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966A" w14:textId="77777777" w:rsidR="00982B1D"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323E4F" w:themeColor="text2" w:themeShade="BF"/>
          <w:sz w:val="64"/>
          <w:szCs w:val="64"/>
        </w:rPr>
      </w:pPr>
    </w:p>
    <w:p w14:paraId="1FA938DA" w14:textId="77777777" w:rsidR="00982B1D" w:rsidRDefault="008D57EE"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323E4F" w:themeColor="text2" w:themeShade="BF"/>
          <w:sz w:val="56"/>
          <w:szCs w:val="64"/>
        </w:rPr>
      </w:pPr>
      <w:r>
        <w:rPr>
          <w:rFonts w:ascii="Calibri" w:hAnsi="Calibri" w:cs="Calibri"/>
          <w:b/>
          <w:bCs/>
          <w:noProof/>
          <w:color w:val="323E4F" w:themeColor="text2" w:themeShade="BF"/>
          <w:sz w:val="56"/>
          <w:szCs w:val="64"/>
        </w:rPr>
        <w:drawing>
          <wp:inline distT="0" distB="0" distL="0" distR="0" wp14:anchorId="2FD1CDC1" wp14:editId="1ECF3B82">
            <wp:extent cx="1432560" cy="14325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inline>
        </w:drawing>
      </w:r>
    </w:p>
    <w:p w14:paraId="39F6BC97" w14:textId="77777777" w:rsidR="00982B1D" w:rsidRPr="00E062F7" w:rsidRDefault="00982B1D" w:rsidP="00B510C3">
      <w:pPr>
        <w:pStyle w:val="Default"/>
        <w:shd w:val="clear" w:color="auto" w:fill="D9E2F3" w:themeFill="accent1" w:themeFillTint="33"/>
        <w:tabs>
          <w:tab w:val="left" w:pos="2880"/>
          <w:tab w:val="center" w:pos="4252"/>
        </w:tabs>
        <w:spacing w:line="276" w:lineRule="auto"/>
        <w:rPr>
          <w:rFonts w:ascii="Calibri" w:hAnsi="Calibri" w:cs="Calibri"/>
          <w:b/>
          <w:bCs/>
          <w:color w:val="323E4F" w:themeColor="text2" w:themeShade="BF"/>
          <w:sz w:val="56"/>
          <w:szCs w:val="64"/>
        </w:rPr>
      </w:pPr>
    </w:p>
    <w:p w14:paraId="49ADCBF0" w14:textId="77777777" w:rsidR="00705100" w:rsidRDefault="00705100"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56"/>
          <w:szCs w:val="52"/>
        </w:rPr>
      </w:pPr>
    </w:p>
    <w:p w14:paraId="2B75A349" w14:textId="77777777" w:rsidR="008D57EE" w:rsidRDefault="008D57EE"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56"/>
          <w:szCs w:val="52"/>
        </w:rPr>
      </w:pPr>
    </w:p>
    <w:p w14:paraId="5B05ECFA" w14:textId="77777777" w:rsidR="00982B1D" w:rsidRPr="00DE65EF" w:rsidRDefault="00F61796" w:rsidP="00B06042">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56"/>
          <w:szCs w:val="52"/>
          <w:lang w:val="en-US"/>
        </w:rPr>
      </w:pPr>
      <w:r w:rsidRPr="00DE65EF">
        <w:rPr>
          <w:rFonts w:ascii="Calibri" w:hAnsi="Calibri" w:cs="Calibri"/>
          <w:b/>
          <w:bCs/>
          <w:color w:val="auto"/>
          <w:sz w:val="56"/>
          <w:szCs w:val="52"/>
          <w:lang w:val="en-US"/>
        </w:rPr>
        <w:t xml:space="preserve">Brazil’s </w:t>
      </w:r>
      <w:r w:rsidR="00B06042" w:rsidRPr="00DE65EF">
        <w:rPr>
          <w:rFonts w:ascii="Calibri" w:hAnsi="Calibri" w:cs="Calibri"/>
          <w:b/>
          <w:bCs/>
          <w:color w:val="auto"/>
          <w:sz w:val="56"/>
          <w:szCs w:val="52"/>
          <w:lang w:val="en-US"/>
        </w:rPr>
        <w:t xml:space="preserve">4th National Action Plan </w:t>
      </w:r>
    </w:p>
    <w:p w14:paraId="0D611B46" w14:textId="77777777" w:rsidR="008C5CB2" w:rsidRPr="00DE65EF" w:rsidRDefault="008C5CB2"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22"/>
          <w:szCs w:val="22"/>
          <w:lang w:val="en-US"/>
        </w:rPr>
      </w:pPr>
    </w:p>
    <w:p w14:paraId="616007D9" w14:textId="77777777" w:rsidR="00705100" w:rsidRPr="00DE65EF" w:rsidRDefault="00705100"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22"/>
          <w:szCs w:val="22"/>
          <w:lang w:val="en-US"/>
        </w:rPr>
      </w:pPr>
    </w:p>
    <w:p w14:paraId="3C19EB3F" w14:textId="77777777" w:rsidR="00982B1D" w:rsidRPr="00DE65EF"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lang w:val="en-US"/>
        </w:rPr>
      </w:pPr>
    </w:p>
    <w:p w14:paraId="49629A71" w14:textId="77777777" w:rsidR="008D57EE" w:rsidRPr="007246BF" w:rsidRDefault="007246BF"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lang w:val="en-US"/>
        </w:rPr>
      </w:pPr>
      <w:r w:rsidRPr="007246BF">
        <w:rPr>
          <w:rFonts w:ascii="Calibri" w:hAnsi="Calibri" w:cs="Calibri"/>
          <w:b/>
          <w:bCs/>
          <w:color w:val="auto"/>
          <w:lang w:val="en-US"/>
        </w:rPr>
        <w:t>English Version</w:t>
      </w:r>
    </w:p>
    <w:p w14:paraId="66CBB09F" w14:textId="77777777" w:rsidR="008D57EE" w:rsidRPr="007246BF" w:rsidRDefault="008D57EE"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lang w:val="en-US"/>
        </w:rPr>
      </w:pPr>
    </w:p>
    <w:p w14:paraId="2F43C038" w14:textId="77777777" w:rsidR="008D57EE" w:rsidRPr="007246BF" w:rsidRDefault="008D57EE"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lang w:val="en-US"/>
        </w:rPr>
      </w:pPr>
    </w:p>
    <w:p w14:paraId="5531F2DE" w14:textId="77777777" w:rsidR="00982B1D" w:rsidRPr="007246BF" w:rsidRDefault="00B06042"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Cs w:val="52"/>
          <w:lang w:val="en-US"/>
        </w:rPr>
      </w:pPr>
      <w:r w:rsidRPr="007246BF">
        <w:rPr>
          <w:rFonts w:ascii="Calibri" w:hAnsi="Calibri" w:cs="Calibri"/>
          <w:b/>
          <w:bCs/>
          <w:color w:val="auto"/>
          <w:szCs w:val="52"/>
          <w:lang w:val="en-US"/>
        </w:rPr>
        <w:t>Office of the Comptroller-G</w:t>
      </w:r>
      <w:r>
        <w:rPr>
          <w:rFonts w:ascii="Calibri" w:hAnsi="Calibri" w:cs="Calibri"/>
          <w:b/>
          <w:bCs/>
          <w:color w:val="auto"/>
          <w:szCs w:val="52"/>
          <w:lang w:val="en-US"/>
        </w:rPr>
        <w:t>eneral of Brazil</w:t>
      </w:r>
    </w:p>
    <w:p w14:paraId="783F1645" w14:textId="77777777" w:rsidR="007246BF"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Cs w:val="52"/>
          <w:lang w:val="en-US"/>
        </w:rPr>
      </w:pPr>
      <w:r w:rsidRPr="007246BF">
        <w:rPr>
          <w:rFonts w:ascii="Calibri" w:hAnsi="Calibri" w:cs="Calibri"/>
          <w:b/>
          <w:bCs/>
          <w:color w:val="auto"/>
          <w:szCs w:val="52"/>
          <w:lang w:val="en-US"/>
        </w:rPr>
        <w:t>Secretaria</w:t>
      </w:r>
      <w:r w:rsidR="00B06042" w:rsidRPr="007246BF">
        <w:rPr>
          <w:rFonts w:ascii="Calibri" w:hAnsi="Calibri" w:cs="Calibri"/>
          <w:b/>
          <w:bCs/>
          <w:color w:val="auto"/>
          <w:szCs w:val="52"/>
          <w:lang w:val="en-US"/>
        </w:rPr>
        <w:t>t for Transparency and Prevention of Corruption</w:t>
      </w:r>
    </w:p>
    <w:p w14:paraId="27465D4A" w14:textId="77777777" w:rsidR="007246BF" w:rsidRDefault="00B06042"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Cs w:val="52"/>
          <w:lang w:val="en-US"/>
        </w:rPr>
      </w:pPr>
      <w:r w:rsidRPr="007246BF">
        <w:rPr>
          <w:rFonts w:ascii="Calibri" w:hAnsi="Calibri" w:cs="Calibri"/>
          <w:b/>
          <w:bCs/>
          <w:color w:val="auto"/>
          <w:szCs w:val="52"/>
          <w:lang w:val="en-US"/>
        </w:rPr>
        <w:t>Directorate for Tran</w:t>
      </w:r>
      <w:r w:rsidRPr="00C67883">
        <w:rPr>
          <w:rFonts w:ascii="Calibri" w:hAnsi="Calibri" w:cs="Calibri"/>
          <w:b/>
          <w:bCs/>
          <w:color w:val="auto"/>
          <w:szCs w:val="52"/>
          <w:lang w:val="en-US"/>
        </w:rPr>
        <w:t>spare</w:t>
      </w:r>
      <w:r w:rsidRPr="007246BF">
        <w:rPr>
          <w:rFonts w:ascii="Calibri" w:hAnsi="Calibri" w:cs="Calibri"/>
          <w:b/>
          <w:bCs/>
          <w:color w:val="auto"/>
          <w:szCs w:val="52"/>
          <w:lang w:val="en-US"/>
        </w:rPr>
        <w:t xml:space="preserve">ncy and Public Oversight </w:t>
      </w:r>
    </w:p>
    <w:p w14:paraId="51759C0D" w14:textId="77777777" w:rsidR="00982B1D" w:rsidRPr="007246BF" w:rsidRDefault="00C67883"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Cs w:val="52"/>
          <w:lang w:val="en-US"/>
        </w:rPr>
      </w:pPr>
      <w:r w:rsidRPr="007246BF">
        <w:rPr>
          <w:rFonts w:ascii="Calibri" w:hAnsi="Calibri" w:cs="Calibri"/>
          <w:b/>
          <w:bCs/>
          <w:color w:val="auto"/>
          <w:szCs w:val="52"/>
          <w:lang w:val="en-US"/>
        </w:rPr>
        <w:t>C</w:t>
      </w:r>
      <w:r w:rsidRPr="00C67883">
        <w:rPr>
          <w:rFonts w:ascii="Calibri" w:hAnsi="Calibri" w:cs="Calibri"/>
          <w:b/>
          <w:bCs/>
          <w:color w:val="auto"/>
          <w:szCs w:val="52"/>
          <w:lang w:val="en-US"/>
        </w:rPr>
        <w:t>oordination-General f</w:t>
      </w:r>
      <w:r w:rsidRPr="007246BF">
        <w:rPr>
          <w:rFonts w:ascii="Calibri" w:hAnsi="Calibri" w:cs="Calibri"/>
          <w:b/>
          <w:bCs/>
          <w:color w:val="auto"/>
          <w:szCs w:val="52"/>
          <w:lang w:val="en-US"/>
        </w:rPr>
        <w:t>or Open G</w:t>
      </w:r>
      <w:r>
        <w:rPr>
          <w:rFonts w:ascii="Calibri" w:hAnsi="Calibri" w:cs="Calibri"/>
          <w:b/>
          <w:bCs/>
          <w:color w:val="auto"/>
          <w:szCs w:val="52"/>
          <w:lang w:val="en-US"/>
        </w:rPr>
        <w:t>overnment and Transpar</w:t>
      </w:r>
      <w:r w:rsidR="007246BF">
        <w:rPr>
          <w:rFonts w:ascii="Calibri" w:hAnsi="Calibri" w:cs="Calibri"/>
          <w:b/>
          <w:bCs/>
          <w:color w:val="auto"/>
          <w:szCs w:val="52"/>
          <w:lang w:val="en-US"/>
        </w:rPr>
        <w:t>e</w:t>
      </w:r>
      <w:r>
        <w:rPr>
          <w:rFonts w:ascii="Calibri" w:hAnsi="Calibri" w:cs="Calibri"/>
          <w:b/>
          <w:bCs/>
          <w:color w:val="auto"/>
          <w:szCs w:val="52"/>
          <w:lang w:val="en-US"/>
        </w:rPr>
        <w:t>ncy</w:t>
      </w:r>
    </w:p>
    <w:p w14:paraId="27F07318" w14:textId="77777777" w:rsidR="00982B1D" w:rsidRPr="007246BF"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32"/>
          <w:szCs w:val="52"/>
          <w:lang w:val="en-US"/>
        </w:rPr>
      </w:pPr>
    </w:p>
    <w:p w14:paraId="4E7C276D" w14:textId="77777777" w:rsidR="00982B1D" w:rsidRPr="007246BF"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32"/>
          <w:szCs w:val="52"/>
          <w:lang w:val="en-US"/>
        </w:rPr>
      </w:pPr>
    </w:p>
    <w:p w14:paraId="0C0153EC" w14:textId="77777777" w:rsidR="008D57EE" w:rsidRPr="007246BF" w:rsidRDefault="008D57EE"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sz w:val="32"/>
          <w:szCs w:val="52"/>
          <w:lang w:val="en-US"/>
        </w:rPr>
      </w:pPr>
    </w:p>
    <w:p w14:paraId="29FD379D" w14:textId="77777777" w:rsidR="00982B1D" w:rsidRPr="008D57EE" w:rsidRDefault="00982B1D" w:rsidP="00B510C3">
      <w:pPr>
        <w:pStyle w:val="Default"/>
        <w:shd w:val="clear" w:color="auto" w:fill="D9E2F3" w:themeFill="accent1" w:themeFillTint="33"/>
        <w:tabs>
          <w:tab w:val="left" w:pos="2880"/>
          <w:tab w:val="center" w:pos="4252"/>
        </w:tabs>
        <w:spacing w:line="276" w:lineRule="auto"/>
        <w:jc w:val="center"/>
        <w:rPr>
          <w:rFonts w:ascii="Calibri" w:hAnsi="Calibri" w:cs="Calibri"/>
          <w:b/>
          <w:bCs/>
          <w:color w:val="auto"/>
        </w:rPr>
      </w:pPr>
      <w:proofErr w:type="spellStart"/>
      <w:r w:rsidRPr="008D57EE">
        <w:rPr>
          <w:rFonts w:ascii="Calibri" w:hAnsi="Calibri" w:cs="Calibri"/>
          <w:b/>
          <w:bCs/>
          <w:color w:val="auto"/>
        </w:rPr>
        <w:t>Br</w:t>
      </w:r>
      <w:r w:rsidR="007246BF">
        <w:rPr>
          <w:rFonts w:ascii="Calibri" w:hAnsi="Calibri" w:cs="Calibri"/>
          <w:b/>
          <w:bCs/>
          <w:color w:val="auto"/>
        </w:rPr>
        <w:t>azil</w:t>
      </w:r>
      <w:proofErr w:type="spellEnd"/>
      <w:r w:rsidRPr="008D57EE">
        <w:rPr>
          <w:rFonts w:ascii="Calibri" w:hAnsi="Calibri" w:cs="Calibri"/>
          <w:b/>
          <w:bCs/>
          <w:color w:val="auto"/>
        </w:rPr>
        <w:t>/2018</w:t>
      </w:r>
    </w:p>
    <w:p w14:paraId="724B4252" w14:textId="77777777" w:rsidR="00982B1D" w:rsidRPr="00982B1D" w:rsidRDefault="00982B1D" w:rsidP="00B510C3">
      <w:pPr>
        <w:shd w:val="clear" w:color="auto" w:fill="D9E2F3" w:themeFill="accent1" w:themeFillTint="33"/>
        <w:spacing w:after="0"/>
        <w:jc w:val="center"/>
        <w:rPr>
          <w:b/>
          <w:color w:val="323E4F" w:themeColor="text2" w:themeShade="BF"/>
          <w:sz w:val="18"/>
          <w:szCs w:val="40"/>
          <w:lang w:val="pt-BR"/>
        </w:rPr>
      </w:pPr>
    </w:p>
    <w:p w14:paraId="4C3C3E26" w14:textId="77777777" w:rsidR="00982B1D" w:rsidRPr="00982B1D" w:rsidRDefault="00982B1D" w:rsidP="00B510C3">
      <w:pPr>
        <w:shd w:val="clear" w:color="auto" w:fill="D9E2F3" w:themeFill="accent1" w:themeFillTint="33"/>
        <w:spacing w:after="0"/>
        <w:jc w:val="center"/>
        <w:rPr>
          <w:b/>
          <w:color w:val="323E4F" w:themeColor="text2" w:themeShade="BF"/>
          <w:sz w:val="18"/>
          <w:szCs w:val="40"/>
          <w:lang w:val="pt-BR"/>
        </w:rPr>
      </w:pPr>
    </w:p>
    <w:p w14:paraId="3E29031C" w14:textId="77777777" w:rsidR="00982B1D" w:rsidRPr="00982B1D" w:rsidRDefault="00982B1D" w:rsidP="00B510C3">
      <w:pPr>
        <w:shd w:val="clear" w:color="auto" w:fill="D9E2F3" w:themeFill="accent1" w:themeFillTint="33"/>
        <w:spacing w:after="0"/>
        <w:jc w:val="center"/>
        <w:rPr>
          <w:b/>
          <w:color w:val="323E4F" w:themeColor="text2" w:themeShade="BF"/>
          <w:sz w:val="18"/>
          <w:szCs w:val="40"/>
          <w:lang w:val="pt-BR"/>
        </w:rPr>
      </w:pPr>
    </w:p>
    <w:sdt>
      <w:sdtPr>
        <w:rPr>
          <w:rFonts w:ascii="Calibri" w:eastAsia="Calibri" w:hAnsi="Calibri" w:cstheme="minorHAnsi"/>
          <w:b/>
          <w:bCs/>
          <w:color w:val="auto"/>
          <w:sz w:val="22"/>
          <w:szCs w:val="22"/>
          <w:lang w:val="en-US" w:eastAsia="en-US"/>
        </w:rPr>
        <w:id w:val="-876627443"/>
        <w:docPartObj>
          <w:docPartGallery w:val="Table of Contents"/>
          <w:docPartUnique/>
        </w:docPartObj>
      </w:sdtPr>
      <w:sdtEndPr>
        <w:rPr>
          <w:rFonts w:asciiTheme="minorHAnsi" w:eastAsiaTheme="minorHAnsi" w:hAnsiTheme="minorHAnsi"/>
          <w:b w:val="0"/>
          <w:bCs w:val="0"/>
        </w:rPr>
      </w:sdtEndPr>
      <w:sdtContent>
        <w:p w14:paraId="466911B4" w14:textId="77777777" w:rsidR="00B510C3" w:rsidRPr="00E1547B" w:rsidRDefault="00E1547B" w:rsidP="00B510C3">
          <w:pPr>
            <w:pStyle w:val="CabealhodoSumrio"/>
            <w:spacing w:line="480" w:lineRule="auto"/>
            <w:jc w:val="both"/>
            <w:rPr>
              <w:rFonts w:cstheme="minorHAnsi"/>
              <w:b/>
              <w:color w:val="auto"/>
              <w:sz w:val="28"/>
              <w:szCs w:val="28"/>
              <w:lang w:val="en-US"/>
            </w:rPr>
          </w:pPr>
          <w:r w:rsidRPr="00E1547B">
            <w:rPr>
              <w:rFonts w:eastAsiaTheme="minorEastAsia" w:cstheme="minorBidi"/>
              <w:b/>
              <w:color w:val="auto"/>
              <w:sz w:val="28"/>
              <w:szCs w:val="28"/>
              <w:lang w:val="en-US"/>
            </w:rPr>
            <w:t>Table of Contents</w:t>
          </w:r>
        </w:p>
        <w:p w14:paraId="267BB911" w14:textId="4CD6A32C" w:rsidR="007F56F2" w:rsidRDefault="007246BF">
          <w:pPr>
            <w:pStyle w:val="Sumrio1"/>
            <w:tabs>
              <w:tab w:val="right" w:leader="dot" w:pos="8828"/>
            </w:tabs>
            <w:rPr>
              <w:rFonts w:eastAsiaTheme="minorEastAsia"/>
              <w:noProof/>
              <w:lang w:val="pt-BR" w:eastAsia="pt-BR"/>
            </w:rPr>
          </w:pPr>
          <w:r w:rsidRPr="001F215B">
            <w:rPr>
              <w:rFonts w:cstheme="minorHAnsi"/>
            </w:rPr>
            <w:fldChar w:fldCharType="begin"/>
          </w:r>
          <w:r w:rsidRPr="001F215B">
            <w:rPr>
              <w:rFonts w:cstheme="minorHAnsi"/>
            </w:rPr>
            <w:instrText xml:space="preserve"> TOC \o "1-3" \h \z \u </w:instrText>
          </w:r>
          <w:r w:rsidRPr="001F215B">
            <w:rPr>
              <w:rFonts w:cstheme="minorHAnsi"/>
            </w:rPr>
            <w:fldChar w:fldCharType="separate"/>
          </w:r>
          <w:hyperlink w:anchor="_Toc733242" w:history="1">
            <w:r w:rsidR="007F56F2" w:rsidRPr="00EC63FA">
              <w:rPr>
                <w:rStyle w:val="Hyperlink"/>
                <w:rFonts w:eastAsia="Times New Roman" w:cs="Times New Roman"/>
                <w:b/>
                <w:bCs/>
                <w:caps/>
                <w:noProof/>
                <w:kern w:val="32"/>
              </w:rPr>
              <w:t>FOREWORD</w:t>
            </w:r>
            <w:r w:rsidR="007F56F2">
              <w:rPr>
                <w:noProof/>
                <w:webHidden/>
              </w:rPr>
              <w:tab/>
            </w:r>
            <w:r w:rsidR="007F56F2">
              <w:rPr>
                <w:noProof/>
                <w:webHidden/>
              </w:rPr>
              <w:fldChar w:fldCharType="begin"/>
            </w:r>
            <w:r w:rsidR="007F56F2">
              <w:rPr>
                <w:noProof/>
                <w:webHidden/>
              </w:rPr>
              <w:instrText xml:space="preserve"> PAGEREF _Toc733242 \h </w:instrText>
            </w:r>
            <w:r w:rsidR="007F56F2">
              <w:rPr>
                <w:noProof/>
                <w:webHidden/>
              </w:rPr>
            </w:r>
            <w:r w:rsidR="007F56F2">
              <w:rPr>
                <w:noProof/>
                <w:webHidden/>
              </w:rPr>
              <w:fldChar w:fldCharType="separate"/>
            </w:r>
            <w:r w:rsidR="007F56F2">
              <w:rPr>
                <w:noProof/>
                <w:webHidden/>
              </w:rPr>
              <w:t>3</w:t>
            </w:r>
            <w:r w:rsidR="007F56F2">
              <w:rPr>
                <w:noProof/>
                <w:webHidden/>
              </w:rPr>
              <w:fldChar w:fldCharType="end"/>
            </w:r>
          </w:hyperlink>
        </w:p>
        <w:p w14:paraId="73778A61" w14:textId="0089C766" w:rsidR="007F56F2" w:rsidRDefault="007F56F2">
          <w:pPr>
            <w:pStyle w:val="Sumrio1"/>
            <w:tabs>
              <w:tab w:val="right" w:leader="dot" w:pos="8828"/>
            </w:tabs>
            <w:rPr>
              <w:rFonts w:eastAsiaTheme="minorEastAsia"/>
              <w:noProof/>
              <w:lang w:val="pt-BR" w:eastAsia="pt-BR"/>
            </w:rPr>
          </w:pPr>
          <w:hyperlink w:anchor="_Toc733243" w:history="1">
            <w:r w:rsidRPr="00EC63FA">
              <w:rPr>
                <w:rStyle w:val="Hyperlink"/>
                <w:rFonts w:eastAsia="Times New Roman" w:cs="Times New Roman"/>
                <w:b/>
                <w:bCs/>
                <w:caps/>
                <w:noProof/>
                <w:kern w:val="32"/>
              </w:rPr>
              <w:t>INTRODUCTION</w:t>
            </w:r>
            <w:r>
              <w:rPr>
                <w:noProof/>
                <w:webHidden/>
              </w:rPr>
              <w:tab/>
            </w:r>
            <w:r>
              <w:rPr>
                <w:noProof/>
                <w:webHidden/>
              </w:rPr>
              <w:fldChar w:fldCharType="begin"/>
            </w:r>
            <w:r>
              <w:rPr>
                <w:noProof/>
                <w:webHidden/>
              </w:rPr>
              <w:instrText xml:space="preserve"> PAGEREF _Toc733243 \h </w:instrText>
            </w:r>
            <w:r>
              <w:rPr>
                <w:noProof/>
                <w:webHidden/>
              </w:rPr>
            </w:r>
            <w:r>
              <w:rPr>
                <w:noProof/>
                <w:webHidden/>
              </w:rPr>
              <w:fldChar w:fldCharType="separate"/>
            </w:r>
            <w:r>
              <w:rPr>
                <w:noProof/>
                <w:webHidden/>
              </w:rPr>
              <w:t>5</w:t>
            </w:r>
            <w:r>
              <w:rPr>
                <w:noProof/>
                <w:webHidden/>
              </w:rPr>
              <w:fldChar w:fldCharType="end"/>
            </w:r>
          </w:hyperlink>
        </w:p>
        <w:p w14:paraId="4C0496D6" w14:textId="3C172FA6" w:rsidR="007F56F2" w:rsidRDefault="007F56F2">
          <w:pPr>
            <w:pStyle w:val="Sumrio1"/>
            <w:tabs>
              <w:tab w:val="left" w:pos="440"/>
              <w:tab w:val="right" w:leader="dot" w:pos="8828"/>
            </w:tabs>
            <w:rPr>
              <w:rFonts w:eastAsiaTheme="minorEastAsia"/>
              <w:noProof/>
              <w:lang w:val="pt-BR" w:eastAsia="pt-BR"/>
            </w:rPr>
          </w:pPr>
          <w:hyperlink w:anchor="_Toc733244" w:history="1">
            <w:r w:rsidRPr="00EC63FA">
              <w:rPr>
                <w:rStyle w:val="Hyperlink"/>
                <w:rFonts w:eastAsia="Times New Roman" w:cs="Times New Roman"/>
                <w:b/>
                <w:bCs/>
                <w:caps/>
                <w:noProof/>
                <w:kern w:val="32"/>
                <w:lang w:val="pt-BR"/>
              </w:rPr>
              <w:t>1.</w:t>
            </w:r>
            <w:r>
              <w:rPr>
                <w:rFonts w:eastAsiaTheme="minorEastAsia"/>
                <w:noProof/>
                <w:lang w:val="pt-BR" w:eastAsia="pt-BR"/>
              </w:rPr>
              <w:tab/>
            </w:r>
            <w:r w:rsidRPr="00EC63FA">
              <w:rPr>
                <w:rStyle w:val="Hyperlink"/>
                <w:rFonts w:eastAsia="Times New Roman" w:cs="Times New Roman"/>
                <w:b/>
                <w:bCs/>
                <w:caps/>
                <w:noProof/>
                <w:kern w:val="32"/>
                <w:lang w:val="pt-BR"/>
              </w:rPr>
              <w:t>OPEN GOVERNMENT</w:t>
            </w:r>
            <w:r>
              <w:rPr>
                <w:noProof/>
                <w:webHidden/>
              </w:rPr>
              <w:tab/>
            </w:r>
            <w:r>
              <w:rPr>
                <w:noProof/>
                <w:webHidden/>
              </w:rPr>
              <w:fldChar w:fldCharType="begin"/>
            </w:r>
            <w:r>
              <w:rPr>
                <w:noProof/>
                <w:webHidden/>
              </w:rPr>
              <w:instrText xml:space="preserve"> PAGEREF _Toc733244 \h </w:instrText>
            </w:r>
            <w:r>
              <w:rPr>
                <w:noProof/>
                <w:webHidden/>
              </w:rPr>
            </w:r>
            <w:r>
              <w:rPr>
                <w:noProof/>
                <w:webHidden/>
              </w:rPr>
              <w:fldChar w:fldCharType="separate"/>
            </w:r>
            <w:r>
              <w:rPr>
                <w:noProof/>
                <w:webHidden/>
              </w:rPr>
              <w:t>6</w:t>
            </w:r>
            <w:r>
              <w:rPr>
                <w:noProof/>
                <w:webHidden/>
              </w:rPr>
              <w:fldChar w:fldCharType="end"/>
            </w:r>
          </w:hyperlink>
        </w:p>
        <w:p w14:paraId="671B6349" w14:textId="56AF83E2" w:rsidR="007F56F2" w:rsidRDefault="007F56F2">
          <w:pPr>
            <w:pStyle w:val="Sumrio1"/>
            <w:tabs>
              <w:tab w:val="left" w:pos="440"/>
              <w:tab w:val="right" w:leader="dot" w:pos="8828"/>
            </w:tabs>
            <w:rPr>
              <w:rFonts w:eastAsiaTheme="minorEastAsia"/>
              <w:noProof/>
              <w:lang w:val="pt-BR" w:eastAsia="pt-BR"/>
            </w:rPr>
          </w:pPr>
          <w:hyperlink w:anchor="_Toc733245" w:history="1">
            <w:r w:rsidRPr="00EC63FA">
              <w:rPr>
                <w:rStyle w:val="Hyperlink"/>
                <w:rFonts w:eastAsia="Times New Roman" w:cs="Times New Roman"/>
                <w:b/>
                <w:bCs/>
                <w:caps/>
                <w:noProof/>
                <w:kern w:val="32"/>
                <w:lang w:val="pt-BR"/>
              </w:rPr>
              <w:t>2.</w:t>
            </w:r>
            <w:r>
              <w:rPr>
                <w:rFonts w:eastAsiaTheme="minorEastAsia"/>
                <w:noProof/>
                <w:lang w:val="pt-BR" w:eastAsia="pt-BR"/>
              </w:rPr>
              <w:tab/>
            </w:r>
            <w:r w:rsidRPr="00EC63FA">
              <w:rPr>
                <w:rStyle w:val="Hyperlink"/>
                <w:rFonts w:eastAsia="Times New Roman" w:cs="Times New Roman"/>
                <w:b/>
                <w:bCs/>
                <w:caps/>
                <w:noProof/>
                <w:kern w:val="32"/>
                <w:lang w:val="pt-BR"/>
              </w:rPr>
              <w:t>PRINCIPLES of OPEN GOVERNMENT</w:t>
            </w:r>
            <w:r>
              <w:rPr>
                <w:noProof/>
                <w:webHidden/>
              </w:rPr>
              <w:tab/>
            </w:r>
            <w:r>
              <w:rPr>
                <w:noProof/>
                <w:webHidden/>
              </w:rPr>
              <w:fldChar w:fldCharType="begin"/>
            </w:r>
            <w:r>
              <w:rPr>
                <w:noProof/>
                <w:webHidden/>
              </w:rPr>
              <w:instrText xml:space="preserve"> PAGEREF _Toc733245 \h </w:instrText>
            </w:r>
            <w:r>
              <w:rPr>
                <w:noProof/>
                <w:webHidden/>
              </w:rPr>
            </w:r>
            <w:r>
              <w:rPr>
                <w:noProof/>
                <w:webHidden/>
              </w:rPr>
              <w:fldChar w:fldCharType="separate"/>
            </w:r>
            <w:r>
              <w:rPr>
                <w:noProof/>
                <w:webHidden/>
              </w:rPr>
              <w:t>6</w:t>
            </w:r>
            <w:r>
              <w:rPr>
                <w:noProof/>
                <w:webHidden/>
              </w:rPr>
              <w:fldChar w:fldCharType="end"/>
            </w:r>
          </w:hyperlink>
        </w:p>
        <w:p w14:paraId="20BCD5AB" w14:textId="7FE07C16" w:rsidR="007F56F2" w:rsidRDefault="007F56F2">
          <w:pPr>
            <w:pStyle w:val="Sumrio1"/>
            <w:tabs>
              <w:tab w:val="left" w:pos="440"/>
              <w:tab w:val="right" w:leader="dot" w:pos="8828"/>
            </w:tabs>
            <w:rPr>
              <w:rFonts w:eastAsiaTheme="minorEastAsia"/>
              <w:noProof/>
              <w:lang w:val="pt-BR" w:eastAsia="pt-BR"/>
            </w:rPr>
          </w:pPr>
          <w:hyperlink w:anchor="_Toc733246" w:history="1">
            <w:r w:rsidRPr="00EC63FA">
              <w:rPr>
                <w:rStyle w:val="Hyperlink"/>
                <w:rFonts w:eastAsia="Times New Roman" w:cs="Times New Roman"/>
                <w:b/>
                <w:bCs/>
                <w:caps/>
                <w:noProof/>
                <w:kern w:val="32"/>
              </w:rPr>
              <w:t>3.</w:t>
            </w:r>
            <w:r>
              <w:rPr>
                <w:rFonts w:eastAsiaTheme="minorEastAsia"/>
                <w:noProof/>
                <w:lang w:val="pt-BR" w:eastAsia="pt-BR"/>
              </w:rPr>
              <w:tab/>
            </w:r>
            <w:r w:rsidRPr="00EC63FA">
              <w:rPr>
                <w:rStyle w:val="Hyperlink"/>
                <w:rFonts w:eastAsia="Times New Roman" w:cs="Times New Roman"/>
                <w:b/>
                <w:bCs/>
                <w:caps/>
                <w:noProof/>
                <w:kern w:val="32"/>
              </w:rPr>
              <w:t>The PURPOSE FOR IMPLEMENTING OPEN GOVERNMENT ACTIONS</w:t>
            </w:r>
            <w:r>
              <w:rPr>
                <w:noProof/>
                <w:webHidden/>
              </w:rPr>
              <w:tab/>
            </w:r>
            <w:r>
              <w:rPr>
                <w:noProof/>
                <w:webHidden/>
              </w:rPr>
              <w:fldChar w:fldCharType="begin"/>
            </w:r>
            <w:r>
              <w:rPr>
                <w:noProof/>
                <w:webHidden/>
              </w:rPr>
              <w:instrText xml:space="preserve"> PAGEREF _Toc733246 \h </w:instrText>
            </w:r>
            <w:r>
              <w:rPr>
                <w:noProof/>
                <w:webHidden/>
              </w:rPr>
            </w:r>
            <w:r>
              <w:rPr>
                <w:noProof/>
                <w:webHidden/>
              </w:rPr>
              <w:fldChar w:fldCharType="separate"/>
            </w:r>
            <w:r>
              <w:rPr>
                <w:noProof/>
                <w:webHidden/>
              </w:rPr>
              <w:t>7</w:t>
            </w:r>
            <w:r>
              <w:rPr>
                <w:noProof/>
                <w:webHidden/>
              </w:rPr>
              <w:fldChar w:fldCharType="end"/>
            </w:r>
          </w:hyperlink>
        </w:p>
        <w:p w14:paraId="075DB50D" w14:textId="2854918D" w:rsidR="007F56F2" w:rsidRDefault="007F56F2">
          <w:pPr>
            <w:pStyle w:val="Sumrio3"/>
            <w:tabs>
              <w:tab w:val="left" w:pos="880"/>
              <w:tab w:val="right" w:leader="dot" w:pos="8828"/>
            </w:tabs>
            <w:rPr>
              <w:rFonts w:eastAsiaTheme="minorEastAsia"/>
              <w:noProof/>
              <w:lang w:val="pt-BR" w:eastAsia="pt-BR"/>
            </w:rPr>
          </w:pPr>
          <w:hyperlink w:anchor="_Toc733247" w:history="1">
            <w:r w:rsidRPr="00EC63FA">
              <w:rPr>
                <w:rStyle w:val="Hyperlink"/>
                <w:noProof/>
              </w:rPr>
              <w:t>a.</w:t>
            </w:r>
            <w:r>
              <w:rPr>
                <w:rFonts w:eastAsiaTheme="minorEastAsia"/>
                <w:noProof/>
                <w:lang w:val="pt-BR" w:eastAsia="pt-BR"/>
              </w:rPr>
              <w:tab/>
            </w:r>
            <w:r w:rsidRPr="00EC63FA">
              <w:rPr>
                <w:rStyle w:val="Hyperlink"/>
                <w:noProof/>
              </w:rPr>
              <w:t>Short-term benefits of Open Government</w:t>
            </w:r>
            <w:r>
              <w:rPr>
                <w:noProof/>
                <w:webHidden/>
              </w:rPr>
              <w:tab/>
            </w:r>
            <w:r>
              <w:rPr>
                <w:noProof/>
                <w:webHidden/>
              </w:rPr>
              <w:fldChar w:fldCharType="begin"/>
            </w:r>
            <w:r>
              <w:rPr>
                <w:noProof/>
                <w:webHidden/>
              </w:rPr>
              <w:instrText xml:space="preserve"> PAGEREF _Toc733247 \h </w:instrText>
            </w:r>
            <w:r>
              <w:rPr>
                <w:noProof/>
                <w:webHidden/>
              </w:rPr>
            </w:r>
            <w:r>
              <w:rPr>
                <w:noProof/>
                <w:webHidden/>
              </w:rPr>
              <w:fldChar w:fldCharType="separate"/>
            </w:r>
            <w:r>
              <w:rPr>
                <w:noProof/>
                <w:webHidden/>
              </w:rPr>
              <w:t>7</w:t>
            </w:r>
            <w:r>
              <w:rPr>
                <w:noProof/>
                <w:webHidden/>
              </w:rPr>
              <w:fldChar w:fldCharType="end"/>
            </w:r>
          </w:hyperlink>
        </w:p>
        <w:p w14:paraId="30F7627B" w14:textId="53072362" w:rsidR="007F56F2" w:rsidRDefault="007F56F2">
          <w:pPr>
            <w:pStyle w:val="Sumrio1"/>
            <w:tabs>
              <w:tab w:val="left" w:pos="440"/>
              <w:tab w:val="right" w:leader="dot" w:pos="8828"/>
            </w:tabs>
            <w:rPr>
              <w:rFonts w:eastAsiaTheme="minorEastAsia"/>
              <w:noProof/>
              <w:lang w:val="pt-BR" w:eastAsia="pt-BR"/>
            </w:rPr>
          </w:pPr>
          <w:hyperlink w:anchor="_Toc733248" w:history="1">
            <w:r w:rsidRPr="00EC63FA">
              <w:rPr>
                <w:rStyle w:val="Hyperlink"/>
                <w:rFonts w:eastAsia="Times New Roman" w:cs="Times New Roman"/>
                <w:b/>
                <w:bCs/>
                <w:caps/>
                <w:noProof/>
                <w:kern w:val="32"/>
                <w:lang w:val="pt-BR"/>
              </w:rPr>
              <w:t>4.</w:t>
            </w:r>
            <w:r>
              <w:rPr>
                <w:rFonts w:eastAsiaTheme="minorEastAsia"/>
                <w:noProof/>
                <w:lang w:val="pt-BR" w:eastAsia="pt-BR"/>
              </w:rPr>
              <w:tab/>
            </w:r>
            <w:r w:rsidRPr="00EC63FA">
              <w:rPr>
                <w:rStyle w:val="Hyperlink"/>
                <w:rFonts w:eastAsia="Times New Roman" w:cs="Times New Roman"/>
                <w:b/>
                <w:bCs/>
                <w:caps/>
                <w:noProof/>
                <w:kern w:val="32"/>
                <w:lang w:val="pt-BR"/>
              </w:rPr>
              <w:t>CONTEXTUALIZATION</w:t>
            </w:r>
            <w:r>
              <w:rPr>
                <w:noProof/>
                <w:webHidden/>
              </w:rPr>
              <w:tab/>
            </w:r>
            <w:r>
              <w:rPr>
                <w:noProof/>
                <w:webHidden/>
              </w:rPr>
              <w:fldChar w:fldCharType="begin"/>
            </w:r>
            <w:r>
              <w:rPr>
                <w:noProof/>
                <w:webHidden/>
              </w:rPr>
              <w:instrText xml:space="preserve"> PAGEREF _Toc733248 \h </w:instrText>
            </w:r>
            <w:r>
              <w:rPr>
                <w:noProof/>
                <w:webHidden/>
              </w:rPr>
            </w:r>
            <w:r>
              <w:rPr>
                <w:noProof/>
                <w:webHidden/>
              </w:rPr>
              <w:fldChar w:fldCharType="separate"/>
            </w:r>
            <w:r>
              <w:rPr>
                <w:noProof/>
                <w:webHidden/>
              </w:rPr>
              <w:t>8</w:t>
            </w:r>
            <w:r>
              <w:rPr>
                <w:noProof/>
                <w:webHidden/>
              </w:rPr>
              <w:fldChar w:fldCharType="end"/>
            </w:r>
          </w:hyperlink>
        </w:p>
        <w:p w14:paraId="1D89C959" w14:textId="65F07624" w:rsidR="007F56F2" w:rsidRDefault="007F56F2">
          <w:pPr>
            <w:pStyle w:val="Sumrio3"/>
            <w:tabs>
              <w:tab w:val="left" w:pos="880"/>
              <w:tab w:val="right" w:leader="dot" w:pos="8828"/>
            </w:tabs>
            <w:rPr>
              <w:rFonts w:eastAsiaTheme="minorEastAsia"/>
              <w:noProof/>
              <w:lang w:val="pt-BR" w:eastAsia="pt-BR"/>
            </w:rPr>
          </w:pPr>
          <w:hyperlink w:anchor="_Toc733249" w:history="1">
            <w:r w:rsidRPr="00EC63FA">
              <w:rPr>
                <w:rStyle w:val="Hyperlink"/>
                <w:noProof/>
              </w:rPr>
              <w:t>a.</w:t>
            </w:r>
            <w:r>
              <w:rPr>
                <w:rFonts w:eastAsiaTheme="minorEastAsia"/>
                <w:noProof/>
                <w:lang w:val="pt-BR" w:eastAsia="pt-BR"/>
              </w:rPr>
              <w:tab/>
            </w:r>
            <w:r w:rsidRPr="00EC63FA">
              <w:rPr>
                <w:rStyle w:val="Hyperlink"/>
                <w:noProof/>
              </w:rPr>
              <w:t>In Brazil</w:t>
            </w:r>
            <w:r>
              <w:rPr>
                <w:noProof/>
                <w:webHidden/>
              </w:rPr>
              <w:tab/>
            </w:r>
            <w:r>
              <w:rPr>
                <w:noProof/>
                <w:webHidden/>
              </w:rPr>
              <w:fldChar w:fldCharType="begin"/>
            </w:r>
            <w:r>
              <w:rPr>
                <w:noProof/>
                <w:webHidden/>
              </w:rPr>
              <w:instrText xml:space="preserve"> PAGEREF _Toc733249 \h </w:instrText>
            </w:r>
            <w:r>
              <w:rPr>
                <w:noProof/>
                <w:webHidden/>
              </w:rPr>
            </w:r>
            <w:r>
              <w:rPr>
                <w:noProof/>
                <w:webHidden/>
              </w:rPr>
              <w:fldChar w:fldCharType="separate"/>
            </w:r>
            <w:r>
              <w:rPr>
                <w:noProof/>
                <w:webHidden/>
              </w:rPr>
              <w:t>9</w:t>
            </w:r>
            <w:r>
              <w:rPr>
                <w:noProof/>
                <w:webHidden/>
              </w:rPr>
              <w:fldChar w:fldCharType="end"/>
            </w:r>
          </w:hyperlink>
        </w:p>
        <w:p w14:paraId="49FE2BCE" w14:textId="0A7354A4" w:rsidR="007F56F2" w:rsidRDefault="007F56F2">
          <w:pPr>
            <w:pStyle w:val="Sumrio1"/>
            <w:tabs>
              <w:tab w:val="left" w:pos="440"/>
              <w:tab w:val="right" w:leader="dot" w:pos="8828"/>
            </w:tabs>
            <w:rPr>
              <w:rFonts w:eastAsiaTheme="minorEastAsia"/>
              <w:noProof/>
              <w:lang w:val="pt-BR" w:eastAsia="pt-BR"/>
            </w:rPr>
          </w:pPr>
          <w:hyperlink w:anchor="_Toc733250" w:history="1">
            <w:r w:rsidRPr="00EC63FA">
              <w:rPr>
                <w:rStyle w:val="Hyperlink"/>
                <w:rFonts w:eastAsia="Times New Roman" w:cs="Times New Roman"/>
                <w:b/>
                <w:bCs/>
                <w:caps/>
                <w:noProof/>
                <w:kern w:val="32"/>
                <w:lang w:val="pt-BR"/>
              </w:rPr>
              <w:t>5.</w:t>
            </w:r>
            <w:r>
              <w:rPr>
                <w:rFonts w:eastAsiaTheme="minorEastAsia"/>
                <w:noProof/>
                <w:lang w:val="pt-BR" w:eastAsia="pt-BR"/>
              </w:rPr>
              <w:tab/>
            </w:r>
            <w:r w:rsidRPr="00EC63FA">
              <w:rPr>
                <w:rStyle w:val="Hyperlink"/>
                <w:rFonts w:eastAsia="Times New Roman" w:cs="Times New Roman"/>
                <w:b/>
                <w:bCs/>
                <w:caps/>
                <w:noProof/>
                <w:kern w:val="32"/>
                <w:lang w:val="pt-BR"/>
              </w:rPr>
              <w:t>OPEN GOVERNMENT PARTNERSHIP – OGP</w:t>
            </w:r>
            <w:r>
              <w:rPr>
                <w:noProof/>
                <w:webHidden/>
              </w:rPr>
              <w:tab/>
            </w:r>
            <w:r>
              <w:rPr>
                <w:noProof/>
                <w:webHidden/>
              </w:rPr>
              <w:fldChar w:fldCharType="begin"/>
            </w:r>
            <w:r>
              <w:rPr>
                <w:noProof/>
                <w:webHidden/>
              </w:rPr>
              <w:instrText xml:space="preserve"> PAGEREF _Toc733250 \h </w:instrText>
            </w:r>
            <w:r>
              <w:rPr>
                <w:noProof/>
                <w:webHidden/>
              </w:rPr>
            </w:r>
            <w:r>
              <w:rPr>
                <w:noProof/>
                <w:webHidden/>
              </w:rPr>
              <w:fldChar w:fldCharType="separate"/>
            </w:r>
            <w:r>
              <w:rPr>
                <w:noProof/>
                <w:webHidden/>
              </w:rPr>
              <w:t>10</w:t>
            </w:r>
            <w:r>
              <w:rPr>
                <w:noProof/>
                <w:webHidden/>
              </w:rPr>
              <w:fldChar w:fldCharType="end"/>
            </w:r>
          </w:hyperlink>
        </w:p>
        <w:p w14:paraId="36E35AD3" w14:textId="528CD885" w:rsidR="007F56F2" w:rsidRDefault="007F56F2">
          <w:pPr>
            <w:pStyle w:val="Sumrio1"/>
            <w:tabs>
              <w:tab w:val="left" w:pos="440"/>
              <w:tab w:val="right" w:leader="dot" w:pos="8828"/>
            </w:tabs>
            <w:rPr>
              <w:rFonts w:eastAsiaTheme="minorEastAsia"/>
              <w:noProof/>
              <w:lang w:val="pt-BR" w:eastAsia="pt-BR"/>
            </w:rPr>
          </w:pPr>
          <w:hyperlink w:anchor="_Toc733251" w:history="1">
            <w:r w:rsidRPr="00EC63FA">
              <w:rPr>
                <w:rStyle w:val="Hyperlink"/>
                <w:rFonts w:eastAsia="Times New Roman" w:cs="Times New Roman"/>
                <w:b/>
                <w:bCs/>
                <w:caps/>
                <w:noProof/>
                <w:kern w:val="32"/>
              </w:rPr>
              <w:t>6.</w:t>
            </w:r>
            <w:r>
              <w:rPr>
                <w:rFonts w:eastAsiaTheme="minorEastAsia"/>
                <w:noProof/>
                <w:lang w:val="pt-BR" w:eastAsia="pt-BR"/>
              </w:rPr>
              <w:tab/>
            </w:r>
            <w:r w:rsidRPr="00EC63FA">
              <w:rPr>
                <w:rStyle w:val="Hyperlink"/>
                <w:rFonts w:eastAsia="Times New Roman" w:cs="Times New Roman"/>
                <w:b/>
                <w:bCs/>
                <w:caps/>
                <w:noProof/>
                <w:kern w:val="32"/>
              </w:rPr>
              <w:t>Open Government Partnership in Brazil</w:t>
            </w:r>
            <w:r>
              <w:rPr>
                <w:noProof/>
                <w:webHidden/>
              </w:rPr>
              <w:tab/>
            </w:r>
            <w:r>
              <w:rPr>
                <w:noProof/>
                <w:webHidden/>
              </w:rPr>
              <w:fldChar w:fldCharType="begin"/>
            </w:r>
            <w:r>
              <w:rPr>
                <w:noProof/>
                <w:webHidden/>
              </w:rPr>
              <w:instrText xml:space="preserve"> PAGEREF _Toc733251 \h </w:instrText>
            </w:r>
            <w:r>
              <w:rPr>
                <w:noProof/>
                <w:webHidden/>
              </w:rPr>
            </w:r>
            <w:r>
              <w:rPr>
                <w:noProof/>
                <w:webHidden/>
              </w:rPr>
              <w:fldChar w:fldCharType="separate"/>
            </w:r>
            <w:r>
              <w:rPr>
                <w:noProof/>
                <w:webHidden/>
              </w:rPr>
              <w:t>11</w:t>
            </w:r>
            <w:r>
              <w:rPr>
                <w:noProof/>
                <w:webHidden/>
              </w:rPr>
              <w:fldChar w:fldCharType="end"/>
            </w:r>
          </w:hyperlink>
        </w:p>
        <w:p w14:paraId="4B201416" w14:textId="53D83520" w:rsidR="007F56F2" w:rsidRDefault="007F56F2">
          <w:pPr>
            <w:pStyle w:val="Sumrio3"/>
            <w:tabs>
              <w:tab w:val="left" w:pos="880"/>
              <w:tab w:val="right" w:leader="dot" w:pos="8828"/>
            </w:tabs>
            <w:rPr>
              <w:rFonts w:eastAsiaTheme="minorEastAsia"/>
              <w:noProof/>
              <w:lang w:val="pt-BR" w:eastAsia="pt-BR"/>
            </w:rPr>
          </w:pPr>
          <w:hyperlink w:anchor="_Toc733252" w:history="1">
            <w:r w:rsidRPr="00EC63FA">
              <w:rPr>
                <w:rStyle w:val="Hyperlink"/>
                <w:noProof/>
              </w:rPr>
              <w:t>a.</w:t>
            </w:r>
            <w:r>
              <w:rPr>
                <w:rFonts w:eastAsiaTheme="minorEastAsia"/>
                <w:noProof/>
                <w:lang w:val="pt-BR" w:eastAsia="pt-BR"/>
              </w:rPr>
              <w:tab/>
            </w:r>
            <w:r w:rsidRPr="00EC63FA">
              <w:rPr>
                <w:rStyle w:val="Hyperlink"/>
                <w:noProof/>
              </w:rPr>
              <w:t>How OGP in Brazil works</w:t>
            </w:r>
            <w:r>
              <w:rPr>
                <w:noProof/>
                <w:webHidden/>
              </w:rPr>
              <w:tab/>
            </w:r>
            <w:r>
              <w:rPr>
                <w:noProof/>
                <w:webHidden/>
              </w:rPr>
              <w:fldChar w:fldCharType="begin"/>
            </w:r>
            <w:r>
              <w:rPr>
                <w:noProof/>
                <w:webHidden/>
              </w:rPr>
              <w:instrText xml:space="preserve"> PAGEREF _Toc733252 \h </w:instrText>
            </w:r>
            <w:r>
              <w:rPr>
                <w:noProof/>
                <w:webHidden/>
              </w:rPr>
            </w:r>
            <w:r>
              <w:rPr>
                <w:noProof/>
                <w:webHidden/>
              </w:rPr>
              <w:fldChar w:fldCharType="separate"/>
            </w:r>
            <w:r>
              <w:rPr>
                <w:noProof/>
                <w:webHidden/>
              </w:rPr>
              <w:t>13</w:t>
            </w:r>
            <w:r>
              <w:rPr>
                <w:noProof/>
                <w:webHidden/>
              </w:rPr>
              <w:fldChar w:fldCharType="end"/>
            </w:r>
          </w:hyperlink>
        </w:p>
        <w:p w14:paraId="28AF7C1E" w14:textId="31CE8F31" w:rsidR="007F56F2" w:rsidRDefault="007F56F2">
          <w:pPr>
            <w:pStyle w:val="Sumrio3"/>
            <w:tabs>
              <w:tab w:val="left" w:pos="880"/>
              <w:tab w:val="right" w:leader="dot" w:pos="8828"/>
            </w:tabs>
            <w:rPr>
              <w:rFonts w:eastAsiaTheme="minorEastAsia"/>
              <w:noProof/>
              <w:lang w:val="pt-BR" w:eastAsia="pt-BR"/>
            </w:rPr>
          </w:pPr>
          <w:hyperlink w:anchor="_Toc733253" w:history="1">
            <w:r w:rsidRPr="00EC63FA">
              <w:rPr>
                <w:rStyle w:val="Hyperlink"/>
                <w:noProof/>
              </w:rPr>
              <w:t>i.</w:t>
            </w:r>
            <w:r>
              <w:rPr>
                <w:rFonts w:eastAsiaTheme="minorEastAsia"/>
                <w:noProof/>
                <w:lang w:val="pt-BR" w:eastAsia="pt-BR"/>
              </w:rPr>
              <w:tab/>
            </w:r>
            <w:r w:rsidRPr="00EC63FA">
              <w:rPr>
                <w:rStyle w:val="Hyperlink"/>
                <w:noProof/>
              </w:rPr>
              <w:t>Open Government Interministerial Committee – CIGA</w:t>
            </w:r>
            <w:r>
              <w:rPr>
                <w:noProof/>
                <w:webHidden/>
              </w:rPr>
              <w:tab/>
            </w:r>
            <w:r>
              <w:rPr>
                <w:noProof/>
                <w:webHidden/>
              </w:rPr>
              <w:fldChar w:fldCharType="begin"/>
            </w:r>
            <w:r>
              <w:rPr>
                <w:noProof/>
                <w:webHidden/>
              </w:rPr>
              <w:instrText xml:space="preserve"> PAGEREF _Toc733253 \h </w:instrText>
            </w:r>
            <w:r>
              <w:rPr>
                <w:noProof/>
                <w:webHidden/>
              </w:rPr>
            </w:r>
            <w:r>
              <w:rPr>
                <w:noProof/>
                <w:webHidden/>
              </w:rPr>
              <w:fldChar w:fldCharType="separate"/>
            </w:r>
            <w:r>
              <w:rPr>
                <w:noProof/>
                <w:webHidden/>
              </w:rPr>
              <w:t>13</w:t>
            </w:r>
            <w:r>
              <w:rPr>
                <w:noProof/>
                <w:webHidden/>
              </w:rPr>
              <w:fldChar w:fldCharType="end"/>
            </w:r>
          </w:hyperlink>
        </w:p>
        <w:p w14:paraId="6F39427E" w14:textId="0E20B23A" w:rsidR="007F56F2" w:rsidRDefault="007F56F2">
          <w:pPr>
            <w:pStyle w:val="Sumrio3"/>
            <w:tabs>
              <w:tab w:val="left" w:pos="880"/>
              <w:tab w:val="right" w:leader="dot" w:pos="8828"/>
            </w:tabs>
            <w:rPr>
              <w:rFonts w:eastAsiaTheme="minorEastAsia"/>
              <w:noProof/>
              <w:lang w:val="pt-BR" w:eastAsia="pt-BR"/>
            </w:rPr>
          </w:pPr>
          <w:hyperlink w:anchor="_Toc733254" w:history="1">
            <w:r w:rsidRPr="00EC63FA">
              <w:rPr>
                <w:rStyle w:val="Hyperlink"/>
                <w:noProof/>
              </w:rPr>
              <w:t>ii.</w:t>
            </w:r>
            <w:r>
              <w:rPr>
                <w:rFonts w:eastAsiaTheme="minorEastAsia"/>
                <w:noProof/>
                <w:lang w:val="pt-BR" w:eastAsia="pt-BR"/>
              </w:rPr>
              <w:tab/>
            </w:r>
            <w:r w:rsidRPr="00EC63FA">
              <w:rPr>
                <w:rStyle w:val="Hyperlink"/>
                <w:noProof/>
              </w:rPr>
              <w:t>Executive Group of the Open Government Interministerial Committee – GE-CIGA</w:t>
            </w:r>
            <w:r>
              <w:rPr>
                <w:noProof/>
                <w:webHidden/>
              </w:rPr>
              <w:tab/>
            </w:r>
            <w:r>
              <w:rPr>
                <w:noProof/>
                <w:webHidden/>
              </w:rPr>
              <w:fldChar w:fldCharType="begin"/>
            </w:r>
            <w:r>
              <w:rPr>
                <w:noProof/>
                <w:webHidden/>
              </w:rPr>
              <w:instrText xml:space="preserve"> PAGEREF _Toc733254 \h </w:instrText>
            </w:r>
            <w:r>
              <w:rPr>
                <w:noProof/>
                <w:webHidden/>
              </w:rPr>
            </w:r>
            <w:r>
              <w:rPr>
                <w:noProof/>
                <w:webHidden/>
              </w:rPr>
              <w:fldChar w:fldCharType="separate"/>
            </w:r>
            <w:r>
              <w:rPr>
                <w:noProof/>
                <w:webHidden/>
              </w:rPr>
              <w:t>13</w:t>
            </w:r>
            <w:r>
              <w:rPr>
                <w:noProof/>
                <w:webHidden/>
              </w:rPr>
              <w:fldChar w:fldCharType="end"/>
            </w:r>
          </w:hyperlink>
        </w:p>
        <w:p w14:paraId="02B8D370" w14:textId="44FAB458" w:rsidR="007F56F2" w:rsidRDefault="007F56F2">
          <w:pPr>
            <w:pStyle w:val="Sumrio3"/>
            <w:tabs>
              <w:tab w:val="left" w:pos="880"/>
              <w:tab w:val="right" w:leader="dot" w:pos="8828"/>
            </w:tabs>
            <w:rPr>
              <w:rFonts w:eastAsiaTheme="minorEastAsia"/>
              <w:noProof/>
              <w:lang w:val="pt-BR" w:eastAsia="pt-BR"/>
            </w:rPr>
          </w:pPr>
          <w:hyperlink w:anchor="_Toc733255" w:history="1">
            <w:r w:rsidRPr="00EC63FA">
              <w:rPr>
                <w:rStyle w:val="Hyperlink"/>
                <w:noProof/>
              </w:rPr>
              <w:t>iii.</w:t>
            </w:r>
            <w:r>
              <w:rPr>
                <w:rFonts w:eastAsiaTheme="minorEastAsia"/>
                <w:noProof/>
                <w:lang w:val="pt-BR" w:eastAsia="pt-BR"/>
              </w:rPr>
              <w:tab/>
            </w:r>
            <w:r w:rsidRPr="00EC63FA">
              <w:rPr>
                <w:rStyle w:val="Hyperlink"/>
                <w:noProof/>
              </w:rPr>
              <w:t>Civil Society’s Advisory Working Group to GE-CIGA</w:t>
            </w:r>
            <w:r>
              <w:rPr>
                <w:noProof/>
                <w:webHidden/>
              </w:rPr>
              <w:tab/>
            </w:r>
            <w:r>
              <w:rPr>
                <w:noProof/>
                <w:webHidden/>
              </w:rPr>
              <w:fldChar w:fldCharType="begin"/>
            </w:r>
            <w:r>
              <w:rPr>
                <w:noProof/>
                <w:webHidden/>
              </w:rPr>
              <w:instrText xml:space="preserve"> PAGEREF _Toc733255 \h </w:instrText>
            </w:r>
            <w:r>
              <w:rPr>
                <w:noProof/>
                <w:webHidden/>
              </w:rPr>
            </w:r>
            <w:r>
              <w:rPr>
                <w:noProof/>
                <w:webHidden/>
              </w:rPr>
              <w:fldChar w:fldCharType="separate"/>
            </w:r>
            <w:r>
              <w:rPr>
                <w:noProof/>
                <w:webHidden/>
              </w:rPr>
              <w:t>14</w:t>
            </w:r>
            <w:r>
              <w:rPr>
                <w:noProof/>
                <w:webHidden/>
              </w:rPr>
              <w:fldChar w:fldCharType="end"/>
            </w:r>
          </w:hyperlink>
        </w:p>
        <w:p w14:paraId="07942650" w14:textId="09705E5A" w:rsidR="007F56F2" w:rsidRDefault="007F56F2">
          <w:pPr>
            <w:pStyle w:val="Sumrio3"/>
            <w:tabs>
              <w:tab w:val="left" w:pos="880"/>
              <w:tab w:val="right" w:leader="dot" w:pos="8828"/>
            </w:tabs>
            <w:rPr>
              <w:rFonts w:eastAsiaTheme="minorEastAsia"/>
              <w:noProof/>
              <w:lang w:val="pt-BR" w:eastAsia="pt-BR"/>
            </w:rPr>
          </w:pPr>
          <w:hyperlink w:anchor="_Toc733256" w:history="1">
            <w:r w:rsidRPr="00EC63FA">
              <w:rPr>
                <w:rStyle w:val="Hyperlink"/>
                <w:noProof/>
              </w:rPr>
              <w:t>b.</w:t>
            </w:r>
            <w:r>
              <w:rPr>
                <w:rFonts w:eastAsiaTheme="minorEastAsia"/>
                <w:noProof/>
                <w:lang w:val="pt-BR" w:eastAsia="pt-BR"/>
              </w:rPr>
              <w:tab/>
            </w:r>
            <w:r w:rsidRPr="00EC63FA">
              <w:rPr>
                <w:rStyle w:val="Hyperlink"/>
                <w:noProof/>
              </w:rPr>
              <w:t>National Action Plans Co-Creation Methodology</w:t>
            </w:r>
            <w:r>
              <w:rPr>
                <w:noProof/>
                <w:webHidden/>
              </w:rPr>
              <w:tab/>
            </w:r>
            <w:r>
              <w:rPr>
                <w:noProof/>
                <w:webHidden/>
              </w:rPr>
              <w:fldChar w:fldCharType="begin"/>
            </w:r>
            <w:r>
              <w:rPr>
                <w:noProof/>
                <w:webHidden/>
              </w:rPr>
              <w:instrText xml:space="preserve"> PAGEREF _Toc733256 \h </w:instrText>
            </w:r>
            <w:r>
              <w:rPr>
                <w:noProof/>
                <w:webHidden/>
              </w:rPr>
            </w:r>
            <w:r>
              <w:rPr>
                <w:noProof/>
                <w:webHidden/>
              </w:rPr>
              <w:fldChar w:fldCharType="separate"/>
            </w:r>
            <w:r>
              <w:rPr>
                <w:noProof/>
                <w:webHidden/>
              </w:rPr>
              <w:t>15</w:t>
            </w:r>
            <w:r>
              <w:rPr>
                <w:noProof/>
                <w:webHidden/>
              </w:rPr>
              <w:fldChar w:fldCharType="end"/>
            </w:r>
          </w:hyperlink>
        </w:p>
        <w:p w14:paraId="598E8E80" w14:textId="10416858" w:rsidR="007F56F2" w:rsidRDefault="007F56F2">
          <w:pPr>
            <w:pStyle w:val="Sumrio3"/>
            <w:tabs>
              <w:tab w:val="left" w:pos="880"/>
              <w:tab w:val="right" w:leader="dot" w:pos="8828"/>
            </w:tabs>
            <w:rPr>
              <w:rFonts w:eastAsiaTheme="minorEastAsia"/>
              <w:noProof/>
              <w:lang w:val="pt-BR" w:eastAsia="pt-BR"/>
            </w:rPr>
          </w:pPr>
          <w:hyperlink w:anchor="_Toc733257" w:history="1">
            <w:r w:rsidRPr="00EC63FA">
              <w:rPr>
                <w:rStyle w:val="Hyperlink"/>
                <w:noProof/>
              </w:rPr>
              <w:t>i.</w:t>
            </w:r>
            <w:r>
              <w:rPr>
                <w:rFonts w:eastAsiaTheme="minorEastAsia"/>
                <w:noProof/>
                <w:lang w:val="pt-BR" w:eastAsia="pt-BR"/>
              </w:rPr>
              <w:tab/>
            </w:r>
            <w:r w:rsidRPr="00EC63FA">
              <w:rPr>
                <w:rStyle w:val="Hyperlink"/>
                <w:noProof/>
              </w:rPr>
              <w:t>Definition of Themes</w:t>
            </w:r>
            <w:r>
              <w:rPr>
                <w:noProof/>
                <w:webHidden/>
              </w:rPr>
              <w:tab/>
            </w:r>
            <w:r>
              <w:rPr>
                <w:noProof/>
                <w:webHidden/>
              </w:rPr>
              <w:fldChar w:fldCharType="begin"/>
            </w:r>
            <w:r>
              <w:rPr>
                <w:noProof/>
                <w:webHidden/>
              </w:rPr>
              <w:instrText xml:space="preserve"> PAGEREF _Toc733257 \h </w:instrText>
            </w:r>
            <w:r>
              <w:rPr>
                <w:noProof/>
                <w:webHidden/>
              </w:rPr>
            </w:r>
            <w:r>
              <w:rPr>
                <w:noProof/>
                <w:webHidden/>
              </w:rPr>
              <w:fldChar w:fldCharType="separate"/>
            </w:r>
            <w:r>
              <w:rPr>
                <w:noProof/>
                <w:webHidden/>
              </w:rPr>
              <w:t>16</w:t>
            </w:r>
            <w:r>
              <w:rPr>
                <w:noProof/>
                <w:webHidden/>
              </w:rPr>
              <w:fldChar w:fldCharType="end"/>
            </w:r>
          </w:hyperlink>
        </w:p>
        <w:p w14:paraId="4CFDA140" w14:textId="74D24683" w:rsidR="007F56F2" w:rsidRDefault="007F56F2">
          <w:pPr>
            <w:pStyle w:val="Sumrio3"/>
            <w:tabs>
              <w:tab w:val="left" w:pos="880"/>
              <w:tab w:val="right" w:leader="dot" w:pos="8828"/>
            </w:tabs>
            <w:rPr>
              <w:rFonts w:eastAsiaTheme="minorEastAsia"/>
              <w:noProof/>
              <w:lang w:val="pt-BR" w:eastAsia="pt-BR"/>
            </w:rPr>
          </w:pPr>
          <w:hyperlink w:anchor="_Toc733258" w:history="1">
            <w:r w:rsidRPr="00EC63FA">
              <w:rPr>
                <w:rStyle w:val="Hyperlink"/>
                <w:noProof/>
              </w:rPr>
              <w:t>ii.</w:t>
            </w:r>
            <w:r>
              <w:rPr>
                <w:rFonts w:eastAsiaTheme="minorEastAsia"/>
                <w:noProof/>
                <w:lang w:val="pt-BR" w:eastAsia="pt-BR"/>
              </w:rPr>
              <w:tab/>
            </w:r>
            <w:r w:rsidRPr="00EC63FA">
              <w:rPr>
                <w:rStyle w:val="Hyperlink"/>
                <w:noProof/>
              </w:rPr>
              <w:t>Phase 1 – Public Consultation – Themes prioritized by Civil Society</w:t>
            </w:r>
            <w:r>
              <w:rPr>
                <w:noProof/>
                <w:webHidden/>
              </w:rPr>
              <w:tab/>
            </w:r>
            <w:r>
              <w:rPr>
                <w:noProof/>
                <w:webHidden/>
              </w:rPr>
              <w:fldChar w:fldCharType="begin"/>
            </w:r>
            <w:r>
              <w:rPr>
                <w:noProof/>
                <w:webHidden/>
              </w:rPr>
              <w:instrText xml:space="preserve"> PAGEREF _Toc733258 \h </w:instrText>
            </w:r>
            <w:r>
              <w:rPr>
                <w:noProof/>
                <w:webHidden/>
              </w:rPr>
            </w:r>
            <w:r>
              <w:rPr>
                <w:noProof/>
                <w:webHidden/>
              </w:rPr>
              <w:fldChar w:fldCharType="separate"/>
            </w:r>
            <w:r>
              <w:rPr>
                <w:noProof/>
                <w:webHidden/>
              </w:rPr>
              <w:t>16</w:t>
            </w:r>
            <w:r>
              <w:rPr>
                <w:noProof/>
                <w:webHidden/>
              </w:rPr>
              <w:fldChar w:fldCharType="end"/>
            </w:r>
          </w:hyperlink>
        </w:p>
        <w:p w14:paraId="39200039" w14:textId="4DF83D39" w:rsidR="007F56F2" w:rsidRDefault="007F56F2">
          <w:pPr>
            <w:pStyle w:val="Sumrio3"/>
            <w:tabs>
              <w:tab w:val="left" w:pos="880"/>
              <w:tab w:val="right" w:leader="dot" w:pos="8828"/>
            </w:tabs>
            <w:rPr>
              <w:rFonts w:eastAsiaTheme="minorEastAsia"/>
              <w:noProof/>
              <w:lang w:val="pt-BR" w:eastAsia="pt-BR"/>
            </w:rPr>
          </w:pPr>
          <w:hyperlink w:anchor="_Toc733259" w:history="1">
            <w:r w:rsidRPr="00EC63FA">
              <w:rPr>
                <w:rStyle w:val="Hyperlink"/>
                <w:noProof/>
              </w:rPr>
              <w:t>iii.</w:t>
            </w:r>
            <w:r>
              <w:rPr>
                <w:rFonts w:eastAsiaTheme="minorEastAsia"/>
                <w:noProof/>
                <w:lang w:val="pt-BR" w:eastAsia="pt-BR"/>
              </w:rPr>
              <w:tab/>
            </w:r>
            <w:r w:rsidRPr="00EC63FA">
              <w:rPr>
                <w:rStyle w:val="Hyperlink"/>
                <w:noProof/>
              </w:rPr>
              <w:t>Collation</w:t>
            </w:r>
            <w:r>
              <w:rPr>
                <w:noProof/>
                <w:webHidden/>
              </w:rPr>
              <w:tab/>
            </w:r>
            <w:r>
              <w:rPr>
                <w:noProof/>
                <w:webHidden/>
              </w:rPr>
              <w:fldChar w:fldCharType="begin"/>
            </w:r>
            <w:r>
              <w:rPr>
                <w:noProof/>
                <w:webHidden/>
              </w:rPr>
              <w:instrText xml:space="preserve"> PAGEREF _Toc733259 \h </w:instrText>
            </w:r>
            <w:r>
              <w:rPr>
                <w:noProof/>
                <w:webHidden/>
              </w:rPr>
            </w:r>
            <w:r>
              <w:rPr>
                <w:noProof/>
                <w:webHidden/>
              </w:rPr>
              <w:fldChar w:fldCharType="separate"/>
            </w:r>
            <w:r>
              <w:rPr>
                <w:noProof/>
                <w:webHidden/>
              </w:rPr>
              <w:t>17</w:t>
            </w:r>
            <w:r>
              <w:rPr>
                <w:noProof/>
                <w:webHidden/>
              </w:rPr>
              <w:fldChar w:fldCharType="end"/>
            </w:r>
          </w:hyperlink>
        </w:p>
        <w:p w14:paraId="1BB55ABC" w14:textId="7C462287" w:rsidR="007F56F2" w:rsidRDefault="007F56F2">
          <w:pPr>
            <w:pStyle w:val="Sumrio3"/>
            <w:tabs>
              <w:tab w:val="left" w:pos="880"/>
              <w:tab w:val="right" w:leader="dot" w:pos="8828"/>
            </w:tabs>
            <w:rPr>
              <w:rFonts w:eastAsiaTheme="minorEastAsia"/>
              <w:noProof/>
              <w:lang w:val="pt-BR" w:eastAsia="pt-BR"/>
            </w:rPr>
          </w:pPr>
          <w:hyperlink w:anchor="_Toc733260" w:history="1">
            <w:r w:rsidRPr="00EC63FA">
              <w:rPr>
                <w:rStyle w:val="Hyperlink"/>
                <w:noProof/>
              </w:rPr>
              <w:t>iv.</w:t>
            </w:r>
            <w:r>
              <w:rPr>
                <w:rFonts w:eastAsiaTheme="minorEastAsia"/>
                <w:noProof/>
                <w:lang w:val="pt-BR" w:eastAsia="pt-BR"/>
              </w:rPr>
              <w:tab/>
            </w:r>
            <w:r w:rsidRPr="00EC63FA">
              <w:rPr>
                <w:rStyle w:val="Hyperlink"/>
                <w:noProof/>
              </w:rPr>
              <w:t>Phase 2 – Public Consultation for Theme Prioritization</w:t>
            </w:r>
            <w:r>
              <w:rPr>
                <w:noProof/>
                <w:webHidden/>
              </w:rPr>
              <w:tab/>
            </w:r>
            <w:r>
              <w:rPr>
                <w:noProof/>
                <w:webHidden/>
              </w:rPr>
              <w:fldChar w:fldCharType="begin"/>
            </w:r>
            <w:r>
              <w:rPr>
                <w:noProof/>
                <w:webHidden/>
              </w:rPr>
              <w:instrText xml:space="preserve"> PAGEREF _Toc733260 \h </w:instrText>
            </w:r>
            <w:r>
              <w:rPr>
                <w:noProof/>
                <w:webHidden/>
              </w:rPr>
            </w:r>
            <w:r>
              <w:rPr>
                <w:noProof/>
                <w:webHidden/>
              </w:rPr>
              <w:fldChar w:fldCharType="separate"/>
            </w:r>
            <w:r>
              <w:rPr>
                <w:noProof/>
                <w:webHidden/>
              </w:rPr>
              <w:t>17</w:t>
            </w:r>
            <w:r>
              <w:rPr>
                <w:noProof/>
                <w:webHidden/>
              </w:rPr>
              <w:fldChar w:fldCharType="end"/>
            </w:r>
          </w:hyperlink>
        </w:p>
        <w:p w14:paraId="1766917A" w14:textId="226EEA12" w:rsidR="007F56F2" w:rsidRDefault="007F56F2">
          <w:pPr>
            <w:pStyle w:val="Sumrio3"/>
            <w:tabs>
              <w:tab w:val="left" w:pos="880"/>
              <w:tab w:val="right" w:leader="dot" w:pos="8828"/>
            </w:tabs>
            <w:rPr>
              <w:rFonts w:eastAsiaTheme="minorEastAsia"/>
              <w:noProof/>
              <w:lang w:val="pt-BR" w:eastAsia="pt-BR"/>
            </w:rPr>
          </w:pPr>
          <w:hyperlink w:anchor="_Toc733261" w:history="1">
            <w:r w:rsidRPr="00EC63FA">
              <w:rPr>
                <w:rStyle w:val="Hyperlink"/>
                <w:noProof/>
              </w:rPr>
              <w:t>c.</w:t>
            </w:r>
            <w:r>
              <w:rPr>
                <w:rFonts w:eastAsiaTheme="minorEastAsia"/>
                <w:noProof/>
                <w:lang w:val="pt-BR" w:eastAsia="pt-BR"/>
              </w:rPr>
              <w:tab/>
            </w:r>
            <w:r w:rsidRPr="00EC63FA">
              <w:rPr>
                <w:rStyle w:val="Hyperlink"/>
                <w:noProof/>
              </w:rPr>
              <w:t>Co-Creation Workshops</w:t>
            </w:r>
            <w:r>
              <w:rPr>
                <w:noProof/>
                <w:webHidden/>
              </w:rPr>
              <w:tab/>
            </w:r>
            <w:r>
              <w:rPr>
                <w:noProof/>
                <w:webHidden/>
              </w:rPr>
              <w:fldChar w:fldCharType="begin"/>
            </w:r>
            <w:r>
              <w:rPr>
                <w:noProof/>
                <w:webHidden/>
              </w:rPr>
              <w:instrText xml:space="preserve"> PAGEREF _Toc733261 \h </w:instrText>
            </w:r>
            <w:r>
              <w:rPr>
                <w:noProof/>
                <w:webHidden/>
              </w:rPr>
            </w:r>
            <w:r>
              <w:rPr>
                <w:noProof/>
                <w:webHidden/>
              </w:rPr>
              <w:fldChar w:fldCharType="separate"/>
            </w:r>
            <w:r>
              <w:rPr>
                <w:noProof/>
                <w:webHidden/>
              </w:rPr>
              <w:t>19</w:t>
            </w:r>
            <w:r>
              <w:rPr>
                <w:noProof/>
                <w:webHidden/>
              </w:rPr>
              <w:fldChar w:fldCharType="end"/>
            </w:r>
          </w:hyperlink>
        </w:p>
        <w:p w14:paraId="54E7AB1E" w14:textId="1F31EB25" w:rsidR="007F56F2" w:rsidRDefault="007F56F2">
          <w:pPr>
            <w:pStyle w:val="Sumrio3"/>
            <w:tabs>
              <w:tab w:val="left" w:pos="880"/>
              <w:tab w:val="right" w:leader="dot" w:pos="8828"/>
            </w:tabs>
            <w:rPr>
              <w:rFonts w:eastAsiaTheme="minorEastAsia"/>
              <w:noProof/>
              <w:lang w:val="pt-BR" w:eastAsia="pt-BR"/>
            </w:rPr>
          </w:pPr>
          <w:hyperlink w:anchor="_Toc733262" w:history="1">
            <w:r w:rsidRPr="00EC63FA">
              <w:rPr>
                <w:rStyle w:val="Hyperlink"/>
                <w:noProof/>
              </w:rPr>
              <w:t>d.</w:t>
            </w:r>
            <w:r>
              <w:rPr>
                <w:rFonts w:eastAsiaTheme="minorEastAsia"/>
                <w:noProof/>
                <w:lang w:val="pt-BR" w:eastAsia="pt-BR"/>
              </w:rPr>
              <w:tab/>
            </w:r>
            <w:r w:rsidRPr="00EC63FA">
              <w:rPr>
                <w:rStyle w:val="Hyperlink"/>
                <w:noProof/>
              </w:rPr>
              <w:t>Approval of the Plan</w:t>
            </w:r>
            <w:r>
              <w:rPr>
                <w:noProof/>
                <w:webHidden/>
              </w:rPr>
              <w:tab/>
            </w:r>
            <w:r>
              <w:rPr>
                <w:noProof/>
                <w:webHidden/>
              </w:rPr>
              <w:fldChar w:fldCharType="begin"/>
            </w:r>
            <w:r>
              <w:rPr>
                <w:noProof/>
                <w:webHidden/>
              </w:rPr>
              <w:instrText xml:space="preserve"> PAGEREF _Toc733262 \h </w:instrText>
            </w:r>
            <w:r>
              <w:rPr>
                <w:noProof/>
                <w:webHidden/>
              </w:rPr>
            </w:r>
            <w:r>
              <w:rPr>
                <w:noProof/>
                <w:webHidden/>
              </w:rPr>
              <w:fldChar w:fldCharType="separate"/>
            </w:r>
            <w:r>
              <w:rPr>
                <w:noProof/>
                <w:webHidden/>
              </w:rPr>
              <w:t>21</w:t>
            </w:r>
            <w:r>
              <w:rPr>
                <w:noProof/>
                <w:webHidden/>
              </w:rPr>
              <w:fldChar w:fldCharType="end"/>
            </w:r>
          </w:hyperlink>
        </w:p>
        <w:p w14:paraId="569C87C5" w14:textId="01820E98" w:rsidR="007F56F2" w:rsidRDefault="007F56F2">
          <w:pPr>
            <w:pStyle w:val="Sumrio1"/>
            <w:tabs>
              <w:tab w:val="left" w:pos="440"/>
              <w:tab w:val="right" w:leader="dot" w:pos="8828"/>
            </w:tabs>
            <w:rPr>
              <w:rFonts w:eastAsiaTheme="minorEastAsia"/>
              <w:noProof/>
              <w:lang w:val="pt-BR" w:eastAsia="pt-BR"/>
            </w:rPr>
          </w:pPr>
          <w:hyperlink w:anchor="_Toc733263" w:history="1">
            <w:r w:rsidRPr="00EC63FA">
              <w:rPr>
                <w:rStyle w:val="Hyperlink"/>
                <w:rFonts w:eastAsia="Times New Roman" w:cs="Times New Roman"/>
                <w:b/>
                <w:bCs/>
                <w:caps/>
                <w:noProof/>
                <w:kern w:val="32"/>
                <w:lang w:val="pt-BR"/>
              </w:rPr>
              <w:t>7.</w:t>
            </w:r>
            <w:r>
              <w:rPr>
                <w:rFonts w:eastAsiaTheme="minorEastAsia"/>
                <w:noProof/>
                <w:lang w:val="pt-BR" w:eastAsia="pt-BR"/>
              </w:rPr>
              <w:tab/>
            </w:r>
            <w:r w:rsidRPr="00EC63FA">
              <w:rPr>
                <w:rStyle w:val="Hyperlink"/>
                <w:rFonts w:eastAsia="Times New Roman" w:cs="Times New Roman"/>
                <w:b/>
                <w:bCs/>
                <w:caps/>
                <w:noProof/>
                <w:kern w:val="32"/>
                <w:lang w:val="pt-BR"/>
              </w:rPr>
              <w:t>OVERVIW OF THE COMMITMENTS</w:t>
            </w:r>
            <w:r>
              <w:rPr>
                <w:noProof/>
                <w:webHidden/>
              </w:rPr>
              <w:tab/>
            </w:r>
            <w:r>
              <w:rPr>
                <w:noProof/>
                <w:webHidden/>
              </w:rPr>
              <w:fldChar w:fldCharType="begin"/>
            </w:r>
            <w:r>
              <w:rPr>
                <w:noProof/>
                <w:webHidden/>
              </w:rPr>
              <w:instrText xml:space="preserve"> PAGEREF _Toc733263 \h </w:instrText>
            </w:r>
            <w:r>
              <w:rPr>
                <w:noProof/>
                <w:webHidden/>
              </w:rPr>
            </w:r>
            <w:r>
              <w:rPr>
                <w:noProof/>
                <w:webHidden/>
              </w:rPr>
              <w:fldChar w:fldCharType="separate"/>
            </w:r>
            <w:r>
              <w:rPr>
                <w:noProof/>
                <w:webHidden/>
              </w:rPr>
              <w:t>25</w:t>
            </w:r>
            <w:r>
              <w:rPr>
                <w:noProof/>
                <w:webHidden/>
              </w:rPr>
              <w:fldChar w:fldCharType="end"/>
            </w:r>
          </w:hyperlink>
        </w:p>
        <w:p w14:paraId="4E1183A8" w14:textId="1A66F97A" w:rsidR="007F56F2" w:rsidRDefault="007F56F2">
          <w:pPr>
            <w:pStyle w:val="Sumrio1"/>
            <w:tabs>
              <w:tab w:val="left" w:pos="440"/>
              <w:tab w:val="right" w:leader="dot" w:pos="8828"/>
            </w:tabs>
            <w:rPr>
              <w:rFonts w:eastAsiaTheme="minorEastAsia"/>
              <w:noProof/>
              <w:lang w:val="pt-BR" w:eastAsia="pt-BR"/>
            </w:rPr>
          </w:pPr>
          <w:hyperlink w:anchor="_Toc733264" w:history="1">
            <w:r w:rsidRPr="00EC63FA">
              <w:rPr>
                <w:rStyle w:val="Hyperlink"/>
                <w:rFonts w:eastAsia="Times New Roman" w:cs="Times New Roman"/>
                <w:b/>
                <w:bCs/>
                <w:caps/>
                <w:noProof/>
                <w:kern w:val="32"/>
                <w:lang w:val="pt-BR"/>
              </w:rPr>
              <w:t>8.</w:t>
            </w:r>
            <w:r>
              <w:rPr>
                <w:rFonts w:eastAsiaTheme="minorEastAsia"/>
                <w:noProof/>
                <w:lang w:val="pt-BR" w:eastAsia="pt-BR"/>
              </w:rPr>
              <w:tab/>
            </w:r>
            <w:r w:rsidRPr="00EC63FA">
              <w:rPr>
                <w:rStyle w:val="Hyperlink"/>
                <w:rFonts w:eastAsia="Times New Roman" w:cs="Times New Roman"/>
                <w:b/>
                <w:bCs/>
                <w:caps/>
                <w:noProof/>
                <w:kern w:val="32"/>
                <w:lang w:val="pt-BR"/>
              </w:rPr>
              <w:t>ASSESSMENT AND MONITORING</w:t>
            </w:r>
            <w:r>
              <w:rPr>
                <w:noProof/>
                <w:webHidden/>
              </w:rPr>
              <w:tab/>
            </w:r>
            <w:r>
              <w:rPr>
                <w:noProof/>
                <w:webHidden/>
              </w:rPr>
              <w:fldChar w:fldCharType="begin"/>
            </w:r>
            <w:r>
              <w:rPr>
                <w:noProof/>
                <w:webHidden/>
              </w:rPr>
              <w:instrText xml:space="preserve"> PAGEREF _Toc733264 \h </w:instrText>
            </w:r>
            <w:r>
              <w:rPr>
                <w:noProof/>
                <w:webHidden/>
              </w:rPr>
            </w:r>
            <w:r>
              <w:rPr>
                <w:noProof/>
                <w:webHidden/>
              </w:rPr>
              <w:fldChar w:fldCharType="separate"/>
            </w:r>
            <w:r>
              <w:rPr>
                <w:noProof/>
                <w:webHidden/>
              </w:rPr>
              <w:t>29</w:t>
            </w:r>
            <w:r>
              <w:rPr>
                <w:noProof/>
                <w:webHidden/>
              </w:rPr>
              <w:fldChar w:fldCharType="end"/>
            </w:r>
          </w:hyperlink>
        </w:p>
        <w:p w14:paraId="10F49DE0" w14:textId="58F5A74C" w:rsidR="007F56F2" w:rsidRDefault="007F56F2">
          <w:pPr>
            <w:pStyle w:val="Sumrio1"/>
            <w:tabs>
              <w:tab w:val="left" w:pos="440"/>
              <w:tab w:val="right" w:leader="dot" w:pos="8828"/>
            </w:tabs>
            <w:rPr>
              <w:rFonts w:eastAsiaTheme="minorEastAsia"/>
              <w:noProof/>
              <w:lang w:val="pt-BR" w:eastAsia="pt-BR"/>
            </w:rPr>
          </w:pPr>
          <w:hyperlink w:anchor="_Toc733265" w:history="1">
            <w:r w:rsidRPr="00EC63FA">
              <w:rPr>
                <w:rStyle w:val="Hyperlink"/>
                <w:rFonts w:eastAsia="Times New Roman" w:cs="Times New Roman"/>
                <w:b/>
                <w:bCs/>
                <w:caps/>
                <w:noProof/>
                <w:kern w:val="32"/>
                <w:lang w:val="pt-BR"/>
              </w:rPr>
              <w:t>9.</w:t>
            </w:r>
            <w:r>
              <w:rPr>
                <w:rFonts w:eastAsiaTheme="minorEastAsia"/>
                <w:noProof/>
                <w:lang w:val="pt-BR" w:eastAsia="pt-BR"/>
              </w:rPr>
              <w:tab/>
            </w:r>
            <w:r w:rsidRPr="00EC63FA">
              <w:rPr>
                <w:rStyle w:val="Hyperlink"/>
                <w:rFonts w:eastAsia="Times New Roman" w:cs="Times New Roman"/>
                <w:b/>
                <w:bCs/>
                <w:caps/>
                <w:noProof/>
                <w:kern w:val="32"/>
                <w:lang w:val="pt-BR"/>
              </w:rPr>
              <w:t>CONCLUSION</w:t>
            </w:r>
            <w:r>
              <w:rPr>
                <w:noProof/>
                <w:webHidden/>
              </w:rPr>
              <w:tab/>
            </w:r>
            <w:r>
              <w:rPr>
                <w:noProof/>
                <w:webHidden/>
              </w:rPr>
              <w:fldChar w:fldCharType="begin"/>
            </w:r>
            <w:r>
              <w:rPr>
                <w:noProof/>
                <w:webHidden/>
              </w:rPr>
              <w:instrText xml:space="preserve"> PAGEREF _Toc733265 \h </w:instrText>
            </w:r>
            <w:r>
              <w:rPr>
                <w:noProof/>
                <w:webHidden/>
              </w:rPr>
            </w:r>
            <w:r>
              <w:rPr>
                <w:noProof/>
                <w:webHidden/>
              </w:rPr>
              <w:fldChar w:fldCharType="separate"/>
            </w:r>
            <w:r>
              <w:rPr>
                <w:noProof/>
                <w:webHidden/>
              </w:rPr>
              <w:t>30</w:t>
            </w:r>
            <w:r>
              <w:rPr>
                <w:noProof/>
                <w:webHidden/>
              </w:rPr>
              <w:fldChar w:fldCharType="end"/>
            </w:r>
          </w:hyperlink>
        </w:p>
        <w:p w14:paraId="135945B0" w14:textId="107EB013" w:rsidR="007F56F2" w:rsidRDefault="007F56F2">
          <w:pPr>
            <w:pStyle w:val="Sumrio1"/>
            <w:tabs>
              <w:tab w:val="left" w:pos="660"/>
              <w:tab w:val="right" w:leader="dot" w:pos="8828"/>
            </w:tabs>
            <w:rPr>
              <w:rFonts w:eastAsiaTheme="minorEastAsia"/>
              <w:noProof/>
              <w:lang w:val="pt-BR" w:eastAsia="pt-BR"/>
            </w:rPr>
          </w:pPr>
          <w:hyperlink w:anchor="_Toc733266" w:history="1">
            <w:r w:rsidRPr="00EC63FA">
              <w:rPr>
                <w:rStyle w:val="Hyperlink"/>
                <w:rFonts w:eastAsia="Times New Roman" w:cs="Times New Roman"/>
                <w:b/>
                <w:bCs/>
                <w:caps/>
                <w:noProof/>
                <w:kern w:val="32"/>
                <w:lang w:val="pt-BR"/>
              </w:rPr>
              <w:t>10.</w:t>
            </w:r>
            <w:r>
              <w:rPr>
                <w:rFonts w:eastAsiaTheme="minorEastAsia"/>
                <w:noProof/>
                <w:lang w:val="pt-BR" w:eastAsia="pt-BR"/>
              </w:rPr>
              <w:tab/>
            </w:r>
            <w:r w:rsidRPr="00EC63FA">
              <w:rPr>
                <w:rStyle w:val="Hyperlink"/>
                <w:rFonts w:eastAsia="Times New Roman" w:cs="Times New Roman"/>
                <w:b/>
                <w:bCs/>
                <w:caps/>
                <w:noProof/>
                <w:kern w:val="32"/>
                <w:lang w:val="pt-BR"/>
              </w:rPr>
              <w:t>Attachment I</w:t>
            </w:r>
            <w:r>
              <w:rPr>
                <w:noProof/>
                <w:webHidden/>
              </w:rPr>
              <w:tab/>
            </w:r>
            <w:r>
              <w:rPr>
                <w:noProof/>
                <w:webHidden/>
              </w:rPr>
              <w:fldChar w:fldCharType="begin"/>
            </w:r>
            <w:r>
              <w:rPr>
                <w:noProof/>
                <w:webHidden/>
              </w:rPr>
              <w:instrText xml:space="preserve"> PAGEREF _Toc733266 \h </w:instrText>
            </w:r>
            <w:r>
              <w:rPr>
                <w:noProof/>
                <w:webHidden/>
              </w:rPr>
            </w:r>
            <w:r>
              <w:rPr>
                <w:noProof/>
                <w:webHidden/>
              </w:rPr>
              <w:fldChar w:fldCharType="separate"/>
            </w:r>
            <w:r>
              <w:rPr>
                <w:noProof/>
                <w:webHidden/>
              </w:rPr>
              <w:t>31</w:t>
            </w:r>
            <w:r>
              <w:rPr>
                <w:noProof/>
                <w:webHidden/>
              </w:rPr>
              <w:fldChar w:fldCharType="end"/>
            </w:r>
          </w:hyperlink>
        </w:p>
        <w:p w14:paraId="02055B69" w14:textId="7F1D6A16" w:rsidR="00B510C3" w:rsidRDefault="007246BF" w:rsidP="00B510C3">
          <w:pPr>
            <w:pStyle w:val="Sumrio1"/>
            <w:tabs>
              <w:tab w:val="left" w:pos="849"/>
              <w:tab w:val="right" w:leader="dot" w:pos="8494"/>
            </w:tabs>
            <w:suppressAutoHyphens/>
            <w:autoSpaceDE w:val="0"/>
            <w:spacing w:before="120" w:line="480" w:lineRule="auto"/>
            <w:jc w:val="both"/>
            <w:rPr>
              <w:rFonts w:cstheme="minorHAnsi"/>
            </w:rPr>
          </w:pPr>
          <w:r w:rsidRPr="001F215B">
            <w:rPr>
              <w:rFonts w:cstheme="minorHAnsi"/>
              <w:b/>
              <w:bCs/>
            </w:rPr>
            <w:fldChar w:fldCharType="end"/>
          </w:r>
        </w:p>
      </w:sdtContent>
    </w:sdt>
    <w:p w14:paraId="22908DD5" w14:textId="77777777" w:rsidR="00B510C3" w:rsidRDefault="00B510C3">
      <w:pPr>
        <w:rPr>
          <w:b/>
          <w:lang w:val="pt-BR"/>
        </w:rPr>
      </w:pPr>
      <w:r>
        <w:rPr>
          <w:b/>
          <w:lang w:val="pt-BR"/>
        </w:rPr>
        <w:br w:type="page"/>
      </w:r>
    </w:p>
    <w:p w14:paraId="1E9DF12F" w14:textId="77777777" w:rsidR="00B22E8A" w:rsidRPr="0065113A" w:rsidRDefault="00E866B8" w:rsidP="00C00934">
      <w:pPr>
        <w:pStyle w:val="Ttulo1"/>
        <w:keepLines w:val="0"/>
        <w:spacing w:before="0" w:line="360" w:lineRule="auto"/>
        <w:rPr>
          <w:rFonts w:asciiTheme="minorHAnsi" w:eastAsia="Times New Roman" w:hAnsiTheme="minorHAnsi" w:cs="Times New Roman"/>
          <w:b/>
          <w:bCs/>
          <w:caps/>
          <w:color w:val="auto"/>
          <w:kern w:val="32"/>
          <w:sz w:val="24"/>
        </w:rPr>
      </w:pPr>
      <w:bookmarkStart w:id="0" w:name="_Toc733242"/>
      <w:r w:rsidRPr="0065113A">
        <w:rPr>
          <w:rFonts w:asciiTheme="minorHAnsi" w:eastAsia="Times New Roman" w:hAnsiTheme="minorHAnsi" w:cs="Times New Roman"/>
          <w:b/>
          <w:bCs/>
          <w:caps/>
          <w:color w:val="auto"/>
          <w:kern w:val="32"/>
          <w:sz w:val="24"/>
        </w:rPr>
        <w:lastRenderedPageBreak/>
        <w:t>FOREWORD</w:t>
      </w:r>
      <w:bookmarkEnd w:id="0"/>
    </w:p>
    <w:p w14:paraId="2C3A6986" w14:textId="77777777" w:rsidR="00B22E8A" w:rsidRPr="0065113A" w:rsidRDefault="00B22E8A" w:rsidP="00B22E8A">
      <w:pPr>
        <w:spacing w:after="0" w:line="360" w:lineRule="auto"/>
        <w:ind w:left="360"/>
      </w:pPr>
    </w:p>
    <w:p w14:paraId="57EEFE2A" w14:textId="77777777" w:rsidR="00E866B8" w:rsidRPr="006E6753" w:rsidRDefault="00E866B8" w:rsidP="00682C5F">
      <w:pPr>
        <w:spacing w:line="360" w:lineRule="auto"/>
        <w:ind w:left="360"/>
        <w:jc w:val="both"/>
      </w:pPr>
      <w:r w:rsidRPr="006E6753">
        <w:t>Implementing Open Government actions r</w:t>
      </w:r>
      <w:r>
        <w:t>epresents a fundamental element for the consolidation of democracy in a country and also the basis of a conscious and professional administration.</w:t>
      </w:r>
    </w:p>
    <w:p w14:paraId="06996BDA" w14:textId="77777777" w:rsidR="0065113A" w:rsidRPr="0065113A" w:rsidRDefault="0065113A" w:rsidP="00682C5F">
      <w:pPr>
        <w:spacing w:line="360" w:lineRule="auto"/>
        <w:ind w:left="360"/>
        <w:jc w:val="both"/>
      </w:pPr>
      <w:r w:rsidRPr="0065113A">
        <w:t>About 2 years ago, Brazil w</w:t>
      </w:r>
      <w:r>
        <w:t>as getting ready for launching its 3</w:t>
      </w:r>
      <w:r w:rsidRPr="0065113A">
        <w:rPr>
          <w:vertAlign w:val="superscript"/>
        </w:rPr>
        <w:t>rd</w:t>
      </w:r>
      <w:r>
        <w:t xml:space="preserve"> National Action Plan</w:t>
      </w:r>
      <w:r w:rsidR="007349BF">
        <w:t xml:space="preserve"> (NAP)</w:t>
      </w:r>
      <w:r>
        <w:t xml:space="preserve">. </w:t>
      </w:r>
      <w:r w:rsidRPr="0065113A">
        <w:t>At that time, the commitments composing the Plan were b</w:t>
      </w:r>
      <w:r>
        <w:t>rought as outcomes of a great effort to establish an innovative way of working, which was grounded by the construction of actions and the perspective of the joined execution by members of the government and civil society.</w:t>
      </w:r>
    </w:p>
    <w:p w14:paraId="46CB2E76" w14:textId="77777777" w:rsidR="0065113A" w:rsidRPr="007349BF" w:rsidRDefault="0065113A" w:rsidP="00682C5F">
      <w:pPr>
        <w:spacing w:line="360" w:lineRule="auto"/>
        <w:ind w:left="360"/>
        <w:jc w:val="both"/>
      </w:pPr>
      <w:r w:rsidRPr="007349BF">
        <w:t xml:space="preserve">We have started reaping </w:t>
      </w:r>
      <w:r w:rsidR="007349BF" w:rsidRPr="007349BF">
        <w:t>t</w:t>
      </w:r>
      <w:r w:rsidR="007349BF">
        <w:t>he results! In spite of not having been concluded, due to some delays throughout the drafting process, the 3</w:t>
      </w:r>
      <w:r w:rsidR="007349BF" w:rsidRPr="007349BF">
        <w:rPr>
          <w:vertAlign w:val="superscript"/>
        </w:rPr>
        <w:t>rd</w:t>
      </w:r>
      <w:r w:rsidR="007349BF">
        <w:t xml:space="preserve"> NAP has already reached high standards in its execution. Therefore, it is worth mentioning that the contentment with the results is not only connected with quantitative aspects, for the quality of implemented actions lived up to everyone’s expectations.</w:t>
      </w:r>
    </w:p>
    <w:p w14:paraId="7BC23B68" w14:textId="77777777" w:rsidR="00DE65EF" w:rsidRPr="00DE65EF" w:rsidRDefault="00DE65EF" w:rsidP="00682C5F">
      <w:pPr>
        <w:spacing w:line="360" w:lineRule="auto"/>
        <w:ind w:left="360"/>
        <w:jc w:val="both"/>
      </w:pPr>
      <w:r w:rsidRPr="00DE65EF">
        <w:t xml:space="preserve">Under the same perspective, </w:t>
      </w:r>
      <w:r>
        <w:t>we are really proud to present the Brazilian 4</w:t>
      </w:r>
      <w:r w:rsidRPr="00DE65EF">
        <w:rPr>
          <w:vertAlign w:val="superscript"/>
        </w:rPr>
        <w:t>th</w:t>
      </w:r>
      <w:r>
        <w:t xml:space="preserve"> NAP. </w:t>
      </w:r>
      <w:r w:rsidRPr="00DE65EF">
        <w:t>Following the same methodology used for drafting the 3rd N</w:t>
      </w:r>
      <w:r>
        <w:t>AP, which has been replicated and internationally acclaimed, we look forward to having even greater results when the plan’s expiration date has come.</w:t>
      </w:r>
    </w:p>
    <w:p w14:paraId="656DFD1D" w14:textId="77777777" w:rsidR="00682C5F" w:rsidRPr="00851FCE" w:rsidRDefault="00EE56EF" w:rsidP="00851FCE">
      <w:pPr>
        <w:spacing w:line="360" w:lineRule="auto"/>
        <w:ind w:left="360"/>
        <w:jc w:val="both"/>
      </w:pPr>
      <w:r w:rsidRPr="00851FCE">
        <w:t>The Brazilian 4th National Action Plan comprises 11 commitments,</w:t>
      </w:r>
      <w:r>
        <w:t xml:space="preserve"> which were co-created counting on the participation of 105 people, representing 88 institutions, 39 out of which are civil society organizations, 39 are federal government bodies and 10 are state and municipal government bodies. </w:t>
      </w:r>
      <w:r w:rsidR="00851FCE">
        <w:t>In that sense, the co-creation process held the intent of constantly strengthening the principles of transparency, civic participation, innovation and accountability, which guide the actions of the Open Government Partnership (OGP).</w:t>
      </w:r>
    </w:p>
    <w:p w14:paraId="479436F3" w14:textId="77777777" w:rsidR="00851FCE" w:rsidRPr="00F62909" w:rsidRDefault="00851FCE" w:rsidP="00682C5F">
      <w:pPr>
        <w:spacing w:line="360" w:lineRule="auto"/>
        <w:ind w:left="360"/>
        <w:jc w:val="both"/>
      </w:pPr>
      <w:r w:rsidRPr="00F62909">
        <w:t>The main goal of t</w:t>
      </w:r>
      <w:r>
        <w:t>his publication is not</w:t>
      </w:r>
      <w:r w:rsidR="00E82CBC">
        <w:t xml:space="preserve"> only</w:t>
      </w:r>
      <w:r>
        <w:t xml:space="preserve"> promoting the commitments undertaken by Brazil before the OGP</w:t>
      </w:r>
      <w:r w:rsidR="00F62909">
        <w:t xml:space="preserve"> and, consequently, allowing for an action of a more effective monitoring, but also presenting how the drafting of each one was carried out.</w:t>
      </w:r>
    </w:p>
    <w:p w14:paraId="1C0CD3F5" w14:textId="77777777" w:rsidR="001A0C9A" w:rsidRPr="00294598" w:rsidRDefault="001A0C9A" w:rsidP="00682C5F">
      <w:pPr>
        <w:spacing w:line="360" w:lineRule="auto"/>
        <w:ind w:left="360"/>
        <w:jc w:val="both"/>
      </w:pPr>
      <w:r w:rsidRPr="00294598">
        <w:t xml:space="preserve">Furthermore, </w:t>
      </w:r>
      <w:r>
        <w:t>it is</w:t>
      </w:r>
      <w:r w:rsidRPr="00294598">
        <w:t xml:space="preserve"> </w:t>
      </w:r>
      <w:r>
        <w:t xml:space="preserve">high time we shall highlight the </w:t>
      </w:r>
      <w:r w:rsidR="00E8497C">
        <w:t>great work</w:t>
      </w:r>
      <w:r>
        <w:t xml:space="preserve"> of the Civil Society Working Group (GT) </w:t>
      </w:r>
      <w:r w:rsidR="00E8497C">
        <w:t>during the development and execution of</w:t>
      </w:r>
      <w:r>
        <w:t xml:space="preserve"> the 3</w:t>
      </w:r>
      <w:r w:rsidRPr="00294598">
        <w:rPr>
          <w:vertAlign w:val="superscript"/>
        </w:rPr>
        <w:t>rd</w:t>
      </w:r>
      <w:r>
        <w:t xml:space="preserve"> NAP</w:t>
      </w:r>
      <w:r w:rsidR="00E8497C">
        <w:t>, and the development of the 4</w:t>
      </w:r>
      <w:r w:rsidR="00E8497C" w:rsidRPr="00294598">
        <w:rPr>
          <w:vertAlign w:val="superscript"/>
        </w:rPr>
        <w:t>th</w:t>
      </w:r>
      <w:r w:rsidR="00E8497C">
        <w:t xml:space="preserve"> NAP</w:t>
      </w:r>
      <w:r>
        <w:t xml:space="preserve">. </w:t>
      </w:r>
      <w:r w:rsidRPr="00E8497C">
        <w:t>This Group,</w:t>
      </w:r>
      <w:r w:rsidRPr="00294598">
        <w:t xml:space="preserve"> which now</w:t>
      </w:r>
      <w:r w:rsidR="00E8497C" w:rsidRPr="00294598">
        <w:t xml:space="preserve"> ends their term, opening room f</w:t>
      </w:r>
      <w:r w:rsidR="00E8497C">
        <w:t xml:space="preserve">or the constitution of a new GT that will </w:t>
      </w:r>
      <w:r w:rsidR="00E8497C">
        <w:lastRenderedPageBreak/>
        <w:t>monitor the 4</w:t>
      </w:r>
      <w:r w:rsidR="00E8497C" w:rsidRPr="00294598">
        <w:rPr>
          <w:vertAlign w:val="superscript"/>
        </w:rPr>
        <w:t>th</w:t>
      </w:r>
      <w:r w:rsidR="00E8497C">
        <w:t xml:space="preserve"> NAP and afterwards the drafting of the 5</w:t>
      </w:r>
      <w:r w:rsidR="00E8497C" w:rsidRPr="00294598">
        <w:rPr>
          <w:vertAlign w:val="superscript"/>
        </w:rPr>
        <w:t>th</w:t>
      </w:r>
      <w:r w:rsidR="00E8497C">
        <w:t xml:space="preserve"> NAP, has walked hand in hand </w:t>
      </w:r>
      <w:r w:rsidR="00E358AA">
        <w:t xml:space="preserve">with federal government bodies as tireless </w:t>
      </w:r>
      <w:r w:rsidR="00FD72B1">
        <w:t>partner, representing citizen’s sharp eye</w:t>
      </w:r>
      <w:r w:rsidR="00294598">
        <w:t xml:space="preserve"> over the monitoring of all actions.</w:t>
      </w:r>
    </w:p>
    <w:p w14:paraId="332C2304" w14:textId="77777777" w:rsidR="00B326B9" w:rsidRPr="00B326B9" w:rsidRDefault="00B326B9" w:rsidP="00682C5F">
      <w:pPr>
        <w:spacing w:line="360" w:lineRule="auto"/>
        <w:ind w:left="360"/>
        <w:jc w:val="both"/>
      </w:pPr>
      <w:r w:rsidRPr="00B326B9">
        <w:t>It is mandatory to a</w:t>
      </w:r>
      <w:r>
        <w:t>lso thank the partnership of several governmental bodies that have volunteered to work in order to overcome difficulties and make it possible to have the materialization of this 4</w:t>
      </w:r>
      <w:r w:rsidRPr="00B326B9">
        <w:rPr>
          <w:vertAlign w:val="superscript"/>
        </w:rPr>
        <w:t>th</w:t>
      </w:r>
      <w:r>
        <w:t xml:space="preserve"> National Action Plan.</w:t>
      </w:r>
    </w:p>
    <w:p w14:paraId="3F480F18" w14:textId="77777777" w:rsidR="00B326B9" w:rsidRPr="00F13323" w:rsidRDefault="00B326B9" w:rsidP="00682C5F">
      <w:pPr>
        <w:spacing w:line="360" w:lineRule="auto"/>
        <w:ind w:left="360"/>
        <w:jc w:val="both"/>
      </w:pPr>
      <w:r w:rsidRPr="00F13323">
        <w:t xml:space="preserve">Finally, I wish </w:t>
      </w:r>
      <w:r w:rsidR="00F13323">
        <w:t xml:space="preserve">that </w:t>
      </w:r>
      <w:r w:rsidRPr="00F13323">
        <w:t>this n</w:t>
      </w:r>
      <w:r>
        <w:t>ew Plan stimulates the changing of outdated paradigms that still prevail within public administration in Brazil</w:t>
      </w:r>
      <w:r w:rsidR="00F13323">
        <w:t xml:space="preserve"> and that it makes way for the fundamental purposes of Open Government actions, broadening and increasing the relationship between government and society.</w:t>
      </w:r>
    </w:p>
    <w:p w14:paraId="4A77DFDD" w14:textId="77777777" w:rsidR="00522C77" w:rsidRPr="00F13323" w:rsidRDefault="00522C77" w:rsidP="00522C77">
      <w:pPr>
        <w:spacing w:after="0" w:line="360" w:lineRule="auto"/>
        <w:ind w:firstLine="708"/>
        <w:jc w:val="both"/>
        <w:rPr>
          <w:rFonts w:eastAsiaTheme="minorEastAsia"/>
        </w:rPr>
      </w:pPr>
    </w:p>
    <w:p w14:paraId="73D3FA72" w14:textId="77777777" w:rsidR="00682C5F" w:rsidRPr="00F13323" w:rsidRDefault="00682C5F" w:rsidP="00DC6688">
      <w:pPr>
        <w:spacing w:after="0" w:line="360" w:lineRule="auto"/>
        <w:ind w:firstLine="708"/>
        <w:rPr>
          <w:rFonts w:eastAsiaTheme="minorEastAsia"/>
        </w:rPr>
      </w:pPr>
    </w:p>
    <w:p w14:paraId="263BED76" w14:textId="77777777" w:rsidR="00522C77" w:rsidRPr="00545D4A" w:rsidRDefault="0041732A" w:rsidP="00DC6688">
      <w:pPr>
        <w:spacing w:after="0" w:line="240" w:lineRule="auto"/>
        <w:jc w:val="center"/>
        <w:rPr>
          <w:rFonts w:eastAsiaTheme="minorEastAsia"/>
          <w:b/>
        </w:rPr>
      </w:pPr>
      <w:r w:rsidRPr="00545D4A">
        <w:rPr>
          <w:rFonts w:eastAsiaTheme="minorEastAsia"/>
          <w:b/>
        </w:rPr>
        <w:t xml:space="preserve">Wagner de Campos </w:t>
      </w:r>
      <w:proofErr w:type="spellStart"/>
      <w:r w:rsidRPr="00545D4A">
        <w:rPr>
          <w:rFonts w:eastAsiaTheme="minorEastAsia"/>
          <w:b/>
        </w:rPr>
        <w:t>Rosário</w:t>
      </w:r>
      <w:proofErr w:type="spellEnd"/>
    </w:p>
    <w:p w14:paraId="6411A00E" w14:textId="77777777" w:rsidR="00522C77" w:rsidRPr="00CF6110" w:rsidRDefault="00CF6110" w:rsidP="00DC6688">
      <w:pPr>
        <w:spacing w:after="0" w:line="240" w:lineRule="auto"/>
        <w:jc w:val="center"/>
        <w:rPr>
          <w:rFonts w:eastAsiaTheme="minorEastAsia"/>
        </w:rPr>
      </w:pPr>
      <w:r w:rsidRPr="00CF6110">
        <w:rPr>
          <w:rFonts w:eastAsiaTheme="minorEastAsia"/>
        </w:rPr>
        <w:t xml:space="preserve">Minister of </w:t>
      </w:r>
      <w:r w:rsidR="007A39AF">
        <w:rPr>
          <w:rFonts w:eastAsiaTheme="minorEastAsia"/>
        </w:rPr>
        <w:t xml:space="preserve">Transparency and </w:t>
      </w:r>
      <w:r w:rsidRPr="00CF6110">
        <w:rPr>
          <w:rFonts w:eastAsiaTheme="minorEastAsia"/>
        </w:rPr>
        <w:t>C</w:t>
      </w:r>
      <w:r>
        <w:rPr>
          <w:rFonts w:eastAsiaTheme="minorEastAsia"/>
        </w:rPr>
        <w:t>omptroller General of the Union</w:t>
      </w:r>
    </w:p>
    <w:p w14:paraId="13363146" w14:textId="77777777" w:rsidR="008C5CB2" w:rsidRPr="00CF6110" w:rsidRDefault="008C5CB2" w:rsidP="00B22E8A">
      <w:pPr>
        <w:spacing w:after="0" w:line="360" w:lineRule="auto"/>
        <w:jc w:val="both"/>
        <w:rPr>
          <w:b/>
          <w:highlight w:val="yellow"/>
        </w:rPr>
      </w:pPr>
      <w:r w:rsidRPr="00CF6110">
        <w:rPr>
          <w:b/>
          <w:highlight w:val="yellow"/>
        </w:rPr>
        <w:br w:type="page"/>
      </w:r>
    </w:p>
    <w:p w14:paraId="210D0B65" w14:textId="77777777" w:rsidR="00C00934" w:rsidRPr="00F257C4" w:rsidRDefault="005A6938" w:rsidP="00C00934">
      <w:pPr>
        <w:pStyle w:val="Ttulo1"/>
        <w:keepLines w:val="0"/>
        <w:spacing w:before="0" w:line="360" w:lineRule="auto"/>
        <w:rPr>
          <w:rFonts w:asciiTheme="minorHAnsi" w:eastAsia="Times New Roman" w:hAnsiTheme="minorHAnsi" w:cs="Times New Roman"/>
          <w:b/>
          <w:bCs/>
          <w:caps/>
          <w:color w:val="auto"/>
          <w:kern w:val="32"/>
          <w:sz w:val="24"/>
        </w:rPr>
      </w:pPr>
      <w:bookmarkStart w:id="1" w:name="_Toc733243"/>
      <w:r w:rsidRPr="00F257C4">
        <w:rPr>
          <w:rFonts w:asciiTheme="minorHAnsi" w:eastAsia="Times New Roman" w:hAnsiTheme="minorHAnsi" w:cs="Times New Roman"/>
          <w:b/>
          <w:bCs/>
          <w:caps/>
          <w:color w:val="auto"/>
          <w:kern w:val="32"/>
          <w:sz w:val="24"/>
        </w:rPr>
        <w:lastRenderedPageBreak/>
        <w:t>INTRODUCTION</w:t>
      </w:r>
      <w:bookmarkEnd w:id="1"/>
    </w:p>
    <w:p w14:paraId="0C7AE7AE" w14:textId="77777777" w:rsidR="00460C75" w:rsidRPr="00F257C4" w:rsidRDefault="00460C75" w:rsidP="00460C75">
      <w:pPr>
        <w:spacing w:after="0" w:line="360" w:lineRule="auto"/>
        <w:ind w:left="357"/>
        <w:jc w:val="both"/>
      </w:pPr>
    </w:p>
    <w:p w14:paraId="6216A459" w14:textId="77777777" w:rsidR="005E5CA6" w:rsidRPr="00545D4A" w:rsidRDefault="005E5CA6" w:rsidP="00460C75">
      <w:pPr>
        <w:spacing w:line="360" w:lineRule="auto"/>
        <w:ind w:left="360"/>
        <w:jc w:val="both"/>
      </w:pPr>
      <w:r w:rsidRPr="00545D4A">
        <w:t>Open</w:t>
      </w:r>
      <w:r w:rsidR="00545D4A" w:rsidRPr="00545D4A">
        <w:t xml:space="preserve"> Government Partnership – OGP w</w:t>
      </w:r>
      <w:r w:rsidR="00545D4A">
        <w:t xml:space="preserve">as launched in September 2011 e nowadays counts on the membership of more than 70 countries and 15 subnational governments. </w:t>
      </w:r>
      <w:r w:rsidR="00545D4A" w:rsidRPr="00545D4A">
        <w:t xml:space="preserve">Brazil, one of the </w:t>
      </w:r>
      <w:r w:rsidR="00F257C4">
        <w:t xml:space="preserve">8 </w:t>
      </w:r>
      <w:r w:rsidR="00545D4A" w:rsidRPr="00545D4A">
        <w:t>co-founders of the i</w:t>
      </w:r>
      <w:r w:rsidR="00545D4A">
        <w:t xml:space="preserve">nitiative, has intensely worked to strengthen its principles and practices and, based on them, to advance towards the construction of a more open </w:t>
      </w:r>
      <w:r w:rsidR="00F257C4">
        <w:t>s</w:t>
      </w:r>
      <w:r w:rsidR="00545D4A">
        <w:t>tate.</w:t>
      </w:r>
    </w:p>
    <w:p w14:paraId="19ABD5A2" w14:textId="77777777" w:rsidR="00F257C4" w:rsidRPr="00085716" w:rsidRDefault="00F257C4" w:rsidP="00285C70">
      <w:pPr>
        <w:spacing w:line="360" w:lineRule="auto"/>
        <w:ind w:left="360"/>
        <w:jc w:val="both"/>
      </w:pPr>
      <w:r w:rsidRPr="00085716">
        <w:t>According to what is e</w:t>
      </w:r>
      <w:r>
        <w:t>stablished on the OGP’s calendar, Brazil is launching its 4</w:t>
      </w:r>
      <w:r w:rsidRPr="00085716">
        <w:rPr>
          <w:vertAlign w:val="superscript"/>
        </w:rPr>
        <w:t>th</w:t>
      </w:r>
      <w:r>
        <w:t xml:space="preserve"> National Action Plan.</w:t>
      </w:r>
      <w:r w:rsidR="00085716">
        <w:t xml:space="preserve"> Following what was developed in the previous plan, the commitment drafting process was guided by a collaborative work between government and society, aiming at assuring and strengthening the exercise of active citizen.</w:t>
      </w:r>
    </w:p>
    <w:p w14:paraId="702F5F85" w14:textId="77777777" w:rsidR="00085716" w:rsidRPr="002233BB" w:rsidRDefault="00085716" w:rsidP="00A65F46">
      <w:pPr>
        <w:spacing w:line="360" w:lineRule="auto"/>
        <w:ind w:left="360"/>
        <w:jc w:val="both"/>
      </w:pPr>
      <w:r w:rsidRPr="002233BB">
        <w:t>In order to provide t</w:t>
      </w:r>
      <w:r>
        <w:t xml:space="preserve">he reader who has little contact with the matter with a better view of the context, the present document is </w:t>
      </w:r>
      <w:r w:rsidR="003337B7">
        <w:t>meant to</w:t>
      </w:r>
      <w:r>
        <w:t xml:space="preserve"> introducing basic information on Open Government, spotting its concept, principles, goals and </w:t>
      </w:r>
      <w:r w:rsidR="003337B7">
        <w:t>advantages</w:t>
      </w:r>
      <w:r>
        <w:t>.</w:t>
      </w:r>
      <w:r w:rsidR="005F4A75">
        <w:t xml:space="preserve"> </w:t>
      </w:r>
      <w:r w:rsidR="005F4A75" w:rsidRPr="003337B7">
        <w:t xml:space="preserve">Besides that, </w:t>
      </w:r>
      <w:r w:rsidR="003337B7" w:rsidRPr="002233BB">
        <w:t>as far as</w:t>
      </w:r>
      <w:r w:rsidR="003337B7" w:rsidRPr="003337B7">
        <w:t xml:space="preserve"> Open Government Partner</w:t>
      </w:r>
      <w:r w:rsidR="003337B7" w:rsidRPr="002233BB">
        <w:t>ship – OGP i</w:t>
      </w:r>
      <w:r w:rsidR="003337B7">
        <w:t xml:space="preserve">s concerned, it explains how its functioning in international scope is carried out and how its processes are implemented in Brazil, with emphasis on </w:t>
      </w:r>
      <w:r w:rsidR="002A4ADC">
        <w:t>the Partnership’s decision-making and advisory instances</w:t>
      </w:r>
      <w:r w:rsidR="002233BB">
        <w:t>, also in the background of previous NAPs and the methodology adopted. There is the attempt to clarify the process that resulted in the definition of Open Government commitments taken by Brazil for the next two years.</w:t>
      </w:r>
    </w:p>
    <w:p w14:paraId="64706FF1" w14:textId="77777777" w:rsidR="00F6367A" w:rsidRPr="00972718" w:rsidRDefault="00F6367A" w:rsidP="00A65F46">
      <w:pPr>
        <w:spacing w:line="360" w:lineRule="auto"/>
        <w:ind w:left="360"/>
        <w:jc w:val="both"/>
      </w:pPr>
      <w:r w:rsidRPr="00972718">
        <w:t xml:space="preserve">Finally, </w:t>
      </w:r>
      <w:r w:rsidR="00972718" w:rsidRPr="00972718">
        <w:t>following the OGP m</w:t>
      </w:r>
      <w:r w:rsidR="00972718">
        <w:t>odel, this publication brings each commitment card attached and emphasizes its objectives, milestones, dates and people in charge.</w:t>
      </w:r>
    </w:p>
    <w:p w14:paraId="48836FDB" w14:textId="77777777" w:rsidR="00972718" w:rsidRPr="00972718" w:rsidRDefault="00972718" w:rsidP="00765932">
      <w:pPr>
        <w:spacing w:line="360" w:lineRule="auto"/>
        <w:ind w:left="360"/>
        <w:jc w:val="both"/>
      </w:pPr>
      <w:r w:rsidRPr="00972718">
        <w:t>We hope the information p</w:t>
      </w:r>
      <w:r>
        <w:t xml:space="preserve">resented here </w:t>
      </w:r>
      <w:r w:rsidR="007B5648">
        <w:t xml:space="preserve">is </w:t>
      </w:r>
      <w:r>
        <w:t>useful to broaden the knowledge about the matter and to assure the effective monitoring of the implementation of the 4</w:t>
      </w:r>
      <w:r w:rsidRPr="00972718">
        <w:rPr>
          <w:vertAlign w:val="superscript"/>
        </w:rPr>
        <w:t>th</w:t>
      </w:r>
      <w:r>
        <w:t xml:space="preserve"> National Action Plan.</w:t>
      </w:r>
    </w:p>
    <w:p w14:paraId="7566EF56" w14:textId="77777777" w:rsidR="00C00934" w:rsidRPr="00972718" w:rsidRDefault="00C00934" w:rsidP="00C00934">
      <w:pPr>
        <w:spacing w:after="0" w:line="360" w:lineRule="auto"/>
        <w:ind w:firstLine="708"/>
        <w:jc w:val="both"/>
      </w:pPr>
      <w:r w:rsidRPr="00972718">
        <w:br w:type="page"/>
      </w:r>
    </w:p>
    <w:p w14:paraId="08F89ABA" w14:textId="77777777" w:rsidR="00C93782" w:rsidRPr="00F56748" w:rsidRDefault="00A9713E"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2" w:name="_Toc733244"/>
      <w:r>
        <w:rPr>
          <w:rFonts w:asciiTheme="minorHAnsi" w:eastAsia="Times New Roman" w:hAnsiTheme="minorHAnsi" w:cs="Times New Roman"/>
          <w:b/>
          <w:bCs/>
          <w:caps/>
          <w:color w:val="auto"/>
          <w:kern w:val="32"/>
          <w:sz w:val="24"/>
          <w:lang w:val="pt-BR"/>
        </w:rPr>
        <w:lastRenderedPageBreak/>
        <w:t>OPEN GOVERNMENT</w:t>
      </w:r>
      <w:bookmarkEnd w:id="2"/>
    </w:p>
    <w:p w14:paraId="44547503" w14:textId="77777777" w:rsidR="00A5237D" w:rsidRPr="00A5237D" w:rsidRDefault="00A5237D" w:rsidP="00A5237D">
      <w:pPr>
        <w:spacing w:after="100" w:afterAutospacing="1" w:line="360" w:lineRule="auto"/>
        <w:ind w:left="357"/>
        <w:jc w:val="both"/>
        <w:rPr>
          <w:sz w:val="16"/>
          <w:szCs w:val="16"/>
        </w:rPr>
      </w:pPr>
    </w:p>
    <w:p w14:paraId="7719CAB4" w14:textId="77777777" w:rsidR="007B5648" w:rsidRPr="00A5237D" w:rsidRDefault="007B5648" w:rsidP="00C93782">
      <w:pPr>
        <w:spacing w:line="360" w:lineRule="auto"/>
        <w:ind w:left="360"/>
        <w:jc w:val="both"/>
      </w:pPr>
      <w:r w:rsidRPr="00D53951">
        <w:t>Open Government relates to a new approach of Public Administration, which promotes projects and actions aiming at strengthening transparency, fighting corruption, empowering civil participation and developing new technologies that lead governments to be more accountable for their operations and more prepared to meet citizens’ needs.</w:t>
      </w:r>
    </w:p>
    <w:p w14:paraId="33825AB2" w14:textId="77777777" w:rsidR="00A5237D" w:rsidRDefault="00A5237D" w:rsidP="00D1701C">
      <w:pPr>
        <w:autoSpaceDE w:val="0"/>
        <w:autoSpaceDN w:val="0"/>
        <w:adjustRightInd w:val="0"/>
        <w:spacing w:line="360" w:lineRule="auto"/>
        <w:ind w:left="357"/>
        <w:jc w:val="both"/>
      </w:pPr>
      <w:r w:rsidRPr="00A5237D">
        <w:t>Then, open government is a new model of political-administrative interaction which places cit</w:t>
      </w:r>
      <w:r>
        <w:t>izens as a priority of public policies and establishes specific standards and principles as strategies for the conceptualization, implementation, monitoring and assessment of public policies and administrative modernization processes.</w:t>
      </w:r>
    </w:p>
    <w:p w14:paraId="2ADE2985" w14:textId="77777777" w:rsidR="00A5237D" w:rsidRPr="00A5237D" w:rsidRDefault="00A5237D" w:rsidP="00D1701C">
      <w:pPr>
        <w:autoSpaceDE w:val="0"/>
        <w:autoSpaceDN w:val="0"/>
        <w:adjustRightInd w:val="0"/>
        <w:spacing w:line="360" w:lineRule="auto"/>
        <w:ind w:left="357"/>
        <w:jc w:val="both"/>
        <w:rPr>
          <w:rFonts w:cs="PTSans-Italic"/>
          <w:iCs/>
        </w:rPr>
      </w:pPr>
    </w:p>
    <w:p w14:paraId="27EB9867" w14:textId="77777777" w:rsidR="001F010C" w:rsidRPr="00F56748" w:rsidRDefault="007A39AF"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3" w:name="_Toc733245"/>
      <w:r>
        <w:rPr>
          <w:rFonts w:asciiTheme="minorHAnsi" w:eastAsia="Times New Roman" w:hAnsiTheme="minorHAnsi" w:cs="Times New Roman"/>
          <w:b/>
          <w:bCs/>
          <w:caps/>
          <w:color w:val="auto"/>
          <w:kern w:val="32"/>
          <w:sz w:val="24"/>
          <w:lang w:val="pt-BR"/>
        </w:rPr>
        <w:t xml:space="preserve">PRINCIPLES of </w:t>
      </w:r>
      <w:r w:rsidR="00A5237D">
        <w:rPr>
          <w:rFonts w:asciiTheme="minorHAnsi" w:eastAsia="Times New Roman" w:hAnsiTheme="minorHAnsi" w:cs="Times New Roman"/>
          <w:b/>
          <w:bCs/>
          <w:caps/>
          <w:color w:val="auto"/>
          <w:kern w:val="32"/>
          <w:sz w:val="24"/>
          <w:lang w:val="pt-BR"/>
        </w:rPr>
        <w:t>OPEN GOVERNMENT</w:t>
      </w:r>
      <w:bookmarkEnd w:id="3"/>
      <w:r w:rsidR="00A5237D">
        <w:rPr>
          <w:rFonts w:asciiTheme="minorHAnsi" w:eastAsia="Times New Roman" w:hAnsiTheme="minorHAnsi" w:cs="Times New Roman"/>
          <w:b/>
          <w:bCs/>
          <w:caps/>
          <w:color w:val="auto"/>
          <w:kern w:val="32"/>
          <w:sz w:val="24"/>
          <w:lang w:val="pt-BR"/>
        </w:rPr>
        <w:t xml:space="preserve"> </w:t>
      </w:r>
    </w:p>
    <w:p w14:paraId="14426D08" w14:textId="77777777" w:rsidR="005B47A8" w:rsidRPr="001F010C" w:rsidRDefault="005B47A8" w:rsidP="005B47A8">
      <w:pPr>
        <w:pStyle w:val="PargrafodaLista"/>
        <w:rPr>
          <w:lang w:val="pt-BR"/>
        </w:rPr>
      </w:pPr>
    </w:p>
    <w:p w14:paraId="535D7591" w14:textId="77777777" w:rsidR="00F96697" w:rsidRPr="002E522F" w:rsidRDefault="002D563A" w:rsidP="00E83218">
      <w:pPr>
        <w:pStyle w:val="PargrafodaLista"/>
        <w:numPr>
          <w:ilvl w:val="1"/>
          <w:numId w:val="7"/>
        </w:numPr>
        <w:spacing w:line="360" w:lineRule="auto"/>
        <w:ind w:left="1434" w:hanging="357"/>
        <w:jc w:val="both"/>
      </w:pPr>
      <w:r w:rsidRPr="002E522F">
        <w:t>Accountability</w:t>
      </w:r>
      <w:r w:rsidR="00300BA4" w:rsidRPr="002E522F">
        <w:t xml:space="preserve"> – </w:t>
      </w:r>
      <w:r w:rsidR="00CB6208" w:rsidRPr="002E522F">
        <w:t xml:space="preserve">an accountable and responsive government </w:t>
      </w:r>
      <w:r w:rsidR="00CC4F16" w:rsidRPr="002E522F">
        <w:t xml:space="preserve">establishes rules, norms and mechanisms which oblige governmental agents to </w:t>
      </w:r>
      <w:r w:rsidR="002E522F" w:rsidRPr="002E522F">
        <w:t>justify</w:t>
      </w:r>
      <w:r w:rsidR="00CC4F16" w:rsidRPr="002E522F">
        <w:t xml:space="preserve"> actions, act according with </w:t>
      </w:r>
      <w:r w:rsidR="002E522F" w:rsidRPr="002E522F">
        <w:t xml:space="preserve">received </w:t>
      </w:r>
      <w:r w:rsidR="00CC4F16" w:rsidRPr="002E522F">
        <w:t>criticisms</w:t>
      </w:r>
      <w:r w:rsidR="002E522F" w:rsidRPr="002E522F">
        <w:t xml:space="preserve"> or demands and take on the responsibility of complying with their duties.</w:t>
      </w:r>
    </w:p>
    <w:p w14:paraId="43741537" w14:textId="77777777" w:rsidR="00F96697" w:rsidRPr="002E522F" w:rsidRDefault="00F96697" w:rsidP="00F96697">
      <w:pPr>
        <w:pStyle w:val="PargrafodaLista"/>
        <w:ind w:left="1440"/>
      </w:pPr>
    </w:p>
    <w:p w14:paraId="575EBB24" w14:textId="77777777" w:rsidR="00F96697" w:rsidRPr="00D1479A" w:rsidRDefault="002E522F" w:rsidP="00E83218">
      <w:pPr>
        <w:pStyle w:val="PargrafodaLista"/>
        <w:numPr>
          <w:ilvl w:val="1"/>
          <w:numId w:val="7"/>
        </w:numPr>
        <w:spacing w:line="360" w:lineRule="auto"/>
        <w:ind w:left="1434" w:hanging="357"/>
        <w:jc w:val="both"/>
      </w:pPr>
      <w:r w:rsidRPr="000142F7">
        <w:t>Civic Participation</w:t>
      </w:r>
      <w:r w:rsidR="00F96697" w:rsidRPr="000142F7">
        <w:t xml:space="preserve"> </w:t>
      </w:r>
      <w:r w:rsidR="00300BA4" w:rsidRPr="000142F7">
        <w:t>–</w:t>
      </w:r>
      <w:r w:rsidR="00F96697" w:rsidRPr="000142F7">
        <w:t xml:space="preserve"> </w:t>
      </w:r>
      <w:r w:rsidR="00A44C7B" w:rsidRPr="000142F7">
        <w:t xml:space="preserve">a participative government promotes society’s active participation in </w:t>
      </w:r>
      <w:r w:rsidR="00D1479A" w:rsidRPr="000142F7">
        <w:t xml:space="preserve">public policy formulation </w:t>
      </w:r>
      <w:r w:rsidR="00A44C7B" w:rsidRPr="000142F7">
        <w:t xml:space="preserve">processes </w:t>
      </w:r>
      <w:r w:rsidR="00D1479A" w:rsidRPr="000142F7">
        <w:t xml:space="preserve">and in the creation of new spaces for interaction which favor </w:t>
      </w:r>
      <w:proofErr w:type="spellStart"/>
      <w:r w:rsidR="00D1479A" w:rsidRPr="000142F7">
        <w:t>protagonism</w:t>
      </w:r>
      <w:proofErr w:type="spellEnd"/>
      <w:r w:rsidR="00D1479A" w:rsidRPr="000142F7">
        <w:t xml:space="preserve"> and engagement of citizens. </w:t>
      </w:r>
      <w:r w:rsidR="00D1479A" w:rsidRPr="00D1479A">
        <w:t>Furthermore, it enables public administrations to benefit from citizens’ knowledge, ideas and experience</w:t>
      </w:r>
      <w:r w:rsidR="00F96697" w:rsidRPr="00D1479A">
        <w:t>.</w:t>
      </w:r>
    </w:p>
    <w:p w14:paraId="683E3DF3" w14:textId="77777777" w:rsidR="00F96697" w:rsidRPr="00D1479A" w:rsidRDefault="00F96697" w:rsidP="00F96697">
      <w:pPr>
        <w:pStyle w:val="PargrafodaLista"/>
        <w:ind w:left="1440"/>
        <w:jc w:val="both"/>
      </w:pPr>
    </w:p>
    <w:p w14:paraId="36DB865E" w14:textId="77777777" w:rsidR="002D563A" w:rsidRPr="00A9713E" w:rsidRDefault="00D1479A" w:rsidP="00E83218">
      <w:pPr>
        <w:pStyle w:val="PargrafodaLista"/>
        <w:numPr>
          <w:ilvl w:val="1"/>
          <w:numId w:val="7"/>
        </w:numPr>
        <w:spacing w:line="360" w:lineRule="auto"/>
        <w:ind w:left="1434" w:hanging="357"/>
        <w:jc w:val="both"/>
      </w:pPr>
      <w:r w:rsidRPr="006621B7">
        <w:t>Transparency</w:t>
      </w:r>
      <w:r w:rsidR="00F96697" w:rsidRPr="006621B7">
        <w:t xml:space="preserve"> </w:t>
      </w:r>
      <w:r w:rsidR="00300BA4" w:rsidRPr="006621B7">
        <w:t>–</w:t>
      </w:r>
      <w:r w:rsidR="00F96697" w:rsidRPr="006621B7">
        <w:t xml:space="preserve"> </w:t>
      </w:r>
      <w:r w:rsidRPr="006621B7">
        <w:t xml:space="preserve">a </w:t>
      </w:r>
      <w:r w:rsidR="006621B7">
        <w:t>transparent</w:t>
      </w:r>
      <w:r w:rsidRPr="006621B7">
        <w:t xml:space="preserve"> government provides information on what it is doing, its action plan</w:t>
      </w:r>
      <w:r w:rsidR="006621B7" w:rsidRPr="006621B7">
        <w:t>s, its data sources and its attributions in</w:t>
      </w:r>
      <w:r w:rsidR="006621B7">
        <w:t xml:space="preserve"> the</w:t>
      </w:r>
      <w:r w:rsidR="006621B7" w:rsidRPr="006621B7">
        <w:t xml:space="preserve"> face of </w:t>
      </w:r>
      <w:r w:rsidR="006621B7">
        <w:t>s</w:t>
      </w:r>
      <w:r w:rsidR="006621B7" w:rsidRPr="006621B7">
        <w:t>ociety.</w:t>
      </w:r>
      <w:r w:rsidR="006621B7">
        <w:t xml:space="preserve"> </w:t>
      </w:r>
      <w:r w:rsidR="006621B7" w:rsidRPr="006621B7">
        <w:t xml:space="preserve">In addition, it fosters administration’s rendering of accounts and </w:t>
      </w:r>
      <w:r w:rsidR="006621B7">
        <w:t>permanent</w:t>
      </w:r>
      <w:r w:rsidR="006621B7" w:rsidRPr="006621B7">
        <w:t xml:space="preserve"> action of public oversight. </w:t>
      </w:r>
      <w:r w:rsidRPr="006621B7">
        <w:t xml:space="preserve"> </w:t>
      </w:r>
    </w:p>
    <w:p w14:paraId="1EBE9DFD" w14:textId="77777777" w:rsidR="00F96697" w:rsidRPr="00A9713E" w:rsidRDefault="00F96697" w:rsidP="00F96697">
      <w:pPr>
        <w:pStyle w:val="PargrafodaLista"/>
        <w:ind w:left="1440"/>
        <w:jc w:val="both"/>
      </w:pPr>
    </w:p>
    <w:p w14:paraId="11BFC496" w14:textId="77777777" w:rsidR="002D563A" w:rsidRPr="00197AD7" w:rsidRDefault="00197AD7" w:rsidP="00E83218">
      <w:pPr>
        <w:pStyle w:val="PargrafodaLista"/>
        <w:numPr>
          <w:ilvl w:val="1"/>
          <w:numId w:val="7"/>
        </w:numPr>
        <w:spacing w:line="360" w:lineRule="auto"/>
        <w:ind w:left="1434" w:hanging="357"/>
        <w:jc w:val="both"/>
      </w:pPr>
      <w:r w:rsidRPr="00197AD7">
        <w:lastRenderedPageBreak/>
        <w:t>Technology and Innovation</w:t>
      </w:r>
      <w:r w:rsidR="00300BA4" w:rsidRPr="00197AD7">
        <w:t xml:space="preserve"> – </w:t>
      </w:r>
      <w:r w:rsidRPr="00197AD7">
        <w:t>an innovative government understands the role of new technology in innovation and seeks to assure citizens the possibility of using new development tools available and the access to them</w:t>
      </w:r>
      <w:r w:rsidR="004B0E29" w:rsidRPr="00197AD7">
        <w:t>.</w:t>
      </w:r>
    </w:p>
    <w:p w14:paraId="04E56186" w14:textId="77777777" w:rsidR="00D647AE" w:rsidRPr="007F56F2" w:rsidRDefault="00D647AE"/>
    <w:p w14:paraId="6EDAF98A" w14:textId="77777777" w:rsidR="00D641C9" w:rsidRDefault="00D647AE">
      <w:pPr>
        <w:rPr>
          <w:lang w:val="pt-BR"/>
        </w:rPr>
      </w:pPr>
      <w:r>
        <w:rPr>
          <w:noProof/>
        </w:rPr>
        <w:drawing>
          <wp:inline distT="0" distB="0" distL="0" distR="0" wp14:anchorId="0F2AAE44" wp14:editId="736C177B">
            <wp:extent cx="5612130" cy="264795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47950"/>
                    </a:xfrm>
                    <a:prstGeom prst="rect">
                      <a:avLst/>
                    </a:prstGeom>
                    <a:noFill/>
                    <a:ln>
                      <a:noFill/>
                    </a:ln>
                  </pic:spPr>
                </pic:pic>
              </a:graphicData>
            </a:graphic>
          </wp:inline>
        </w:drawing>
      </w:r>
    </w:p>
    <w:p w14:paraId="61A4153F" w14:textId="77777777" w:rsidR="00D647AE" w:rsidRDefault="00D647AE">
      <w:pPr>
        <w:rPr>
          <w:lang w:val="pt-BR"/>
        </w:rPr>
      </w:pPr>
    </w:p>
    <w:p w14:paraId="6ED0044D" w14:textId="77777777" w:rsidR="002D563A" w:rsidRPr="00290FAB" w:rsidRDefault="00D647AE"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rPr>
      </w:pPr>
      <w:bookmarkStart w:id="4" w:name="_Toc733246"/>
      <w:r>
        <w:rPr>
          <w:rFonts w:asciiTheme="minorHAnsi" w:eastAsia="Times New Roman" w:hAnsiTheme="minorHAnsi" w:cs="Times New Roman"/>
          <w:b/>
          <w:bCs/>
          <w:caps/>
          <w:color w:val="auto"/>
          <w:kern w:val="32"/>
          <w:sz w:val="24"/>
        </w:rPr>
        <w:t xml:space="preserve">The </w:t>
      </w:r>
      <w:r w:rsidR="00290FAB" w:rsidRPr="00290FAB">
        <w:rPr>
          <w:rFonts w:asciiTheme="minorHAnsi" w:eastAsia="Times New Roman" w:hAnsiTheme="minorHAnsi" w:cs="Times New Roman"/>
          <w:b/>
          <w:bCs/>
          <w:caps/>
          <w:color w:val="auto"/>
          <w:kern w:val="32"/>
          <w:sz w:val="24"/>
        </w:rPr>
        <w:t>PURPOSE FOR IMPLEMENTING OPEN GOVERNMENT ACTIONS</w:t>
      </w:r>
      <w:bookmarkEnd w:id="4"/>
    </w:p>
    <w:p w14:paraId="3D41E5D3" w14:textId="77777777" w:rsidR="008E32B8" w:rsidRPr="008E32B8" w:rsidRDefault="008E32B8" w:rsidP="00F96697">
      <w:pPr>
        <w:autoSpaceDE w:val="0"/>
        <w:autoSpaceDN w:val="0"/>
        <w:adjustRightInd w:val="0"/>
        <w:spacing w:line="360" w:lineRule="auto"/>
        <w:ind w:left="360"/>
        <w:jc w:val="both"/>
      </w:pPr>
      <w:r>
        <w:t>Aiming at</w:t>
      </w:r>
      <w:r w:rsidRPr="008E32B8">
        <w:t xml:space="preserve"> strengthening democracy, </w:t>
      </w:r>
      <w:r>
        <w:t>at the legitimacy of public action and at the promotion of collective welfare, the main purpose of open government action is to bring citizens together in decision-making process and public policy formulation and implementation. It is, thus, a management model in which the government establishes constant dialogue with citizens, so that they can be heard and answered, and the government can act towards society’s preferences and demands.</w:t>
      </w:r>
    </w:p>
    <w:p w14:paraId="241AA034" w14:textId="77777777" w:rsidR="00DF09C0" w:rsidRPr="008E32B8" w:rsidRDefault="008E32B8" w:rsidP="00E83218">
      <w:pPr>
        <w:pStyle w:val="SUBTTULO"/>
        <w:numPr>
          <w:ilvl w:val="1"/>
          <w:numId w:val="7"/>
        </w:numPr>
        <w:spacing w:before="0" w:after="0" w:line="360" w:lineRule="auto"/>
        <w:rPr>
          <w:sz w:val="22"/>
          <w:szCs w:val="22"/>
          <w:lang w:val="en-US"/>
        </w:rPr>
      </w:pPr>
      <w:bookmarkStart w:id="5" w:name="_Toc733247"/>
      <w:r w:rsidRPr="008E32B8">
        <w:rPr>
          <w:sz w:val="22"/>
          <w:szCs w:val="22"/>
          <w:lang w:val="en-US"/>
        </w:rPr>
        <w:t>Short-term benefits of Open Government</w:t>
      </w:r>
      <w:bookmarkEnd w:id="5"/>
    </w:p>
    <w:p w14:paraId="2C80A87C" w14:textId="77777777" w:rsidR="003802AD" w:rsidRPr="00CC307C" w:rsidRDefault="003802AD" w:rsidP="000D2A5D">
      <w:pPr>
        <w:autoSpaceDE w:val="0"/>
        <w:autoSpaceDN w:val="0"/>
        <w:adjustRightInd w:val="0"/>
        <w:spacing w:line="360" w:lineRule="auto"/>
        <w:ind w:left="360"/>
        <w:jc w:val="both"/>
      </w:pPr>
      <w:bookmarkStart w:id="6" w:name="_Hlk502053075"/>
      <w:r w:rsidRPr="00CC307C">
        <w:t xml:space="preserve">Open government initiatives </w:t>
      </w:r>
      <w:r w:rsidR="00CC307C" w:rsidRPr="00CC307C">
        <w:t xml:space="preserve">may and should be used to inspire modernization in public sector. </w:t>
      </w:r>
      <w:r w:rsidR="00CC307C">
        <w:t xml:space="preserve">The opening of governments needs to be understood as a process that goes beyond </w:t>
      </w:r>
      <w:r w:rsidR="0008771A">
        <w:t xml:space="preserve">the </w:t>
      </w:r>
      <w:r w:rsidR="00CC307C">
        <w:t>“digitalization of bureaucracy”</w:t>
      </w:r>
      <w:r w:rsidR="0008771A">
        <w:t>, the reduction of procedures and the decentralization of public services. It represents a platform to rethink the role of the State in the scope of a pro-citizenship approach, through which participation and collaboration spaces for a joint work of the public sector, society and the private sector.</w:t>
      </w:r>
    </w:p>
    <w:p w14:paraId="5ECC5C5C" w14:textId="77777777" w:rsidR="0008771A" w:rsidRPr="0008771A" w:rsidRDefault="0008771A" w:rsidP="000D2A5D">
      <w:pPr>
        <w:autoSpaceDE w:val="0"/>
        <w:autoSpaceDN w:val="0"/>
        <w:adjustRightInd w:val="0"/>
        <w:spacing w:line="360" w:lineRule="auto"/>
        <w:ind w:left="360"/>
        <w:jc w:val="both"/>
      </w:pPr>
      <w:r w:rsidRPr="0008771A">
        <w:lastRenderedPageBreak/>
        <w:t xml:space="preserve">Several are the advantages of implementing open government initiatives. </w:t>
      </w:r>
      <w:r>
        <w:t xml:space="preserve">As already highlighted, the main advantages involve a change in the </w:t>
      </w:r>
      <w:r w:rsidR="004A79F6">
        <w:t>traditional governance system, with a direct impact on the increase of transparency, on the combat of corruption, on the promotion of civic participation, on accountability and on the development of new technologies. This all makes government more accountable, efficient and collaborative, and citizens, consequently, become more active, conscious and participatory.</w:t>
      </w:r>
    </w:p>
    <w:bookmarkEnd w:id="6"/>
    <w:p w14:paraId="610021EB" w14:textId="77777777" w:rsidR="004A79F6" w:rsidRPr="004A79F6" w:rsidRDefault="004A79F6" w:rsidP="000D2A5D">
      <w:pPr>
        <w:autoSpaceDE w:val="0"/>
        <w:autoSpaceDN w:val="0"/>
        <w:adjustRightInd w:val="0"/>
        <w:spacing w:line="360" w:lineRule="auto"/>
        <w:ind w:left="360"/>
        <w:jc w:val="both"/>
      </w:pPr>
      <w:r w:rsidRPr="004A79F6">
        <w:t xml:space="preserve">Concerning political aspects, the adoption of open government practices and the </w:t>
      </w:r>
      <w:r>
        <w:t>resulting connection between society and decision-makers implies the construction of government’s ability to respond to citizens’ new ideas, demands and needs.</w:t>
      </w:r>
    </w:p>
    <w:p w14:paraId="5D220ECF" w14:textId="77777777" w:rsidR="000D2A5D" w:rsidRPr="009836A1" w:rsidRDefault="009836A1" w:rsidP="000D2A5D">
      <w:pPr>
        <w:autoSpaceDE w:val="0"/>
        <w:autoSpaceDN w:val="0"/>
        <w:adjustRightInd w:val="0"/>
        <w:spacing w:line="360" w:lineRule="auto"/>
        <w:ind w:left="360"/>
        <w:jc w:val="both"/>
      </w:pPr>
      <w:r>
        <w:t>Short-term benefits of this new way of administration are</w:t>
      </w:r>
      <w:r w:rsidR="000D2A5D" w:rsidRPr="009836A1">
        <w:t xml:space="preserve">: </w:t>
      </w:r>
    </w:p>
    <w:p w14:paraId="7E9EFE40" w14:textId="77777777" w:rsidR="000D2A5D" w:rsidRDefault="00D12DCC" w:rsidP="00E83218">
      <w:pPr>
        <w:pStyle w:val="PargrafodaLista"/>
        <w:numPr>
          <w:ilvl w:val="0"/>
          <w:numId w:val="1"/>
        </w:numPr>
        <w:spacing w:after="0" w:line="360" w:lineRule="auto"/>
        <w:jc w:val="both"/>
        <w:rPr>
          <w:rFonts w:cs="PTSans-Italic"/>
          <w:iCs/>
        </w:rPr>
      </w:pPr>
      <w:r>
        <w:rPr>
          <w:rFonts w:cs="PTSans-Italic"/>
          <w:iCs/>
        </w:rPr>
        <w:t>Enhancement</w:t>
      </w:r>
      <w:r w:rsidR="00500AE8">
        <w:rPr>
          <w:rFonts w:cs="PTSans-Italic"/>
          <w:iCs/>
        </w:rPr>
        <w:t xml:space="preserve"> of</w:t>
      </w:r>
      <w:r w:rsidR="009836A1">
        <w:rPr>
          <w:rFonts w:cs="PTSans-Italic"/>
          <w:iCs/>
        </w:rPr>
        <w:t xml:space="preserve"> trust in the government</w:t>
      </w:r>
    </w:p>
    <w:p w14:paraId="348CE266" w14:textId="77777777" w:rsidR="004C0F23" w:rsidRDefault="009836A1" w:rsidP="00E83218">
      <w:pPr>
        <w:pStyle w:val="PargrafodaLista"/>
        <w:numPr>
          <w:ilvl w:val="0"/>
          <w:numId w:val="1"/>
        </w:numPr>
        <w:spacing w:after="0" w:line="360" w:lineRule="auto"/>
        <w:jc w:val="both"/>
        <w:rPr>
          <w:rFonts w:cs="PTSans-Italic"/>
          <w:iCs/>
        </w:rPr>
      </w:pPr>
      <w:r>
        <w:rPr>
          <w:rFonts w:cs="PTSans-Italic"/>
          <w:iCs/>
        </w:rPr>
        <w:t>Strengthening of institutions</w:t>
      </w:r>
    </w:p>
    <w:p w14:paraId="1BD6345B" w14:textId="77777777" w:rsidR="004C0F23" w:rsidRDefault="009836A1" w:rsidP="00E83218">
      <w:pPr>
        <w:pStyle w:val="PargrafodaLista"/>
        <w:numPr>
          <w:ilvl w:val="0"/>
          <w:numId w:val="1"/>
        </w:numPr>
        <w:spacing w:after="0" w:line="360" w:lineRule="auto"/>
        <w:jc w:val="both"/>
        <w:rPr>
          <w:rFonts w:cs="PTSans-Italic"/>
          <w:iCs/>
        </w:rPr>
      </w:pPr>
      <w:r>
        <w:rPr>
          <w:rFonts w:cs="PTSans-Italic"/>
          <w:iCs/>
        </w:rPr>
        <w:t>Combat</w:t>
      </w:r>
      <w:r w:rsidR="00500AE8">
        <w:rPr>
          <w:rFonts w:cs="PTSans-Italic"/>
          <w:iCs/>
        </w:rPr>
        <w:t xml:space="preserve"> to</w:t>
      </w:r>
      <w:r>
        <w:rPr>
          <w:rFonts w:cs="PTSans-Italic"/>
          <w:iCs/>
        </w:rPr>
        <w:t xml:space="preserve"> corruption</w:t>
      </w:r>
    </w:p>
    <w:p w14:paraId="03A33D9C" w14:textId="77777777" w:rsidR="004C0F23" w:rsidRPr="009836A1" w:rsidRDefault="009836A1" w:rsidP="00E83218">
      <w:pPr>
        <w:pStyle w:val="PargrafodaLista"/>
        <w:numPr>
          <w:ilvl w:val="0"/>
          <w:numId w:val="1"/>
        </w:numPr>
        <w:spacing w:after="0" w:line="360" w:lineRule="auto"/>
        <w:jc w:val="both"/>
        <w:rPr>
          <w:rFonts w:cs="PTSans-Italic"/>
          <w:iCs/>
        </w:rPr>
      </w:pPr>
      <w:r w:rsidRPr="009836A1">
        <w:rPr>
          <w:rFonts w:cs="PTSans-Italic"/>
          <w:iCs/>
        </w:rPr>
        <w:t>I</w:t>
      </w:r>
      <w:r w:rsidR="00500AE8">
        <w:rPr>
          <w:rFonts w:cs="PTSans-Italic"/>
          <w:iCs/>
        </w:rPr>
        <w:t>mprovement on</w:t>
      </w:r>
      <w:r w:rsidRPr="009836A1">
        <w:rPr>
          <w:rFonts w:cs="PTSans-Italic"/>
          <w:iCs/>
        </w:rPr>
        <w:t xml:space="preserve"> the delivery of public services</w:t>
      </w:r>
    </w:p>
    <w:p w14:paraId="287F4624" w14:textId="77777777" w:rsidR="000D2A5D" w:rsidRPr="00500AE8" w:rsidRDefault="009836A1" w:rsidP="00E83218">
      <w:pPr>
        <w:pStyle w:val="PargrafodaLista"/>
        <w:numPr>
          <w:ilvl w:val="0"/>
          <w:numId w:val="1"/>
        </w:numPr>
        <w:spacing w:after="0" w:line="360" w:lineRule="auto"/>
        <w:jc w:val="both"/>
        <w:rPr>
          <w:rFonts w:cs="PTSans-Italic"/>
          <w:iCs/>
        </w:rPr>
      </w:pPr>
      <w:r w:rsidRPr="00500AE8">
        <w:rPr>
          <w:rFonts w:cs="PTSans-Italic"/>
          <w:iCs/>
        </w:rPr>
        <w:t>I</w:t>
      </w:r>
      <w:r w:rsidR="00500AE8" w:rsidRPr="00500AE8">
        <w:rPr>
          <w:rFonts w:cs="PTSans-Italic"/>
          <w:iCs/>
        </w:rPr>
        <w:t>ncrease on</w:t>
      </w:r>
      <w:r w:rsidRPr="00500AE8">
        <w:rPr>
          <w:rFonts w:cs="PTSans-Italic"/>
          <w:iCs/>
        </w:rPr>
        <w:t xml:space="preserve"> levels of government compliance</w:t>
      </w:r>
    </w:p>
    <w:p w14:paraId="35B29CF5" w14:textId="77777777" w:rsidR="000D2A5D" w:rsidRPr="009F39DF" w:rsidRDefault="008A72C4" w:rsidP="00E83218">
      <w:pPr>
        <w:pStyle w:val="PargrafodaLista"/>
        <w:numPr>
          <w:ilvl w:val="0"/>
          <w:numId w:val="1"/>
        </w:numPr>
        <w:spacing w:after="0" w:line="360" w:lineRule="auto"/>
        <w:jc w:val="both"/>
        <w:rPr>
          <w:rFonts w:cs="PTSans-Italic"/>
          <w:iCs/>
        </w:rPr>
      </w:pPr>
      <w:r w:rsidRPr="009F39DF">
        <w:rPr>
          <w:rFonts w:cs="PTSans-Italic"/>
          <w:iCs/>
        </w:rPr>
        <w:t>More skilled definition of political agenda, with the participation of proper counterparts in discussions</w:t>
      </w:r>
    </w:p>
    <w:p w14:paraId="203C4097" w14:textId="77777777" w:rsidR="004C0F23"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Assurance of</w:t>
      </w:r>
      <w:r w:rsidR="008A72C4" w:rsidRPr="009F39DF">
        <w:rPr>
          <w:rFonts w:cs="PTSans-Italic"/>
          <w:iCs/>
        </w:rPr>
        <w:t xml:space="preserve"> better results from public policies at a lower cost</w:t>
      </w:r>
    </w:p>
    <w:p w14:paraId="4286B5AD" w14:textId="77777777" w:rsidR="000D2A5D"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Better governance of public problems</w:t>
      </w:r>
    </w:p>
    <w:p w14:paraId="44F47900" w14:textId="77777777" w:rsidR="000D2A5D"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Promotion of innovation and economic activities</w:t>
      </w:r>
    </w:p>
    <w:p w14:paraId="71D2D5F4" w14:textId="77777777" w:rsidR="000D2A5D"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Promotion of citizenship</w:t>
      </w:r>
    </w:p>
    <w:p w14:paraId="4066F37E" w14:textId="77777777" w:rsidR="000D2A5D"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Encouragement of citizens to participate in the development and delivery of services</w:t>
      </w:r>
      <w:r w:rsidR="000D2A5D" w:rsidRPr="009F39DF">
        <w:rPr>
          <w:rFonts w:cs="PTSans-Italic"/>
          <w:iCs/>
        </w:rPr>
        <w:t xml:space="preserve"> </w:t>
      </w:r>
    </w:p>
    <w:p w14:paraId="4897FA5F" w14:textId="77777777" w:rsidR="00705100"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Enrichment of public debate about common interest issues</w:t>
      </w:r>
    </w:p>
    <w:p w14:paraId="096CE0F0" w14:textId="77777777" w:rsidR="00705100" w:rsidRPr="009F39DF" w:rsidRDefault="00500AE8" w:rsidP="00E83218">
      <w:pPr>
        <w:pStyle w:val="PargrafodaLista"/>
        <w:numPr>
          <w:ilvl w:val="0"/>
          <w:numId w:val="1"/>
        </w:numPr>
        <w:spacing w:after="0" w:line="360" w:lineRule="auto"/>
        <w:jc w:val="both"/>
        <w:rPr>
          <w:rFonts w:cs="PTSans-Italic"/>
          <w:iCs/>
        </w:rPr>
      </w:pPr>
      <w:r w:rsidRPr="009F39DF">
        <w:rPr>
          <w:rFonts w:cs="PTSans-Italic"/>
          <w:iCs/>
        </w:rPr>
        <w:t>Increase on public bodies’ responsiveness</w:t>
      </w:r>
    </w:p>
    <w:p w14:paraId="30FE032C" w14:textId="77777777" w:rsidR="000D2A5D" w:rsidRPr="009F39DF" w:rsidRDefault="00854620" w:rsidP="00E83218">
      <w:pPr>
        <w:pStyle w:val="PargrafodaLista"/>
        <w:numPr>
          <w:ilvl w:val="0"/>
          <w:numId w:val="1"/>
        </w:numPr>
        <w:spacing w:after="0" w:line="360" w:lineRule="auto"/>
        <w:jc w:val="both"/>
        <w:rPr>
          <w:rFonts w:cs="PTSans-Italic"/>
          <w:iCs/>
        </w:rPr>
      </w:pPr>
      <w:r w:rsidRPr="009F39DF">
        <w:rPr>
          <w:rFonts w:cs="PTSans-Italic"/>
          <w:iCs/>
        </w:rPr>
        <w:t>Improvement on action prioritization</w:t>
      </w:r>
    </w:p>
    <w:p w14:paraId="1BCC7A5D" w14:textId="77777777" w:rsidR="000D2A5D" w:rsidRDefault="000D2A5D" w:rsidP="000D2A5D">
      <w:pPr>
        <w:pStyle w:val="PargrafodaLista"/>
        <w:ind w:left="1440"/>
        <w:rPr>
          <w:lang w:val="pt-BR"/>
        </w:rPr>
      </w:pPr>
    </w:p>
    <w:p w14:paraId="0E7F114A" w14:textId="77777777" w:rsidR="002D563A" w:rsidRPr="00F56748" w:rsidRDefault="00854620"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7" w:name="_Toc733248"/>
      <w:r>
        <w:rPr>
          <w:rFonts w:asciiTheme="minorHAnsi" w:eastAsia="Times New Roman" w:hAnsiTheme="minorHAnsi" w:cs="Times New Roman"/>
          <w:b/>
          <w:bCs/>
          <w:caps/>
          <w:color w:val="auto"/>
          <w:kern w:val="32"/>
          <w:sz w:val="24"/>
          <w:lang w:val="pt-BR"/>
        </w:rPr>
        <w:t>CONTEXTUALIZATION</w:t>
      </w:r>
      <w:bookmarkEnd w:id="7"/>
    </w:p>
    <w:p w14:paraId="3BC6ECA5" w14:textId="77777777" w:rsidR="00854620" w:rsidRPr="00854620" w:rsidRDefault="00854620" w:rsidP="00F0649C">
      <w:pPr>
        <w:autoSpaceDE w:val="0"/>
        <w:autoSpaceDN w:val="0"/>
        <w:adjustRightInd w:val="0"/>
        <w:spacing w:line="360" w:lineRule="auto"/>
        <w:ind w:left="360"/>
        <w:jc w:val="both"/>
      </w:pPr>
      <w:r w:rsidRPr="00854620">
        <w:t xml:space="preserve">Since 2000’s, several debates on the need of altering the </w:t>
      </w:r>
      <w:r>
        <w:t xml:space="preserve">existing </w:t>
      </w:r>
      <w:r w:rsidRPr="00854620">
        <w:t xml:space="preserve">relation model </w:t>
      </w:r>
      <w:r>
        <w:t xml:space="preserve">between government and society have been carried out in the scope of public administration in various countries. Discussions have sought not only the creation of an enabling environment to the construction of a new political culture, based on the collaboration and the joint work between </w:t>
      </w:r>
      <w:r>
        <w:lastRenderedPageBreak/>
        <w:t>citizens and the State, but also the development of more participative management ways and tools.</w:t>
      </w:r>
    </w:p>
    <w:p w14:paraId="59714896" w14:textId="77777777" w:rsidR="00854620" w:rsidRPr="00854620" w:rsidRDefault="00854620" w:rsidP="0007582C">
      <w:pPr>
        <w:autoSpaceDE w:val="0"/>
        <w:autoSpaceDN w:val="0"/>
        <w:adjustRightInd w:val="0"/>
        <w:spacing w:line="360" w:lineRule="auto"/>
        <w:ind w:left="360"/>
        <w:jc w:val="both"/>
      </w:pPr>
      <w:r w:rsidRPr="00854620">
        <w:t>From those ideas, the understanding around open government conceptualization got stronger.</w:t>
      </w:r>
      <w:r w:rsidR="00EA7C31">
        <w:t xml:space="preserve"> The concept, however, just became popular and well-known in 2009, when the President of the United States, Barack Obama, </w:t>
      </w:r>
      <w:r w:rsidR="00AE6E0A">
        <w:t>wrote the “Memorandum for the Heads of Executive Departments and Agencies on Transparency and Open Government”, which aimed at promoting a more transparent, participative and collaborative government system.</w:t>
      </w:r>
    </w:p>
    <w:p w14:paraId="69FA89BE" w14:textId="77777777" w:rsidR="0033568F" w:rsidRPr="00585DA0" w:rsidRDefault="00297CA4" w:rsidP="00331110">
      <w:pPr>
        <w:autoSpaceDE w:val="0"/>
        <w:autoSpaceDN w:val="0"/>
        <w:adjustRightInd w:val="0"/>
        <w:spacing w:line="360" w:lineRule="auto"/>
        <w:ind w:left="360"/>
        <w:jc w:val="both"/>
      </w:pPr>
      <w:r w:rsidRPr="00585DA0">
        <w:t>The will to build</w:t>
      </w:r>
      <w:r w:rsidR="00A671CD">
        <w:t xml:space="preserve"> up</w:t>
      </w:r>
      <w:r w:rsidRPr="00585DA0">
        <w:t xml:space="preserve"> a</w:t>
      </w:r>
      <w:r w:rsidR="00585DA0" w:rsidRPr="00585DA0">
        <w:t xml:space="preserve"> new reality</w:t>
      </w:r>
      <w:r w:rsidR="00585DA0">
        <w:t xml:space="preserve"> </w:t>
      </w:r>
      <w:r w:rsidR="00A671CD">
        <w:t>started to shape</w:t>
      </w:r>
      <w:r w:rsidR="00585DA0">
        <w:t xml:space="preserve"> up in 2011, when eight countries – </w:t>
      </w:r>
      <w:r w:rsidR="0055729D">
        <w:t xml:space="preserve">Brazil, Indonesia, Mexico, Norway, </w:t>
      </w:r>
      <w:r w:rsidR="00585DA0">
        <w:t xml:space="preserve">South </w:t>
      </w:r>
      <w:r w:rsidR="0055729D">
        <w:t>Africa,</w:t>
      </w:r>
      <w:r w:rsidR="00585DA0">
        <w:t xml:space="preserve"> the </w:t>
      </w:r>
      <w:r w:rsidR="0055729D">
        <w:t>United States, the Philippines, and the United Kingdom – founded the Open Government Partnership – OGP.</w:t>
      </w:r>
    </w:p>
    <w:p w14:paraId="4B832367" w14:textId="77777777" w:rsidR="00331110" w:rsidRPr="00F56748" w:rsidRDefault="00B619E0" w:rsidP="00E83218">
      <w:pPr>
        <w:pStyle w:val="SUBTTULO"/>
        <w:numPr>
          <w:ilvl w:val="1"/>
          <w:numId w:val="7"/>
        </w:numPr>
        <w:spacing w:before="0" w:after="0" w:line="360" w:lineRule="auto"/>
        <w:rPr>
          <w:sz w:val="22"/>
          <w:szCs w:val="22"/>
        </w:rPr>
      </w:pPr>
      <w:bookmarkStart w:id="8" w:name="_Toc733249"/>
      <w:r>
        <w:rPr>
          <w:sz w:val="22"/>
          <w:szCs w:val="22"/>
        </w:rPr>
        <w:t>In</w:t>
      </w:r>
      <w:r w:rsidR="00331110" w:rsidRPr="00F56748">
        <w:rPr>
          <w:sz w:val="22"/>
          <w:szCs w:val="22"/>
        </w:rPr>
        <w:t xml:space="preserve"> Bra</w:t>
      </w:r>
      <w:r>
        <w:rPr>
          <w:sz w:val="22"/>
          <w:szCs w:val="22"/>
        </w:rPr>
        <w:t>z</w:t>
      </w:r>
      <w:r w:rsidR="00331110" w:rsidRPr="00F56748">
        <w:rPr>
          <w:sz w:val="22"/>
          <w:szCs w:val="22"/>
        </w:rPr>
        <w:t>il</w:t>
      </w:r>
      <w:bookmarkEnd w:id="8"/>
    </w:p>
    <w:p w14:paraId="00F1F70C" w14:textId="77777777" w:rsidR="0093164D" w:rsidRPr="0093164D" w:rsidRDefault="0093164D" w:rsidP="00331110">
      <w:pPr>
        <w:autoSpaceDE w:val="0"/>
        <w:autoSpaceDN w:val="0"/>
        <w:adjustRightInd w:val="0"/>
        <w:spacing w:line="360" w:lineRule="auto"/>
        <w:ind w:left="360"/>
        <w:jc w:val="both"/>
      </w:pPr>
      <w:r w:rsidRPr="0093164D">
        <w:t>In May of 2000, the p</w:t>
      </w:r>
      <w:r>
        <w:t>assing of Supplementary Law n. 101 (Fiscal Responsibility Law - LRF), as a reaction to an international crisis, created a paradigm of transparency in the Brazilian public administration and it also started an opening process that led the country to promote a series of legal and administrative changes.</w:t>
      </w:r>
    </w:p>
    <w:p w14:paraId="5D9F258E" w14:textId="77777777" w:rsidR="008E2C24" w:rsidRPr="0093164D" w:rsidRDefault="0093164D" w:rsidP="00331110">
      <w:pPr>
        <w:autoSpaceDE w:val="0"/>
        <w:autoSpaceDN w:val="0"/>
        <w:adjustRightInd w:val="0"/>
        <w:spacing w:line="360" w:lineRule="auto"/>
        <w:ind w:left="360"/>
        <w:jc w:val="both"/>
      </w:pPr>
      <w:r w:rsidRPr="0093164D">
        <w:t>Some historic milestones that shall be highlighted, besides the LRF, are</w:t>
      </w:r>
      <w:r w:rsidR="009A7C85" w:rsidRPr="0093164D">
        <w:t xml:space="preserve">: </w:t>
      </w:r>
    </w:p>
    <w:p w14:paraId="3D709A25" w14:textId="77777777" w:rsidR="008E2C24" w:rsidRPr="001D30FB" w:rsidRDefault="006D69C7" w:rsidP="00E83218">
      <w:pPr>
        <w:pStyle w:val="PargrafodaLista"/>
        <w:numPr>
          <w:ilvl w:val="0"/>
          <w:numId w:val="2"/>
        </w:numPr>
        <w:autoSpaceDE w:val="0"/>
        <w:autoSpaceDN w:val="0"/>
        <w:adjustRightInd w:val="0"/>
        <w:spacing w:line="360" w:lineRule="auto"/>
        <w:jc w:val="both"/>
      </w:pPr>
      <w:r w:rsidRPr="001D30FB">
        <w:t>the Electronic Procurement, which represents the beginning</w:t>
      </w:r>
      <w:r w:rsidR="001D30FB" w:rsidRPr="001D30FB">
        <w:t xml:space="preserve"> of transparency and the expansion of a room for the participation of enterprises in governmental tender processes</w:t>
      </w:r>
      <w:r w:rsidR="00724444" w:rsidRPr="001D30FB">
        <w:t>;</w:t>
      </w:r>
    </w:p>
    <w:p w14:paraId="23D64F6A" w14:textId="77777777" w:rsidR="008E2C24" w:rsidRPr="001D30FB" w:rsidRDefault="001D30FB" w:rsidP="00E83218">
      <w:pPr>
        <w:pStyle w:val="PargrafodaLista"/>
        <w:numPr>
          <w:ilvl w:val="0"/>
          <w:numId w:val="2"/>
        </w:numPr>
        <w:autoSpaceDE w:val="0"/>
        <w:autoSpaceDN w:val="0"/>
        <w:adjustRightInd w:val="0"/>
        <w:spacing w:line="360" w:lineRule="auto"/>
        <w:jc w:val="both"/>
      </w:pPr>
      <w:r w:rsidRPr="001D30FB">
        <w:t xml:space="preserve">the </w:t>
      </w:r>
      <w:r w:rsidR="008F0470" w:rsidRPr="001D30FB">
        <w:t xml:space="preserve">Portal </w:t>
      </w:r>
      <w:r w:rsidRPr="001D30FB">
        <w:t>of</w:t>
      </w:r>
      <w:r w:rsidR="008F0470" w:rsidRPr="001D30FB">
        <w:t xml:space="preserve"> Transpar</w:t>
      </w:r>
      <w:r w:rsidRPr="001D30FB">
        <w:t>ency and the Transparency Pages, fundamental pillars of the proactive transparency policy of th</w:t>
      </w:r>
      <w:r>
        <w:t>e Federal Government</w:t>
      </w:r>
      <w:r w:rsidR="00724444" w:rsidRPr="001D30FB">
        <w:t xml:space="preserve">; </w:t>
      </w:r>
      <w:r>
        <w:t>and</w:t>
      </w:r>
    </w:p>
    <w:p w14:paraId="6FB16468" w14:textId="77777777" w:rsidR="008E2C24" w:rsidRPr="0007322A" w:rsidRDefault="001D30FB" w:rsidP="00E83218">
      <w:pPr>
        <w:pStyle w:val="PargrafodaLista"/>
        <w:numPr>
          <w:ilvl w:val="0"/>
          <w:numId w:val="2"/>
        </w:numPr>
        <w:autoSpaceDE w:val="0"/>
        <w:autoSpaceDN w:val="0"/>
        <w:adjustRightInd w:val="0"/>
        <w:spacing w:line="360" w:lineRule="auto"/>
        <w:jc w:val="both"/>
      </w:pPr>
      <w:r w:rsidRPr="0007322A">
        <w:t xml:space="preserve">the </w:t>
      </w:r>
      <w:r w:rsidR="0007322A" w:rsidRPr="0007322A">
        <w:t>Supplementary Law</w:t>
      </w:r>
      <w:r w:rsidR="008F0470" w:rsidRPr="0007322A">
        <w:t xml:space="preserve"> </w:t>
      </w:r>
      <w:r w:rsidR="008E2C24" w:rsidRPr="0007322A">
        <w:t>n</w:t>
      </w:r>
      <w:r w:rsidR="0007322A" w:rsidRPr="0007322A">
        <w:t>.</w:t>
      </w:r>
      <w:r w:rsidR="008E2C24" w:rsidRPr="0007322A">
        <w:t xml:space="preserve"> </w:t>
      </w:r>
      <w:r w:rsidR="008F0470" w:rsidRPr="0007322A">
        <w:t>131</w:t>
      </w:r>
      <w:r w:rsidR="008E2C24" w:rsidRPr="0007322A">
        <w:t xml:space="preserve">/2009, </w:t>
      </w:r>
      <w:r w:rsidR="0007322A" w:rsidRPr="0007322A">
        <w:t>which boosts transparency and accountability on fiscal management fo</w:t>
      </w:r>
      <w:r w:rsidR="0007322A">
        <w:t>r all federative entities</w:t>
      </w:r>
      <w:r w:rsidR="00724444" w:rsidRPr="0007322A">
        <w:t>.</w:t>
      </w:r>
    </w:p>
    <w:p w14:paraId="0365CDE4" w14:textId="77777777" w:rsidR="000E4658" w:rsidRPr="00371F62" w:rsidRDefault="000E4658" w:rsidP="008E2C24">
      <w:pPr>
        <w:autoSpaceDE w:val="0"/>
        <w:autoSpaceDN w:val="0"/>
        <w:adjustRightInd w:val="0"/>
        <w:spacing w:line="360" w:lineRule="auto"/>
        <w:ind w:left="426"/>
        <w:jc w:val="both"/>
      </w:pPr>
      <w:r w:rsidRPr="004C55ED">
        <w:t xml:space="preserve">Primarily </w:t>
      </w:r>
      <w:r w:rsidR="004C55ED" w:rsidRPr="004C55ED">
        <w:t>addressing the fiscal a</w:t>
      </w:r>
      <w:r w:rsidR="004C55ED">
        <w:t>usterity of the country, theses measures</w:t>
      </w:r>
      <w:r w:rsidR="00371F62">
        <w:t xml:space="preserve"> became important to curbing corruption and, in a short time, transparency gained ground as a fundamental right in a democratic regime. </w:t>
      </w:r>
      <w:r w:rsidR="00371F62" w:rsidRPr="00371F62">
        <w:t>As a natural evolution of this scenario, the Federal Governmen</w:t>
      </w:r>
      <w:r w:rsidR="00371F62">
        <w:t>t needed to expand room for civic participation, which took root as the amount of national conferences around the country increased.</w:t>
      </w:r>
    </w:p>
    <w:p w14:paraId="73984AB7" w14:textId="77777777" w:rsidR="008E3506" w:rsidRDefault="0095026E" w:rsidP="000D6EE8">
      <w:pPr>
        <w:autoSpaceDE w:val="0"/>
        <w:autoSpaceDN w:val="0"/>
        <w:adjustRightInd w:val="0"/>
        <w:spacing w:line="360" w:lineRule="auto"/>
        <w:ind w:left="426"/>
        <w:jc w:val="both"/>
      </w:pPr>
      <w:r w:rsidRPr="0095026E">
        <w:lastRenderedPageBreak/>
        <w:t xml:space="preserve">If Brazil </w:t>
      </w:r>
      <w:r w:rsidR="0062209B">
        <w:t>were</w:t>
      </w:r>
      <w:r w:rsidRPr="0095026E">
        <w:t xml:space="preserve"> in the leading edge of active transparency, that i</w:t>
      </w:r>
      <w:r>
        <w:t xml:space="preserve">s, the disclosure of information by government’s own initiative, it still needed to advance in responding to </w:t>
      </w:r>
      <w:r w:rsidR="008E3506">
        <w:t xml:space="preserve">society’s </w:t>
      </w:r>
      <w:r>
        <w:t xml:space="preserve">demands for </w:t>
      </w:r>
      <w:r w:rsidR="008E3506">
        <w:t xml:space="preserve">information, which, in other words, is known as passive transparency. </w:t>
      </w:r>
      <w:r w:rsidR="008E3506" w:rsidRPr="008E3506">
        <w:t>Therefore, following the success of countries like Mexico, the count</w:t>
      </w:r>
      <w:r w:rsidR="008E3506">
        <w:t>ry approved its legal instrument of access to public information in 2011 (Law n. 12.527/2011).</w:t>
      </w:r>
    </w:p>
    <w:p w14:paraId="347732BC" w14:textId="77777777" w:rsidR="008E3506" w:rsidRPr="008E3506" w:rsidRDefault="008E3506" w:rsidP="000D6EE8">
      <w:pPr>
        <w:autoSpaceDE w:val="0"/>
        <w:autoSpaceDN w:val="0"/>
        <w:adjustRightInd w:val="0"/>
        <w:spacing w:line="360" w:lineRule="auto"/>
        <w:ind w:left="426"/>
        <w:jc w:val="both"/>
      </w:pPr>
      <w:r w:rsidRPr="008E3506">
        <w:t>The advance in theses m</w:t>
      </w:r>
      <w:r>
        <w:t xml:space="preserve">ilestones has taken Brazil to hold a role of international </w:t>
      </w:r>
      <w:proofErr w:type="spellStart"/>
      <w:r>
        <w:t>protagonism</w:t>
      </w:r>
      <w:proofErr w:type="spellEnd"/>
      <w:r>
        <w:t>, which enabled dialogues between the United States and other countries interested in producing concrete commitments</w:t>
      </w:r>
      <w:r w:rsidR="007A7BE9">
        <w:t xml:space="preserve"> to open governments. The process of the OGP creation was then started, the greatest international initiative on open government.</w:t>
      </w:r>
    </w:p>
    <w:p w14:paraId="5BE231A2" w14:textId="77777777" w:rsidR="00331110" w:rsidRPr="008E3506" w:rsidRDefault="00331110" w:rsidP="00331110">
      <w:pPr>
        <w:pStyle w:val="PargrafodaLista"/>
      </w:pPr>
    </w:p>
    <w:p w14:paraId="0F96FDCE" w14:textId="77777777" w:rsidR="002D563A" w:rsidRPr="00F56748" w:rsidRDefault="00B10C11"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9" w:name="_Toc733250"/>
      <w:r>
        <w:rPr>
          <w:rFonts w:asciiTheme="minorHAnsi" w:eastAsia="Times New Roman" w:hAnsiTheme="minorHAnsi" w:cs="Times New Roman"/>
          <w:b/>
          <w:bCs/>
          <w:caps/>
          <w:color w:val="auto"/>
          <w:kern w:val="32"/>
          <w:sz w:val="24"/>
          <w:lang w:val="pt-BR"/>
        </w:rPr>
        <w:t>OPEN GOVERNMENT PARTNERSHIP</w:t>
      </w:r>
      <w:r w:rsidR="007E7C25" w:rsidRPr="00F56748">
        <w:rPr>
          <w:rFonts w:asciiTheme="minorHAnsi" w:eastAsia="Times New Roman" w:hAnsiTheme="minorHAnsi" w:cs="Times New Roman"/>
          <w:b/>
          <w:bCs/>
          <w:caps/>
          <w:color w:val="auto"/>
          <w:kern w:val="32"/>
          <w:sz w:val="24"/>
          <w:lang w:val="pt-BR"/>
        </w:rPr>
        <w:t xml:space="preserve"> – OGP</w:t>
      </w:r>
      <w:bookmarkEnd w:id="9"/>
    </w:p>
    <w:p w14:paraId="2E93752B" w14:textId="77777777" w:rsidR="008A011A" w:rsidRPr="0081418A" w:rsidRDefault="0081418A" w:rsidP="00FE5307">
      <w:pPr>
        <w:autoSpaceDE w:val="0"/>
        <w:autoSpaceDN w:val="0"/>
        <w:adjustRightInd w:val="0"/>
        <w:spacing w:line="360" w:lineRule="auto"/>
        <w:ind w:left="426"/>
        <w:jc w:val="both"/>
      </w:pPr>
      <w:r w:rsidRPr="0081418A">
        <w:t>Open Government Partnership – OGP i</w:t>
      </w:r>
      <w:r>
        <w:t xml:space="preserve">s an international initiative that aims at </w:t>
      </w:r>
      <w:r w:rsidR="00033A6A">
        <w:t>globally spreading and fostering governmental practices related to administration transparency, access to public information, civic participation and innovation.</w:t>
      </w:r>
    </w:p>
    <w:p w14:paraId="6A02C856" w14:textId="77777777" w:rsidR="00033A6A" w:rsidRDefault="00033A6A" w:rsidP="005A0632">
      <w:pPr>
        <w:autoSpaceDE w:val="0"/>
        <w:autoSpaceDN w:val="0"/>
        <w:adjustRightInd w:val="0"/>
        <w:spacing w:line="360" w:lineRule="auto"/>
        <w:ind w:left="426"/>
        <w:jc w:val="both"/>
      </w:pPr>
      <w:r w:rsidRPr="00033A6A">
        <w:t>To be a member o</w:t>
      </w:r>
      <w:r>
        <w:t xml:space="preserve">f OGP, countries must comply with minimum criteria established by the Partnership. </w:t>
      </w:r>
      <w:r w:rsidRPr="00033A6A">
        <w:t>Those requirements of eligibility refer to fiscal transparency, to a</w:t>
      </w:r>
      <w:r>
        <w:t>ccess to information, to civic participation and to di</w:t>
      </w:r>
      <w:r w:rsidR="000F3FAC">
        <w:t xml:space="preserve">sclosure of authorities’ asset declarations. </w:t>
      </w:r>
      <w:r w:rsidR="000F3FAC" w:rsidRPr="0065008D">
        <w:t>In addition, member</w:t>
      </w:r>
      <w:r w:rsidR="0065008D" w:rsidRPr="0065008D">
        <w:t xml:space="preserve"> countries shall endorse a Declaration of Principles</w:t>
      </w:r>
      <w:r w:rsidR="0065008D">
        <w:t xml:space="preserve"> and present a National Action Plan.</w:t>
      </w:r>
    </w:p>
    <w:p w14:paraId="07CC83A8" w14:textId="77777777" w:rsidR="0065008D" w:rsidRPr="00D2255B" w:rsidRDefault="0065008D" w:rsidP="005A0632">
      <w:pPr>
        <w:autoSpaceDE w:val="0"/>
        <w:autoSpaceDN w:val="0"/>
        <w:adjustRightInd w:val="0"/>
        <w:spacing w:line="360" w:lineRule="auto"/>
        <w:ind w:left="426"/>
        <w:jc w:val="both"/>
      </w:pPr>
      <w:r w:rsidRPr="00E4630D">
        <w:t>The National Action Plans</w:t>
      </w:r>
      <w:r w:rsidR="00E4630D" w:rsidRPr="00E4630D">
        <w:t xml:space="preserve"> a</w:t>
      </w:r>
      <w:r w:rsidR="00E4630D">
        <w:t xml:space="preserve">re documents that operate actions related to OGP. </w:t>
      </w:r>
      <w:r w:rsidR="00E4630D" w:rsidRPr="00D2255B">
        <w:t xml:space="preserve">In this document, each country has to </w:t>
      </w:r>
      <w:r w:rsidR="0000411E" w:rsidRPr="00D2255B">
        <w:t>detail</w:t>
      </w:r>
      <w:r w:rsidR="00D2255B" w:rsidRPr="00D2255B">
        <w:t xml:space="preserve"> </w:t>
      </w:r>
      <w:r w:rsidR="00D2255B">
        <w:t xml:space="preserve">its commitments in the face of the challenges proposed by OGP and design strategies and activities to implement them. </w:t>
      </w:r>
      <w:r w:rsidR="00D2255B" w:rsidRPr="00D2255B">
        <w:t>The action plans last up to two years and i</w:t>
      </w:r>
      <w:r w:rsidR="00D2255B">
        <w:t>ts drafting process must include the engagement of civil society, since one of the OGP pillars is civic participation.</w:t>
      </w:r>
    </w:p>
    <w:p w14:paraId="4BE37389" w14:textId="77777777" w:rsidR="00D2255B" w:rsidRPr="00D2255B" w:rsidRDefault="00D2255B" w:rsidP="00CF1808">
      <w:pPr>
        <w:autoSpaceDE w:val="0"/>
        <w:autoSpaceDN w:val="0"/>
        <w:adjustRightInd w:val="0"/>
        <w:spacing w:line="360" w:lineRule="auto"/>
        <w:ind w:left="426"/>
        <w:jc w:val="both"/>
      </w:pPr>
      <w:r w:rsidRPr="00D2255B">
        <w:t>The commitments defined on t</w:t>
      </w:r>
      <w:r>
        <w:t>he Action Plans are actions undertaken by the country before the Partnership and must be specific, measurable, actionable, relevant and time-bound. They must also be aligned with Open Government principles.</w:t>
      </w:r>
    </w:p>
    <w:p w14:paraId="6FD42EC0" w14:textId="77777777" w:rsidR="00B646D7" w:rsidRPr="00B646D7" w:rsidRDefault="00B646D7" w:rsidP="0082007F">
      <w:pPr>
        <w:autoSpaceDE w:val="0"/>
        <w:autoSpaceDN w:val="0"/>
        <w:adjustRightInd w:val="0"/>
        <w:spacing w:line="360" w:lineRule="auto"/>
        <w:ind w:left="426"/>
        <w:jc w:val="both"/>
      </w:pPr>
      <w:r w:rsidRPr="00B646D7">
        <w:t>Along the 2 years the N</w:t>
      </w:r>
      <w:r>
        <w:t xml:space="preserve">ational Action Plan is active, countries need to disclose reports on the execution of undertaken commitments. </w:t>
      </w:r>
      <w:r w:rsidRPr="00B646D7">
        <w:t>These documents are assessed by the Independent Report Mechanism</w:t>
      </w:r>
      <w:r>
        <w:t xml:space="preserve"> – IRM</w:t>
      </w:r>
      <w:r w:rsidRPr="00B646D7">
        <w:t>, w</w:t>
      </w:r>
      <w:r>
        <w:t xml:space="preserve">hich works mainly by presenting biannual reports on the actions </w:t>
      </w:r>
      <w:r>
        <w:lastRenderedPageBreak/>
        <w:t>carried out by OGP member countries. Each report assesses the implementation of Action Plans and the evolution in meeting open government principles and presents</w:t>
      </w:r>
      <w:r w:rsidR="00BA6F9E">
        <w:t xml:space="preserve"> technical recommendations.</w:t>
      </w:r>
    </w:p>
    <w:p w14:paraId="3A126FBD" w14:textId="77777777" w:rsidR="00BA6F9E" w:rsidRPr="00BA6F9E" w:rsidRDefault="00BA6F9E" w:rsidP="0082007F">
      <w:pPr>
        <w:autoSpaceDE w:val="0"/>
        <w:autoSpaceDN w:val="0"/>
        <w:adjustRightInd w:val="0"/>
        <w:spacing w:line="360" w:lineRule="auto"/>
        <w:ind w:left="426"/>
        <w:jc w:val="both"/>
      </w:pPr>
      <w:r w:rsidRPr="00BA6F9E">
        <w:t>OGP also counts on a</w:t>
      </w:r>
      <w:r>
        <w:t xml:space="preserve"> Steering Committee, composed by representatives from government and civil society of several countries, and three subcommittees: “Governance and Leadership”, “Thematic Leadership” and “Criteria and Standards”.</w:t>
      </w:r>
    </w:p>
    <w:p w14:paraId="70558664" w14:textId="77777777" w:rsidR="00BA6F9E" w:rsidRPr="00BA6F9E" w:rsidRDefault="00BA6F9E" w:rsidP="0082007F">
      <w:pPr>
        <w:autoSpaceDE w:val="0"/>
        <w:autoSpaceDN w:val="0"/>
        <w:adjustRightInd w:val="0"/>
        <w:spacing w:line="360" w:lineRule="auto"/>
        <w:ind w:left="426"/>
        <w:jc w:val="both"/>
      </w:pPr>
      <w:r w:rsidRPr="00BA6F9E">
        <w:t>Brazil, as a member co</w:t>
      </w:r>
      <w:r>
        <w:t>untry of OGP, follows an international calendar for drafting and implementing its Action</w:t>
      </w:r>
      <w:r w:rsidR="00287A95">
        <w:t xml:space="preserve"> Plans.</w:t>
      </w:r>
    </w:p>
    <w:p w14:paraId="1C119747" w14:textId="77777777" w:rsidR="00F56748" w:rsidRPr="00BA6F9E" w:rsidRDefault="00F56748" w:rsidP="0082007F">
      <w:pPr>
        <w:autoSpaceDE w:val="0"/>
        <w:autoSpaceDN w:val="0"/>
        <w:adjustRightInd w:val="0"/>
        <w:spacing w:line="360" w:lineRule="auto"/>
        <w:ind w:left="426"/>
        <w:jc w:val="both"/>
      </w:pPr>
    </w:p>
    <w:p w14:paraId="69E53676" w14:textId="77777777" w:rsidR="007E7C25" w:rsidRPr="009F39DF" w:rsidRDefault="009F39DF"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rPr>
      </w:pPr>
      <w:bookmarkStart w:id="10" w:name="_Toc733251"/>
      <w:r w:rsidRPr="009F39DF">
        <w:rPr>
          <w:rFonts w:asciiTheme="minorHAnsi" w:eastAsia="Times New Roman" w:hAnsiTheme="minorHAnsi" w:cs="Times New Roman"/>
          <w:b/>
          <w:bCs/>
          <w:caps/>
          <w:color w:val="auto"/>
          <w:kern w:val="32"/>
          <w:sz w:val="24"/>
        </w:rPr>
        <w:t>Open Government Partnership in Brazil</w:t>
      </w:r>
      <w:bookmarkEnd w:id="10"/>
    </w:p>
    <w:p w14:paraId="19674B80" w14:textId="77777777" w:rsidR="009F39DF" w:rsidRPr="009F39DF" w:rsidRDefault="009F39DF" w:rsidP="00D32F95">
      <w:pPr>
        <w:autoSpaceDE w:val="0"/>
        <w:autoSpaceDN w:val="0"/>
        <w:adjustRightInd w:val="0"/>
        <w:spacing w:line="360" w:lineRule="auto"/>
        <w:ind w:left="426"/>
        <w:jc w:val="both"/>
      </w:pPr>
      <w:r w:rsidRPr="009F39DF">
        <w:t>OGP was launched on S</w:t>
      </w:r>
      <w:r>
        <w:t>eptember 20</w:t>
      </w:r>
      <w:r w:rsidRPr="009F39DF">
        <w:rPr>
          <w:vertAlign w:val="superscript"/>
        </w:rPr>
        <w:t>th</w:t>
      </w:r>
      <w:r>
        <w:t>, 2011, when eight founder countries (Brazil, Indonesia, Mexico, Norway, South Africa, the Philippines, the United Kingdom and the United States) signed the Open Government Declaration and presented their Action Plans. Until August 2018, 75 country were part of OGP.</w:t>
      </w:r>
    </w:p>
    <w:p w14:paraId="2AC81FEE" w14:textId="77777777" w:rsidR="009F39DF" w:rsidRPr="009F39DF" w:rsidRDefault="009F39DF" w:rsidP="00D32F95">
      <w:pPr>
        <w:autoSpaceDE w:val="0"/>
        <w:autoSpaceDN w:val="0"/>
        <w:adjustRightInd w:val="0"/>
        <w:spacing w:line="360" w:lineRule="auto"/>
        <w:ind w:left="426"/>
        <w:jc w:val="both"/>
      </w:pPr>
      <w:r w:rsidRPr="009F39DF">
        <w:t>Gathering nations and organizations fro</w:t>
      </w:r>
      <w:r>
        <w:t>m civil society, transparency and open government leaders, OGP is a drive to globally advance the strengthening of democracies, the fight against corruption</w:t>
      </w:r>
      <w:r w:rsidR="00C07DFC">
        <w:t xml:space="preserve"> and the promotion of innovation and technology to change XXI century governance.</w:t>
      </w:r>
    </w:p>
    <w:p w14:paraId="5A7DAA4D" w14:textId="77777777" w:rsidR="00C07DFC" w:rsidRPr="00C07DFC" w:rsidRDefault="00C07DFC" w:rsidP="00D32F95">
      <w:pPr>
        <w:autoSpaceDE w:val="0"/>
        <w:autoSpaceDN w:val="0"/>
        <w:adjustRightInd w:val="0"/>
        <w:spacing w:line="360" w:lineRule="auto"/>
        <w:ind w:left="426"/>
        <w:jc w:val="both"/>
      </w:pPr>
      <w:r w:rsidRPr="00C07DFC">
        <w:t>As a whole, member c</w:t>
      </w:r>
      <w:r>
        <w:t>ountries of OGP have already undertaken more than one thousand commitments to make their governments more open.</w:t>
      </w:r>
    </w:p>
    <w:p w14:paraId="21FB38B2" w14:textId="77777777" w:rsidR="00C07DFC" w:rsidRPr="00C07DFC" w:rsidRDefault="00C07DFC" w:rsidP="003133A9">
      <w:pPr>
        <w:autoSpaceDE w:val="0"/>
        <w:autoSpaceDN w:val="0"/>
        <w:adjustRightInd w:val="0"/>
        <w:spacing w:line="360" w:lineRule="auto"/>
        <w:ind w:left="426"/>
        <w:jc w:val="both"/>
      </w:pPr>
      <w:r w:rsidRPr="00C07DFC">
        <w:t>In Brazil, the first a</w:t>
      </w:r>
      <w:r>
        <w:t xml:space="preserve">ctions </w:t>
      </w:r>
      <w:r w:rsidR="001A14D0">
        <w:t xml:space="preserve">within the Partnership came with the launching of the </w:t>
      </w:r>
      <w:r w:rsidR="001A14D0" w:rsidRPr="004D0E5B">
        <w:rPr>
          <w:b/>
        </w:rPr>
        <w:t>1</w:t>
      </w:r>
      <w:r w:rsidR="001A14D0" w:rsidRPr="004D0E5B">
        <w:rPr>
          <w:b/>
          <w:vertAlign w:val="superscript"/>
        </w:rPr>
        <w:t>st</w:t>
      </w:r>
      <w:r w:rsidR="001A14D0" w:rsidRPr="004D0E5B">
        <w:rPr>
          <w:b/>
        </w:rPr>
        <w:t xml:space="preserve"> National Action Plan</w:t>
      </w:r>
      <w:r w:rsidR="001A14D0">
        <w:t>, which</w:t>
      </w:r>
      <w:r w:rsidR="008E6D22">
        <w:t xml:space="preserve"> was presented on September 20</w:t>
      </w:r>
      <w:r w:rsidR="008E6D22" w:rsidRPr="008E6D22">
        <w:rPr>
          <w:vertAlign w:val="superscript"/>
        </w:rPr>
        <w:t>th</w:t>
      </w:r>
      <w:r w:rsidR="008E6D22">
        <w:t xml:space="preserve">, 2011, date on which the Partnership was launched. The Office of the Comptroller General of the Union was the governmental body in charge of leading the entry of Brazil in OGP, </w:t>
      </w:r>
      <w:r w:rsidR="004C1CB0">
        <w:t>coordinating with several public bodies and civil society sectors to build the Brazilian Action Plan.</w:t>
      </w:r>
    </w:p>
    <w:p w14:paraId="3DBACDA5" w14:textId="77777777" w:rsidR="00B15DEF" w:rsidRPr="00B15DEF" w:rsidRDefault="00B15DEF" w:rsidP="003133A9">
      <w:pPr>
        <w:autoSpaceDE w:val="0"/>
        <w:autoSpaceDN w:val="0"/>
        <w:adjustRightInd w:val="0"/>
        <w:spacing w:line="360" w:lineRule="auto"/>
        <w:ind w:left="426"/>
        <w:jc w:val="both"/>
      </w:pPr>
      <w:r w:rsidRPr="00B15DEF">
        <w:t>According to the document, 32 c</w:t>
      </w:r>
      <w:r>
        <w:t xml:space="preserve">ommitments were undertaken by five Federal Government bodies. </w:t>
      </w:r>
      <w:r w:rsidRPr="00B15DEF">
        <w:t>The Plan counted with action from the Ministry of P</w:t>
      </w:r>
      <w:r>
        <w:t xml:space="preserve">lanning, Budget and Management, Ministry of Science and Technology, Ministry of Education, </w:t>
      </w:r>
      <w:r w:rsidR="004D0E5B">
        <w:t xml:space="preserve">the Government </w:t>
      </w:r>
      <w:r>
        <w:t xml:space="preserve">Secretariat of </w:t>
      </w:r>
      <w:r w:rsidR="00801800">
        <w:t>the Presidency of the Republic and the Office of the Comptroller General. Out of the 32 commitments, only two were considered “not fully accomplished”.</w:t>
      </w:r>
    </w:p>
    <w:p w14:paraId="427009A2" w14:textId="77777777" w:rsidR="00801800" w:rsidRPr="00E41684" w:rsidRDefault="00E41684" w:rsidP="003133A9">
      <w:pPr>
        <w:autoSpaceDE w:val="0"/>
        <w:autoSpaceDN w:val="0"/>
        <w:adjustRightInd w:val="0"/>
        <w:spacing w:line="360" w:lineRule="auto"/>
        <w:ind w:left="426"/>
        <w:jc w:val="both"/>
      </w:pPr>
      <w:r w:rsidRPr="00E41684">
        <w:lastRenderedPageBreak/>
        <w:t>The commitments undertaken in t</w:t>
      </w:r>
      <w:r>
        <w:t xml:space="preserve">he first Brazilian Plan were thought to reflect upon the guidelines, challenges and principles that drive the concept of open government, according to </w:t>
      </w:r>
      <w:r w:rsidR="004C1D47">
        <w:t xml:space="preserve">the </w:t>
      </w:r>
      <w:r>
        <w:t>Decree as of September 15</w:t>
      </w:r>
      <w:r w:rsidR="004C1D47">
        <w:t>, 2011.</w:t>
      </w:r>
    </w:p>
    <w:p w14:paraId="5F2E6BC2" w14:textId="77777777" w:rsidR="004D0E5B" w:rsidRDefault="004D0E5B" w:rsidP="006A2883">
      <w:pPr>
        <w:autoSpaceDE w:val="0"/>
        <w:autoSpaceDN w:val="0"/>
        <w:adjustRightInd w:val="0"/>
        <w:spacing w:line="360" w:lineRule="auto"/>
        <w:ind w:left="426"/>
        <w:jc w:val="both"/>
      </w:pPr>
      <w:r w:rsidRPr="00D53951">
        <w:t xml:space="preserve">Among the implemented actions, we must point out: </w:t>
      </w:r>
      <w:proofErr w:type="gramStart"/>
      <w:r w:rsidRPr="00D53951">
        <w:t>the</w:t>
      </w:r>
      <w:proofErr w:type="gramEnd"/>
      <w:r w:rsidRPr="00D53951">
        <w:t xml:space="preserve"> Federal System for Access to Information, which provided the Federal Government with a proper room for implementing the Access to Information Act (LAI), the restructuring of the Portal of Transparency, the establishment of the National Open Data Infrastructure (INDA) and the Brazilian Portal of Open Data.</w:t>
      </w:r>
    </w:p>
    <w:p w14:paraId="12E8DE80" w14:textId="77777777" w:rsidR="004D0E5B" w:rsidRPr="00D53951" w:rsidRDefault="004D0E5B" w:rsidP="004D0E5B">
      <w:pPr>
        <w:autoSpaceDE w:val="0"/>
        <w:autoSpaceDN w:val="0"/>
        <w:adjustRightInd w:val="0"/>
        <w:spacing w:line="360" w:lineRule="auto"/>
        <w:ind w:left="426"/>
        <w:jc w:val="both"/>
      </w:pPr>
      <w:r w:rsidRPr="00D53951">
        <w:t xml:space="preserve">In 2013, </w:t>
      </w:r>
      <w:r w:rsidRPr="004D0E5B">
        <w:rPr>
          <w:b/>
        </w:rPr>
        <w:t>the 2</w:t>
      </w:r>
      <w:r w:rsidRPr="004D0E5B">
        <w:rPr>
          <w:b/>
          <w:vertAlign w:val="superscript"/>
        </w:rPr>
        <w:t>nd</w:t>
      </w:r>
      <w:r w:rsidRPr="004D0E5B">
        <w:rPr>
          <w:b/>
        </w:rPr>
        <w:t xml:space="preserve"> National Action Plan</w:t>
      </w:r>
      <w:r w:rsidRPr="00D53951">
        <w:t xml:space="preserve"> was launched. In an attempt to remedy the errors and mistakes which came up during the drafting of the previous plan, one of the main concerns, at the time, was foster a greater engagement of government and civil society. Thus, besides the joint work with other government bodies, the constitution of new mechanisms for participation and the holding of virtual and live events and meetings, the CGU created a working group with the Government Secretary of the Presidency of the Republic and other 10 civil society organizations to discuss propositions and actions on open government. As an outcome of it, 19 Federal Government bodies entered into a plan which comprised 52 commitments, among which we should highlight: the enhancement on data transparency of the National Consumer Defense System (SINDEC), the Transparent Brazil Program, the joint construction of the Federal System of Ombudsmen’s Offices, the opening of the Union´s budget execution data, the government procurements, the provision of government systems information in open data format and the inauguration of the OGP site in Brazil, which can be reached at </w:t>
      </w:r>
      <w:hyperlink r:id="rId8" w:history="1">
        <w:r w:rsidRPr="004D0E5B">
          <w:t>http://www.governoaberto.cgu.gov.br</w:t>
        </w:r>
      </w:hyperlink>
      <w:r w:rsidRPr="00D53951">
        <w:t xml:space="preserve">. </w:t>
      </w:r>
    </w:p>
    <w:p w14:paraId="0AAC92FE" w14:textId="77777777" w:rsidR="004D0E5B" w:rsidRPr="00B55D80" w:rsidRDefault="004D0E5B" w:rsidP="002006DC">
      <w:pPr>
        <w:autoSpaceDE w:val="0"/>
        <w:autoSpaceDN w:val="0"/>
        <w:adjustRightInd w:val="0"/>
        <w:spacing w:line="360" w:lineRule="auto"/>
        <w:ind w:left="426"/>
        <w:jc w:val="both"/>
      </w:pPr>
      <w:r w:rsidRPr="00B55D80">
        <w:t xml:space="preserve">In 2016, the </w:t>
      </w:r>
      <w:r w:rsidRPr="00B55D80">
        <w:rPr>
          <w:b/>
        </w:rPr>
        <w:t xml:space="preserve">3rd </w:t>
      </w:r>
      <w:r w:rsidR="00B55D80" w:rsidRPr="00B55D80">
        <w:rPr>
          <w:b/>
        </w:rPr>
        <w:t>National Action Plan</w:t>
      </w:r>
      <w:r w:rsidR="00B55D80">
        <w:t xml:space="preserve"> started being drafted. Constructed based on a new way of agreement between government and civil society, t</w:t>
      </w:r>
      <w:r w:rsidR="00B55D80" w:rsidRPr="00D53951">
        <w:t>he Plan comprise</w:t>
      </w:r>
      <w:r w:rsidR="00B55D80">
        <w:t>d</w:t>
      </w:r>
      <w:r w:rsidR="00B55D80" w:rsidRPr="00D53951">
        <w:t xml:space="preserve"> 16 commitments, which </w:t>
      </w:r>
      <w:r w:rsidR="00B55D80">
        <w:t>were</w:t>
      </w:r>
      <w:r w:rsidR="00B55D80" w:rsidRPr="00D53951">
        <w:t xml:space="preserve"> designed and discussed by 105 people, out of whom 57 are civil society representatives and 48 are government officials (in federal, state and municipal levels). Besides that, through an innovative method, not only did the Plan count on the participation of sub-national entities, who discussed the topic “Fostering Open Government in States and Municipalities”, but it also had the contributions from the Legislative and Judiciary Branches. The exchange of experiences amplified the view and the scope of work and also allowed for setting more ambitious actions</w:t>
      </w:r>
      <w:r w:rsidR="00B55D80">
        <w:t>.</w:t>
      </w:r>
    </w:p>
    <w:p w14:paraId="198FE07C" w14:textId="77777777" w:rsidR="00B55D80" w:rsidRPr="00B55D80" w:rsidRDefault="00B55D80" w:rsidP="003133A9">
      <w:pPr>
        <w:autoSpaceDE w:val="0"/>
        <w:autoSpaceDN w:val="0"/>
        <w:adjustRightInd w:val="0"/>
        <w:spacing w:line="360" w:lineRule="auto"/>
        <w:ind w:left="426"/>
        <w:jc w:val="both"/>
      </w:pPr>
      <w:r w:rsidRPr="00B55D80">
        <w:lastRenderedPageBreak/>
        <w:t>In that sense, based o</w:t>
      </w:r>
      <w:r>
        <w:t>n the Partnership’s principles and guidelines, the country succeeded in developing, throughout the last years, several open government initiatives, some of which are already entrenched and are broadly used by citizens.</w:t>
      </w:r>
    </w:p>
    <w:p w14:paraId="3FA3B017" w14:textId="77777777" w:rsidR="004E08CC" w:rsidRPr="00B55D80" w:rsidRDefault="004E08CC" w:rsidP="003133A9">
      <w:pPr>
        <w:autoSpaceDE w:val="0"/>
        <w:autoSpaceDN w:val="0"/>
        <w:adjustRightInd w:val="0"/>
        <w:spacing w:line="360" w:lineRule="auto"/>
        <w:ind w:left="426"/>
        <w:jc w:val="both"/>
      </w:pPr>
    </w:p>
    <w:p w14:paraId="05A7414B" w14:textId="77777777" w:rsidR="00A35F0A" w:rsidRPr="00B55D80" w:rsidRDefault="00B55D80" w:rsidP="00E83218">
      <w:pPr>
        <w:pStyle w:val="SUBTTULO"/>
        <w:numPr>
          <w:ilvl w:val="1"/>
          <w:numId w:val="7"/>
        </w:numPr>
        <w:spacing w:before="0" w:after="0" w:line="360" w:lineRule="auto"/>
        <w:rPr>
          <w:sz w:val="22"/>
          <w:szCs w:val="22"/>
          <w:lang w:val="en-US"/>
        </w:rPr>
      </w:pPr>
      <w:bookmarkStart w:id="11" w:name="_Toc733252"/>
      <w:r w:rsidRPr="00B55D80">
        <w:rPr>
          <w:sz w:val="22"/>
          <w:szCs w:val="22"/>
          <w:lang w:val="en-US"/>
        </w:rPr>
        <w:t>How OGP in B</w:t>
      </w:r>
      <w:r>
        <w:rPr>
          <w:sz w:val="22"/>
          <w:szCs w:val="22"/>
          <w:lang w:val="en-US"/>
        </w:rPr>
        <w:t>razil</w:t>
      </w:r>
      <w:r w:rsidR="009015EE" w:rsidRPr="009015EE">
        <w:rPr>
          <w:sz w:val="22"/>
          <w:szCs w:val="22"/>
          <w:lang w:val="en-US"/>
        </w:rPr>
        <w:t xml:space="preserve"> </w:t>
      </w:r>
      <w:r w:rsidR="009015EE" w:rsidRPr="00B55D80">
        <w:rPr>
          <w:sz w:val="22"/>
          <w:szCs w:val="22"/>
          <w:lang w:val="en-US"/>
        </w:rPr>
        <w:t>works</w:t>
      </w:r>
      <w:bookmarkEnd w:id="11"/>
    </w:p>
    <w:p w14:paraId="7C80930A" w14:textId="77777777" w:rsidR="007E7C25" w:rsidRPr="00A35F0A" w:rsidRDefault="00B55D80" w:rsidP="00E83218">
      <w:pPr>
        <w:pStyle w:val="SUBTTULO"/>
        <w:numPr>
          <w:ilvl w:val="2"/>
          <w:numId w:val="7"/>
        </w:numPr>
        <w:spacing w:before="0" w:after="0" w:line="360" w:lineRule="auto"/>
        <w:rPr>
          <w:sz w:val="18"/>
          <w:szCs w:val="22"/>
        </w:rPr>
      </w:pPr>
      <w:bookmarkStart w:id="12" w:name="_Toc733253"/>
      <w:r>
        <w:rPr>
          <w:sz w:val="22"/>
        </w:rPr>
        <w:t>Open Government Interministerial Committee</w:t>
      </w:r>
      <w:r w:rsidR="002006DC" w:rsidRPr="00A35F0A">
        <w:rPr>
          <w:sz w:val="22"/>
        </w:rPr>
        <w:t xml:space="preserve"> – </w:t>
      </w:r>
      <w:r w:rsidR="0037216A" w:rsidRPr="00A35F0A">
        <w:rPr>
          <w:sz w:val="22"/>
        </w:rPr>
        <w:t>C</w:t>
      </w:r>
      <w:r w:rsidR="007E7C25" w:rsidRPr="00A35F0A">
        <w:rPr>
          <w:sz w:val="22"/>
        </w:rPr>
        <w:t>IGA</w:t>
      </w:r>
      <w:bookmarkEnd w:id="12"/>
    </w:p>
    <w:p w14:paraId="6B95DAB2" w14:textId="77777777" w:rsidR="00A8368A" w:rsidRDefault="00A8368A" w:rsidP="00A8368A">
      <w:pPr>
        <w:pStyle w:val="PargrafodaLista"/>
        <w:spacing w:after="0" w:line="360" w:lineRule="auto"/>
        <w:jc w:val="both"/>
        <w:rPr>
          <w:lang w:val="pt-BR"/>
        </w:rPr>
      </w:pPr>
    </w:p>
    <w:p w14:paraId="6EF3C670" w14:textId="77777777" w:rsidR="00B55D80" w:rsidRPr="003B62A9" w:rsidRDefault="00B55D80" w:rsidP="00B55D80">
      <w:pPr>
        <w:pStyle w:val="PargrafodaLista"/>
        <w:spacing w:after="0" w:line="360" w:lineRule="auto"/>
        <w:ind w:left="426"/>
        <w:jc w:val="both"/>
      </w:pPr>
      <w:r w:rsidRPr="00B55D80">
        <w:t>With the intent of enabl</w:t>
      </w:r>
      <w:r>
        <w:t>ing</w:t>
      </w:r>
      <w:r w:rsidRPr="00B55D80">
        <w:t xml:space="preserve"> the collaborative construction process of the national action plans, as stated by the OGP, the Open Government </w:t>
      </w:r>
      <w:proofErr w:type="spellStart"/>
      <w:r w:rsidRPr="00B55D80">
        <w:t>Interministerial</w:t>
      </w:r>
      <w:proofErr w:type="spellEnd"/>
      <w:r w:rsidRPr="00B55D80">
        <w:t xml:space="preserve"> Committee – CIGA was constituted on September 15, 2011, being a decision-making body in charge of guiding the action plans drafting and implementation.</w:t>
      </w:r>
      <w:r w:rsidR="003B62A9">
        <w:t xml:space="preserve"> </w:t>
      </w:r>
      <w:r w:rsidRPr="003B62A9">
        <w:t>Although there is an expectation around reviewing its management model, mainly to meet civil society’s demands, the CIGA is currently composed by eighteen ministries and it also has an Executive Group – GE-CIGA, which monitors and assesses the implementation of the Action Plan.</w:t>
      </w:r>
    </w:p>
    <w:p w14:paraId="1910A68F" w14:textId="77777777" w:rsidR="00D641C9" w:rsidRPr="00B55D80" w:rsidRDefault="00D641C9" w:rsidP="00A8368A">
      <w:pPr>
        <w:pStyle w:val="PargrafodaLista"/>
        <w:spacing w:after="0" w:line="360" w:lineRule="auto"/>
        <w:jc w:val="both"/>
      </w:pPr>
    </w:p>
    <w:p w14:paraId="2ED276C5" w14:textId="77777777" w:rsidR="002006DC" w:rsidRPr="003B62A9" w:rsidRDefault="003B62A9" w:rsidP="00E83218">
      <w:pPr>
        <w:pStyle w:val="SUBTTULO"/>
        <w:numPr>
          <w:ilvl w:val="2"/>
          <w:numId w:val="7"/>
        </w:numPr>
        <w:spacing w:before="0" w:after="0" w:line="360" w:lineRule="auto"/>
        <w:rPr>
          <w:sz w:val="22"/>
          <w:lang w:val="en-US"/>
        </w:rPr>
      </w:pPr>
      <w:bookmarkStart w:id="13" w:name="_Toc733254"/>
      <w:r w:rsidRPr="003B62A9">
        <w:rPr>
          <w:sz w:val="22"/>
          <w:lang w:val="en-US"/>
        </w:rPr>
        <w:t>Executive Group of the Open Government Interministerial</w:t>
      </w:r>
      <w:r>
        <w:rPr>
          <w:sz w:val="22"/>
          <w:lang w:val="en-US"/>
        </w:rPr>
        <w:t xml:space="preserve"> Committee</w:t>
      </w:r>
      <w:r w:rsidR="002006DC" w:rsidRPr="003B62A9">
        <w:rPr>
          <w:sz w:val="22"/>
          <w:lang w:val="en-US"/>
        </w:rPr>
        <w:t xml:space="preserve"> – GE-CIGA</w:t>
      </w:r>
      <w:bookmarkEnd w:id="13"/>
    </w:p>
    <w:p w14:paraId="5B232D98" w14:textId="77777777" w:rsidR="00A8368A" w:rsidRPr="003B62A9" w:rsidRDefault="00A8368A" w:rsidP="00A8368A">
      <w:pPr>
        <w:pStyle w:val="PargrafodaLista"/>
        <w:spacing w:after="0" w:line="360" w:lineRule="auto"/>
        <w:jc w:val="both"/>
      </w:pPr>
    </w:p>
    <w:p w14:paraId="6F990BBD" w14:textId="77777777" w:rsidR="003B62A9" w:rsidRPr="003B62A9" w:rsidRDefault="003B62A9" w:rsidP="003B62A9">
      <w:pPr>
        <w:pStyle w:val="PargrafodaLista"/>
        <w:spacing w:after="0" w:line="360" w:lineRule="auto"/>
        <w:ind w:left="426"/>
        <w:jc w:val="both"/>
      </w:pPr>
      <w:r w:rsidRPr="003B62A9">
        <w:t xml:space="preserve">The GE-CIGA is an Executive Group that provides the Open Government </w:t>
      </w:r>
      <w:proofErr w:type="spellStart"/>
      <w:r w:rsidRPr="003B62A9">
        <w:t>Interministerial</w:t>
      </w:r>
      <w:proofErr w:type="spellEnd"/>
      <w:r w:rsidRPr="003B62A9">
        <w:t xml:space="preserve"> Committee with support for carrying out its duties. Its core objectives are: </w:t>
      </w:r>
      <w:proofErr w:type="spellStart"/>
      <w:r w:rsidRPr="003B62A9">
        <w:t>i</w:t>
      </w:r>
      <w:proofErr w:type="spellEnd"/>
      <w:r w:rsidRPr="003B62A9">
        <w:t>) to</w:t>
      </w:r>
      <w:r>
        <w:t xml:space="preserve"> </w:t>
      </w:r>
      <w:r w:rsidRPr="003B62A9">
        <w:t xml:space="preserve">draft the proposition of the Open Government National Action Plan and submit it for consideration of the CIGA; ii) </w:t>
      </w:r>
      <w:r>
        <w:t xml:space="preserve">to </w:t>
      </w:r>
      <w:r w:rsidRPr="003B62A9">
        <w:t xml:space="preserve">plan, execute and coordinate the consultation processes related with the Plan; and iii) </w:t>
      </w:r>
      <w:r>
        <w:t xml:space="preserve">to </w:t>
      </w:r>
      <w:r w:rsidRPr="003B62A9">
        <w:t>coordinate the Plan’s implementation and execution.</w:t>
      </w:r>
    </w:p>
    <w:p w14:paraId="5D644499" w14:textId="77777777" w:rsidR="003B62A9" w:rsidRPr="004604F8" w:rsidRDefault="003B62A9" w:rsidP="003B62A9">
      <w:pPr>
        <w:pStyle w:val="PargrafodaLista"/>
        <w:spacing w:after="0" w:line="360" w:lineRule="auto"/>
        <w:ind w:left="426"/>
        <w:jc w:val="both"/>
      </w:pPr>
      <w:r w:rsidRPr="004604F8">
        <w:t>The following bodies constitute the Executive Group:</w:t>
      </w:r>
    </w:p>
    <w:p w14:paraId="6AA893FF"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t>Office of the</w:t>
      </w:r>
      <w:r w:rsidRPr="00D53951">
        <w:t xml:space="preserve"> Comptroller-General of Brazil</w:t>
      </w:r>
    </w:p>
    <w:p w14:paraId="6042857C"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Chief of Staff of the Presidency of the Republic</w:t>
      </w:r>
    </w:p>
    <w:p w14:paraId="7307DCCE"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Government Secretariat of the Presidency of the Republic</w:t>
      </w:r>
    </w:p>
    <w:p w14:paraId="0FAEC738"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Ministry of Finance</w:t>
      </w:r>
    </w:p>
    <w:p w14:paraId="3F1D76E7"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Ministry of Planning, Development and Management</w:t>
      </w:r>
    </w:p>
    <w:p w14:paraId="6867414D"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Ministry of External Relations and</w:t>
      </w:r>
    </w:p>
    <w:p w14:paraId="5C410874" w14:textId="77777777" w:rsidR="003B62A9" w:rsidRPr="00D53951" w:rsidRDefault="003B62A9" w:rsidP="003B62A9">
      <w:pPr>
        <w:pStyle w:val="PargrafodaLista"/>
        <w:numPr>
          <w:ilvl w:val="0"/>
          <w:numId w:val="3"/>
        </w:numPr>
        <w:autoSpaceDE w:val="0"/>
        <w:autoSpaceDN w:val="0"/>
        <w:spacing w:after="0" w:line="360" w:lineRule="auto"/>
        <w:ind w:left="0" w:firstLine="708"/>
        <w:contextualSpacing w:val="0"/>
        <w:jc w:val="both"/>
      </w:pPr>
      <w:r w:rsidRPr="00D53951">
        <w:t>Ministry of Justice and Citizenship</w:t>
      </w:r>
    </w:p>
    <w:p w14:paraId="45EE300B" w14:textId="77777777" w:rsidR="003B62A9" w:rsidRPr="007F56F2" w:rsidRDefault="003B62A9" w:rsidP="003B62A9">
      <w:pPr>
        <w:pStyle w:val="PargrafodaLista"/>
        <w:spacing w:after="0" w:line="360" w:lineRule="auto"/>
        <w:ind w:left="426"/>
        <w:jc w:val="both"/>
      </w:pPr>
      <w:r w:rsidRPr="007F56F2">
        <w:lastRenderedPageBreak/>
        <w:t>Besides taking part in the GE-CIGA, the CGU is the Group’s coordinator body and provides administrative support and the necessary means for the execution of the group work.</w:t>
      </w:r>
    </w:p>
    <w:p w14:paraId="5DB5F108" w14:textId="77777777" w:rsidR="003B62A9" w:rsidRPr="003B62A9" w:rsidRDefault="003B62A9" w:rsidP="00A323FA">
      <w:pPr>
        <w:spacing w:line="360" w:lineRule="auto"/>
        <w:ind w:left="426"/>
        <w:jc w:val="both"/>
      </w:pPr>
    </w:p>
    <w:p w14:paraId="27ECB459" w14:textId="77777777" w:rsidR="007E7C25" w:rsidRDefault="00CE107C" w:rsidP="00E83218">
      <w:pPr>
        <w:pStyle w:val="SUBTTULO"/>
        <w:numPr>
          <w:ilvl w:val="2"/>
          <w:numId w:val="7"/>
        </w:numPr>
        <w:spacing w:before="0" w:after="0" w:line="360" w:lineRule="auto"/>
        <w:rPr>
          <w:sz w:val="22"/>
          <w:lang w:val="en-US"/>
        </w:rPr>
      </w:pPr>
      <w:bookmarkStart w:id="14" w:name="_Toc733255"/>
      <w:r w:rsidRPr="00CE107C">
        <w:rPr>
          <w:sz w:val="22"/>
          <w:lang w:val="en-US"/>
        </w:rPr>
        <w:t>Civil Society’s Advisory Working G</w:t>
      </w:r>
      <w:r>
        <w:rPr>
          <w:sz w:val="22"/>
          <w:lang w:val="en-US"/>
        </w:rPr>
        <w:t>roup to GE-CIGA</w:t>
      </w:r>
      <w:bookmarkEnd w:id="14"/>
    </w:p>
    <w:p w14:paraId="3ECF7826" w14:textId="77777777" w:rsidR="00CE107C" w:rsidRPr="00CE107C" w:rsidRDefault="00CE107C" w:rsidP="00CE107C">
      <w:pPr>
        <w:pStyle w:val="SUBTTULO"/>
        <w:spacing w:before="0" w:after="0" w:line="360" w:lineRule="auto"/>
        <w:ind w:left="2160"/>
        <w:rPr>
          <w:sz w:val="22"/>
          <w:lang w:val="en-US"/>
        </w:rPr>
      </w:pPr>
    </w:p>
    <w:p w14:paraId="38411E06" w14:textId="77777777" w:rsidR="00BE41A0" w:rsidRPr="00BE41A0" w:rsidRDefault="00BE41A0" w:rsidP="00A323FA">
      <w:pPr>
        <w:autoSpaceDE w:val="0"/>
        <w:autoSpaceDN w:val="0"/>
        <w:adjustRightInd w:val="0"/>
        <w:spacing w:line="360" w:lineRule="auto"/>
        <w:ind w:left="426"/>
        <w:jc w:val="both"/>
      </w:pPr>
      <w:r>
        <w:t>C</w:t>
      </w:r>
      <w:r w:rsidRPr="00D53951">
        <w:t>omplying with the IRM’s recommendation that suggested that the country involved civil society in a broader manner in the processes of drafting, execution, monitoring and assessment of action plans, Brazil carried out a series of measures related specifically with the increase of social participation in the scope of the activities concerning OGP</w:t>
      </w:r>
      <w:r w:rsidR="00E720F3">
        <w:t>.</w:t>
      </w:r>
    </w:p>
    <w:p w14:paraId="3529AC50" w14:textId="77777777" w:rsidR="00E720F3" w:rsidRPr="00E720F3" w:rsidRDefault="00E720F3" w:rsidP="00A323FA">
      <w:pPr>
        <w:autoSpaceDE w:val="0"/>
        <w:autoSpaceDN w:val="0"/>
        <w:adjustRightInd w:val="0"/>
        <w:spacing w:line="360" w:lineRule="auto"/>
        <w:ind w:left="426"/>
        <w:jc w:val="both"/>
      </w:pPr>
      <w:r w:rsidRPr="00D53951">
        <w:t>This way, in addition to undertaking events and an intense work for disseminating the concepts and the importance of Open Government policies and the OGP’s principles before society, attention must be called to the constitution of the Civil Society’s Advisory Working Group on Open Government through Resolution nº 1, of November 18, 2014</w:t>
      </w:r>
      <w:r>
        <w:t>.</w:t>
      </w:r>
    </w:p>
    <w:p w14:paraId="1AC454A1" w14:textId="77777777" w:rsidR="00E720F3" w:rsidRPr="00E720F3" w:rsidRDefault="00E720F3" w:rsidP="00E720F3">
      <w:pPr>
        <w:autoSpaceDE w:val="0"/>
        <w:autoSpaceDN w:val="0"/>
        <w:adjustRightInd w:val="0"/>
        <w:spacing w:line="360" w:lineRule="auto"/>
        <w:ind w:left="426"/>
        <w:jc w:val="both"/>
      </w:pPr>
      <w:bookmarkStart w:id="15" w:name="_Hlk523135497"/>
      <w:r w:rsidRPr="00E720F3">
        <w:t>Also known as Civil Society’s WG, this group ha</w:t>
      </w:r>
      <w:r>
        <w:t>s</w:t>
      </w:r>
      <w:r w:rsidRPr="00E720F3">
        <w:t xml:space="preserve"> its selection ruled by the Public Call nº 1/2015, through which civil society’s entities themselves choose their representatives. The procedure for choosing the seven GT members </w:t>
      </w:r>
      <w:r>
        <w:t>has</w:t>
      </w:r>
      <w:r w:rsidRPr="00E720F3">
        <w:t xml:space="preserve"> wide dissemination and selection </w:t>
      </w:r>
      <w:r>
        <w:t>takes</w:t>
      </w:r>
      <w:r w:rsidRPr="00E720F3">
        <w:t xml:space="preserve"> place in three different phases: registration, qualification and poll. At the time of election, civil society entities that hav</w:t>
      </w:r>
      <w:r>
        <w:t>e</w:t>
      </w:r>
      <w:r w:rsidRPr="00E720F3">
        <w:t xml:space="preserve"> registered and qualified </w:t>
      </w:r>
      <w:r>
        <w:t>can</w:t>
      </w:r>
      <w:r w:rsidRPr="00E720F3">
        <w:t xml:space="preserve"> vote and be voted</w:t>
      </w:r>
      <w:r>
        <w:t>.</w:t>
      </w:r>
    </w:p>
    <w:p w14:paraId="78EF569D" w14:textId="77777777" w:rsidR="000263CF" w:rsidRPr="000263CF" w:rsidRDefault="000263CF" w:rsidP="000263CF">
      <w:pPr>
        <w:autoSpaceDE w:val="0"/>
        <w:autoSpaceDN w:val="0"/>
        <w:adjustRightInd w:val="0"/>
        <w:spacing w:line="360" w:lineRule="auto"/>
        <w:ind w:left="426"/>
        <w:jc w:val="both"/>
      </w:pPr>
      <w:r w:rsidRPr="000263CF">
        <w:t>Working side-by-side, with no hierarchical levels, the WG’s organizations voice their ideas in a collaborative process and make decisions jointly, still recognizing the importance of exchanging experience with other civil society’s entities and citizens, in an attempt to broaden transparency and the quality of information available and related with the OGP and Open Government.</w:t>
      </w:r>
    </w:p>
    <w:bookmarkEnd w:id="15"/>
    <w:p w14:paraId="10DAB2BC" w14:textId="77777777" w:rsidR="000263CF" w:rsidRPr="00D53951" w:rsidRDefault="000263CF" w:rsidP="000263CF">
      <w:pPr>
        <w:autoSpaceDE w:val="0"/>
        <w:autoSpaceDN w:val="0"/>
        <w:adjustRightInd w:val="0"/>
        <w:spacing w:line="360" w:lineRule="auto"/>
        <w:ind w:left="426"/>
        <w:jc w:val="both"/>
      </w:pPr>
      <w:r w:rsidRPr="00D53951">
        <w:t>The Civil Society’s WG also owns the objective of advising the Executive Group in shaping policies and guidelines concerning the Federal Executive Branch’s performance the Open Government Partnership.</w:t>
      </w:r>
    </w:p>
    <w:p w14:paraId="310786C7" w14:textId="77777777" w:rsidR="000263CF" w:rsidRPr="00D53951" w:rsidRDefault="000263CF" w:rsidP="000263CF">
      <w:pPr>
        <w:autoSpaceDE w:val="0"/>
        <w:autoSpaceDN w:val="0"/>
        <w:adjustRightInd w:val="0"/>
        <w:spacing w:line="360" w:lineRule="auto"/>
        <w:ind w:left="426"/>
        <w:jc w:val="both"/>
      </w:pPr>
      <w:r w:rsidRPr="00D53951">
        <w:t>Furthermore, the WG follows up the implementation of the commitments belonging to the national action plans. Among its attributions, we shall point out:</w:t>
      </w:r>
    </w:p>
    <w:p w14:paraId="08CA47C7" w14:textId="77777777" w:rsidR="000263CF" w:rsidRPr="00D53951" w:rsidRDefault="000263CF" w:rsidP="000263CF">
      <w:pPr>
        <w:pStyle w:val="PargrafodaLista"/>
        <w:numPr>
          <w:ilvl w:val="0"/>
          <w:numId w:val="4"/>
        </w:numPr>
        <w:autoSpaceDE w:val="0"/>
        <w:autoSpaceDN w:val="0"/>
        <w:spacing w:after="0" w:line="360" w:lineRule="auto"/>
        <w:ind w:left="720"/>
        <w:contextualSpacing w:val="0"/>
        <w:jc w:val="both"/>
      </w:pPr>
      <w:r w:rsidRPr="00D53951">
        <w:lastRenderedPageBreak/>
        <w:t>to suggest themes for the drafting of commitments for composing Open Government national action plans, in accordance with the OGP guidelines;</w:t>
      </w:r>
    </w:p>
    <w:p w14:paraId="53305BB5" w14:textId="77777777" w:rsidR="000263CF" w:rsidRPr="00D53951" w:rsidRDefault="000263CF" w:rsidP="000263CF">
      <w:pPr>
        <w:pStyle w:val="PargrafodaLista"/>
        <w:numPr>
          <w:ilvl w:val="0"/>
          <w:numId w:val="4"/>
        </w:numPr>
        <w:autoSpaceDE w:val="0"/>
        <w:autoSpaceDN w:val="0"/>
        <w:spacing w:after="0" w:line="360" w:lineRule="auto"/>
        <w:ind w:left="720"/>
        <w:contextualSpacing w:val="0"/>
        <w:jc w:val="both"/>
      </w:pPr>
      <w:r w:rsidRPr="00D53951">
        <w:t>to indicate or suggest mechanisms for improving the social participation process, in the context of the Federal Executive Branch within the OGP;</w:t>
      </w:r>
    </w:p>
    <w:p w14:paraId="013B145C" w14:textId="77777777" w:rsidR="000263CF" w:rsidRPr="00D53951" w:rsidRDefault="000263CF" w:rsidP="000263CF">
      <w:pPr>
        <w:pStyle w:val="PargrafodaLista"/>
        <w:numPr>
          <w:ilvl w:val="0"/>
          <w:numId w:val="4"/>
        </w:numPr>
        <w:autoSpaceDE w:val="0"/>
        <w:autoSpaceDN w:val="0"/>
        <w:spacing w:after="0" w:line="360" w:lineRule="auto"/>
        <w:ind w:left="720"/>
        <w:contextualSpacing w:val="0"/>
        <w:jc w:val="both"/>
      </w:pPr>
      <w:r w:rsidRPr="00D53951">
        <w:t>To speak up about the self-assessment report, annually made by the Federal Government, on the implementation of commitments integrating the Open Government national action plans.</w:t>
      </w:r>
    </w:p>
    <w:p w14:paraId="5288CC96" w14:textId="77777777" w:rsidR="00A35F0A" w:rsidRPr="000263CF" w:rsidRDefault="00A35F0A" w:rsidP="00A35F0A">
      <w:pPr>
        <w:autoSpaceDE w:val="0"/>
        <w:autoSpaceDN w:val="0"/>
        <w:adjustRightInd w:val="0"/>
        <w:spacing w:line="360" w:lineRule="auto"/>
        <w:ind w:left="1843"/>
        <w:jc w:val="both"/>
      </w:pPr>
    </w:p>
    <w:p w14:paraId="651D750D" w14:textId="77777777" w:rsidR="00CB6258" w:rsidRPr="008F7E24" w:rsidRDefault="009015EE" w:rsidP="00E83218">
      <w:pPr>
        <w:pStyle w:val="SUBTTULO"/>
        <w:numPr>
          <w:ilvl w:val="1"/>
          <w:numId w:val="7"/>
        </w:numPr>
        <w:spacing w:before="0" w:after="0" w:line="360" w:lineRule="auto"/>
        <w:rPr>
          <w:sz w:val="22"/>
          <w:szCs w:val="22"/>
          <w:lang w:val="en-US"/>
        </w:rPr>
      </w:pPr>
      <w:bookmarkStart w:id="16" w:name="_Toc733256"/>
      <w:r w:rsidRPr="008F7E24">
        <w:rPr>
          <w:sz w:val="22"/>
          <w:szCs w:val="22"/>
          <w:lang w:val="en-US"/>
        </w:rPr>
        <w:t>National Action Plans Co-</w:t>
      </w:r>
      <w:r>
        <w:rPr>
          <w:sz w:val="22"/>
          <w:szCs w:val="22"/>
          <w:lang w:val="en-US"/>
        </w:rPr>
        <w:t>C</w:t>
      </w:r>
      <w:r w:rsidRPr="008F7E24">
        <w:rPr>
          <w:sz w:val="22"/>
          <w:szCs w:val="22"/>
          <w:lang w:val="en-US"/>
        </w:rPr>
        <w:t>reati</w:t>
      </w:r>
      <w:r>
        <w:rPr>
          <w:sz w:val="22"/>
          <w:szCs w:val="22"/>
          <w:lang w:val="en-US"/>
        </w:rPr>
        <w:t>on</w:t>
      </w:r>
      <w:r w:rsidRPr="008F7E24">
        <w:rPr>
          <w:sz w:val="22"/>
          <w:szCs w:val="22"/>
          <w:lang w:val="en-US"/>
        </w:rPr>
        <w:t xml:space="preserve"> </w:t>
      </w:r>
      <w:r w:rsidR="008F7E24" w:rsidRPr="008F7E24">
        <w:rPr>
          <w:sz w:val="22"/>
          <w:szCs w:val="22"/>
          <w:lang w:val="en-US"/>
        </w:rPr>
        <w:t>Methodology</w:t>
      </w:r>
      <w:bookmarkEnd w:id="16"/>
    </w:p>
    <w:p w14:paraId="362061DE" w14:textId="77777777" w:rsidR="008F7E24" w:rsidRDefault="008F7E24" w:rsidP="008F7E24">
      <w:pPr>
        <w:autoSpaceDE w:val="0"/>
        <w:autoSpaceDN w:val="0"/>
        <w:adjustRightInd w:val="0"/>
        <w:spacing w:after="0" w:line="360" w:lineRule="auto"/>
        <w:ind w:left="425"/>
        <w:jc w:val="both"/>
      </w:pPr>
    </w:p>
    <w:p w14:paraId="13575BF1" w14:textId="77777777" w:rsidR="00F31A00" w:rsidRPr="00F31A00" w:rsidRDefault="00F31A00" w:rsidP="00F7656C">
      <w:pPr>
        <w:autoSpaceDE w:val="0"/>
        <w:autoSpaceDN w:val="0"/>
        <w:adjustRightInd w:val="0"/>
        <w:spacing w:line="360" w:lineRule="auto"/>
        <w:ind w:left="426"/>
        <w:jc w:val="both"/>
      </w:pPr>
      <w:r w:rsidRPr="00F31A00">
        <w:t xml:space="preserve">The </w:t>
      </w:r>
      <w:r w:rsidRPr="0044033E">
        <w:rPr>
          <w:b/>
        </w:rPr>
        <w:t>4th National Action Plan</w:t>
      </w:r>
      <w:r>
        <w:t xml:space="preserve"> was undertaken according to the same methodology used for the drafting of the </w:t>
      </w:r>
      <w:r w:rsidR="0044033E">
        <w:t>3</w:t>
      </w:r>
      <w:r w:rsidR="0044033E" w:rsidRPr="0044033E">
        <w:rPr>
          <w:vertAlign w:val="superscript"/>
        </w:rPr>
        <w:t>rd</w:t>
      </w:r>
      <w:r w:rsidR="0044033E">
        <w:t xml:space="preserve"> NAP, since it successfully embodied a meaningful change in relation to previous plans and it also assured the enrichment of the collaboration between government and society, which resulted in the agreement of more dynamic and objective commitments.</w:t>
      </w:r>
    </w:p>
    <w:p w14:paraId="196EDB4F" w14:textId="77777777" w:rsidR="0044033E" w:rsidRPr="0044033E" w:rsidRDefault="0044033E" w:rsidP="0044033E">
      <w:pPr>
        <w:autoSpaceDE w:val="0"/>
        <w:autoSpaceDN w:val="0"/>
        <w:adjustRightInd w:val="0"/>
        <w:spacing w:line="360" w:lineRule="auto"/>
        <w:ind w:left="426"/>
        <w:jc w:val="both"/>
      </w:pPr>
      <w:r w:rsidRPr="0044033E">
        <w:t>The ne</w:t>
      </w:r>
      <w:r>
        <w:t xml:space="preserve">w </w:t>
      </w:r>
      <w:r w:rsidRPr="0044033E">
        <w:t>methodology</w:t>
      </w:r>
      <w:r>
        <w:t xml:space="preserve">, jointly </w:t>
      </w:r>
      <w:r w:rsidRPr="00D53951">
        <w:t>built by the GE-CIGA and the Civil Society’s WG</w:t>
      </w:r>
      <w:r>
        <w:t>,</w:t>
      </w:r>
      <w:r w:rsidRPr="0044033E">
        <w:t xml:space="preserve"> envisaged three work phases: </w:t>
      </w:r>
      <w:proofErr w:type="spellStart"/>
      <w:r w:rsidRPr="0044033E">
        <w:t>i</w:t>
      </w:r>
      <w:proofErr w:type="spellEnd"/>
      <w:r w:rsidRPr="0044033E">
        <w:t>) Phase for Setting Themes; ii) Co-creation Phase; and iii) Phase for Approving of the Plan.</w:t>
      </w:r>
    </w:p>
    <w:p w14:paraId="4CE0265D" w14:textId="77777777" w:rsidR="009B00A3" w:rsidRDefault="0044033E" w:rsidP="0044033E">
      <w:pPr>
        <w:autoSpaceDE w:val="0"/>
        <w:autoSpaceDN w:val="0"/>
        <w:adjustRightInd w:val="0"/>
        <w:spacing w:line="360" w:lineRule="auto"/>
        <w:ind w:left="426"/>
        <w:jc w:val="both"/>
      </w:pPr>
      <w:r w:rsidRPr="0044033E">
        <w:t>The chart below diagrammatically summarizes the three phases of the applied methodology</w:t>
      </w:r>
      <w:r w:rsidR="009B00A3" w:rsidRPr="00E6283C">
        <w:t>:</w:t>
      </w:r>
    </w:p>
    <w:p w14:paraId="4E2C8E42" w14:textId="77777777" w:rsidR="00E6283C" w:rsidRDefault="00E6283C" w:rsidP="0044033E">
      <w:pPr>
        <w:autoSpaceDE w:val="0"/>
        <w:autoSpaceDN w:val="0"/>
        <w:adjustRightInd w:val="0"/>
        <w:spacing w:line="360" w:lineRule="auto"/>
        <w:ind w:left="426"/>
        <w:jc w:val="both"/>
      </w:pPr>
      <w:r>
        <w:rPr>
          <w:noProof/>
          <w:lang w:eastAsia="pt-BR"/>
        </w:rPr>
        <mc:AlternateContent>
          <mc:Choice Requires="wpg">
            <w:drawing>
              <wp:anchor distT="0" distB="0" distL="114300" distR="114300" simplePos="0" relativeHeight="251659264" behindDoc="0" locked="0" layoutInCell="1" allowOverlap="1" wp14:anchorId="7B8F4E39" wp14:editId="43B8CE2E">
                <wp:simplePos x="0" y="0"/>
                <wp:positionH relativeFrom="margin">
                  <wp:posOffset>182880</wp:posOffset>
                </wp:positionH>
                <wp:positionV relativeFrom="paragraph">
                  <wp:posOffset>67945</wp:posOffset>
                </wp:positionV>
                <wp:extent cx="5476875" cy="3324225"/>
                <wp:effectExtent l="0" t="0" r="28575" b="28575"/>
                <wp:wrapNone/>
                <wp:docPr id="57" name="Agrupar 57"/>
                <wp:cNvGraphicFramePr/>
                <a:graphic xmlns:a="http://schemas.openxmlformats.org/drawingml/2006/main">
                  <a:graphicData uri="http://schemas.microsoft.com/office/word/2010/wordprocessingGroup">
                    <wpg:wgp>
                      <wpg:cNvGrpSpPr/>
                      <wpg:grpSpPr>
                        <a:xfrm>
                          <a:off x="0" y="0"/>
                          <a:ext cx="5476875" cy="3324225"/>
                          <a:chOff x="0" y="0"/>
                          <a:chExt cx="5553075" cy="3238500"/>
                        </a:xfrm>
                      </wpg:grpSpPr>
                      <wpg:grpSp>
                        <wpg:cNvPr id="58" name="Agrupar 58"/>
                        <wpg:cNvGrpSpPr/>
                        <wpg:grpSpPr>
                          <a:xfrm>
                            <a:off x="0" y="0"/>
                            <a:ext cx="5553075" cy="3238500"/>
                            <a:chOff x="0" y="0"/>
                            <a:chExt cx="5553075" cy="3238500"/>
                          </a:xfrm>
                        </wpg:grpSpPr>
                        <wps:wsp>
                          <wps:cNvPr id="59" name="Retângulo Arredondado 59"/>
                          <wps:cNvSpPr/>
                          <wps:spPr>
                            <a:xfrm>
                              <a:off x="0" y="9525"/>
                              <a:ext cx="2600325" cy="32289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tângulo Arredondado 60"/>
                          <wps:cNvSpPr/>
                          <wps:spPr>
                            <a:xfrm>
                              <a:off x="2695575" y="0"/>
                              <a:ext cx="1390650" cy="3171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tângulo Arredondado 61"/>
                          <wps:cNvSpPr/>
                          <wps:spPr>
                            <a:xfrm>
                              <a:off x="4143375" y="9525"/>
                              <a:ext cx="1409700" cy="3171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Caixa de Texto 2"/>
                          <wps:cNvSpPr txBox="1">
                            <a:spLocks noChangeArrowheads="1"/>
                          </wps:cNvSpPr>
                          <wps:spPr bwMode="auto">
                            <a:xfrm>
                              <a:off x="790575" y="66675"/>
                              <a:ext cx="1371600" cy="476250"/>
                            </a:xfrm>
                            <a:prstGeom prst="rect">
                              <a:avLst/>
                            </a:prstGeom>
                            <a:solidFill>
                              <a:srgbClr val="FFFFFF"/>
                            </a:solidFill>
                            <a:ln w="9525">
                              <a:noFill/>
                              <a:miter lim="800000"/>
                              <a:headEnd/>
                              <a:tailEnd/>
                            </a:ln>
                          </wps:spPr>
                          <wps:txbx>
                            <w:txbxContent>
                              <w:p w14:paraId="47B0BED5" w14:textId="77777777" w:rsidR="005A58C9" w:rsidRPr="00D60DB1" w:rsidRDefault="005A58C9" w:rsidP="00E6283C">
                                <w:pPr>
                                  <w:rPr>
                                    <w:b/>
                                    <w:sz w:val="24"/>
                                    <w:szCs w:val="24"/>
                                  </w:rPr>
                                </w:pPr>
                                <w:r>
                                  <w:rPr>
                                    <w:b/>
                                  </w:rPr>
                                  <w:t xml:space="preserve">I . </w:t>
                                </w:r>
                                <w:r w:rsidRPr="00D60DB1">
                                  <w:rPr>
                                    <w:b/>
                                    <w:sz w:val="24"/>
                                    <w:szCs w:val="24"/>
                                  </w:rPr>
                                  <w:t>Setting Themes</w:t>
                                </w:r>
                              </w:p>
                            </w:txbxContent>
                          </wps:txbx>
                          <wps:bodyPr rot="0" vert="horz" wrap="square" lIns="91440" tIns="45720" rIns="91440" bIns="45720" anchor="t" anchorCtr="0">
                            <a:noAutofit/>
                          </wps:bodyPr>
                        </wps:wsp>
                        <wps:wsp>
                          <wps:cNvPr id="63" name="Caixa de Texto 2"/>
                          <wps:cNvSpPr txBox="1">
                            <a:spLocks noChangeArrowheads="1"/>
                          </wps:cNvSpPr>
                          <wps:spPr bwMode="auto">
                            <a:xfrm>
                              <a:off x="352425" y="561975"/>
                              <a:ext cx="2030400" cy="342000"/>
                            </a:xfrm>
                            <a:prstGeom prst="rect">
                              <a:avLst/>
                            </a:prstGeom>
                            <a:solidFill>
                              <a:srgbClr val="FFFFFF"/>
                            </a:solidFill>
                            <a:ln w="9525" cmpd="sng">
                              <a:solidFill>
                                <a:schemeClr val="accent1">
                                  <a:lumMod val="50000"/>
                                </a:schemeClr>
                              </a:solidFill>
                              <a:miter lim="800000"/>
                              <a:headEnd/>
                              <a:tailEnd/>
                            </a:ln>
                          </wps:spPr>
                          <wps:txbx>
                            <w:txbxContent>
                              <w:p w14:paraId="208296FA" w14:textId="77777777" w:rsidR="005A58C9" w:rsidRPr="00D60DB1" w:rsidRDefault="005A58C9" w:rsidP="00E6283C">
                                <w:pPr>
                                  <w:jc w:val="center"/>
                                  <w:rPr>
                                    <w:b/>
                                  </w:rPr>
                                </w:pPr>
                                <w:r>
                                  <w:rPr>
                                    <w:b/>
                                  </w:rPr>
                                  <w:t>I.I  S</w:t>
                                </w:r>
                                <w:r w:rsidRPr="00D60DB1">
                                  <w:rPr>
                                    <w:b/>
                                  </w:rPr>
                                  <w:t xml:space="preserve">tructuring </w:t>
                                </w:r>
                                <w:r>
                                  <w:rPr>
                                    <w:b/>
                                  </w:rPr>
                                  <w:t>T</w:t>
                                </w:r>
                                <w:r w:rsidRPr="00D60DB1">
                                  <w:rPr>
                                    <w:b/>
                                  </w:rPr>
                                  <w:t>hemes</w:t>
                                </w:r>
                              </w:p>
                            </w:txbxContent>
                          </wps:txbx>
                          <wps:bodyPr rot="0" vert="horz" wrap="square" lIns="91440" tIns="45720" rIns="91440" bIns="45720" anchor="t" anchorCtr="0">
                            <a:noAutofit/>
                          </wps:bodyPr>
                        </wps:wsp>
                        <wps:wsp>
                          <wps:cNvPr id="192" name="Caixa de Texto 2"/>
                          <wps:cNvSpPr txBox="1">
                            <a:spLocks noChangeArrowheads="1"/>
                          </wps:cNvSpPr>
                          <wps:spPr bwMode="auto">
                            <a:xfrm>
                              <a:off x="314325" y="1143000"/>
                              <a:ext cx="2066925" cy="514350"/>
                            </a:xfrm>
                            <a:prstGeom prst="rect">
                              <a:avLst/>
                            </a:prstGeom>
                            <a:solidFill>
                              <a:srgbClr val="FFFFFF"/>
                            </a:solidFill>
                            <a:ln w="9525" cmpd="sng">
                              <a:solidFill>
                                <a:schemeClr val="accent1">
                                  <a:lumMod val="50000"/>
                                </a:schemeClr>
                              </a:solidFill>
                              <a:miter lim="800000"/>
                              <a:headEnd/>
                              <a:tailEnd/>
                            </a:ln>
                          </wps:spPr>
                          <wps:txbx>
                            <w:txbxContent>
                              <w:p w14:paraId="52B7D6DC" w14:textId="77777777" w:rsidR="005A58C9" w:rsidRPr="00D60DB1" w:rsidRDefault="005A58C9" w:rsidP="00E6283C">
                                <w:pPr>
                                  <w:jc w:val="center"/>
                                  <w:rPr>
                                    <w:b/>
                                  </w:rPr>
                                </w:pPr>
                                <w:r>
                                  <w:rPr>
                                    <w:b/>
                                  </w:rPr>
                                  <w:t xml:space="preserve">I.2 </w:t>
                                </w:r>
                                <w:r w:rsidRPr="00D60DB1">
                                  <w:rPr>
                                    <w:b/>
                                  </w:rPr>
                                  <w:t>Themes pertaining to government’s priorities</w:t>
                                </w:r>
                              </w:p>
                            </w:txbxContent>
                          </wps:txbx>
                          <wps:bodyPr rot="0" vert="horz" wrap="square" lIns="91440" tIns="45720" rIns="91440" bIns="45720" anchor="t" anchorCtr="0">
                            <a:noAutofit/>
                          </wps:bodyPr>
                        </wps:wsp>
                        <wps:wsp>
                          <wps:cNvPr id="193" name="Caixa de Texto 2"/>
                          <wps:cNvSpPr txBox="1">
                            <a:spLocks noChangeArrowheads="1"/>
                          </wps:cNvSpPr>
                          <wps:spPr bwMode="auto">
                            <a:xfrm>
                              <a:off x="95250" y="1838325"/>
                              <a:ext cx="2343150" cy="1066800"/>
                            </a:xfrm>
                            <a:prstGeom prst="rect">
                              <a:avLst/>
                            </a:prstGeom>
                            <a:solidFill>
                              <a:srgbClr val="FFFFFF"/>
                            </a:solidFill>
                            <a:ln w="9525" cmpd="sng">
                              <a:solidFill>
                                <a:schemeClr val="accent1">
                                  <a:lumMod val="50000"/>
                                </a:schemeClr>
                              </a:solidFill>
                              <a:miter lim="800000"/>
                              <a:headEnd/>
                              <a:tailEnd/>
                            </a:ln>
                          </wps:spPr>
                          <wps:txbx>
                            <w:txbxContent>
                              <w:p w14:paraId="1F639A55" w14:textId="77777777" w:rsidR="005A58C9" w:rsidRPr="00D60DB1" w:rsidRDefault="005A58C9" w:rsidP="00E6283C">
                                <w:pPr>
                                  <w:jc w:val="center"/>
                                  <w:rPr>
                                    <w:b/>
                                  </w:rPr>
                                </w:pPr>
                                <w:r>
                                  <w:rPr>
                                    <w:b/>
                                  </w:rPr>
                                  <w:t xml:space="preserve">I.3 </w:t>
                                </w:r>
                                <w:r w:rsidRPr="00D60DB1">
                                  <w:rPr>
                                    <w:b/>
                                  </w:rPr>
                                  <w:t>Themes prioritized by civil society</w:t>
                                </w:r>
                              </w:p>
                            </w:txbxContent>
                          </wps:txbx>
                          <wps:bodyPr rot="0" vert="horz" wrap="square" lIns="91440" tIns="45720" rIns="91440" bIns="45720" anchor="t" anchorCtr="0">
                            <a:noAutofit/>
                          </wps:bodyPr>
                        </wps:wsp>
                        <wps:wsp>
                          <wps:cNvPr id="194" name="Caixa de Texto 2"/>
                          <wps:cNvSpPr txBox="1">
                            <a:spLocks noChangeArrowheads="1"/>
                          </wps:cNvSpPr>
                          <wps:spPr bwMode="auto">
                            <a:xfrm>
                              <a:off x="142875" y="2324100"/>
                              <a:ext cx="723900" cy="504825"/>
                            </a:xfrm>
                            <a:prstGeom prst="rect">
                              <a:avLst/>
                            </a:prstGeom>
                            <a:solidFill>
                              <a:srgbClr val="FFFFFF"/>
                            </a:solidFill>
                            <a:ln w="9525">
                              <a:solidFill>
                                <a:schemeClr val="accent4"/>
                              </a:solidFill>
                              <a:miter lim="800000"/>
                              <a:headEnd/>
                              <a:tailEnd/>
                            </a:ln>
                          </wps:spPr>
                          <wps:txbx>
                            <w:txbxContent>
                              <w:p w14:paraId="1B11A9F1" w14:textId="77777777" w:rsidR="005A58C9" w:rsidRPr="00F039EB" w:rsidRDefault="005A58C9" w:rsidP="00E6283C">
                                <w:pPr>
                                  <w:jc w:val="center"/>
                                  <w:rPr>
                                    <w:b/>
                                    <w:sz w:val="16"/>
                                    <w:szCs w:val="16"/>
                                  </w:rPr>
                                </w:pPr>
                                <w:r w:rsidRPr="00F039EB">
                                  <w:rPr>
                                    <w:b/>
                                    <w:sz w:val="16"/>
                                    <w:szCs w:val="16"/>
                                  </w:rPr>
                                  <w:t>1.3.1 Public consultation</w:t>
                                </w:r>
                              </w:p>
                            </w:txbxContent>
                          </wps:txbx>
                          <wps:bodyPr rot="0" vert="horz" wrap="square" lIns="91440" tIns="45720" rIns="91440" bIns="45720" anchor="t" anchorCtr="0">
                            <a:noAutofit/>
                          </wps:bodyPr>
                        </wps:wsp>
                        <wps:wsp>
                          <wps:cNvPr id="195" name="Caixa de Texto 2"/>
                          <wps:cNvSpPr txBox="1">
                            <a:spLocks noChangeArrowheads="1"/>
                          </wps:cNvSpPr>
                          <wps:spPr bwMode="auto">
                            <a:xfrm>
                              <a:off x="904875" y="2333625"/>
                              <a:ext cx="723900" cy="504825"/>
                            </a:xfrm>
                            <a:prstGeom prst="rect">
                              <a:avLst/>
                            </a:prstGeom>
                            <a:solidFill>
                              <a:srgbClr val="FFFFFF"/>
                            </a:solidFill>
                            <a:ln w="9525">
                              <a:solidFill>
                                <a:schemeClr val="accent4"/>
                              </a:solidFill>
                              <a:miter lim="800000"/>
                              <a:headEnd/>
                              <a:tailEnd/>
                            </a:ln>
                          </wps:spPr>
                          <wps:txbx>
                            <w:txbxContent>
                              <w:p w14:paraId="16135CB3" w14:textId="77777777" w:rsidR="005A58C9" w:rsidRPr="00F039EB" w:rsidRDefault="005A58C9" w:rsidP="00E6283C">
                                <w:pPr>
                                  <w:jc w:val="center"/>
                                  <w:rPr>
                                    <w:b/>
                                    <w:sz w:val="16"/>
                                    <w:szCs w:val="16"/>
                                  </w:rPr>
                                </w:pPr>
                                <w:r w:rsidRPr="00F039EB">
                                  <w:rPr>
                                    <w:b/>
                                    <w:sz w:val="16"/>
                                    <w:szCs w:val="16"/>
                                  </w:rPr>
                                  <w:t>1.3.2 Results compilation</w:t>
                                </w:r>
                              </w:p>
                            </w:txbxContent>
                          </wps:txbx>
                          <wps:bodyPr rot="0" vert="horz" wrap="square" lIns="91440" tIns="45720" rIns="91440" bIns="45720" anchor="t" anchorCtr="0">
                            <a:noAutofit/>
                          </wps:bodyPr>
                        </wps:wsp>
                        <wps:wsp>
                          <wps:cNvPr id="196" name="Caixa de Texto 2"/>
                          <wps:cNvSpPr txBox="1">
                            <a:spLocks noChangeArrowheads="1"/>
                          </wps:cNvSpPr>
                          <wps:spPr bwMode="auto">
                            <a:xfrm>
                              <a:off x="1666875" y="2333625"/>
                              <a:ext cx="723900" cy="504825"/>
                            </a:xfrm>
                            <a:prstGeom prst="rect">
                              <a:avLst/>
                            </a:prstGeom>
                            <a:solidFill>
                              <a:srgbClr val="FFFFFF"/>
                            </a:solidFill>
                            <a:ln w="9525">
                              <a:solidFill>
                                <a:schemeClr val="accent4"/>
                              </a:solidFill>
                              <a:miter lim="800000"/>
                              <a:headEnd/>
                              <a:tailEnd/>
                            </a:ln>
                          </wps:spPr>
                          <wps:txbx>
                            <w:txbxContent>
                              <w:p w14:paraId="7861C588" w14:textId="77777777" w:rsidR="005A58C9" w:rsidRPr="00F039EB" w:rsidRDefault="005A58C9" w:rsidP="00E6283C">
                                <w:pPr>
                                  <w:jc w:val="center"/>
                                  <w:rPr>
                                    <w:b/>
                                    <w:sz w:val="16"/>
                                    <w:szCs w:val="16"/>
                                  </w:rPr>
                                </w:pPr>
                                <w:r w:rsidRPr="00F039EB">
                                  <w:rPr>
                                    <w:b/>
                                    <w:sz w:val="16"/>
                                    <w:szCs w:val="16"/>
                                  </w:rPr>
                                  <w:t xml:space="preserve">1.3.3 </w:t>
                                </w:r>
                                <w:r>
                                  <w:rPr>
                                    <w:b/>
                                    <w:sz w:val="16"/>
                                    <w:szCs w:val="16"/>
                                  </w:rPr>
                                  <w:t>P</w:t>
                                </w:r>
                                <w:r w:rsidRPr="00F039EB">
                                  <w:rPr>
                                    <w:b/>
                                    <w:sz w:val="16"/>
                                    <w:szCs w:val="16"/>
                                  </w:rPr>
                                  <w:t>riorization</w:t>
                                </w:r>
                                <w:r>
                                  <w:rPr>
                                    <w:b/>
                                    <w:sz w:val="16"/>
                                    <w:szCs w:val="16"/>
                                  </w:rPr>
                                  <w:t xml:space="preserve"> of themes</w:t>
                                </w:r>
                              </w:p>
                            </w:txbxContent>
                          </wps:txbx>
                          <wps:bodyPr rot="0" vert="horz" wrap="square" lIns="91440" tIns="45720" rIns="91440" bIns="45720" anchor="t" anchorCtr="0">
                            <a:noAutofit/>
                          </wps:bodyPr>
                        </wps:wsp>
                        <wps:wsp>
                          <wps:cNvPr id="197" name="Caixa de Texto 2"/>
                          <wps:cNvSpPr txBox="1">
                            <a:spLocks noChangeArrowheads="1"/>
                          </wps:cNvSpPr>
                          <wps:spPr bwMode="auto">
                            <a:xfrm>
                              <a:off x="2847975" y="66675"/>
                              <a:ext cx="1104900" cy="476250"/>
                            </a:xfrm>
                            <a:prstGeom prst="rect">
                              <a:avLst/>
                            </a:prstGeom>
                            <a:solidFill>
                              <a:srgbClr val="FFFFFF"/>
                            </a:solidFill>
                            <a:ln w="9525">
                              <a:noFill/>
                              <a:miter lim="800000"/>
                              <a:headEnd/>
                              <a:tailEnd/>
                            </a:ln>
                          </wps:spPr>
                          <wps:txbx>
                            <w:txbxContent>
                              <w:p w14:paraId="3097A277" w14:textId="77777777" w:rsidR="005A58C9" w:rsidRPr="00D60DB1" w:rsidRDefault="005A58C9" w:rsidP="00E6283C">
                                <w:pPr>
                                  <w:jc w:val="center"/>
                                  <w:rPr>
                                    <w:b/>
                                    <w:sz w:val="24"/>
                                    <w:szCs w:val="24"/>
                                  </w:rPr>
                                </w:pPr>
                                <w:r w:rsidRPr="00F039EB">
                                  <w:rPr>
                                    <w:b/>
                                  </w:rPr>
                                  <w:t>2 . Co-creation Workshops</w:t>
                                </w:r>
                              </w:p>
                            </w:txbxContent>
                          </wps:txbx>
                          <wps:bodyPr rot="0" vert="horz" wrap="square" lIns="91440" tIns="45720" rIns="91440" bIns="45720" anchor="t" anchorCtr="0">
                            <a:noAutofit/>
                          </wps:bodyPr>
                        </wps:wsp>
                        <wps:wsp>
                          <wps:cNvPr id="198" name="Caixa de Texto 2"/>
                          <wps:cNvSpPr txBox="1">
                            <a:spLocks noChangeArrowheads="1"/>
                          </wps:cNvSpPr>
                          <wps:spPr bwMode="auto">
                            <a:xfrm>
                              <a:off x="2781300" y="523875"/>
                              <a:ext cx="1228725" cy="828675"/>
                            </a:xfrm>
                            <a:prstGeom prst="rect">
                              <a:avLst/>
                            </a:prstGeom>
                            <a:solidFill>
                              <a:srgbClr val="FFFFFF"/>
                            </a:solidFill>
                            <a:ln w="9525" cmpd="sng">
                              <a:solidFill>
                                <a:srgbClr val="FF0000"/>
                              </a:solidFill>
                              <a:miter lim="800000"/>
                              <a:headEnd/>
                              <a:tailEnd/>
                            </a:ln>
                          </wps:spPr>
                          <wps:txbx>
                            <w:txbxContent>
                              <w:p w14:paraId="378F0AD0" w14:textId="77777777" w:rsidR="005A58C9" w:rsidRPr="00F039EB" w:rsidRDefault="005A58C9" w:rsidP="00E6283C">
                                <w:pPr>
                                  <w:jc w:val="center"/>
                                  <w:rPr>
                                    <w:b/>
                                  </w:rPr>
                                </w:pPr>
                                <w:r w:rsidRPr="00F039EB">
                                  <w:rPr>
                                    <w:b/>
                                  </w:rPr>
                                  <w:t xml:space="preserve">2.1 </w:t>
                                </w:r>
                                <w:r>
                                  <w:rPr>
                                    <w:b/>
                                  </w:rPr>
                                  <w:t>I</w:t>
                                </w:r>
                                <w:r w:rsidRPr="00F039EB">
                                  <w:rPr>
                                    <w:b/>
                                  </w:rPr>
                                  <w:t>ndication of participants to attend the workshops</w:t>
                                </w:r>
                              </w:p>
                            </w:txbxContent>
                          </wps:txbx>
                          <wps:bodyPr rot="0" vert="horz" wrap="square" lIns="91440" tIns="45720" rIns="91440" bIns="45720" anchor="t" anchorCtr="0">
                            <a:noAutofit/>
                          </wps:bodyPr>
                        </wps:wsp>
                        <wps:wsp>
                          <wps:cNvPr id="199" name="Caixa de Texto 2"/>
                          <wps:cNvSpPr txBox="1">
                            <a:spLocks noChangeArrowheads="1"/>
                          </wps:cNvSpPr>
                          <wps:spPr bwMode="auto">
                            <a:xfrm>
                              <a:off x="2790825" y="1571625"/>
                              <a:ext cx="1228725" cy="523875"/>
                            </a:xfrm>
                            <a:prstGeom prst="rect">
                              <a:avLst/>
                            </a:prstGeom>
                            <a:solidFill>
                              <a:srgbClr val="FFFFFF"/>
                            </a:solidFill>
                            <a:ln w="9525" cmpd="sng">
                              <a:solidFill>
                                <a:srgbClr val="FF0000"/>
                              </a:solidFill>
                              <a:miter lim="800000"/>
                              <a:headEnd/>
                              <a:tailEnd/>
                            </a:ln>
                          </wps:spPr>
                          <wps:txbx>
                            <w:txbxContent>
                              <w:p w14:paraId="7A4AF241" w14:textId="77777777" w:rsidR="005A58C9" w:rsidRPr="00F039EB" w:rsidRDefault="005A58C9" w:rsidP="00E6283C">
                                <w:pPr>
                                  <w:jc w:val="center"/>
                                  <w:rPr>
                                    <w:b/>
                                  </w:rPr>
                                </w:pPr>
                                <w:r w:rsidRPr="00F039EB">
                                  <w:rPr>
                                    <w:b/>
                                  </w:rPr>
                                  <w:t>2.</w:t>
                                </w:r>
                                <w:r>
                                  <w:rPr>
                                    <w:b/>
                                  </w:rPr>
                                  <w:t>2</w:t>
                                </w:r>
                                <w:r w:rsidRPr="00F039EB">
                                  <w:rPr>
                                    <w:b/>
                                  </w:rPr>
                                  <w:t xml:space="preserve"> </w:t>
                                </w:r>
                                <w:r>
                                  <w:rPr>
                                    <w:b/>
                                  </w:rPr>
                                  <w:t>Challenge discussion</w:t>
                                </w:r>
                              </w:p>
                            </w:txbxContent>
                          </wps:txbx>
                          <wps:bodyPr rot="0" vert="horz" wrap="square" lIns="91440" tIns="45720" rIns="91440" bIns="45720" anchor="t" anchorCtr="0">
                            <a:noAutofit/>
                          </wps:bodyPr>
                        </wps:wsp>
                        <wps:wsp>
                          <wps:cNvPr id="200" name="Caixa de Texto 2"/>
                          <wps:cNvSpPr txBox="1">
                            <a:spLocks noChangeArrowheads="1"/>
                          </wps:cNvSpPr>
                          <wps:spPr bwMode="auto">
                            <a:xfrm>
                              <a:off x="2771775" y="2324100"/>
                              <a:ext cx="1228725" cy="523875"/>
                            </a:xfrm>
                            <a:prstGeom prst="rect">
                              <a:avLst/>
                            </a:prstGeom>
                            <a:solidFill>
                              <a:srgbClr val="FFFFFF"/>
                            </a:solidFill>
                            <a:ln w="9525" cmpd="sng">
                              <a:solidFill>
                                <a:srgbClr val="FF0000"/>
                              </a:solidFill>
                              <a:miter lim="800000"/>
                              <a:headEnd/>
                              <a:tailEnd/>
                            </a:ln>
                          </wps:spPr>
                          <wps:txbx>
                            <w:txbxContent>
                              <w:p w14:paraId="734400AE" w14:textId="77777777" w:rsidR="005A58C9" w:rsidRPr="00F039EB" w:rsidRDefault="005A58C9" w:rsidP="00E6283C">
                                <w:pPr>
                                  <w:jc w:val="center"/>
                                  <w:rPr>
                                    <w:b/>
                                  </w:rPr>
                                </w:pPr>
                                <w:r w:rsidRPr="00F039EB">
                                  <w:rPr>
                                    <w:b/>
                                  </w:rPr>
                                  <w:t>2.</w:t>
                                </w:r>
                                <w:r>
                                  <w:rPr>
                                    <w:b/>
                                  </w:rPr>
                                  <w:t>3</w:t>
                                </w:r>
                                <w:r w:rsidRPr="00F039EB">
                                  <w:rPr>
                                    <w:b/>
                                  </w:rPr>
                                  <w:t xml:space="preserve"> Definition of commitments</w:t>
                                </w:r>
                              </w:p>
                            </w:txbxContent>
                          </wps:txbx>
                          <wps:bodyPr rot="0" vert="horz" wrap="square" lIns="91440" tIns="45720" rIns="91440" bIns="45720" anchor="t" anchorCtr="0">
                            <a:noAutofit/>
                          </wps:bodyPr>
                        </wps:wsp>
                        <wps:wsp>
                          <wps:cNvPr id="201" name="Caixa de Texto 2"/>
                          <wps:cNvSpPr txBox="1">
                            <a:spLocks noChangeArrowheads="1"/>
                          </wps:cNvSpPr>
                          <wps:spPr bwMode="auto">
                            <a:xfrm>
                              <a:off x="4286250" y="66675"/>
                              <a:ext cx="1104900" cy="476250"/>
                            </a:xfrm>
                            <a:prstGeom prst="rect">
                              <a:avLst/>
                            </a:prstGeom>
                            <a:solidFill>
                              <a:srgbClr val="FFFFFF"/>
                            </a:solidFill>
                            <a:ln w="9525">
                              <a:noFill/>
                              <a:miter lim="800000"/>
                              <a:headEnd/>
                              <a:tailEnd/>
                            </a:ln>
                          </wps:spPr>
                          <wps:txbx>
                            <w:txbxContent>
                              <w:p w14:paraId="2B92584C" w14:textId="77777777" w:rsidR="005A58C9" w:rsidRPr="00D60DB1" w:rsidRDefault="005A58C9" w:rsidP="00E6283C">
                                <w:pPr>
                                  <w:jc w:val="center"/>
                                  <w:rPr>
                                    <w:b/>
                                    <w:sz w:val="24"/>
                                    <w:szCs w:val="24"/>
                                  </w:rPr>
                                </w:pPr>
                                <w:r>
                                  <w:rPr>
                                    <w:b/>
                                  </w:rPr>
                                  <w:t>3</w:t>
                                </w:r>
                                <w:r w:rsidRPr="00F039EB">
                                  <w:rPr>
                                    <w:b/>
                                  </w:rPr>
                                  <w:t xml:space="preserve"> . </w:t>
                                </w:r>
                                <w:r>
                                  <w:rPr>
                                    <w:b/>
                                  </w:rPr>
                                  <w:t>Plan approval</w:t>
                                </w:r>
                              </w:p>
                            </w:txbxContent>
                          </wps:txbx>
                          <wps:bodyPr rot="0" vert="horz" wrap="square" lIns="91440" tIns="45720" rIns="91440" bIns="45720" anchor="t" anchorCtr="0">
                            <a:noAutofit/>
                          </wps:bodyPr>
                        </wps:wsp>
                        <wps:wsp>
                          <wps:cNvPr id="202" name="Caixa de Texto 2"/>
                          <wps:cNvSpPr txBox="1">
                            <a:spLocks noChangeArrowheads="1"/>
                          </wps:cNvSpPr>
                          <wps:spPr bwMode="auto">
                            <a:xfrm>
                              <a:off x="4219575" y="733425"/>
                              <a:ext cx="1228725" cy="790575"/>
                            </a:xfrm>
                            <a:prstGeom prst="rect">
                              <a:avLst/>
                            </a:prstGeom>
                            <a:solidFill>
                              <a:srgbClr val="FFFFFF"/>
                            </a:solidFill>
                            <a:ln w="9525" cmpd="sng">
                              <a:solidFill>
                                <a:schemeClr val="accent6">
                                  <a:lumMod val="75000"/>
                                </a:schemeClr>
                              </a:solidFill>
                              <a:miter lim="800000"/>
                              <a:headEnd/>
                              <a:tailEnd/>
                            </a:ln>
                          </wps:spPr>
                          <wps:txbx>
                            <w:txbxContent>
                              <w:p w14:paraId="70A67282" w14:textId="77777777" w:rsidR="005A58C9" w:rsidRPr="00F039EB" w:rsidRDefault="005A58C9" w:rsidP="00E6283C">
                                <w:pPr>
                                  <w:jc w:val="center"/>
                                  <w:rPr>
                                    <w:b/>
                                  </w:rPr>
                                </w:pPr>
                                <w:r>
                                  <w:rPr>
                                    <w:b/>
                                  </w:rPr>
                                  <w:t>3.2</w:t>
                                </w:r>
                                <w:r w:rsidRPr="00F039EB">
                                  <w:rPr>
                                    <w:b/>
                                  </w:rPr>
                                  <w:t xml:space="preserve"> </w:t>
                                </w:r>
                                <w:r>
                                  <w:rPr>
                                    <w:b/>
                                  </w:rPr>
                                  <w:t>National Action Plan</w:t>
                                </w:r>
                              </w:p>
                            </w:txbxContent>
                          </wps:txbx>
                          <wps:bodyPr rot="0" vert="horz" wrap="square" lIns="91440" tIns="45720" rIns="91440" bIns="45720" anchor="t" anchorCtr="0">
                            <a:noAutofit/>
                          </wps:bodyPr>
                        </wps:wsp>
                        <wps:wsp>
                          <wps:cNvPr id="203" name="Caixa de Texto 2"/>
                          <wps:cNvSpPr txBox="1">
                            <a:spLocks noChangeArrowheads="1"/>
                          </wps:cNvSpPr>
                          <wps:spPr bwMode="auto">
                            <a:xfrm>
                              <a:off x="4229100" y="2047875"/>
                              <a:ext cx="1228725" cy="790575"/>
                            </a:xfrm>
                            <a:prstGeom prst="rect">
                              <a:avLst/>
                            </a:prstGeom>
                            <a:solidFill>
                              <a:srgbClr val="FFFFFF"/>
                            </a:solidFill>
                            <a:ln w="9525" cmpd="sng">
                              <a:solidFill>
                                <a:schemeClr val="accent6">
                                  <a:lumMod val="75000"/>
                                </a:schemeClr>
                              </a:solidFill>
                              <a:miter lim="800000"/>
                              <a:headEnd/>
                              <a:tailEnd/>
                            </a:ln>
                          </wps:spPr>
                          <wps:txbx>
                            <w:txbxContent>
                              <w:p w14:paraId="23CA8844" w14:textId="77777777" w:rsidR="005A58C9" w:rsidRPr="00F039EB" w:rsidRDefault="005A58C9" w:rsidP="00E6283C">
                                <w:pPr>
                                  <w:jc w:val="center"/>
                                  <w:rPr>
                                    <w:b/>
                                  </w:rPr>
                                </w:pPr>
                                <w:r>
                                  <w:rPr>
                                    <w:b/>
                                  </w:rPr>
                                  <w:t>3.1</w:t>
                                </w:r>
                                <w:r w:rsidRPr="00F039EB">
                                  <w:rPr>
                                    <w:b/>
                                  </w:rPr>
                                  <w:t xml:space="preserve"> </w:t>
                                </w:r>
                                <w:r>
                                  <w:rPr>
                                    <w:b/>
                                  </w:rPr>
                                  <w:t>Final approval</w:t>
                                </w:r>
                              </w:p>
                            </w:txbxContent>
                          </wps:txbx>
                          <wps:bodyPr rot="0" vert="horz" wrap="square" lIns="91440" tIns="45720" rIns="91440" bIns="45720" anchor="t" anchorCtr="0">
                            <a:noAutofit/>
                          </wps:bodyPr>
                        </wps:wsp>
                        <wps:wsp>
                          <wps:cNvPr id="204" name="Conector reto 204"/>
                          <wps:cNvCnPr/>
                          <wps:spPr>
                            <a:xfrm flipV="1">
                              <a:off x="2400300" y="1400175"/>
                              <a:ext cx="123825"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05" name="Conector reto 205"/>
                          <wps:cNvCnPr/>
                          <wps:spPr>
                            <a:xfrm>
                              <a:off x="2524125" y="723900"/>
                              <a:ext cx="0" cy="66675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06" name="Conector reto 206"/>
                          <wps:cNvCnPr/>
                          <wps:spPr>
                            <a:xfrm flipV="1">
                              <a:off x="2381250" y="723900"/>
                              <a:ext cx="142875"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07" name="Conector de Seta Reta 207"/>
                          <wps:cNvCnPr/>
                          <wps:spPr>
                            <a:xfrm>
                              <a:off x="2543175" y="971550"/>
                              <a:ext cx="371475" cy="0"/>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Conector reto 208"/>
                          <wps:cNvCnPr/>
                          <wps:spPr>
                            <a:xfrm>
                              <a:off x="2524125" y="1343025"/>
                              <a:ext cx="9525" cy="99060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09" name="Conector reto 209"/>
                          <wps:cNvCnPr/>
                          <wps:spPr>
                            <a:xfrm flipV="1">
                              <a:off x="2457450" y="2343150"/>
                              <a:ext cx="76200" cy="0"/>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10" name="Conector de Seta Reta 210"/>
                          <wps:cNvCnPr/>
                          <wps:spPr>
                            <a:xfrm>
                              <a:off x="4000500" y="2533650"/>
                              <a:ext cx="438150" cy="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Conector de Seta Reta 211"/>
                          <wps:cNvCnPr/>
                          <wps:spPr>
                            <a:xfrm flipV="1">
                              <a:off x="4838700" y="1524000"/>
                              <a:ext cx="0" cy="523875"/>
                            </a:xfrm>
                            <a:prstGeom prst="straightConnector1">
                              <a:avLst/>
                            </a:prstGeom>
                            <a:ln w="12700">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2" name="Conector de Seta Reta 212"/>
                        <wps:cNvCnPr>
                          <a:stCxn id="198" idx="2"/>
                        </wps:cNvCnPr>
                        <wps:spPr>
                          <a:xfrm flipH="1">
                            <a:off x="3390901" y="1352550"/>
                            <a:ext cx="4762"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3" name="Conector de Seta Reta 213"/>
                        <wps:cNvCnPr/>
                        <wps:spPr>
                          <a:xfrm>
                            <a:off x="3390900" y="207645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8F4E39" id="Agrupar 57" o:spid="_x0000_s1026" style="position:absolute;left:0;text-align:left;margin-left:14.4pt;margin-top:5.35pt;width:431.25pt;height:261.75pt;z-index:251659264;mso-position-horizontal-relative:margin;mso-width-relative:margin;mso-height-relative:margin" coordsize="55530,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">
                <v:group id="Agrupar 58" o:spid="_x0000_s1027" style="position:absolute;width:55530;height:32385" coordsize="55530,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etângulo Arredondado 59" o:spid="_x0000_s1028" style="position:absolute;top:95;width:26003;height:32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" filled="f" strokecolor="black [3213]" strokeweight="1pt">
                    <v:stroke joinstyle="miter"/>
                  </v:roundrect>
                  <v:roundrect id="Retângulo Arredondado 60" o:spid="_x0000_s1029" style="position:absolute;left:26955;width:13907;height:3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" filled="f" strokecolor="black [3213]" strokeweight="1pt">
                    <v:stroke joinstyle="miter"/>
                  </v:roundrect>
                  <v:roundrect id="Retângulo Arredondado 61" o:spid="_x0000_s1030" style="position:absolute;left:41433;top:95;width:14097;height:3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" filled="f" strokecolor="black [3213]" strokeweight="1pt">
                    <v:stroke joinstyle="miter"/>
                  </v:roundrect>
                  <v:shapetype id="_x0000_t202" coordsize="21600,21600" o:spt="202" path="m,l,21600r21600,l21600,xe">
                    <v:stroke joinstyle="miter"/>
                    <v:path gradientshapeok="t" o:connecttype="rect"/>
                  </v:shapetype>
                  <v:shape id="Caixa de Texto 2" o:spid="_x0000_s1031" type="#_x0000_t202" style="position:absolute;left:7905;top:666;width:1371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47B0BED5" w14:textId="77777777" w:rsidR="005A58C9" w:rsidRPr="00D60DB1" w:rsidRDefault="005A58C9" w:rsidP="00E6283C">
                          <w:pPr>
                            <w:rPr>
                              <w:b/>
                              <w:sz w:val="24"/>
                              <w:szCs w:val="24"/>
                            </w:rPr>
                          </w:pPr>
                          <w:r>
                            <w:rPr>
                              <w:b/>
                            </w:rPr>
                            <w:t xml:space="preserve">I . </w:t>
                          </w:r>
                          <w:r w:rsidRPr="00D60DB1">
                            <w:rPr>
                              <w:b/>
                              <w:sz w:val="24"/>
                              <w:szCs w:val="24"/>
                            </w:rPr>
                            <w:t>Setting Themes</w:t>
                          </w:r>
                        </w:p>
                      </w:txbxContent>
                    </v:textbox>
                  </v:shape>
                  <v:shape id="Caixa de Texto 2" o:spid="_x0000_s1032" type="#_x0000_t202" style="position:absolute;left:3524;top:5619;width:20304;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" strokecolor="#1f3763 [1604]">
                    <v:textbox>
                      <w:txbxContent>
                        <w:p w14:paraId="208296FA" w14:textId="77777777" w:rsidR="005A58C9" w:rsidRPr="00D60DB1" w:rsidRDefault="005A58C9" w:rsidP="00E6283C">
                          <w:pPr>
                            <w:jc w:val="center"/>
                            <w:rPr>
                              <w:b/>
                            </w:rPr>
                          </w:pPr>
                          <w:r>
                            <w:rPr>
                              <w:b/>
                            </w:rPr>
                            <w:t>I.I  S</w:t>
                          </w:r>
                          <w:r w:rsidRPr="00D60DB1">
                            <w:rPr>
                              <w:b/>
                            </w:rPr>
                            <w:t xml:space="preserve">tructuring </w:t>
                          </w:r>
                          <w:r>
                            <w:rPr>
                              <w:b/>
                            </w:rPr>
                            <w:t>T</w:t>
                          </w:r>
                          <w:r w:rsidRPr="00D60DB1">
                            <w:rPr>
                              <w:b/>
                            </w:rPr>
                            <w:t>hemes</w:t>
                          </w:r>
                        </w:p>
                      </w:txbxContent>
                    </v:textbox>
                  </v:shape>
                  <v:shape id="Caixa de Texto 2" o:spid="_x0000_s1033" type="#_x0000_t202" style="position:absolute;left:3143;top:11430;width:2066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" strokecolor="#1f3763 [1604]">
                    <v:textbox>
                      <w:txbxContent>
                        <w:p w14:paraId="52B7D6DC" w14:textId="77777777" w:rsidR="005A58C9" w:rsidRPr="00D60DB1" w:rsidRDefault="005A58C9" w:rsidP="00E6283C">
                          <w:pPr>
                            <w:jc w:val="center"/>
                            <w:rPr>
                              <w:b/>
                            </w:rPr>
                          </w:pPr>
                          <w:r>
                            <w:rPr>
                              <w:b/>
                            </w:rPr>
                            <w:t xml:space="preserve">I.2 </w:t>
                          </w:r>
                          <w:r w:rsidRPr="00D60DB1">
                            <w:rPr>
                              <w:b/>
                            </w:rPr>
                            <w:t>Themes pertaining to government’s priorities</w:t>
                          </w:r>
                        </w:p>
                      </w:txbxContent>
                    </v:textbox>
                  </v:shape>
                  <v:shape id="Caixa de Texto 2" o:spid="_x0000_s1034" type="#_x0000_t202" style="position:absolute;left:952;top:18383;width:2343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" strokecolor="#1f3763 [1604]">
                    <v:textbox>
                      <w:txbxContent>
                        <w:p w14:paraId="1F639A55" w14:textId="77777777" w:rsidR="005A58C9" w:rsidRPr="00D60DB1" w:rsidRDefault="005A58C9" w:rsidP="00E6283C">
                          <w:pPr>
                            <w:jc w:val="center"/>
                            <w:rPr>
                              <w:b/>
                            </w:rPr>
                          </w:pPr>
                          <w:r>
                            <w:rPr>
                              <w:b/>
                            </w:rPr>
                            <w:t xml:space="preserve">I.3 </w:t>
                          </w:r>
                          <w:r w:rsidRPr="00D60DB1">
                            <w:rPr>
                              <w:b/>
                            </w:rPr>
                            <w:t>Themes prioritized by civil society</w:t>
                          </w:r>
                        </w:p>
                      </w:txbxContent>
                    </v:textbox>
                  </v:shape>
                  <v:shape id="Caixa de Texto 2" o:spid="_x0000_s1035" type="#_x0000_t202" style="position:absolute;left:1428;top:23241;width:723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" strokecolor="#ffc000 [3207]">
                    <v:textbox>
                      <w:txbxContent>
                        <w:p w14:paraId="1B11A9F1" w14:textId="77777777" w:rsidR="005A58C9" w:rsidRPr="00F039EB" w:rsidRDefault="005A58C9" w:rsidP="00E6283C">
                          <w:pPr>
                            <w:jc w:val="center"/>
                            <w:rPr>
                              <w:b/>
                              <w:sz w:val="16"/>
                              <w:szCs w:val="16"/>
                            </w:rPr>
                          </w:pPr>
                          <w:r w:rsidRPr="00F039EB">
                            <w:rPr>
                              <w:b/>
                              <w:sz w:val="16"/>
                              <w:szCs w:val="16"/>
                            </w:rPr>
                            <w:t>1.3.1 Public consultation</w:t>
                          </w:r>
                        </w:p>
                      </w:txbxContent>
                    </v:textbox>
                  </v:shape>
                  <v:shape id="Caixa de Texto 2" o:spid="_x0000_s1036" type="#_x0000_t202" style="position:absolute;left:9048;top:23336;width:723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" strokecolor="#ffc000 [3207]">
                    <v:textbox>
                      <w:txbxContent>
                        <w:p w14:paraId="16135CB3" w14:textId="77777777" w:rsidR="005A58C9" w:rsidRPr="00F039EB" w:rsidRDefault="005A58C9" w:rsidP="00E6283C">
                          <w:pPr>
                            <w:jc w:val="center"/>
                            <w:rPr>
                              <w:b/>
                              <w:sz w:val="16"/>
                              <w:szCs w:val="16"/>
                            </w:rPr>
                          </w:pPr>
                          <w:r w:rsidRPr="00F039EB">
                            <w:rPr>
                              <w:b/>
                              <w:sz w:val="16"/>
                              <w:szCs w:val="16"/>
                            </w:rPr>
                            <w:t>1.3.2 Results compilation</w:t>
                          </w:r>
                        </w:p>
                      </w:txbxContent>
                    </v:textbox>
                  </v:shape>
                  <v:shape id="Caixa de Texto 2" o:spid="_x0000_s1037" type="#_x0000_t202" style="position:absolute;left:16668;top:23336;width:7239;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" strokecolor="#ffc000 [3207]">
                    <v:textbox>
                      <w:txbxContent>
                        <w:p w14:paraId="7861C588" w14:textId="77777777" w:rsidR="005A58C9" w:rsidRPr="00F039EB" w:rsidRDefault="005A58C9" w:rsidP="00E6283C">
                          <w:pPr>
                            <w:jc w:val="center"/>
                            <w:rPr>
                              <w:b/>
                              <w:sz w:val="16"/>
                              <w:szCs w:val="16"/>
                            </w:rPr>
                          </w:pPr>
                          <w:r w:rsidRPr="00F039EB">
                            <w:rPr>
                              <w:b/>
                              <w:sz w:val="16"/>
                              <w:szCs w:val="16"/>
                            </w:rPr>
                            <w:t xml:space="preserve">1.3.3 </w:t>
                          </w:r>
                          <w:r>
                            <w:rPr>
                              <w:b/>
                              <w:sz w:val="16"/>
                              <w:szCs w:val="16"/>
                            </w:rPr>
                            <w:t>P</w:t>
                          </w:r>
                          <w:r w:rsidRPr="00F039EB">
                            <w:rPr>
                              <w:b/>
                              <w:sz w:val="16"/>
                              <w:szCs w:val="16"/>
                            </w:rPr>
                            <w:t>riorization</w:t>
                          </w:r>
                          <w:r>
                            <w:rPr>
                              <w:b/>
                              <w:sz w:val="16"/>
                              <w:szCs w:val="16"/>
                            </w:rPr>
                            <w:t xml:space="preserve"> of themes</w:t>
                          </w:r>
                        </w:p>
                      </w:txbxContent>
                    </v:textbox>
                  </v:shape>
                  <v:shape id="Caixa de Texto 2" o:spid="_x0000_s1038" type="#_x0000_t202" style="position:absolute;left:28479;top:666;width:1104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3097A277" w14:textId="77777777" w:rsidR="005A58C9" w:rsidRPr="00D60DB1" w:rsidRDefault="005A58C9" w:rsidP="00E6283C">
                          <w:pPr>
                            <w:jc w:val="center"/>
                            <w:rPr>
                              <w:b/>
                              <w:sz w:val="24"/>
                              <w:szCs w:val="24"/>
                            </w:rPr>
                          </w:pPr>
                          <w:r w:rsidRPr="00F039EB">
                            <w:rPr>
                              <w:b/>
                            </w:rPr>
                            <w:t>2 . Co-creation Workshops</w:t>
                          </w:r>
                        </w:p>
                      </w:txbxContent>
                    </v:textbox>
                  </v:shape>
                  <v:shape id="Caixa de Texto 2" o:spid="_x0000_s1039" type="#_x0000_t202" style="position:absolute;left:27813;top:5238;width:12287;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" strokecolor="red">
                    <v:textbox>
                      <w:txbxContent>
                        <w:p w14:paraId="378F0AD0" w14:textId="77777777" w:rsidR="005A58C9" w:rsidRPr="00F039EB" w:rsidRDefault="005A58C9" w:rsidP="00E6283C">
                          <w:pPr>
                            <w:jc w:val="center"/>
                            <w:rPr>
                              <w:b/>
                            </w:rPr>
                          </w:pPr>
                          <w:r w:rsidRPr="00F039EB">
                            <w:rPr>
                              <w:b/>
                            </w:rPr>
                            <w:t xml:space="preserve">2.1 </w:t>
                          </w:r>
                          <w:r>
                            <w:rPr>
                              <w:b/>
                            </w:rPr>
                            <w:t>I</w:t>
                          </w:r>
                          <w:r w:rsidRPr="00F039EB">
                            <w:rPr>
                              <w:b/>
                            </w:rPr>
                            <w:t>ndication of participants to attend the workshops</w:t>
                          </w:r>
                        </w:p>
                      </w:txbxContent>
                    </v:textbox>
                  </v:shape>
                  <v:shape id="Caixa de Texto 2" o:spid="_x0000_s1040" type="#_x0000_t202" style="position:absolute;left:27908;top:15716;width:1228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" strokecolor="red">
                    <v:textbox>
                      <w:txbxContent>
                        <w:p w14:paraId="7A4AF241" w14:textId="77777777" w:rsidR="005A58C9" w:rsidRPr="00F039EB" w:rsidRDefault="005A58C9" w:rsidP="00E6283C">
                          <w:pPr>
                            <w:jc w:val="center"/>
                            <w:rPr>
                              <w:b/>
                            </w:rPr>
                          </w:pPr>
                          <w:r w:rsidRPr="00F039EB">
                            <w:rPr>
                              <w:b/>
                            </w:rPr>
                            <w:t>2.</w:t>
                          </w:r>
                          <w:r>
                            <w:rPr>
                              <w:b/>
                            </w:rPr>
                            <w:t>2</w:t>
                          </w:r>
                          <w:r w:rsidRPr="00F039EB">
                            <w:rPr>
                              <w:b/>
                            </w:rPr>
                            <w:t xml:space="preserve"> </w:t>
                          </w:r>
                          <w:r>
                            <w:rPr>
                              <w:b/>
                            </w:rPr>
                            <w:t>Challenge discussion</w:t>
                          </w:r>
                        </w:p>
                      </w:txbxContent>
                    </v:textbox>
                  </v:shape>
                  <v:shape id="Caixa de Texto 2" o:spid="_x0000_s1041" type="#_x0000_t202" style="position:absolute;left:27717;top:23241;width:12288;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" strokecolor="red">
                    <v:textbox>
                      <w:txbxContent>
                        <w:p w14:paraId="734400AE" w14:textId="77777777" w:rsidR="005A58C9" w:rsidRPr="00F039EB" w:rsidRDefault="005A58C9" w:rsidP="00E6283C">
                          <w:pPr>
                            <w:jc w:val="center"/>
                            <w:rPr>
                              <w:b/>
                            </w:rPr>
                          </w:pPr>
                          <w:r w:rsidRPr="00F039EB">
                            <w:rPr>
                              <w:b/>
                            </w:rPr>
                            <w:t>2.</w:t>
                          </w:r>
                          <w:r>
                            <w:rPr>
                              <w:b/>
                            </w:rPr>
                            <w:t>3</w:t>
                          </w:r>
                          <w:r w:rsidRPr="00F039EB">
                            <w:rPr>
                              <w:b/>
                            </w:rPr>
                            <w:t xml:space="preserve"> Definition of commitments</w:t>
                          </w:r>
                        </w:p>
                      </w:txbxContent>
                    </v:textbox>
                  </v:shape>
                  <v:shape id="Caixa de Texto 2" o:spid="_x0000_s1042" type="#_x0000_t202" style="position:absolute;left:42862;top:666;width:1104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2B92584C" w14:textId="77777777" w:rsidR="005A58C9" w:rsidRPr="00D60DB1" w:rsidRDefault="005A58C9" w:rsidP="00E6283C">
                          <w:pPr>
                            <w:jc w:val="center"/>
                            <w:rPr>
                              <w:b/>
                              <w:sz w:val="24"/>
                              <w:szCs w:val="24"/>
                            </w:rPr>
                          </w:pPr>
                          <w:r>
                            <w:rPr>
                              <w:b/>
                            </w:rPr>
                            <w:t>3</w:t>
                          </w:r>
                          <w:r w:rsidRPr="00F039EB">
                            <w:rPr>
                              <w:b/>
                            </w:rPr>
                            <w:t xml:space="preserve"> . </w:t>
                          </w:r>
                          <w:r>
                            <w:rPr>
                              <w:b/>
                            </w:rPr>
                            <w:t>Plan approval</w:t>
                          </w:r>
                        </w:p>
                      </w:txbxContent>
                    </v:textbox>
                  </v:shape>
                  <v:shape id="Caixa de Texto 2" o:spid="_x0000_s1043" type="#_x0000_t202" style="position:absolute;left:42195;top:7334;width:1228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" strokecolor="#538135 [2409]">
                    <v:textbox>
                      <w:txbxContent>
                        <w:p w14:paraId="70A67282" w14:textId="77777777" w:rsidR="005A58C9" w:rsidRPr="00F039EB" w:rsidRDefault="005A58C9" w:rsidP="00E6283C">
                          <w:pPr>
                            <w:jc w:val="center"/>
                            <w:rPr>
                              <w:b/>
                            </w:rPr>
                          </w:pPr>
                          <w:r>
                            <w:rPr>
                              <w:b/>
                            </w:rPr>
                            <w:t>3.2</w:t>
                          </w:r>
                          <w:r w:rsidRPr="00F039EB">
                            <w:rPr>
                              <w:b/>
                            </w:rPr>
                            <w:t xml:space="preserve"> </w:t>
                          </w:r>
                          <w:r>
                            <w:rPr>
                              <w:b/>
                            </w:rPr>
                            <w:t>National Action Plan</w:t>
                          </w:r>
                        </w:p>
                      </w:txbxContent>
                    </v:textbox>
                  </v:shape>
                  <v:shape id="Caixa de Texto 2" o:spid="_x0000_s1044" type="#_x0000_t202" style="position:absolute;left:42291;top:20478;width:1228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" strokecolor="#538135 [2409]">
                    <v:textbox>
                      <w:txbxContent>
                        <w:p w14:paraId="23CA8844" w14:textId="77777777" w:rsidR="005A58C9" w:rsidRPr="00F039EB" w:rsidRDefault="005A58C9" w:rsidP="00E6283C">
                          <w:pPr>
                            <w:jc w:val="center"/>
                            <w:rPr>
                              <w:b/>
                            </w:rPr>
                          </w:pPr>
                          <w:r>
                            <w:rPr>
                              <w:b/>
                            </w:rPr>
                            <w:t>3.1</w:t>
                          </w:r>
                          <w:r w:rsidRPr="00F039EB">
                            <w:rPr>
                              <w:b/>
                            </w:rPr>
                            <w:t xml:space="preserve"> </w:t>
                          </w:r>
                          <w:r>
                            <w:rPr>
                              <w:b/>
                            </w:rPr>
                            <w:t>Final approval</w:t>
                          </w:r>
                        </w:p>
                      </w:txbxContent>
                    </v:textbox>
                  </v:shape>
                  <v:line id="Conector reto 204" o:spid="_x0000_s1045" style="position:absolute;flip:y;visibility:visible;mso-wrap-style:square" from="24003,14001" to="25241,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" strokecolor="#ffc000" strokeweight="1pt">
                    <v:stroke joinstyle="miter"/>
                  </v:line>
                  <v:line id="Conector reto 205" o:spid="_x0000_s1046" style="position:absolute;visibility:visible;mso-wrap-style:square" from="25241,7239" to="25241,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" strokecolor="#ffc000" strokeweight="1pt">
                    <v:stroke joinstyle="miter"/>
                  </v:line>
                  <v:line id="Conector reto 206" o:spid="_x0000_s1047" style="position:absolute;flip:y;visibility:visible;mso-wrap-style:square" from="23812,7239" to="2524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" strokecolor="#ffc000" strokeweight="1pt">
                    <v:stroke joinstyle="miter"/>
                  </v:line>
                  <v:shapetype id="_x0000_t32" coordsize="21600,21600" o:spt="32" o:oned="t" path="m,l21600,21600e" filled="f">
                    <v:path arrowok="t" fillok="f" o:connecttype="none"/>
                    <o:lock v:ext="edit" shapetype="t"/>
                  </v:shapetype>
                  <v:shape id="Conector de Seta Reta 207" o:spid="_x0000_s1048" type="#_x0000_t32" style="position:absolute;left:25431;top:9715;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" strokecolor="#ffc000" strokeweight="1pt">
                    <v:stroke endarrow="block" joinstyle="miter"/>
                  </v:shape>
                  <v:line id="Conector reto 208" o:spid="_x0000_s1049" style="position:absolute;visibility:visible;mso-wrap-style:square" from="25241,13430" to="25336,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" strokecolor="#ffc000" strokeweight="1pt">
                    <v:stroke joinstyle="miter"/>
                  </v:line>
                  <v:line id="Conector reto 209" o:spid="_x0000_s1050" style="position:absolute;flip:y;visibility:visible;mso-wrap-style:square" from="24574,23431" to="25336,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" strokecolor="#ffc000" strokeweight="1pt">
                    <v:stroke joinstyle="miter"/>
                  </v:line>
                  <v:shape id="Conector de Seta Reta 210" o:spid="_x0000_s1051" type="#_x0000_t32" style="position:absolute;left:40005;top:25336;width:4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" strokecolor="#2f5496 [2404]" strokeweight=".5pt">
                    <v:stroke endarrow="block" joinstyle="miter"/>
                  </v:shape>
                  <v:shape id="Conector de Seta Reta 211" o:spid="_x0000_s1052" type="#_x0000_t32" style="position:absolute;left:48387;top:15240;width:0;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" strokecolor="#ffc000" strokeweight="1pt">
                    <v:stroke endarrow="block" joinstyle="miter"/>
                  </v:shape>
                </v:group>
                <v:shape id="Conector de Seta Reta 212" o:spid="_x0000_s1053" type="#_x0000_t32" style="position:absolute;left:33909;top:13525;width:47;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" strokecolor="#4472c4 [3204]" strokeweight=".5pt">
                  <v:stroke endarrow="block" joinstyle="miter"/>
                </v:shape>
                <v:shape id="Conector de Seta Reta 213" o:spid="_x0000_s1054" type="#_x0000_t32" style="position:absolute;left:33909;top:20764;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" strokecolor="#4472c4 [3204]" strokeweight=".5pt">
                  <v:stroke endarrow="block" joinstyle="miter"/>
                </v:shape>
                <w10:wrap anchorx="margin"/>
              </v:group>
            </w:pict>
          </mc:Fallback>
        </mc:AlternateContent>
      </w:r>
    </w:p>
    <w:p w14:paraId="1E5A56F7" w14:textId="77777777" w:rsidR="00E6283C" w:rsidRDefault="00E6283C" w:rsidP="0044033E">
      <w:pPr>
        <w:autoSpaceDE w:val="0"/>
        <w:autoSpaceDN w:val="0"/>
        <w:adjustRightInd w:val="0"/>
        <w:spacing w:line="360" w:lineRule="auto"/>
        <w:ind w:left="426"/>
        <w:jc w:val="both"/>
      </w:pPr>
    </w:p>
    <w:p w14:paraId="0AC7052B" w14:textId="77777777" w:rsidR="00E6283C" w:rsidRDefault="00E6283C" w:rsidP="0044033E">
      <w:pPr>
        <w:autoSpaceDE w:val="0"/>
        <w:autoSpaceDN w:val="0"/>
        <w:adjustRightInd w:val="0"/>
        <w:spacing w:line="360" w:lineRule="auto"/>
        <w:ind w:left="426"/>
        <w:jc w:val="both"/>
      </w:pPr>
    </w:p>
    <w:p w14:paraId="101E0862" w14:textId="77777777" w:rsidR="00E6283C" w:rsidRDefault="00E6283C" w:rsidP="0044033E">
      <w:pPr>
        <w:autoSpaceDE w:val="0"/>
        <w:autoSpaceDN w:val="0"/>
        <w:adjustRightInd w:val="0"/>
        <w:spacing w:line="360" w:lineRule="auto"/>
        <w:ind w:left="426"/>
        <w:jc w:val="both"/>
      </w:pPr>
    </w:p>
    <w:p w14:paraId="6B344F32" w14:textId="77777777" w:rsidR="00E6283C" w:rsidRDefault="00E6283C" w:rsidP="0044033E">
      <w:pPr>
        <w:autoSpaceDE w:val="0"/>
        <w:autoSpaceDN w:val="0"/>
        <w:adjustRightInd w:val="0"/>
        <w:spacing w:line="360" w:lineRule="auto"/>
        <w:ind w:left="426"/>
        <w:jc w:val="both"/>
      </w:pPr>
    </w:p>
    <w:p w14:paraId="50CF28D3" w14:textId="77777777" w:rsidR="00E6283C" w:rsidRDefault="00E6283C" w:rsidP="0044033E">
      <w:pPr>
        <w:autoSpaceDE w:val="0"/>
        <w:autoSpaceDN w:val="0"/>
        <w:adjustRightInd w:val="0"/>
        <w:spacing w:line="360" w:lineRule="auto"/>
        <w:ind w:left="426"/>
        <w:jc w:val="both"/>
      </w:pPr>
    </w:p>
    <w:p w14:paraId="365E03A4" w14:textId="77777777" w:rsidR="00E6283C" w:rsidRDefault="00E6283C" w:rsidP="0044033E">
      <w:pPr>
        <w:autoSpaceDE w:val="0"/>
        <w:autoSpaceDN w:val="0"/>
        <w:adjustRightInd w:val="0"/>
        <w:spacing w:line="360" w:lineRule="auto"/>
        <w:ind w:left="426"/>
        <w:jc w:val="both"/>
      </w:pPr>
    </w:p>
    <w:p w14:paraId="4FBE6E03" w14:textId="77777777" w:rsidR="00E6283C" w:rsidRPr="0044033E" w:rsidRDefault="00E6283C" w:rsidP="0044033E">
      <w:pPr>
        <w:autoSpaceDE w:val="0"/>
        <w:autoSpaceDN w:val="0"/>
        <w:adjustRightInd w:val="0"/>
        <w:spacing w:line="360" w:lineRule="auto"/>
        <w:ind w:left="426"/>
        <w:jc w:val="both"/>
      </w:pPr>
    </w:p>
    <w:p w14:paraId="578F5536" w14:textId="77777777" w:rsidR="0049243E" w:rsidRPr="00E6283C" w:rsidRDefault="0049243E" w:rsidP="009B00A3">
      <w:pPr>
        <w:autoSpaceDE w:val="0"/>
        <w:autoSpaceDN w:val="0"/>
        <w:adjustRightInd w:val="0"/>
        <w:spacing w:line="360" w:lineRule="auto"/>
        <w:ind w:left="426"/>
        <w:jc w:val="both"/>
      </w:pPr>
    </w:p>
    <w:p w14:paraId="30C4D694" w14:textId="77777777" w:rsidR="00CB6258" w:rsidRPr="00A35F0A" w:rsidRDefault="009015EE" w:rsidP="00E83218">
      <w:pPr>
        <w:pStyle w:val="SUBTTULO"/>
        <w:numPr>
          <w:ilvl w:val="2"/>
          <w:numId w:val="7"/>
        </w:numPr>
        <w:spacing w:before="0" w:after="0" w:line="360" w:lineRule="auto"/>
        <w:rPr>
          <w:sz w:val="22"/>
        </w:rPr>
      </w:pPr>
      <w:bookmarkStart w:id="17" w:name="_Toc733257"/>
      <w:r>
        <w:rPr>
          <w:sz w:val="22"/>
        </w:rPr>
        <w:lastRenderedPageBreak/>
        <w:t>Definition of</w:t>
      </w:r>
      <w:r w:rsidR="00F13A58">
        <w:rPr>
          <w:sz w:val="22"/>
        </w:rPr>
        <w:t xml:space="preserve"> Themes</w:t>
      </w:r>
      <w:bookmarkEnd w:id="17"/>
    </w:p>
    <w:p w14:paraId="0A68BD11" w14:textId="77777777" w:rsidR="00F13A58" w:rsidRPr="00F13A58" w:rsidRDefault="00F13A58" w:rsidP="00CB4A35">
      <w:pPr>
        <w:pStyle w:val="PargrafodaLista"/>
        <w:autoSpaceDE w:val="0"/>
        <w:autoSpaceDN w:val="0"/>
        <w:adjustRightInd w:val="0"/>
        <w:spacing w:line="360" w:lineRule="auto"/>
        <w:jc w:val="both"/>
      </w:pPr>
      <w:r w:rsidRPr="00D53951">
        <w:t xml:space="preserve">The phase for Setting Themes comprises the stage for selecting the key issues related to Open Government policies, which are divided in three categories: </w:t>
      </w:r>
      <w:proofErr w:type="spellStart"/>
      <w:r w:rsidRPr="00D53951">
        <w:t>i</w:t>
      </w:r>
      <w:proofErr w:type="spellEnd"/>
      <w:r w:rsidRPr="00D53951">
        <w:t>) structuring, ii) government’s priorities, and iii) civil society’s priorities. As for them, the only methodological prerequisite was that all propositions should be connected with the Open Government principles, as follows: citizen participation, transparency, accountability and innovation</w:t>
      </w:r>
      <w:r w:rsidR="00E60F5A">
        <w:t>.</w:t>
      </w:r>
    </w:p>
    <w:p w14:paraId="6F29EBB9" w14:textId="77777777" w:rsidR="00E60F5A" w:rsidRPr="00E60F5A" w:rsidRDefault="00E60F5A" w:rsidP="00E83218">
      <w:pPr>
        <w:pStyle w:val="PargrafodaLista"/>
        <w:numPr>
          <w:ilvl w:val="0"/>
          <w:numId w:val="5"/>
        </w:numPr>
        <w:autoSpaceDE w:val="0"/>
        <w:autoSpaceDN w:val="0"/>
        <w:adjustRightInd w:val="0"/>
        <w:spacing w:line="360" w:lineRule="auto"/>
        <w:jc w:val="both"/>
      </w:pPr>
      <w:r w:rsidRPr="00D53951">
        <w:t xml:space="preserve">The structuring themes concern issues which, as for their nature, </w:t>
      </w:r>
      <w:r>
        <w:t>can</w:t>
      </w:r>
      <w:r w:rsidRPr="00D53951">
        <w:t xml:space="preserve"> maximize Open Government policies in Brazil. The three working areas </w:t>
      </w:r>
      <w:r>
        <w:t xml:space="preserve">to be part of this group are </w:t>
      </w:r>
      <w:r w:rsidRPr="00D53951">
        <w:t>chosen by the GE-CIGA and Civil Society’s WG</w:t>
      </w:r>
      <w:r>
        <w:t>.</w:t>
      </w:r>
    </w:p>
    <w:p w14:paraId="3644FB0A" w14:textId="77777777" w:rsidR="00CB4A35" w:rsidRPr="00E60F5A" w:rsidRDefault="00E60F5A" w:rsidP="00E83218">
      <w:pPr>
        <w:pStyle w:val="PargrafodaLista"/>
        <w:numPr>
          <w:ilvl w:val="0"/>
          <w:numId w:val="5"/>
        </w:numPr>
        <w:autoSpaceDE w:val="0"/>
        <w:autoSpaceDN w:val="0"/>
        <w:adjustRightInd w:val="0"/>
        <w:spacing w:line="360" w:lineRule="auto"/>
        <w:jc w:val="both"/>
      </w:pPr>
      <w:r w:rsidRPr="00D53951">
        <w:t xml:space="preserve">The themes pertaining to government’s priorities </w:t>
      </w:r>
      <w:r>
        <w:t>are</w:t>
      </w:r>
      <w:r w:rsidRPr="00D53951">
        <w:t xml:space="preserve"> found to be those of strategic importance for the Federal Government</w:t>
      </w:r>
      <w:r>
        <w:t>.</w:t>
      </w:r>
    </w:p>
    <w:p w14:paraId="0F5F7897" w14:textId="77777777" w:rsidR="00164ECE" w:rsidRDefault="00CB4A35" w:rsidP="00E83218">
      <w:pPr>
        <w:pStyle w:val="PargrafodaLista"/>
        <w:numPr>
          <w:ilvl w:val="0"/>
          <w:numId w:val="5"/>
        </w:numPr>
        <w:autoSpaceDE w:val="0"/>
        <w:autoSpaceDN w:val="0"/>
        <w:adjustRightInd w:val="0"/>
        <w:spacing w:line="360" w:lineRule="auto"/>
        <w:jc w:val="both"/>
        <w:rPr>
          <w:lang w:val="pt-BR"/>
        </w:rPr>
      </w:pPr>
      <w:r w:rsidRPr="00CB4A35">
        <w:rPr>
          <w:lang w:val="pt-BR"/>
        </w:rPr>
        <w:t xml:space="preserve">Finalmente, os temas priorizados pela sociedade civil são selecionados por meio de consulta pública. Inicialmente, o processo abre espaço para a sugestão de qualquer assunto que a sociedade considere importante ser tratado por meio de políticas de Governo Aberto. Compiladas as manifestações, a lista </w:t>
      </w:r>
      <w:r w:rsidR="00164ECE">
        <w:rPr>
          <w:lang w:val="pt-BR"/>
        </w:rPr>
        <w:t>é</w:t>
      </w:r>
      <w:r w:rsidRPr="00CB4A35">
        <w:rPr>
          <w:lang w:val="pt-BR"/>
        </w:rPr>
        <w:t xml:space="preserve"> submetida à avaliação do GT da Sociedade Civil, que coloca os temas em nova consulta p</w:t>
      </w:r>
      <w:r w:rsidR="00A35F0A">
        <w:rPr>
          <w:lang w:val="pt-BR"/>
        </w:rPr>
        <w:t>ública, desta vez para votação.</w:t>
      </w:r>
    </w:p>
    <w:p w14:paraId="5CA1F70B" w14:textId="77777777" w:rsidR="00E60F5A" w:rsidRPr="00E60F5A" w:rsidRDefault="00E60F5A" w:rsidP="00E83218">
      <w:pPr>
        <w:pStyle w:val="PargrafodaLista"/>
        <w:numPr>
          <w:ilvl w:val="0"/>
          <w:numId w:val="5"/>
        </w:numPr>
        <w:autoSpaceDE w:val="0"/>
        <w:autoSpaceDN w:val="0"/>
        <w:adjustRightInd w:val="0"/>
        <w:spacing w:line="360" w:lineRule="auto"/>
        <w:jc w:val="both"/>
      </w:pPr>
      <w:r w:rsidRPr="00D53951">
        <w:t xml:space="preserve">Finally, the themes prioritized by civil society </w:t>
      </w:r>
      <w:r>
        <w:t>are</w:t>
      </w:r>
      <w:r w:rsidRPr="00D53951">
        <w:t xml:space="preserve"> selected through public consultation. At first, the process open</w:t>
      </w:r>
      <w:r>
        <w:t>s</w:t>
      </w:r>
      <w:r w:rsidRPr="00D53951">
        <w:t xml:space="preserve"> room for the suggestion of any issue that society consider</w:t>
      </w:r>
      <w:r>
        <w:t>s</w:t>
      </w:r>
      <w:r w:rsidRPr="00D53951">
        <w:t xml:space="preserve"> important to be dealt with by means of Open Government policies. After contributions </w:t>
      </w:r>
      <w:r>
        <w:t>have</w:t>
      </w:r>
      <w:r w:rsidRPr="00D53951">
        <w:t xml:space="preserve"> been gathered into a list, they </w:t>
      </w:r>
      <w:r>
        <w:t>are</w:t>
      </w:r>
      <w:r w:rsidRPr="00D53951">
        <w:t xml:space="preserve"> put through to the consideration of the Civil Society’s WG, which display</w:t>
      </w:r>
      <w:r>
        <w:t>s</w:t>
      </w:r>
      <w:r w:rsidRPr="00D53951">
        <w:t xml:space="preserve"> the themes for public consultation once more, at this time for polling. </w:t>
      </w:r>
    </w:p>
    <w:p w14:paraId="4C8F580F" w14:textId="77777777" w:rsidR="00A35F0A" w:rsidRPr="00E60F5A" w:rsidRDefault="00A35F0A" w:rsidP="00A35F0A">
      <w:pPr>
        <w:pStyle w:val="PargrafodaLista"/>
        <w:autoSpaceDE w:val="0"/>
        <w:autoSpaceDN w:val="0"/>
        <w:adjustRightInd w:val="0"/>
        <w:spacing w:line="360" w:lineRule="auto"/>
        <w:ind w:left="1440"/>
        <w:jc w:val="both"/>
      </w:pPr>
    </w:p>
    <w:p w14:paraId="323202FA" w14:textId="77777777" w:rsidR="00164ECE" w:rsidRPr="002D6427" w:rsidRDefault="002D6427" w:rsidP="00E83218">
      <w:pPr>
        <w:pStyle w:val="SUBTTULO"/>
        <w:numPr>
          <w:ilvl w:val="2"/>
          <w:numId w:val="7"/>
        </w:numPr>
        <w:spacing w:before="0" w:after="0" w:line="360" w:lineRule="auto"/>
        <w:rPr>
          <w:sz w:val="22"/>
          <w:lang w:val="en-US"/>
        </w:rPr>
      </w:pPr>
      <w:bookmarkStart w:id="18" w:name="_Toc733258"/>
      <w:r w:rsidRPr="002D6427">
        <w:rPr>
          <w:sz w:val="22"/>
          <w:lang w:val="en-US"/>
        </w:rPr>
        <w:t>Ph</w:t>
      </w:r>
      <w:r w:rsidR="00C24533" w:rsidRPr="002D6427">
        <w:rPr>
          <w:sz w:val="22"/>
          <w:lang w:val="en-US"/>
        </w:rPr>
        <w:t xml:space="preserve">ase 1 – </w:t>
      </w:r>
      <w:r w:rsidRPr="002D6427">
        <w:rPr>
          <w:sz w:val="22"/>
          <w:lang w:val="en-US"/>
        </w:rPr>
        <w:t>Public Consultation</w:t>
      </w:r>
      <w:r w:rsidR="00164ECE" w:rsidRPr="002D6427">
        <w:rPr>
          <w:sz w:val="22"/>
          <w:lang w:val="en-US"/>
        </w:rPr>
        <w:t xml:space="preserve"> – </w:t>
      </w:r>
      <w:r w:rsidRPr="002D6427">
        <w:rPr>
          <w:sz w:val="22"/>
          <w:lang w:val="en-US"/>
        </w:rPr>
        <w:t>Themes prioritized by Civil So</w:t>
      </w:r>
      <w:r>
        <w:rPr>
          <w:sz w:val="22"/>
          <w:lang w:val="en-US"/>
        </w:rPr>
        <w:t>ciety</w:t>
      </w:r>
      <w:bookmarkEnd w:id="18"/>
    </w:p>
    <w:p w14:paraId="43A90E42" w14:textId="77777777" w:rsidR="001269AE" w:rsidRPr="001269AE" w:rsidRDefault="001269AE" w:rsidP="00B83C12">
      <w:pPr>
        <w:autoSpaceDE w:val="0"/>
        <w:autoSpaceDN w:val="0"/>
        <w:adjustRightInd w:val="0"/>
        <w:spacing w:line="360" w:lineRule="auto"/>
        <w:ind w:left="709"/>
        <w:jc w:val="both"/>
      </w:pPr>
      <w:r w:rsidRPr="001269AE">
        <w:t xml:space="preserve">The public consultation to select the themes from civil Society </w:t>
      </w:r>
      <w:r>
        <w:t>for the drafting of Brazil’s 4</w:t>
      </w:r>
      <w:r w:rsidRPr="001269AE">
        <w:rPr>
          <w:vertAlign w:val="superscript"/>
        </w:rPr>
        <w:t>th</w:t>
      </w:r>
      <w:r>
        <w:t xml:space="preserve"> National Action Plan took place from April/04/2018 to April/22/2018, through the website www.governoaberto.cgu.gov.br.</w:t>
      </w:r>
    </w:p>
    <w:p w14:paraId="4794C0DC" w14:textId="77777777" w:rsidR="00164ECE" w:rsidRPr="00FA1309" w:rsidRDefault="001269AE" w:rsidP="003F4463">
      <w:pPr>
        <w:autoSpaceDE w:val="0"/>
        <w:autoSpaceDN w:val="0"/>
        <w:adjustRightInd w:val="0"/>
        <w:spacing w:line="360" w:lineRule="auto"/>
        <w:ind w:left="709"/>
        <w:jc w:val="both"/>
      </w:pPr>
      <w:r w:rsidRPr="002C6D46">
        <w:t xml:space="preserve">The consultation aimed at identifying themes that </w:t>
      </w:r>
      <w:r w:rsidR="002C6D46" w:rsidRPr="002C6D46">
        <w:t>s</w:t>
      </w:r>
      <w:r w:rsidRPr="002C6D46">
        <w:t xml:space="preserve">ociety would like to have </w:t>
      </w:r>
      <w:r w:rsidR="002C6D46" w:rsidRPr="00FA1309">
        <w:t xml:space="preserve">deepened and discussed during the co-creation workshops, with the intent of jointly building international </w:t>
      </w:r>
      <w:r w:rsidR="002C6D46" w:rsidRPr="00FA1309">
        <w:lastRenderedPageBreak/>
        <w:t>commitments in the scope of OGP. Altogether, 92 contribution were received.</w:t>
      </w:r>
      <w:r w:rsidR="003F4463" w:rsidRPr="00FA1309">
        <w:t xml:space="preserve"> The complete list of proposals presented by Society can be accessed at</w:t>
      </w:r>
      <w:r w:rsidR="00164ECE" w:rsidRPr="00FA1309">
        <w:t>:</w:t>
      </w:r>
      <w:r w:rsidR="00B83C12" w:rsidRPr="00FA1309">
        <w:t xml:space="preserve"> </w:t>
      </w:r>
      <w:hyperlink r:id="rId9" w:history="1">
        <w:r w:rsidR="00B83C12" w:rsidRPr="00FA1309">
          <w:rPr>
            <w:rStyle w:val="Hyperlink"/>
          </w:rPr>
          <w:t>http://www.governoaberto.cgu.gov.br/noticias/2018/aberta-fase-de-priorizacao-de-temas-para-o-4o-plano-de-acao/copia-de-planilha-temas-consulta-1o-etapa-versao-final.xlsx</w:t>
        </w:r>
      </w:hyperlink>
    </w:p>
    <w:p w14:paraId="30B78B51" w14:textId="77777777" w:rsidR="00164ECE" w:rsidRPr="00A35F0A" w:rsidRDefault="002871A6" w:rsidP="00E83218">
      <w:pPr>
        <w:pStyle w:val="SUBTTULO"/>
        <w:numPr>
          <w:ilvl w:val="2"/>
          <w:numId w:val="7"/>
        </w:numPr>
        <w:spacing w:before="0" w:after="0" w:line="360" w:lineRule="auto"/>
        <w:rPr>
          <w:sz w:val="22"/>
        </w:rPr>
      </w:pPr>
      <w:bookmarkStart w:id="19" w:name="_Toc733259"/>
      <w:r>
        <w:rPr>
          <w:sz w:val="22"/>
        </w:rPr>
        <w:t>Collation</w:t>
      </w:r>
      <w:bookmarkEnd w:id="19"/>
    </w:p>
    <w:p w14:paraId="0C6882A3" w14:textId="77777777" w:rsidR="002871A6" w:rsidRPr="00DD2849" w:rsidRDefault="00DD2849" w:rsidP="00B83C12">
      <w:pPr>
        <w:autoSpaceDE w:val="0"/>
        <w:autoSpaceDN w:val="0"/>
        <w:adjustRightInd w:val="0"/>
        <w:spacing w:line="360" w:lineRule="auto"/>
        <w:ind w:left="709"/>
        <w:jc w:val="both"/>
        <w:rPr>
          <w:iCs/>
        </w:rPr>
      </w:pPr>
      <w:r>
        <w:rPr>
          <w:iCs/>
        </w:rPr>
        <w:t>After</w:t>
      </w:r>
      <w:r w:rsidRPr="00DD2849">
        <w:rPr>
          <w:iCs/>
        </w:rPr>
        <w:t xml:space="preserve"> civil society’s contributions, there was the need to identify a grip of the proposal</w:t>
      </w:r>
      <w:r>
        <w:rPr>
          <w:iCs/>
        </w:rPr>
        <w:t>s</w:t>
      </w:r>
      <w:r w:rsidRPr="00DD2849">
        <w:rPr>
          <w:iCs/>
        </w:rPr>
        <w:t xml:space="preserve"> to open government aspects. After this classification exercise, a collation was carried out, s</w:t>
      </w:r>
      <w:r>
        <w:rPr>
          <w:iCs/>
        </w:rPr>
        <w:t xml:space="preserve">o that proposals were put into great thematic groups. </w:t>
      </w:r>
      <w:r w:rsidRPr="00DD2849">
        <w:rPr>
          <w:iCs/>
        </w:rPr>
        <w:t>This subdivision work aimed at a better systematization of t</w:t>
      </w:r>
      <w:r>
        <w:rPr>
          <w:iCs/>
        </w:rPr>
        <w:t>he process of theme proposals.</w:t>
      </w:r>
    </w:p>
    <w:p w14:paraId="20686362" w14:textId="77777777" w:rsidR="00DD2849" w:rsidRDefault="00DD2849" w:rsidP="00B83C12">
      <w:pPr>
        <w:autoSpaceDE w:val="0"/>
        <w:autoSpaceDN w:val="0"/>
        <w:adjustRightInd w:val="0"/>
        <w:spacing w:line="360" w:lineRule="auto"/>
        <w:ind w:left="709"/>
        <w:jc w:val="both"/>
      </w:pPr>
      <w:r w:rsidRPr="00DD2849">
        <w:t xml:space="preserve">It is important to </w:t>
      </w:r>
      <w:r>
        <w:t>point out that, even in cases where proposals presented little or no connection with Open Government, citizens’ statements were considered, since they were included in those groups with related approaches.</w:t>
      </w:r>
      <w:r w:rsidR="00115912">
        <w:t xml:space="preserve"> This way, 92 theme proposals brought by society were grouped in </w:t>
      </w:r>
      <w:r w:rsidR="00115912" w:rsidRPr="00115912">
        <w:rPr>
          <w:b/>
        </w:rPr>
        <w:t>29</w:t>
      </w:r>
      <w:r w:rsidR="00115912">
        <w:t xml:space="preserve"> specific thematic groups. This systematization was carried out the CGU in partnership with the Civil Society’s Advisory Working Group.</w:t>
      </w:r>
    </w:p>
    <w:p w14:paraId="5FB97AF8" w14:textId="77777777" w:rsidR="00C54B90" w:rsidRPr="00DD2849" w:rsidRDefault="00C54B90" w:rsidP="00B83C12">
      <w:pPr>
        <w:autoSpaceDE w:val="0"/>
        <w:autoSpaceDN w:val="0"/>
        <w:adjustRightInd w:val="0"/>
        <w:spacing w:line="360" w:lineRule="auto"/>
        <w:ind w:left="709"/>
        <w:jc w:val="both"/>
      </w:pPr>
    </w:p>
    <w:p w14:paraId="69AF6A29" w14:textId="77777777" w:rsidR="00164ECE" w:rsidRPr="00C54B90" w:rsidRDefault="00115912" w:rsidP="00E83218">
      <w:pPr>
        <w:pStyle w:val="SUBTTULO"/>
        <w:numPr>
          <w:ilvl w:val="2"/>
          <w:numId w:val="7"/>
        </w:numPr>
        <w:spacing w:before="0" w:after="0" w:line="360" w:lineRule="auto"/>
        <w:rPr>
          <w:sz w:val="22"/>
          <w:lang w:val="en-US"/>
        </w:rPr>
      </w:pPr>
      <w:bookmarkStart w:id="20" w:name="_Toc733260"/>
      <w:r w:rsidRPr="00C54B90">
        <w:rPr>
          <w:sz w:val="22"/>
          <w:lang w:val="en-US"/>
        </w:rPr>
        <w:t>Ph</w:t>
      </w:r>
      <w:r w:rsidR="00164ECE" w:rsidRPr="00C54B90">
        <w:rPr>
          <w:sz w:val="22"/>
          <w:lang w:val="en-US"/>
        </w:rPr>
        <w:t xml:space="preserve">ase 2 – </w:t>
      </w:r>
      <w:r w:rsidRPr="00C54B90">
        <w:rPr>
          <w:sz w:val="22"/>
          <w:lang w:val="en-US"/>
        </w:rPr>
        <w:t xml:space="preserve">Public Consultation for </w:t>
      </w:r>
      <w:r w:rsidR="009015EE">
        <w:rPr>
          <w:sz w:val="22"/>
          <w:lang w:val="en-US"/>
        </w:rPr>
        <w:t>T</w:t>
      </w:r>
      <w:r w:rsidRPr="00C54B90">
        <w:rPr>
          <w:sz w:val="22"/>
          <w:lang w:val="en-US"/>
        </w:rPr>
        <w:t>h</w:t>
      </w:r>
      <w:r w:rsidR="00164ECE" w:rsidRPr="00C54B90">
        <w:rPr>
          <w:sz w:val="22"/>
          <w:lang w:val="en-US"/>
        </w:rPr>
        <w:t>em</w:t>
      </w:r>
      <w:r w:rsidRPr="00C54B90">
        <w:rPr>
          <w:sz w:val="22"/>
          <w:lang w:val="en-US"/>
        </w:rPr>
        <w:t>e</w:t>
      </w:r>
      <w:r w:rsidR="009015EE" w:rsidRPr="009015EE">
        <w:rPr>
          <w:sz w:val="22"/>
          <w:lang w:val="en-US"/>
        </w:rPr>
        <w:t xml:space="preserve"> </w:t>
      </w:r>
      <w:r w:rsidR="009015EE">
        <w:rPr>
          <w:sz w:val="22"/>
          <w:lang w:val="en-US"/>
        </w:rPr>
        <w:t>P</w:t>
      </w:r>
      <w:r w:rsidR="009015EE" w:rsidRPr="00C54B90">
        <w:rPr>
          <w:sz w:val="22"/>
          <w:lang w:val="en-US"/>
        </w:rPr>
        <w:t>rioritization</w:t>
      </w:r>
      <w:bookmarkEnd w:id="20"/>
    </w:p>
    <w:p w14:paraId="0988A095" w14:textId="77777777" w:rsidR="00C54B90" w:rsidRDefault="00C54B90" w:rsidP="00B83C12">
      <w:pPr>
        <w:autoSpaceDE w:val="0"/>
        <w:autoSpaceDN w:val="0"/>
        <w:adjustRightInd w:val="0"/>
        <w:spacing w:line="360" w:lineRule="auto"/>
        <w:ind w:left="709"/>
        <w:jc w:val="both"/>
      </w:pPr>
      <w:r w:rsidRPr="00C54B90">
        <w:t>The second phase of p</w:t>
      </w:r>
      <w:r>
        <w:t xml:space="preserve">ublic consultation was held between April/27/2018 and May/06/2018, on the website </w:t>
      </w:r>
      <w:hyperlink r:id="rId10" w:history="1">
        <w:r w:rsidRPr="00524A32">
          <w:rPr>
            <w:rStyle w:val="Hyperlink"/>
          </w:rPr>
          <w:t>www.governoaberto.cgu.gov.br</w:t>
        </w:r>
      </w:hyperlink>
      <w:r>
        <w:t>.</w:t>
      </w:r>
    </w:p>
    <w:p w14:paraId="59852701" w14:textId="77777777" w:rsidR="00C54B90" w:rsidRPr="00C54B90" w:rsidRDefault="00C54B90" w:rsidP="00B83C12">
      <w:pPr>
        <w:autoSpaceDE w:val="0"/>
        <w:autoSpaceDN w:val="0"/>
        <w:adjustRightInd w:val="0"/>
        <w:spacing w:line="360" w:lineRule="auto"/>
        <w:ind w:left="709"/>
        <w:jc w:val="both"/>
      </w:pPr>
      <w:r w:rsidRPr="00C54B90">
        <w:t>According to the approved metho</w:t>
      </w:r>
      <w:r>
        <w:t>dology, civil society would take part of the choice of 4 themes, which would be worked afterwards, on the co-creation workshops, which would result in commitments for the future Action Plan.</w:t>
      </w:r>
    </w:p>
    <w:p w14:paraId="64363803" w14:textId="77777777" w:rsidR="00C54B90" w:rsidRPr="009E5901" w:rsidRDefault="00C54B90" w:rsidP="00B83C12">
      <w:pPr>
        <w:autoSpaceDE w:val="0"/>
        <w:autoSpaceDN w:val="0"/>
        <w:adjustRightInd w:val="0"/>
        <w:spacing w:line="360" w:lineRule="auto"/>
        <w:ind w:left="709"/>
        <w:jc w:val="both"/>
      </w:pPr>
      <w:r w:rsidRPr="009E5901">
        <w:t>Phase 2 o</w:t>
      </w:r>
      <w:r w:rsidR="009E5901" w:rsidRPr="009E5901">
        <w:t>f public consultation a</w:t>
      </w:r>
      <w:r w:rsidR="009E5901">
        <w:t>imed at defining, through open polling, the 4 them that would be prioritized by society, so that they could be included in the 4</w:t>
      </w:r>
      <w:r w:rsidR="009E5901" w:rsidRPr="009E5901">
        <w:rPr>
          <w:vertAlign w:val="superscript"/>
        </w:rPr>
        <w:t>th</w:t>
      </w:r>
      <w:r w:rsidR="009E5901">
        <w:t xml:space="preserve"> Action Plan. Therefore, based on the collation of suggested themes in phase 1, polling was started and people could vote for, at last, 5 out of the 29 defined thematic groups. </w:t>
      </w:r>
      <w:r w:rsidR="009E5901" w:rsidRPr="009E5901">
        <w:t>The system for counting of votes anticipated the exclusion o</w:t>
      </w:r>
      <w:r w:rsidR="009E5901">
        <w:t>f duplicated Individual Taxpayer’s Registration Number – CPF, which would confirm only the last record made by citizens.</w:t>
      </w:r>
    </w:p>
    <w:p w14:paraId="0F0FC573" w14:textId="77777777" w:rsidR="00B83C12" w:rsidRPr="00DA3DBB" w:rsidRDefault="00162C40" w:rsidP="00B83C12">
      <w:pPr>
        <w:autoSpaceDE w:val="0"/>
        <w:autoSpaceDN w:val="0"/>
        <w:adjustRightInd w:val="0"/>
        <w:spacing w:line="360" w:lineRule="auto"/>
        <w:ind w:left="709"/>
        <w:jc w:val="both"/>
      </w:pPr>
      <w:r w:rsidRPr="00DA3DBB">
        <w:t>On the whole, 2002 votes were registered</w:t>
      </w:r>
      <w:r w:rsidR="00DA3DBB" w:rsidRPr="00DA3DBB">
        <w:t>, as presente</w:t>
      </w:r>
      <w:r w:rsidR="00DA3DBB">
        <w:t>d</w:t>
      </w:r>
      <w:r w:rsidR="00DA3DBB" w:rsidRPr="00DA3DBB">
        <w:t xml:space="preserve"> on </w:t>
      </w:r>
      <w:r w:rsidR="00DA3DBB">
        <w:t xml:space="preserve">the table that </w:t>
      </w:r>
      <w:r w:rsidR="00DA3DBB" w:rsidRPr="00DA3DBB">
        <w:t>follows</w:t>
      </w:r>
      <w:r w:rsidR="00B83C12" w:rsidRPr="00DA3DBB">
        <w:t>:</w:t>
      </w:r>
    </w:p>
    <w:tbl>
      <w:tblPr>
        <w:tblStyle w:val="ListaMdia1-nfase1"/>
        <w:tblW w:w="9357" w:type="dxa"/>
        <w:tblInd w:w="-426" w:type="dxa"/>
        <w:tblLayout w:type="fixed"/>
        <w:tblLook w:val="04A0" w:firstRow="1" w:lastRow="0" w:firstColumn="1" w:lastColumn="0" w:noHBand="0" w:noVBand="1"/>
      </w:tblPr>
      <w:tblGrid>
        <w:gridCol w:w="6805"/>
        <w:gridCol w:w="2552"/>
      </w:tblGrid>
      <w:tr w:rsidR="00B83C12" w:rsidRPr="00F17CF4" w14:paraId="09DF5C54" w14:textId="77777777" w:rsidTr="00C22E2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6B169801" w14:textId="77777777" w:rsidR="00B83C12" w:rsidRPr="00C22E26" w:rsidRDefault="00DA3DBB" w:rsidP="00B508D5">
            <w:pPr>
              <w:jc w:val="center"/>
              <w:rPr>
                <w:rFonts w:asciiTheme="minorHAnsi" w:eastAsia="Times New Roman" w:hAnsiTheme="minorHAnsi" w:cs="Arial"/>
                <w:color w:val="000000"/>
                <w:lang w:val="en-US" w:eastAsia="pt-BR"/>
              </w:rPr>
            </w:pPr>
            <w:r w:rsidRPr="00C22E26">
              <w:rPr>
                <w:rFonts w:asciiTheme="minorHAnsi" w:eastAsia="Times New Roman" w:hAnsiTheme="minorHAnsi" w:cs="Arial"/>
                <w:color w:val="000000"/>
                <w:lang w:val="en-US" w:eastAsia="pt-BR"/>
              </w:rPr>
              <w:lastRenderedPageBreak/>
              <w:t>THEMATIC GROUP</w:t>
            </w:r>
          </w:p>
        </w:tc>
        <w:tc>
          <w:tcPr>
            <w:tcW w:w="2552" w:type="dxa"/>
            <w:hideMark/>
          </w:tcPr>
          <w:p w14:paraId="5CD2464A" w14:textId="77777777" w:rsidR="00B83C12" w:rsidRPr="00C22E26" w:rsidRDefault="00DA3DBB" w:rsidP="00B508D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b/>
                <w:bCs/>
                <w:color w:val="000000"/>
                <w:lang w:val="en-US" w:eastAsia="pt-BR"/>
              </w:rPr>
            </w:pPr>
            <w:r w:rsidRPr="00C22E26">
              <w:rPr>
                <w:rFonts w:asciiTheme="minorHAnsi" w:eastAsia="Times New Roman" w:hAnsiTheme="minorHAnsi" w:cs="Arial"/>
                <w:b/>
                <w:bCs/>
                <w:color w:val="000000"/>
                <w:lang w:val="en-US" w:eastAsia="pt-BR"/>
              </w:rPr>
              <w:t>RECEIVED VOTES</w:t>
            </w:r>
          </w:p>
        </w:tc>
      </w:tr>
      <w:tr w:rsidR="00B83C12" w:rsidRPr="00F17CF4" w14:paraId="5E7B96B9"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58E5B504" w14:textId="77777777" w:rsidR="00B83C12" w:rsidRPr="00C22E26" w:rsidRDefault="006E2CA7"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Land Transparency</w:t>
            </w:r>
          </w:p>
        </w:tc>
        <w:tc>
          <w:tcPr>
            <w:tcW w:w="2552" w:type="dxa"/>
            <w:hideMark/>
          </w:tcPr>
          <w:p w14:paraId="7F5E449F"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156</w:t>
            </w:r>
          </w:p>
        </w:tc>
      </w:tr>
      <w:tr w:rsidR="00B83C12" w:rsidRPr="00F17CF4" w14:paraId="5F1E935E"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65226ED" w14:textId="77777777" w:rsidR="00B83C12" w:rsidRPr="00C22E26" w:rsidRDefault="006E2CA7"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Climate</w:t>
            </w:r>
          </w:p>
        </w:tc>
        <w:tc>
          <w:tcPr>
            <w:tcW w:w="2552" w:type="dxa"/>
            <w:hideMark/>
          </w:tcPr>
          <w:p w14:paraId="58AC2544"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136</w:t>
            </w:r>
          </w:p>
        </w:tc>
      </w:tr>
      <w:tr w:rsidR="00B83C12" w:rsidRPr="00F17CF4" w14:paraId="72A6DDCB"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33086C0B"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Water Resources</w:t>
            </w:r>
          </w:p>
        </w:tc>
        <w:tc>
          <w:tcPr>
            <w:tcW w:w="2552" w:type="dxa"/>
            <w:hideMark/>
          </w:tcPr>
          <w:p w14:paraId="6525B53D"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122</w:t>
            </w:r>
          </w:p>
        </w:tc>
      </w:tr>
      <w:tr w:rsidR="00B83C12" w:rsidRPr="00F17CF4" w14:paraId="112E99D0"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06979F86"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Governmental Transparency</w:t>
            </w:r>
          </w:p>
        </w:tc>
        <w:tc>
          <w:tcPr>
            <w:tcW w:w="2552" w:type="dxa"/>
            <w:hideMark/>
          </w:tcPr>
          <w:p w14:paraId="01CF8504"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116</w:t>
            </w:r>
          </w:p>
        </w:tc>
      </w:tr>
      <w:tr w:rsidR="00B83C12" w:rsidRPr="00F17CF4" w14:paraId="38AF7E65"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3CF6C40"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Civic Participation</w:t>
            </w:r>
          </w:p>
        </w:tc>
        <w:tc>
          <w:tcPr>
            <w:tcW w:w="2552" w:type="dxa"/>
            <w:hideMark/>
          </w:tcPr>
          <w:p w14:paraId="077899C3"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101</w:t>
            </w:r>
          </w:p>
        </w:tc>
      </w:tr>
      <w:tr w:rsidR="00B83C12" w:rsidRPr="00F17CF4" w14:paraId="6FC4D246"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3F90B724"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Public Oversight on SDG 2030 Agenda</w:t>
            </w:r>
          </w:p>
        </w:tc>
        <w:tc>
          <w:tcPr>
            <w:tcW w:w="2552" w:type="dxa"/>
            <w:hideMark/>
          </w:tcPr>
          <w:p w14:paraId="2DCEC0BD"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97</w:t>
            </w:r>
          </w:p>
        </w:tc>
      </w:tr>
      <w:tr w:rsidR="00B83C12" w:rsidRPr="00F17CF4" w14:paraId="48F43335"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6CC3A96F"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Data</w:t>
            </w:r>
          </w:p>
        </w:tc>
        <w:tc>
          <w:tcPr>
            <w:tcW w:w="2552" w:type="dxa"/>
            <w:hideMark/>
          </w:tcPr>
          <w:p w14:paraId="2947F7A5"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98</w:t>
            </w:r>
          </w:p>
        </w:tc>
      </w:tr>
      <w:tr w:rsidR="00B83C12" w:rsidRPr="00F17CF4" w14:paraId="31A3BAE4"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5B5D4FEB" w14:textId="77777777" w:rsidR="00B83C12" w:rsidRPr="00C22E26" w:rsidRDefault="0018672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Empowerment of State and Municipal Control Bodies</w:t>
            </w:r>
          </w:p>
        </w:tc>
        <w:tc>
          <w:tcPr>
            <w:tcW w:w="2552" w:type="dxa"/>
            <w:hideMark/>
          </w:tcPr>
          <w:p w14:paraId="25CFD825"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96</w:t>
            </w:r>
          </w:p>
        </w:tc>
      </w:tr>
      <w:tr w:rsidR="00B83C12" w:rsidRPr="00F17CF4" w14:paraId="2BC50117"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71458030" w14:textId="77777777" w:rsidR="00B83C12" w:rsidRPr="00C22E26" w:rsidRDefault="00476C9A"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in States and Municipalities</w:t>
            </w:r>
          </w:p>
        </w:tc>
        <w:tc>
          <w:tcPr>
            <w:tcW w:w="2552" w:type="dxa"/>
            <w:hideMark/>
          </w:tcPr>
          <w:p w14:paraId="12539698"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95</w:t>
            </w:r>
          </w:p>
        </w:tc>
      </w:tr>
      <w:tr w:rsidR="00B83C12" w:rsidRPr="00F17CF4" w14:paraId="576A3DC9"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3FC787DA" w14:textId="77777777" w:rsidR="00B83C12" w:rsidRPr="00C22E26" w:rsidRDefault="00476C9A"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Transparency in the Judiciary and Prosecution Service</w:t>
            </w:r>
          </w:p>
        </w:tc>
        <w:tc>
          <w:tcPr>
            <w:tcW w:w="2552" w:type="dxa"/>
            <w:hideMark/>
          </w:tcPr>
          <w:p w14:paraId="64B38E62"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90</w:t>
            </w:r>
          </w:p>
        </w:tc>
      </w:tr>
      <w:tr w:rsidR="00B83C12" w:rsidRPr="00F17CF4" w14:paraId="61AE02ED"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21D12F59" w14:textId="77777777" w:rsidR="00B83C12" w:rsidRPr="00C22E26" w:rsidRDefault="00476C9A"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Transparency in Public Works</w:t>
            </w:r>
          </w:p>
        </w:tc>
        <w:tc>
          <w:tcPr>
            <w:tcW w:w="2552" w:type="dxa"/>
            <w:hideMark/>
          </w:tcPr>
          <w:p w14:paraId="71122F50"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84</w:t>
            </w:r>
          </w:p>
        </w:tc>
      </w:tr>
      <w:tr w:rsidR="00B83C12" w:rsidRPr="00F17CF4" w14:paraId="768B52B9"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6BB32978" w14:textId="77777777" w:rsidR="00B83C12" w:rsidRPr="00C22E26" w:rsidRDefault="00476C9A"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w:t>
            </w:r>
            <w:r w:rsidR="00527AF2" w:rsidRPr="00C22E26">
              <w:rPr>
                <w:rFonts w:eastAsia="Times New Roman" w:cs="Arial"/>
                <w:color w:val="172938"/>
                <w:lang w:val="en-US" w:eastAsia="pt-BR"/>
              </w:rPr>
              <w:t>, Indigenous Peoples and Traditional Communities</w:t>
            </w:r>
          </w:p>
        </w:tc>
        <w:tc>
          <w:tcPr>
            <w:tcW w:w="2552" w:type="dxa"/>
            <w:hideMark/>
          </w:tcPr>
          <w:p w14:paraId="534AC599"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80</w:t>
            </w:r>
          </w:p>
        </w:tc>
      </w:tr>
      <w:tr w:rsidR="00B83C12" w:rsidRPr="00F17CF4" w14:paraId="7A5C460A"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59F182BC"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Transparency and Public Oversight in Education</w:t>
            </w:r>
          </w:p>
        </w:tc>
        <w:tc>
          <w:tcPr>
            <w:tcW w:w="2552" w:type="dxa"/>
            <w:hideMark/>
          </w:tcPr>
          <w:p w14:paraId="21314622"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75</w:t>
            </w:r>
          </w:p>
        </w:tc>
      </w:tr>
      <w:tr w:rsidR="00B83C12" w:rsidRPr="00F17CF4" w14:paraId="7A7DEDA9"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0F7D69C"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Health</w:t>
            </w:r>
          </w:p>
        </w:tc>
        <w:tc>
          <w:tcPr>
            <w:tcW w:w="2552" w:type="dxa"/>
            <w:hideMark/>
          </w:tcPr>
          <w:p w14:paraId="7EF0E494"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72</w:t>
            </w:r>
          </w:p>
        </w:tc>
      </w:tr>
      <w:tr w:rsidR="00B83C12" w:rsidRPr="00F17CF4" w14:paraId="6DCEFE5D"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C135BD0"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Integrity on Public Management</w:t>
            </w:r>
          </w:p>
        </w:tc>
        <w:tc>
          <w:tcPr>
            <w:tcW w:w="2552" w:type="dxa"/>
            <w:hideMark/>
          </w:tcPr>
          <w:p w14:paraId="1DB6184D"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71</w:t>
            </w:r>
          </w:p>
        </w:tc>
      </w:tr>
      <w:tr w:rsidR="00B83C12" w:rsidRPr="00F17CF4" w14:paraId="653F06D8"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39011F0F"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Gender</w:t>
            </w:r>
          </w:p>
        </w:tc>
        <w:tc>
          <w:tcPr>
            <w:tcW w:w="2552" w:type="dxa"/>
            <w:hideMark/>
          </w:tcPr>
          <w:p w14:paraId="7B11643A"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66</w:t>
            </w:r>
          </w:p>
        </w:tc>
      </w:tr>
      <w:tr w:rsidR="00B83C12" w:rsidRPr="00F17CF4" w14:paraId="727B9A39"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3DF67D63"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Public Oversight</w:t>
            </w:r>
          </w:p>
        </w:tc>
        <w:tc>
          <w:tcPr>
            <w:tcW w:w="2552" w:type="dxa"/>
            <w:hideMark/>
          </w:tcPr>
          <w:p w14:paraId="34350E8A"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61</w:t>
            </w:r>
          </w:p>
        </w:tc>
      </w:tr>
      <w:tr w:rsidR="00B83C12" w:rsidRPr="00F17CF4" w14:paraId="61552F53"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0AD87199"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Energy</w:t>
            </w:r>
          </w:p>
        </w:tc>
        <w:tc>
          <w:tcPr>
            <w:tcW w:w="2552" w:type="dxa"/>
            <w:hideMark/>
          </w:tcPr>
          <w:p w14:paraId="2C8ABBD9"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54</w:t>
            </w:r>
          </w:p>
        </w:tc>
      </w:tr>
      <w:tr w:rsidR="00B83C12" w:rsidRPr="00F17CF4" w14:paraId="3E8F3DD7"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1C056589"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Privacy and Personal Data</w:t>
            </w:r>
          </w:p>
        </w:tc>
        <w:tc>
          <w:tcPr>
            <w:tcW w:w="2552" w:type="dxa"/>
            <w:hideMark/>
          </w:tcPr>
          <w:p w14:paraId="1614FF34"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49</w:t>
            </w:r>
          </w:p>
        </w:tc>
      </w:tr>
      <w:tr w:rsidR="00B83C12" w:rsidRPr="00F17CF4" w14:paraId="2ECB5F7D"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184433AE"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in the Legislative</w:t>
            </w:r>
          </w:p>
        </w:tc>
        <w:tc>
          <w:tcPr>
            <w:tcW w:w="2552" w:type="dxa"/>
            <w:hideMark/>
          </w:tcPr>
          <w:p w14:paraId="0B7F5422"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47</w:t>
            </w:r>
          </w:p>
        </w:tc>
      </w:tr>
      <w:tr w:rsidR="00B83C12" w:rsidRPr="00F17CF4" w14:paraId="038CE51F"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B1B0EA8"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Opening of codes and algorithms of public systems</w:t>
            </w:r>
          </w:p>
        </w:tc>
        <w:tc>
          <w:tcPr>
            <w:tcW w:w="2552" w:type="dxa"/>
            <w:hideMark/>
          </w:tcPr>
          <w:p w14:paraId="680E3179"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40</w:t>
            </w:r>
          </w:p>
        </w:tc>
      </w:tr>
      <w:tr w:rsidR="00B83C12" w:rsidRPr="00F17CF4" w14:paraId="539EF43B"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F3E9AE5"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Technology and Educational Digital Resources</w:t>
            </w:r>
          </w:p>
        </w:tc>
        <w:tc>
          <w:tcPr>
            <w:tcW w:w="2552" w:type="dxa"/>
            <w:hideMark/>
          </w:tcPr>
          <w:p w14:paraId="2FC92BB8"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36</w:t>
            </w:r>
          </w:p>
        </w:tc>
      </w:tr>
      <w:tr w:rsidR="00B83C12" w:rsidRPr="00F17CF4" w14:paraId="06581E8E"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140C52BA"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the Racial Issue</w:t>
            </w:r>
          </w:p>
        </w:tc>
        <w:tc>
          <w:tcPr>
            <w:tcW w:w="2552" w:type="dxa"/>
            <w:hideMark/>
          </w:tcPr>
          <w:p w14:paraId="37CE7480"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32</w:t>
            </w:r>
          </w:p>
        </w:tc>
      </w:tr>
      <w:tr w:rsidR="00B83C12" w:rsidRPr="00F17CF4" w14:paraId="19656C11"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7D98EF12"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the Elderly</w:t>
            </w:r>
          </w:p>
        </w:tc>
        <w:tc>
          <w:tcPr>
            <w:tcW w:w="2552" w:type="dxa"/>
            <w:hideMark/>
          </w:tcPr>
          <w:p w14:paraId="6F187C4C"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31</w:t>
            </w:r>
          </w:p>
        </w:tc>
      </w:tr>
      <w:tr w:rsidR="00B83C12" w:rsidRPr="00F17CF4" w14:paraId="4651AA6A"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62EF96C6"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Innovation</w:t>
            </w:r>
            <w:r w:rsidR="00B83C12" w:rsidRPr="00C22E26">
              <w:rPr>
                <w:rFonts w:eastAsia="Times New Roman" w:cs="Arial"/>
                <w:color w:val="172938"/>
                <w:lang w:val="en-US" w:eastAsia="pt-BR"/>
              </w:rPr>
              <w:t xml:space="preserve"> - Blockchain, QR-Code </w:t>
            </w:r>
            <w:r w:rsidRPr="00C22E26">
              <w:rPr>
                <w:rFonts w:eastAsia="Times New Roman" w:cs="Arial"/>
                <w:color w:val="172938"/>
                <w:lang w:val="en-US" w:eastAsia="pt-BR"/>
              </w:rPr>
              <w:t xml:space="preserve">and </w:t>
            </w:r>
            <w:r w:rsidR="00B83C12" w:rsidRPr="00C22E26">
              <w:rPr>
                <w:rFonts w:eastAsia="Times New Roman" w:cs="Arial"/>
                <w:color w:val="172938"/>
                <w:lang w:val="en-US" w:eastAsia="pt-BR"/>
              </w:rPr>
              <w:t>Artificial</w:t>
            </w:r>
            <w:r w:rsidRPr="00C22E26">
              <w:rPr>
                <w:rFonts w:eastAsia="Times New Roman" w:cs="Arial"/>
                <w:color w:val="172938"/>
                <w:lang w:val="en-US" w:eastAsia="pt-BR"/>
              </w:rPr>
              <w:t xml:space="preserve"> Intelligence</w:t>
            </w:r>
          </w:p>
        </w:tc>
        <w:tc>
          <w:tcPr>
            <w:tcW w:w="2552" w:type="dxa"/>
            <w:hideMark/>
          </w:tcPr>
          <w:p w14:paraId="1C781887"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29</w:t>
            </w:r>
          </w:p>
        </w:tc>
      </w:tr>
      <w:tr w:rsidR="00B83C12" w:rsidRPr="00F17CF4" w14:paraId="26FCAEBE"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6038743"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Historical Data</w:t>
            </w:r>
          </w:p>
        </w:tc>
        <w:tc>
          <w:tcPr>
            <w:tcW w:w="2552" w:type="dxa"/>
            <w:hideMark/>
          </w:tcPr>
          <w:p w14:paraId="1068FE9E"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22</w:t>
            </w:r>
          </w:p>
        </w:tc>
      </w:tr>
      <w:tr w:rsidR="00B83C12" w:rsidRPr="00F17CF4" w14:paraId="60686344"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46C88378" w14:textId="77777777" w:rsidR="00B83C12" w:rsidRPr="00C22E26" w:rsidRDefault="00527AF2"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Open Government and Culture</w:t>
            </w:r>
          </w:p>
        </w:tc>
        <w:tc>
          <w:tcPr>
            <w:tcW w:w="2552" w:type="dxa"/>
            <w:hideMark/>
          </w:tcPr>
          <w:p w14:paraId="15686145"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22</w:t>
            </w:r>
          </w:p>
        </w:tc>
      </w:tr>
      <w:tr w:rsidR="00B83C12" w:rsidRPr="0069547B" w14:paraId="6FF82456" w14:textId="77777777" w:rsidTr="00C22E26">
        <w:trPr>
          <w:trHeight w:val="397"/>
        </w:trPr>
        <w:tc>
          <w:tcPr>
            <w:cnfStyle w:val="001000000000" w:firstRow="0" w:lastRow="0" w:firstColumn="1" w:lastColumn="0" w:oddVBand="0" w:evenVBand="0" w:oddHBand="0" w:evenHBand="0" w:firstRowFirstColumn="0" w:firstRowLastColumn="0" w:lastRowFirstColumn="0" w:lastRowLastColumn="0"/>
            <w:tcW w:w="6805" w:type="dxa"/>
            <w:hideMark/>
          </w:tcPr>
          <w:p w14:paraId="1FB50152" w14:textId="77777777" w:rsidR="00B83C12" w:rsidRPr="00C22E26" w:rsidRDefault="0069547B"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Transparency in Fisheries Management</w:t>
            </w:r>
          </w:p>
        </w:tc>
        <w:tc>
          <w:tcPr>
            <w:tcW w:w="2552" w:type="dxa"/>
            <w:hideMark/>
          </w:tcPr>
          <w:p w14:paraId="7E00638D"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13</w:t>
            </w:r>
          </w:p>
        </w:tc>
      </w:tr>
      <w:tr w:rsidR="00B83C12" w:rsidRPr="00F17CF4" w14:paraId="7FE7619E" w14:textId="77777777" w:rsidTr="00C22E2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5" w:type="dxa"/>
            <w:shd w:val="clear" w:color="auto" w:fill="D9E2F3" w:themeFill="accent1" w:themeFillTint="33"/>
            <w:hideMark/>
          </w:tcPr>
          <w:p w14:paraId="1D96EADC" w14:textId="77777777" w:rsidR="00B83C12" w:rsidRPr="00C22E26" w:rsidRDefault="0069547B" w:rsidP="00B508D5">
            <w:pPr>
              <w:ind w:firstLineChars="100" w:firstLine="221"/>
              <w:rPr>
                <w:rFonts w:eastAsia="Times New Roman" w:cs="Arial"/>
                <w:color w:val="172938"/>
                <w:lang w:val="en-US" w:eastAsia="pt-BR"/>
              </w:rPr>
            </w:pPr>
            <w:r w:rsidRPr="00C22E26">
              <w:rPr>
                <w:rFonts w:eastAsia="Times New Roman" w:cs="Arial"/>
                <w:color w:val="172938"/>
                <w:lang w:val="en-US" w:eastAsia="pt-BR"/>
              </w:rPr>
              <w:t>Transparency and Expansion of Services to Handicapped People</w:t>
            </w:r>
          </w:p>
        </w:tc>
        <w:tc>
          <w:tcPr>
            <w:tcW w:w="2552" w:type="dxa"/>
            <w:hideMark/>
          </w:tcPr>
          <w:p w14:paraId="41BCB7E3" w14:textId="77777777" w:rsidR="00B83C12" w:rsidRPr="00C22E26" w:rsidRDefault="00B83C12" w:rsidP="00B508D5">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172938"/>
                <w:lang w:val="en-US" w:eastAsia="pt-BR"/>
              </w:rPr>
            </w:pPr>
            <w:r w:rsidRPr="00C22E26">
              <w:rPr>
                <w:rFonts w:eastAsia="Times New Roman" w:cs="Arial"/>
                <w:color w:val="172938"/>
                <w:lang w:val="en-US" w:eastAsia="pt-BR"/>
              </w:rPr>
              <w:t>11</w:t>
            </w:r>
          </w:p>
        </w:tc>
      </w:tr>
      <w:tr w:rsidR="00B83C12" w:rsidRPr="00F17CF4" w14:paraId="44DA9080" w14:textId="77777777" w:rsidTr="00C22E26">
        <w:trPr>
          <w:trHeight w:val="439"/>
        </w:trPr>
        <w:tc>
          <w:tcPr>
            <w:cnfStyle w:val="001000000000" w:firstRow="0" w:lastRow="0" w:firstColumn="1" w:lastColumn="0" w:oddVBand="0" w:evenVBand="0" w:oddHBand="0" w:evenHBand="0" w:firstRowFirstColumn="0" w:firstRowLastColumn="0" w:lastRowFirstColumn="0" w:lastRowLastColumn="0"/>
            <w:tcW w:w="6805" w:type="dxa"/>
            <w:hideMark/>
          </w:tcPr>
          <w:p w14:paraId="6A98E8A6" w14:textId="77777777" w:rsidR="00B83C12" w:rsidRPr="00C22E26" w:rsidRDefault="00B83C12" w:rsidP="00B508D5">
            <w:pPr>
              <w:jc w:val="center"/>
              <w:rPr>
                <w:rFonts w:eastAsia="Times New Roman" w:cs="Arial"/>
                <w:color w:val="000000"/>
                <w:lang w:val="en-US" w:eastAsia="pt-BR"/>
              </w:rPr>
            </w:pPr>
            <w:r w:rsidRPr="00C22E26">
              <w:rPr>
                <w:rFonts w:eastAsia="Times New Roman" w:cs="Arial"/>
                <w:color w:val="000000"/>
                <w:lang w:val="en-US" w:eastAsia="pt-BR"/>
              </w:rPr>
              <w:t>TOTAL</w:t>
            </w:r>
          </w:p>
        </w:tc>
        <w:tc>
          <w:tcPr>
            <w:tcW w:w="2552" w:type="dxa"/>
            <w:hideMark/>
          </w:tcPr>
          <w:p w14:paraId="07222B0F" w14:textId="77777777" w:rsidR="00B83C12" w:rsidRPr="00C22E26" w:rsidRDefault="00B83C12" w:rsidP="00B508D5">
            <w:pPr>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lang w:val="en-US" w:eastAsia="pt-BR"/>
              </w:rPr>
            </w:pPr>
            <w:r w:rsidRPr="00C22E26">
              <w:rPr>
                <w:rFonts w:eastAsia="Times New Roman" w:cs="Arial"/>
                <w:b/>
                <w:bCs/>
                <w:color w:val="000000"/>
                <w:lang w:val="en-US" w:eastAsia="pt-BR"/>
              </w:rPr>
              <w:t>2002</w:t>
            </w:r>
          </w:p>
        </w:tc>
      </w:tr>
    </w:tbl>
    <w:p w14:paraId="0FE6653B" w14:textId="77777777" w:rsidR="00B83C12" w:rsidRDefault="00164ECE" w:rsidP="00B83C12">
      <w:pPr>
        <w:autoSpaceDE w:val="0"/>
        <w:autoSpaceDN w:val="0"/>
        <w:adjustRightInd w:val="0"/>
        <w:spacing w:line="360" w:lineRule="auto"/>
        <w:ind w:left="709"/>
        <w:jc w:val="both"/>
        <w:rPr>
          <w:lang w:val="pt-BR"/>
        </w:rPr>
      </w:pPr>
      <w:r w:rsidRPr="00164ECE">
        <w:rPr>
          <w:lang w:val="pt-BR"/>
        </w:rPr>
        <w:t xml:space="preserve"> </w:t>
      </w:r>
    </w:p>
    <w:p w14:paraId="14C63D09" w14:textId="77777777" w:rsidR="00164ECE" w:rsidRPr="00FB06EB" w:rsidRDefault="00FB06EB" w:rsidP="00B83C12">
      <w:pPr>
        <w:autoSpaceDE w:val="0"/>
        <w:autoSpaceDN w:val="0"/>
        <w:adjustRightInd w:val="0"/>
        <w:spacing w:line="360" w:lineRule="auto"/>
        <w:ind w:left="709"/>
        <w:jc w:val="both"/>
      </w:pPr>
      <w:r w:rsidRPr="00FB06EB">
        <w:lastRenderedPageBreak/>
        <w:t xml:space="preserve">The </w:t>
      </w:r>
      <w:r w:rsidR="00164ECE" w:rsidRPr="00FB06EB">
        <w:t xml:space="preserve">4 </w:t>
      </w:r>
      <w:r w:rsidRPr="00FB06EB">
        <w:t>themes prioritized by civil Society and their descriptions are presented below</w:t>
      </w:r>
      <w:r w:rsidR="00164ECE" w:rsidRPr="00FB06EB">
        <w:t>:</w:t>
      </w:r>
    </w:p>
    <w:tbl>
      <w:tblPr>
        <w:tblStyle w:val="Tabelacomgrade"/>
        <w:tblW w:w="8364" w:type="dxa"/>
        <w:tblInd w:w="562" w:type="dxa"/>
        <w:tblLook w:val="04A0" w:firstRow="1" w:lastRow="0" w:firstColumn="1" w:lastColumn="0" w:noHBand="0" w:noVBand="1"/>
      </w:tblPr>
      <w:tblGrid>
        <w:gridCol w:w="3107"/>
        <w:gridCol w:w="5257"/>
      </w:tblGrid>
      <w:tr w:rsidR="00B83C12" w:rsidRPr="00F83989" w14:paraId="1B5E2232" w14:textId="77777777" w:rsidTr="00B83C12">
        <w:tc>
          <w:tcPr>
            <w:tcW w:w="3107" w:type="dxa"/>
            <w:shd w:val="clear" w:color="auto" w:fill="D9E2F3" w:themeFill="accent1" w:themeFillTint="33"/>
          </w:tcPr>
          <w:p w14:paraId="14204961" w14:textId="77777777" w:rsidR="00B83C12" w:rsidRPr="00D33500" w:rsidRDefault="0054482E" w:rsidP="00F83989">
            <w:pPr>
              <w:autoSpaceDE w:val="0"/>
              <w:autoSpaceDN w:val="0"/>
              <w:adjustRightInd w:val="0"/>
              <w:spacing w:line="360" w:lineRule="auto"/>
              <w:jc w:val="center"/>
              <w:rPr>
                <w:b/>
              </w:rPr>
            </w:pPr>
            <w:r w:rsidRPr="00D33500">
              <w:rPr>
                <w:b/>
              </w:rPr>
              <w:t>Most voted themes</w:t>
            </w:r>
          </w:p>
        </w:tc>
        <w:tc>
          <w:tcPr>
            <w:tcW w:w="5257" w:type="dxa"/>
            <w:shd w:val="clear" w:color="auto" w:fill="D9E2F3" w:themeFill="accent1" w:themeFillTint="33"/>
          </w:tcPr>
          <w:p w14:paraId="35ABD02D" w14:textId="77777777" w:rsidR="00B83C12" w:rsidRPr="00D33500" w:rsidRDefault="00B83C12" w:rsidP="00164ECE">
            <w:pPr>
              <w:autoSpaceDE w:val="0"/>
              <w:autoSpaceDN w:val="0"/>
              <w:adjustRightInd w:val="0"/>
              <w:spacing w:line="360" w:lineRule="auto"/>
              <w:jc w:val="center"/>
              <w:rPr>
                <w:b/>
              </w:rPr>
            </w:pPr>
            <w:r w:rsidRPr="00D33500">
              <w:rPr>
                <w:b/>
              </w:rPr>
              <w:t>Descri</w:t>
            </w:r>
            <w:r w:rsidR="0054482E" w:rsidRPr="00D33500">
              <w:rPr>
                <w:b/>
              </w:rPr>
              <w:t>pti</w:t>
            </w:r>
            <w:r w:rsidRPr="00D33500">
              <w:rPr>
                <w:b/>
              </w:rPr>
              <w:t>o</w:t>
            </w:r>
            <w:r w:rsidR="0054482E" w:rsidRPr="00D33500">
              <w:rPr>
                <w:b/>
              </w:rPr>
              <w:t>n</w:t>
            </w:r>
          </w:p>
        </w:tc>
      </w:tr>
      <w:tr w:rsidR="00B83C12" w:rsidRPr="00D33500" w14:paraId="39B580ED" w14:textId="77777777" w:rsidTr="00B83C12">
        <w:tc>
          <w:tcPr>
            <w:tcW w:w="3107" w:type="dxa"/>
          </w:tcPr>
          <w:p w14:paraId="05529576" w14:textId="77777777" w:rsidR="00B83C12" w:rsidRPr="00D33500" w:rsidRDefault="00B83C12" w:rsidP="00F83989">
            <w:pPr>
              <w:autoSpaceDE w:val="0"/>
              <w:autoSpaceDN w:val="0"/>
              <w:adjustRightInd w:val="0"/>
              <w:spacing w:line="360" w:lineRule="auto"/>
              <w:jc w:val="both"/>
            </w:pPr>
          </w:p>
          <w:p w14:paraId="4C3C734F" w14:textId="77777777" w:rsidR="00B83C12" w:rsidRPr="00D33500" w:rsidRDefault="0054482E" w:rsidP="00F83989">
            <w:pPr>
              <w:autoSpaceDE w:val="0"/>
              <w:autoSpaceDN w:val="0"/>
              <w:adjustRightInd w:val="0"/>
              <w:spacing w:line="360" w:lineRule="auto"/>
              <w:jc w:val="both"/>
            </w:pPr>
            <w:r w:rsidRPr="00D33500">
              <w:t>Land Transparency</w:t>
            </w:r>
          </w:p>
        </w:tc>
        <w:tc>
          <w:tcPr>
            <w:tcW w:w="5257" w:type="dxa"/>
          </w:tcPr>
          <w:p w14:paraId="46207451" w14:textId="77777777" w:rsidR="00B83C12" w:rsidRDefault="00D33500" w:rsidP="00D33500">
            <w:pPr>
              <w:autoSpaceDE w:val="0"/>
              <w:autoSpaceDN w:val="0"/>
              <w:adjustRightInd w:val="0"/>
              <w:jc w:val="both"/>
            </w:pPr>
            <w:r>
              <w:t>P</w:t>
            </w:r>
            <w:r w:rsidRPr="00EE4BA9">
              <w:t>romote initiatives that enable unified registry, complete, updated and georeferenced from urban and rural land properties, in order to ensure transparency to land information</w:t>
            </w:r>
            <w:r>
              <w:t>.</w:t>
            </w:r>
          </w:p>
          <w:p w14:paraId="661B205D" w14:textId="77777777" w:rsidR="00A17001" w:rsidRPr="00D33500" w:rsidRDefault="00A17001" w:rsidP="00D33500">
            <w:pPr>
              <w:autoSpaceDE w:val="0"/>
              <w:autoSpaceDN w:val="0"/>
              <w:adjustRightInd w:val="0"/>
              <w:jc w:val="both"/>
            </w:pPr>
          </w:p>
        </w:tc>
      </w:tr>
      <w:tr w:rsidR="00B83C12" w:rsidRPr="00D33500" w14:paraId="664DFE54" w14:textId="77777777" w:rsidTr="00B83C12">
        <w:tc>
          <w:tcPr>
            <w:tcW w:w="3107" w:type="dxa"/>
          </w:tcPr>
          <w:p w14:paraId="031FE895" w14:textId="77777777" w:rsidR="00B83C12" w:rsidRPr="00D33500" w:rsidRDefault="00B83C12" w:rsidP="00F83989">
            <w:pPr>
              <w:autoSpaceDE w:val="0"/>
              <w:autoSpaceDN w:val="0"/>
              <w:adjustRightInd w:val="0"/>
              <w:spacing w:line="360" w:lineRule="auto"/>
              <w:jc w:val="both"/>
            </w:pPr>
          </w:p>
          <w:p w14:paraId="7A2A3F7E" w14:textId="77777777" w:rsidR="00B83C12" w:rsidRPr="00D33500" w:rsidRDefault="0054482E" w:rsidP="00F83989">
            <w:pPr>
              <w:autoSpaceDE w:val="0"/>
              <w:autoSpaceDN w:val="0"/>
              <w:adjustRightInd w:val="0"/>
              <w:spacing w:line="360" w:lineRule="auto"/>
              <w:jc w:val="both"/>
            </w:pPr>
            <w:r w:rsidRPr="00D33500">
              <w:t>Open Government and Climate</w:t>
            </w:r>
          </w:p>
        </w:tc>
        <w:tc>
          <w:tcPr>
            <w:tcW w:w="5257" w:type="dxa"/>
          </w:tcPr>
          <w:p w14:paraId="41D2BACA" w14:textId="77777777" w:rsidR="00D33500" w:rsidRPr="00D33500" w:rsidRDefault="00D33500" w:rsidP="00164ECE">
            <w:pPr>
              <w:autoSpaceDE w:val="0"/>
              <w:autoSpaceDN w:val="0"/>
              <w:adjustRightInd w:val="0"/>
              <w:jc w:val="both"/>
            </w:pPr>
            <w:r>
              <w:t xml:space="preserve">Promote the opening of environmental data and related to the environmental topic, aiming at broadening </w:t>
            </w:r>
            <w:r w:rsidR="00A17001">
              <w:t>spaces for civic participation on the theme and assuring gripping with international commitments, such as the 2030 Agenda.</w:t>
            </w:r>
          </w:p>
          <w:p w14:paraId="4C54A515" w14:textId="77777777" w:rsidR="0061366F" w:rsidRPr="00D33500" w:rsidRDefault="0061366F" w:rsidP="00164ECE">
            <w:pPr>
              <w:autoSpaceDE w:val="0"/>
              <w:autoSpaceDN w:val="0"/>
              <w:adjustRightInd w:val="0"/>
              <w:jc w:val="both"/>
            </w:pPr>
          </w:p>
        </w:tc>
      </w:tr>
      <w:tr w:rsidR="00B83C12" w:rsidRPr="008C6571" w14:paraId="56F18BEE" w14:textId="77777777" w:rsidTr="00B83C12">
        <w:tc>
          <w:tcPr>
            <w:tcW w:w="3107" w:type="dxa"/>
          </w:tcPr>
          <w:p w14:paraId="5922C557" w14:textId="77777777" w:rsidR="00B83C12" w:rsidRPr="00D33500" w:rsidRDefault="0054482E" w:rsidP="00164ECE">
            <w:pPr>
              <w:autoSpaceDE w:val="0"/>
              <w:autoSpaceDN w:val="0"/>
              <w:adjustRightInd w:val="0"/>
              <w:jc w:val="both"/>
            </w:pPr>
            <w:r w:rsidRPr="00D33500">
              <w:t>Open Government and Water Resources</w:t>
            </w:r>
          </w:p>
        </w:tc>
        <w:tc>
          <w:tcPr>
            <w:tcW w:w="5257" w:type="dxa"/>
          </w:tcPr>
          <w:p w14:paraId="25F978DE" w14:textId="77777777" w:rsidR="008C6571" w:rsidRPr="008C6571" w:rsidRDefault="008C6571" w:rsidP="00164ECE">
            <w:pPr>
              <w:autoSpaceDE w:val="0"/>
              <w:autoSpaceDN w:val="0"/>
              <w:adjustRightInd w:val="0"/>
              <w:jc w:val="both"/>
            </w:pPr>
            <w:r>
              <w:rPr>
                <w:bCs/>
                <w:iCs/>
              </w:rPr>
              <w:t>M</w:t>
            </w:r>
            <w:r w:rsidRPr="008C6571">
              <w:rPr>
                <w:bCs/>
                <w:iCs/>
              </w:rPr>
              <w:t xml:space="preserve">apping and availability of public policies data that show repercussion or suffer impact </w:t>
            </w:r>
            <w:r>
              <w:rPr>
                <w:bCs/>
                <w:iCs/>
              </w:rPr>
              <w:t>from</w:t>
            </w:r>
            <w:r w:rsidRPr="008C6571">
              <w:rPr>
                <w:bCs/>
                <w:iCs/>
              </w:rPr>
              <w:t xml:space="preserve"> water resources management in order to enable more transparency towards the water situation in the country</w:t>
            </w:r>
            <w:r>
              <w:rPr>
                <w:bCs/>
                <w:iCs/>
              </w:rPr>
              <w:t>,</w:t>
            </w:r>
            <w:r w:rsidRPr="008C6571">
              <w:rPr>
                <w:bCs/>
                <w:iCs/>
              </w:rPr>
              <w:t xml:space="preserve"> as well as the challenges faced for the improvement of its availability in quality and quantity</w:t>
            </w:r>
          </w:p>
          <w:p w14:paraId="6E9EA374" w14:textId="77777777" w:rsidR="00B83C12" w:rsidRPr="00D33500" w:rsidRDefault="00B83C12" w:rsidP="00164ECE">
            <w:pPr>
              <w:autoSpaceDE w:val="0"/>
              <w:autoSpaceDN w:val="0"/>
              <w:adjustRightInd w:val="0"/>
              <w:jc w:val="both"/>
            </w:pPr>
          </w:p>
        </w:tc>
      </w:tr>
      <w:tr w:rsidR="00B83C12" w:rsidRPr="008C6571" w14:paraId="44CE5091" w14:textId="77777777" w:rsidTr="00B83C12">
        <w:tc>
          <w:tcPr>
            <w:tcW w:w="3107" w:type="dxa"/>
          </w:tcPr>
          <w:p w14:paraId="0B920DCB" w14:textId="77777777" w:rsidR="00B83C12" w:rsidRPr="00D33500" w:rsidRDefault="0054482E" w:rsidP="00164ECE">
            <w:pPr>
              <w:autoSpaceDE w:val="0"/>
              <w:autoSpaceDN w:val="0"/>
              <w:adjustRightInd w:val="0"/>
              <w:jc w:val="both"/>
            </w:pPr>
            <w:r w:rsidRPr="00D33500">
              <w:t>Governmental Transparency</w:t>
            </w:r>
            <w:r w:rsidR="00B83C12" w:rsidRPr="00D33500">
              <w:t xml:space="preserve"> (</w:t>
            </w:r>
            <w:r w:rsidRPr="00D33500">
              <w:t>Access to Information Act in States and Municipalities)</w:t>
            </w:r>
          </w:p>
        </w:tc>
        <w:tc>
          <w:tcPr>
            <w:tcW w:w="5257" w:type="dxa"/>
          </w:tcPr>
          <w:p w14:paraId="7D27E089" w14:textId="77777777" w:rsidR="008C6571" w:rsidRPr="008C6571" w:rsidRDefault="008C6571" w:rsidP="00164ECE">
            <w:pPr>
              <w:autoSpaceDE w:val="0"/>
              <w:autoSpaceDN w:val="0"/>
              <w:adjustRightInd w:val="0"/>
              <w:jc w:val="both"/>
            </w:pPr>
            <w:r>
              <w:rPr>
                <w:iCs/>
              </w:rPr>
              <w:t>I</w:t>
            </w:r>
            <w:r w:rsidRPr="008C6571">
              <w:rPr>
                <w:iCs/>
              </w:rPr>
              <w:t>ncrease the access to public information on state and municipalities levels</w:t>
            </w:r>
          </w:p>
          <w:p w14:paraId="7DDDE605" w14:textId="77777777" w:rsidR="00B83C12" w:rsidRPr="008C6571" w:rsidRDefault="00B83C12" w:rsidP="00164ECE">
            <w:pPr>
              <w:autoSpaceDE w:val="0"/>
              <w:autoSpaceDN w:val="0"/>
              <w:adjustRightInd w:val="0"/>
              <w:jc w:val="both"/>
            </w:pPr>
          </w:p>
        </w:tc>
      </w:tr>
    </w:tbl>
    <w:p w14:paraId="39F5A32B" w14:textId="77777777" w:rsidR="00CB4A35" w:rsidRPr="008C6571" w:rsidRDefault="00CB4A35" w:rsidP="00CB4A35"/>
    <w:p w14:paraId="1F816FF5" w14:textId="77777777" w:rsidR="00837B09" w:rsidRPr="003E2127" w:rsidRDefault="003E2127" w:rsidP="00837B09">
      <w:pPr>
        <w:pStyle w:val="Default"/>
        <w:spacing w:line="360" w:lineRule="auto"/>
        <w:ind w:left="426"/>
        <w:jc w:val="both"/>
        <w:rPr>
          <w:b/>
          <w:lang w:val="en-US"/>
        </w:rPr>
      </w:pPr>
      <w:r w:rsidRPr="003E2127">
        <w:rPr>
          <w:rFonts w:asciiTheme="minorHAnsi" w:eastAsia="Times New Roman" w:hAnsiTheme="minorHAnsi" w:cs="Times New Roman"/>
          <w:color w:val="auto"/>
          <w:sz w:val="22"/>
          <w:szCs w:val="22"/>
          <w:lang w:val="en-US" w:eastAsia="pt-BR"/>
        </w:rPr>
        <w:t>For further information about vot</w:t>
      </w:r>
      <w:r>
        <w:rPr>
          <w:rFonts w:asciiTheme="minorHAnsi" w:eastAsia="Times New Roman" w:hAnsiTheme="minorHAnsi" w:cs="Times New Roman"/>
          <w:color w:val="auto"/>
          <w:sz w:val="22"/>
          <w:szCs w:val="22"/>
          <w:lang w:val="en-US" w:eastAsia="pt-BR"/>
        </w:rPr>
        <w:t>ing</w:t>
      </w:r>
      <w:r w:rsidRPr="003E2127">
        <w:rPr>
          <w:rFonts w:asciiTheme="minorHAnsi" w:eastAsia="Times New Roman" w:hAnsiTheme="minorHAnsi" w:cs="Times New Roman"/>
          <w:color w:val="auto"/>
          <w:sz w:val="22"/>
          <w:szCs w:val="22"/>
          <w:lang w:val="en-US" w:eastAsia="pt-BR"/>
        </w:rPr>
        <w:t xml:space="preserve"> results on the themes prioritized by Society, refer to</w:t>
      </w:r>
      <w:r w:rsidR="00837B09" w:rsidRPr="003E2127">
        <w:rPr>
          <w:rFonts w:asciiTheme="minorHAnsi" w:eastAsia="Times New Roman" w:hAnsiTheme="minorHAnsi" w:cs="Times New Roman"/>
          <w:color w:val="auto"/>
          <w:sz w:val="22"/>
          <w:szCs w:val="22"/>
          <w:lang w:val="en-US" w:eastAsia="pt-BR"/>
        </w:rPr>
        <w:t xml:space="preserve">: </w:t>
      </w:r>
      <w:hyperlink r:id="rId11" w:history="1">
        <w:r w:rsidR="00837B09" w:rsidRPr="003E2127">
          <w:rPr>
            <w:rStyle w:val="Hyperlink"/>
            <w:rFonts w:asciiTheme="minorHAnsi" w:eastAsia="Times New Roman" w:hAnsiTheme="minorHAnsi" w:cs="Times New Roman"/>
            <w:sz w:val="22"/>
            <w:szCs w:val="22"/>
            <w:lang w:val="en-US" w:eastAsia="pt-BR"/>
          </w:rPr>
          <w:t>http://www.governoaberto.cgu.gov.br/noticias/2018/confira-os-4-temas-priorizados-pela-sociedade-para-compor-o-4o-plano-de-acao-do-brasil-na-ogp</w:t>
        </w:r>
      </w:hyperlink>
      <w:r w:rsidR="00837B09" w:rsidRPr="003E2127">
        <w:rPr>
          <w:rFonts w:asciiTheme="minorHAnsi" w:eastAsia="Times New Roman" w:hAnsiTheme="minorHAnsi" w:cs="Times New Roman"/>
          <w:color w:val="auto"/>
          <w:sz w:val="22"/>
          <w:szCs w:val="22"/>
          <w:lang w:val="en-US" w:eastAsia="pt-BR"/>
        </w:rPr>
        <w:t xml:space="preserve"> </w:t>
      </w:r>
    </w:p>
    <w:p w14:paraId="43B0BA7C" w14:textId="77777777" w:rsidR="00837B09" w:rsidRPr="003E2127" w:rsidRDefault="00837B09" w:rsidP="00837B09">
      <w:pPr>
        <w:spacing w:line="360" w:lineRule="auto"/>
      </w:pPr>
    </w:p>
    <w:p w14:paraId="6DEEEE87" w14:textId="77777777" w:rsidR="00CB6258" w:rsidRPr="00DE4FBF" w:rsidRDefault="00FB1BEF" w:rsidP="00E83218">
      <w:pPr>
        <w:pStyle w:val="SUBTTULO"/>
        <w:numPr>
          <w:ilvl w:val="1"/>
          <w:numId w:val="7"/>
        </w:numPr>
        <w:spacing w:before="0" w:after="0" w:line="360" w:lineRule="auto"/>
        <w:rPr>
          <w:sz w:val="22"/>
        </w:rPr>
      </w:pPr>
      <w:bookmarkStart w:id="21" w:name="_Toc733261"/>
      <w:r>
        <w:rPr>
          <w:sz w:val="22"/>
        </w:rPr>
        <w:t>Co-Creation Workshops</w:t>
      </w:r>
      <w:bookmarkEnd w:id="21"/>
    </w:p>
    <w:p w14:paraId="024195D3" w14:textId="77777777" w:rsidR="004D25D8" w:rsidRPr="00306904" w:rsidRDefault="004D25D8" w:rsidP="004D25D8">
      <w:pPr>
        <w:pStyle w:val="PargrafodaLista"/>
        <w:ind w:left="2160"/>
        <w:rPr>
          <w:b/>
          <w:lang w:val="pt-BR"/>
        </w:rPr>
      </w:pPr>
    </w:p>
    <w:p w14:paraId="291D7EF8" w14:textId="77777777" w:rsidR="00AC5D40" w:rsidRPr="00AC5D40" w:rsidRDefault="00AC5D40" w:rsidP="00A7287E">
      <w:pPr>
        <w:autoSpaceDE w:val="0"/>
        <w:autoSpaceDN w:val="0"/>
        <w:adjustRightInd w:val="0"/>
        <w:spacing w:line="360" w:lineRule="auto"/>
        <w:ind w:left="426"/>
        <w:jc w:val="both"/>
      </w:pPr>
      <w:r w:rsidRPr="00AC5D40">
        <w:t>Co-</w:t>
      </w:r>
      <w:proofErr w:type="spellStart"/>
      <w:r w:rsidRPr="00AC5D40">
        <w:t>Cration</w:t>
      </w:r>
      <w:proofErr w:type="spellEnd"/>
      <w:r w:rsidRPr="00AC5D40">
        <w:t xml:space="preserve"> workshops are m</w:t>
      </w:r>
      <w:r>
        <w:t xml:space="preserve">eetings that </w:t>
      </w:r>
      <w:r w:rsidRPr="00D53951">
        <w:t>materialize the collaborative work between government and society and allow for a wide-ranging debate among experts at each of the prioritized themes</w:t>
      </w:r>
      <w:r>
        <w:t>.</w:t>
      </w:r>
    </w:p>
    <w:p w14:paraId="6B9CB63A" w14:textId="77777777" w:rsidR="00AC5D40" w:rsidRPr="00AC5D40" w:rsidRDefault="00AC5D40" w:rsidP="00A7287E">
      <w:pPr>
        <w:autoSpaceDE w:val="0"/>
        <w:autoSpaceDN w:val="0"/>
        <w:adjustRightInd w:val="0"/>
        <w:spacing w:line="360" w:lineRule="auto"/>
        <w:ind w:left="426"/>
        <w:jc w:val="both"/>
      </w:pPr>
      <w:r w:rsidRPr="00D53951">
        <w:t xml:space="preserve">The co-creation workshops </w:t>
      </w:r>
      <w:r>
        <w:t>are</w:t>
      </w:r>
      <w:r w:rsidRPr="00D53951">
        <w:t xml:space="preserve"> jointly led by the WG and the GE-CIGA, and each theme </w:t>
      </w:r>
      <w:r>
        <w:t>is</w:t>
      </w:r>
      <w:r w:rsidRPr="00D53951">
        <w:t xml:space="preserve"> developed in two different steps: the first one refers to the discussion on the challenges and the second for setting the commitments. Thus, at the end of the second step, each group ha</w:t>
      </w:r>
      <w:r>
        <w:t>s</w:t>
      </w:r>
      <w:r w:rsidRPr="00D53951">
        <w:t xml:space="preserve"> already set a national commitment on the theme, the lead organizations in charge of </w:t>
      </w:r>
      <w:r w:rsidRPr="00D53951">
        <w:lastRenderedPageBreak/>
        <w:t>implementation and execution, as well as timelines, actions and milestones for the monitoring process</w:t>
      </w:r>
      <w:r>
        <w:t>.</w:t>
      </w:r>
    </w:p>
    <w:p w14:paraId="7607C082" w14:textId="77777777" w:rsidR="00AC5D40" w:rsidRPr="00AC5D40" w:rsidRDefault="00AC5D40" w:rsidP="00087154">
      <w:pPr>
        <w:autoSpaceDE w:val="0"/>
        <w:autoSpaceDN w:val="0"/>
        <w:adjustRightInd w:val="0"/>
        <w:spacing w:line="360" w:lineRule="auto"/>
        <w:ind w:left="426"/>
        <w:jc w:val="both"/>
      </w:pPr>
      <w:bookmarkStart w:id="22" w:name="_Hlk524337699"/>
      <w:r w:rsidRPr="00AC5D40">
        <w:t>The 4th Plan is c</w:t>
      </w:r>
      <w:r>
        <w:t>omposed by 11 commitments, which have been designed and thought with the participation of 105 people, representing 88 institutions, 39 of which are civil society organizations, 39 Federal Public Administration bodies and 10 State and Municipal Public Administration bodies.</w:t>
      </w:r>
    </w:p>
    <w:bookmarkEnd w:id="22"/>
    <w:p w14:paraId="22713BBB" w14:textId="77777777" w:rsidR="00AA59FF" w:rsidRPr="00AA59FF" w:rsidRDefault="00AA59FF" w:rsidP="00C8470B">
      <w:pPr>
        <w:autoSpaceDE w:val="0"/>
        <w:autoSpaceDN w:val="0"/>
        <w:adjustRightInd w:val="0"/>
        <w:spacing w:line="360" w:lineRule="auto"/>
        <w:ind w:left="426"/>
        <w:jc w:val="both"/>
      </w:pPr>
      <w:r w:rsidRPr="00D53951">
        <w:t>The undertaking of the co-creation workshops aim</w:t>
      </w:r>
      <w:r>
        <w:t>s</w:t>
      </w:r>
      <w:r w:rsidRPr="00D53951">
        <w:t xml:space="preserve"> at conciliat</w:t>
      </w:r>
      <w:r>
        <w:t>ing</w:t>
      </w:r>
      <w:r w:rsidRPr="00D53951">
        <w:t xml:space="preserve"> the watchful and rewarding eye of civil society’s representatives and the technical and legal eye of those actors who live the reality of the state administrative machinery to set commitments for this Third National Action Plan. In sum, it </w:t>
      </w:r>
      <w:r w:rsidR="00583B22">
        <w:t>is</w:t>
      </w:r>
      <w:r w:rsidRPr="00D53951">
        <w:t xml:space="preserve"> intended that the process </w:t>
      </w:r>
      <w:r w:rsidR="00583B22">
        <w:t>can</w:t>
      </w:r>
      <w:r w:rsidRPr="00D53951">
        <w:t xml:space="preserve"> overcome both the models that use simple public consultation to civil society on documents exclusively drafted by the government and those which fix government’s approval of propositions originated in civil society’s exclusive </w:t>
      </w:r>
      <w:r w:rsidR="00583B22">
        <w:t>fora.</w:t>
      </w:r>
    </w:p>
    <w:p w14:paraId="6D0D3C30" w14:textId="77777777" w:rsidR="00EC11D3" w:rsidRPr="00EC11D3" w:rsidRDefault="00EC11D3" w:rsidP="007B6BE2">
      <w:pPr>
        <w:autoSpaceDE w:val="0"/>
        <w:autoSpaceDN w:val="0"/>
        <w:adjustRightInd w:val="0"/>
        <w:spacing w:line="360" w:lineRule="auto"/>
        <w:ind w:left="426"/>
        <w:jc w:val="both"/>
      </w:pPr>
      <w:r w:rsidRPr="00D53951">
        <w:t xml:space="preserve">Still, it is worth mentioning that the indication of participants to attend the workshops </w:t>
      </w:r>
      <w:r>
        <w:t>is</w:t>
      </w:r>
      <w:r w:rsidRPr="00D53951">
        <w:t xml:space="preserve"> made by consensus of the WG and the GE-CIGA. Each group </w:t>
      </w:r>
      <w:r>
        <w:t>is</w:t>
      </w:r>
      <w:r w:rsidRPr="00D53951">
        <w:t xml:space="preserve"> composed by an average of 5 representatives of the government and 5 of civil society</w:t>
      </w:r>
    </w:p>
    <w:p w14:paraId="2FCAF3AD" w14:textId="77777777" w:rsidR="00EC11D3" w:rsidRPr="00EC11D3" w:rsidRDefault="00EC11D3" w:rsidP="007B6BE2">
      <w:pPr>
        <w:autoSpaceDE w:val="0"/>
        <w:autoSpaceDN w:val="0"/>
        <w:adjustRightInd w:val="0"/>
        <w:spacing w:line="360" w:lineRule="auto"/>
        <w:ind w:left="426"/>
        <w:jc w:val="both"/>
      </w:pPr>
      <w:r w:rsidRPr="00D53951">
        <w:t xml:space="preserve">Besides that, with the intent of guaranteeing maximum transparency and allowing for the follow-up of debates, the minutes of each workshop </w:t>
      </w:r>
      <w:r>
        <w:t>are</w:t>
      </w:r>
      <w:r w:rsidRPr="00D53951">
        <w:t xml:space="preserve"> made available to the public just hours after the meetings ha</w:t>
      </w:r>
      <w:r>
        <w:t>s</w:t>
      </w:r>
      <w:r w:rsidRPr="00D53951">
        <w:t xml:space="preserve"> been closed</w:t>
      </w:r>
      <w:r>
        <w:t>.</w:t>
      </w:r>
    </w:p>
    <w:p w14:paraId="17F2FF9A" w14:textId="77777777" w:rsidR="002306CE" w:rsidRPr="002666A7" w:rsidRDefault="002666A7" w:rsidP="007B6BE2">
      <w:pPr>
        <w:autoSpaceDE w:val="0"/>
        <w:autoSpaceDN w:val="0"/>
        <w:adjustRightInd w:val="0"/>
        <w:spacing w:line="360" w:lineRule="auto"/>
        <w:ind w:left="426"/>
        <w:jc w:val="both"/>
      </w:pPr>
      <w:r w:rsidRPr="002666A7">
        <w:t>As focal points, it i</w:t>
      </w:r>
      <w:r>
        <w:t>s worth mentioning the direct engagement of subnational entities in the discussions and drafting of commitments, since the previous plan and repeating in the 4</w:t>
      </w:r>
      <w:r w:rsidRPr="002666A7">
        <w:rPr>
          <w:vertAlign w:val="superscript"/>
        </w:rPr>
        <w:t>th</w:t>
      </w:r>
      <w:r>
        <w:t xml:space="preserve"> Action Plan; also, the participation of the Legislative in the process of drafting and implementation of a National Action Plan.</w:t>
      </w:r>
    </w:p>
    <w:p w14:paraId="604482EC" w14:textId="77777777" w:rsidR="008718A7" w:rsidRPr="008718A7" w:rsidRDefault="008718A7" w:rsidP="007B6BE2">
      <w:pPr>
        <w:autoSpaceDE w:val="0"/>
        <w:autoSpaceDN w:val="0"/>
        <w:adjustRightInd w:val="0"/>
        <w:spacing w:line="360" w:lineRule="auto"/>
        <w:ind w:left="426"/>
        <w:jc w:val="both"/>
      </w:pPr>
      <w:r w:rsidRPr="008718A7">
        <w:t>The expansion of those a</w:t>
      </w:r>
      <w:r>
        <w:t>ctors’ participation has been nationally and internationally encouraged, since it diversifies perspectives and deployment of commitments and brings better reach and legitimacy to the Plan.</w:t>
      </w:r>
    </w:p>
    <w:p w14:paraId="3F5F789E" w14:textId="77777777" w:rsidR="005C7579" w:rsidRPr="005C7579" w:rsidRDefault="005C7579" w:rsidP="00A7287E">
      <w:pPr>
        <w:autoSpaceDE w:val="0"/>
        <w:autoSpaceDN w:val="0"/>
        <w:adjustRightInd w:val="0"/>
        <w:spacing w:line="360" w:lineRule="auto"/>
        <w:ind w:left="426"/>
        <w:jc w:val="both"/>
      </w:pPr>
      <w:r w:rsidRPr="005C7579">
        <w:t>It is important</w:t>
      </w:r>
      <w:r>
        <w:t xml:space="preserve"> to highlight that, differently from the 3</w:t>
      </w:r>
      <w:r w:rsidRPr="005C7579">
        <w:rPr>
          <w:vertAlign w:val="superscript"/>
        </w:rPr>
        <w:t>rd</w:t>
      </w:r>
      <w:r>
        <w:t xml:space="preserve"> Action Plan</w:t>
      </w:r>
      <w:r w:rsidR="006F14C7">
        <w:t xml:space="preserve"> and with the intent of allowing for a broader participation of civil society in the drafting of the 4</w:t>
      </w:r>
      <w:r w:rsidR="006F14C7" w:rsidRPr="006F14C7">
        <w:rPr>
          <w:vertAlign w:val="superscript"/>
        </w:rPr>
        <w:t>th</w:t>
      </w:r>
      <w:r w:rsidR="006F14C7">
        <w:t xml:space="preserve"> Plan, public consultations were held, between the first and the second phases of co-creation workshops, </w:t>
      </w:r>
      <w:r w:rsidR="006F14C7">
        <w:lastRenderedPageBreak/>
        <w:t>which were originally considered optional, for the prioritization of challenges that would guide the definition of commitments of the future Plan. This way, when the first phase of workshops was concluded, participants chose 3 challenges, which were considered fundamental to advance the theme in consideration, which could be boosted with Open Government actions. After a voting period of 15 days, the challenge chosen by society was chosen and this would guide, from then, the action of the workshop for drafting the commitments.</w:t>
      </w:r>
    </w:p>
    <w:p w14:paraId="4CA319EB" w14:textId="77777777" w:rsidR="007B6BE2" w:rsidRPr="00D36E4A" w:rsidRDefault="004E55B0" w:rsidP="00E83218">
      <w:pPr>
        <w:pStyle w:val="PargrafodaLista"/>
        <w:numPr>
          <w:ilvl w:val="0"/>
          <w:numId w:val="6"/>
        </w:numPr>
        <w:ind w:left="1843" w:hanging="425"/>
        <w:rPr>
          <w:b/>
        </w:rPr>
      </w:pPr>
      <w:r w:rsidRPr="00D36E4A">
        <w:rPr>
          <w:b/>
        </w:rPr>
        <w:t>Milestones</w:t>
      </w:r>
      <w:r w:rsidR="007B6BE2" w:rsidRPr="00D36E4A">
        <w:rPr>
          <w:b/>
        </w:rPr>
        <w:t xml:space="preserve">, </w:t>
      </w:r>
      <w:r w:rsidRPr="00D36E4A">
        <w:rPr>
          <w:b/>
        </w:rPr>
        <w:t>Deadlines</w:t>
      </w:r>
      <w:r w:rsidR="007B6BE2" w:rsidRPr="00D36E4A">
        <w:rPr>
          <w:b/>
        </w:rPr>
        <w:t xml:space="preserve"> </w:t>
      </w:r>
      <w:r w:rsidRPr="00D36E4A">
        <w:rPr>
          <w:b/>
        </w:rPr>
        <w:t>and</w:t>
      </w:r>
      <w:r w:rsidR="007B6BE2" w:rsidRPr="00D36E4A">
        <w:rPr>
          <w:b/>
        </w:rPr>
        <w:t xml:space="preserve"> </w:t>
      </w:r>
      <w:r w:rsidR="005A58C9" w:rsidRPr="00D36E4A">
        <w:rPr>
          <w:b/>
        </w:rPr>
        <w:t>People Responsible</w:t>
      </w:r>
    </w:p>
    <w:p w14:paraId="28262204" w14:textId="77777777" w:rsidR="00B55A63" w:rsidRPr="005A58C9" w:rsidRDefault="00B55A63" w:rsidP="007B6BE2">
      <w:pPr>
        <w:spacing w:line="360" w:lineRule="auto"/>
        <w:ind w:left="425"/>
        <w:jc w:val="both"/>
      </w:pPr>
      <w:r w:rsidRPr="005A58C9">
        <w:t>After defining</w:t>
      </w:r>
      <w:r w:rsidR="005A58C9" w:rsidRPr="005A58C9">
        <w:t xml:space="preserve"> </w:t>
      </w:r>
      <w:r w:rsidR="005A58C9">
        <w:t>Brazil’s</w:t>
      </w:r>
      <w:r w:rsidR="005A58C9" w:rsidRPr="005A58C9">
        <w:t xml:space="preserve"> international c</w:t>
      </w:r>
      <w:r w:rsidR="005A58C9">
        <w:t xml:space="preserve">ommitment within the scope of OGP, co-creation workshop participants set a work plan for its execution, which envisages: </w:t>
      </w:r>
      <w:proofErr w:type="spellStart"/>
      <w:r w:rsidR="005A58C9">
        <w:t>i</w:t>
      </w:r>
      <w:proofErr w:type="spellEnd"/>
      <w:r w:rsidR="005A58C9">
        <w:t>) essential actions for implementing the commitment, called “milestones”; ii) their correspondent milestones; and iii) specific people responsible for its implementation (from government and/or civil society). Participation of each body/entity is voluntary and seeks to reinforce the essential guideline of Open Government, which envisages to collaborative work between government and society.</w:t>
      </w:r>
    </w:p>
    <w:p w14:paraId="59F3BE88" w14:textId="77777777" w:rsidR="00B43CA2" w:rsidRPr="005A58C9" w:rsidRDefault="00B43CA2" w:rsidP="007B6BE2">
      <w:pPr>
        <w:spacing w:line="360" w:lineRule="auto"/>
        <w:ind w:left="425"/>
        <w:jc w:val="both"/>
      </w:pPr>
    </w:p>
    <w:p w14:paraId="76E14164" w14:textId="77777777" w:rsidR="00CB6258" w:rsidRPr="00DE4FBF" w:rsidRDefault="0043783A" w:rsidP="00E83218">
      <w:pPr>
        <w:pStyle w:val="SUBTTULO"/>
        <w:numPr>
          <w:ilvl w:val="1"/>
          <w:numId w:val="7"/>
        </w:numPr>
        <w:spacing w:before="0" w:after="0" w:line="360" w:lineRule="auto"/>
        <w:rPr>
          <w:sz w:val="22"/>
        </w:rPr>
      </w:pPr>
      <w:bookmarkStart w:id="23" w:name="_Toc733262"/>
      <w:r>
        <w:rPr>
          <w:sz w:val="22"/>
        </w:rPr>
        <w:t>Approval</w:t>
      </w:r>
      <w:r w:rsidR="009015EE" w:rsidRPr="009015EE">
        <w:rPr>
          <w:sz w:val="22"/>
        </w:rPr>
        <w:t xml:space="preserve"> </w:t>
      </w:r>
      <w:r w:rsidR="009015EE">
        <w:rPr>
          <w:sz w:val="22"/>
        </w:rPr>
        <w:t>of the Plan</w:t>
      </w:r>
      <w:bookmarkEnd w:id="23"/>
    </w:p>
    <w:p w14:paraId="3A969F4D" w14:textId="77777777" w:rsidR="0043783A" w:rsidRPr="00EB553D" w:rsidRDefault="00EB553D" w:rsidP="0043783A">
      <w:pPr>
        <w:autoSpaceDE w:val="0"/>
        <w:autoSpaceDN w:val="0"/>
        <w:adjustRightInd w:val="0"/>
        <w:spacing w:line="360" w:lineRule="auto"/>
        <w:ind w:left="426"/>
        <w:jc w:val="both"/>
      </w:pPr>
      <w:r w:rsidRPr="00EB553D">
        <w:t>In</w:t>
      </w:r>
      <w:r>
        <w:t xml:space="preserve"> order </w:t>
      </w:r>
      <w:r w:rsidR="0043783A" w:rsidRPr="00EB553D">
        <w:t xml:space="preserve">to validate the </w:t>
      </w:r>
      <w:r>
        <w:t>workshop</w:t>
      </w:r>
      <w:r w:rsidR="0043783A" w:rsidRPr="00EB553D">
        <w:t xml:space="preserve">s’ collaborative work, all the propositions of the secured commitments </w:t>
      </w:r>
      <w:r>
        <w:t>are</w:t>
      </w:r>
      <w:r w:rsidR="0043783A" w:rsidRPr="00EB553D">
        <w:t xml:space="preserve"> submitted </w:t>
      </w:r>
      <w:r>
        <w:t>to</w:t>
      </w:r>
      <w:r w:rsidR="0043783A" w:rsidRPr="00EB553D">
        <w:t xml:space="preserve"> the WG and the GE-CIGA.</w:t>
      </w:r>
      <w:r>
        <w:t xml:space="preserve"> Besides that, the final version of the Action Plan is referred to all governmental bodies involved for cognizance and considerations.</w:t>
      </w:r>
    </w:p>
    <w:p w14:paraId="3F6A1E1F" w14:textId="77777777" w:rsidR="0043783A" w:rsidRPr="00EB553D" w:rsidRDefault="0043783A" w:rsidP="0043783A">
      <w:pPr>
        <w:autoSpaceDE w:val="0"/>
        <w:autoSpaceDN w:val="0"/>
        <w:adjustRightInd w:val="0"/>
        <w:spacing w:line="360" w:lineRule="auto"/>
        <w:ind w:left="426"/>
        <w:jc w:val="both"/>
      </w:pPr>
      <w:r w:rsidRPr="00EB553D">
        <w:t xml:space="preserve">With a close look at </w:t>
      </w:r>
      <w:r w:rsidR="00EB553D">
        <w:t>the</w:t>
      </w:r>
      <w:r w:rsidRPr="00EB553D">
        <w:t xml:space="preserve"> guidelines</w:t>
      </w:r>
      <w:r w:rsidR="00EB553D">
        <w:t xml:space="preserve"> of transparency, accountability, innovation and civic participation</w:t>
      </w:r>
      <w:r w:rsidRPr="00EB553D">
        <w:t xml:space="preserve">, it </w:t>
      </w:r>
      <w:r w:rsidR="00EB553D">
        <w:t>is</w:t>
      </w:r>
      <w:r w:rsidRPr="00EB553D">
        <w:t xml:space="preserve"> possible to set commitments which keep the core characteristics demanded by OGP, that is: they are voluntary and based on the engagement of government and civil society</w:t>
      </w:r>
    </w:p>
    <w:p w14:paraId="65125A3C" w14:textId="77777777" w:rsidR="004F293F" w:rsidRPr="005A4C9E" w:rsidRDefault="00EB553D" w:rsidP="00837B09">
      <w:pPr>
        <w:autoSpaceDE w:val="0"/>
        <w:autoSpaceDN w:val="0"/>
        <w:adjustRightInd w:val="0"/>
        <w:spacing w:line="360" w:lineRule="auto"/>
        <w:ind w:left="426"/>
        <w:jc w:val="both"/>
      </w:pPr>
      <w:r w:rsidRPr="005A4C9E">
        <w:t>The chart below presents the workshop themes and the commitments</w:t>
      </w:r>
      <w:r w:rsidR="005A4C9E" w:rsidRPr="005A4C9E">
        <w:t xml:space="preserve"> set in each of them and that will compose the 4th National Action </w:t>
      </w:r>
      <w:r w:rsidR="005A4C9E">
        <w:t>Plan</w:t>
      </w:r>
      <w:r w:rsidR="00837B09" w:rsidRPr="005A4C9E">
        <w:t>:</w:t>
      </w:r>
    </w:p>
    <w:tbl>
      <w:tblPr>
        <w:tblStyle w:val="Tabelacomgrade"/>
        <w:tblW w:w="8505" w:type="dxa"/>
        <w:tblInd w:w="421" w:type="dxa"/>
        <w:tblLook w:val="04A0" w:firstRow="1" w:lastRow="0" w:firstColumn="1" w:lastColumn="0" w:noHBand="0" w:noVBand="1"/>
      </w:tblPr>
      <w:tblGrid>
        <w:gridCol w:w="1842"/>
        <w:gridCol w:w="2410"/>
        <w:gridCol w:w="4253"/>
      </w:tblGrid>
      <w:tr w:rsidR="00C038BD" w:rsidRPr="00552AAE" w14:paraId="6A2C526B" w14:textId="77777777" w:rsidTr="00555516">
        <w:trPr>
          <w:trHeight w:val="488"/>
        </w:trPr>
        <w:tc>
          <w:tcPr>
            <w:tcW w:w="1842" w:type="dxa"/>
            <w:shd w:val="clear" w:color="auto" w:fill="D9E2F3" w:themeFill="accent1" w:themeFillTint="33"/>
            <w:vAlign w:val="center"/>
          </w:tcPr>
          <w:p w14:paraId="0C1C9ADF" w14:textId="77777777" w:rsidR="00C038BD" w:rsidRPr="00F97D0B" w:rsidRDefault="005A4C9E" w:rsidP="00C038BD">
            <w:pPr>
              <w:jc w:val="center"/>
              <w:rPr>
                <w:rFonts w:eastAsiaTheme="minorEastAsia"/>
                <w:b/>
              </w:rPr>
            </w:pPr>
            <w:bookmarkStart w:id="24" w:name="_Hlk523211719"/>
            <w:r w:rsidRPr="00F97D0B">
              <w:rPr>
                <w:rFonts w:eastAsiaTheme="minorEastAsia"/>
                <w:b/>
              </w:rPr>
              <w:t>Theme</w:t>
            </w:r>
            <w:r w:rsidR="00C038BD" w:rsidRPr="00F97D0B">
              <w:rPr>
                <w:rFonts w:eastAsiaTheme="minorEastAsia"/>
                <w:b/>
              </w:rPr>
              <w:t xml:space="preserve"> </w:t>
            </w:r>
          </w:p>
        </w:tc>
        <w:tc>
          <w:tcPr>
            <w:tcW w:w="2410" w:type="dxa"/>
            <w:shd w:val="clear" w:color="auto" w:fill="D9E2F3" w:themeFill="accent1" w:themeFillTint="33"/>
            <w:vAlign w:val="center"/>
          </w:tcPr>
          <w:p w14:paraId="406E2624" w14:textId="77777777" w:rsidR="00C038BD" w:rsidRPr="00955550" w:rsidRDefault="00C038BD" w:rsidP="00C038BD">
            <w:pPr>
              <w:jc w:val="center"/>
              <w:rPr>
                <w:rFonts w:eastAsiaTheme="minorEastAsia"/>
                <w:b/>
              </w:rPr>
            </w:pPr>
            <w:r w:rsidRPr="00955550">
              <w:rPr>
                <w:rFonts w:eastAsiaTheme="minorEastAsia"/>
                <w:b/>
              </w:rPr>
              <w:t>Categor</w:t>
            </w:r>
            <w:r w:rsidR="005A4C9E" w:rsidRPr="00955550">
              <w:rPr>
                <w:rFonts w:eastAsiaTheme="minorEastAsia"/>
                <w:b/>
              </w:rPr>
              <w:t>y</w:t>
            </w:r>
          </w:p>
        </w:tc>
        <w:tc>
          <w:tcPr>
            <w:tcW w:w="4253" w:type="dxa"/>
            <w:shd w:val="clear" w:color="auto" w:fill="D9E2F3" w:themeFill="accent1" w:themeFillTint="33"/>
            <w:noWrap/>
            <w:vAlign w:val="center"/>
          </w:tcPr>
          <w:p w14:paraId="5CBA17B5" w14:textId="77777777" w:rsidR="00C038BD" w:rsidRPr="00F97D0B" w:rsidRDefault="005A4C9E" w:rsidP="00F97D0B">
            <w:pPr>
              <w:jc w:val="center"/>
              <w:rPr>
                <w:rFonts w:cs="Calibri"/>
                <w:b/>
                <w:color w:val="000000"/>
              </w:rPr>
            </w:pPr>
            <w:r w:rsidRPr="00F97D0B">
              <w:rPr>
                <w:rFonts w:cs="Calibri"/>
                <w:b/>
                <w:color w:val="000000"/>
              </w:rPr>
              <w:t>Commitments</w:t>
            </w:r>
          </w:p>
        </w:tc>
      </w:tr>
      <w:tr w:rsidR="00C038BD" w:rsidRPr="00955550" w14:paraId="3081069C" w14:textId="77777777" w:rsidTr="00555516">
        <w:trPr>
          <w:trHeight w:val="1603"/>
        </w:trPr>
        <w:tc>
          <w:tcPr>
            <w:tcW w:w="1842" w:type="dxa"/>
            <w:vAlign w:val="center"/>
          </w:tcPr>
          <w:p w14:paraId="4162C0A4" w14:textId="77777777" w:rsidR="00C038BD" w:rsidRPr="00F97D0B" w:rsidRDefault="00955550" w:rsidP="00B508D5">
            <w:pPr>
              <w:jc w:val="center"/>
              <w:rPr>
                <w:rFonts w:eastAsiaTheme="minorEastAsia"/>
              </w:rPr>
            </w:pPr>
            <w:r w:rsidRPr="00F97D0B">
              <w:rPr>
                <w:bCs/>
                <w:lang w:val="en-GB"/>
              </w:rPr>
              <w:t>Open Government on States and Municipalities</w:t>
            </w:r>
          </w:p>
        </w:tc>
        <w:tc>
          <w:tcPr>
            <w:tcW w:w="2410" w:type="dxa"/>
          </w:tcPr>
          <w:p w14:paraId="04853164" w14:textId="77777777" w:rsidR="001A2995" w:rsidRPr="00955550" w:rsidRDefault="001A2995" w:rsidP="00C038BD">
            <w:pPr>
              <w:spacing w:line="360" w:lineRule="auto"/>
              <w:jc w:val="center"/>
              <w:rPr>
                <w:rFonts w:eastAsiaTheme="minorEastAsia"/>
              </w:rPr>
            </w:pPr>
          </w:p>
          <w:p w14:paraId="04C48CB1" w14:textId="77777777" w:rsidR="00775E02" w:rsidRPr="00955550" w:rsidRDefault="00775E02" w:rsidP="00775E02">
            <w:pPr>
              <w:jc w:val="center"/>
              <w:rPr>
                <w:rFonts w:eastAsiaTheme="minorEastAsia"/>
              </w:rPr>
            </w:pPr>
          </w:p>
          <w:p w14:paraId="03562118" w14:textId="77777777" w:rsidR="00C038BD" w:rsidRPr="00955550" w:rsidRDefault="00955550" w:rsidP="00775E02">
            <w:pPr>
              <w:jc w:val="center"/>
              <w:rPr>
                <w:rFonts w:eastAsiaTheme="minorEastAsia"/>
              </w:rPr>
            </w:pPr>
            <w:r w:rsidRPr="00955550">
              <w:rPr>
                <w:rFonts w:eastAsiaTheme="minorEastAsia"/>
              </w:rPr>
              <w:t>Structuring</w:t>
            </w:r>
          </w:p>
        </w:tc>
        <w:tc>
          <w:tcPr>
            <w:tcW w:w="4253" w:type="dxa"/>
            <w:noWrap/>
            <w:vAlign w:val="center"/>
          </w:tcPr>
          <w:p w14:paraId="1A405170" w14:textId="77777777" w:rsidR="00C038BD" w:rsidRPr="00F97D0B" w:rsidRDefault="00955550" w:rsidP="00F97D0B">
            <w:pPr>
              <w:jc w:val="both"/>
              <w:rPr>
                <w:bCs/>
                <w:lang w:val="en-GB"/>
              </w:rPr>
            </w:pPr>
            <w:r w:rsidRPr="00F97D0B">
              <w:rPr>
                <w:bCs/>
                <w:lang w:val="en-GB"/>
              </w:rPr>
              <w:t>Develop collaborative actions in order to disseminate knowledge and map good governmental practices to promote subnational involvement</w:t>
            </w:r>
          </w:p>
        </w:tc>
      </w:tr>
      <w:tr w:rsidR="00C038BD" w:rsidRPr="00955550" w14:paraId="2E560847" w14:textId="77777777" w:rsidTr="00EA1E84">
        <w:trPr>
          <w:trHeight w:val="850"/>
        </w:trPr>
        <w:tc>
          <w:tcPr>
            <w:tcW w:w="1842" w:type="dxa"/>
            <w:vAlign w:val="center"/>
          </w:tcPr>
          <w:p w14:paraId="60E76F1A" w14:textId="77777777" w:rsidR="00955550" w:rsidRPr="00F97D0B" w:rsidRDefault="00955550" w:rsidP="00955550">
            <w:pPr>
              <w:jc w:val="center"/>
              <w:rPr>
                <w:bCs/>
                <w:lang w:val="en-GB"/>
              </w:rPr>
            </w:pPr>
            <w:r w:rsidRPr="00F97D0B">
              <w:rPr>
                <w:bCs/>
                <w:lang w:val="en-GB"/>
              </w:rPr>
              <w:lastRenderedPageBreak/>
              <w:t>Open Data Ecosystem</w:t>
            </w:r>
          </w:p>
          <w:p w14:paraId="299E2FE2" w14:textId="77777777" w:rsidR="00C038BD" w:rsidRPr="00F97D0B" w:rsidRDefault="00C038BD" w:rsidP="00955550">
            <w:pPr>
              <w:jc w:val="center"/>
              <w:rPr>
                <w:bCs/>
                <w:lang w:val="en-GB"/>
              </w:rPr>
            </w:pPr>
          </w:p>
        </w:tc>
        <w:tc>
          <w:tcPr>
            <w:tcW w:w="2410" w:type="dxa"/>
          </w:tcPr>
          <w:p w14:paraId="349FB91C" w14:textId="77777777" w:rsidR="001A2995" w:rsidRPr="00955550" w:rsidRDefault="001A2995" w:rsidP="009B3381">
            <w:pPr>
              <w:jc w:val="center"/>
              <w:rPr>
                <w:rFonts w:eastAsiaTheme="minorEastAsia"/>
              </w:rPr>
            </w:pPr>
          </w:p>
          <w:p w14:paraId="6E8D3000" w14:textId="77777777" w:rsidR="001A2995" w:rsidRPr="00955550" w:rsidRDefault="001A2995" w:rsidP="009B3381">
            <w:pPr>
              <w:jc w:val="center"/>
              <w:rPr>
                <w:rFonts w:eastAsiaTheme="minorEastAsia"/>
              </w:rPr>
            </w:pPr>
          </w:p>
          <w:p w14:paraId="39775F1F" w14:textId="77777777" w:rsidR="00EA1E84" w:rsidRPr="00955550" w:rsidRDefault="00EA1E84" w:rsidP="009B3381">
            <w:pPr>
              <w:jc w:val="center"/>
              <w:rPr>
                <w:rFonts w:eastAsiaTheme="minorEastAsia"/>
              </w:rPr>
            </w:pPr>
          </w:p>
          <w:p w14:paraId="3388EA20" w14:textId="77777777" w:rsidR="00C038BD" w:rsidRPr="00955550" w:rsidRDefault="00955550" w:rsidP="009B3381">
            <w:pPr>
              <w:jc w:val="center"/>
              <w:rPr>
                <w:rFonts w:eastAsiaTheme="minorEastAsia"/>
              </w:rPr>
            </w:pPr>
            <w:r w:rsidRPr="00955550">
              <w:rPr>
                <w:rFonts w:eastAsiaTheme="minorEastAsia"/>
              </w:rPr>
              <w:t>Structuring</w:t>
            </w:r>
          </w:p>
        </w:tc>
        <w:tc>
          <w:tcPr>
            <w:tcW w:w="4253" w:type="dxa"/>
            <w:noWrap/>
            <w:vAlign w:val="center"/>
          </w:tcPr>
          <w:p w14:paraId="268A9A81" w14:textId="77777777" w:rsidR="00C038BD" w:rsidRPr="00F97D0B" w:rsidRDefault="00955550" w:rsidP="00F97D0B">
            <w:pPr>
              <w:jc w:val="both"/>
              <w:rPr>
                <w:bCs/>
                <w:lang w:val="en-GB"/>
              </w:rPr>
            </w:pPr>
            <w:r w:rsidRPr="00F97D0B">
              <w:rPr>
                <w:bCs/>
                <w:lang w:val="en-GB"/>
              </w:rPr>
              <w:t>Establish, in a collaborative way, a reference model for an Open Data Policy that fosters integration, training and awareness between society and the three government levels, starting from a mapping process of social demands</w:t>
            </w:r>
          </w:p>
        </w:tc>
      </w:tr>
      <w:tr w:rsidR="00C038BD" w:rsidRPr="00955550" w14:paraId="5DE5C778" w14:textId="77777777" w:rsidTr="00555516">
        <w:trPr>
          <w:trHeight w:val="1251"/>
        </w:trPr>
        <w:tc>
          <w:tcPr>
            <w:tcW w:w="1842" w:type="dxa"/>
            <w:vAlign w:val="center"/>
          </w:tcPr>
          <w:p w14:paraId="35885539" w14:textId="77777777" w:rsidR="00955550" w:rsidRPr="00F97D0B" w:rsidRDefault="00955550" w:rsidP="00955550">
            <w:pPr>
              <w:jc w:val="center"/>
              <w:rPr>
                <w:bCs/>
                <w:lang w:val="en-GB"/>
              </w:rPr>
            </w:pPr>
            <w:r w:rsidRPr="00F97D0B">
              <w:rPr>
                <w:bCs/>
                <w:lang w:val="en-GB"/>
              </w:rPr>
              <w:t>Innovation and Open Government in Science</w:t>
            </w:r>
          </w:p>
          <w:p w14:paraId="4A3A45D8" w14:textId="77777777" w:rsidR="00C038BD" w:rsidRPr="00F97D0B" w:rsidRDefault="00C038BD" w:rsidP="00955550">
            <w:pPr>
              <w:jc w:val="center"/>
              <w:rPr>
                <w:bCs/>
                <w:lang w:val="en-GB"/>
              </w:rPr>
            </w:pPr>
          </w:p>
        </w:tc>
        <w:tc>
          <w:tcPr>
            <w:tcW w:w="2410" w:type="dxa"/>
          </w:tcPr>
          <w:p w14:paraId="38965D04" w14:textId="77777777" w:rsidR="00555516" w:rsidRPr="00955550" w:rsidRDefault="00555516" w:rsidP="001A2995">
            <w:pPr>
              <w:spacing w:line="360" w:lineRule="auto"/>
              <w:jc w:val="center"/>
              <w:rPr>
                <w:rFonts w:eastAsiaTheme="minorEastAsia"/>
              </w:rPr>
            </w:pPr>
          </w:p>
          <w:p w14:paraId="7B7B2B5B" w14:textId="77777777" w:rsidR="00C038BD" w:rsidRPr="00955550" w:rsidRDefault="00955550" w:rsidP="009B3381">
            <w:pPr>
              <w:spacing w:line="360" w:lineRule="auto"/>
              <w:jc w:val="center"/>
              <w:rPr>
                <w:rFonts w:eastAsiaTheme="minorEastAsia"/>
              </w:rPr>
            </w:pPr>
            <w:r w:rsidRPr="00955550">
              <w:rPr>
                <w:rFonts w:eastAsiaTheme="minorEastAsia"/>
              </w:rPr>
              <w:t>Prioritized by Government</w:t>
            </w:r>
          </w:p>
        </w:tc>
        <w:tc>
          <w:tcPr>
            <w:tcW w:w="4253" w:type="dxa"/>
            <w:noWrap/>
            <w:vAlign w:val="center"/>
          </w:tcPr>
          <w:p w14:paraId="3F3B3825" w14:textId="77777777" w:rsidR="00C038BD" w:rsidRPr="00F97D0B" w:rsidRDefault="00955550" w:rsidP="00F97D0B">
            <w:pPr>
              <w:jc w:val="both"/>
              <w:rPr>
                <w:bCs/>
                <w:lang w:val="en-GB"/>
              </w:rPr>
            </w:pPr>
            <w:r w:rsidRPr="00F97D0B">
              <w:rPr>
                <w:bCs/>
                <w:lang w:val="en-GB"/>
              </w:rPr>
              <w:t>Establish scientific data governance mechanisms for the advance of open science in Brazil</w:t>
            </w:r>
          </w:p>
        </w:tc>
      </w:tr>
      <w:tr w:rsidR="00C038BD" w:rsidRPr="00427718" w14:paraId="7F85C9DA" w14:textId="77777777" w:rsidTr="00555516">
        <w:trPr>
          <w:trHeight w:val="2148"/>
        </w:trPr>
        <w:tc>
          <w:tcPr>
            <w:tcW w:w="1842" w:type="dxa"/>
            <w:vAlign w:val="center"/>
          </w:tcPr>
          <w:p w14:paraId="5322333D" w14:textId="77777777" w:rsidR="00C038BD" w:rsidRPr="00F97D0B" w:rsidRDefault="00427718" w:rsidP="00C038BD">
            <w:pPr>
              <w:jc w:val="center"/>
              <w:rPr>
                <w:bCs/>
                <w:lang w:val="en-GB"/>
              </w:rPr>
            </w:pPr>
            <w:r w:rsidRPr="00F97D0B">
              <w:rPr>
                <w:bCs/>
                <w:lang w:val="en-GB"/>
              </w:rPr>
              <w:t xml:space="preserve">Strengthening Social Control over the Food and Nutrition Security National Plan </w:t>
            </w:r>
            <w:r w:rsidR="00C038BD" w:rsidRPr="00F97D0B">
              <w:rPr>
                <w:bCs/>
                <w:lang w:val="en-GB"/>
              </w:rPr>
              <w:t>– PLANSAN</w:t>
            </w:r>
          </w:p>
        </w:tc>
        <w:tc>
          <w:tcPr>
            <w:tcW w:w="2410" w:type="dxa"/>
          </w:tcPr>
          <w:p w14:paraId="62149389" w14:textId="77777777" w:rsidR="001A2995" w:rsidRPr="00955550" w:rsidRDefault="001A2995" w:rsidP="00C038BD">
            <w:pPr>
              <w:spacing w:line="360" w:lineRule="auto"/>
              <w:jc w:val="center"/>
              <w:rPr>
                <w:rFonts w:eastAsiaTheme="minorEastAsia"/>
              </w:rPr>
            </w:pPr>
          </w:p>
          <w:p w14:paraId="4A6CC995" w14:textId="77777777" w:rsidR="001A2995" w:rsidRPr="00955550" w:rsidRDefault="001A2995" w:rsidP="00C038BD">
            <w:pPr>
              <w:spacing w:line="360" w:lineRule="auto"/>
              <w:jc w:val="center"/>
              <w:rPr>
                <w:rFonts w:eastAsiaTheme="minorEastAsia"/>
              </w:rPr>
            </w:pPr>
          </w:p>
          <w:p w14:paraId="4A7E38AA" w14:textId="77777777" w:rsidR="009B3381" w:rsidRPr="00955550" w:rsidRDefault="009B3381" w:rsidP="009B3381">
            <w:pPr>
              <w:jc w:val="center"/>
              <w:rPr>
                <w:rFonts w:eastAsiaTheme="minorEastAsia"/>
              </w:rPr>
            </w:pPr>
          </w:p>
          <w:p w14:paraId="67509BEF" w14:textId="77777777" w:rsidR="00C038BD" w:rsidRPr="00955550" w:rsidRDefault="00955550" w:rsidP="009B3381">
            <w:pPr>
              <w:spacing w:line="360" w:lineRule="auto"/>
              <w:jc w:val="center"/>
              <w:rPr>
                <w:rFonts w:eastAsiaTheme="minorEastAsia"/>
              </w:rPr>
            </w:pPr>
            <w:r w:rsidRPr="00955550">
              <w:rPr>
                <w:rFonts w:eastAsiaTheme="minorEastAsia"/>
              </w:rPr>
              <w:t>Prioritized by Government</w:t>
            </w:r>
          </w:p>
        </w:tc>
        <w:tc>
          <w:tcPr>
            <w:tcW w:w="4253" w:type="dxa"/>
            <w:vAlign w:val="center"/>
          </w:tcPr>
          <w:p w14:paraId="1A7B1949" w14:textId="77777777" w:rsidR="00C038BD" w:rsidRPr="00F97D0B" w:rsidRDefault="00427718" w:rsidP="00F97D0B">
            <w:pPr>
              <w:jc w:val="both"/>
              <w:rPr>
                <w:bCs/>
                <w:lang w:val="en-GB"/>
              </w:rPr>
            </w:pPr>
            <w:r w:rsidRPr="00F97D0B">
              <w:rPr>
                <w:bCs/>
                <w:lang w:val="en-GB"/>
              </w:rPr>
              <w:t>Implement training actions for public officials and civil society, in order to increase the recognition of the Human Right to Adequate Food (DHAA) as well as to strengthen social control towards the Food and Nutrition Security Policy (SAN)</w:t>
            </w:r>
          </w:p>
        </w:tc>
      </w:tr>
      <w:tr w:rsidR="00C038BD" w:rsidRPr="00D16E80" w14:paraId="4A8A0345" w14:textId="77777777" w:rsidTr="00555516">
        <w:trPr>
          <w:trHeight w:val="2148"/>
        </w:trPr>
        <w:tc>
          <w:tcPr>
            <w:tcW w:w="1842" w:type="dxa"/>
            <w:vAlign w:val="center"/>
          </w:tcPr>
          <w:p w14:paraId="4A9DA336" w14:textId="77777777" w:rsidR="00C038BD" w:rsidRPr="00F97D0B" w:rsidRDefault="00D16E80" w:rsidP="00C038BD">
            <w:pPr>
              <w:jc w:val="center"/>
              <w:rPr>
                <w:bCs/>
                <w:lang w:val="en-GB"/>
              </w:rPr>
            </w:pPr>
            <w:r w:rsidRPr="00F97D0B">
              <w:rPr>
                <w:bCs/>
                <w:lang w:val="en-GB"/>
              </w:rPr>
              <w:t>Analysis over the user’s satisfaction and ANTTs regulation social impact</w:t>
            </w:r>
          </w:p>
        </w:tc>
        <w:tc>
          <w:tcPr>
            <w:tcW w:w="2410" w:type="dxa"/>
          </w:tcPr>
          <w:p w14:paraId="1C8B2191" w14:textId="77777777" w:rsidR="001A2995" w:rsidRPr="00955550" w:rsidRDefault="001A2995" w:rsidP="00C038BD">
            <w:pPr>
              <w:spacing w:line="360" w:lineRule="auto"/>
              <w:jc w:val="center"/>
              <w:rPr>
                <w:rFonts w:eastAsiaTheme="minorEastAsia"/>
              </w:rPr>
            </w:pPr>
          </w:p>
          <w:p w14:paraId="20936E13" w14:textId="77777777" w:rsidR="001A2995" w:rsidRPr="00955550" w:rsidRDefault="001A2995" w:rsidP="00C038BD">
            <w:pPr>
              <w:spacing w:line="360" w:lineRule="auto"/>
              <w:jc w:val="center"/>
              <w:rPr>
                <w:rFonts w:eastAsiaTheme="minorEastAsia"/>
              </w:rPr>
            </w:pPr>
          </w:p>
          <w:p w14:paraId="52F2A3CC" w14:textId="77777777" w:rsidR="00C038BD" w:rsidRPr="00955550" w:rsidRDefault="00955550" w:rsidP="009B3381">
            <w:pPr>
              <w:jc w:val="center"/>
              <w:rPr>
                <w:rFonts w:eastAsiaTheme="minorEastAsia"/>
              </w:rPr>
            </w:pPr>
            <w:r w:rsidRPr="00955550">
              <w:rPr>
                <w:rFonts w:eastAsiaTheme="minorEastAsia"/>
              </w:rPr>
              <w:t>Prioritized by Government</w:t>
            </w:r>
          </w:p>
        </w:tc>
        <w:tc>
          <w:tcPr>
            <w:tcW w:w="4253" w:type="dxa"/>
            <w:vAlign w:val="center"/>
          </w:tcPr>
          <w:p w14:paraId="41829B3B" w14:textId="77777777" w:rsidR="00C038BD" w:rsidRPr="00F97D0B" w:rsidRDefault="00D16E80" w:rsidP="00F97D0B">
            <w:pPr>
              <w:jc w:val="both"/>
              <w:rPr>
                <w:bCs/>
                <w:lang w:val="en-GB"/>
              </w:rPr>
            </w:pPr>
            <w:r w:rsidRPr="00F97D0B">
              <w:rPr>
                <w:bCs/>
                <w:lang w:val="en-GB"/>
              </w:rPr>
              <w:t>Define mechanisms for data collection in order to improve the National Terrestrial Transport Agency’s (ANTT) regulated services and encourage society participation on satisfaction surveys</w:t>
            </w:r>
          </w:p>
        </w:tc>
      </w:tr>
      <w:tr w:rsidR="00C038BD" w:rsidRPr="006C3821" w14:paraId="1FECC83C" w14:textId="77777777" w:rsidTr="00555516">
        <w:trPr>
          <w:trHeight w:val="2256"/>
        </w:trPr>
        <w:tc>
          <w:tcPr>
            <w:tcW w:w="1842" w:type="dxa"/>
            <w:vAlign w:val="center"/>
          </w:tcPr>
          <w:p w14:paraId="2BAC49EE" w14:textId="77777777" w:rsidR="006C3821" w:rsidRPr="00F97D0B" w:rsidRDefault="006C3821" w:rsidP="006C3821">
            <w:pPr>
              <w:jc w:val="center"/>
              <w:rPr>
                <w:bCs/>
                <w:lang w:val="en-GB"/>
              </w:rPr>
            </w:pPr>
            <w:r w:rsidRPr="00F97D0B">
              <w:rPr>
                <w:bCs/>
                <w:lang w:val="en-GB"/>
              </w:rPr>
              <w:t>Transparency and Public Oversight over Mariana´s Reparation Processes and other Municipalities in the Region</w:t>
            </w:r>
          </w:p>
          <w:p w14:paraId="0B9CFD77" w14:textId="77777777" w:rsidR="00C038BD" w:rsidRPr="00F97D0B" w:rsidRDefault="00C038BD" w:rsidP="006C3821">
            <w:pPr>
              <w:jc w:val="center"/>
              <w:rPr>
                <w:bCs/>
                <w:lang w:val="en-GB"/>
              </w:rPr>
            </w:pPr>
          </w:p>
        </w:tc>
        <w:tc>
          <w:tcPr>
            <w:tcW w:w="2410" w:type="dxa"/>
          </w:tcPr>
          <w:p w14:paraId="20B47515" w14:textId="77777777" w:rsidR="009B3381" w:rsidRPr="00955550" w:rsidRDefault="009B3381" w:rsidP="009B3381">
            <w:pPr>
              <w:jc w:val="center"/>
              <w:rPr>
                <w:rFonts w:eastAsiaTheme="minorEastAsia"/>
              </w:rPr>
            </w:pPr>
          </w:p>
          <w:p w14:paraId="45FC589B" w14:textId="77777777" w:rsidR="009B3381" w:rsidRPr="00955550" w:rsidRDefault="009B3381" w:rsidP="009B3381">
            <w:pPr>
              <w:jc w:val="center"/>
              <w:rPr>
                <w:rFonts w:eastAsiaTheme="minorEastAsia"/>
              </w:rPr>
            </w:pPr>
          </w:p>
          <w:p w14:paraId="7CE01210" w14:textId="77777777" w:rsidR="009B3381" w:rsidRPr="00955550" w:rsidRDefault="009B3381" w:rsidP="009B3381">
            <w:pPr>
              <w:jc w:val="center"/>
              <w:rPr>
                <w:rFonts w:eastAsiaTheme="minorEastAsia"/>
              </w:rPr>
            </w:pPr>
          </w:p>
          <w:p w14:paraId="3B21F543" w14:textId="77777777" w:rsidR="00C038BD" w:rsidRPr="00955550" w:rsidRDefault="00955550" w:rsidP="009B3381">
            <w:pPr>
              <w:spacing w:line="360" w:lineRule="auto"/>
              <w:jc w:val="center"/>
              <w:rPr>
                <w:rFonts w:eastAsiaTheme="minorEastAsia"/>
              </w:rPr>
            </w:pPr>
            <w:r w:rsidRPr="00955550">
              <w:rPr>
                <w:rFonts w:eastAsiaTheme="minorEastAsia"/>
              </w:rPr>
              <w:t>Prioritized by Government</w:t>
            </w:r>
          </w:p>
        </w:tc>
        <w:tc>
          <w:tcPr>
            <w:tcW w:w="4253" w:type="dxa"/>
            <w:vAlign w:val="center"/>
          </w:tcPr>
          <w:p w14:paraId="20CAD226" w14:textId="77777777" w:rsidR="00C038BD" w:rsidRPr="00F97D0B" w:rsidRDefault="006C3821" w:rsidP="00F97D0B">
            <w:pPr>
              <w:jc w:val="both"/>
              <w:rPr>
                <w:bCs/>
                <w:lang w:val="en-GB"/>
              </w:rPr>
            </w:pPr>
            <w:r w:rsidRPr="00F97D0B">
              <w:rPr>
                <w:bCs/>
                <w:lang w:val="en-GB"/>
              </w:rPr>
              <w:t>Implement instruments and actions of transparency, access to information and the development of capacities to expand and qualify the participation and public oversight on the reparation processes</w:t>
            </w:r>
          </w:p>
        </w:tc>
      </w:tr>
      <w:tr w:rsidR="00C038BD" w:rsidRPr="006C3821" w14:paraId="76BDF4A7" w14:textId="77777777" w:rsidTr="00555516">
        <w:trPr>
          <w:trHeight w:val="2660"/>
        </w:trPr>
        <w:tc>
          <w:tcPr>
            <w:tcW w:w="1842" w:type="dxa"/>
            <w:vAlign w:val="center"/>
          </w:tcPr>
          <w:p w14:paraId="59CA63C3" w14:textId="77777777" w:rsidR="00C038BD" w:rsidRPr="00F97D0B" w:rsidRDefault="006C3821" w:rsidP="00C038BD">
            <w:pPr>
              <w:jc w:val="center"/>
              <w:rPr>
                <w:rFonts w:eastAsiaTheme="minorEastAsia"/>
              </w:rPr>
            </w:pPr>
            <w:r w:rsidRPr="00F97D0B">
              <w:rPr>
                <w:bCs/>
              </w:rPr>
              <w:t>Transparency in the Legislative Process</w:t>
            </w:r>
          </w:p>
        </w:tc>
        <w:tc>
          <w:tcPr>
            <w:tcW w:w="2410" w:type="dxa"/>
          </w:tcPr>
          <w:p w14:paraId="446211FF" w14:textId="77777777" w:rsidR="009B3381" w:rsidRPr="00955550" w:rsidRDefault="009B3381" w:rsidP="009B3381">
            <w:pPr>
              <w:jc w:val="center"/>
              <w:rPr>
                <w:rFonts w:eastAsiaTheme="minorEastAsia"/>
              </w:rPr>
            </w:pPr>
          </w:p>
          <w:p w14:paraId="01593B88" w14:textId="77777777" w:rsidR="009B3381" w:rsidRPr="00955550" w:rsidRDefault="009B3381" w:rsidP="009B3381">
            <w:pPr>
              <w:jc w:val="center"/>
              <w:rPr>
                <w:rFonts w:eastAsiaTheme="minorEastAsia"/>
              </w:rPr>
            </w:pPr>
          </w:p>
          <w:p w14:paraId="574D865B" w14:textId="77777777" w:rsidR="009B3381" w:rsidRPr="00955550" w:rsidRDefault="009B3381" w:rsidP="009B3381">
            <w:pPr>
              <w:jc w:val="center"/>
              <w:rPr>
                <w:rFonts w:eastAsiaTheme="minorEastAsia"/>
              </w:rPr>
            </w:pPr>
          </w:p>
          <w:p w14:paraId="54282282" w14:textId="77777777" w:rsidR="009B3381" w:rsidRPr="00955550" w:rsidRDefault="009B3381" w:rsidP="009B3381">
            <w:pPr>
              <w:jc w:val="center"/>
              <w:rPr>
                <w:rFonts w:eastAsiaTheme="minorEastAsia"/>
              </w:rPr>
            </w:pPr>
          </w:p>
          <w:p w14:paraId="22C0A52D" w14:textId="77777777" w:rsidR="00C038BD" w:rsidRPr="00955550" w:rsidRDefault="00955550" w:rsidP="009B3381">
            <w:pPr>
              <w:spacing w:line="360" w:lineRule="auto"/>
              <w:jc w:val="center"/>
              <w:rPr>
                <w:rFonts w:eastAsiaTheme="minorEastAsia"/>
              </w:rPr>
            </w:pPr>
            <w:r w:rsidRPr="00955550">
              <w:rPr>
                <w:rFonts w:eastAsiaTheme="minorEastAsia"/>
              </w:rPr>
              <w:t>Prioritized by Government</w:t>
            </w:r>
          </w:p>
        </w:tc>
        <w:tc>
          <w:tcPr>
            <w:tcW w:w="4253" w:type="dxa"/>
            <w:vAlign w:val="center"/>
          </w:tcPr>
          <w:p w14:paraId="538D81EB" w14:textId="77777777" w:rsidR="00C038BD" w:rsidRPr="00F97D0B" w:rsidRDefault="006C3821" w:rsidP="00F97D0B">
            <w:pPr>
              <w:jc w:val="both"/>
              <w:rPr>
                <w:bCs/>
                <w:lang w:val="en-GB"/>
              </w:rPr>
            </w:pPr>
            <w:r w:rsidRPr="00F97D0B">
              <w:rPr>
                <w:bCs/>
                <w:lang w:val="en-GB"/>
              </w:rPr>
              <w:t>Increase participation of various social segments on the legislative process (law drafting) through integrated efforts to increase transparency, adjust language, communication and promote innovation</w:t>
            </w:r>
          </w:p>
        </w:tc>
      </w:tr>
      <w:tr w:rsidR="00C038BD" w:rsidRPr="006C3821" w14:paraId="32EC5098" w14:textId="77777777" w:rsidTr="00555516">
        <w:trPr>
          <w:trHeight w:val="850"/>
        </w:trPr>
        <w:tc>
          <w:tcPr>
            <w:tcW w:w="1842" w:type="dxa"/>
            <w:vAlign w:val="center"/>
          </w:tcPr>
          <w:p w14:paraId="705F942A" w14:textId="77777777" w:rsidR="00C038BD" w:rsidRPr="00F97D0B" w:rsidRDefault="006C3821" w:rsidP="00C038BD">
            <w:pPr>
              <w:jc w:val="center"/>
              <w:rPr>
                <w:bCs/>
              </w:rPr>
            </w:pPr>
            <w:r w:rsidRPr="00F97D0B">
              <w:rPr>
                <w:bCs/>
              </w:rPr>
              <w:lastRenderedPageBreak/>
              <w:t>Land Transparency</w:t>
            </w:r>
          </w:p>
        </w:tc>
        <w:tc>
          <w:tcPr>
            <w:tcW w:w="2410" w:type="dxa"/>
          </w:tcPr>
          <w:p w14:paraId="1DC405DF" w14:textId="77777777" w:rsidR="001A2995" w:rsidRPr="00955550" w:rsidRDefault="001A2995" w:rsidP="00FB13AE">
            <w:pPr>
              <w:jc w:val="center"/>
              <w:rPr>
                <w:rFonts w:eastAsiaTheme="minorEastAsia"/>
              </w:rPr>
            </w:pPr>
          </w:p>
          <w:p w14:paraId="0422042C" w14:textId="77777777" w:rsidR="001A2995" w:rsidRPr="00955550" w:rsidRDefault="001A2995" w:rsidP="00FB13AE">
            <w:pPr>
              <w:jc w:val="center"/>
              <w:rPr>
                <w:rFonts w:eastAsiaTheme="minorEastAsia"/>
              </w:rPr>
            </w:pPr>
          </w:p>
          <w:p w14:paraId="2806BC64" w14:textId="77777777" w:rsidR="001A2995" w:rsidRPr="00955550" w:rsidRDefault="001A2995" w:rsidP="00FB13AE">
            <w:pPr>
              <w:jc w:val="center"/>
              <w:rPr>
                <w:rFonts w:eastAsiaTheme="minorEastAsia"/>
              </w:rPr>
            </w:pPr>
          </w:p>
          <w:p w14:paraId="257608D8" w14:textId="77777777" w:rsidR="00C038BD" w:rsidRPr="00955550" w:rsidRDefault="00955550" w:rsidP="00FB13AE">
            <w:pPr>
              <w:jc w:val="center"/>
              <w:rPr>
                <w:rFonts w:eastAsiaTheme="minorEastAsia"/>
              </w:rPr>
            </w:pPr>
            <w:r w:rsidRPr="00955550">
              <w:rPr>
                <w:rFonts w:eastAsiaTheme="minorEastAsia"/>
              </w:rPr>
              <w:t>Prioritized by Civil Society</w:t>
            </w:r>
          </w:p>
        </w:tc>
        <w:tc>
          <w:tcPr>
            <w:tcW w:w="4253" w:type="dxa"/>
            <w:vAlign w:val="center"/>
          </w:tcPr>
          <w:p w14:paraId="3C3E0901" w14:textId="77777777" w:rsidR="00C038BD" w:rsidRPr="00F97D0B" w:rsidRDefault="006C3821" w:rsidP="00F97D0B">
            <w:pPr>
              <w:jc w:val="both"/>
              <w:rPr>
                <w:bCs/>
                <w:lang w:val="en-GB"/>
              </w:rPr>
            </w:pPr>
            <w:r w:rsidRPr="00F97D0B">
              <w:rPr>
                <w:bCs/>
                <w:lang w:val="en-GB"/>
              </w:rPr>
              <w:t>Implement urban and rural base registries (National Rural Properties Cadaster – CNIR) on an integrated model, providing data to society, for the operationalization of the Territorial Information Managing National System (SINTER).</w:t>
            </w:r>
          </w:p>
        </w:tc>
      </w:tr>
      <w:tr w:rsidR="00C038BD" w:rsidRPr="006C3821" w14:paraId="6FFB92FB" w14:textId="77777777" w:rsidTr="00555516">
        <w:trPr>
          <w:trHeight w:val="1698"/>
        </w:trPr>
        <w:tc>
          <w:tcPr>
            <w:tcW w:w="1842" w:type="dxa"/>
            <w:vAlign w:val="center"/>
          </w:tcPr>
          <w:p w14:paraId="2EDC99E8" w14:textId="77777777" w:rsidR="006C3821" w:rsidRPr="00F97D0B" w:rsidRDefault="006C3821" w:rsidP="006C3821">
            <w:pPr>
              <w:jc w:val="center"/>
              <w:rPr>
                <w:bCs/>
              </w:rPr>
            </w:pPr>
            <w:r w:rsidRPr="00F97D0B">
              <w:rPr>
                <w:bCs/>
              </w:rPr>
              <w:t>Open Government and Climate</w:t>
            </w:r>
          </w:p>
          <w:p w14:paraId="60092615" w14:textId="77777777" w:rsidR="00F07CCD" w:rsidRPr="00F97D0B" w:rsidRDefault="00F07CCD" w:rsidP="006C3821">
            <w:pPr>
              <w:jc w:val="center"/>
              <w:rPr>
                <w:bCs/>
              </w:rPr>
            </w:pPr>
          </w:p>
        </w:tc>
        <w:tc>
          <w:tcPr>
            <w:tcW w:w="2410" w:type="dxa"/>
          </w:tcPr>
          <w:p w14:paraId="5A06D46F" w14:textId="77777777" w:rsidR="001A2995" w:rsidRPr="00955550" w:rsidRDefault="001A2995" w:rsidP="00FB13AE">
            <w:pPr>
              <w:jc w:val="center"/>
              <w:rPr>
                <w:rFonts w:eastAsiaTheme="minorEastAsia"/>
              </w:rPr>
            </w:pPr>
          </w:p>
          <w:p w14:paraId="53109A3D" w14:textId="77777777" w:rsidR="001A2995" w:rsidRPr="00955550" w:rsidRDefault="001A2995" w:rsidP="00FB13AE">
            <w:pPr>
              <w:jc w:val="center"/>
              <w:rPr>
                <w:rFonts w:eastAsiaTheme="minorEastAsia"/>
              </w:rPr>
            </w:pPr>
          </w:p>
          <w:p w14:paraId="3EF9EFED" w14:textId="77777777" w:rsidR="00C038BD" w:rsidRPr="00955550" w:rsidRDefault="00955550" w:rsidP="00FB13AE">
            <w:pPr>
              <w:jc w:val="center"/>
              <w:rPr>
                <w:rFonts w:eastAsiaTheme="minorEastAsia"/>
              </w:rPr>
            </w:pPr>
            <w:r w:rsidRPr="00955550">
              <w:rPr>
                <w:rFonts w:eastAsiaTheme="minorEastAsia"/>
              </w:rPr>
              <w:t>Prioritized by Civil Society</w:t>
            </w:r>
          </w:p>
        </w:tc>
        <w:tc>
          <w:tcPr>
            <w:tcW w:w="4253" w:type="dxa"/>
            <w:vAlign w:val="center"/>
          </w:tcPr>
          <w:p w14:paraId="157621CE" w14:textId="77777777" w:rsidR="00C038BD" w:rsidRPr="00F97D0B" w:rsidRDefault="006C3821" w:rsidP="00F97D0B">
            <w:pPr>
              <w:jc w:val="both"/>
              <w:rPr>
                <w:bCs/>
                <w:lang w:val="en-GB"/>
              </w:rPr>
            </w:pPr>
            <w:r w:rsidRPr="00F97D0B">
              <w:rPr>
                <w:bCs/>
                <w:lang w:val="en-GB"/>
              </w:rPr>
              <w:t>Develop, collaboratively, a transparent mechanism for the evaluation of actions and policies related to climate changes</w:t>
            </w:r>
          </w:p>
        </w:tc>
      </w:tr>
      <w:bookmarkEnd w:id="24"/>
      <w:tr w:rsidR="00C038BD" w:rsidRPr="006C3821" w14:paraId="43D821FC" w14:textId="77777777" w:rsidTr="00555516">
        <w:trPr>
          <w:trHeight w:val="1941"/>
        </w:trPr>
        <w:tc>
          <w:tcPr>
            <w:tcW w:w="1842" w:type="dxa"/>
            <w:vAlign w:val="center"/>
          </w:tcPr>
          <w:p w14:paraId="21429B66" w14:textId="77777777" w:rsidR="006C3821" w:rsidRPr="00F97D0B" w:rsidRDefault="006C3821" w:rsidP="006C3821">
            <w:pPr>
              <w:jc w:val="center"/>
              <w:rPr>
                <w:bCs/>
              </w:rPr>
            </w:pPr>
            <w:r w:rsidRPr="00F97D0B">
              <w:rPr>
                <w:bCs/>
              </w:rPr>
              <w:t>Open Government and Water Resources</w:t>
            </w:r>
          </w:p>
          <w:p w14:paraId="13506768" w14:textId="77777777" w:rsidR="00C038BD" w:rsidRPr="00F97D0B" w:rsidRDefault="00C038BD" w:rsidP="006C3821">
            <w:pPr>
              <w:jc w:val="center"/>
              <w:rPr>
                <w:bCs/>
              </w:rPr>
            </w:pPr>
          </w:p>
        </w:tc>
        <w:tc>
          <w:tcPr>
            <w:tcW w:w="2410" w:type="dxa"/>
          </w:tcPr>
          <w:p w14:paraId="0E9BC1F9" w14:textId="77777777" w:rsidR="001A2995" w:rsidRPr="00955550" w:rsidRDefault="001A2995" w:rsidP="00FB13AE">
            <w:pPr>
              <w:jc w:val="center"/>
              <w:rPr>
                <w:rFonts w:eastAsiaTheme="minorEastAsia"/>
              </w:rPr>
            </w:pPr>
          </w:p>
          <w:p w14:paraId="086D21FC" w14:textId="77777777" w:rsidR="001A2995" w:rsidRPr="00955550" w:rsidRDefault="001A2995" w:rsidP="00FB13AE">
            <w:pPr>
              <w:jc w:val="center"/>
              <w:rPr>
                <w:rFonts w:eastAsiaTheme="minorEastAsia"/>
              </w:rPr>
            </w:pPr>
          </w:p>
          <w:p w14:paraId="5DBD80AF" w14:textId="77777777" w:rsidR="001A2995" w:rsidRPr="00955550" w:rsidRDefault="001A2995" w:rsidP="00FB13AE">
            <w:pPr>
              <w:jc w:val="center"/>
              <w:rPr>
                <w:rFonts w:eastAsiaTheme="minorEastAsia"/>
              </w:rPr>
            </w:pPr>
          </w:p>
          <w:p w14:paraId="49FEA5FF" w14:textId="77777777" w:rsidR="00C038BD" w:rsidRPr="00955550" w:rsidRDefault="00955550" w:rsidP="00FB13AE">
            <w:pPr>
              <w:jc w:val="center"/>
              <w:rPr>
                <w:rFonts w:eastAsiaTheme="minorEastAsia"/>
              </w:rPr>
            </w:pPr>
            <w:r w:rsidRPr="00955550">
              <w:rPr>
                <w:rFonts w:eastAsiaTheme="minorEastAsia"/>
              </w:rPr>
              <w:t>Prioritized by Civil Society</w:t>
            </w:r>
          </w:p>
        </w:tc>
        <w:tc>
          <w:tcPr>
            <w:tcW w:w="4253" w:type="dxa"/>
            <w:vAlign w:val="center"/>
          </w:tcPr>
          <w:p w14:paraId="4932FB1B" w14:textId="77777777" w:rsidR="00C038BD" w:rsidRPr="00F97D0B" w:rsidRDefault="006C3821" w:rsidP="00F97D0B">
            <w:pPr>
              <w:jc w:val="both"/>
              <w:rPr>
                <w:bCs/>
                <w:lang w:val="en-GB"/>
              </w:rPr>
            </w:pPr>
            <w:r w:rsidRPr="00F97D0B">
              <w:rPr>
                <w:bCs/>
                <w:lang w:val="en-GB"/>
              </w:rPr>
              <w:t>Improve the Information and Water Resources National System (SNIRH) for the strengthening of Committees located at critic areas in order to promote an integrated management over Water Resources</w:t>
            </w:r>
          </w:p>
        </w:tc>
      </w:tr>
      <w:tr w:rsidR="00C038BD" w:rsidRPr="006C3821" w14:paraId="4FEC5BBB" w14:textId="77777777" w:rsidTr="004F6257">
        <w:trPr>
          <w:trHeight w:val="1547"/>
        </w:trPr>
        <w:tc>
          <w:tcPr>
            <w:tcW w:w="1842" w:type="dxa"/>
            <w:vAlign w:val="center"/>
          </w:tcPr>
          <w:p w14:paraId="559C9EF5" w14:textId="77777777" w:rsidR="00C038BD" w:rsidRPr="00F97D0B" w:rsidRDefault="006C3821" w:rsidP="00C038BD">
            <w:pPr>
              <w:jc w:val="center"/>
              <w:rPr>
                <w:bCs/>
              </w:rPr>
            </w:pPr>
            <w:r w:rsidRPr="00F97D0B">
              <w:rPr>
                <w:bCs/>
              </w:rPr>
              <w:t>Governmental Transparency – Access to Information Act in States and Municipalities</w:t>
            </w:r>
          </w:p>
        </w:tc>
        <w:tc>
          <w:tcPr>
            <w:tcW w:w="2410" w:type="dxa"/>
          </w:tcPr>
          <w:p w14:paraId="748AF1BF" w14:textId="77777777" w:rsidR="00F07CCD" w:rsidRPr="00955550" w:rsidRDefault="00F07CCD" w:rsidP="00F07CCD">
            <w:pPr>
              <w:jc w:val="center"/>
              <w:rPr>
                <w:rFonts w:eastAsiaTheme="minorEastAsia"/>
              </w:rPr>
            </w:pPr>
          </w:p>
          <w:p w14:paraId="116916F0" w14:textId="77777777" w:rsidR="001A2995" w:rsidRPr="00955550" w:rsidRDefault="001A2995" w:rsidP="00F07CCD">
            <w:pPr>
              <w:jc w:val="center"/>
              <w:rPr>
                <w:rFonts w:eastAsiaTheme="minorEastAsia"/>
              </w:rPr>
            </w:pPr>
          </w:p>
          <w:p w14:paraId="07A1B40E" w14:textId="77777777" w:rsidR="00C038BD" w:rsidRPr="00955550" w:rsidRDefault="00955550" w:rsidP="00F07CCD">
            <w:pPr>
              <w:jc w:val="center"/>
              <w:rPr>
                <w:rFonts w:eastAsiaTheme="minorEastAsia"/>
              </w:rPr>
            </w:pPr>
            <w:r w:rsidRPr="00955550">
              <w:rPr>
                <w:rFonts w:eastAsiaTheme="minorEastAsia"/>
              </w:rPr>
              <w:t>Prioritized by Civil Society</w:t>
            </w:r>
          </w:p>
        </w:tc>
        <w:tc>
          <w:tcPr>
            <w:tcW w:w="4253" w:type="dxa"/>
            <w:vAlign w:val="center"/>
          </w:tcPr>
          <w:p w14:paraId="61853FC5" w14:textId="77777777" w:rsidR="00C038BD" w:rsidRPr="00F97D0B" w:rsidRDefault="006C3821" w:rsidP="00F97D0B">
            <w:pPr>
              <w:jc w:val="both"/>
              <w:rPr>
                <w:bCs/>
                <w:lang w:val="en-GB"/>
              </w:rPr>
            </w:pPr>
            <w:r w:rsidRPr="00F97D0B">
              <w:rPr>
                <w:bCs/>
                <w:lang w:val="en-GB"/>
              </w:rPr>
              <w:t>Develop a National Electronic System for Information Requests (National e-SIC) in order to implement the Access to Information Act (LAI) in states and municipalities</w:t>
            </w:r>
          </w:p>
        </w:tc>
      </w:tr>
    </w:tbl>
    <w:p w14:paraId="3987F5BE" w14:textId="77777777" w:rsidR="004F6257" w:rsidRPr="006C3821" w:rsidRDefault="004F6257" w:rsidP="00B508D5">
      <w:pPr>
        <w:spacing w:after="0" w:line="360" w:lineRule="auto"/>
        <w:ind w:left="426"/>
        <w:jc w:val="both"/>
        <w:rPr>
          <w:rFonts w:eastAsiaTheme="minorEastAsia"/>
          <w:sz w:val="10"/>
          <w:szCs w:val="10"/>
        </w:rPr>
      </w:pPr>
    </w:p>
    <w:p w14:paraId="2FEB4793" w14:textId="77777777" w:rsidR="00B508D5" w:rsidRPr="00E55E4E" w:rsidRDefault="00E55E4E" w:rsidP="00B508D5">
      <w:pPr>
        <w:spacing w:after="0" w:line="360" w:lineRule="auto"/>
        <w:ind w:left="426"/>
        <w:jc w:val="both"/>
        <w:rPr>
          <w:rFonts w:eastAsiaTheme="minorEastAsia"/>
        </w:rPr>
      </w:pPr>
      <w:r w:rsidRPr="00E55E4E">
        <w:rPr>
          <w:rFonts w:eastAsiaTheme="minorEastAsia"/>
        </w:rPr>
        <w:t>Detailed information on each commitment, which includes the context description that led to its drafting, its milestones, deadlines and people responsible, are presented on</w:t>
      </w:r>
      <w:r w:rsidR="009F048C" w:rsidRPr="00E55E4E">
        <w:rPr>
          <w:rFonts w:eastAsiaTheme="minorEastAsia"/>
        </w:rPr>
        <w:t xml:space="preserve">: </w:t>
      </w:r>
      <w:hyperlink r:id="rId12" w:history="1">
        <w:r w:rsidR="009F048C" w:rsidRPr="00E55E4E">
          <w:rPr>
            <w:rStyle w:val="Hyperlink"/>
            <w:rFonts w:eastAsiaTheme="minorEastAsia"/>
          </w:rPr>
          <w:t>http://www.governoaberto.cgu.gov.br/no-brasil/planos-de-acao-1/copy_of_3o-plano-de-acao-brasileiro/oficinas-de-cocriacao-4-o-plano-de-acao</w:t>
        </w:r>
      </w:hyperlink>
      <w:r w:rsidR="009F048C" w:rsidRPr="00E55E4E">
        <w:rPr>
          <w:rFonts w:eastAsiaTheme="minorEastAsia"/>
        </w:rPr>
        <w:t xml:space="preserve"> </w:t>
      </w:r>
      <w:r w:rsidRPr="00E55E4E">
        <w:rPr>
          <w:rFonts w:eastAsiaTheme="minorEastAsia"/>
        </w:rPr>
        <w:t>a</w:t>
      </w:r>
      <w:r>
        <w:rPr>
          <w:rFonts w:eastAsiaTheme="minorEastAsia"/>
        </w:rPr>
        <w:t>nd the charts on Annex I of this document</w:t>
      </w:r>
      <w:r w:rsidR="009F048C" w:rsidRPr="00E55E4E">
        <w:rPr>
          <w:rFonts w:eastAsiaTheme="minorEastAsia"/>
        </w:rPr>
        <w:t>.</w:t>
      </w:r>
    </w:p>
    <w:p w14:paraId="7025AC2A" w14:textId="77777777" w:rsidR="00E55E4E" w:rsidRPr="00E55E4E" w:rsidRDefault="00E55E4E" w:rsidP="00B508D5">
      <w:pPr>
        <w:spacing w:after="0" w:line="360" w:lineRule="auto"/>
        <w:ind w:left="426"/>
        <w:jc w:val="both"/>
      </w:pPr>
      <w:r w:rsidRPr="00D53951">
        <w:t xml:space="preserve">Additionally, </w:t>
      </w:r>
      <w:r>
        <w:t>as in the 3</w:t>
      </w:r>
      <w:r w:rsidRPr="00E55E4E">
        <w:rPr>
          <w:vertAlign w:val="superscript"/>
        </w:rPr>
        <w:t>rd</w:t>
      </w:r>
      <w:r>
        <w:t xml:space="preserve"> National Action Plan, there was the action </w:t>
      </w:r>
      <w:r w:rsidRPr="00D53951">
        <w:t>to ensure compliance with the Sustainable Development Goals (SDGs), set forth by United Nations’ new agenda on development, entitled 2030</w:t>
      </w:r>
      <w:r>
        <w:t xml:space="preserve"> </w:t>
      </w:r>
      <w:r w:rsidRPr="00D53951">
        <w:t>Agenda, having significant parallels with the 17 goals and with its 169 targets</w:t>
      </w:r>
      <w:r>
        <w:t>.</w:t>
      </w:r>
    </w:p>
    <w:p w14:paraId="704AB852" w14:textId="77777777" w:rsidR="00E55E4E" w:rsidRPr="00E55E4E" w:rsidRDefault="00E55E4E" w:rsidP="00B508D5">
      <w:pPr>
        <w:spacing w:after="0" w:line="360" w:lineRule="auto"/>
        <w:ind w:left="426"/>
        <w:jc w:val="both"/>
        <w:rPr>
          <w:bCs/>
        </w:rPr>
      </w:pPr>
      <w:r w:rsidRPr="00E55E4E">
        <w:rPr>
          <w:bCs/>
        </w:rPr>
        <w:t xml:space="preserve">In this regard, </w:t>
      </w:r>
      <w:r w:rsidRPr="00D53951">
        <w:t xml:space="preserve">it is mandatory to highlight </w:t>
      </w:r>
      <w:r w:rsidR="00B5042D">
        <w:t xml:space="preserve">that, besides the natural connection of most of the commitments with </w:t>
      </w:r>
      <w:r w:rsidRPr="00D53951">
        <w:t>the Goal 16, which seeks to “promote peaceful and inclusive societies for sustainable development, provide access to justice for all, and build effective, accountable institutions at all levels”</w:t>
      </w:r>
      <w:r w:rsidR="00B5042D">
        <w:t xml:space="preserve">, </w:t>
      </w:r>
      <w:r w:rsidRPr="00D53951">
        <w:t xml:space="preserve">more notably through its targets 16.6 (Develop effective, accountable and transparent institutions at all levels), 16.7 (Ensure responsive, inclusive, participatory and representative decision-making at all levels) and 16.10 (Ensure public access to information and </w:t>
      </w:r>
      <w:r w:rsidRPr="00D53951">
        <w:lastRenderedPageBreak/>
        <w:t xml:space="preserve">protect fundamental freedoms, in accordance with national legislation and international agreements), </w:t>
      </w:r>
      <w:r w:rsidR="00566F13">
        <w:t>there is also observance to:</w:t>
      </w:r>
    </w:p>
    <w:p w14:paraId="7D8E25BC" w14:textId="77777777" w:rsidR="00357E3B" w:rsidRPr="004B3F0C" w:rsidRDefault="004B3F0C" w:rsidP="00E83218">
      <w:pPr>
        <w:pStyle w:val="PargrafodaLista"/>
        <w:numPr>
          <w:ilvl w:val="0"/>
          <w:numId w:val="6"/>
        </w:numPr>
        <w:spacing w:after="0" w:line="360" w:lineRule="auto"/>
        <w:ind w:left="1134" w:hanging="283"/>
        <w:jc w:val="both"/>
      </w:pPr>
      <w:r w:rsidRPr="004B3F0C">
        <w:rPr>
          <w:b/>
          <w:bCs/>
        </w:rPr>
        <w:t>Sustain</w:t>
      </w:r>
      <w:r>
        <w:rPr>
          <w:b/>
          <w:bCs/>
        </w:rPr>
        <w:t>able Development Goal</w:t>
      </w:r>
      <w:r w:rsidR="00357E3B" w:rsidRPr="004B3F0C">
        <w:rPr>
          <w:b/>
          <w:bCs/>
        </w:rPr>
        <w:t xml:space="preserve"> </w:t>
      </w:r>
      <w:r w:rsidRPr="004B3F0C">
        <w:rPr>
          <w:b/>
          <w:bCs/>
        </w:rPr>
        <w:t>n. 2 - End hunger, achieve food safety, nutrition improvement and promote sustainable agriculture</w:t>
      </w:r>
      <w:r w:rsidR="00B835AB" w:rsidRPr="004B3F0C">
        <w:rPr>
          <w:b/>
          <w:bCs/>
        </w:rPr>
        <w:t xml:space="preserve">: </w:t>
      </w:r>
      <w:r w:rsidR="003775D9">
        <w:rPr>
          <w:bCs/>
        </w:rPr>
        <w:t xml:space="preserve">commitment related with the </w:t>
      </w:r>
      <w:r w:rsidR="003775D9" w:rsidRPr="003775D9">
        <w:rPr>
          <w:bCs/>
        </w:rPr>
        <w:t>Food and Nutrition Security National Plan</w:t>
      </w:r>
      <w:r w:rsidR="00B835AB" w:rsidRPr="004B3F0C">
        <w:rPr>
          <w:bCs/>
        </w:rPr>
        <w:t>;</w:t>
      </w:r>
    </w:p>
    <w:p w14:paraId="514A988E" w14:textId="77777777" w:rsidR="00B835AB" w:rsidRPr="001A594A" w:rsidRDefault="001A594A" w:rsidP="00E83218">
      <w:pPr>
        <w:pStyle w:val="PargrafodaLista"/>
        <w:numPr>
          <w:ilvl w:val="0"/>
          <w:numId w:val="6"/>
        </w:numPr>
        <w:spacing w:after="0" w:line="360" w:lineRule="auto"/>
        <w:ind w:left="1134" w:hanging="283"/>
        <w:jc w:val="both"/>
      </w:pPr>
      <w:r w:rsidRPr="004B3F0C">
        <w:rPr>
          <w:b/>
          <w:bCs/>
        </w:rPr>
        <w:t>Sustain</w:t>
      </w:r>
      <w:r>
        <w:rPr>
          <w:b/>
          <w:bCs/>
        </w:rPr>
        <w:t>able Development Goal</w:t>
      </w:r>
      <w:r w:rsidRPr="004B3F0C">
        <w:rPr>
          <w:b/>
          <w:bCs/>
        </w:rPr>
        <w:t xml:space="preserve"> n.</w:t>
      </w:r>
      <w:r>
        <w:rPr>
          <w:b/>
          <w:bCs/>
        </w:rPr>
        <w:t xml:space="preserve"> </w:t>
      </w:r>
      <w:r w:rsidR="00B835AB" w:rsidRPr="001A594A">
        <w:rPr>
          <w:b/>
          <w:bCs/>
        </w:rPr>
        <w:t>3</w:t>
      </w:r>
      <w:r w:rsidR="008A450A" w:rsidRPr="001A594A">
        <w:rPr>
          <w:b/>
          <w:bCs/>
        </w:rPr>
        <w:t xml:space="preserve"> -</w:t>
      </w:r>
      <w:r w:rsidR="008A450A" w:rsidRPr="001A594A">
        <w:rPr>
          <w:bCs/>
        </w:rPr>
        <w:t xml:space="preserve"> </w:t>
      </w:r>
      <w:r w:rsidRPr="001A594A">
        <w:rPr>
          <w:b/>
          <w:bCs/>
        </w:rPr>
        <w:t>Ensure healthy lives and promote well-being for all at all ages</w:t>
      </w:r>
      <w:r w:rsidR="008A450A" w:rsidRPr="001A594A">
        <w:rPr>
          <w:b/>
          <w:bCs/>
        </w:rPr>
        <w:t>:</w:t>
      </w:r>
      <w:r w:rsidR="00D26029" w:rsidRPr="001A594A">
        <w:rPr>
          <w:bCs/>
        </w:rPr>
        <w:t xml:space="preserve"> </w:t>
      </w:r>
      <w:r w:rsidR="003775D9">
        <w:rPr>
          <w:bCs/>
        </w:rPr>
        <w:t>commitment related with</w:t>
      </w:r>
      <w:r w:rsidR="003775D9" w:rsidRPr="001A594A">
        <w:rPr>
          <w:bCs/>
        </w:rPr>
        <w:t xml:space="preserve"> </w:t>
      </w:r>
      <w:r w:rsidR="009C3AD5" w:rsidRPr="009C3AD5">
        <w:rPr>
          <w:bCs/>
        </w:rPr>
        <w:t>Transparency and Public Oversight over Mariana´s Reparation Processes</w:t>
      </w:r>
      <w:r w:rsidR="00B835AB" w:rsidRPr="001A594A">
        <w:rPr>
          <w:bCs/>
        </w:rPr>
        <w:t>;</w:t>
      </w:r>
    </w:p>
    <w:p w14:paraId="35CB51C9" w14:textId="77777777" w:rsidR="00B835AB" w:rsidRPr="001A594A" w:rsidRDefault="001A594A" w:rsidP="00E83218">
      <w:pPr>
        <w:pStyle w:val="PargrafodaLista"/>
        <w:numPr>
          <w:ilvl w:val="0"/>
          <w:numId w:val="6"/>
        </w:numPr>
        <w:spacing w:after="0" w:line="360" w:lineRule="auto"/>
        <w:ind w:left="1134" w:hanging="283"/>
        <w:jc w:val="both"/>
      </w:pPr>
      <w:r w:rsidRPr="001A594A">
        <w:rPr>
          <w:b/>
          <w:bCs/>
        </w:rPr>
        <w:t xml:space="preserve">Sustainable Development Goal n. </w:t>
      </w:r>
      <w:r w:rsidR="001817F9" w:rsidRPr="001A594A">
        <w:rPr>
          <w:b/>
          <w:bCs/>
        </w:rPr>
        <w:t xml:space="preserve">6 </w:t>
      </w:r>
      <w:r w:rsidR="008A450A" w:rsidRPr="001A594A">
        <w:rPr>
          <w:b/>
          <w:bCs/>
        </w:rPr>
        <w:t xml:space="preserve">- </w:t>
      </w:r>
      <w:r w:rsidRPr="001A594A">
        <w:rPr>
          <w:b/>
          <w:bCs/>
        </w:rPr>
        <w:t>Ensure availability and sustainable management of water and sanitation for all</w:t>
      </w:r>
      <w:r w:rsidR="008A450A" w:rsidRPr="001A594A">
        <w:rPr>
          <w:b/>
          <w:bCs/>
        </w:rPr>
        <w:t xml:space="preserve">: </w:t>
      </w:r>
      <w:r w:rsidR="003775D9">
        <w:rPr>
          <w:bCs/>
        </w:rPr>
        <w:t>commitment related with</w:t>
      </w:r>
      <w:r w:rsidR="003775D9" w:rsidRPr="001A594A">
        <w:rPr>
          <w:bCs/>
        </w:rPr>
        <w:t xml:space="preserve"> </w:t>
      </w:r>
      <w:r w:rsidR="009C3AD5">
        <w:rPr>
          <w:bCs/>
        </w:rPr>
        <w:t>Open Government and Water Resources</w:t>
      </w:r>
      <w:r w:rsidR="00B835AB" w:rsidRPr="001A594A">
        <w:rPr>
          <w:bCs/>
        </w:rPr>
        <w:t>;</w:t>
      </w:r>
      <w:r w:rsidR="00A030F2" w:rsidRPr="001A594A">
        <w:rPr>
          <w:bCs/>
        </w:rPr>
        <w:t xml:space="preserve"> </w:t>
      </w:r>
    </w:p>
    <w:p w14:paraId="540D4976" w14:textId="77777777" w:rsidR="00B835AB" w:rsidRPr="001A594A" w:rsidRDefault="001A594A" w:rsidP="00E83218">
      <w:pPr>
        <w:pStyle w:val="PargrafodaLista"/>
        <w:numPr>
          <w:ilvl w:val="0"/>
          <w:numId w:val="6"/>
        </w:numPr>
        <w:spacing w:after="0" w:line="360" w:lineRule="auto"/>
        <w:ind w:left="1134" w:hanging="283"/>
        <w:jc w:val="both"/>
      </w:pPr>
      <w:r w:rsidRPr="001A594A">
        <w:rPr>
          <w:b/>
          <w:bCs/>
        </w:rPr>
        <w:t xml:space="preserve">Sustainable Development Goal n. </w:t>
      </w:r>
      <w:r w:rsidR="00B835AB" w:rsidRPr="001A594A">
        <w:rPr>
          <w:b/>
          <w:bCs/>
        </w:rPr>
        <w:t>9</w:t>
      </w:r>
      <w:r w:rsidR="008A450A" w:rsidRPr="001A594A">
        <w:rPr>
          <w:b/>
          <w:bCs/>
        </w:rPr>
        <w:t xml:space="preserve"> -</w:t>
      </w:r>
      <w:r w:rsidR="008A450A" w:rsidRPr="001A594A">
        <w:rPr>
          <w:bCs/>
        </w:rPr>
        <w:t xml:space="preserve"> </w:t>
      </w:r>
      <w:r w:rsidRPr="001A594A">
        <w:rPr>
          <w:b/>
          <w:bCs/>
        </w:rPr>
        <w:t>Build resilient infrastructure, promote inclusive and sustainable industrialization and foster innovation</w:t>
      </w:r>
      <w:r w:rsidR="008A450A" w:rsidRPr="001A594A">
        <w:rPr>
          <w:b/>
          <w:bCs/>
        </w:rPr>
        <w:t xml:space="preserve">: </w:t>
      </w:r>
      <w:r w:rsidR="003775D9">
        <w:rPr>
          <w:bCs/>
        </w:rPr>
        <w:t>commitment related with</w:t>
      </w:r>
      <w:r w:rsidR="009C3AD5">
        <w:rPr>
          <w:bCs/>
        </w:rPr>
        <w:t xml:space="preserve"> Innovation and Open Government in Science</w:t>
      </w:r>
      <w:r w:rsidR="00B835AB" w:rsidRPr="001A594A">
        <w:rPr>
          <w:bCs/>
        </w:rPr>
        <w:t>;</w:t>
      </w:r>
    </w:p>
    <w:p w14:paraId="1CC80B9C" w14:textId="77777777" w:rsidR="00B835AB" w:rsidRPr="009C3AD5" w:rsidRDefault="001A594A" w:rsidP="00E83218">
      <w:pPr>
        <w:pStyle w:val="PargrafodaLista"/>
        <w:numPr>
          <w:ilvl w:val="0"/>
          <w:numId w:val="6"/>
        </w:numPr>
        <w:spacing w:after="0" w:line="360" w:lineRule="auto"/>
        <w:ind w:left="1134" w:hanging="283"/>
        <w:jc w:val="both"/>
      </w:pPr>
      <w:r w:rsidRPr="009C3AD5">
        <w:rPr>
          <w:b/>
          <w:bCs/>
        </w:rPr>
        <w:t>Sustainable Development Goal n.</w:t>
      </w:r>
      <w:r w:rsidR="00B835AB" w:rsidRPr="009C3AD5">
        <w:rPr>
          <w:b/>
          <w:bCs/>
        </w:rPr>
        <w:t xml:space="preserve"> </w:t>
      </w:r>
      <w:r w:rsidR="00842B69" w:rsidRPr="009C3AD5">
        <w:rPr>
          <w:b/>
          <w:bCs/>
        </w:rPr>
        <w:t>11</w:t>
      </w:r>
      <w:r w:rsidR="008A450A" w:rsidRPr="009C3AD5">
        <w:rPr>
          <w:b/>
          <w:bCs/>
        </w:rPr>
        <w:t xml:space="preserve"> -</w:t>
      </w:r>
      <w:r w:rsidR="008A450A" w:rsidRPr="009C3AD5">
        <w:rPr>
          <w:rFonts w:ascii="Arial" w:hAnsi="Arial" w:cs="Arial"/>
          <w:b/>
          <w:bCs/>
          <w:color w:val="444444"/>
          <w:sz w:val="21"/>
          <w:szCs w:val="21"/>
          <w:bdr w:val="none" w:sz="0" w:space="0" w:color="auto" w:frame="1"/>
          <w:shd w:val="clear" w:color="auto" w:fill="FFFFFF"/>
        </w:rPr>
        <w:t xml:space="preserve"> </w:t>
      </w:r>
      <w:r w:rsidRPr="001A594A">
        <w:rPr>
          <w:b/>
          <w:bCs/>
        </w:rPr>
        <w:t>Make cities and human settlements inclusive, safe, resilient and sustainable</w:t>
      </w:r>
      <w:r w:rsidR="008A450A" w:rsidRPr="009C3AD5">
        <w:rPr>
          <w:b/>
          <w:bCs/>
        </w:rPr>
        <w:t>:</w:t>
      </w:r>
      <w:r w:rsidR="00842B69" w:rsidRPr="009C3AD5">
        <w:rPr>
          <w:bCs/>
        </w:rPr>
        <w:t xml:space="preserve"> </w:t>
      </w:r>
      <w:r w:rsidR="003775D9">
        <w:rPr>
          <w:bCs/>
        </w:rPr>
        <w:t>commitment related with</w:t>
      </w:r>
      <w:r w:rsidR="008A450A" w:rsidRPr="009C3AD5">
        <w:rPr>
          <w:bCs/>
        </w:rPr>
        <w:t xml:space="preserve"> </w:t>
      </w:r>
      <w:r w:rsidR="009C3AD5" w:rsidRPr="009C3AD5">
        <w:rPr>
          <w:bCs/>
        </w:rPr>
        <w:t>Analysis over the user’s satisfaction and ANTTs regulation social impact</w:t>
      </w:r>
      <w:r w:rsidR="008A450A" w:rsidRPr="009C3AD5">
        <w:rPr>
          <w:bCs/>
        </w:rPr>
        <w:t xml:space="preserve">; </w:t>
      </w:r>
      <w:r w:rsidR="009C3AD5">
        <w:rPr>
          <w:bCs/>
        </w:rPr>
        <w:t>and</w:t>
      </w:r>
      <w:r w:rsidR="001817F9" w:rsidRPr="009C3AD5">
        <w:rPr>
          <w:bCs/>
        </w:rPr>
        <w:t xml:space="preserve"> </w:t>
      </w:r>
    </w:p>
    <w:p w14:paraId="41722E0C" w14:textId="77777777" w:rsidR="00B508D5" w:rsidRPr="001A594A" w:rsidRDefault="001A594A" w:rsidP="00E83218">
      <w:pPr>
        <w:pStyle w:val="PargrafodaLista"/>
        <w:numPr>
          <w:ilvl w:val="0"/>
          <w:numId w:val="6"/>
        </w:numPr>
        <w:spacing w:after="0" w:line="360" w:lineRule="auto"/>
        <w:ind w:left="1134" w:hanging="283"/>
        <w:jc w:val="both"/>
      </w:pPr>
      <w:r w:rsidRPr="001A594A">
        <w:rPr>
          <w:b/>
          <w:bCs/>
        </w:rPr>
        <w:t xml:space="preserve">Sustainable Development Goal n. </w:t>
      </w:r>
      <w:r w:rsidR="005D5CCE" w:rsidRPr="001A594A">
        <w:rPr>
          <w:b/>
          <w:bCs/>
        </w:rPr>
        <w:t>13</w:t>
      </w:r>
      <w:r w:rsidR="008A450A" w:rsidRPr="001A594A">
        <w:rPr>
          <w:b/>
          <w:bCs/>
        </w:rPr>
        <w:t xml:space="preserve"> - </w:t>
      </w:r>
      <w:r w:rsidRPr="001A594A">
        <w:rPr>
          <w:b/>
          <w:bCs/>
        </w:rPr>
        <w:t>Take urgent action to combat climate change and its impacts</w:t>
      </w:r>
      <w:r w:rsidR="008A450A" w:rsidRPr="001A594A">
        <w:rPr>
          <w:b/>
          <w:bCs/>
        </w:rPr>
        <w:t xml:space="preserve">: </w:t>
      </w:r>
      <w:r w:rsidR="009C3AD5">
        <w:rPr>
          <w:bCs/>
        </w:rPr>
        <w:t>commitment related with</w:t>
      </w:r>
      <w:r w:rsidR="008A450A" w:rsidRPr="001A594A">
        <w:rPr>
          <w:bCs/>
        </w:rPr>
        <w:t xml:space="preserve"> </w:t>
      </w:r>
      <w:r w:rsidR="009C3AD5">
        <w:rPr>
          <w:bCs/>
        </w:rPr>
        <w:t>Open Government and Climate</w:t>
      </w:r>
      <w:r w:rsidR="007F03E7" w:rsidRPr="001A594A">
        <w:rPr>
          <w:bCs/>
        </w:rPr>
        <w:t>.</w:t>
      </w:r>
    </w:p>
    <w:p w14:paraId="545D5C0C" w14:textId="77777777" w:rsidR="009F048C" w:rsidRPr="001A594A" w:rsidRDefault="009F048C" w:rsidP="009F048C">
      <w:pPr>
        <w:spacing w:after="0" w:line="360" w:lineRule="auto"/>
        <w:ind w:left="426"/>
        <w:jc w:val="both"/>
      </w:pPr>
    </w:p>
    <w:p w14:paraId="1CA12276" w14:textId="77777777" w:rsidR="00EA1E84" w:rsidRPr="001A594A" w:rsidRDefault="00EA1E84">
      <w:pPr>
        <w:rPr>
          <w:rFonts w:eastAsia="Times New Roman" w:cs="Times New Roman"/>
          <w:b/>
          <w:bCs/>
          <w:caps/>
          <w:kern w:val="32"/>
          <w:sz w:val="24"/>
          <w:szCs w:val="32"/>
        </w:rPr>
      </w:pPr>
      <w:r w:rsidRPr="001A594A">
        <w:rPr>
          <w:rFonts w:eastAsia="Times New Roman" w:cs="Times New Roman"/>
          <w:b/>
          <w:bCs/>
          <w:caps/>
          <w:kern w:val="32"/>
          <w:sz w:val="24"/>
        </w:rPr>
        <w:br w:type="page"/>
      </w:r>
    </w:p>
    <w:p w14:paraId="6CB3C422" w14:textId="550545CA" w:rsidR="00655FE5" w:rsidRPr="00DE4FBF" w:rsidRDefault="00D36E4A"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25" w:name="_Toc733263"/>
      <w:r>
        <w:rPr>
          <w:rFonts w:asciiTheme="minorHAnsi" w:eastAsia="Times New Roman" w:hAnsiTheme="minorHAnsi" w:cs="Times New Roman"/>
          <w:b/>
          <w:bCs/>
          <w:caps/>
          <w:color w:val="auto"/>
          <w:kern w:val="32"/>
          <w:sz w:val="24"/>
          <w:lang w:val="pt-BR"/>
        </w:rPr>
        <w:lastRenderedPageBreak/>
        <w:t>OVERVI</w:t>
      </w:r>
      <w:r w:rsidR="003329F5">
        <w:rPr>
          <w:rFonts w:asciiTheme="minorHAnsi" w:eastAsia="Times New Roman" w:hAnsiTheme="minorHAnsi" w:cs="Times New Roman"/>
          <w:b/>
          <w:bCs/>
          <w:caps/>
          <w:color w:val="auto"/>
          <w:kern w:val="32"/>
          <w:sz w:val="24"/>
          <w:lang w:val="pt-BR"/>
        </w:rPr>
        <w:t>e</w:t>
      </w:r>
      <w:r>
        <w:rPr>
          <w:rFonts w:asciiTheme="minorHAnsi" w:eastAsia="Times New Roman" w:hAnsiTheme="minorHAnsi" w:cs="Times New Roman"/>
          <w:b/>
          <w:bCs/>
          <w:caps/>
          <w:color w:val="auto"/>
          <w:kern w:val="32"/>
          <w:sz w:val="24"/>
          <w:lang w:val="pt-BR"/>
        </w:rPr>
        <w:t>W OF THE COMMITMENTS</w:t>
      </w:r>
      <w:bookmarkEnd w:id="25"/>
    </w:p>
    <w:p w14:paraId="47784031" w14:textId="77777777" w:rsidR="00655FE5" w:rsidRPr="00655FE5" w:rsidRDefault="00655FE5" w:rsidP="00655FE5">
      <w:pPr>
        <w:spacing w:after="0" w:line="360" w:lineRule="auto"/>
        <w:ind w:left="426"/>
        <w:jc w:val="both"/>
        <w:rPr>
          <w:b/>
          <w:bCs/>
          <w:lang w:val="pt-BR"/>
        </w:rPr>
      </w:pPr>
    </w:p>
    <w:p w14:paraId="6B436ABE" w14:textId="77777777" w:rsidR="00D36E4A" w:rsidRPr="00EE4BA9" w:rsidRDefault="00D36E4A" w:rsidP="00D36E4A">
      <w:pPr>
        <w:spacing w:after="0" w:line="360" w:lineRule="auto"/>
        <w:ind w:left="426"/>
        <w:jc w:val="both"/>
        <w:rPr>
          <w:b/>
          <w:bCs/>
          <w:lang w:val="en-GB"/>
        </w:rPr>
      </w:pPr>
      <w:r w:rsidRPr="00EE4BA9">
        <w:rPr>
          <w:b/>
          <w:bCs/>
          <w:lang w:val="en-GB"/>
        </w:rPr>
        <w:t>Open Government on States and Municipalities</w:t>
      </w:r>
    </w:p>
    <w:p w14:paraId="1462FE27" w14:textId="77777777" w:rsidR="00D36E4A" w:rsidRPr="00EE4BA9" w:rsidRDefault="00D36E4A" w:rsidP="00D36E4A">
      <w:pPr>
        <w:spacing w:after="0" w:line="360" w:lineRule="auto"/>
        <w:ind w:left="426"/>
        <w:jc w:val="both"/>
        <w:rPr>
          <w:b/>
          <w:bCs/>
          <w:i/>
          <w:iCs/>
          <w:lang w:val="en-GB"/>
        </w:rPr>
      </w:pPr>
      <w:r w:rsidRPr="00EE4BA9">
        <w:rPr>
          <w:b/>
          <w:bCs/>
          <w:i/>
          <w:iCs/>
          <w:lang w:val="en-GB"/>
        </w:rPr>
        <w:t>Commitment 1: Develop collaborative actions in order to disseminate knowledge and map good governmental practices to promote subnational involvement.</w:t>
      </w:r>
    </w:p>
    <w:p w14:paraId="34BCCCD9" w14:textId="77777777" w:rsidR="00D36E4A" w:rsidRPr="00EE4BA9" w:rsidRDefault="00D36E4A" w:rsidP="00D36E4A">
      <w:pPr>
        <w:spacing w:after="0" w:line="360" w:lineRule="auto"/>
        <w:ind w:left="426"/>
        <w:jc w:val="both"/>
        <w:rPr>
          <w:bCs/>
          <w:i/>
          <w:iCs/>
          <w:lang w:val="en-GB"/>
        </w:rPr>
      </w:pPr>
      <w:r w:rsidRPr="00EE4BA9">
        <w:rPr>
          <w:bCs/>
          <w:i/>
          <w:iCs/>
          <w:lang w:val="en-GB"/>
        </w:rPr>
        <w:t>The commitment inten</w:t>
      </w:r>
      <w:r>
        <w:rPr>
          <w:bCs/>
          <w:i/>
          <w:iCs/>
          <w:lang w:val="en-GB"/>
        </w:rPr>
        <w:t>d</w:t>
      </w:r>
      <w:r w:rsidRPr="00EE4BA9">
        <w:rPr>
          <w:bCs/>
          <w:i/>
          <w:iCs/>
          <w:lang w:val="en-GB"/>
        </w:rPr>
        <w:t>s not only to disseminate the concept of Open Government at subnational levels, but also initiatives that stimulate new collaborative practices on public management in order to promote the implementation of open government actions in states and municipalities.</w:t>
      </w:r>
    </w:p>
    <w:p w14:paraId="4A0B80E4" w14:textId="77777777" w:rsidR="00D36E4A" w:rsidRPr="00EE4BA9" w:rsidRDefault="00D36E4A" w:rsidP="00D36E4A">
      <w:pPr>
        <w:spacing w:after="0" w:line="360" w:lineRule="auto"/>
        <w:ind w:left="426"/>
        <w:jc w:val="both"/>
      </w:pPr>
      <w:r w:rsidRPr="00EE4BA9">
        <w:rPr>
          <w:b/>
          <w:bCs/>
          <w:i/>
          <w:iCs/>
        </w:rPr>
        <w:t>Agenda 2030 Goals:</w:t>
      </w:r>
      <w:r w:rsidRPr="00EE4BA9">
        <w:t xml:space="preserve"> </w:t>
      </w:r>
      <w:r w:rsidRPr="00EE4BA9">
        <w:rPr>
          <w:i/>
        </w:rPr>
        <w:t xml:space="preserve">16.6 - </w:t>
      </w:r>
      <w:r w:rsidRPr="00EE4BA9">
        <w:rPr>
          <w:rFonts w:cs="Helvetica"/>
          <w:i/>
          <w:shd w:val="clear" w:color="auto" w:fill="FFFFFF"/>
        </w:rPr>
        <w:t>Develop effective, accountable and transparent institutions at all levels; and 16.7 - Ensure responsive, inclusive, participatory and representative decision-making at all levels</w:t>
      </w:r>
    </w:p>
    <w:p w14:paraId="365C7F6C" w14:textId="77777777" w:rsidR="00D36E4A" w:rsidRDefault="00D36E4A" w:rsidP="00D36E4A">
      <w:pPr>
        <w:spacing w:after="0" w:line="360" w:lineRule="auto"/>
        <w:ind w:left="426"/>
        <w:jc w:val="both"/>
        <w:rPr>
          <w:b/>
          <w:bCs/>
        </w:rPr>
      </w:pPr>
    </w:p>
    <w:p w14:paraId="15912ED9" w14:textId="77777777" w:rsidR="00D36E4A" w:rsidRPr="00EE4BA9" w:rsidRDefault="00D36E4A" w:rsidP="00D36E4A">
      <w:pPr>
        <w:spacing w:after="0" w:line="360" w:lineRule="auto"/>
        <w:ind w:left="426"/>
        <w:jc w:val="both"/>
        <w:rPr>
          <w:b/>
          <w:bCs/>
        </w:rPr>
      </w:pPr>
      <w:r w:rsidRPr="00EE4BA9">
        <w:rPr>
          <w:b/>
          <w:bCs/>
        </w:rPr>
        <w:t>Open Data Ecosystem</w:t>
      </w:r>
    </w:p>
    <w:p w14:paraId="7DBF01C9" w14:textId="77777777" w:rsidR="00D36E4A" w:rsidRPr="00EE4BA9" w:rsidRDefault="00D36E4A" w:rsidP="00D36E4A">
      <w:pPr>
        <w:spacing w:after="0" w:line="360" w:lineRule="auto"/>
        <w:ind w:left="426"/>
        <w:jc w:val="both"/>
        <w:rPr>
          <w:b/>
          <w:bCs/>
          <w:i/>
          <w:iCs/>
        </w:rPr>
      </w:pPr>
      <w:r w:rsidRPr="00EE4BA9">
        <w:rPr>
          <w:b/>
          <w:bCs/>
          <w:i/>
          <w:iCs/>
        </w:rPr>
        <w:t>Commitment 2: Establish, in a collaborative way, a reference model for an Open Data Policy that foster</w:t>
      </w:r>
      <w:r>
        <w:rPr>
          <w:b/>
          <w:bCs/>
          <w:i/>
          <w:iCs/>
        </w:rPr>
        <w:t>s</w:t>
      </w:r>
      <w:r w:rsidRPr="00EE4BA9">
        <w:rPr>
          <w:b/>
          <w:bCs/>
          <w:i/>
          <w:iCs/>
        </w:rPr>
        <w:t xml:space="preserve"> integration, training and awareness between society and the three government levels, starting from a mapping process of social demands.</w:t>
      </w:r>
    </w:p>
    <w:p w14:paraId="23B47CC0" w14:textId="77777777" w:rsidR="00D36E4A" w:rsidRPr="00EE4BA9" w:rsidRDefault="00D36E4A" w:rsidP="00D36E4A">
      <w:pPr>
        <w:spacing w:after="0" w:line="360" w:lineRule="auto"/>
        <w:ind w:left="426"/>
        <w:jc w:val="both"/>
        <w:rPr>
          <w:i/>
          <w:iCs/>
        </w:rPr>
      </w:pPr>
      <w:r w:rsidRPr="00EE4BA9">
        <w:rPr>
          <w:i/>
          <w:iCs/>
        </w:rPr>
        <w:t>The commitments main goal is to foster the creation of an ecosystem that stimulate</w:t>
      </w:r>
      <w:r>
        <w:rPr>
          <w:i/>
          <w:iCs/>
        </w:rPr>
        <w:t>s</w:t>
      </w:r>
      <w:r w:rsidRPr="00EE4BA9">
        <w:rPr>
          <w:i/>
          <w:iCs/>
        </w:rPr>
        <w:t xml:space="preserve"> the usage of open data and promote</w:t>
      </w:r>
      <w:r>
        <w:rPr>
          <w:i/>
          <w:iCs/>
        </w:rPr>
        <w:t>s</w:t>
      </w:r>
      <w:r w:rsidRPr="00EE4BA9">
        <w:rPr>
          <w:i/>
          <w:iCs/>
        </w:rPr>
        <w:t xml:space="preserve"> the disclos</w:t>
      </w:r>
      <w:r>
        <w:rPr>
          <w:i/>
          <w:iCs/>
        </w:rPr>
        <w:t>ure</w:t>
      </w:r>
      <w:r w:rsidRPr="00EE4BA9">
        <w:rPr>
          <w:i/>
          <w:iCs/>
        </w:rPr>
        <w:t xml:space="preserve"> of federal, state and municipal governmental data, </w:t>
      </w:r>
      <w:r>
        <w:rPr>
          <w:i/>
          <w:iCs/>
        </w:rPr>
        <w:t>which</w:t>
      </w:r>
      <w:r w:rsidRPr="00EE4BA9">
        <w:rPr>
          <w:i/>
          <w:iCs/>
        </w:rPr>
        <w:t xml:space="preserve"> </w:t>
      </w:r>
      <w:r>
        <w:rPr>
          <w:i/>
          <w:iCs/>
        </w:rPr>
        <w:t>is</w:t>
      </w:r>
      <w:r w:rsidRPr="00EE4BA9">
        <w:rPr>
          <w:i/>
          <w:iCs/>
        </w:rPr>
        <w:t xml:space="preserve"> society</w:t>
      </w:r>
      <w:r>
        <w:rPr>
          <w:i/>
          <w:iCs/>
        </w:rPr>
        <w:t>’s interest</w:t>
      </w:r>
      <w:r w:rsidRPr="00EE4BA9">
        <w:rPr>
          <w:i/>
          <w:iCs/>
        </w:rPr>
        <w:t xml:space="preserve">. </w:t>
      </w:r>
    </w:p>
    <w:p w14:paraId="5E22879F" w14:textId="77777777" w:rsidR="00D36E4A" w:rsidRPr="00EE4BA9" w:rsidRDefault="00D36E4A" w:rsidP="00D36E4A">
      <w:pPr>
        <w:spacing w:after="0" w:line="360" w:lineRule="auto"/>
        <w:ind w:left="426"/>
        <w:jc w:val="both"/>
      </w:pPr>
      <w:r w:rsidRPr="00EE4BA9">
        <w:rPr>
          <w:b/>
          <w:bCs/>
          <w:i/>
          <w:iCs/>
        </w:rPr>
        <w:t>Agenda 2030 Goals:</w:t>
      </w:r>
      <w:r w:rsidRPr="00EE4BA9">
        <w:t xml:space="preserve"> </w:t>
      </w:r>
      <w:r w:rsidRPr="00EE4BA9">
        <w:rPr>
          <w:i/>
        </w:rPr>
        <w:t xml:space="preserve">16.6 - </w:t>
      </w:r>
      <w:r w:rsidRPr="00EE4BA9">
        <w:rPr>
          <w:rFonts w:cs="Helvetica"/>
          <w:i/>
          <w:shd w:val="clear" w:color="auto" w:fill="FFFFFF"/>
        </w:rPr>
        <w:t>Develop effective, accountable and transparent institutions at all levels; and 16.7 - Ensure responsive, inclusive, participatory and representative decision-making at all levels</w:t>
      </w:r>
    </w:p>
    <w:p w14:paraId="6DB9CF9A" w14:textId="77777777" w:rsidR="00D36E4A" w:rsidRPr="00EE4BA9" w:rsidRDefault="00D36E4A" w:rsidP="00D36E4A">
      <w:pPr>
        <w:spacing w:after="0" w:line="360" w:lineRule="auto"/>
        <w:ind w:left="426"/>
        <w:jc w:val="both"/>
        <w:rPr>
          <w:i/>
          <w:iCs/>
          <w:lang w:val="en-GB"/>
        </w:rPr>
      </w:pPr>
    </w:p>
    <w:p w14:paraId="0C5E35EB" w14:textId="77777777" w:rsidR="00D36E4A" w:rsidRPr="00EE4BA9" w:rsidRDefault="00D36E4A" w:rsidP="00D36E4A">
      <w:pPr>
        <w:spacing w:after="0" w:line="360" w:lineRule="auto"/>
        <w:ind w:left="426"/>
        <w:jc w:val="both"/>
        <w:rPr>
          <w:b/>
        </w:rPr>
      </w:pPr>
      <w:bookmarkStart w:id="26" w:name="_Hlk523300321"/>
      <w:r w:rsidRPr="00EE4BA9">
        <w:rPr>
          <w:b/>
          <w:bCs/>
        </w:rPr>
        <w:t>Innovation and Open Government in Science</w:t>
      </w:r>
    </w:p>
    <w:bookmarkEnd w:id="26"/>
    <w:p w14:paraId="15472C4D" w14:textId="77777777" w:rsidR="00D36E4A" w:rsidRPr="00EE4BA9" w:rsidRDefault="00D36E4A" w:rsidP="00D36E4A">
      <w:pPr>
        <w:spacing w:after="0" w:line="360" w:lineRule="auto"/>
        <w:ind w:left="426"/>
        <w:jc w:val="both"/>
        <w:rPr>
          <w:i/>
          <w:iCs/>
        </w:rPr>
      </w:pPr>
      <w:r w:rsidRPr="00EE4BA9">
        <w:rPr>
          <w:b/>
          <w:bCs/>
          <w:i/>
          <w:iCs/>
        </w:rPr>
        <w:t>Commitment 3: Establish scientific data governance mechanisms for the advance of open science in Brazil.</w:t>
      </w:r>
    </w:p>
    <w:p w14:paraId="667B34BA" w14:textId="77777777" w:rsidR="00D36E4A" w:rsidRPr="00EE4BA9" w:rsidRDefault="00D36E4A" w:rsidP="00D36E4A">
      <w:pPr>
        <w:spacing w:after="0" w:line="360" w:lineRule="auto"/>
        <w:ind w:left="426"/>
        <w:jc w:val="both"/>
        <w:rPr>
          <w:b/>
          <w:i/>
          <w:iCs/>
        </w:rPr>
      </w:pPr>
      <w:r w:rsidRPr="00EE4BA9">
        <w:rPr>
          <w:i/>
          <w:iCs/>
        </w:rPr>
        <w:t>The commitment intends to advance on processes related to the disclos</w:t>
      </w:r>
      <w:r>
        <w:rPr>
          <w:i/>
          <w:iCs/>
        </w:rPr>
        <w:t>ure</w:t>
      </w:r>
      <w:r w:rsidRPr="00EE4BA9">
        <w:rPr>
          <w:i/>
          <w:iCs/>
        </w:rPr>
        <w:t xml:space="preserve"> of scientific research open data through the strengthening of governance instruments.  </w:t>
      </w:r>
    </w:p>
    <w:p w14:paraId="1FA2AA99" w14:textId="77777777" w:rsidR="00D36E4A" w:rsidRPr="00EE4BA9" w:rsidRDefault="00D36E4A" w:rsidP="00D36E4A">
      <w:pPr>
        <w:spacing w:after="0" w:line="360" w:lineRule="auto"/>
        <w:ind w:left="426"/>
        <w:jc w:val="both"/>
        <w:rPr>
          <w:i/>
          <w:iCs/>
        </w:rPr>
      </w:pPr>
      <w:r w:rsidRPr="00EE4BA9">
        <w:rPr>
          <w:b/>
          <w:i/>
          <w:iCs/>
        </w:rPr>
        <w:t>Agenda 2030 Goal</w:t>
      </w:r>
      <w:r>
        <w:rPr>
          <w:b/>
          <w:i/>
          <w:iCs/>
        </w:rPr>
        <w:t xml:space="preserve">: </w:t>
      </w:r>
      <w:r w:rsidRPr="00BA0C0C">
        <w:rPr>
          <w:rFonts w:cs="Helvetica"/>
          <w:shd w:val="clear" w:color="auto" w:fill="FFFFFF"/>
        </w:rPr>
        <w:t>9.5</w:t>
      </w:r>
      <w:r>
        <w:rPr>
          <w:rFonts w:cs="Helvetica"/>
          <w:shd w:val="clear" w:color="auto" w:fill="FFFFFF"/>
        </w:rPr>
        <w:t xml:space="preserve"> -</w:t>
      </w:r>
      <w:r w:rsidRPr="00EE4BA9">
        <w:rPr>
          <w:b/>
          <w:i/>
          <w:iCs/>
        </w:rPr>
        <w:t xml:space="preserve"> </w:t>
      </w:r>
      <w:r w:rsidRPr="00EE4BA9">
        <w:rPr>
          <w:rFonts w:cs="Helvetica"/>
          <w:shd w:val="clear" w:color="auto" w:fill="FFFFFF"/>
        </w:rPr>
        <w:t>Enhance</w:t>
      </w:r>
      <w:r>
        <w:rPr>
          <w:rFonts w:cs="Helvetica"/>
          <w:shd w:val="clear" w:color="auto" w:fill="FFFFFF"/>
        </w:rPr>
        <w:t xml:space="preserve"> </w:t>
      </w:r>
      <w:r w:rsidRPr="00EE4BA9">
        <w:rPr>
          <w:rFonts w:cs="Helvetica"/>
          <w:shd w:val="clear" w:color="auto" w:fill="FFFFFF"/>
        </w:rPr>
        <w:t xml:space="preserve">scientific research, upgrade the technological capabilities of industrial sectors in all countries, particularly at developing countries, including, by 2030, </w:t>
      </w:r>
      <w:r w:rsidRPr="00EE4BA9">
        <w:rPr>
          <w:rFonts w:cs="Helvetica"/>
          <w:shd w:val="clear" w:color="auto" w:fill="FFFFFF"/>
        </w:rPr>
        <w:lastRenderedPageBreak/>
        <w:t>encouraging innovation and substantially increasing the number of research and development workers per 1 million people and public and private research and development spending</w:t>
      </w:r>
    </w:p>
    <w:p w14:paraId="3E77800E" w14:textId="77777777" w:rsidR="00D36E4A" w:rsidRPr="00EE4BA9" w:rsidRDefault="00D36E4A" w:rsidP="00D36E4A">
      <w:pPr>
        <w:spacing w:after="0" w:line="360" w:lineRule="auto"/>
        <w:ind w:left="426"/>
        <w:jc w:val="both"/>
        <w:rPr>
          <w:b/>
          <w:bCs/>
          <w:i/>
          <w:iCs/>
        </w:rPr>
      </w:pPr>
    </w:p>
    <w:p w14:paraId="09787613" w14:textId="77777777" w:rsidR="00D36E4A" w:rsidRPr="00EE4BA9" w:rsidRDefault="00D36E4A" w:rsidP="00D36E4A">
      <w:pPr>
        <w:spacing w:after="0" w:line="360" w:lineRule="auto"/>
        <w:ind w:left="426"/>
        <w:jc w:val="both"/>
        <w:rPr>
          <w:b/>
          <w:bCs/>
        </w:rPr>
      </w:pPr>
      <w:r w:rsidRPr="00EE4BA9">
        <w:rPr>
          <w:b/>
          <w:bCs/>
        </w:rPr>
        <w:t xml:space="preserve">Strengthening </w:t>
      </w:r>
      <w:r>
        <w:rPr>
          <w:b/>
          <w:bCs/>
        </w:rPr>
        <w:t>Public oversight</w:t>
      </w:r>
      <w:r w:rsidRPr="00EE4BA9">
        <w:rPr>
          <w:b/>
          <w:bCs/>
        </w:rPr>
        <w:t xml:space="preserve"> over the </w:t>
      </w:r>
      <w:bookmarkStart w:id="27" w:name="_Hlk727519"/>
      <w:r w:rsidRPr="00EE4BA9">
        <w:rPr>
          <w:b/>
          <w:bCs/>
        </w:rPr>
        <w:t xml:space="preserve">Food and Nutrition Security National Plan </w:t>
      </w:r>
      <w:bookmarkEnd w:id="27"/>
    </w:p>
    <w:p w14:paraId="6D567A56" w14:textId="77777777" w:rsidR="00D36E4A" w:rsidRPr="00EE4BA9" w:rsidRDefault="00D36E4A" w:rsidP="00D36E4A">
      <w:pPr>
        <w:spacing w:after="0" w:line="360" w:lineRule="auto"/>
        <w:ind w:left="426"/>
        <w:jc w:val="both"/>
        <w:rPr>
          <w:b/>
          <w:bCs/>
          <w:i/>
          <w:iCs/>
        </w:rPr>
      </w:pPr>
      <w:r w:rsidRPr="00EE4BA9">
        <w:rPr>
          <w:b/>
          <w:bCs/>
          <w:i/>
          <w:iCs/>
        </w:rPr>
        <w:t xml:space="preserve">Commitment 4: Implement training actions for public officials and civil society, in order to increase the recognition of the Human Right to Adequate Food as well as to strengthen </w:t>
      </w:r>
      <w:r>
        <w:rPr>
          <w:b/>
          <w:bCs/>
          <w:i/>
          <w:iCs/>
        </w:rPr>
        <w:t>public oversight</w:t>
      </w:r>
      <w:r w:rsidRPr="00EE4BA9">
        <w:rPr>
          <w:b/>
          <w:bCs/>
          <w:i/>
          <w:iCs/>
        </w:rPr>
        <w:t xml:space="preserve"> towards the Food and Nutrition Security Policy.   </w:t>
      </w:r>
    </w:p>
    <w:p w14:paraId="29A0215E" w14:textId="77777777" w:rsidR="00D36E4A" w:rsidRPr="00EE4BA9" w:rsidRDefault="00D36E4A" w:rsidP="00D36E4A">
      <w:pPr>
        <w:spacing w:after="0" w:line="360" w:lineRule="auto"/>
        <w:ind w:left="426"/>
        <w:jc w:val="both"/>
        <w:rPr>
          <w:i/>
          <w:iCs/>
        </w:rPr>
      </w:pPr>
      <w:r w:rsidRPr="00EE4BA9">
        <w:rPr>
          <w:i/>
          <w:iCs/>
        </w:rPr>
        <w:t>This commitment inten</w:t>
      </w:r>
      <w:r>
        <w:rPr>
          <w:i/>
          <w:iCs/>
        </w:rPr>
        <w:t>d</w:t>
      </w:r>
      <w:r w:rsidRPr="00EE4BA9">
        <w:rPr>
          <w:i/>
          <w:iCs/>
        </w:rPr>
        <w:t xml:space="preserve">s to increase the participation </w:t>
      </w:r>
      <w:r>
        <w:rPr>
          <w:i/>
          <w:iCs/>
        </w:rPr>
        <w:t>and public oversight</w:t>
      </w:r>
      <w:r w:rsidRPr="00EE4BA9">
        <w:rPr>
          <w:i/>
          <w:iCs/>
        </w:rPr>
        <w:t xml:space="preserve"> over the Nutrition Security Policy by supporting states (CAISANS and states CONSEAs) for the development and monitoring of the Food and Nutrition Plans at a local level. </w:t>
      </w:r>
    </w:p>
    <w:p w14:paraId="7F2CCAD1" w14:textId="77777777" w:rsidR="00D36E4A" w:rsidRPr="00EE4BA9" w:rsidRDefault="00D36E4A" w:rsidP="00D36E4A">
      <w:pPr>
        <w:spacing w:after="0" w:line="360" w:lineRule="auto"/>
        <w:ind w:left="426"/>
        <w:jc w:val="both"/>
        <w:rPr>
          <w:i/>
          <w:iCs/>
        </w:rPr>
      </w:pPr>
      <w:r w:rsidRPr="00EE4BA9">
        <w:rPr>
          <w:i/>
          <w:iCs/>
        </w:rPr>
        <w:t xml:space="preserve">Agenda 2030 Goal: 2 - </w:t>
      </w:r>
      <w:r w:rsidRPr="008609C3">
        <w:rPr>
          <w:iCs/>
        </w:rPr>
        <w:t>E</w:t>
      </w:r>
      <w:r w:rsidRPr="008609C3">
        <w:rPr>
          <w:rFonts w:cs="Helvetica"/>
          <w:shd w:val="clear" w:color="auto" w:fill="FFFFFF"/>
        </w:rPr>
        <w:t>n</w:t>
      </w:r>
      <w:r w:rsidRPr="00EE4BA9">
        <w:rPr>
          <w:rFonts w:cs="Helvetica"/>
          <w:shd w:val="clear" w:color="auto" w:fill="FFFFFF"/>
        </w:rPr>
        <w:t>d hunger, achieve food safety, nutrition improvement and promote sustainable agriculture.</w:t>
      </w:r>
    </w:p>
    <w:p w14:paraId="746DB28D" w14:textId="77777777" w:rsidR="00D36E4A" w:rsidRPr="00EE4BA9" w:rsidRDefault="00D36E4A" w:rsidP="00D36E4A">
      <w:pPr>
        <w:spacing w:after="0" w:line="360" w:lineRule="auto"/>
        <w:ind w:left="426"/>
        <w:jc w:val="both"/>
        <w:rPr>
          <w:b/>
          <w:bCs/>
        </w:rPr>
      </w:pPr>
    </w:p>
    <w:p w14:paraId="2F67CA87" w14:textId="77777777" w:rsidR="00D36E4A" w:rsidRPr="00EE4BA9" w:rsidRDefault="00D36E4A" w:rsidP="00D36E4A">
      <w:pPr>
        <w:spacing w:after="0" w:line="360" w:lineRule="auto"/>
        <w:ind w:left="426"/>
        <w:jc w:val="both"/>
        <w:rPr>
          <w:b/>
          <w:bCs/>
        </w:rPr>
      </w:pPr>
      <w:bookmarkStart w:id="28" w:name="_Hlk727710"/>
      <w:r w:rsidRPr="00EE4BA9">
        <w:rPr>
          <w:b/>
          <w:bCs/>
        </w:rPr>
        <w:t>Analysis over the user’s satisfaction and ANTTs regulation social impact</w:t>
      </w:r>
      <w:bookmarkEnd w:id="28"/>
      <w:r w:rsidRPr="00EE4BA9">
        <w:rPr>
          <w:b/>
          <w:bCs/>
        </w:rPr>
        <w:t xml:space="preserve"> </w:t>
      </w:r>
    </w:p>
    <w:p w14:paraId="3BD167E6" w14:textId="77777777" w:rsidR="00D36E4A" w:rsidRPr="00EE4BA9" w:rsidRDefault="00D36E4A" w:rsidP="00D36E4A">
      <w:pPr>
        <w:spacing w:after="0" w:line="360" w:lineRule="auto"/>
        <w:ind w:left="426"/>
        <w:jc w:val="both"/>
        <w:rPr>
          <w:i/>
          <w:iCs/>
        </w:rPr>
      </w:pPr>
      <w:r w:rsidRPr="00EE4BA9">
        <w:rPr>
          <w:b/>
          <w:bCs/>
          <w:i/>
          <w:iCs/>
        </w:rPr>
        <w:t xml:space="preserve">Commitment 5: Define mechanisms for data </w:t>
      </w:r>
      <w:r>
        <w:rPr>
          <w:b/>
          <w:bCs/>
          <w:i/>
          <w:iCs/>
        </w:rPr>
        <w:t>collection</w:t>
      </w:r>
      <w:r w:rsidRPr="00EE4BA9">
        <w:rPr>
          <w:b/>
          <w:bCs/>
          <w:i/>
          <w:iCs/>
        </w:rPr>
        <w:t xml:space="preserve"> in order to improve the National Terrestrial Transport Agency’s (ANTT) regulated services and encourage society participation on satisfaction surveys.</w:t>
      </w:r>
    </w:p>
    <w:p w14:paraId="6B8BA7A3" w14:textId="77777777" w:rsidR="00D36E4A" w:rsidRPr="00EE4BA9" w:rsidRDefault="00D36E4A" w:rsidP="00D36E4A">
      <w:pPr>
        <w:spacing w:after="0" w:line="360" w:lineRule="auto"/>
        <w:ind w:left="426"/>
        <w:jc w:val="both"/>
        <w:rPr>
          <w:i/>
          <w:iCs/>
        </w:rPr>
      </w:pPr>
      <w:r w:rsidRPr="00EE4BA9">
        <w:rPr>
          <w:i/>
          <w:iCs/>
        </w:rPr>
        <w:t>The commitment seeks, essentially, to promote regulation by incentives and better observation of problems on regulated markets through the optimization of the data capturing process related to user’s satisfaction over the effective improvement of these services.</w:t>
      </w:r>
    </w:p>
    <w:p w14:paraId="67AB042F" w14:textId="77777777" w:rsidR="00D36E4A" w:rsidRPr="00EE4BA9" w:rsidRDefault="00D36E4A" w:rsidP="00D36E4A">
      <w:pPr>
        <w:spacing w:after="0" w:line="360" w:lineRule="auto"/>
        <w:ind w:left="426"/>
        <w:jc w:val="both"/>
        <w:rPr>
          <w:i/>
          <w:iCs/>
        </w:rPr>
      </w:pPr>
      <w:r w:rsidRPr="00EE4BA9">
        <w:rPr>
          <w:rFonts w:cs="Helvetica"/>
          <w:i/>
          <w:shd w:val="clear" w:color="auto" w:fill="FFFFFF"/>
        </w:rPr>
        <w:t>Agenda 2030 Goal: 11.2 -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14:paraId="26CC758A" w14:textId="77777777" w:rsidR="00D36E4A" w:rsidRPr="00EE4BA9" w:rsidRDefault="00D36E4A" w:rsidP="00D36E4A">
      <w:pPr>
        <w:spacing w:after="0" w:line="360" w:lineRule="auto"/>
        <w:ind w:left="426"/>
        <w:jc w:val="both"/>
      </w:pPr>
    </w:p>
    <w:p w14:paraId="0CC5E948" w14:textId="77777777" w:rsidR="00D36E4A" w:rsidRPr="00EE4BA9" w:rsidRDefault="00D36E4A" w:rsidP="00D36E4A">
      <w:pPr>
        <w:spacing w:after="0" w:line="360" w:lineRule="auto"/>
        <w:ind w:left="426"/>
        <w:jc w:val="both"/>
        <w:rPr>
          <w:b/>
          <w:bCs/>
        </w:rPr>
      </w:pPr>
      <w:bookmarkStart w:id="29" w:name="_Hlk727624"/>
      <w:r w:rsidRPr="00EE4BA9">
        <w:rPr>
          <w:b/>
          <w:bCs/>
        </w:rPr>
        <w:t xml:space="preserve">Transparency and </w:t>
      </w:r>
      <w:r>
        <w:rPr>
          <w:b/>
          <w:bCs/>
        </w:rPr>
        <w:t>Public Oversight</w:t>
      </w:r>
      <w:r w:rsidRPr="00EE4BA9">
        <w:rPr>
          <w:b/>
          <w:bCs/>
        </w:rPr>
        <w:t xml:space="preserve"> over Mariana´s Repar</w:t>
      </w:r>
      <w:r>
        <w:rPr>
          <w:b/>
          <w:bCs/>
        </w:rPr>
        <w:t>ation</w:t>
      </w:r>
      <w:r w:rsidRPr="00EE4BA9">
        <w:rPr>
          <w:b/>
          <w:bCs/>
        </w:rPr>
        <w:t xml:space="preserve"> Processes</w:t>
      </w:r>
      <w:bookmarkEnd w:id="29"/>
      <w:r w:rsidRPr="00EE4BA9">
        <w:rPr>
          <w:b/>
          <w:bCs/>
        </w:rPr>
        <w:t xml:space="preserve"> and other Municipalities </w:t>
      </w:r>
      <w:r>
        <w:rPr>
          <w:b/>
          <w:bCs/>
        </w:rPr>
        <w:t>i</w:t>
      </w:r>
      <w:r w:rsidRPr="00EE4BA9">
        <w:rPr>
          <w:b/>
          <w:bCs/>
        </w:rPr>
        <w:t>n the Region</w:t>
      </w:r>
    </w:p>
    <w:p w14:paraId="1F9320D6" w14:textId="77777777" w:rsidR="00D36E4A" w:rsidRPr="00EE4BA9" w:rsidRDefault="00D36E4A" w:rsidP="00D36E4A">
      <w:pPr>
        <w:spacing w:after="0" w:line="360" w:lineRule="auto"/>
        <w:ind w:left="426"/>
        <w:jc w:val="both"/>
        <w:rPr>
          <w:b/>
          <w:bCs/>
          <w:i/>
          <w:iCs/>
        </w:rPr>
      </w:pPr>
      <w:r w:rsidRPr="00EE4BA9">
        <w:rPr>
          <w:b/>
          <w:bCs/>
          <w:i/>
          <w:iCs/>
        </w:rPr>
        <w:t>Commitment 6: Implement instruments and actions</w:t>
      </w:r>
      <w:r w:rsidRPr="00757DE0">
        <w:rPr>
          <w:b/>
          <w:bCs/>
          <w:i/>
          <w:iCs/>
        </w:rPr>
        <w:t xml:space="preserve"> </w:t>
      </w:r>
      <w:r>
        <w:rPr>
          <w:b/>
          <w:bCs/>
          <w:i/>
          <w:iCs/>
        </w:rPr>
        <w:t xml:space="preserve">of </w:t>
      </w:r>
      <w:r w:rsidRPr="00EE4BA9">
        <w:rPr>
          <w:b/>
          <w:bCs/>
          <w:i/>
          <w:iCs/>
        </w:rPr>
        <w:t xml:space="preserve">transparency, access to information and the development of capacities to expand and qualify the participation and </w:t>
      </w:r>
      <w:r>
        <w:rPr>
          <w:b/>
          <w:bCs/>
          <w:i/>
          <w:iCs/>
        </w:rPr>
        <w:t>public oversight</w:t>
      </w:r>
      <w:r w:rsidRPr="00EE4BA9">
        <w:rPr>
          <w:b/>
          <w:bCs/>
          <w:i/>
          <w:iCs/>
        </w:rPr>
        <w:t xml:space="preserve"> </w:t>
      </w:r>
      <w:r>
        <w:rPr>
          <w:b/>
          <w:bCs/>
          <w:i/>
          <w:iCs/>
        </w:rPr>
        <w:t>on</w:t>
      </w:r>
      <w:r w:rsidRPr="00EE4BA9">
        <w:rPr>
          <w:b/>
          <w:bCs/>
          <w:i/>
          <w:iCs/>
        </w:rPr>
        <w:t xml:space="preserve"> the </w:t>
      </w:r>
      <w:r>
        <w:rPr>
          <w:b/>
          <w:bCs/>
          <w:i/>
          <w:iCs/>
        </w:rPr>
        <w:t>reparation</w:t>
      </w:r>
      <w:r w:rsidRPr="00EE4BA9">
        <w:rPr>
          <w:b/>
          <w:bCs/>
          <w:i/>
          <w:iCs/>
        </w:rPr>
        <w:t xml:space="preserve"> processes. </w:t>
      </w:r>
    </w:p>
    <w:p w14:paraId="6A5F75A0" w14:textId="77777777" w:rsidR="00D36E4A" w:rsidRPr="00EE4BA9" w:rsidRDefault="00D36E4A" w:rsidP="00D36E4A">
      <w:pPr>
        <w:spacing w:after="0" w:line="360" w:lineRule="auto"/>
        <w:ind w:left="426"/>
        <w:jc w:val="both"/>
        <w:rPr>
          <w:i/>
          <w:iCs/>
        </w:rPr>
      </w:pPr>
      <w:r w:rsidRPr="00EE4BA9">
        <w:rPr>
          <w:i/>
          <w:iCs/>
        </w:rPr>
        <w:lastRenderedPageBreak/>
        <w:t xml:space="preserve">The commitment seeks to discover ways to promote transparency and </w:t>
      </w:r>
      <w:r>
        <w:rPr>
          <w:i/>
          <w:iCs/>
        </w:rPr>
        <w:t>public oversight</w:t>
      </w:r>
      <w:r w:rsidRPr="00EE4BA9">
        <w:rPr>
          <w:i/>
          <w:iCs/>
        </w:rPr>
        <w:t xml:space="preserve"> actions over the </w:t>
      </w:r>
      <w:r>
        <w:rPr>
          <w:i/>
          <w:iCs/>
        </w:rPr>
        <w:t>reparation</w:t>
      </w:r>
      <w:r w:rsidRPr="00EE4BA9">
        <w:rPr>
          <w:i/>
          <w:iCs/>
        </w:rPr>
        <w:t xml:space="preserve"> process of Mariana and </w:t>
      </w:r>
      <w:r w:rsidRPr="00EE4BA9">
        <w:rPr>
          <w:bCs/>
          <w:i/>
        </w:rPr>
        <w:t xml:space="preserve">other Municipalities </w:t>
      </w:r>
      <w:r>
        <w:rPr>
          <w:bCs/>
          <w:i/>
        </w:rPr>
        <w:t>i</w:t>
      </w:r>
      <w:r w:rsidRPr="00EE4BA9">
        <w:rPr>
          <w:bCs/>
          <w:i/>
        </w:rPr>
        <w:t>n the Region,</w:t>
      </w:r>
      <w:r w:rsidRPr="00EE4BA9">
        <w:rPr>
          <w:i/>
          <w:iCs/>
        </w:rPr>
        <w:t xml:space="preserve"> due to dam rupturing, prioritizing the work with the ones involved in the process. </w:t>
      </w:r>
    </w:p>
    <w:p w14:paraId="6B306AB1" w14:textId="77777777" w:rsidR="00D36E4A" w:rsidRPr="00EE4BA9" w:rsidRDefault="00D36E4A" w:rsidP="00D36E4A">
      <w:pPr>
        <w:spacing w:after="0" w:line="360" w:lineRule="auto"/>
        <w:ind w:left="426"/>
        <w:jc w:val="both"/>
        <w:rPr>
          <w:b/>
          <w:bCs/>
          <w:i/>
        </w:rPr>
      </w:pPr>
      <w:r w:rsidRPr="00EE4BA9">
        <w:rPr>
          <w:b/>
          <w:bCs/>
        </w:rPr>
        <w:t xml:space="preserve">Agenda 2030 goal: 3.9 - </w:t>
      </w:r>
      <w:r w:rsidRPr="00EE4BA9">
        <w:rPr>
          <w:rFonts w:cs="Helvetica"/>
          <w:i/>
          <w:shd w:val="clear" w:color="auto" w:fill="FFFFFF"/>
        </w:rPr>
        <w:t>By 2030, substantially reduce the number of deaths and illnesses from hazardous chemicals and air, water and soil pollution and contamination.</w:t>
      </w:r>
    </w:p>
    <w:p w14:paraId="3B79F3E6" w14:textId="77777777" w:rsidR="00D36E4A" w:rsidRPr="00EE4BA9" w:rsidRDefault="00D36E4A" w:rsidP="00D36E4A">
      <w:pPr>
        <w:spacing w:after="0" w:line="360" w:lineRule="auto"/>
        <w:ind w:left="426"/>
        <w:jc w:val="both"/>
        <w:rPr>
          <w:b/>
          <w:bCs/>
        </w:rPr>
      </w:pPr>
    </w:p>
    <w:p w14:paraId="508E9219" w14:textId="77777777" w:rsidR="00D36E4A" w:rsidRPr="00B27496" w:rsidRDefault="00D36E4A" w:rsidP="00D36E4A">
      <w:pPr>
        <w:spacing w:after="0" w:line="360" w:lineRule="auto"/>
        <w:ind w:left="426"/>
        <w:jc w:val="both"/>
        <w:rPr>
          <w:b/>
          <w:bCs/>
        </w:rPr>
      </w:pPr>
      <w:r w:rsidRPr="00B27496">
        <w:rPr>
          <w:b/>
          <w:bCs/>
        </w:rPr>
        <w:t>Transparency</w:t>
      </w:r>
      <w:r>
        <w:rPr>
          <w:b/>
          <w:bCs/>
        </w:rPr>
        <w:t xml:space="preserve"> in the</w:t>
      </w:r>
      <w:r w:rsidRPr="00B27496">
        <w:rPr>
          <w:b/>
          <w:bCs/>
        </w:rPr>
        <w:t xml:space="preserve"> Legislative Process </w:t>
      </w:r>
    </w:p>
    <w:p w14:paraId="0887B73B" w14:textId="77777777" w:rsidR="00D36E4A" w:rsidRPr="00EE4BA9" w:rsidRDefault="00D36E4A" w:rsidP="00D36E4A">
      <w:pPr>
        <w:spacing w:after="0" w:line="360" w:lineRule="auto"/>
        <w:ind w:left="426"/>
        <w:jc w:val="both"/>
        <w:rPr>
          <w:b/>
          <w:bCs/>
          <w:i/>
          <w:iCs/>
        </w:rPr>
      </w:pPr>
      <w:r w:rsidRPr="00EE4BA9">
        <w:rPr>
          <w:b/>
          <w:bCs/>
          <w:i/>
          <w:iCs/>
        </w:rPr>
        <w:t xml:space="preserve">Commitment 7: Increase participation of various social segments on the legislative process (law </w:t>
      </w:r>
      <w:r>
        <w:rPr>
          <w:b/>
          <w:bCs/>
          <w:i/>
          <w:iCs/>
        </w:rPr>
        <w:t>drafting</w:t>
      </w:r>
      <w:r w:rsidRPr="00EE4BA9">
        <w:rPr>
          <w:b/>
          <w:bCs/>
          <w:i/>
          <w:iCs/>
        </w:rPr>
        <w:t>) through integrated efforts to increase transparency, adjust language, communication and promote innovation.</w:t>
      </w:r>
    </w:p>
    <w:p w14:paraId="598D065C" w14:textId="77777777" w:rsidR="00D36E4A" w:rsidRPr="00EE4BA9" w:rsidRDefault="00D36E4A" w:rsidP="00D36E4A">
      <w:pPr>
        <w:spacing w:after="0" w:line="360" w:lineRule="auto"/>
        <w:ind w:left="426"/>
        <w:jc w:val="both"/>
        <w:rPr>
          <w:i/>
          <w:iCs/>
        </w:rPr>
      </w:pPr>
      <w:r w:rsidRPr="00EE4BA9">
        <w:rPr>
          <w:i/>
          <w:iCs/>
        </w:rPr>
        <w:t xml:space="preserve">The commitment intends to improve transparency over the legislative process through the improvement of information provision about proposition processes to enable a better follow up of the subjects and a greater participation from citizens and </w:t>
      </w:r>
      <w:r>
        <w:rPr>
          <w:i/>
          <w:iCs/>
        </w:rPr>
        <w:t>civil</w:t>
      </w:r>
      <w:r w:rsidRPr="00EE4BA9">
        <w:rPr>
          <w:i/>
          <w:iCs/>
        </w:rPr>
        <w:t xml:space="preserve"> society entities.</w:t>
      </w:r>
    </w:p>
    <w:p w14:paraId="1239CC8B" w14:textId="77777777" w:rsidR="00D36E4A" w:rsidRPr="00EE4BA9" w:rsidRDefault="00D36E4A" w:rsidP="00D36E4A">
      <w:pPr>
        <w:spacing w:after="0" w:line="360" w:lineRule="auto"/>
        <w:ind w:left="426"/>
        <w:jc w:val="both"/>
      </w:pPr>
      <w:r w:rsidRPr="00EE4BA9">
        <w:rPr>
          <w:b/>
          <w:bCs/>
          <w:i/>
          <w:iCs/>
        </w:rPr>
        <w:t>Agenda 2030 Goals:</w:t>
      </w:r>
      <w:r w:rsidRPr="00EE4BA9">
        <w:t xml:space="preserve"> </w:t>
      </w:r>
      <w:r w:rsidRPr="00EE4BA9">
        <w:rPr>
          <w:i/>
        </w:rPr>
        <w:t xml:space="preserve">16.6 - </w:t>
      </w:r>
      <w:r w:rsidRPr="00EE4BA9">
        <w:rPr>
          <w:rFonts w:cs="Helvetica"/>
          <w:i/>
          <w:shd w:val="clear" w:color="auto" w:fill="FFFFFF"/>
        </w:rPr>
        <w:t>Develop effective, accountable and transparent institutions at all levels; and 16.7 - Ensure responsive, inclusive, participatory and representative decision-making at all levels</w:t>
      </w:r>
    </w:p>
    <w:p w14:paraId="4E68B129" w14:textId="77777777" w:rsidR="00D36E4A" w:rsidRPr="00EE4BA9" w:rsidRDefault="00D36E4A" w:rsidP="00D36E4A">
      <w:pPr>
        <w:spacing w:after="0" w:line="360" w:lineRule="auto"/>
        <w:ind w:left="426"/>
        <w:jc w:val="both"/>
      </w:pPr>
    </w:p>
    <w:p w14:paraId="2161425F" w14:textId="77777777" w:rsidR="00D36E4A" w:rsidRPr="00EE4BA9" w:rsidRDefault="00D36E4A" w:rsidP="00D36E4A">
      <w:pPr>
        <w:spacing w:after="0" w:line="360" w:lineRule="auto"/>
        <w:ind w:left="426"/>
        <w:jc w:val="both"/>
        <w:rPr>
          <w:b/>
          <w:bCs/>
        </w:rPr>
      </w:pPr>
      <w:r w:rsidRPr="00EE4BA9">
        <w:rPr>
          <w:b/>
          <w:bCs/>
        </w:rPr>
        <w:t>Land Transparency</w:t>
      </w:r>
    </w:p>
    <w:p w14:paraId="2B3BED23" w14:textId="77777777" w:rsidR="00D36E4A" w:rsidRPr="00EE4BA9" w:rsidRDefault="00D36E4A" w:rsidP="00D36E4A">
      <w:pPr>
        <w:spacing w:after="0" w:line="360" w:lineRule="auto"/>
        <w:ind w:left="426"/>
        <w:jc w:val="both"/>
        <w:rPr>
          <w:b/>
          <w:bCs/>
          <w:i/>
          <w:iCs/>
        </w:rPr>
      </w:pPr>
      <w:r w:rsidRPr="00EE4BA9">
        <w:rPr>
          <w:b/>
          <w:bCs/>
          <w:i/>
          <w:iCs/>
        </w:rPr>
        <w:t>Commitment 8: Implement urban and rural base registr</w:t>
      </w:r>
      <w:r>
        <w:rPr>
          <w:b/>
          <w:bCs/>
          <w:i/>
          <w:iCs/>
        </w:rPr>
        <w:t>ie</w:t>
      </w:r>
      <w:r w:rsidRPr="00EE4BA9">
        <w:rPr>
          <w:b/>
          <w:bCs/>
          <w:i/>
          <w:iCs/>
        </w:rPr>
        <w:t>s (National Rural Properties Cadaster – CNIR) on an integrated model, providing data to society, for the operationalization of the Territorial Information Managing National System (SINTER).</w:t>
      </w:r>
    </w:p>
    <w:p w14:paraId="35051B27" w14:textId="77777777" w:rsidR="00D36E4A" w:rsidRPr="00EE4BA9" w:rsidRDefault="00D36E4A" w:rsidP="00D36E4A">
      <w:pPr>
        <w:spacing w:after="0" w:line="360" w:lineRule="auto"/>
        <w:ind w:left="426"/>
        <w:jc w:val="both"/>
      </w:pPr>
      <w:r w:rsidRPr="00EE4BA9">
        <w:t xml:space="preserve">The commitment intends to promote initiatives that enable unified registry, complete, updated and georeferenced from urban and rural land properties, in order to ensure transparency to land information. This action </w:t>
      </w:r>
      <w:r>
        <w:t>shall</w:t>
      </w:r>
      <w:r w:rsidRPr="00EE4BA9">
        <w:t xml:space="preserve"> be materialized by the integration of many databases from public administration bodies on a single, urban and rural registry, ensuring society the access to the data.</w:t>
      </w:r>
    </w:p>
    <w:p w14:paraId="1FEF6CEE" w14:textId="77777777" w:rsidR="00D36E4A" w:rsidRPr="00EE4BA9" w:rsidRDefault="00D36E4A" w:rsidP="00D36E4A">
      <w:pPr>
        <w:spacing w:after="0" w:line="360" w:lineRule="auto"/>
        <w:ind w:left="426"/>
        <w:jc w:val="both"/>
        <w:rPr>
          <w:i/>
          <w:iCs/>
        </w:rPr>
      </w:pPr>
      <w:r w:rsidRPr="00EE4BA9">
        <w:rPr>
          <w:b/>
          <w:bCs/>
          <w:i/>
          <w:iCs/>
        </w:rPr>
        <w:t>Agenda 2030 Goal:</w:t>
      </w:r>
      <w:r w:rsidRPr="00EE4BA9">
        <w:rPr>
          <w:i/>
          <w:iCs/>
        </w:rPr>
        <w:t xml:space="preserve"> 16.10 - </w:t>
      </w:r>
      <w:r w:rsidRPr="00EE4BA9">
        <w:rPr>
          <w:rFonts w:cs="Helvetica"/>
          <w:i/>
          <w:shd w:val="clear" w:color="auto" w:fill="FFFFFF"/>
        </w:rPr>
        <w:t>Ensure public access to information and protect fundamental freedoms, in accordance with national legislation and international agreements</w:t>
      </w:r>
    </w:p>
    <w:p w14:paraId="3F329E0F" w14:textId="77777777" w:rsidR="00D36E4A" w:rsidRPr="00EE4BA9" w:rsidRDefault="00D36E4A" w:rsidP="00D36E4A">
      <w:pPr>
        <w:spacing w:after="0" w:line="360" w:lineRule="auto"/>
        <w:ind w:left="426"/>
        <w:jc w:val="both"/>
        <w:rPr>
          <w:i/>
          <w:iCs/>
        </w:rPr>
      </w:pPr>
    </w:p>
    <w:p w14:paraId="13E676C0" w14:textId="77777777" w:rsidR="00D36E4A" w:rsidRPr="00EE4BA9" w:rsidRDefault="00D36E4A" w:rsidP="00D36E4A">
      <w:pPr>
        <w:spacing w:after="0" w:line="360" w:lineRule="auto"/>
        <w:ind w:left="426"/>
        <w:jc w:val="both"/>
        <w:rPr>
          <w:b/>
          <w:bCs/>
        </w:rPr>
      </w:pPr>
      <w:r w:rsidRPr="00EE4BA9">
        <w:rPr>
          <w:b/>
          <w:bCs/>
        </w:rPr>
        <w:t>Open Government and Climate</w:t>
      </w:r>
    </w:p>
    <w:p w14:paraId="0B665A4D" w14:textId="77777777" w:rsidR="00D36E4A" w:rsidRPr="00EE4BA9" w:rsidRDefault="00D36E4A" w:rsidP="00D36E4A">
      <w:pPr>
        <w:spacing w:after="0" w:line="360" w:lineRule="auto"/>
        <w:ind w:left="426"/>
        <w:jc w:val="both"/>
        <w:rPr>
          <w:b/>
          <w:bCs/>
          <w:i/>
          <w:iCs/>
        </w:rPr>
      </w:pPr>
      <w:r w:rsidRPr="00EE4BA9">
        <w:rPr>
          <w:b/>
          <w:bCs/>
          <w:i/>
          <w:iCs/>
        </w:rPr>
        <w:t>Commitment 9: Develop, collaboratively, a transparent mechanism for the evaluation of actions and policies related to climate changes.</w:t>
      </w:r>
    </w:p>
    <w:p w14:paraId="70A2F870" w14:textId="77777777" w:rsidR="00D36E4A" w:rsidRPr="00EE4BA9" w:rsidRDefault="00D36E4A" w:rsidP="00D36E4A">
      <w:pPr>
        <w:spacing w:after="0" w:line="360" w:lineRule="auto"/>
        <w:ind w:left="426"/>
        <w:jc w:val="both"/>
        <w:rPr>
          <w:i/>
          <w:iCs/>
        </w:rPr>
      </w:pPr>
      <w:r w:rsidRPr="00EE4BA9">
        <w:rPr>
          <w:i/>
          <w:iCs/>
        </w:rPr>
        <w:lastRenderedPageBreak/>
        <w:t xml:space="preserve">The commitment is </w:t>
      </w:r>
      <w:r>
        <w:rPr>
          <w:i/>
          <w:iCs/>
        </w:rPr>
        <w:t>devoted</w:t>
      </w:r>
      <w:r w:rsidRPr="00EE4BA9">
        <w:rPr>
          <w:i/>
          <w:iCs/>
        </w:rPr>
        <w:t xml:space="preserve"> </w:t>
      </w:r>
      <w:r>
        <w:rPr>
          <w:i/>
          <w:iCs/>
        </w:rPr>
        <w:t>to</w:t>
      </w:r>
      <w:r w:rsidRPr="00EE4BA9">
        <w:rPr>
          <w:i/>
          <w:iCs/>
        </w:rPr>
        <w:t xml:space="preserve"> the improvement of the Climate Policy’s management and planning by the evaluation of actions and policies, as well as </w:t>
      </w:r>
      <w:r>
        <w:rPr>
          <w:i/>
          <w:iCs/>
        </w:rPr>
        <w:t>to</w:t>
      </w:r>
      <w:r w:rsidRPr="00EE4BA9">
        <w:rPr>
          <w:i/>
          <w:iCs/>
        </w:rPr>
        <w:t xml:space="preserve"> the expansion of </w:t>
      </w:r>
      <w:r>
        <w:rPr>
          <w:i/>
          <w:iCs/>
        </w:rPr>
        <w:t>civic</w:t>
      </w:r>
      <w:r w:rsidRPr="00EE4BA9">
        <w:rPr>
          <w:i/>
          <w:iCs/>
        </w:rPr>
        <w:t xml:space="preserve"> participation.</w:t>
      </w:r>
    </w:p>
    <w:p w14:paraId="3721D0EE" w14:textId="77777777" w:rsidR="00D36E4A" w:rsidRPr="00EE4BA9" w:rsidRDefault="00D36E4A" w:rsidP="00D36E4A">
      <w:pPr>
        <w:spacing w:after="0" w:line="360" w:lineRule="auto"/>
        <w:ind w:left="426"/>
        <w:jc w:val="both"/>
        <w:rPr>
          <w:i/>
          <w:iCs/>
        </w:rPr>
      </w:pPr>
      <w:r w:rsidRPr="00EE4BA9">
        <w:rPr>
          <w:i/>
          <w:iCs/>
        </w:rPr>
        <w:t xml:space="preserve">Agenda 2030 Goal: 13 Take urgent measures to combat climate changes and its impacts; and 16.10 - </w:t>
      </w:r>
      <w:r w:rsidRPr="00EE4BA9">
        <w:rPr>
          <w:rFonts w:cs="Helvetica"/>
          <w:i/>
          <w:shd w:val="clear" w:color="auto" w:fill="FFFFFF"/>
        </w:rPr>
        <w:t>Ensure public access to information and protect fundamental freedoms, in accordance with national legislation and international agreements</w:t>
      </w:r>
    </w:p>
    <w:p w14:paraId="27591833" w14:textId="77777777" w:rsidR="00D36E4A" w:rsidRPr="00EE4BA9" w:rsidRDefault="00D36E4A" w:rsidP="00D36E4A">
      <w:pPr>
        <w:spacing w:after="0" w:line="360" w:lineRule="auto"/>
        <w:ind w:left="426"/>
        <w:jc w:val="both"/>
        <w:rPr>
          <w:i/>
          <w:iCs/>
        </w:rPr>
      </w:pPr>
    </w:p>
    <w:p w14:paraId="200218EC" w14:textId="77777777" w:rsidR="00D36E4A" w:rsidRPr="00EE4BA9" w:rsidRDefault="00D36E4A" w:rsidP="00D36E4A">
      <w:pPr>
        <w:spacing w:after="0" w:line="360" w:lineRule="auto"/>
        <w:ind w:left="426"/>
        <w:jc w:val="both"/>
        <w:rPr>
          <w:b/>
          <w:bCs/>
        </w:rPr>
      </w:pPr>
      <w:r w:rsidRPr="00EE4BA9">
        <w:rPr>
          <w:b/>
          <w:bCs/>
        </w:rPr>
        <w:t>Open Government and Water Resources</w:t>
      </w:r>
    </w:p>
    <w:p w14:paraId="0B82D8A6" w14:textId="77777777" w:rsidR="00D36E4A" w:rsidRPr="00EE4BA9" w:rsidRDefault="00D36E4A" w:rsidP="00D36E4A">
      <w:pPr>
        <w:spacing w:after="0" w:line="360" w:lineRule="auto"/>
        <w:ind w:left="426"/>
        <w:jc w:val="both"/>
        <w:rPr>
          <w:b/>
          <w:bCs/>
          <w:i/>
          <w:iCs/>
        </w:rPr>
      </w:pPr>
      <w:r w:rsidRPr="00EE4BA9">
        <w:rPr>
          <w:b/>
          <w:bCs/>
          <w:i/>
          <w:iCs/>
        </w:rPr>
        <w:t xml:space="preserve">Commitment 10: Improve the Information and Water Resources National System (SNIRH) for the strengthening of </w:t>
      </w:r>
      <w:r>
        <w:rPr>
          <w:b/>
          <w:bCs/>
          <w:i/>
          <w:iCs/>
        </w:rPr>
        <w:t>Committees</w:t>
      </w:r>
      <w:r w:rsidRPr="00EE4BA9">
        <w:rPr>
          <w:b/>
          <w:bCs/>
          <w:i/>
          <w:iCs/>
        </w:rPr>
        <w:t xml:space="preserve"> located at critic areas in order to promote an integrated management over Water Resources.</w:t>
      </w:r>
    </w:p>
    <w:p w14:paraId="35BE13A6" w14:textId="77777777" w:rsidR="00D36E4A" w:rsidRPr="00EE4BA9" w:rsidRDefault="00D36E4A" w:rsidP="00D36E4A">
      <w:pPr>
        <w:spacing w:after="0" w:line="360" w:lineRule="auto"/>
        <w:ind w:left="426"/>
        <w:jc w:val="both"/>
        <w:rPr>
          <w:bCs/>
          <w:i/>
          <w:iCs/>
        </w:rPr>
      </w:pPr>
      <w:r w:rsidRPr="00EE4BA9">
        <w:rPr>
          <w:bCs/>
          <w:i/>
          <w:iCs/>
        </w:rPr>
        <w:t xml:space="preserve">The commitment intends to integrate mechanisms to enable mapping and availability of public policies data that show repercussion or suffer impact </w:t>
      </w:r>
      <w:r>
        <w:rPr>
          <w:bCs/>
          <w:i/>
          <w:iCs/>
        </w:rPr>
        <w:t>from</w:t>
      </w:r>
      <w:r w:rsidRPr="00EE4BA9">
        <w:rPr>
          <w:bCs/>
          <w:i/>
          <w:iCs/>
        </w:rPr>
        <w:t xml:space="preserve"> water resources management in order to enable more transparency towards the water situation in the country</w:t>
      </w:r>
      <w:r>
        <w:rPr>
          <w:bCs/>
          <w:i/>
          <w:iCs/>
        </w:rPr>
        <w:t>,</w:t>
      </w:r>
      <w:r w:rsidRPr="00EE4BA9">
        <w:rPr>
          <w:bCs/>
          <w:i/>
          <w:iCs/>
        </w:rPr>
        <w:t xml:space="preserve"> as well as the challenges faced for the improvement of its availability in quality and quantity.</w:t>
      </w:r>
    </w:p>
    <w:p w14:paraId="58049BBF" w14:textId="77777777" w:rsidR="00D36E4A" w:rsidRPr="00EE4BA9" w:rsidRDefault="00D36E4A" w:rsidP="00D36E4A">
      <w:pPr>
        <w:spacing w:after="0" w:line="360" w:lineRule="auto"/>
        <w:ind w:left="426"/>
        <w:jc w:val="both"/>
        <w:rPr>
          <w:i/>
          <w:iCs/>
        </w:rPr>
      </w:pPr>
      <w:r w:rsidRPr="00EE4BA9">
        <w:rPr>
          <w:b/>
          <w:i/>
          <w:iCs/>
        </w:rPr>
        <w:t>Agenda 2030 Goal:</w:t>
      </w:r>
      <w:r w:rsidRPr="00EE4BA9">
        <w:rPr>
          <w:i/>
          <w:iCs/>
        </w:rPr>
        <w:t xml:space="preserve"> 6.5 – Until 2030, Implement an integrated management of hydro resources at all levels, including cross-border cooperation means, as appropriate; and 16.7- </w:t>
      </w:r>
      <w:r w:rsidRPr="00EE4BA9">
        <w:rPr>
          <w:rFonts w:cs="Helvetica"/>
          <w:i/>
          <w:shd w:val="clear" w:color="auto" w:fill="FFFFFF"/>
        </w:rPr>
        <w:t>Ensure responsive, inclusive, participatory and representative decision-making at all levels</w:t>
      </w:r>
    </w:p>
    <w:p w14:paraId="43D7E36D" w14:textId="77777777" w:rsidR="00D36E4A" w:rsidRPr="00EE4BA9" w:rsidRDefault="00D36E4A" w:rsidP="00D36E4A">
      <w:pPr>
        <w:spacing w:after="0" w:line="360" w:lineRule="auto"/>
        <w:ind w:left="426"/>
        <w:jc w:val="both"/>
      </w:pPr>
    </w:p>
    <w:p w14:paraId="4C3C9BCC" w14:textId="77777777" w:rsidR="00D36E4A" w:rsidRPr="00EE4BA9" w:rsidRDefault="00D36E4A" w:rsidP="00D36E4A">
      <w:pPr>
        <w:spacing w:after="0" w:line="360" w:lineRule="auto"/>
        <w:ind w:left="426"/>
        <w:jc w:val="both"/>
        <w:rPr>
          <w:b/>
          <w:bCs/>
        </w:rPr>
      </w:pPr>
      <w:r w:rsidRPr="00EE4BA9">
        <w:rPr>
          <w:b/>
          <w:bCs/>
        </w:rPr>
        <w:t xml:space="preserve">Governmental Transparency – Access to Information </w:t>
      </w:r>
      <w:r>
        <w:rPr>
          <w:b/>
          <w:bCs/>
        </w:rPr>
        <w:t>Act</w:t>
      </w:r>
      <w:r w:rsidRPr="00EE4BA9">
        <w:rPr>
          <w:b/>
          <w:bCs/>
        </w:rPr>
        <w:t xml:space="preserve"> in States and Municipalities</w:t>
      </w:r>
    </w:p>
    <w:p w14:paraId="4C31BAB9" w14:textId="77777777" w:rsidR="00D36E4A" w:rsidRPr="00EE4BA9" w:rsidRDefault="00D36E4A" w:rsidP="00D36E4A">
      <w:pPr>
        <w:spacing w:after="0" w:line="360" w:lineRule="auto"/>
        <w:ind w:left="426"/>
        <w:jc w:val="both"/>
        <w:rPr>
          <w:b/>
          <w:bCs/>
          <w:i/>
          <w:iCs/>
        </w:rPr>
      </w:pPr>
      <w:r w:rsidRPr="00EE4BA9">
        <w:rPr>
          <w:b/>
          <w:bCs/>
          <w:i/>
          <w:iCs/>
        </w:rPr>
        <w:t xml:space="preserve">Commitment 11: Develop a National Electronic System for </w:t>
      </w:r>
      <w:r>
        <w:rPr>
          <w:b/>
          <w:bCs/>
          <w:i/>
          <w:iCs/>
        </w:rPr>
        <w:t>I</w:t>
      </w:r>
      <w:r w:rsidRPr="00EE4BA9">
        <w:rPr>
          <w:b/>
          <w:bCs/>
          <w:i/>
          <w:iCs/>
        </w:rPr>
        <w:t xml:space="preserve">nformation </w:t>
      </w:r>
      <w:r>
        <w:rPr>
          <w:b/>
          <w:bCs/>
          <w:i/>
          <w:iCs/>
        </w:rPr>
        <w:t>R</w:t>
      </w:r>
      <w:r w:rsidRPr="00EE4BA9">
        <w:rPr>
          <w:b/>
          <w:bCs/>
          <w:i/>
          <w:iCs/>
        </w:rPr>
        <w:t>equests (</w:t>
      </w:r>
      <w:r>
        <w:rPr>
          <w:b/>
          <w:bCs/>
          <w:i/>
          <w:iCs/>
        </w:rPr>
        <w:t xml:space="preserve">National </w:t>
      </w:r>
      <w:r w:rsidRPr="00EE4BA9">
        <w:rPr>
          <w:b/>
          <w:bCs/>
          <w:i/>
          <w:iCs/>
        </w:rPr>
        <w:t>e-S</w:t>
      </w:r>
      <w:r>
        <w:rPr>
          <w:b/>
          <w:bCs/>
          <w:i/>
          <w:iCs/>
        </w:rPr>
        <w:t>IC</w:t>
      </w:r>
      <w:r w:rsidRPr="00EE4BA9">
        <w:rPr>
          <w:b/>
          <w:bCs/>
          <w:i/>
          <w:iCs/>
        </w:rPr>
        <w:t xml:space="preserve">) in order to implement the Access to Information </w:t>
      </w:r>
      <w:r>
        <w:rPr>
          <w:b/>
          <w:bCs/>
          <w:i/>
          <w:iCs/>
        </w:rPr>
        <w:t>Act</w:t>
      </w:r>
      <w:r w:rsidRPr="00EE4BA9">
        <w:rPr>
          <w:b/>
          <w:bCs/>
          <w:i/>
          <w:iCs/>
        </w:rPr>
        <w:t xml:space="preserve"> (LAI) in states and municipalities. </w:t>
      </w:r>
    </w:p>
    <w:p w14:paraId="2AD52E57" w14:textId="77777777" w:rsidR="00D36E4A" w:rsidRPr="00EE4BA9" w:rsidRDefault="00D36E4A" w:rsidP="00D36E4A">
      <w:pPr>
        <w:spacing w:after="0" w:line="360" w:lineRule="auto"/>
        <w:ind w:left="426"/>
        <w:jc w:val="both"/>
        <w:rPr>
          <w:i/>
          <w:iCs/>
        </w:rPr>
      </w:pPr>
      <w:r w:rsidRPr="00EE4BA9">
        <w:rPr>
          <w:i/>
          <w:iCs/>
        </w:rPr>
        <w:t>The commitment intents to increase the access to public information on state and municipalities levels, mainly by the development and implementation of a unified platform for access to information requests, considering crucial its availability with no costs for sub-national entities.</w:t>
      </w:r>
    </w:p>
    <w:p w14:paraId="4F5F7EFF" w14:textId="77777777" w:rsidR="00D36E4A" w:rsidRPr="00EE4BA9" w:rsidRDefault="00D36E4A" w:rsidP="00D36E4A">
      <w:pPr>
        <w:spacing w:after="0" w:line="360" w:lineRule="auto"/>
        <w:ind w:left="426"/>
        <w:jc w:val="both"/>
        <w:rPr>
          <w:i/>
          <w:iCs/>
        </w:rPr>
      </w:pPr>
      <w:r w:rsidRPr="00EE4BA9">
        <w:rPr>
          <w:i/>
          <w:iCs/>
        </w:rPr>
        <w:t>Agenda 2030 Goal: 16.10</w:t>
      </w:r>
      <w:r w:rsidRPr="00EE4BA9">
        <w:rPr>
          <w:b/>
          <w:bCs/>
        </w:rPr>
        <w:t xml:space="preserve"> - </w:t>
      </w:r>
      <w:r w:rsidRPr="00EE4BA9">
        <w:rPr>
          <w:rFonts w:cs="Helvetica"/>
          <w:i/>
          <w:shd w:val="clear" w:color="auto" w:fill="FFFFFF"/>
        </w:rPr>
        <w:t>Ensure public access to information and protect fundamental freedoms, in accordance with national legislation and international agreements</w:t>
      </w:r>
    </w:p>
    <w:p w14:paraId="1D97C9BE" w14:textId="77777777" w:rsidR="00655FE5" w:rsidRDefault="00655FE5" w:rsidP="00655FE5">
      <w:pPr>
        <w:spacing w:after="0" w:line="360" w:lineRule="auto"/>
        <w:ind w:left="426"/>
        <w:jc w:val="both"/>
        <w:rPr>
          <w:b/>
          <w:bCs/>
        </w:rPr>
      </w:pPr>
      <w:r w:rsidRPr="00D36E4A">
        <w:rPr>
          <w:b/>
          <w:bCs/>
        </w:rPr>
        <w:t xml:space="preserve"> </w:t>
      </w:r>
    </w:p>
    <w:p w14:paraId="63232DFA" w14:textId="77777777" w:rsidR="00023958" w:rsidRDefault="00023958" w:rsidP="00655FE5">
      <w:pPr>
        <w:spacing w:after="0" w:line="360" w:lineRule="auto"/>
        <w:ind w:left="426"/>
        <w:jc w:val="both"/>
        <w:rPr>
          <w:b/>
          <w:bCs/>
        </w:rPr>
      </w:pPr>
    </w:p>
    <w:p w14:paraId="57A7B340" w14:textId="77777777" w:rsidR="00023958" w:rsidRPr="00D36E4A" w:rsidRDefault="00023958" w:rsidP="00655FE5">
      <w:pPr>
        <w:spacing w:after="0" w:line="360" w:lineRule="auto"/>
        <w:ind w:left="426"/>
        <w:jc w:val="both"/>
        <w:rPr>
          <w:b/>
          <w:bCs/>
        </w:rPr>
      </w:pPr>
    </w:p>
    <w:p w14:paraId="57947983" w14:textId="77777777" w:rsidR="00655FE5" w:rsidRPr="00B76283" w:rsidRDefault="00D36E4A"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30" w:name="_Toc733264"/>
      <w:r>
        <w:rPr>
          <w:rFonts w:asciiTheme="minorHAnsi" w:eastAsia="Times New Roman" w:hAnsiTheme="minorHAnsi" w:cs="Times New Roman"/>
          <w:b/>
          <w:bCs/>
          <w:caps/>
          <w:color w:val="auto"/>
          <w:kern w:val="32"/>
          <w:sz w:val="24"/>
          <w:lang w:val="pt-BR"/>
        </w:rPr>
        <w:lastRenderedPageBreak/>
        <w:t>ASSESSMENT AND MONITORING</w:t>
      </w:r>
      <w:bookmarkEnd w:id="30"/>
    </w:p>
    <w:p w14:paraId="76067991" w14:textId="77777777" w:rsidR="00D36E4A" w:rsidRPr="00EE4BA9" w:rsidRDefault="00D36E4A" w:rsidP="00D36E4A">
      <w:pPr>
        <w:spacing w:after="0" w:line="360" w:lineRule="auto"/>
        <w:ind w:left="425"/>
        <w:jc w:val="both"/>
      </w:pPr>
      <w:r w:rsidRPr="00EE4BA9">
        <w:t xml:space="preserve">The methodology that guided the </w:t>
      </w:r>
      <w:r>
        <w:t>4</w:t>
      </w:r>
      <w:r w:rsidRPr="00DA2B65">
        <w:rPr>
          <w:vertAlign w:val="superscript"/>
        </w:rPr>
        <w:t>th</w:t>
      </w:r>
      <w:r w:rsidRPr="00EE4BA9">
        <w:t xml:space="preserve"> National Action Plan established that the assessment and monitoring process over the Brazilian commitments will be made jointly between government, represented by GE-SIGA, and the civil society, represented by </w:t>
      </w:r>
      <w:r>
        <w:t>the Civil Society’s Advisory Working Group</w:t>
      </w:r>
      <w:r w:rsidRPr="00EE4BA9">
        <w:t>.</w:t>
      </w:r>
    </w:p>
    <w:p w14:paraId="7172ADDA" w14:textId="77777777" w:rsidR="00D36E4A" w:rsidRPr="00EE4BA9" w:rsidRDefault="00D36E4A" w:rsidP="00D36E4A">
      <w:pPr>
        <w:autoSpaceDE w:val="0"/>
        <w:autoSpaceDN w:val="0"/>
        <w:adjustRightInd w:val="0"/>
        <w:spacing w:after="0" w:line="360" w:lineRule="auto"/>
        <w:ind w:left="425"/>
        <w:jc w:val="both"/>
      </w:pPr>
      <w:r w:rsidRPr="00EE4BA9">
        <w:t>The monitoring process of the National Action Plans aims to subsidize the actors involved in the execution of the commitments by updated, simple and objective information in order that eventual adjustments may be timely held. Therefore, the process considers the execution of periodic meetings to match information as well as to bimonthly build Execution Status Reports (RSE). This information flow enables</w:t>
      </w:r>
      <w:r>
        <w:t xml:space="preserve"> to</w:t>
      </w:r>
      <w:r w:rsidRPr="00EE4BA9">
        <w:t xml:space="preserve"> evaluate and measure the evolution of each commitment in a continuous way. </w:t>
      </w:r>
    </w:p>
    <w:p w14:paraId="57847FE7" w14:textId="77777777" w:rsidR="00D36E4A" w:rsidRPr="00EE4BA9" w:rsidRDefault="00D36E4A" w:rsidP="00D36E4A">
      <w:pPr>
        <w:spacing w:after="0" w:line="360" w:lineRule="auto"/>
        <w:ind w:left="425"/>
        <w:jc w:val="both"/>
      </w:pPr>
      <w:r w:rsidRPr="00EE4BA9">
        <w:t>Additionally, it</w:t>
      </w:r>
      <w:r>
        <w:t xml:space="preserve"> i</w:t>
      </w:r>
      <w:r w:rsidRPr="00EE4BA9">
        <w:t xml:space="preserve">s </w:t>
      </w:r>
      <w:r>
        <w:t xml:space="preserve">the </w:t>
      </w:r>
      <w:r w:rsidRPr="00EE4BA9">
        <w:t>CGU</w:t>
      </w:r>
      <w:r>
        <w:t>’</w:t>
      </w:r>
      <w:r w:rsidRPr="00EE4BA9">
        <w:t>s role to provide logistic support to ensure that monitoring actions occur in established periods, being also responsible for providing transparency to the discussions and results related to the commitments execution.</w:t>
      </w:r>
    </w:p>
    <w:p w14:paraId="112B9690" w14:textId="77777777" w:rsidR="00D36E4A" w:rsidRPr="00EE4BA9" w:rsidRDefault="00D36E4A" w:rsidP="00D36E4A">
      <w:pPr>
        <w:spacing w:after="0" w:line="360" w:lineRule="auto"/>
        <w:ind w:left="425"/>
        <w:jc w:val="both"/>
      </w:pPr>
      <w:r w:rsidRPr="00EE4BA9">
        <w:t xml:space="preserve">It is common knowledge that an effective and periodic monitoring process enables a proactive performance of government and society as soon as the difficulties to execute essential actions for the implementation of proposed commitments are identified on bodies or entities. </w:t>
      </w:r>
    </w:p>
    <w:p w14:paraId="503BDD64" w14:textId="77777777" w:rsidR="00D36E4A" w:rsidRPr="00D36E4A" w:rsidRDefault="00D36E4A" w:rsidP="00A21019">
      <w:pPr>
        <w:spacing w:after="0" w:line="360" w:lineRule="auto"/>
        <w:ind w:left="425"/>
        <w:jc w:val="both"/>
      </w:pPr>
    </w:p>
    <w:p w14:paraId="23A91F52" w14:textId="77777777" w:rsidR="00655FE5" w:rsidRPr="007F56F2" w:rsidRDefault="00655FE5" w:rsidP="00655FE5">
      <w:pPr>
        <w:spacing w:after="0" w:line="360" w:lineRule="auto"/>
        <w:ind w:left="426"/>
        <w:jc w:val="both"/>
      </w:pPr>
    </w:p>
    <w:p w14:paraId="2A234609" w14:textId="77777777" w:rsidR="003D31C9" w:rsidRPr="007F56F2" w:rsidRDefault="003D31C9">
      <w:pPr>
        <w:rPr>
          <w:rFonts w:eastAsia="Times New Roman" w:cs="Times New Roman"/>
          <w:b/>
          <w:bCs/>
          <w:caps/>
          <w:kern w:val="32"/>
          <w:sz w:val="24"/>
          <w:szCs w:val="32"/>
        </w:rPr>
      </w:pPr>
      <w:r w:rsidRPr="007F56F2">
        <w:rPr>
          <w:rFonts w:eastAsia="Times New Roman" w:cs="Times New Roman"/>
          <w:b/>
          <w:bCs/>
          <w:caps/>
          <w:kern w:val="32"/>
          <w:sz w:val="24"/>
        </w:rPr>
        <w:br w:type="page"/>
      </w:r>
    </w:p>
    <w:p w14:paraId="2642986B" w14:textId="77777777" w:rsidR="00DF09C0" w:rsidRPr="00B76283" w:rsidRDefault="00D36E4A"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bookmarkStart w:id="31" w:name="_Toc733265"/>
      <w:r>
        <w:rPr>
          <w:rFonts w:asciiTheme="minorHAnsi" w:eastAsia="Times New Roman" w:hAnsiTheme="minorHAnsi" w:cs="Times New Roman"/>
          <w:b/>
          <w:bCs/>
          <w:caps/>
          <w:color w:val="auto"/>
          <w:kern w:val="32"/>
          <w:sz w:val="24"/>
          <w:lang w:val="pt-BR"/>
        </w:rPr>
        <w:lastRenderedPageBreak/>
        <w:t>CONCLUSION</w:t>
      </w:r>
      <w:bookmarkEnd w:id="31"/>
    </w:p>
    <w:p w14:paraId="63DE0FD8" w14:textId="77777777" w:rsidR="00D36E4A" w:rsidRPr="00EE4BA9" w:rsidRDefault="00D36E4A" w:rsidP="00D36E4A">
      <w:pPr>
        <w:spacing w:after="0" w:line="360" w:lineRule="auto"/>
        <w:ind w:left="425"/>
        <w:jc w:val="both"/>
      </w:pPr>
      <w:bookmarkStart w:id="32" w:name="_Hlk518633221"/>
      <w:r w:rsidRPr="00EE4BA9">
        <w:t>The implementation of Open Government practices represents an essential element for the consolidation of democracy in a country and the main basis of a professional and conscious administration.</w:t>
      </w:r>
    </w:p>
    <w:p w14:paraId="5912BC8A" w14:textId="77777777" w:rsidR="00D36E4A" w:rsidRPr="00EE4BA9" w:rsidRDefault="00D36E4A" w:rsidP="00D36E4A">
      <w:pPr>
        <w:spacing w:after="0" w:line="360" w:lineRule="auto"/>
        <w:ind w:left="425"/>
        <w:jc w:val="both"/>
      </w:pPr>
      <w:r w:rsidRPr="004E18D3">
        <w:t>In general, it can be stated</w:t>
      </w:r>
      <w:r w:rsidRPr="00EE4BA9">
        <w:t xml:space="preserve"> that, </w:t>
      </w:r>
      <w:r>
        <w:t>for</w:t>
      </w:r>
      <w:r w:rsidRPr="00EE4BA9">
        <w:t xml:space="preserve"> a government to be considered open, it must continuously commit to increase the availability of information over its governmental activities, implement high standards of professional integrity over Administration, support </w:t>
      </w:r>
      <w:r>
        <w:t>civic participation</w:t>
      </w:r>
      <w:r w:rsidRPr="00EE4BA9">
        <w:t xml:space="preserve"> and increase access to new accountability technologies.</w:t>
      </w:r>
    </w:p>
    <w:p w14:paraId="3ED7E9A0" w14:textId="040882DF" w:rsidR="00D36E4A" w:rsidRPr="00EE4BA9" w:rsidRDefault="00D36E4A" w:rsidP="00D36E4A">
      <w:pPr>
        <w:spacing w:after="0" w:line="360" w:lineRule="auto"/>
        <w:ind w:left="425"/>
        <w:jc w:val="both"/>
      </w:pPr>
      <w:r w:rsidRPr="00EE4BA9">
        <w:t>Over the last years, Bra</w:t>
      </w:r>
      <w:r w:rsidR="003329F5">
        <w:t>z</w:t>
      </w:r>
      <w:bookmarkStart w:id="33" w:name="_GoBack"/>
      <w:bookmarkEnd w:id="33"/>
      <w:r w:rsidRPr="00EE4BA9">
        <w:t xml:space="preserve">il has shown significant progress over bills, </w:t>
      </w:r>
      <w:r w:rsidRPr="004E18D3">
        <w:t>legal norms</w:t>
      </w:r>
      <w:r w:rsidRPr="00EE4BA9">
        <w:t>, poli</w:t>
      </w:r>
      <w:r>
        <w:t>cies</w:t>
      </w:r>
      <w:r w:rsidRPr="00EE4BA9">
        <w:t xml:space="preserve"> and Open Government actions, consequently, proving progress towards a more equal and fair society.  </w:t>
      </w:r>
    </w:p>
    <w:p w14:paraId="7C2A83C0" w14:textId="77777777" w:rsidR="00D36E4A" w:rsidRPr="00EE4BA9" w:rsidRDefault="00D36E4A" w:rsidP="00D36E4A">
      <w:pPr>
        <w:spacing w:after="0" w:line="360" w:lineRule="auto"/>
        <w:ind w:left="425"/>
        <w:jc w:val="both"/>
      </w:pPr>
      <w:r w:rsidRPr="00EE4BA9">
        <w:t xml:space="preserve">However, there are many challenges that involve, mainly, the development of actions to sensitize public officials to adopt and implement open government policies, turn transparency, </w:t>
      </w:r>
      <w:r>
        <w:t>civic participation</w:t>
      </w:r>
      <w:r w:rsidRPr="00EE4BA9">
        <w:t xml:space="preserve"> and accountability processes a pattern on public management, establish permanent dialogue mechanisms between government and society, promote the disclosure of data and make transparency an effective </w:t>
      </w:r>
      <w:r>
        <w:t>civic participation</w:t>
      </w:r>
      <w:r w:rsidRPr="00EE4BA9">
        <w:t>.</w:t>
      </w:r>
    </w:p>
    <w:p w14:paraId="060D5AC9" w14:textId="77777777" w:rsidR="00D36E4A" w:rsidRPr="00EE4BA9" w:rsidRDefault="00D36E4A" w:rsidP="00D36E4A">
      <w:pPr>
        <w:spacing w:after="0" w:line="360" w:lineRule="auto"/>
        <w:ind w:left="425"/>
        <w:jc w:val="both"/>
      </w:pPr>
      <w:r w:rsidRPr="00EE4BA9">
        <w:t>It is expected that this new National Action Plan shows the priority of this subject to the Federal Government</w:t>
      </w:r>
      <w:r>
        <w:t>,</w:t>
      </w:r>
      <w:r w:rsidRPr="00EE4BA9">
        <w:t xml:space="preserve"> as well as the effort that is continuously dedicated to ensure the necessary advances over the theme.  </w:t>
      </w:r>
    </w:p>
    <w:p w14:paraId="49607236" w14:textId="77777777" w:rsidR="00D36E4A" w:rsidRPr="00D36E4A" w:rsidRDefault="00D36E4A" w:rsidP="00137F37">
      <w:pPr>
        <w:spacing w:after="0" w:line="360" w:lineRule="auto"/>
        <w:ind w:left="425"/>
        <w:jc w:val="both"/>
      </w:pPr>
    </w:p>
    <w:bookmarkEnd w:id="32"/>
    <w:p w14:paraId="140A6D5E" w14:textId="77777777" w:rsidR="00A41793" w:rsidRPr="00B76283" w:rsidRDefault="003F2AE7" w:rsidP="00E83218">
      <w:pPr>
        <w:pStyle w:val="Ttulo1"/>
        <w:keepLines w:val="0"/>
        <w:numPr>
          <w:ilvl w:val="0"/>
          <w:numId w:val="7"/>
        </w:numPr>
        <w:spacing w:before="0" w:line="360" w:lineRule="auto"/>
        <w:ind w:left="0" w:firstLine="0"/>
        <w:rPr>
          <w:rFonts w:asciiTheme="minorHAnsi" w:eastAsia="Times New Roman" w:hAnsiTheme="minorHAnsi" w:cs="Times New Roman"/>
          <w:b/>
          <w:bCs/>
          <w:caps/>
          <w:color w:val="auto"/>
          <w:kern w:val="32"/>
          <w:sz w:val="24"/>
          <w:lang w:val="pt-BR"/>
        </w:rPr>
      </w:pPr>
      <w:r w:rsidRPr="00D36E4A">
        <w:rPr>
          <w:b/>
        </w:rPr>
        <w:br w:type="page"/>
      </w:r>
      <w:bookmarkStart w:id="34" w:name="_Toc733266"/>
      <w:r w:rsidR="00D36E4A">
        <w:rPr>
          <w:rFonts w:asciiTheme="minorHAnsi" w:eastAsia="Times New Roman" w:hAnsiTheme="minorHAnsi" w:cs="Times New Roman"/>
          <w:b/>
          <w:bCs/>
          <w:caps/>
          <w:color w:val="auto"/>
          <w:kern w:val="32"/>
          <w:sz w:val="24"/>
          <w:lang w:val="pt-BR"/>
        </w:rPr>
        <w:lastRenderedPageBreak/>
        <w:t>Attachment</w:t>
      </w:r>
      <w:r w:rsidR="00B76283" w:rsidRPr="00B76283">
        <w:rPr>
          <w:rFonts w:asciiTheme="minorHAnsi" w:eastAsia="Times New Roman" w:hAnsiTheme="minorHAnsi" w:cs="Times New Roman"/>
          <w:b/>
          <w:bCs/>
          <w:caps/>
          <w:color w:val="auto"/>
          <w:kern w:val="32"/>
          <w:sz w:val="24"/>
          <w:lang w:val="pt-BR"/>
        </w:rPr>
        <w:t xml:space="preserve"> I</w:t>
      </w:r>
      <w:bookmarkEnd w:id="34"/>
    </w:p>
    <w:tbl>
      <w:tblPr>
        <w:tblW w:w="89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897"/>
      </w:tblGrid>
      <w:tr w:rsidR="00FA59A5" w:rsidRPr="00EE4BA9" w14:paraId="3083989B" w14:textId="77777777" w:rsidTr="005C2721">
        <w:trPr>
          <w:trHeight w:val="1156"/>
          <w:tblHeader/>
          <w:jc w:val="center"/>
        </w:trPr>
        <w:tc>
          <w:tcPr>
            <w:tcW w:w="8926"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F126A44" w14:textId="77777777" w:rsidR="00FA59A5" w:rsidRPr="00C00ECB" w:rsidRDefault="00FA59A5" w:rsidP="005C2721">
            <w:pPr>
              <w:spacing w:after="0" w:line="360" w:lineRule="auto"/>
              <w:ind w:left="360"/>
              <w:jc w:val="both"/>
              <w:rPr>
                <w:b/>
                <w:bCs/>
                <w:i/>
                <w:iCs/>
                <w:lang w:val="en-GB"/>
              </w:rPr>
            </w:pPr>
            <w:r w:rsidRPr="00C00ECB">
              <w:rPr>
                <w:b/>
                <w:bCs/>
                <w:i/>
                <w:iCs/>
                <w:lang w:val="en-GB"/>
              </w:rPr>
              <w:t>Commitment 1: Develop collaborative actions in order to disseminate knowledge and map good governmental practices to promote subnational involvement.</w:t>
            </w:r>
          </w:p>
        </w:tc>
      </w:tr>
      <w:tr w:rsidR="00FA59A5" w:rsidRPr="00EE4BA9" w14:paraId="7C1B02F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3824D59" w14:textId="77777777" w:rsidR="00FA59A5" w:rsidRPr="00EE4BA9" w:rsidRDefault="00FA59A5" w:rsidP="005C2721">
            <w:pPr>
              <w:spacing w:after="0" w:line="240" w:lineRule="auto"/>
              <w:jc w:val="both"/>
            </w:pPr>
            <w:r w:rsidRPr="00EE4BA9">
              <w:t>Lead government institution</w:t>
            </w:r>
          </w:p>
        </w:tc>
        <w:tc>
          <w:tcPr>
            <w:tcW w:w="5897" w:type="dxa"/>
            <w:tcBorders>
              <w:right w:val="single" w:sz="4" w:space="0" w:color="auto"/>
            </w:tcBorders>
            <w:vAlign w:val="center"/>
          </w:tcPr>
          <w:p w14:paraId="78DE1D67" w14:textId="77777777" w:rsidR="00FA59A5" w:rsidRPr="00EE4BA9" w:rsidRDefault="00FA59A5" w:rsidP="005C2721">
            <w:pPr>
              <w:spacing w:after="0" w:line="240" w:lineRule="auto"/>
              <w:jc w:val="both"/>
            </w:pPr>
            <w:r w:rsidRPr="00EE4BA9">
              <w:t>Ministry of Transparency and Comptroller General of Brazil – CGU</w:t>
            </w:r>
          </w:p>
        </w:tc>
      </w:tr>
      <w:tr w:rsidR="00FA59A5" w:rsidRPr="00EE4BA9" w14:paraId="6969D47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34D6BAA" w14:textId="77777777" w:rsidR="00FA59A5" w:rsidRPr="00EE4BA9" w:rsidRDefault="00FA59A5" w:rsidP="005C2721">
            <w:pPr>
              <w:spacing w:after="0" w:line="240" w:lineRule="auto"/>
              <w:jc w:val="both"/>
            </w:pPr>
            <w:r w:rsidRPr="00EE4BA9">
              <w:t>Civil servant in charge for implementing at lead government institution</w:t>
            </w:r>
          </w:p>
        </w:tc>
        <w:tc>
          <w:tcPr>
            <w:tcW w:w="5897" w:type="dxa"/>
            <w:tcBorders>
              <w:right w:val="single" w:sz="4" w:space="0" w:color="auto"/>
            </w:tcBorders>
            <w:vAlign w:val="center"/>
          </w:tcPr>
          <w:p w14:paraId="3C281992" w14:textId="77777777" w:rsidR="00FA59A5" w:rsidRPr="00EE4BA9" w:rsidRDefault="00FA59A5" w:rsidP="005C2721">
            <w:pPr>
              <w:spacing w:after="0" w:line="240" w:lineRule="auto"/>
              <w:jc w:val="both"/>
            </w:pPr>
            <w:proofErr w:type="spellStart"/>
            <w:r w:rsidRPr="00EE4BA9">
              <w:t>Adenísio</w:t>
            </w:r>
            <w:proofErr w:type="spellEnd"/>
            <w:r w:rsidRPr="00EE4BA9">
              <w:t xml:space="preserve"> Álvaro de Souza</w:t>
            </w:r>
          </w:p>
        </w:tc>
      </w:tr>
      <w:tr w:rsidR="00FA59A5" w:rsidRPr="00EE4BA9" w14:paraId="3B482F5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C081486" w14:textId="77777777" w:rsidR="00FA59A5" w:rsidRPr="00EE4BA9" w:rsidRDefault="00FA59A5" w:rsidP="005C2721">
            <w:pPr>
              <w:spacing w:after="0" w:line="240" w:lineRule="auto"/>
              <w:jc w:val="both"/>
            </w:pPr>
            <w:r w:rsidRPr="00EE4BA9">
              <w:t>Position - Department</w:t>
            </w:r>
          </w:p>
        </w:tc>
        <w:tc>
          <w:tcPr>
            <w:tcW w:w="5897" w:type="dxa"/>
            <w:tcBorders>
              <w:right w:val="single" w:sz="4" w:space="0" w:color="auto"/>
            </w:tcBorders>
            <w:vAlign w:val="center"/>
          </w:tcPr>
          <w:p w14:paraId="7D081CDC" w14:textId="77777777" w:rsidR="00FA59A5" w:rsidRPr="00EE4BA9" w:rsidRDefault="00FA59A5" w:rsidP="005C2721">
            <w:pPr>
              <w:spacing w:after="0" w:line="240" w:lineRule="auto"/>
              <w:jc w:val="both"/>
            </w:pPr>
            <w:r w:rsidRPr="00EE4BA9">
              <w:t xml:space="preserve">General Coordinator/Federative Cooperation and </w:t>
            </w:r>
            <w:r>
              <w:t>Public oversight</w:t>
            </w:r>
            <w:r w:rsidRPr="00EE4BA9">
              <w:t xml:space="preserve"> Coordination</w:t>
            </w:r>
          </w:p>
        </w:tc>
      </w:tr>
      <w:tr w:rsidR="00FA59A5" w:rsidRPr="00EE4BA9" w14:paraId="7E2C588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B4DDDF9" w14:textId="77777777" w:rsidR="00FA59A5" w:rsidRPr="00EE4BA9" w:rsidRDefault="00FA59A5" w:rsidP="005C2721">
            <w:pPr>
              <w:spacing w:after="0" w:line="240" w:lineRule="auto"/>
              <w:jc w:val="both"/>
            </w:pPr>
            <w:r w:rsidRPr="00EE4BA9">
              <w:t>E-mail</w:t>
            </w:r>
          </w:p>
        </w:tc>
        <w:tc>
          <w:tcPr>
            <w:tcW w:w="5897" w:type="dxa"/>
            <w:tcBorders>
              <w:right w:val="single" w:sz="4" w:space="0" w:color="auto"/>
            </w:tcBorders>
            <w:vAlign w:val="center"/>
          </w:tcPr>
          <w:p w14:paraId="55497578" w14:textId="77777777" w:rsidR="00FA59A5" w:rsidRPr="00EE4BA9" w:rsidRDefault="00FA59A5" w:rsidP="005C2721">
            <w:pPr>
              <w:spacing w:after="0" w:line="240" w:lineRule="auto"/>
              <w:jc w:val="both"/>
            </w:pPr>
            <w:r w:rsidRPr="00EE4BA9">
              <w:t>adenisio.souza@cgu.gov.br</w:t>
            </w:r>
          </w:p>
        </w:tc>
      </w:tr>
      <w:tr w:rsidR="00FA59A5" w:rsidRPr="00EE4BA9" w14:paraId="3E6D293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64D2E61" w14:textId="77777777" w:rsidR="00FA59A5" w:rsidRPr="00EE4BA9" w:rsidRDefault="00FA59A5" w:rsidP="005C2721">
            <w:pPr>
              <w:spacing w:after="0" w:line="240" w:lineRule="auto"/>
              <w:jc w:val="both"/>
            </w:pPr>
            <w:r w:rsidRPr="00EE4BA9">
              <w:t>Telephone</w:t>
            </w:r>
          </w:p>
        </w:tc>
        <w:tc>
          <w:tcPr>
            <w:tcW w:w="5897" w:type="dxa"/>
            <w:tcBorders>
              <w:right w:val="single" w:sz="4" w:space="0" w:color="auto"/>
            </w:tcBorders>
            <w:vAlign w:val="center"/>
          </w:tcPr>
          <w:p w14:paraId="59F8F21D" w14:textId="77777777" w:rsidR="00FA59A5" w:rsidRPr="00EE4BA9" w:rsidRDefault="00FA59A5" w:rsidP="005C2721">
            <w:pPr>
              <w:spacing w:after="0" w:line="240" w:lineRule="auto"/>
              <w:jc w:val="both"/>
            </w:pPr>
            <w:r w:rsidRPr="00EE4BA9">
              <w:t>(61) 2020-6516</w:t>
            </w:r>
          </w:p>
        </w:tc>
      </w:tr>
      <w:tr w:rsidR="00FA59A5" w:rsidRPr="0076055B" w14:paraId="04081C3B"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7CD1EA6E"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1C1B6F8E" w14:textId="77777777" w:rsidR="00FA59A5" w:rsidRPr="00EE4BA9" w:rsidRDefault="00FA59A5" w:rsidP="005C2721">
            <w:pPr>
              <w:spacing w:after="0" w:line="240" w:lineRule="auto"/>
              <w:jc w:val="center"/>
            </w:pPr>
            <w:r w:rsidRPr="00EE4BA9">
              <w:t>Government</w:t>
            </w:r>
          </w:p>
        </w:tc>
        <w:tc>
          <w:tcPr>
            <w:tcW w:w="5897" w:type="dxa"/>
            <w:tcBorders>
              <w:right w:val="single" w:sz="4" w:space="0" w:color="auto"/>
            </w:tcBorders>
            <w:vAlign w:val="center"/>
          </w:tcPr>
          <w:p w14:paraId="63935C25" w14:textId="77777777" w:rsidR="00FA59A5" w:rsidRPr="00EE4BA9" w:rsidRDefault="00FA59A5" w:rsidP="005C2721">
            <w:pPr>
              <w:spacing w:after="0" w:line="240" w:lineRule="auto"/>
              <w:jc w:val="both"/>
            </w:pPr>
            <w:r w:rsidRPr="00EE4BA9">
              <w:t>Ministry of Transparency and Comptroller General of Brazil – CGU</w:t>
            </w:r>
          </w:p>
          <w:p w14:paraId="2742F52C" w14:textId="77777777" w:rsidR="00FA59A5" w:rsidRPr="00F37C97" w:rsidRDefault="00FA59A5" w:rsidP="005C2721">
            <w:pPr>
              <w:spacing w:after="0" w:line="240" w:lineRule="auto"/>
              <w:jc w:val="both"/>
            </w:pPr>
            <w:r w:rsidRPr="00F37C97">
              <w:t xml:space="preserve">City </w:t>
            </w:r>
            <w:r>
              <w:t>H</w:t>
            </w:r>
            <w:r w:rsidRPr="00F37C97">
              <w:t>all of São Paulo – PMSP</w:t>
            </w:r>
          </w:p>
          <w:p w14:paraId="4EC46AE1" w14:textId="77777777" w:rsidR="00FA59A5" w:rsidRPr="00F37C97" w:rsidRDefault="00FA59A5" w:rsidP="005C2721">
            <w:pPr>
              <w:spacing w:after="0" w:line="240" w:lineRule="auto"/>
              <w:jc w:val="both"/>
            </w:pPr>
            <w:r w:rsidRPr="00F37C97">
              <w:t>Comptroller General of the Federal District – CGDF</w:t>
            </w:r>
          </w:p>
          <w:p w14:paraId="60452808" w14:textId="77777777" w:rsidR="00FA59A5" w:rsidRPr="00F37C97" w:rsidRDefault="00FA59A5" w:rsidP="005C2721">
            <w:pPr>
              <w:spacing w:after="0" w:line="240" w:lineRule="auto"/>
              <w:jc w:val="both"/>
            </w:pPr>
            <w:r w:rsidRPr="00F37C97">
              <w:t>Association of Municipalities of Pernambuco – AMUPE</w:t>
            </w:r>
          </w:p>
          <w:p w14:paraId="581DA321" w14:textId="77777777" w:rsidR="00FA59A5" w:rsidRPr="00EE4BA9" w:rsidRDefault="00FA59A5" w:rsidP="005C2721">
            <w:pPr>
              <w:spacing w:after="0" w:line="240" w:lineRule="auto"/>
              <w:jc w:val="both"/>
              <w:rPr>
                <w:lang w:val="pt-BR"/>
              </w:rPr>
            </w:pPr>
            <w:proofErr w:type="spellStart"/>
            <w:r w:rsidRPr="00EE4BA9">
              <w:rPr>
                <w:lang w:val="pt-BR"/>
              </w:rPr>
              <w:t>Municipalities</w:t>
            </w:r>
            <w:proofErr w:type="spellEnd"/>
            <w:r>
              <w:rPr>
                <w:lang w:val="pt-BR"/>
              </w:rPr>
              <w:t>’</w:t>
            </w:r>
            <w:r w:rsidRPr="00EE4BA9">
              <w:rPr>
                <w:lang w:val="pt-BR"/>
              </w:rPr>
              <w:t xml:space="preserve"> Federation</w:t>
            </w:r>
            <w:r>
              <w:rPr>
                <w:lang w:val="pt-BR"/>
              </w:rPr>
              <w:t xml:space="preserve"> </w:t>
            </w:r>
            <w:proofErr w:type="spellStart"/>
            <w:r>
              <w:rPr>
                <w:lang w:val="pt-BR"/>
              </w:rPr>
              <w:t>of</w:t>
            </w:r>
            <w:proofErr w:type="spellEnd"/>
            <w:r>
              <w:rPr>
                <w:lang w:val="pt-BR"/>
              </w:rPr>
              <w:t xml:space="preserve"> </w:t>
            </w:r>
            <w:r w:rsidRPr="00EE4BA9">
              <w:rPr>
                <w:lang w:val="pt-BR"/>
              </w:rPr>
              <w:t>Santa Catarina</w:t>
            </w:r>
            <w:r>
              <w:rPr>
                <w:lang w:val="pt-BR"/>
              </w:rPr>
              <w:t xml:space="preserve"> </w:t>
            </w:r>
            <w:r w:rsidRPr="00EE4BA9">
              <w:rPr>
                <w:lang w:val="pt-BR"/>
              </w:rPr>
              <w:t>– FECAM</w:t>
            </w:r>
          </w:p>
        </w:tc>
      </w:tr>
      <w:tr w:rsidR="00FA59A5" w:rsidRPr="00EE4BA9" w14:paraId="242FB94B" w14:textId="77777777" w:rsidTr="005C2721">
        <w:trPr>
          <w:jc w:val="center"/>
        </w:trPr>
        <w:tc>
          <w:tcPr>
            <w:tcW w:w="1192" w:type="dxa"/>
            <w:vMerge/>
            <w:tcBorders>
              <w:left w:val="single" w:sz="4" w:space="0" w:color="auto"/>
            </w:tcBorders>
            <w:shd w:val="clear" w:color="auto" w:fill="D9D9D9" w:themeFill="background1" w:themeFillShade="D9"/>
            <w:vAlign w:val="center"/>
          </w:tcPr>
          <w:p w14:paraId="462FC4D9" w14:textId="77777777" w:rsidR="00FA59A5" w:rsidRPr="00EE4BA9" w:rsidRDefault="00FA59A5" w:rsidP="005C2721">
            <w:pPr>
              <w:spacing w:after="0" w:line="240" w:lineRule="auto"/>
              <w:rPr>
                <w:lang w:val="pt-BR"/>
              </w:rPr>
            </w:pPr>
          </w:p>
        </w:tc>
        <w:tc>
          <w:tcPr>
            <w:tcW w:w="1837" w:type="dxa"/>
            <w:shd w:val="clear" w:color="auto" w:fill="D9D9D9" w:themeFill="background1" w:themeFillShade="D9"/>
            <w:vAlign w:val="center"/>
          </w:tcPr>
          <w:p w14:paraId="319F8243" w14:textId="77777777" w:rsidR="00FA59A5" w:rsidRPr="00EE4BA9" w:rsidRDefault="00FA59A5" w:rsidP="005C2721">
            <w:pPr>
              <w:spacing w:after="0" w:line="240" w:lineRule="auto"/>
              <w:jc w:val="center"/>
              <w:rPr>
                <w:highlight w:val="yellow"/>
              </w:rPr>
            </w:pPr>
            <w:r w:rsidRPr="00EE4BA9">
              <w:rPr>
                <w:lang w:val="pt-BR"/>
              </w:rPr>
              <w:t>Civil Society</w:t>
            </w:r>
          </w:p>
        </w:tc>
        <w:tc>
          <w:tcPr>
            <w:tcW w:w="5897" w:type="dxa"/>
            <w:tcBorders>
              <w:right w:val="single" w:sz="4" w:space="0" w:color="auto"/>
            </w:tcBorders>
            <w:vAlign w:val="center"/>
          </w:tcPr>
          <w:p w14:paraId="4F551E7A" w14:textId="77777777" w:rsidR="00FA59A5" w:rsidRPr="00B27496" w:rsidRDefault="00FA59A5" w:rsidP="005C2721">
            <w:pPr>
              <w:spacing w:after="0" w:line="240" w:lineRule="auto"/>
              <w:jc w:val="both"/>
            </w:pPr>
            <w:r w:rsidRPr="00B27496">
              <w:t>Nation</w:t>
            </w:r>
            <w:r>
              <w:t>al</w:t>
            </w:r>
            <w:r w:rsidRPr="00B27496">
              <w:t xml:space="preserve"> Internal Control Co</w:t>
            </w:r>
            <w:r>
              <w:t>u</w:t>
            </w:r>
            <w:r w:rsidRPr="00B27496">
              <w:t>ncil - CONACI</w:t>
            </w:r>
          </w:p>
          <w:p w14:paraId="0F7F1BDE" w14:textId="77777777" w:rsidR="00FA59A5" w:rsidRPr="00EE4BA9" w:rsidRDefault="00FA59A5" w:rsidP="005C2721">
            <w:pPr>
              <w:spacing w:after="0" w:line="240" w:lineRule="auto"/>
              <w:jc w:val="both"/>
              <w:rPr>
                <w:lang w:val="en-GB"/>
              </w:rPr>
            </w:pPr>
            <w:r w:rsidRPr="00EE4BA9">
              <w:rPr>
                <w:lang w:val="en-GB"/>
              </w:rPr>
              <w:t>Open Knowledge Bra</w:t>
            </w:r>
            <w:r>
              <w:rPr>
                <w:lang w:val="en-GB"/>
              </w:rPr>
              <w:t>z</w:t>
            </w:r>
            <w:r w:rsidRPr="00EE4BA9">
              <w:rPr>
                <w:lang w:val="en-GB"/>
              </w:rPr>
              <w:t xml:space="preserve">il – </w:t>
            </w:r>
            <w:proofErr w:type="spellStart"/>
            <w:r w:rsidRPr="00EE4BA9">
              <w:rPr>
                <w:lang w:val="en-GB"/>
              </w:rPr>
              <w:t>OKBr</w:t>
            </w:r>
            <w:proofErr w:type="spellEnd"/>
          </w:p>
          <w:p w14:paraId="1A5CDC8E" w14:textId="77777777" w:rsidR="00FA59A5" w:rsidRPr="00EE4BA9" w:rsidRDefault="00FA59A5" w:rsidP="005C2721">
            <w:pPr>
              <w:spacing w:after="0" w:line="240" w:lineRule="auto"/>
              <w:jc w:val="both"/>
            </w:pPr>
            <w:r w:rsidRPr="00EE4BA9">
              <w:t>Public In</w:t>
            </w:r>
            <w:r>
              <w:t>n</w:t>
            </w:r>
            <w:r w:rsidRPr="00EE4BA9">
              <w:t>ovation in Open Government - IGA</w:t>
            </w:r>
          </w:p>
          <w:p w14:paraId="7786034E" w14:textId="77777777" w:rsidR="00FA59A5" w:rsidRPr="00EE4BA9" w:rsidRDefault="00FA59A5" w:rsidP="005C2721">
            <w:pPr>
              <w:spacing w:after="0" w:line="240" w:lineRule="auto"/>
              <w:jc w:val="both"/>
              <w:rPr>
                <w:lang w:val="pt-BR"/>
              </w:rPr>
            </w:pPr>
            <w:r w:rsidRPr="00EE4BA9">
              <w:rPr>
                <w:lang w:val="pt-BR"/>
              </w:rPr>
              <w:t xml:space="preserve">Update </w:t>
            </w:r>
            <w:proofErr w:type="spellStart"/>
            <w:r w:rsidRPr="00EE4BA9">
              <w:rPr>
                <w:lang w:val="pt-BR"/>
              </w:rPr>
              <w:t>Institute</w:t>
            </w:r>
            <w:proofErr w:type="spellEnd"/>
          </w:p>
          <w:p w14:paraId="6B39D1BA" w14:textId="77777777" w:rsidR="00FA59A5" w:rsidRPr="00EE4BA9" w:rsidRDefault="00FA59A5" w:rsidP="005C2721">
            <w:pPr>
              <w:spacing w:after="0" w:line="240" w:lineRule="auto"/>
              <w:jc w:val="both"/>
              <w:rPr>
                <w:lang w:val="pt-BR"/>
              </w:rPr>
            </w:pPr>
            <w:proofErr w:type="spellStart"/>
            <w:r w:rsidRPr="00F37C97">
              <w:rPr>
                <w:lang w:val="pt-BR"/>
              </w:rPr>
              <w:t>Colaboratorium</w:t>
            </w:r>
            <w:proofErr w:type="spellEnd"/>
            <w:r w:rsidRPr="00EE4BA9">
              <w:rPr>
                <w:lang w:val="pt-BR"/>
              </w:rPr>
              <w:t xml:space="preserve"> </w:t>
            </w:r>
            <w:proofErr w:type="spellStart"/>
            <w:r w:rsidRPr="00EE4BA9">
              <w:rPr>
                <w:lang w:val="pt-BR"/>
              </w:rPr>
              <w:t>University</w:t>
            </w:r>
            <w:proofErr w:type="spellEnd"/>
            <w:r w:rsidRPr="00EE4BA9">
              <w:rPr>
                <w:lang w:val="pt-BR"/>
              </w:rPr>
              <w:t xml:space="preserve"> </w:t>
            </w:r>
            <w:proofErr w:type="spellStart"/>
            <w:r w:rsidRPr="00EE4BA9">
              <w:rPr>
                <w:lang w:val="pt-BR"/>
              </w:rPr>
              <w:t>of</w:t>
            </w:r>
            <w:proofErr w:type="spellEnd"/>
            <w:r w:rsidRPr="00EE4BA9">
              <w:rPr>
                <w:lang w:val="pt-BR"/>
              </w:rPr>
              <w:t xml:space="preserve"> São Paulo - COLAB/USP</w:t>
            </w:r>
          </w:p>
        </w:tc>
      </w:tr>
      <w:tr w:rsidR="00FA59A5" w:rsidRPr="00EE4BA9" w14:paraId="070DE0A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5E43B4D" w14:textId="77777777" w:rsidR="00FA59A5" w:rsidRPr="00EE4BA9" w:rsidRDefault="00FA59A5" w:rsidP="005C2721">
            <w:pPr>
              <w:spacing w:after="0" w:line="240" w:lineRule="auto"/>
            </w:pPr>
            <w:r w:rsidRPr="00EE4BA9">
              <w:t>Status quo or problem/issue to be addressed</w:t>
            </w:r>
          </w:p>
        </w:tc>
        <w:tc>
          <w:tcPr>
            <w:tcW w:w="5897" w:type="dxa"/>
            <w:tcBorders>
              <w:right w:val="single" w:sz="4" w:space="0" w:color="auto"/>
            </w:tcBorders>
            <w:vAlign w:val="center"/>
          </w:tcPr>
          <w:p w14:paraId="2FC3D6A2" w14:textId="77777777" w:rsidR="00FA59A5" w:rsidRPr="00EE4BA9" w:rsidRDefault="00FA59A5" w:rsidP="005C2721">
            <w:pPr>
              <w:spacing w:after="0" w:line="240" w:lineRule="auto"/>
              <w:jc w:val="both"/>
            </w:pPr>
            <w:r w:rsidRPr="00EE4BA9">
              <w:t xml:space="preserve">Difficulties to disseminate concepts and practices of open government on local government and civil society </w:t>
            </w:r>
          </w:p>
        </w:tc>
      </w:tr>
      <w:tr w:rsidR="00FA59A5" w:rsidRPr="00EE4BA9" w14:paraId="7D10025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A6FBA9C" w14:textId="77777777" w:rsidR="00FA59A5" w:rsidRPr="00EE4BA9" w:rsidRDefault="00FA59A5" w:rsidP="005C2721">
            <w:pPr>
              <w:spacing w:after="0" w:line="240" w:lineRule="auto"/>
            </w:pPr>
            <w:r w:rsidRPr="00EE4BA9">
              <w:t>Main objective</w:t>
            </w:r>
          </w:p>
        </w:tc>
        <w:tc>
          <w:tcPr>
            <w:tcW w:w="5897" w:type="dxa"/>
            <w:tcBorders>
              <w:right w:val="single" w:sz="4" w:space="0" w:color="auto"/>
            </w:tcBorders>
            <w:vAlign w:val="center"/>
          </w:tcPr>
          <w:p w14:paraId="6B56D400" w14:textId="77777777" w:rsidR="00FA59A5" w:rsidRPr="00EE4BA9" w:rsidRDefault="00FA59A5" w:rsidP="005C2721">
            <w:pPr>
              <w:spacing w:after="0" w:line="240" w:lineRule="auto"/>
              <w:jc w:val="both"/>
              <w:rPr>
                <w:lang w:val="en-GB"/>
              </w:rPr>
            </w:pPr>
            <w:r w:rsidRPr="00EE4BA9">
              <w:t>Establish collaborative governance for the implementation of open government practices at subnational levels</w:t>
            </w:r>
          </w:p>
        </w:tc>
      </w:tr>
      <w:tr w:rsidR="00FA59A5" w:rsidRPr="00EE4BA9" w14:paraId="3BBDCF3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A3633F1"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897" w:type="dxa"/>
            <w:tcBorders>
              <w:right w:val="single" w:sz="4" w:space="0" w:color="auto"/>
            </w:tcBorders>
            <w:vAlign w:val="center"/>
          </w:tcPr>
          <w:p w14:paraId="3C73A641" w14:textId="77777777" w:rsidR="00FA59A5" w:rsidRPr="00EE4BA9" w:rsidRDefault="00FA59A5" w:rsidP="005C2721">
            <w:pPr>
              <w:spacing w:after="0" w:line="240" w:lineRule="auto"/>
              <w:jc w:val="both"/>
            </w:pPr>
            <w:r w:rsidRPr="00EE4BA9">
              <w:t xml:space="preserve">Disseminate the open government concept, at the subnational level, encourage collaborative practices on public management and promote the implementation of open government activities at states and municipalities. </w:t>
            </w:r>
          </w:p>
        </w:tc>
      </w:tr>
      <w:tr w:rsidR="00FA59A5" w:rsidRPr="00EE4BA9" w14:paraId="659471E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BC2AB38" w14:textId="77777777" w:rsidR="00FA59A5" w:rsidRPr="00EE4BA9" w:rsidRDefault="00FA59A5" w:rsidP="005C2721">
            <w:pPr>
              <w:spacing w:after="0" w:line="240" w:lineRule="auto"/>
            </w:pPr>
            <w:r w:rsidRPr="00EE4BA9">
              <w:t>OGP Challenge addressed by the Commitment</w:t>
            </w:r>
          </w:p>
        </w:tc>
        <w:tc>
          <w:tcPr>
            <w:tcW w:w="5897" w:type="dxa"/>
            <w:tcBorders>
              <w:right w:val="single" w:sz="4" w:space="0" w:color="auto"/>
            </w:tcBorders>
            <w:vAlign w:val="center"/>
          </w:tcPr>
          <w:p w14:paraId="762F7F6C" w14:textId="77777777" w:rsidR="00FA59A5" w:rsidRPr="00EE4BA9" w:rsidRDefault="00FA59A5" w:rsidP="005C2721">
            <w:pPr>
              <w:spacing w:after="0" w:line="240" w:lineRule="auto"/>
              <w:jc w:val="both"/>
            </w:pPr>
            <w:r w:rsidRPr="00EE4BA9">
              <w:t>Increase the availability of information over governmental activities</w:t>
            </w:r>
          </w:p>
          <w:p w14:paraId="17384AA6" w14:textId="77777777" w:rsidR="00FA59A5" w:rsidRPr="00EE4BA9" w:rsidRDefault="00FA59A5" w:rsidP="005C2721">
            <w:pPr>
              <w:spacing w:after="0" w:line="240" w:lineRule="auto"/>
              <w:jc w:val="both"/>
              <w:rPr>
                <w:lang w:val="pt-BR"/>
              </w:rPr>
            </w:pPr>
            <w:proofErr w:type="spellStart"/>
            <w:r w:rsidRPr="00EE4BA9">
              <w:rPr>
                <w:lang w:val="pt-BR"/>
              </w:rPr>
              <w:t>Increase</w:t>
            </w:r>
            <w:proofErr w:type="spellEnd"/>
            <w:r w:rsidRPr="00EE4BA9">
              <w:rPr>
                <w:lang w:val="pt-BR"/>
              </w:rPr>
              <w:t xml:space="preserve"> </w:t>
            </w:r>
            <w:proofErr w:type="spellStart"/>
            <w:r>
              <w:rPr>
                <w:lang w:val="pt-BR"/>
              </w:rPr>
              <w:t>civic</w:t>
            </w:r>
            <w:proofErr w:type="spellEnd"/>
            <w:r>
              <w:rPr>
                <w:lang w:val="pt-BR"/>
              </w:rPr>
              <w:t xml:space="preserve"> </w:t>
            </w:r>
            <w:proofErr w:type="spellStart"/>
            <w:r>
              <w:rPr>
                <w:lang w:val="pt-BR"/>
              </w:rPr>
              <w:t>participation</w:t>
            </w:r>
            <w:proofErr w:type="spellEnd"/>
          </w:p>
        </w:tc>
      </w:tr>
      <w:tr w:rsidR="00FA59A5" w:rsidRPr="00EE4BA9" w14:paraId="166F7DF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AE1D20E" w14:textId="77777777" w:rsidR="00FA59A5" w:rsidRPr="00EE4BA9" w:rsidRDefault="00FA59A5" w:rsidP="005C2721">
            <w:pPr>
              <w:spacing w:after="0" w:line="240" w:lineRule="auto"/>
              <w:jc w:val="both"/>
            </w:pPr>
            <w:r w:rsidRPr="00EE4BA9">
              <w:t>Commitment relevance</w:t>
            </w:r>
          </w:p>
        </w:tc>
        <w:tc>
          <w:tcPr>
            <w:tcW w:w="5897" w:type="dxa"/>
            <w:tcBorders>
              <w:right w:val="single" w:sz="4" w:space="0" w:color="auto"/>
            </w:tcBorders>
            <w:vAlign w:val="center"/>
          </w:tcPr>
          <w:p w14:paraId="14442C98" w14:textId="77777777" w:rsidR="00FA59A5" w:rsidRPr="00EE4BA9" w:rsidRDefault="00FA59A5" w:rsidP="005C2721">
            <w:pPr>
              <w:spacing w:after="0" w:line="240" w:lineRule="auto"/>
              <w:jc w:val="both"/>
            </w:pPr>
            <w:r w:rsidRPr="00EE4BA9">
              <w:t>Expansion of the integration between social society and public bodies on states and municipalities in order to develop open government actions</w:t>
            </w:r>
          </w:p>
        </w:tc>
      </w:tr>
      <w:tr w:rsidR="00FA59A5" w:rsidRPr="00EE4BA9" w14:paraId="47B600B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E402FCA"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897" w:type="dxa"/>
            <w:tcBorders>
              <w:right w:val="single" w:sz="4" w:space="0" w:color="auto"/>
            </w:tcBorders>
            <w:vAlign w:val="center"/>
          </w:tcPr>
          <w:p w14:paraId="0F764807" w14:textId="77777777" w:rsidR="00FA59A5" w:rsidRPr="00EE4BA9" w:rsidRDefault="00FA59A5" w:rsidP="005C2721">
            <w:pPr>
              <w:spacing w:after="0" w:line="240" w:lineRule="auto"/>
              <w:jc w:val="both"/>
            </w:pPr>
            <w:r w:rsidRPr="00EE4BA9">
              <w:t>Ensure that public managers and civil society get more conscious about the open government practices at the subnational level</w:t>
            </w:r>
          </w:p>
        </w:tc>
      </w:tr>
      <w:tr w:rsidR="00FA59A5" w:rsidRPr="00EE4BA9" w14:paraId="127D0E9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C476ED0"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897" w:type="dxa"/>
            <w:tcBorders>
              <w:right w:val="single" w:sz="4" w:space="0" w:color="auto"/>
            </w:tcBorders>
            <w:vAlign w:val="center"/>
          </w:tcPr>
          <w:p w14:paraId="4B72E9B8" w14:textId="77777777" w:rsidR="00FA59A5" w:rsidRPr="00EE4BA9" w:rsidRDefault="00FA59A5" w:rsidP="005C2721">
            <w:pPr>
              <w:spacing w:after="0" w:line="240" w:lineRule="auto"/>
              <w:jc w:val="both"/>
              <w:rPr>
                <w:lang w:val="pt-BR"/>
              </w:rPr>
            </w:pPr>
            <w:proofErr w:type="spellStart"/>
            <w:r w:rsidRPr="00EE4BA9">
              <w:rPr>
                <w:lang w:val="pt-BR"/>
              </w:rPr>
              <w:t>Initiated</w:t>
            </w:r>
            <w:proofErr w:type="spellEnd"/>
            <w:r w:rsidRPr="00EE4BA9">
              <w:rPr>
                <w:lang w:val="pt-BR"/>
              </w:rPr>
              <w:t xml:space="preserve"> </w:t>
            </w:r>
            <w:r>
              <w:rPr>
                <w:lang w:val="pt-BR"/>
              </w:rPr>
              <w:t>i</w:t>
            </w:r>
            <w:r w:rsidRPr="00EE4BA9">
              <w:rPr>
                <w:lang w:val="pt-BR"/>
              </w:rPr>
              <w:t xml:space="preserve">n </w:t>
            </w:r>
            <w:proofErr w:type="spellStart"/>
            <w:r w:rsidRPr="00EE4BA9">
              <w:rPr>
                <w:lang w:val="pt-BR"/>
              </w:rPr>
              <w:t>October</w:t>
            </w:r>
            <w:proofErr w:type="spellEnd"/>
            <w:r w:rsidRPr="00EE4BA9">
              <w:rPr>
                <w:lang w:val="pt-BR"/>
              </w:rPr>
              <w:t xml:space="preserve"> 2018</w:t>
            </w:r>
          </w:p>
        </w:tc>
      </w:tr>
      <w:tr w:rsidR="00FA59A5" w:rsidRPr="00EE4BA9" w14:paraId="287373B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2A65D8C"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897" w:type="dxa"/>
            <w:tcBorders>
              <w:right w:val="single" w:sz="4" w:space="0" w:color="auto"/>
            </w:tcBorders>
            <w:vAlign w:val="center"/>
          </w:tcPr>
          <w:p w14:paraId="235FACC3"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06002C1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02AA970"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r w:rsidRPr="00EE4BA9">
              <w:rPr>
                <w:rStyle w:val="TEXTOChar"/>
                <w:rFonts w:asciiTheme="minorHAnsi" w:hAnsiTheme="minorHAnsi" w:cstheme="minorHAnsi"/>
                <w:sz w:val="22"/>
                <w:szCs w:val="22"/>
              </w:rPr>
              <w:t xml:space="preserve"> </w:t>
            </w:r>
          </w:p>
        </w:tc>
        <w:tc>
          <w:tcPr>
            <w:tcW w:w="5897" w:type="dxa"/>
            <w:tcBorders>
              <w:right w:val="single" w:sz="4" w:space="0" w:color="auto"/>
            </w:tcBorders>
            <w:vAlign w:val="center"/>
          </w:tcPr>
          <w:p w14:paraId="2FB320DB" w14:textId="77777777" w:rsidR="00FA59A5" w:rsidRPr="00EE4BA9" w:rsidRDefault="00FA59A5" w:rsidP="005C2721">
            <w:pPr>
              <w:spacing w:after="0" w:line="240" w:lineRule="auto"/>
              <w:jc w:val="both"/>
            </w:pPr>
            <w:r w:rsidRPr="00EE4BA9">
              <w:t>July/2020</w:t>
            </w:r>
          </w:p>
        </w:tc>
      </w:tr>
    </w:tbl>
    <w:tbl>
      <w:tblPr>
        <w:tblStyle w:val="Tabelacomgrade"/>
        <w:tblW w:w="89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8"/>
        <w:gridCol w:w="1952"/>
        <w:gridCol w:w="1560"/>
        <w:gridCol w:w="2536"/>
      </w:tblGrid>
      <w:tr w:rsidR="00FA59A5" w:rsidRPr="00EE4BA9" w14:paraId="11612B49" w14:textId="77777777" w:rsidTr="005C2721">
        <w:trPr>
          <w:trHeight w:val="45"/>
          <w:jc w:val="center"/>
        </w:trPr>
        <w:tc>
          <w:tcPr>
            <w:tcW w:w="2868" w:type="dxa"/>
            <w:shd w:val="clear" w:color="auto" w:fill="F2F2F2" w:themeFill="background1" w:themeFillShade="F2"/>
            <w:vAlign w:val="center"/>
          </w:tcPr>
          <w:p w14:paraId="4FA7CFC9" w14:textId="77777777" w:rsidR="00FA59A5" w:rsidRPr="002269C8" w:rsidRDefault="00FA59A5" w:rsidP="005C2721">
            <w:pPr>
              <w:pStyle w:val="SemEspaamento"/>
              <w:jc w:val="center"/>
              <w:rPr>
                <w:rFonts w:asciiTheme="minorHAnsi" w:hAnsiTheme="minorHAnsi"/>
                <w:b/>
                <w:sz w:val="20"/>
                <w:szCs w:val="20"/>
                <w:lang w:val="en-US"/>
              </w:rPr>
            </w:pPr>
            <w:r w:rsidRPr="002269C8">
              <w:rPr>
                <w:sz w:val="20"/>
                <w:szCs w:val="20"/>
                <w:lang w:val="en-US"/>
              </w:rPr>
              <w:lastRenderedPageBreak/>
              <w:br w:type="page"/>
            </w:r>
            <w:r w:rsidRPr="002269C8">
              <w:rPr>
                <w:rFonts w:asciiTheme="minorHAnsi" w:hAnsiTheme="minorHAnsi"/>
                <w:b/>
                <w:sz w:val="20"/>
                <w:szCs w:val="20"/>
                <w:lang w:val="en-US"/>
              </w:rPr>
              <w:t>Verifiable and measurable milestones to fulfill the Commitment</w:t>
            </w:r>
          </w:p>
        </w:tc>
        <w:tc>
          <w:tcPr>
            <w:tcW w:w="1952" w:type="dxa"/>
            <w:shd w:val="clear" w:color="auto" w:fill="F2F2F2" w:themeFill="background1" w:themeFillShade="F2"/>
            <w:vAlign w:val="center"/>
          </w:tcPr>
          <w:p w14:paraId="73DB27A9" w14:textId="77777777" w:rsidR="00FA59A5" w:rsidRPr="002269C8" w:rsidRDefault="00FA59A5" w:rsidP="005C2721">
            <w:pPr>
              <w:pStyle w:val="SemEspaamento"/>
              <w:jc w:val="center"/>
              <w:rPr>
                <w:rFonts w:asciiTheme="minorHAnsi" w:hAnsiTheme="minorHAnsi"/>
                <w:b/>
                <w:sz w:val="20"/>
                <w:szCs w:val="20"/>
              </w:rPr>
            </w:pPr>
            <w:r w:rsidRPr="002269C8">
              <w:rPr>
                <w:rFonts w:asciiTheme="minorHAnsi" w:hAnsiTheme="minorHAnsi"/>
                <w:b/>
                <w:sz w:val="20"/>
                <w:szCs w:val="20"/>
              </w:rPr>
              <w:t>Start date:</w:t>
            </w:r>
          </w:p>
        </w:tc>
        <w:tc>
          <w:tcPr>
            <w:tcW w:w="1560" w:type="dxa"/>
            <w:shd w:val="clear" w:color="auto" w:fill="F2F2F2" w:themeFill="background1" w:themeFillShade="F2"/>
            <w:vAlign w:val="center"/>
          </w:tcPr>
          <w:p w14:paraId="398D6FD6" w14:textId="77777777" w:rsidR="00FA59A5" w:rsidRPr="002269C8" w:rsidRDefault="00FA59A5" w:rsidP="005C2721">
            <w:pPr>
              <w:pStyle w:val="SemEspaamento"/>
              <w:jc w:val="center"/>
              <w:rPr>
                <w:rFonts w:asciiTheme="minorHAnsi" w:hAnsiTheme="minorHAnsi"/>
                <w:b/>
                <w:sz w:val="20"/>
                <w:szCs w:val="20"/>
              </w:rPr>
            </w:pPr>
            <w:proofErr w:type="spellStart"/>
            <w:r w:rsidRPr="002269C8">
              <w:rPr>
                <w:rFonts w:asciiTheme="minorHAnsi" w:hAnsiTheme="minorHAnsi"/>
                <w:b/>
                <w:sz w:val="20"/>
                <w:szCs w:val="20"/>
              </w:rPr>
              <w:t>End</w:t>
            </w:r>
            <w:proofErr w:type="spellEnd"/>
            <w:r w:rsidRPr="002269C8">
              <w:rPr>
                <w:rFonts w:asciiTheme="minorHAnsi" w:hAnsiTheme="minorHAnsi"/>
                <w:b/>
                <w:sz w:val="20"/>
                <w:szCs w:val="20"/>
              </w:rPr>
              <w:t xml:space="preserve"> date:</w:t>
            </w:r>
          </w:p>
        </w:tc>
        <w:tc>
          <w:tcPr>
            <w:tcW w:w="2536" w:type="dxa"/>
            <w:shd w:val="clear" w:color="auto" w:fill="F2F2F2" w:themeFill="background1" w:themeFillShade="F2"/>
            <w:vAlign w:val="center"/>
          </w:tcPr>
          <w:p w14:paraId="02083EE3" w14:textId="77777777" w:rsidR="00FA59A5" w:rsidRPr="002269C8" w:rsidRDefault="00FA59A5" w:rsidP="005C2721">
            <w:pPr>
              <w:pStyle w:val="SemEspaamento"/>
              <w:jc w:val="center"/>
              <w:rPr>
                <w:rFonts w:asciiTheme="minorHAnsi" w:hAnsiTheme="minorHAnsi"/>
                <w:b/>
                <w:sz w:val="20"/>
                <w:szCs w:val="20"/>
              </w:rPr>
            </w:pPr>
            <w:proofErr w:type="spellStart"/>
            <w:r w:rsidRPr="002269C8">
              <w:rPr>
                <w:rFonts w:asciiTheme="minorHAnsi" w:hAnsiTheme="minorHAnsi"/>
                <w:b/>
                <w:sz w:val="20"/>
                <w:szCs w:val="20"/>
              </w:rPr>
              <w:t>Responsible</w:t>
            </w:r>
            <w:proofErr w:type="spellEnd"/>
            <w:r w:rsidRPr="002269C8">
              <w:rPr>
                <w:rFonts w:asciiTheme="minorHAnsi" w:hAnsiTheme="minorHAnsi"/>
                <w:b/>
                <w:sz w:val="20"/>
                <w:szCs w:val="20"/>
              </w:rPr>
              <w:t>:</w:t>
            </w:r>
          </w:p>
        </w:tc>
      </w:tr>
      <w:tr w:rsidR="00FA59A5" w:rsidRPr="00EE4BA9" w14:paraId="624AAE2E" w14:textId="77777777" w:rsidTr="005C2721">
        <w:trPr>
          <w:trHeight w:val="45"/>
          <w:jc w:val="center"/>
        </w:trPr>
        <w:tc>
          <w:tcPr>
            <w:tcW w:w="2868" w:type="dxa"/>
            <w:shd w:val="clear" w:color="auto" w:fill="FFFFFF" w:themeFill="background1"/>
          </w:tcPr>
          <w:p w14:paraId="57C6586D"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 xml:space="preserve">Articulation with entities for the dissemination of concepts and practices on open government. </w:t>
            </w:r>
          </w:p>
        </w:tc>
        <w:tc>
          <w:tcPr>
            <w:tcW w:w="1952" w:type="dxa"/>
            <w:shd w:val="clear" w:color="auto" w:fill="FFFFFF" w:themeFill="background1"/>
          </w:tcPr>
          <w:p w14:paraId="6F3B3452" w14:textId="77777777" w:rsidR="00FA59A5" w:rsidRPr="002269C8" w:rsidRDefault="00FA59A5" w:rsidP="005C2721">
            <w:pPr>
              <w:jc w:val="center"/>
              <w:rPr>
                <w:rFonts w:cs="Arial"/>
                <w:sz w:val="20"/>
                <w:szCs w:val="20"/>
              </w:rPr>
            </w:pPr>
          </w:p>
          <w:p w14:paraId="4D532F1D" w14:textId="77777777" w:rsidR="00FA59A5" w:rsidRPr="002269C8" w:rsidRDefault="00FA59A5" w:rsidP="005C2721">
            <w:pPr>
              <w:jc w:val="center"/>
              <w:rPr>
                <w:rFonts w:cs="Arial"/>
                <w:sz w:val="20"/>
                <w:szCs w:val="20"/>
              </w:rPr>
            </w:pPr>
            <w:r w:rsidRPr="002269C8">
              <w:rPr>
                <w:rFonts w:cs="Arial"/>
                <w:sz w:val="20"/>
                <w:szCs w:val="20"/>
              </w:rPr>
              <w:t>10/01/2018</w:t>
            </w:r>
          </w:p>
        </w:tc>
        <w:tc>
          <w:tcPr>
            <w:tcW w:w="1560" w:type="dxa"/>
            <w:shd w:val="clear" w:color="auto" w:fill="FFFFFF" w:themeFill="background1"/>
          </w:tcPr>
          <w:p w14:paraId="0B435929" w14:textId="77777777" w:rsidR="00FA59A5" w:rsidRPr="002269C8" w:rsidRDefault="00FA59A5" w:rsidP="005C2721">
            <w:pPr>
              <w:jc w:val="center"/>
              <w:rPr>
                <w:rFonts w:cs="Arial"/>
                <w:sz w:val="20"/>
                <w:szCs w:val="20"/>
              </w:rPr>
            </w:pPr>
          </w:p>
          <w:p w14:paraId="31C02368" w14:textId="77777777" w:rsidR="00FA59A5" w:rsidRPr="002269C8" w:rsidRDefault="00FA59A5" w:rsidP="005C2721">
            <w:pPr>
              <w:jc w:val="center"/>
              <w:rPr>
                <w:rFonts w:cs="Arial"/>
                <w:sz w:val="20"/>
                <w:szCs w:val="20"/>
              </w:rPr>
            </w:pPr>
            <w:r w:rsidRPr="002269C8">
              <w:rPr>
                <w:rFonts w:cs="Arial"/>
                <w:sz w:val="20"/>
                <w:szCs w:val="20"/>
              </w:rPr>
              <w:t>07/31/2020</w:t>
            </w:r>
          </w:p>
        </w:tc>
        <w:tc>
          <w:tcPr>
            <w:tcW w:w="2536" w:type="dxa"/>
            <w:shd w:val="clear" w:color="auto" w:fill="FFFFFF" w:themeFill="background1"/>
          </w:tcPr>
          <w:p w14:paraId="331B1863" w14:textId="77777777" w:rsidR="00FA59A5" w:rsidRPr="002269C8" w:rsidRDefault="00FA59A5" w:rsidP="005C2721">
            <w:pPr>
              <w:rPr>
                <w:rFonts w:cs="Arial"/>
                <w:sz w:val="20"/>
                <w:szCs w:val="20"/>
              </w:rPr>
            </w:pPr>
          </w:p>
          <w:p w14:paraId="31834C02" w14:textId="77777777" w:rsidR="00FA59A5" w:rsidRPr="002269C8" w:rsidRDefault="00FA59A5" w:rsidP="005C2721">
            <w:pPr>
              <w:rPr>
                <w:rFonts w:cs="Arial"/>
                <w:sz w:val="20"/>
                <w:szCs w:val="20"/>
              </w:rPr>
            </w:pPr>
            <w:r w:rsidRPr="002269C8">
              <w:rPr>
                <w:rFonts w:cs="Arial"/>
                <w:sz w:val="20"/>
                <w:szCs w:val="20"/>
              </w:rPr>
              <w:t>COLAB/USP*</w:t>
            </w:r>
          </w:p>
          <w:p w14:paraId="1507AB7E" w14:textId="77777777" w:rsidR="00FA59A5" w:rsidRPr="002269C8" w:rsidRDefault="00FA59A5" w:rsidP="005C2721">
            <w:pPr>
              <w:rPr>
                <w:rFonts w:cs="Arial"/>
                <w:sz w:val="20"/>
                <w:szCs w:val="20"/>
                <w:lang w:val="pt-BR"/>
              </w:rPr>
            </w:pPr>
            <w:proofErr w:type="spellStart"/>
            <w:r w:rsidRPr="002269C8">
              <w:rPr>
                <w:rFonts w:cs="Arial"/>
                <w:sz w:val="20"/>
                <w:szCs w:val="20"/>
                <w:lang w:val="pt-BR"/>
              </w:rPr>
              <w:t>All</w:t>
            </w:r>
            <w:proofErr w:type="spellEnd"/>
            <w:r w:rsidRPr="002269C8">
              <w:rPr>
                <w:rFonts w:cs="Arial"/>
                <w:sz w:val="20"/>
                <w:szCs w:val="20"/>
                <w:lang w:val="pt-BR"/>
              </w:rPr>
              <w:t xml:space="preserve"> </w:t>
            </w:r>
            <w:proofErr w:type="spellStart"/>
            <w:r w:rsidRPr="002269C8">
              <w:rPr>
                <w:rFonts w:cs="Arial"/>
                <w:sz w:val="20"/>
                <w:szCs w:val="20"/>
                <w:lang w:val="pt-BR"/>
              </w:rPr>
              <w:t>involved</w:t>
            </w:r>
            <w:proofErr w:type="spellEnd"/>
          </w:p>
        </w:tc>
      </w:tr>
      <w:tr w:rsidR="00FA59A5" w:rsidRPr="00EE4BA9" w14:paraId="5BA32102" w14:textId="77777777" w:rsidTr="005C2721">
        <w:trPr>
          <w:trHeight w:val="45"/>
          <w:jc w:val="center"/>
        </w:trPr>
        <w:tc>
          <w:tcPr>
            <w:tcW w:w="2868" w:type="dxa"/>
            <w:shd w:val="clear" w:color="auto" w:fill="FFFFFF" w:themeFill="background1"/>
          </w:tcPr>
          <w:p w14:paraId="6608F765"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Mapping and research over good practices and cases about open government</w:t>
            </w:r>
          </w:p>
        </w:tc>
        <w:tc>
          <w:tcPr>
            <w:tcW w:w="1952" w:type="dxa"/>
            <w:shd w:val="clear" w:color="auto" w:fill="FFFFFF" w:themeFill="background1"/>
          </w:tcPr>
          <w:p w14:paraId="0107D1FC" w14:textId="77777777" w:rsidR="00FA59A5" w:rsidRPr="002269C8" w:rsidRDefault="00FA59A5" w:rsidP="005C2721">
            <w:pPr>
              <w:jc w:val="center"/>
              <w:rPr>
                <w:rFonts w:cs="Arial"/>
                <w:sz w:val="20"/>
                <w:szCs w:val="20"/>
              </w:rPr>
            </w:pPr>
          </w:p>
          <w:p w14:paraId="240F606E" w14:textId="77777777" w:rsidR="00FA59A5" w:rsidRPr="002269C8" w:rsidRDefault="00FA59A5" w:rsidP="005C2721">
            <w:pPr>
              <w:jc w:val="center"/>
              <w:rPr>
                <w:rFonts w:cs="Arial"/>
                <w:sz w:val="20"/>
                <w:szCs w:val="20"/>
              </w:rPr>
            </w:pPr>
            <w:r w:rsidRPr="002269C8">
              <w:rPr>
                <w:rFonts w:cs="Arial"/>
                <w:sz w:val="20"/>
                <w:szCs w:val="20"/>
              </w:rPr>
              <w:t>11/01/2019</w:t>
            </w:r>
          </w:p>
        </w:tc>
        <w:tc>
          <w:tcPr>
            <w:tcW w:w="1560" w:type="dxa"/>
            <w:shd w:val="clear" w:color="auto" w:fill="FFFFFF" w:themeFill="background1"/>
          </w:tcPr>
          <w:p w14:paraId="7CF3120F" w14:textId="77777777" w:rsidR="00FA59A5" w:rsidRPr="002269C8" w:rsidRDefault="00FA59A5" w:rsidP="005C2721">
            <w:pPr>
              <w:jc w:val="center"/>
              <w:rPr>
                <w:rFonts w:cs="Arial"/>
                <w:sz w:val="20"/>
                <w:szCs w:val="20"/>
              </w:rPr>
            </w:pPr>
          </w:p>
          <w:p w14:paraId="1408B456" w14:textId="77777777" w:rsidR="00FA59A5" w:rsidRPr="002269C8" w:rsidRDefault="00FA59A5" w:rsidP="005C2721">
            <w:pPr>
              <w:jc w:val="center"/>
              <w:rPr>
                <w:rFonts w:cs="Arial"/>
                <w:sz w:val="20"/>
                <w:szCs w:val="20"/>
              </w:rPr>
            </w:pPr>
            <w:r w:rsidRPr="002269C8">
              <w:rPr>
                <w:rFonts w:cs="Arial"/>
                <w:sz w:val="20"/>
                <w:szCs w:val="20"/>
              </w:rPr>
              <w:t>11/30/2019</w:t>
            </w:r>
          </w:p>
        </w:tc>
        <w:tc>
          <w:tcPr>
            <w:tcW w:w="2536" w:type="dxa"/>
            <w:shd w:val="clear" w:color="auto" w:fill="FFFFFF" w:themeFill="background1"/>
          </w:tcPr>
          <w:p w14:paraId="2CFB123F" w14:textId="77777777" w:rsidR="00FA59A5" w:rsidRPr="002269C8" w:rsidRDefault="00FA59A5" w:rsidP="005C2721">
            <w:pPr>
              <w:jc w:val="both"/>
              <w:rPr>
                <w:sz w:val="20"/>
                <w:szCs w:val="20"/>
                <w:lang w:val="pt-BR"/>
              </w:rPr>
            </w:pPr>
            <w:r w:rsidRPr="002269C8">
              <w:rPr>
                <w:sz w:val="20"/>
                <w:szCs w:val="20"/>
                <w:lang w:val="pt-BR"/>
              </w:rPr>
              <w:t xml:space="preserve">Update </w:t>
            </w:r>
            <w:proofErr w:type="spellStart"/>
            <w:r w:rsidRPr="002269C8">
              <w:rPr>
                <w:sz w:val="20"/>
                <w:szCs w:val="20"/>
                <w:lang w:val="pt-BR"/>
              </w:rPr>
              <w:t>Institute</w:t>
            </w:r>
            <w:proofErr w:type="spellEnd"/>
            <w:r w:rsidRPr="002269C8">
              <w:rPr>
                <w:sz w:val="20"/>
                <w:szCs w:val="20"/>
                <w:lang w:val="pt-BR"/>
              </w:rPr>
              <w:t>*</w:t>
            </w:r>
          </w:p>
          <w:p w14:paraId="36F7CDE8" w14:textId="77777777" w:rsidR="00FA59A5" w:rsidRPr="002269C8" w:rsidRDefault="00FA59A5" w:rsidP="005C2721">
            <w:pPr>
              <w:rPr>
                <w:rFonts w:cs="Arial"/>
                <w:sz w:val="20"/>
                <w:szCs w:val="20"/>
                <w:lang w:val="pt-BR"/>
              </w:rPr>
            </w:pPr>
            <w:r w:rsidRPr="002269C8">
              <w:rPr>
                <w:rFonts w:cs="Arial"/>
                <w:sz w:val="20"/>
                <w:szCs w:val="20"/>
                <w:lang w:val="pt-BR"/>
              </w:rPr>
              <w:t>COLAB/USP</w:t>
            </w:r>
          </w:p>
        </w:tc>
      </w:tr>
      <w:tr w:rsidR="00FA59A5" w:rsidRPr="00EE4BA9" w14:paraId="7C6575A3" w14:textId="77777777" w:rsidTr="005C2721">
        <w:trPr>
          <w:trHeight w:val="45"/>
          <w:jc w:val="center"/>
        </w:trPr>
        <w:tc>
          <w:tcPr>
            <w:tcW w:w="2868" w:type="dxa"/>
            <w:shd w:val="clear" w:color="auto" w:fill="FFFFFF" w:themeFill="background1"/>
          </w:tcPr>
          <w:p w14:paraId="1C3640DD"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Development of a distance learning course about open government</w:t>
            </w:r>
          </w:p>
        </w:tc>
        <w:tc>
          <w:tcPr>
            <w:tcW w:w="1952" w:type="dxa"/>
            <w:shd w:val="clear" w:color="auto" w:fill="FFFFFF" w:themeFill="background1"/>
          </w:tcPr>
          <w:p w14:paraId="686330C7" w14:textId="77777777" w:rsidR="00FA59A5" w:rsidRPr="002269C8" w:rsidRDefault="00FA59A5" w:rsidP="005C2721">
            <w:pPr>
              <w:jc w:val="center"/>
              <w:rPr>
                <w:rFonts w:cs="Arial"/>
                <w:sz w:val="20"/>
                <w:szCs w:val="20"/>
              </w:rPr>
            </w:pPr>
          </w:p>
          <w:p w14:paraId="405341F9" w14:textId="77777777" w:rsidR="00FA59A5" w:rsidRPr="002269C8" w:rsidRDefault="00FA59A5" w:rsidP="005C2721">
            <w:pPr>
              <w:jc w:val="center"/>
              <w:rPr>
                <w:rFonts w:cs="Arial"/>
                <w:sz w:val="20"/>
                <w:szCs w:val="20"/>
              </w:rPr>
            </w:pPr>
            <w:r w:rsidRPr="002269C8">
              <w:rPr>
                <w:rFonts w:cs="Arial"/>
                <w:sz w:val="20"/>
                <w:szCs w:val="20"/>
              </w:rPr>
              <w:t>10/01/2018</w:t>
            </w:r>
          </w:p>
        </w:tc>
        <w:tc>
          <w:tcPr>
            <w:tcW w:w="1560" w:type="dxa"/>
            <w:shd w:val="clear" w:color="auto" w:fill="FFFFFF" w:themeFill="background1"/>
          </w:tcPr>
          <w:p w14:paraId="5516B4B6" w14:textId="77777777" w:rsidR="00FA59A5" w:rsidRPr="002269C8" w:rsidRDefault="00FA59A5" w:rsidP="005C2721">
            <w:pPr>
              <w:jc w:val="center"/>
              <w:rPr>
                <w:rFonts w:cs="Arial"/>
                <w:sz w:val="20"/>
                <w:szCs w:val="20"/>
              </w:rPr>
            </w:pPr>
          </w:p>
          <w:p w14:paraId="631FA05A" w14:textId="77777777" w:rsidR="00FA59A5" w:rsidRPr="002269C8" w:rsidRDefault="00FA59A5" w:rsidP="005C2721">
            <w:pPr>
              <w:jc w:val="center"/>
              <w:rPr>
                <w:rFonts w:cs="Arial"/>
                <w:sz w:val="20"/>
                <w:szCs w:val="20"/>
              </w:rPr>
            </w:pPr>
            <w:r w:rsidRPr="002269C8">
              <w:rPr>
                <w:rFonts w:cs="Arial"/>
                <w:sz w:val="20"/>
                <w:szCs w:val="20"/>
              </w:rPr>
              <w:t>07/31/2019</w:t>
            </w:r>
          </w:p>
        </w:tc>
        <w:tc>
          <w:tcPr>
            <w:tcW w:w="2536" w:type="dxa"/>
            <w:shd w:val="clear" w:color="auto" w:fill="FFFFFF" w:themeFill="background1"/>
          </w:tcPr>
          <w:p w14:paraId="4F578EA9" w14:textId="77777777" w:rsidR="00FA59A5" w:rsidRPr="002269C8" w:rsidRDefault="00FA59A5" w:rsidP="005C2721">
            <w:pPr>
              <w:rPr>
                <w:rFonts w:cs="Arial"/>
                <w:sz w:val="20"/>
                <w:szCs w:val="20"/>
                <w:lang w:val="pt-BR"/>
              </w:rPr>
            </w:pPr>
            <w:r w:rsidRPr="002269C8">
              <w:rPr>
                <w:rFonts w:cs="Arial"/>
                <w:sz w:val="20"/>
                <w:szCs w:val="20"/>
                <w:lang w:val="pt-BR"/>
              </w:rPr>
              <w:t>CGU*</w:t>
            </w:r>
          </w:p>
          <w:p w14:paraId="6D08CDCC" w14:textId="77777777" w:rsidR="00FA59A5" w:rsidRPr="002269C8" w:rsidRDefault="00FA59A5" w:rsidP="005C2721">
            <w:pPr>
              <w:rPr>
                <w:rFonts w:cs="Arial"/>
                <w:sz w:val="20"/>
                <w:szCs w:val="20"/>
                <w:lang w:val="pt-BR"/>
              </w:rPr>
            </w:pPr>
            <w:r w:rsidRPr="002269C8">
              <w:rPr>
                <w:rFonts w:cs="Arial"/>
                <w:sz w:val="20"/>
                <w:szCs w:val="20"/>
                <w:lang w:val="pt-BR"/>
              </w:rPr>
              <w:t>IGA</w:t>
            </w:r>
          </w:p>
          <w:p w14:paraId="05CBF43D" w14:textId="77777777" w:rsidR="00FA59A5" w:rsidRPr="002269C8" w:rsidRDefault="00FA59A5" w:rsidP="005C2721">
            <w:pPr>
              <w:rPr>
                <w:rFonts w:cs="Arial"/>
                <w:sz w:val="20"/>
                <w:szCs w:val="20"/>
                <w:lang w:val="pt-BR"/>
              </w:rPr>
            </w:pPr>
            <w:r w:rsidRPr="002269C8">
              <w:rPr>
                <w:rFonts w:cs="Arial"/>
                <w:sz w:val="20"/>
                <w:szCs w:val="20"/>
                <w:lang w:val="pt-BR"/>
              </w:rPr>
              <w:t>COLAB/USP</w:t>
            </w:r>
          </w:p>
        </w:tc>
      </w:tr>
      <w:tr w:rsidR="00FA59A5" w:rsidRPr="00EE4BA9" w14:paraId="63CAAED2" w14:textId="77777777" w:rsidTr="005C2721">
        <w:trPr>
          <w:trHeight w:val="45"/>
          <w:jc w:val="center"/>
        </w:trPr>
        <w:tc>
          <w:tcPr>
            <w:tcW w:w="2868" w:type="dxa"/>
            <w:shd w:val="clear" w:color="auto" w:fill="FFFFFF" w:themeFill="background1"/>
          </w:tcPr>
          <w:p w14:paraId="5B5EF83B"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Development of a distance learning course for practical usage of open government tools about multisectoral subjects</w:t>
            </w:r>
          </w:p>
        </w:tc>
        <w:tc>
          <w:tcPr>
            <w:tcW w:w="1952" w:type="dxa"/>
            <w:shd w:val="clear" w:color="auto" w:fill="FFFFFF" w:themeFill="background1"/>
          </w:tcPr>
          <w:p w14:paraId="6565DFC0" w14:textId="77777777" w:rsidR="00FA59A5" w:rsidRPr="002269C8" w:rsidRDefault="00FA59A5" w:rsidP="005C2721">
            <w:pPr>
              <w:jc w:val="center"/>
              <w:rPr>
                <w:rFonts w:cs="Arial"/>
                <w:sz w:val="20"/>
                <w:szCs w:val="20"/>
              </w:rPr>
            </w:pPr>
          </w:p>
          <w:p w14:paraId="1045AD4F" w14:textId="77777777" w:rsidR="00FA59A5" w:rsidRPr="002269C8" w:rsidRDefault="00FA59A5" w:rsidP="005C2721">
            <w:pPr>
              <w:jc w:val="center"/>
              <w:rPr>
                <w:rFonts w:cs="Arial"/>
                <w:sz w:val="20"/>
                <w:szCs w:val="20"/>
              </w:rPr>
            </w:pPr>
            <w:r w:rsidRPr="002269C8">
              <w:rPr>
                <w:rFonts w:cs="Arial"/>
                <w:sz w:val="20"/>
                <w:szCs w:val="20"/>
              </w:rPr>
              <w:t>10/01/2018</w:t>
            </w:r>
          </w:p>
        </w:tc>
        <w:tc>
          <w:tcPr>
            <w:tcW w:w="1560" w:type="dxa"/>
            <w:shd w:val="clear" w:color="auto" w:fill="FFFFFF" w:themeFill="background1"/>
          </w:tcPr>
          <w:p w14:paraId="5C165A08" w14:textId="77777777" w:rsidR="00FA59A5" w:rsidRPr="002269C8" w:rsidRDefault="00FA59A5" w:rsidP="005C2721">
            <w:pPr>
              <w:jc w:val="center"/>
              <w:rPr>
                <w:rFonts w:cs="Arial"/>
                <w:sz w:val="20"/>
                <w:szCs w:val="20"/>
              </w:rPr>
            </w:pPr>
          </w:p>
          <w:p w14:paraId="6088D6CC" w14:textId="77777777" w:rsidR="00FA59A5" w:rsidRPr="002269C8" w:rsidRDefault="00FA59A5" w:rsidP="005C2721">
            <w:pPr>
              <w:jc w:val="center"/>
              <w:rPr>
                <w:rFonts w:cs="Arial"/>
                <w:sz w:val="20"/>
                <w:szCs w:val="20"/>
              </w:rPr>
            </w:pPr>
            <w:r w:rsidRPr="002269C8">
              <w:rPr>
                <w:rFonts w:cs="Arial"/>
                <w:sz w:val="20"/>
                <w:szCs w:val="20"/>
              </w:rPr>
              <w:t>07/31/2019</w:t>
            </w:r>
          </w:p>
        </w:tc>
        <w:tc>
          <w:tcPr>
            <w:tcW w:w="2536" w:type="dxa"/>
            <w:shd w:val="clear" w:color="auto" w:fill="FFFFFF" w:themeFill="background1"/>
          </w:tcPr>
          <w:p w14:paraId="7CA52D8B" w14:textId="77777777" w:rsidR="00FA59A5" w:rsidRPr="002269C8" w:rsidRDefault="00FA59A5" w:rsidP="005C2721">
            <w:pPr>
              <w:rPr>
                <w:rFonts w:cs="Arial"/>
                <w:sz w:val="20"/>
                <w:szCs w:val="20"/>
              </w:rPr>
            </w:pPr>
            <w:r w:rsidRPr="002269C8">
              <w:rPr>
                <w:rFonts w:cs="Arial"/>
                <w:sz w:val="20"/>
                <w:szCs w:val="20"/>
              </w:rPr>
              <w:t>Open Knowledge*</w:t>
            </w:r>
          </w:p>
          <w:p w14:paraId="67D11ABD" w14:textId="77777777" w:rsidR="00FA59A5" w:rsidRPr="002269C8" w:rsidRDefault="00FA59A5" w:rsidP="005C2721">
            <w:pPr>
              <w:rPr>
                <w:rFonts w:cs="Arial"/>
                <w:sz w:val="20"/>
                <w:szCs w:val="20"/>
              </w:rPr>
            </w:pPr>
            <w:r w:rsidRPr="002269C8">
              <w:rPr>
                <w:rFonts w:cs="Arial"/>
                <w:sz w:val="20"/>
                <w:szCs w:val="20"/>
              </w:rPr>
              <w:t>IGA</w:t>
            </w:r>
          </w:p>
          <w:p w14:paraId="5BFBBE91" w14:textId="77777777" w:rsidR="00FA59A5" w:rsidRPr="002269C8" w:rsidRDefault="00FA59A5" w:rsidP="005C2721">
            <w:pPr>
              <w:rPr>
                <w:rFonts w:cs="Arial"/>
                <w:sz w:val="20"/>
                <w:szCs w:val="20"/>
              </w:rPr>
            </w:pPr>
            <w:r w:rsidRPr="002269C8">
              <w:rPr>
                <w:rFonts w:cs="Arial"/>
                <w:sz w:val="20"/>
                <w:szCs w:val="20"/>
              </w:rPr>
              <w:t>COLAB/USP</w:t>
            </w:r>
          </w:p>
        </w:tc>
      </w:tr>
      <w:tr w:rsidR="00FA59A5" w:rsidRPr="00EE4BA9" w14:paraId="3528EF62" w14:textId="77777777" w:rsidTr="005C2721">
        <w:trPr>
          <w:trHeight w:val="45"/>
          <w:jc w:val="center"/>
        </w:trPr>
        <w:tc>
          <w:tcPr>
            <w:tcW w:w="2868" w:type="dxa"/>
            <w:shd w:val="clear" w:color="auto" w:fill="FFFFFF" w:themeFill="background1"/>
          </w:tcPr>
          <w:p w14:paraId="71A18893"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Development of open educational resources to promote training over open government subjects</w:t>
            </w:r>
          </w:p>
        </w:tc>
        <w:tc>
          <w:tcPr>
            <w:tcW w:w="1952" w:type="dxa"/>
            <w:shd w:val="clear" w:color="auto" w:fill="FFFFFF" w:themeFill="background1"/>
          </w:tcPr>
          <w:p w14:paraId="5D016AE2" w14:textId="77777777" w:rsidR="00FA59A5" w:rsidRPr="002269C8" w:rsidRDefault="00FA59A5" w:rsidP="005C2721">
            <w:pPr>
              <w:jc w:val="center"/>
              <w:rPr>
                <w:rFonts w:cs="Arial"/>
                <w:sz w:val="20"/>
                <w:szCs w:val="20"/>
              </w:rPr>
            </w:pPr>
          </w:p>
          <w:p w14:paraId="1A6E4721" w14:textId="77777777" w:rsidR="00FA59A5" w:rsidRPr="002269C8" w:rsidRDefault="00FA59A5" w:rsidP="005C2721">
            <w:pPr>
              <w:jc w:val="center"/>
              <w:rPr>
                <w:rFonts w:cs="Arial"/>
                <w:sz w:val="20"/>
                <w:szCs w:val="20"/>
              </w:rPr>
            </w:pPr>
            <w:r w:rsidRPr="002269C8">
              <w:rPr>
                <w:rFonts w:cs="Arial"/>
                <w:sz w:val="20"/>
                <w:szCs w:val="20"/>
              </w:rPr>
              <w:t>02/01/2019</w:t>
            </w:r>
          </w:p>
        </w:tc>
        <w:tc>
          <w:tcPr>
            <w:tcW w:w="1560" w:type="dxa"/>
            <w:shd w:val="clear" w:color="auto" w:fill="FFFFFF" w:themeFill="background1"/>
          </w:tcPr>
          <w:p w14:paraId="13AB8D77" w14:textId="77777777" w:rsidR="00FA59A5" w:rsidRPr="002269C8" w:rsidRDefault="00FA59A5" w:rsidP="005C2721">
            <w:pPr>
              <w:jc w:val="center"/>
              <w:rPr>
                <w:rFonts w:cs="Arial"/>
                <w:sz w:val="20"/>
                <w:szCs w:val="20"/>
              </w:rPr>
            </w:pPr>
          </w:p>
          <w:p w14:paraId="375EC4DB" w14:textId="77777777" w:rsidR="00FA59A5" w:rsidRPr="002269C8" w:rsidRDefault="00FA59A5" w:rsidP="005C2721">
            <w:pPr>
              <w:jc w:val="center"/>
              <w:rPr>
                <w:rFonts w:cs="Arial"/>
                <w:sz w:val="20"/>
                <w:szCs w:val="20"/>
              </w:rPr>
            </w:pPr>
            <w:r w:rsidRPr="002269C8">
              <w:rPr>
                <w:rFonts w:cs="Arial"/>
                <w:sz w:val="20"/>
                <w:szCs w:val="20"/>
              </w:rPr>
              <w:t>12/31/2019</w:t>
            </w:r>
          </w:p>
          <w:p w14:paraId="49B2C8FE" w14:textId="77777777" w:rsidR="00FA59A5" w:rsidRPr="002269C8" w:rsidRDefault="00FA59A5" w:rsidP="005C2721">
            <w:pPr>
              <w:jc w:val="center"/>
              <w:rPr>
                <w:rFonts w:cs="Arial"/>
                <w:sz w:val="20"/>
                <w:szCs w:val="20"/>
              </w:rPr>
            </w:pPr>
          </w:p>
        </w:tc>
        <w:tc>
          <w:tcPr>
            <w:tcW w:w="2536" w:type="dxa"/>
            <w:shd w:val="clear" w:color="auto" w:fill="FFFFFF" w:themeFill="background1"/>
          </w:tcPr>
          <w:p w14:paraId="6AD5A465" w14:textId="77777777" w:rsidR="00FA59A5" w:rsidRPr="002269C8" w:rsidRDefault="00FA59A5" w:rsidP="005C2721">
            <w:pPr>
              <w:rPr>
                <w:rFonts w:cs="Arial"/>
                <w:sz w:val="20"/>
                <w:szCs w:val="20"/>
              </w:rPr>
            </w:pPr>
            <w:r w:rsidRPr="002269C8">
              <w:rPr>
                <w:rFonts w:cs="Arial"/>
                <w:sz w:val="20"/>
                <w:szCs w:val="20"/>
              </w:rPr>
              <w:t>IGA*</w:t>
            </w:r>
          </w:p>
          <w:p w14:paraId="211094A7" w14:textId="77777777" w:rsidR="00FA59A5" w:rsidRPr="002269C8" w:rsidRDefault="00FA59A5" w:rsidP="005C2721">
            <w:pPr>
              <w:rPr>
                <w:rFonts w:cs="Arial"/>
                <w:sz w:val="20"/>
                <w:szCs w:val="20"/>
              </w:rPr>
            </w:pPr>
            <w:r w:rsidRPr="002269C8">
              <w:rPr>
                <w:rFonts w:cs="Arial"/>
                <w:sz w:val="20"/>
                <w:szCs w:val="20"/>
              </w:rPr>
              <w:t>Open Knowledge</w:t>
            </w:r>
          </w:p>
          <w:p w14:paraId="14239C1E" w14:textId="77777777" w:rsidR="00FA59A5" w:rsidRPr="002269C8" w:rsidRDefault="00FA59A5" w:rsidP="005C2721">
            <w:pPr>
              <w:rPr>
                <w:rFonts w:cs="Arial"/>
                <w:sz w:val="20"/>
                <w:szCs w:val="20"/>
              </w:rPr>
            </w:pPr>
            <w:r w:rsidRPr="002269C8">
              <w:rPr>
                <w:rFonts w:cs="Arial"/>
                <w:sz w:val="20"/>
                <w:szCs w:val="20"/>
              </w:rPr>
              <w:t>COLAB/USP</w:t>
            </w:r>
          </w:p>
        </w:tc>
      </w:tr>
      <w:tr w:rsidR="00FA59A5" w:rsidRPr="00EE4BA9" w14:paraId="6922399E" w14:textId="77777777" w:rsidTr="005C2721">
        <w:trPr>
          <w:trHeight w:val="45"/>
          <w:jc w:val="center"/>
        </w:trPr>
        <w:tc>
          <w:tcPr>
            <w:tcW w:w="2868" w:type="dxa"/>
            <w:shd w:val="clear" w:color="auto" w:fill="FFFFFF" w:themeFill="background1"/>
          </w:tcPr>
          <w:p w14:paraId="7E745D30"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 xml:space="preserve">Development of a workshop, </w:t>
            </w:r>
            <w:r>
              <w:rPr>
                <w:rFonts w:cs="Arial"/>
                <w:sz w:val="20"/>
                <w:szCs w:val="20"/>
              </w:rPr>
              <w:t>devoted</w:t>
            </w:r>
            <w:r w:rsidRPr="002269C8">
              <w:rPr>
                <w:rFonts w:cs="Arial"/>
                <w:sz w:val="20"/>
                <w:szCs w:val="20"/>
              </w:rPr>
              <w:t xml:space="preserve"> to subnational entities, at the National Meeting on Open Government</w:t>
            </w:r>
          </w:p>
        </w:tc>
        <w:tc>
          <w:tcPr>
            <w:tcW w:w="1952" w:type="dxa"/>
            <w:shd w:val="clear" w:color="auto" w:fill="FFFFFF" w:themeFill="background1"/>
          </w:tcPr>
          <w:p w14:paraId="5127EB6E" w14:textId="77777777" w:rsidR="00FA59A5" w:rsidRPr="002269C8" w:rsidRDefault="00FA59A5" w:rsidP="005C2721">
            <w:pPr>
              <w:jc w:val="center"/>
              <w:rPr>
                <w:rFonts w:cs="Arial"/>
                <w:sz w:val="20"/>
                <w:szCs w:val="20"/>
              </w:rPr>
            </w:pPr>
          </w:p>
          <w:p w14:paraId="037FB182" w14:textId="77777777" w:rsidR="00FA59A5" w:rsidRPr="002269C8" w:rsidRDefault="00FA59A5" w:rsidP="005C2721">
            <w:pPr>
              <w:jc w:val="center"/>
              <w:rPr>
                <w:rFonts w:cs="Arial"/>
                <w:sz w:val="20"/>
                <w:szCs w:val="20"/>
              </w:rPr>
            </w:pPr>
            <w:r w:rsidRPr="002269C8">
              <w:rPr>
                <w:rFonts w:cs="Arial"/>
                <w:sz w:val="20"/>
                <w:szCs w:val="20"/>
              </w:rPr>
              <w:t>11/01/2018</w:t>
            </w:r>
          </w:p>
        </w:tc>
        <w:tc>
          <w:tcPr>
            <w:tcW w:w="1560" w:type="dxa"/>
            <w:shd w:val="clear" w:color="auto" w:fill="FFFFFF" w:themeFill="background1"/>
          </w:tcPr>
          <w:p w14:paraId="54C973D5" w14:textId="77777777" w:rsidR="00FA59A5" w:rsidRPr="002269C8" w:rsidRDefault="00FA59A5" w:rsidP="005C2721">
            <w:pPr>
              <w:jc w:val="center"/>
              <w:rPr>
                <w:rFonts w:cs="Arial"/>
                <w:sz w:val="20"/>
                <w:szCs w:val="20"/>
              </w:rPr>
            </w:pPr>
          </w:p>
          <w:p w14:paraId="4F6DA7A4" w14:textId="77777777" w:rsidR="00FA59A5" w:rsidRPr="002269C8" w:rsidRDefault="00FA59A5" w:rsidP="005C2721">
            <w:pPr>
              <w:jc w:val="center"/>
              <w:rPr>
                <w:rFonts w:cs="Arial"/>
                <w:sz w:val="20"/>
                <w:szCs w:val="20"/>
              </w:rPr>
            </w:pPr>
            <w:r w:rsidRPr="002269C8">
              <w:rPr>
                <w:rFonts w:cs="Arial"/>
                <w:sz w:val="20"/>
                <w:szCs w:val="20"/>
              </w:rPr>
              <w:t>12/31/2019</w:t>
            </w:r>
          </w:p>
        </w:tc>
        <w:tc>
          <w:tcPr>
            <w:tcW w:w="2536" w:type="dxa"/>
            <w:shd w:val="clear" w:color="auto" w:fill="FFFFFF" w:themeFill="background1"/>
          </w:tcPr>
          <w:p w14:paraId="3CC522AF" w14:textId="77777777" w:rsidR="00FA59A5" w:rsidRPr="002269C8" w:rsidRDefault="00FA59A5" w:rsidP="005C2721">
            <w:pPr>
              <w:rPr>
                <w:rFonts w:cs="Arial"/>
                <w:sz w:val="20"/>
                <w:szCs w:val="20"/>
                <w:lang w:val="pt-BR"/>
              </w:rPr>
            </w:pPr>
          </w:p>
          <w:p w14:paraId="71D060D3" w14:textId="77777777" w:rsidR="00FA59A5" w:rsidRPr="002269C8" w:rsidRDefault="00FA59A5" w:rsidP="005C2721">
            <w:pPr>
              <w:rPr>
                <w:rFonts w:cs="Arial"/>
                <w:sz w:val="20"/>
                <w:szCs w:val="20"/>
                <w:lang w:val="pt-BR"/>
              </w:rPr>
            </w:pPr>
            <w:r w:rsidRPr="002269C8">
              <w:rPr>
                <w:rFonts w:cs="Arial"/>
                <w:sz w:val="20"/>
                <w:szCs w:val="20"/>
                <w:lang w:val="pt-BR"/>
              </w:rPr>
              <w:t>PMSP/SP-Aberta*</w:t>
            </w:r>
          </w:p>
          <w:p w14:paraId="621F62E8" w14:textId="77777777" w:rsidR="00FA59A5" w:rsidRPr="002269C8" w:rsidRDefault="00FA59A5" w:rsidP="005C2721">
            <w:pPr>
              <w:rPr>
                <w:rFonts w:cs="Arial"/>
                <w:sz w:val="20"/>
                <w:szCs w:val="20"/>
                <w:lang w:val="pt-BR"/>
              </w:rPr>
            </w:pPr>
            <w:r w:rsidRPr="002269C8">
              <w:rPr>
                <w:rFonts w:cs="Arial"/>
                <w:sz w:val="20"/>
                <w:szCs w:val="20"/>
                <w:lang w:val="pt-BR"/>
              </w:rPr>
              <w:t>CGU</w:t>
            </w:r>
          </w:p>
        </w:tc>
      </w:tr>
      <w:tr w:rsidR="00FA59A5" w:rsidRPr="00EE4BA9" w14:paraId="18704D08" w14:textId="77777777" w:rsidTr="005C2721">
        <w:trPr>
          <w:trHeight w:val="45"/>
          <w:jc w:val="center"/>
        </w:trPr>
        <w:tc>
          <w:tcPr>
            <w:tcW w:w="2868" w:type="dxa"/>
            <w:shd w:val="clear" w:color="auto" w:fill="FFFFFF" w:themeFill="background1"/>
          </w:tcPr>
          <w:p w14:paraId="61094C58"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Presentation of the subject Open Government to CONACI, searching for the engagement of state and municipal internal control bodies.</w:t>
            </w:r>
          </w:p>
        </w:tc>
        <w:tc>
          <w:tcPr>
            <w:tcW w:w="1952" w:type="dxa"/>
            <w:shd w:val="clear" w:color="auto" w:fill="FFFFFF" w:themeFill="background1"/>
          </w:tcPr>
          <w:p w14:paraId="3CC2C607" w14:textId="77777777" w:rsidR="00FA59A5" w:rsidRPr="002269C8" w:rsidRDefault="00FA59A5" w:rsidP="005C2721">
            <w:pPr>
              <w:jc w:val="center"/>
              <w:rPr>
                <w:rFonts w:cs="Arial"/>
                <w:sz w:val="20"/>
                <w:szCs w:val="20"/>
              </w:rPr>
            </w:pPr>
          </w:p>
          <w:p w14:paraId="1733D044" w14:textId="77777777" w:rsidR="00FA59A5" w:rsidRPr="002269C8" w:rsidRDefault="00FA59A5" w:rsidP="005C2721">
            <w:pPr>
              <w:jc w:val="center"/>
              <w:rPr>
                <w:rFonts w:cs="Arial"/>
                <w:sz w:val="20"/>
                <w:szCs w:val="20"/>
              </w:rPr>
            </w:pPr>
          </w:p>
          <w:p w14:paraId="39C96C63" w14:textId="77777777" w:rsidR="00FA59A5" w:rsidRPr="002269C8" w:rsidRDefault="00FA59A5" w:rsidP="005C2721">
            <w:pPr>
              <w:jc w:val="center"/>
              <w:rPr>
                <w:rFonts w:cs="Arial"/>
                <w:sz w:val="20"/>
                <w:szCs w:val="20"/>
              </w:rPr>
            </w:pPr>
            <w:r w:rsidRPr="002269C8">
              <w:rPr>
                <w:rFonts w:cs="Arial"/>
                <w:sz w:val="20"/>
                <w:szCs w:val="20"/>
              </w:rPr>
              <w:t>11/01/2018</w:t>
            </w:r>
          </w:p>
        </w:tc>
        <w:tc>
          <w:tcPr>
            <w:tcW w:w="1560" w:type="dxa"/>
            <w:shd w:val="clear" w:color="auto" w:fill="FFFFFF" w:themeFill="background1"/>
          </w:tcPr>
          <w:p w14:paraId="7F4FE7D4" w14:textId="77777777" w:rsidR="00FA59A5" w:rsidRPr="002269C8" w:rsidRDefault="00FA59A5" w:rsidP="005C2721">
            <w:pPr>
              <w:jc w:val="center"/>
              <w:rPr>
                <w:rFonts w:cs="Arial"/>
                <w:sz w:val="20"/>
                <w:szCs w:val="20"/>
              </w:rPr>
            </w:pPr>
          </w:p>
          <w:p w14:paraId="377DB65D" w14:textId="77777777" w:rsidR="00FA59A5" w:rsidRPr="002269C8" w:rsidRDefault="00FA59A5" w:rsidP="005C2721">
            <w:pPr>
              <w:jc w:val="center"/>
              <w:rPr>
                <w:rFonts w:cs="Arial"/>
                <w:sz w:val="20"/>
                <w:szCs w:val="20"/>
              </w:rPr>
            </w:pPr>
          </w:p>
          <w:p w14:paraId="6CC9DB7C" w14:textId="77777777" w:rsidR="00FA59A5" w:rsidRPr="002269C8" w:rsidRDefault="00FA59A5" w:rsidP="005C2721">
            <w:pPr>
              <w:jc w:val="center"/>
              <w:rPr>
                <w:rFonts w:cs="Arial"/>
                <w:sz w:val="20"/>
                <w:szCs w:val="20"/>
              </w:rPr>
            </w:pPr>
            <w:r w:rsidRPr="002269C8">
              <w:rPr>
                <w:rFonts w:cs="Arial"/>
                <w:sz w:val="20"/>
                <w:szCs w:val="20"/>
              </w:rPr>
              <w:t>12/31/2018</w:t>
            </w:r>
          </w:p>
        </w:tc>
        <w:tc>
          <w:tcPr>
            <w:tcW w:w="2536" w:type="dxa"/>
            <w:shd w:val="clear" w:color="auto" w:fill="FFFFFF" w:themeFill="background1"/>
          </w:tcPr>
          <w:p w14:paraId="16F60BC0" w14:textId="77777777" w:rsidR="00FA59A5" w:rsidRPr="002269C8" w:rsidRDefault="00FA59A5" w:rsidP="005C2721">
            <w:pPr>
              <w:rPr>
                <w:rFonts w:cs="Arial"/>
                <w:sz w:val="20"/>
                <w:szCs w:val="20"/>
                <w:lang w:val="pt-BR"/>
              </w:rPr>
            </w:pPr>
          </w:p>
          <w:p w14:paraId="782D8735" w14:textId="77777777" w:rsidR="00FA59A5" w:rsidRPr="002269C8" w:rsidRDefault="00FA59A5" w:rsidP="005C2721">
            <w:pPr>
              <w:rPr>
                <w:rFonts w:cs="Arial"/>
                <w:sz w:val="20"/>
                <w:szCs w:val="20"/>
                <w:lang w:val="pt-BR"/>
              </w:rPr>
            </w:pPr>
          </w:p>
          <w:p w14:paraId="05A900E2" w14:textId="77777777" w:rsidR="00FA59A5" w:rsidRPr="002269C8" w:rsidRDefault="00FA59A5" w:rsidP="005C2721">
            <w:pPr>
              <w:rPr>
                <w:rFonts w:cs="Arial"/>
                <w:sz w:val="20"/>
                <w:szCs w:val="20"/>
                <w:lang w:val="pt-BR"/>
              </w:rPr>
            </w:pPr>
            <w:r w:rsidRPr="002269C8">
              <w:rPr>
                <w:rFonts w:cs="Arial"/>
                <w:sz w:val="20"/>
                <w:szCs w:val="20"/>
                <w:lang w:val="pt-BR"/>
              </w:rPr>
              <w:t>CONACI/GDF*</w:t>
            </w:r>
          </w:p>
          <w:p w14:paraId="3F937EB2" w14:textId="77777777" w:rsidR="00FA59A5" w:rsidRPr="002269C8" w:rsidRDefault="00FA59A5" w:rsidP="005C2721">
            <w:pPr>
              <w:rPr>
                <w:rFonts w:cs="Arial"/>
                <w:sz w:val="20"/>
                <w:szCs w:val="20"/>
                <w:lang w:val="pt-BR"/>
              </w:rPr>
            </w:pPr>
            <w:r w:rsidRPr="002269C8">
              <w:rPr>
                <w:rFonts w:cs="Arial"/>
                <w:sz w:val="20"/>
                <w:szCs w:val="20"/>
                <w:lang w:val="pt-BR"/>
              </w:rPr>
              <w:t>CGU</w:t>
            </w:r>
          </w:p>
        </w:tc>
      </w:tr>
      <w:tr w:rsidR="00FA59A5" w:rsidRPr="007F56F2" w14:paraId="28ADDF25" w14:textId="77777777" w:rsidTr="005C2721">
        <w:trPr>
          <w:trHeight w:val="45"/>
          <w:jc w:val="center"/>
        </w:trPr>
        <w:tc>
          <w:tcPr>
            <w:tcW w:w="2868" w:type="dxa"/>
            <w:shd w:val="clear" w:color="auto" w:fill="FFFFFF" w:themeFill="background1"/>
          </w:tcPr>
          <w:p w14:paraId="2747E1A2" w14:textId="77777777" w:rsidR="00FA59A5" w:rsidRPr="002269C8" w:rsidRDefault="00FA59A5" w:rsidP="005C2721">
            <w:pPr>
              <w:pStyle w:val="PargrafodaLista"/>
              <w:numPr>
                <w:ilvl w:val="0"/>
                <w:numId w:val="31"/>
              </w:numPr>
              <w:rPr>
                <w:rFonts w:cs="Arial"/>
                <w:sz w:val="20"/>
                <w:szCs w:val="20"/>
              </w:rPr>
            </w:pPr>
            <w:r w:rsidRPr="002269C8">
              <w:rPr>
                <w:rFonts w:cs="Arial"/>
                <w:sz w:val="20"/>
                <w:szCs w:val="20"/>
              </w:rPr>
              <w:t xml:space="preserve">Establishment of guidelines to develop a subnational network. </w:t>
            </w:r>
          </w:p>
        </w:tc>
        <w:tc>
          <w:tcPr>
            <w:tcW w:w="1952" w:type="dxa"/>
            <w:shd w:val="clear" w:color="auto" w:fill="FFFFFF" w:themeFill="background1"/>
          </w:tcPr>
          <w:p w14:paraId="0BA7C066" w14:textId="77777777" w:rsidR="00FA59A5" w:rsidRPr="002269C8" w:rsidRDefault="00FA59A5" w:rsidP="005C2721">
            <w:pPr>
              <w:jc w:val="center"/>
              <w:rPr>
                <w:rFonts w:cs="Arial"/>
                <w:sz w:val="20"/>
                <w:szCs w:val="20"/>
              </w:rPr>
            </w:pPr>
          </w:p>
          <w:p w14:paraId="3D8CB38A" w14:textId="77777777" w:rsidR="00FA59A5" w:rsidRPr="002269C8" w:rsidRDefault="00FA59A5" w:rsidP="005C2721">
            <w:pPr>
              <w:jc w:val="center"/>
              <w:rPr>
                <w:rFonts w:cs="Arial"/>
                <w:sz w:val="20"/>
                <w:szCs w:val="20"/>
              </w:rPr>
            </w:pPr>
            <w:r w:rsidRPr="002269C8">
              <w:rPr>
                <w:rFonts w:cs="Arial"/>
                <w:sz w:val="20"/>
                <w:szCs w:val="20"/>
              </w:rPr>
              <w:t>10/01/2018</w:t>
            </w:r>
          </w:p>
        </w:tc>
        <w:tc>
          <w:tcPr>
            <w:tcW w:w="1560" w:type="dxa"/>
            <w:shd w:val="clear" w:color="auto" w:fill="FFFFFF" w:themeFill="background1"/>
          </w:tcPr>
          <w:p w14:paraId="59D08E99" w14:textId="77777777" w:rsidR="00FA59A5" w:rsidRPr="002269C8" w:rsidRDefault="00FA59A5" w:rsidP="005C2721">
            <w:pPr>
              <w:jc w:val="center"/>
              <w:rPr>
                <w:rFonts w:cs="Arial"/>
                <w:sz w:val="20"/>
                <w:szCs w:val="20"/>
              </w:rPr>
            </w:pPr>
          </w:p>
          <w:p w14:paraId="30FB58C7" w14:textId="77777777" w:rsidR="00FA59A5" w:rsidRPr="002269C8" w:rsidRDefault="00FA59A5" w:rsidP="005C2721">
            <w:pPr>
              <w:jc w:val="center"/>
              <w:rPr>
                <w:rFonts w:cs="Arial"/>
                <w:sz w:val="20"/>
                <w:szCs w:val="20"/>
              </w:rPr>
            </w:pPr>
            <w:r w:rsidRPr="002269C8">
              <w:rPr>
                <w:rFonts w:cs="Arial"/>
                <w:sz w:val="20"/>
                <w:szCs w:val="20"/>
              </w:rPr>
              <w:t>11/30/2019</w:t>
            </w:r>
          </w:p>
        </w:tc>
        <w:tc>
          <w:tcPr>
            <w:tcW w:w="2536" w:type="dxa"/>
            <w:shd w:val="clear" w:color="auto" w:fill="FFFFFF" w:themeFill="background1"/>
          </w:tcPr>
          <w:p w14:paraId="358991ED" w14:textId="77777777" w:rsidR="00FA59A5" w:rsidRPr="002269C8" w:rsidRDefault="00FA59A5" w:rsidP="005C2721">
            <w:pPr>
              <w:rPr>
                <w:rFonts w:cs="Arial"/>
                <w:sz w:val="20"/>
                <w:szCs w:val="20"/>
                <w:lang w:val="pt-BR"/>
              </w:rPr>
            </w:pPr>
            <w:r w:rsidRPr="002269C8">
              <w:rPr>
                <w:rFonts w:cs="Arial"/>
                <w:sz w:val="20"/>
                <w:szCs w:val="20"/>
                <w:lang w:val="pt-BR"/>
              </w:rPr>
              <w:t>PMSP/SP-Aberta*</w:t>
            </w:r>
          </w:p>
          <w:p w14:paraId="79AFFD72" w14:textId="77777777" w:rsidR="00FA59A5" w:rsidRPr="002269C8" w:rsidRDefault="00FA59A5" w:rsidP="005C2721">
            <w:pPr>
              <w:rPr>
                <w:rFonts w:cs="Arial"/>
                <w:sz w:val="20"/>
                <w:szCs w:val="20"/>
                <w:lang w:val="pt-BR"/>
              </w:rPr>
            </w:pPr>
            <w:r w:rsidRPr="002269C8">
              <w:rPr>
                <w:rFonts w:cs="Arial"/>
                <w:sz w:val="20"/>
                <w:szCs w:val="20"/>
                <w:lang w:val="pt-BR"/>
              </w:rPr>
              <w:t>CONACI/GDF</w:t>
            </w:r>
          </w:p>
          <w:p w14:paraId="6F9B0223" w14:textId="77777777" w:rsidR="00FA59A5" w:rsidRPr="002269C8" w:rsidRDefault="00FA59A5" w:rsidP="005C2721">
            <w:pPr>
              <w:rPr>
                <w:rFonts w:cs="Arial"/>
                <w:sz w:val="20"/>
                <w:szCs w:val="20"/>
                <w:lang w:val="pt-BR"/>
              </w:rPr>
            </w:pPr>
            <w:r w:rsidRPr="002269C8">
              <w:rPr>
                <w:rFonts w:cs="Arial"/>
                <w:sz w:val="20"/>
                <w:szCs w:val="20"/>
                <w:lang w:val="pt-BR"/>
              </w:rPr>
              <w:t>FECAM</w:t>
            </w:r>
          </w:p>
        </w:tc>
      </w:tr>
    </w:tbl>
    <w:p w14:paraId="31564D9B" w14:textId="77777777" w:rsidR="00FA59A5" w:rsidRPr="00EE4BA9" w:rsidRDefault="00FA59A5" w:rsidP="00FA59A5">
      <w:r w:rsidRPr="00EE4BA9">
        <w:rPr>
          <w:i/>
          <w:lang w:val="pt-BR"/>
        </w:rPr>
        <w:t xml:space="preserve"> </w:t>
      </w:r>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755"/>
      </w:tblGrid>
      <w:tr w:rsidR="00FA59A5" w:rsidRPr="00EE4BA9" w14:paraId="39765454" w14:textId="77777777" w:rsidTr="005C2721">
        <w:trPr>
          <w:trHeight w:val="1156"/>
          <w:tblHeader/>
          <w:jc w:val="center"/>
        </w:trPr>
        <w:tc>
          <w:tcPr>
            <w:tcW w:w="878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6EC11DE" w14:textId="77777777" w:rsidR="00FA59A5" w:rsidRPr="00EE4BA9" w:rsidRDefault="00FA59A5" w:rsidP="005C2721">
            <w:pPr>
              <w:spacing w:after="0" w:line="360" w:lineRule="auto"/>
              <w:ind w:left="426"/>
              <w:jc w:val="both"/>
              <w:rPr>
                <w:b/>
                <w:bCs/>
                <w:i/>
                <w:iCs/>
              </w:rPr>
            </w:pPr>
            <w:r w:rsidRPr="00EE4BA9">
              <w:rPr>
                <w:b/>
                <w:bCs/>
                <w:i/>
                <w:iCs/>
              </w:rPr>
              <w:lastRenderedPageBreak/>
              <w:t>Commitment 2: Establish, in a collaborative way, a reference model for an Open Data Policy that foster integration, training and awareness between society and the three government levels, starting from a mapping process of social demands.</w:t>
            </w:r>
          </w:p>
        </w:tc>
      </w:tr>
      <w:tr w:rsidR="00FA59A5" w:rsidRPr="00EE4BA9" w14:paraId="79AA54F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8DFCD3" w14:textId="77777777" w:rsidR="00FA59A5" w:rsidRPr="00EE4BA9" w:rsidRDefault="00FA59A5" w:rsidP="005C2721">
            <w:pPr>
              <w:spacing w:after="0" w:line="240" w:lineRule="auto"/>
              <w:jc w:val="both"/>
            </w:pPr>
            <w:r w:rsidRPr="00EE4BA9">
              <w:t>Lead government institution</w:t>
            </w:r>
          </w:p>
        </w:tc>
        <w:tc>
          <w:tcPr>
            <w:tcW w:w="5755" w:type="dxa"/>
            <w:tcBorders>
              <w:right w:val="single" w:sz="4" w:space="0" w:color="auto"/>
            </w:tcBorders>
            <w:vAlign w:val="center"/>
          </w:tcPr>
          <w:p w14:paraId="6128EA1D" w14:textId="77777777" w:rsidR="00FA59A5" w:rsidRPr="00EE4BA9" w:rsidRDefault="00FA59A5" w:rsidP="005C2721">
            <w:pPr>
              <w:spacing w:after="0" w:line="240" w:lineRule="auto"/>
              <w:jc w:val="both"/>
            </w:pPr>
            <w:r w:rsidRPr="00EE4BA9">
              <w:t>Ministry of Transparency and Comp</w:t>
            </w:r>
            <w:r>
              <w:t>troller General of Brazil – CGU</w:t>
            </w:r>
          </w:p>
        </w:tc>
      </w:tr>
      <w:tr w:rsidR="00FA59A5" w:rsidRPr="00EE4BA9" w14:paraId="753A698C"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68A804B" w14:textId="77777777" w:rsidR="00FA59A5" w:rsidRPr="00EE4BA9" w:rsidRDefault="00FA59A5" w:rsidP="005C2721">
            <w:pPr>
              <w:spacing w:after="0" w:line="240" w:lineRule="auto"/>
              <w:jc w:val="both"/>
            </w:pPr>
            <w:r w:rsidRPr="00EE4BA9">
              <w:t>Civil servant in charge for implementing at lead government institution</w:t>
            </w:r>
          </w:p>
        </w:tc>
        <w:tc>
          <w:tcPr>
            <w:tcW w:w="5755" w:type="dxa"/>
            <w:tcBorders>
              <w:right w:val="single" w:sz="4" w:space="0" w:color="auto"/>
            </w:tcBorders>
            <w:vAlign w:val="center"/>
          </w:tcPr>
          <w:p w14:paraId="5A687AC3" w14:textId="77777777" w:rsidR="00FA59A5" w:rsidRPr="00EE4BA9" w:rsidRDefault="00FA59A5" w:rsidP="005C2721">
            <w:pPr>
              <w:spacing w:after="0" w:line="240" w:lineRule="auto"/>
              <w:jc w:val="both"/>
            </w:pPr>
            <w:r w:rsidRPr="00EE4BA9">
              <w:t>Marcelo de Brito Vidal</w:t>
            </w:r>
          </w:p>
        </w:tc>
      </w:tr>
      <w:tr w:rsidR="00FA59A5" w:rsidRPr="00EE4BA9" w14:paraId="38C6600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CF0107A" w14:textId="77777777" w:rsidR="00FA59A5" w:rsidRPr="00EE4BA9" w:rsidRDefault="00FA59A5" w:rsidP="005C2721">
            <w:pPr>
              <w:spacing w:after="0" w:line="240" w:lineRule="auto"/>
              <w:jc w:val="both"/>
            </w:pPr>
            <w:r w:rsidRPr="00EE4BA9">
              <w:t>Position - Department</w:t>
            </w:r>
          </w:p>
        </w:tc>
        <w:tc>
          <w:tcPr>
            <w:tcW w:w="5755" w:type="dxa"/>
            <w:tcBorders>
              <w:right w:val="single" w:sz="4" w:space="0" w:color="auto"/>
            </w:tcBorders>
            <w:vAlign w:val="center"/>
          </w:tcPr>
          <w:p w14:paraId="00B4F277" w14:textId="77777777" w:rsidR="00FA59A5" w:rsidRPr="00EE4BA9" w:rsidRDefault="00FA59A5" w:rsidP="005C2721">
            <w:pPr>
              <w:spacing w:after="0" w:line="240" w:lineRule="auto"/>
              <w:jc w:val="both"/>
              <w:rPr>
                <w:lang w:val="en-GB"/>
              </w:rPr>
            </w:pPr>
            <w:r w:rsidRPr="00EE4BA9">
              <w:t>General Coordinator/Open Government and Transparency Coordination</w:t>
            </w:r>
          </w:p>
        </w:tc>
      </w:tr>
      <w:tr w:rsidR="00FA59A5" w:rsidRPr="00EE4BA9" w14:paraId="4F57AADC" w14:textId="77777777" w:rsidTr="005C2721">
        <w:trPr>
          <w:trHeight w:val="342"/>
          <w:jc w:val="center"/>
        </w:trPr>
        <w:tc>
          <w:tcPr>
            <w:tcW w:w="3029" w:type="dxa"/>
            <w:gridSpan w:val="2"/>
            <w:tcBorders>
              <w:left w:val="single" w:sz="4" w:space="0" w:color="auto"/>
            </w:tcBorders>
            <w:shd w:val="clear" w:color="auto" w:fill="D9D9D9" w:themeFill="background1" w:themeFillShade="D9"/>
            <w:vAlign w:val="center"/>
          </w:tcPr>
          <w:p w14:paraId="2D5F9BA1" w14:textId="77777777" w:rsidR="00FA59A5" w:rsidRPr="00EE4BA9" w:rsidRDefault="00FA59A5" w:rsidP="005C2721">
            <w:pPr>
              <w:spacing w:after="0" w:line="240" w:lineRule="auto"/>
              <w:jc w:val="both"/>
            </w:pPr>
            <w:r w:rsidRPr="00EE4BA9">
              <w:t>E-mail</w:t>
            </w:r>
          </w:p>
        </w:tc>
        <w:tc>
          <w:tcPr>
            <w:tcW w:w="5755" w:type="dxa"/>
            <w:tcBorders>
              <w:right w:val="single" w:sz="4" w:space="0" w:color="auto"/>
            </w:tcBorders>
            <w:vAlign w:val="center"/>
          </w:tcPr>
          <w:p w14:paraId="47E24AAD" w14:textId="77777777" w:rsidR="00FA59A5" w:rsidRPr="00EE4BA9" w:rsidRDefault="00FA59A5" w:rsidP="005C2721">
            <w:pPr>
              <w:spacing w:after="0" w:line="240" w:lineRule="auto"/>
              <w:jc w:val="both"/>
            </w:pPr>
            <w:r w:rsidRPr="00EE4BA9">
              <w:t>marcelo.vidal@cgu.gov.br</w:t>
            </w:r>
          </w:p>
        </w:tc>
      </w:tr>
      <w:tr w:rsidR="00FA59A5" w:rsidRPr="00EE4BA9" w14:paraId="07621D1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14295DB" w14:textId="77777777" w:rsidR="00FA59A5" w:rsidRPr="00EE4BA9" w:rsidRDefault="00FA59A5" w:rsidP="005C2721">
            <w:pPr>
              <w:spacing w:after="0" w:line="240" w:lineRule="auto"/>
              <w:jc w:val="both"/>
            </w:pPr>
            <w:r w:rsidRPr="00EE4BA9">
              <w:t>Telephone</w:t>
            </w:r>
          </w:p>
        </w:tc>
        <w:tc>
          <w:tcPr>
            <w:tcW w:w="5755" w:type="dxa"/>
            <w:tcBorders>
              <w:right w:val="single" w:sz="4" w:space="0" w:color="auto"/>
            </w:tcBorders>
            <w:vAlign w:val="center"/>
          </w:tcPr>
          <w:p w14:paraId="227BEDE5" w14:textId="77777777" w:rsidR="00FA59A5" w:rsidRPr="00EE4BA9" w:rsidRDefault="00FA59A5" w:rsidP="005C2721">
            <w:pPr>
              <w:spacing w:after="0" w:line="240" w:lineRule="auto"/>
              <w:jc w:val="both"/>
            </w:pPr>
            <w:r w:rsidRPr="00EE4BA9">
              <w:t>(61) 2020-6538</w:t>
            </w:r>
          </w:p>
        </w:tc>
      </w:tr>
      <w:tr w:rsidR="00FA59A5" w:rsidRPr="00EE4BA9" w14:paraId="0FE640D5"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5A01FBD4"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1926C803" w14:textId="77777777" w:rsidR="00FA59A5" w:rsidRPr="00EE4BA9" w:rsidRDefault="00FA59A5" w:rsidP="005C2721">
            <w:pPr>
              <w:spacing w:after="0" w:line="240" w:lineRule="auto"/>
              <w:jc w:val="center"/>
            </w:pPr>
            <w:r w:rsidRPr="00EE4BA9">
              <w:t>Government</w:t>
            </w:r>
          </w:p>
        </w:tc>
        <w:tc>
          <w:tcPr>
            <w:tcW w:w="5755" w:type="dxa"/>
            <w:tcBorders>
              <w:right w:val="single" w:sz="4" w:space="0" w:color="auto"/>
            </w:tcBorders>
            <w:vAlign w:val="center"/>
          </w:tcPr>
          <w:p w14:paraId="7FD3E650" w14:textId="77777777" w:rsidR="00FA59A5" w:rsidRPr="00EE4BA9" w:rsidRDefault="00FA59A5" w:rsidP="005C2721">
            <w:pPr>
              <w:spacing w:after="0" w:line="240" w:lineRule="auto"/>
              <w:jc w:val="both"/>
            </w:pPr>
            <w:r w:rsidRPr="00EE4BA9">
              <w:t>Ministry of Transparency and Comptroller General of Brazil – CGU</w:t>
            </w:r>
          </w:p>
          <w:p w14:paraId="7F379959" w14:textId="77777777" w:rsidR="00FA59A5" w:rsidRPr="00EE4BA9" w:rsidRDefault="00FA59A5" w:rsidP="005C2721">
            <w:pPr>
              <w:tabs>
                <w:tab w:val="num" w:pos="720"/>
              </w:tabs>
              <w:spacing w:after="0" w:line="240" w:lineRule="auto"/>
              <w:jc w:val="both"/>
              <w:rPr>
                <w:lang w:val="en-GB"/>
              </w:rPr>
            </w:pPr>
            <w:r w:rsidRPr="00EE4BA9">
              <w:rPr>
                <w:lang w:val="en-GB"/>
              </w:rPr>
              <w:t>Ministry of Planning, Budget and Management – MPDG</w:t>
            </w:r>
          </w:p>
          <w:p w14:paraId="1302E924" w14:textId="77777777" w:rsidR="00FA59A5" w:rsidRPr="00EE4BA9" w:rsidRDefault="00FA59A5" w:rsidP="005C2721">
            <w:pPr>
              <w:tabs>
                <w:tab w:val="num" w:pos="720"/>
              </w:tabs>
              <w:spacing w:after="0" w:line="240" w:lineRule="auto"/>
              <w:jc w:val="both"/>
            </w:pPr>
            <w:r w:rsidRPr="00EE4BA9">
              <w:t xml:space="preserve">Ministry of Education – MEC </w:t>
            </w:r>
          </w:p>
          <w:p w14:paraId="71B6BCA7" w14:textId="77777777" w:rsidR="00FA59A5" w:rsidRPr="00EE4BA9" w:rsidRDefault="00FA59A5" w:rsidP="005C2721">
            <w:pPr>
              <w:spacing w:after="0" w:line="240" w:lineRule="auto"/>
              <w:jc w:val="both"/>
            </w:pPr>
            <w:r w:rsidRPr="00EE4BA9">
              <w:t xml:space="preserve">Ministry of Science, Technology, Innovation and Communication – MCTIC </w:t>
            </w:r>
          </w:p>
          <w:p w14:paraId="0A7043D0" w14:textId="77777777" w:rsidR="00FA59A5" w:rsidRPr="00EE4BA9" w:rsidRDefault="00FA59A5" w:rsidP="005C2721">
            <w:pPr>
              <w:tabs>
                <w:tab w:val="num" w:pos="720"/>
              </w:tabs>
              <w:spacing w:after="0" w:line="240" w:lineRule="auto"/>
              <w:jc w:val="both"/>
              <w:rPr>
                <w:lang w:val="en-GB"/>
              </w:rPr>
            </w:pPr>
            <w:r w:rsidRPr="00EE4BA9">
              <w:rPr>
                <w:lang w:val="en-GB"/>
              </w:rPr>
              <w:t>Ministry of Health</w:t>
            </w:r>
          </w:p>
        </w:tc>
      </w:tr>
      <w:tr w:rsidR="00FA59A5" w:rsidRPr="00FA59A5" w14:paraId="5F267399" w14:textId="77777777" w:rsidTr="005C2721">
        <w:trPr>
          <w:jc w:val="center"/>
        </w:trPr>
        <w:tc>
          <w:tcPr>
            <w:tcW w:w="1192" w:type="dxa"/>
            <w:vMerge/>
            <w:tcBorders>
              <w:left w:val="single" w:sz="4" w:space="0" w:color="auto"/>
            </w:tcBorders>
            <w:shd w:val="clear" w:color="auto" w:fill="D9D9D9" w:themeFill="background1" w:themeFillShade="D9"/>
            <w:vAlign w:val="center"/>
          </w:tcPr>
          <w:p w14:paraId="0F51DCAF" w14:textId="77777777" w:rsidR="00FA59A5" w:rsidRPr="00EE4BA9" w:rsidRDefault="00FA59A5" w:rsidP="005C2721">
            <w:pPr>
              <w:spacing w:after="0" w:line="240" w:lineRule="auto"/>
              <w:rPr>
                <w:lang w:val="en-GB"/>
              </w:rPr>
            </w:pPr>
          </w:p>
        </w:tc>
        <w:tc>
          <w:tcPr>
            <w:tcW w:w="1837" w:type="dxa"/>
            <w:shd w:val="clear" w:color="auto" w:fill="D9D9D9" w:themeFill="background1" w:themeFillShade="D9"/>
            <w:vAlign w:val="center"/>
          </w:tcPr>
          <w:p w14:paraId="528BECFB" w14:textId="77777777" w:rsidR="00FA59A5" w:rsidRPr="00EE4BA9" w:rsidRDefault="00FA59A5" w:rsidP="005C2721">
            <w:pPr>
              <w:spacing w:after="0" w:line="240" w:lineRule="auto"/>
              <w:jc w:val="center"/>
            </w:pPr>
            <w:r w:rsidRPr="00EE4BA9">
              <w:rPr>
                <w:lang w:val="pt-BR"/>
              </w:rPr>
              <w:t>Civil Society</w:t>
            </w:r>
          </w:p>
        </w:tc>
        <w:tc>
          <w:tcPr>
            <w:tcW w:w="5755" w:type="dxa"/>
            <w:tcBorders>
              <w:right w:val="single" w:sz="4" w:space="0" w:color="auto"/>
            </w:tcBorders>
            <w:vAlign w:val="center"/>
          </w:tcPr>
          <w:p w14:paraId="5D0F36FE" w14:textId="77777777" w:rsidR="00FA59A5" w:rsidRPr="00EE4BA9" w:rsidRDefault="00FA59A5" w:rsidP="005C2721">
            <w:pPr>
              <w:spacing w:after="0" w:line="240" w:lineRule="auto"/>
              <w:jc w:val="both"/>
            </w:pPr>
            <w:r w:rsidRPr="00EE4BA9">
              <w:t xml:space="preserve">Institute of Social </w:t>
            </w:r>
            <w:r>
              <w:t>E</w:t>
            </w:r>
            <w:r w:rsidRPr="00EE4BA9">
              <w:t xml:space="preserve">conomics </w:t>
            </w:r>
            <w:r>
              <w:t>R</w:t>
            </w:r>
            <w:r w:rsidRPr="00EE4BA9">
              <w:t>esearch - INESC</w:t>
            </w:r>
          </w:p>
          <w:p w14:paraId="2BBD9800" w14:textId="77777777" w:rsidR="00FA59A5" w:rsidRPr="00EE4BA9" w:rsidRDefault="00FA59A5" w:rsidP="005C2721">
            <w:pPr>
              <w:tabs>
                <w:tab w:val="num" w:pos="720"/>
              </w:tabs>
              <w:spacing w:after="0" w:line="240" w:lineRule="auto"/>
              <w:jc w:val="both"/>
              <w:rPr>
                <w:lang w:val="en-GB"/>
              </w:rPr>
            </w:pPr>
            <w:proofErr w:type="spellStart"/>
            <w:r w:rsidRPr="00EE4BA9">
              <w:rPr>
                <w:lang w:val="en-GB"/>
              </w:rPr>
              <w:t>Getúlio</w:t>
            </w:r>
            <w:proofErr w:type="spellEnd"/>
            <w:r w:rsidRPr="00EE4BA9">
              <w:rPr>
                <w:lang w:val="en-GB"/>
              </w:rPr>
              <w:t xml:space="preserve"> Vargas Foundation (DAPP/FGV)</w:t>
            </w:r>
          </w:p>
          <w:p w14:paraId="237CF6CB" w14:textId="77777777" w:rsidR="00FA59A5" w:rsidRPr="00FA59A5" w:rsidRDefault="00FA59A5" w:rsidP="005C2721">
            <w:pPr>
              <w:tabs>
                <w:tab w:val="num" w:pos="720"/>
              </w:tabs>
              <w:spacing w:after="0" w:line="240" w:lineRule="auto"/>
              <w:jc w:val="both"/>
            </w:pPr>
            <w:r w:rsidRPr="00FA59A5">
              <w:t>W3C/CEWEB</w:t>
            </w:r>
          </w:p>
          <w:p w14:paraId="0C148578" w14:textId="77777777" w:rsidR="00FA59A5" w:rsidRPr="00FA59A5" w:rsidRDefault="00FA59A5" w:rsidP="005C2721">
            <w:pPr>
              <w:tabs>
                <w:tab w:val="num" w:pos="720"/>
              </w:tabs>
              <w:spacing w:after="0" w:line="240" w:lineRule="auto"/>
              <w:jc w:val="both"/>
            </w:pPr>
            <w:r w:rsidRPr="00FA59A5">
              <w:t>Open Knowledge Brazil</w:t>
            </w:r>
          </w:p>
          <w:p w14:paraId="0A50F728" w14:textId="77777777" w:rsidR="00FA59A5" w:rsidRPr="00FA59A5" w:rsidRDefault="00FA59A5" w:rsidP="005C2721">
            <w:pPr>
              <w:tabs>
                <w:tab w:val="num" w:pos="720"/>
              </w:tabs>
              <w:spacing w:after="0" w:line="240" w:lineRule="auto"/>
              <w:jc w:val="both"/>
            </w:pPr>
            <w:proofErr w:type="spellStart"/>
            <w:r w:rsidRPr="00FA59A5">
              <w:t>Serenata</w:t>
            </w:r>
            <w:proofErr w:type="spellEnd"/>
            <w:r w:rsidRPr="00FA59A5">
              <w:t xml:space="preserve"> de Amor</w:t>
            </w:r>
          </w:p>
        </w:tc>
      </w:tr>
      <w:tr w:rsidR="00FA59A5" w:rsidRPr="00EE4BA9" w14:paraId="49F87E7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12DAC04" w14:textId="77777777" w:rsidR="00FA59A5" w:rsidRPr="00EE4BA9" w:rsidRDefault="00FA59A5" w:rsidP="005C2721">
            <w:pPr>
              <w:spacing w:after="0" w:line="240" w:lineRule="auto"/>
            </w:pPr>
            <w:r w:rsidRPr="00EE4BA9">
              <w:t>Status quo or problem/issue to be addressed</w:t>
            </w:r>
          </w:p>
        </w:tc>
        <w:tc>
          <w:tcPr>
            <w:tcW w:w="5755" w:type="dxa"/>
            <w:tcBorders>
              <w:right w:val="single" w:sz="4" w:space="0" w:color="auto"/>
            </w:tcBorders>
            <w:vAlign w:val="center"/>
          </w:tcPr>
          <w:p w14:paraId="302D03D3" w14:textId="77777777" w:rsidR="00FA59A5" w:rsidRPr="00EE4BA9" w:rsidRDefault="00FA59A5" w:rsidP="005C2721">
            <w:pPr>
              <w:spacing w:after="0" w:line="240" w:lineRule="auto"/>
              <w:jc w:val="both"/>
              <w:rPr>
                <w:lang w:val="en-GB"/>
              </w:rPr>
            </w:pPr>
            <w:r w:rsidRPr="00EE4BA9">
              <w:rPr>
                <w:lang w:val="en-GB"/>
              </w:rPr>
              <w:t>Lack of an ecosystem that stimulates the disclosure and usage of open data.</w:t>
            </w:r>
          </w:p>
        </w:tc>
      </w:tr>
      <w:tr w:rsidR="00FA59A5" w:rsidRPr="00EE4BA9" w14:paraId="38515B0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D1923CD" w14:textId="77777777" w:rsidR="00FA59A5" w:rsidRPr="00EE4BA9" w:rsidRDefault="00FA59A5" w:rsidP="005C2721">
            <w:pPr>
              <w:spacing w:after="0" w:line="240" w:lineRule="auto"/>
            </w:pPr>
            <w:r w:rsidRPr="00EE4BA9">
              <w:t>Main objective</w:t>
            </w:r>
          </w:p>
        </w:tc>
        <w:tc>
          <w:tcPr>
            <w:tcW w:w="5755" w:type="dxa"/>
            <w:tcBorders>
              <w:right w:val="single" w:sz="4" w:space="0" w:color="auto"/>
            </w:tcBorders>
            <w:vAlign w:val="center"/>
          </w:tcPr>
          <w:p w14:paraId="287F57A0" w14:textId="77777777" w:rsidR="00FA59A5" w:rsidRPr="00EE4BA9" w:rsidRDefault="00FA59A5" w:rsidP="005C2721">
            <w:pPr>
              <w:spacing w:after="0" w:line="240" w:lineRule="auto"/>
              <w:jc w:val="both"/>
              <w:rPr>
                <w:lang w:val="en-GB"/>
              </w:rPr>
            </w:pPr>
            <w:r w:rsidRPr="00EE4BA9">
              <w:rPr>
                <w:lang w:val="en-GB"/>
              </w:rPr>
              <w:t>Create an open data ecosystem in order to advance beyond the disclosing and availability of databases, reaching a scenario that guarantees its effective usage</w:t>
            </w:r>
          </w:p>
        </w:tc>
      </w:tr>
      <w:tr w:rsidR="00FA59A5" w:rsidRPr="00EE4BA9" w14:paraId="2ABF087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41E2DCE"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755" w:type="dxa"/>
            <w:tcBorders>
              <w:right w:val="single" w:sz="4" w:space="0" w:color="auto"/>
            </w:tcBorders>
            <w:vAlign w:val="center"/>
          </w:tcPr>
          <w:p w14:paraId="34D000E4" w14:textId="77777777" w:rsidR="00FA59A5" w:rsidRPr="00EE4BA9" w:rsidRDefault="00FA59A5" w:rsidP="005C2721">
            <w:pPr>
              <w:spacing w:after="0" w:line="240" w:lineRule="auto"/>
              <w:jc w:val="both"/>
              <w:rPr>
                <w:lang w:val="en-GB"/>
              </w:rPr>
            </w:pPr>
            <w:r w:rsidRPr="00EE4BA9">
              <w:rPr>
                <w:lang w:val="en-GB"/>
              </w:rPr>
              <w:t>Foster the disclosure and usage of federal, state and municipal government’s data that meet the society’s demands</w:t>
            </w:r>
          </w:p>
        </w:tc>
      </w:tr>
      <w:tr w:rsidR="00FA59A5" w:rsidRPr="00EE4BA9" w14:paraId="2612D32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DB57F32" w14:textId="77777777" w:rsidR="00FA59A5" w:rsidRPr="00EE4BA9" w:rsidRDefault="00FA59A5" w:rsidP="005C2721">
            <w:pPr>
              <w:spacing w:after="0" w:line="240" w:lineRule="auto"/>
            </w:pPr>
            <w:r w:rsidRPr="00EE4BA9">
              <w:t>OGP Challenge addressed by the Commitment</w:t>
            </w:r>
          </w:p>
        </w:tc>
        <w:tc>
          <w:tcPr>
            <w:tcW w:w="5755" w:type="dxa"/>
            <w:tcBorders>
              <w:right w:val="single" w:sz="4" w:space="0" w:color="auto"/>
            </w:tcBorders>
            <w:vAlign w:val="center"/>
          </w:tcPr>
          <w:p w14:paraId="36DD8E8F" w14:textId="77777777" w:rsidR="00FA59A5" w:rsidRPr="00EE4BA9" w:rsidRDefault="00FA59A5" w:rsidP="005C2721">
            <w:pPr>
              <w:spacing w:after="0" w:line="240" w:lineRule="auto"/>
              <w:jc w:val="both"/>
            </w:pPr>
            <w:r w:rsidRPr="00EE4BA9">
              <w:rPr>
                <w:lang w:val="en-GB"/>
              </w:rPr>
              <w:t>Increase the availability of information about governmental activities</w:t>
            </w:r>
            <w:r w:rsidRPr="00EE4BA9">
              <w:rPr>
                <w:lang w:val="en-GB"/>
              </w:rPr>
              <w:br/>
            </w:r>
            <w:r w:rsidRPr="00EE4BA9">
              <w:t xml:space="preserve">Support </w:t>
            </w:r>
            <w:r>
              <w:t>civic participation</w:t>
            </w:r>
          </w:p>
          <w:p w14:paraId="6CB2E547" w14:textId="77777777" w:rsidR="00FA59A5" w:rsidRPr="00EE4BA9" w:rsidRDefault="00FA59A5" w:rsidP="005C2721">
            <w:pPr>
              <w:spacing w:after="0" w:line="240" w:lineRule="auto"/>
              <w:jc w:val="both"/>
              <w:rPr>
                <w:lang w:val="en-GB"/>
              </w:rPr>
            </w:pPr>
            <w:r w:rsidRPr="00EE4BA9">
              <w:rPr>
                <w:lang w:val="en-GB"/>
              </w:rPr>
              <w:t>Increase access to new technologies willing the disclosing and accountability processes</w:t>
            </w:r>
          </w:p>
        </w:tc>
      </w:tr>
      <w:tr w:rsidR="00FA59A5" w:rsidRPr="00EE4BA9" w14:paraId="57389B4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B3A2FB1" w14:textId="77777777" w:rsidR="00FA59A5" w:rsidRPr="00EE4BA9" w:rsidRDefault="00FA59A5" w:rsidP="005C2721">
            <w:pPr>
              <w:spacing w:after="0" w:line="240" w:lineRule="auto"/>
              <w:jc w:val="both"/>
              <w:rPr>
                <w:lang w:val="pt-BR"/>
              </w:rPr>
            </w:pPr>
            <w:proofErr w:type="spellStart"/>
            <w:r w:rsidRPr="00EE4BA9">
              <w:rPr>
                <w:lang w:val="pt-BR"/>
              </w:rPr>
              <w:t>Commitment</w:t>
            </w:r>
            <w:proofErr w:type="spellEnd"/>
            <w:r w:rsidRPr="00EE4BA9">
              <w:rPr>
                <w:lang w:val="pt-BR"/>
              </w:rPr>
              <w:t xml:space="preserve"> </w:t>
            </w:r>
            <w:proofErr w:type="spellStart"/>
            <w:r w:rsidRPr="00EE4BA9">
              <w:rPr>
                <w:lang w:val="pt-BR"/>
              </w:rPr>
              <w:t>relevance</w:t>
            </w:r>
            <w:proofErr w:type="spellEnd"/>
          </w:p>
        </w:tc>
        <w:tc>
          <w:tcPr>
            <w:tcW w:w="5755" w:type="dxa"/>
            <w:tcBorders>
              <w:right w:val="single" w:sz="4" w:space="0" w:color="auto"/>
            </w:tcBorders>
            <w:vAlign w:val="center"/>
          </w:tcPr>
          <w:p w14:paraId="42447490" w14:textId="77777777" w:rsidR="00FA59A5" w:rsidRPr="00EE4BA9" w:rsidRDefault="00FA59A5" w:rsidP="005C2721">
            <w:pPr>
              <w:spacing w:after="0" w:line="240" w:lineRule="auto"/>
              <w:jc w:val="both"/>
              <w:rPr>
                <w:lang w:val="en-GB"/>
              </w:rPr>
            </w:pPr>
            <w:r w:rsidRPr="00EE4BA9">
              <w:rPr>
                <w:lang w:val="en-GB"/>
              </w:rPr>
              <w:t xml:space="preserve">Transparency strengthening over processes of data disclosing and the capacity of promoting </w:t>
            </w:r>
            <w:r>
              <w:rPr>
                <w:lang w:val="en-GB"/>
              </w:rPr>
              <w:t>public oversight</w:t>
            </w:r>
            <w:r w:rsidRPr="00EE4BA9">
              <w:rPr>
                <w:lang w:val="en-GB"/>
              </w:rPr>
              <w:t xml:space="preserve"> by the society.</w:t>
            </w:r>
          </w:p>
        </w:tc>
      </w:tr>
      <w:tr w:rsidR="00FA59A5" w:rsidRPr="00EE4BA9" w14:paraId="18F9C71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1AA6410"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755" w:type="dxa"/>
            <w:tcBorders>
              <w:right w:val="single" w:sz="4" w:space="0" w:color="auto"/>
            </w:tcBorders>
            <w:vAlign w:val="center"/>
          </w:tcPr>
          <w:p w14:paraId="70CD8F27" w14:textId="77777777" w:rsidR="00FA59A5" w:rsidRPr="00EE4BA9" w:rsidRDefault="00FA59A5" w:rsidP="005C2721">
            <w:pPr>
              <w:spacing w:after="0" w:line="240" w:lineRule="auto"/>
              <w:jc w:val="both"/>
              <w:rPr>
                <w:lang w:val="en-GB"/>
              </w:rPr>
            </w:pPr>
            <w:r w:rsidRPr="00EE4BA9">
              <w:rPr>
                <w:lang w:val="en-GB"/>
              </w:rPr>
              <w:t xml:space="preserve">Stimulate the process of data disclosing and begin a more effective process of the usage of the available data. </w:t>
            </w:r>
          </w:p>
        </w:tc>
      </w:tr>
      <w:tr w:rsidR="00FA59A5" w:rsidRPr="00EE4BA9" w14:paraId="2DCC64A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157F4B5"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755" w:type="dxa"/>
            <w:tcBorders>
              <w:right w:val="single" w:sz="4" w:space="0" w:color="auto"/>
            </w:tcBorders>
            <w:vAlign w:val="center"/>
          </w:tcPr>
          <w:p w14:paraId="6653896F" w14:textId="77777777" w:rsidR="00FA59A5" w:rsidRPr="00EE4BA9" w:rsidRDefault="00FA59A5" w:rsidP="005C2721">
            <w:pPr>
              <w:spacing w:after="0" w:line="240" w:lineRule="auto"/>
              <w:jc w:val="both"/>
              <w:rPr>
                <w:lang w:val="pt-BR"/>
              </w:rPr>
            </w:pPr>
            <w:proofErr w:type="spellStart"/>
            <w:r>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16FDD18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53F3CA2"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755" w:type="dxa"/>
            <w:tcBorders>
              <w:right w:val="single" w:sz="4" w:space="0" w:color="auto"/>
            </w:tcBorders>
            <w:vAlign w:val="center"/>
          </w:tcPr>
          <w:p w14:paraId="3605C907"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50F54E8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25C2CE5"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755" w:type="dxa"/>
            <w:tcBorders>
              <w:right w:val="single" w:sz="4" w:space="0" w:color="auto"/>
            </w:tcBorders>
            <w:vAlign w:val="center"/>
          </w:tcPr>
          <w:p w14:paraId="4533028A" w14:textId="77777777" w:rsidR="00FA59A5" w:rsidRPr="00EE4BA9" w:rsidRDefault="00FA59A5" w:rsidP="005C2721">
            <w:pPr>
              <w:spacing w:after="0" w:line="240" w:lineRule="auto"/>
              <w:jc w:val="both"/>
            </w:pPr>
            <w:r w:rsidRPr="00EE4BA9">
              <w:t>July/2020</w:t>
            </w:r>
          </w:p>
        </w:tc>
      </w:tr>
    </w:tbl>
    <w:p w14:paraId="6DD3A966" w14:textId="77777777" w:rsidR="00FA59A5" w:rsidRPr="00EE4BA9" w:rsidRDefault="00FA59A5" w:rsidP="00FA59A5">
      <w:pPr>
        <w:rPr>
          <w:b/>
          <w:lang w:val="pt-BR"/>
        </w:rPr>
      </w:pPr>
    </w:p>
    <w:tbl>
      <w:tblPr>
        <w:tblStyle w:val="Tabelacomgrade"/>
        <w:tblW w:w="89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1716"/>
        <w:gridCol w:w="1560"/>
        <w:gridCol w:w="2536"/>
      </w:tblGrid>
      <w:tr w:rsidR="00FA59A5" w:rsidRPr="00EE4BA9" w14:paraId="42EE9D9B" w14:textId="77777777" w:rsidTr="005C2721">
        <w:trPr>
          <w:trHeight w:val="45"/>
          <w:jc w:val="center"/>
        </w:trPr>
        <w:tc>
          <w:tcPr>
            <w:tcW w:w="3104" w:type="dxa"/>
            <w:shd w:val="clear" w:color="auto" w:fill="F2F2F2" w:themeFill="background1" w:themeFillShade="F2"/>
            <w:vAlign w:val="center"/>
          </w:tcPr>
          <w:p w14:paraId="6C16AC02" w14:textId="77777777" w:rsidR="00FA59A5" w:rsidRPr="00EE4BA9" w:rsidRDefault="00FA59A5" w:rsidP="005C2721">
            <w:pPr>
              <w:pStyle w:val="SemEspaamento"/>
              <w:jc w:val="center"/>
              <w:rPr>
                <w:rFonts w:asciiTheme="minorHAnsi" w:hAnsiTheme="minorHAnsi"/>
                <w:b/>
                <w:lang w:val="en-US"/>
              </w:rPr>
            </w:pPr>
            <w:r w:rsidRPr="00EE4BA9">
              <w:rPr>
                <w:rFonts w:asciiTheme="minorHAnsi" w:hAnsiTheme="minorHAnsi"/>
                <w:b/>
                <w:lang w:val="en-US"/>
              </w:rPr>
              <w:lastRenderedPageBreak/>
              <w:t>Verifiable and measurable milestones to fulfill the Commitment</w:t>
            </w:r>
          </w:p>
        </w:tc>
        <w:tc>
          <w:tcPr>
            <w:tcW w:w="1716" w:type="dxa"/>
            <w:shd w:val="clear" w:color="auto" w:fill="F2F2F2" w:themeFill="background1" w:themeFillShade="F2"/>
            <w:vAlign w:val="center"/>
          </w:tcPr>
          <w:p w14:paraId="3CD1AF9B" w14:textId="77777777" w:rsidR="00FA59A5" w:rsidRPr="00EE4BA9" w:rsidRDefault="00FA59A5" w:rsidP="005C2721">
            <w:pPr>
              <w:pStyle w:val="SemEspaamento"/>
              <w:jc w:val="center"/>
              <w:rPr>
                <w:rFonts w:asciiTheme="minorHAnsi" w:hAnsiTheme="minorHAnsi"/>
                <w:b/>
              </w:rPr>
            </w:pPr>
            <w:r w:rsidRPr="00EE4BA9">
              <w:rPr>
                <w:rFonts w:asciiTheme="minorHAnsi" w:hAnsiTheme="minorHAnsi"/>
                <w:b/>
              </w:rPr>
              <w:t>Start date:</w:t>
            </w:r>
          </w:p>
        </w:tc>
        <w:tc>
          <w:tcPr>
            <w:tcW w:w="1560" w:type="dxa"/>
            <w:shd w:val="clear" w:color="auto" w:fill="F2F2F2" w:themeFill="background1" w:themeFillShade="F2"/>
            <w:vAlign w:val="center"/>
          </w:tcPr>
          <w:p w14:paraId="534A8FEB"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End</w:t>
            </w:r>
            <w:proofErr w:type="spellEnd"/>
            <w:r w:rsidRPr="00EE4BA9">
              <w:rPr>
                <w:rFonts w:asciiTheme="minorHAnsi" w:hAnsiTheme="minorHAnsi"/>
                <w:b/>
              </w:rPr>
              <w:t xml:space="preserve"> date:</w:t>
            </w:r>
          </w:p>
        </w:tc>
        <w:tc>
          <w:tcPr>
            <w:tcW w:w="2536" w:type="dxa"/>
            <w:shd w:val="clear" w:color="auto" w:fill="F2F2F2" w:themeFill="background1" w:themeFillShade="F2"/>
            <w:vAlign w:val="center"/>
          </w:tcPr>
          <w:p w14:paraId="6E801691"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Responsible</w:t>
            </w:r>
            <w:proofErr w:type="spellEnd"/>
            <w:r w:rsidRPr="00EE4BA9">
              <w:rPr>
                <w:rFonts w:asciiTheme="minorHAnsi" w:hAnsiTheme="minorHAnsi"/>
                <w:b/>
              </w:rPr>
              <w:t>:</w:t>
            </w:r>
          </w:p>
        </w:tc>
      </w:tr>
      <w:tr w:rsidR="00FA59A5" w:rsidRPr="00EE4BA9" w14:paraId="6D27D395" w14:textId="77777777" w:rsidTr="005C2721">
        <w:trPr>
          <w:trHeight w:val="45"/>
          <w:jc w:val="center"/>
        </w:trPr>
        <w:tc>
          <w:tcPr>
            <w:tcW w:w="3104" w:type="dxa"/>
            <w:shd w:val="clear" w:color="auto" w:fill="F2F2F2" w:themeFill="background1" w:themeFillShade="F2"/>
          </w:tcPr>
          <w:p w14:paraId="5721108F" w14:textId="77777777" w:rsidR="00FA59A5" w:rsidRPr="00EE4BA9" w:rsidRDefault="00FA59A5" w:rsidP="005C2721">
            <w:pPr>
              <w:pStyle w:val="PargrafodaLista"/>
              <w:numPr>
                <w:ilvl w:val="0"/>
                <w:numId w:val="32"/>
              </w:numPr>
              <w:rPr>
                <w:rFonts w:cs="Arial"/>
                <w:lang w:val="en-GB"/>
              </w:rPr>
            </w:pPr>
            <w:r w:rsidRPr="00EE4BA9">
              <w:rPr>
                <w:rFonts w:cs="Arial"/>
                <w:lang w:val="en-GB"/>
              </w:rPr>
              <w:t xml:space="preserve">Identification of actors on society and on the 3 governmental spheres </w:t>
            </w:r>
          </w:p>
        </w:tc>
        <w:tc>
          <w:tcPr>
            <w:tcW w:w="1716" w:type="dxa"/>
            <w:shd w:val="clear" w:color="auto" w:fill="F2F2F2" w:themeFill="background1" w:themeFillShade="F2"/>
          </w:tcPr>
          <w:p w14:paraId="2A852234" w14:textId="77777777" w:rsidR="00FA59A5" w:rsidRPr="00EE4BA9" w:rsidRDefault="00FA59A5" w:rsidP="005C2721">
            <w:pPr>
              <w:jc w:val="center"/>
              <w:rPr>
                <w:rFonts w:cs="Arial"/>
                <w:lang w:val="en-GB"/>
              </w:rPr>
            </w:pPr>
          </w:p>
          <w:p w14:paraId="507E0014" w14:textId="77777777" w:rsidR="00FA59A5" w:rsidRPr="00EE4BA9" w:rsidRDefault="00FA59A5" w:rsidP="005C2721">
            <w:pPr>
              <w:jc w:val="center"/>
              <w:rPr>
                <w:rFonts w:cs="Arial"/>
              </w:rPr>
            </w:pPr>
            <w:r w:rsidRPr="00EE4BA9">
              <w:rPr>
                <w:rFonts w:cs="Arial"/>
              </w:rPr>
              <w:t>10/01/2018</w:t>
            </w:r>
          </w:p>
        </w:tc>
        <w:tc>
          <w:tcPr>
            <w:tcW w:w="1560" w:type="dxa"/>
            <w:shd w:val="clear" w:color="auto" w:fill="F2F2F2" w:themeFill="background1" w:themeFillShade="F2"/>
          </w:tcPr>
          <w:p w14:paraId="0CD5DB48" w14:textId="77777777" w:rsidR="00FA59A5" w:rsidRPr="00EE4BA9" w:rsidRDefault="00FA59A5" w:rsidP="005C2721">
            <w:pPr>
              <w:jc w:val="center"/>
              <w:rPr>
                <w:rFonts w:cs="Arial"/>
              </w:rPr>
            </w:pPr>
          </w:p>
          <w:p w14:paraId="034A0EBC" w14:textId="77777777" w:rsidR="00FA59A5" w:rsidRPr="00EE4BA9" w:rsidRDefault="00FA59A5" w:rsidP="005C2721">
            <w:pPr>
              <w:jc w:val="center"/>
              <w:rPr>
                <w:rFonts w:cs="Arial"/>
              </w:rPr>
            </w:pPr>
            <w:r w:rsidRPr="00EE4BA9">
              <w:rPr>
                <w:rFonts w:cs="Arial"/>
              </w:rPr>
              <w:t>11/30/2018</w:t>
            </w:r>
          </w:p>
        </w:tc>
        <w:tc>
          <w:tcPr>
            <w:tcW w:w="2536" w:type="dxa"/>
            <w:shd w:val="clear" w:color="auto" w:fill="F2F2F2" w:themeFill="background1" w:themeFillShade="F2"/>
          </w:tcPr>
          <w:p w14:paraId="4B23F0E7" w14:textId="77777777" w:rsidR="00FA59A5" w:rsidRPr="00EE4BA9" w:rsidRDefault="00FA59A5" w:rsidP="005C2721">
            <w:pPr>
              <w:textAlignment w:val="baseline"/>
              <w:rPr>
                <w:rFonts w:cs="Arial"/>
              </w:rPr>
            </w:pPr>
            <w:r w:rsidRPr="00EE4BA9">
              <w:rPr>
                <w:rFonts w:cs="Arial"/>
              </w:rPr>
              <w:t>Code for Brazil *</w:t>
            </w:r>
          </w:p>
          <w:p w14:paraId="3CDDA703" w14:textId="77777777" w:rsidR="00FA59A5" w:rsidRPr="00EE4BA9" w:rsidRDefault="00FA59A5" w:rsidP="005C2721">
            <w:pPr>
              <w:textAlignment w:val="baseline"/>
              <w:rPr>
                <w:rFonts w:cs="Arial"/>
              </w:rPr>
            </w:pPr>
            <w:r w:rsidRPr="00EE4BA9">
              <w:rPr>
                <w:rFonts w:cs="Arial"/>
              </w:rPr>
              <w:t>CEWEB/W3C</w:t>
            </w:r>
          </w:p>
          <w:p w14:paraId="1E5CE772" w14:textId="77777777" w:rsidR="00FA59A5" w:rsidRPr="00EE4BA9" w:rsidRDefault="00FA59A5" w:rsidP="005C2721">
            <w:pPr>
              <w:textAlignment w:val="baseline"/>
              <w:rPr>
                <w:rFonts w:cs="Arial"/>
              </w:rPr>
            </w:pPr>
            <w:r w:rsidRPr="00EE4BA9">
              <w:rPr>
                <w:rFonts w:cs="Arial"/>
              </w:rPr>
              <w:t>MPDG</w:t>
            </w:r>
          </w:p>
        </w:tc>
      </w:tr>
      <w:tr w:rsidR="00FA59A5" w:rsidRPr="00EE4BA9" w14:paraId="025B1508" w14:textId="77777777" w:rsidTr="005C2721">
        <w:trPr>
          <w:trHeight w:val="45"/>
          <w:jc w:val="center"/>
        </w:trPr>
        <w:tc>
          <w:tcPr>
            <w:tcW w:w="3104" w:type="dxa"/>
            <w:shd w:val="clear" w:color="auto" w:fill="F2F2F2" w:themeFill="background1" w:themeFillShade="F2"/>
          </w:tcPr>
          <w:p w14:paraId="2BECECCC" w14:textId="77777777" w:rsidR="00FA59A5" w:rsidRPr="00EE4BA9" w:rsidRDefault="00FA59A5" w:rsidP="005C2721">
            <w:pPr>
              <w:pStyle w:val="PargrafodaLista"/>
              <w:numPr>
                <w:ilvl w:val="0"/>
                <w:numId w:val="32"/>
              </w:numPr>
              <w:rPr>
                <w:rFonts w:cs="Arial"/>
                <w:lang w:val="en-GB"/>
              </w:rPr>
            </w:pPr>
            <w:r w:rsidRPr="00EE4BA9">
              <w:rPr>
                <w:rFonts w:cs="Arial"/>
                <w:lang w:val="en-GB"/>
              </w:rPr>
              <w:t>Mapping of the existing models of disclosing data</w:t>
            </w:r>
          </w:p>
        </w:tc>
        <w:tc>
          <w:tcPr>
            <w:tcW w:w="1716" w:type="dxa"/>
            <w:shd w:val="clear" w:color="auto" w:fill="F2F2F2" w:themeFill="background1" w:themeFillShade="F2"/>
          </w:tcPr>
          <w:p w14:paraId="3B4516B7" w14:textId="77777777" w:rsidR="00FA59A5" w:rsidRPr="00EE4BA9" w:rsidRDefault="00FA59A5" w:rsidP="005C2721">
            <w:pPr>
              <w:jc w:val="center"/>
              <w:rPr>
                <w:rFonts w:cs="Arial"/>
                <w:lang w:val="en-GB"/>
              </w:rPr>
            </w:pPr>
          </w:p>
          <w:p w14:paraId="648544B1" w14:textId="77777777" w:rsidR="00FA59A5" w:rsidRPr="00EE4BA9" w:rsidRDefault="00FA59A5" w:rsidP="005C2721">
            <w:pPr>
              <w:jc w:val="center"/>
              <w:rPr>
                <w:rFonts w:cs="Arial"/>
              </w:rPr>
            </w:pPr>
            <w:r w:rsidRPr="00EE4BA9">
              <w:rPr>
                <w:rFonts w:cs="Arial"/>
              </w:rPr>
              <w:t>10/01/2018</w:t>
            </w:r>
          </w:p>
        </w:tc>
        <w:tc>
          <w:tcPr>
            <w:tcW w:w="1560" w:type="dxa"/>
            <w:shd w:val="clear" w:color="auto" w:fill="F2F2F2" w:themeFill="background1" w:themeFillShade="F2"/>
          </w:tcPr>
          <w:p w14:paraId="67A92ED0" w14:textId="77777777" w:rsidR="00FA59A5" w:rsidRPr="00EE4BA9" w:rsidRDefault="00FA59A5" w:rsidP="005C2721">
            <w:pPr>
              <w:jc w:val="center"/>
              <w:rPr>
                <w:rFonts w:cs="Arial"/>
              </w:rPr>
            </w:pPr>
          </w:p>
          <w:p w14:paraId="6075CCB5" w14:textId="77777777" w:rsidR="00FA59A5" w:rsidRPr="00EE4BA9" w:rsidRDefault="00FA59A5" w:rsidP="005C2721">
            <w:pPr>
              <w:jc w:val="center"/>
              <w:rPr>
                <w:rFonts w:cs="Arial"/>
              </w:rPr>
            </w:pPr>
            <w:r w:rsidRPr="00EE4BA9">
              <w:rPr>
                <w:rFonts w:cs="Arial"/>
              </w:rPr>
              <w:t>01/31/2019</w:t>
            </w:r>
          </w:p>
        </w:tc>
        <w:tc>
          <w:tcPr>
            <w:tcW w:w="2536" w:type="dxa"/>
            <w:shd w:val="clear" w:color="auto" w:fill="F2F2F2" w:themeFill="background1" w:themeFillShade="F2"/>
          </w:tcPr>
          <w:p w14:paraId="223B3238" w14:textId="77777777" w:rsidR="00FA59A5" w:rsidRPr="00B27496" w:rsidRDefault="00FA59A5" w:rsidP="005C2721">
            <w:pPr>
              <w:textAlignment w:val="baseline"/>
              <w:rPr>
                <w:rFonts w:cs="Arial"/>
              </w:rPr>
            </w:pPr>
            <w:r w:rsidRPr="00B27496">
              <w:rPr>
                <w:rFonts w:cs="Arial"/>
              </w:rPr>
              <w:t>FGV DAPP/OKBR*</w:t>
            </w:r>
          </w:p>
          <w:p w14:paraId="5402487D" w14:textId="77777777" w:rsidR="00FA59A5" w:rsidRPr="00B27496" w:rsidRDefault="00FA59A5" w:rsidP="005C2721">
            <w:pPr>
              <w:textAlignment w:val="baseline"/>
              <w:rPr>
                <w:rFonts w:cs="Arial"/>
              </w:rPr>
            </w:pPr>
            <w:r w:rsidRPr="00B27496">
              <w:rPr>
                <w:rFonts w:cs="Arial"/>
              </w:rPr>
              <w:t>MPDG</w:t>
            </w:r>
          </w:p>
          <w:p w14:paraId="76A3BB73" w14:textId="77777777" w:rsidR="00FA59A5" w:rsidRPr="00B27496" w:rsidRDefault="00FA59A5" w:rsidP="005C2721">
            <w:pPr>
              <w:textAlignment w:val="baseline"/>
              <w:rPr>
                <w:rFonts w:cs="Arial"/>
              </w:rPr>
            </w:pPr>
            <w:r w:rsidRPr="00B27496">
              <w:rPr>
                <w:rFonts w:cs="Arial"/>
              </w:rPr>
              <w:t>Ministry of Health</w:t>
            </w:r>
          </w:p>
        </w:tc>
      </w:tr>
      <w:tr w:rsidR="00FA59A5" w:rsidRPr="007F56F2" w14:paraId="76F15D24" w14:textId="77777777" w:rsidTr="005C2721">
        <w:trPr>
          <w:trHeight w:val="45"/>
          <w:jc w:val="center"/>
        </w:trPr>
        <w:tc>
          <w:tcPr>
            <w:tcW w:w="3104" w:type="dxa"/>
            <w:shd w:val="clear" w:color="auto" w:fill="F2F2F2" w:themeFill="background1" w:themeFillShade="F2"/>
          </w:tcPr>
          <w:p w14:paraId="7B4276E5" w14:textId="77777777" w:rsidR="00FA59A5" w:rsidRPr="00EE4BA9" w:rsidRDefault="00FA59A5" w:rsidP="005C2721">
            <w:pPr>
              <w:pStyle w:val="PargrafodaLista"/>
              <w:numPr>
                <w:ilvl w:val="0"/>
                <w:numId w:val="32"/>
              </w:numPr>
              <w:rPr>
                <w:rFonts w:cs="Arial"/>
                <w:lang w:val="en-GB"/>
              </w:rPr>
            </w:pPr>
            <w:r w:rsidRPr="00EE4BA9">
              <w:rPr>
                <w:rFonts w:cs="Arial"/>
                <w:lang w:val="en-GB"/>
              </w:rPr>
              <w:t>Identification of potentialities and limits of the existing models</w:t>
            </w:r>
          </w:p>
        </w:tc>
        <w:tc>
          <w:tcPr>
            <w:tcW w:w="1716" w:type="dxa"/>
            <w:shd w:val="clear" w:color="auto" w:fill="F2F2F2" w:themeFill="background1" w:themeFillShade="F2"/>
          </w:tcPr>
          <w:p w14:paraId="3FD828BA" w14:textId="77777777" w:rsidR="00FA59A5" w:rsidRPr="00EE4BA9" w:rsidRDefault="00FA59A5" w:rsidP="005C2721">
            <w:pPr>
              <w:jc w:val="center"/>
              <w:rPr>
                <w:rFonts w:cs="Arial"/>
                <w:lang w:val="en-GB"/>
              </w:rPr>
            </w:pPr>
          </w:p>
          <w:p w14:paraId="629F49F3" w14:textId="77777777" w:rsidR="00FA59A5" w:rsidRPr="00EE4BA9" w:rsidRDefault="00FA59A5" w:rsidP="005C2721">
            <w:pPr>
              <w:jc w:val="center"/>
              <w:rPr>
                <w:rFonts w:cs="Arial"/>
              </w:rPr>
            </w:pPr>
            <w:r w:rsidRPr="00EE4BA9">
              <w:rPr>
                <w:rFonts w:cs="Arial"/>
              </w:rPr>
              <w:t>01/01/2019</w:t>
            </w:r>
          </w:p>
          <w:p w14:paraId="13E4DC14" w14:textId="77777777" w:rsidR="00FA59A5" w:rsidRPr="00EE4BA9" w:rsidRDefault="00FA59A5" w:rsidP="005C2721">
            <w:pPr>
              <w:jc w:val="center"/>
              <w:rPr>
                <w:rFonts w:cs="Arial"/>
              </w:rPr>
            </w:pPr>
          </w:p>
        </w:tc>
        <w:tc>
          <w:tcPr>
            <w:tcW w:w="1560" w:type="dxa"/>
            <w:shd w:val="clear" w:color="auto" w:fill="F2F2F2" w:themeFill="background1" w:themeFillShade="F2"/>
          </w:tcPr>
          <w:p w14:paraId="4DDB94DA" w14:textId="77777777" w:rsidR="00FA59A5" w:rsidRPr="00EE4BA9" w:rsidRDefault="00FA59A5" w:rsidP="005C2721">
            <w:pPr>
              <w:jc w:val="center"/>
              <w:rPr>
                <w:rFonts w:cs="Arial"/>
              </w:rPr>
            </w:pPr>
          </w:p>
          <w:p w14:paraId="7BEA41C3" w14:textId="77777777" w:rsidR="00FA59A5" w:rsidRPr="00EE4BA9" w:rsidRDefault="00FA59A5" w:rsidP="005C2721">
            <w:pPr>
              <w:jc w:val="center"/>
              <w:rPr>
                <w:rFonts w:cs="Arial"/>
              </w:rPr>
            </w:pPr>
            <w:r w:rsidRPr="00EE4BA9">
              <w:rPr>
                <w:rFonts w:cs="Arial"/>
              </w:rPr>
              <w:t>03/31/2019</w:t>
            </w:r>
          </w:p>
        </w:tc>
        <w:tc>
          <w:tcPr>
            <w:tcW w:w="2536" w:type="dxa"/>
            <w:shd w:val="clear" w:color="auto" w:fill="F2F2F2" w:themeFill="background1" w:themeFillShade="F2"/>
          </w:tcPr>
          <w:p w14:paraId="64E9DC7C" w14:textId="77777777" w:rsidR="00FA59A5" w:rsidRPr="00EE4BA9" w:rsidRDefault="00FA59A5" w:rsidP="005C2721">
            <w:pPr>
              <w:textAlignment w:val="baseline"/>
              <w:rPr>
                <w:rFonts w:cs="Arial"/>
                <w:lang w:val="pt-BR"/>
              </w:rPr>
            </w:pPr>
            <w:r w:rsidRPr="00EE4BA9">
              <w:rPr>
                <w:rFonts w:cs="Arial"/>
                <w:lang w:val="pt-BR"/>
              </w:rPr>
              <w:t>FGV DAPP/OKBR*</w:t>
            </w:r>
          </w:p>
          <w:p w14:paraId="7ABC6A9E" w14:textId="77777777" w:rsidR="00FA59A5" w:rsidRPr="00EE4BA9" w:rsidRDefault="00FA59A5" w:rsidP="005C2721">
            <w:pPr>
              <w:textAlignment w:val="baseline"/>
              <w:rPr>
                <w:rFonts w:cs="Arial"/>
                <w:lang w:val="pt-BR"/>
              </w:rPr>
            </w:pPr>
            <w:r w:rsidRPr="00EE4BA9">
              <w:rPr>
                <w:rFonts w:cs="Arial"/>
                <w:lang w:val="pt-BR"/>
              </w:rPr>
              <w:t>INESC</w:t>
            </w:r>
          </w:p>
          <w:p w14:paraId="29532CFB" w14:textId="77777777" w:rsidR="00FA59A5" w:rsidRPr="00EE4BA9" w:rsidRDefault="00FA59A5" w:rsidP="005C2721">
            <w:pPr>
              <w:textAlignment w:val="baseline"/>
              <w:rPr>
                <w:rFonts w:cs="Arial"/>
                <w:lang w:val="pt-BR"/>
              </w:rPr>
            </w:pPr>
            <w:r w:rsidRPr="00EE4BA9">
              <w:rPr>
                <w:rFonts w:cs="Arial"/>
                <w:lang w:val="pt-BR"/>
              </w:rPr>
              <w:t>Serenata de Amor</w:t>
            </w:r>
          </w:p>
        </w:tc>
      </w:tr>
      <w:tr w:rsidR="00FA59A5" w:rsidRPr="00EE4BA9" w14:paraId="47C19786" w14:textId="77777777" w:rsidTr="005C2721">
        <w:trPr>
          <w:trHeight w:val="45"/>
          <w:jc w:val="center"/>
        </w:trPr>
        <w:tc>
          <w:tcPr>
            <w:tcW w:w="3104" w:type="dxa"/>
            <w:shd w:val="clear" w:color="auto" w:fill="F2F2F2" w:themeFill="background1" w:themeFillShade="F2"/>
          </w:tcPr>
          <w:p w14:paraId="248F249E" w14:textId="77777777" w:rsidR="00FA59A5" w:rsidRPr="00EE4BA9" w:rsidRDefault="00FA59A5" w:rsidP="005C2721">
            <w:pPr>
              <w:pStyle w:val="PargrafodaLista"/>
              <w:numPr>
                <w:ilvl w:val="0"/>
                <w:numId w:val="32"/>
              </w:numPr>
              <w:rPr>
                <w:rFonts w:cs="Arial"/>
                <w:lang w:val="en-GB"/>
              </w:rPr>
            </w:pPr>
            <w:r w:rsidRPr="00EE4BA9">
              <w:rPr>
                <w:rFonts w:cs="Arial"/>
                <w:lang w:val="en-GB"/>
              </w:rPr>
              <w:t>Drafting</w:t>
            </w:r>
            <w:r>
              <w:rPr>
                <w:rFonts w:cs="Arial"/>
                <w:lang w:val="en-GB"/>
              </w:rPr>
              <w:t xml:space="preserve"> of</w:t>
            </w:r>
            <w:r w:rsidRPr="00EE4BA9">
              <w:rPr>
                <w:rFonts w:cs="Arial"/>
                <w:lang w:val="en-GB"/>
              </w:rPr>
              <w:t xml:space="preserve"> a reference model structure</w:t>
            </w:r>
          </w:p>
        </w:tc>
        <w:tc>
          <w:tcPr>
            <w:tcW w:w="1716" w:type="dxa"/>
            <w:shd w:val="clear" w:color="auto" w:fill="F2F2F2" w:themeFill="background1" w:themeFillShade="F2"/>
          </w:tcPr>
          <w:p w14:paraId="227C82AA" w14:textId="77777777" w:rsidR="00FA59A5" w:rsidRPr="00EE4BA9" w:rsidRDefault="00FA59A5" w:rsidP="005C2721">
            <w:pPr>
              <w:jc w:val="center"/>
              <w:rPr>
                <w:rFonts w:cs="Arial"/>
                <w:lang w:val="en-GB"/>
              </w:rPr>
            </w:pPr>
          </w:p>
          <w:p w14:paraId="1DAD6F41" w14:textId="77777777" w:rsidR="00FA59A5" w:rsidRPr="00EE4BA9" w:rsidRDefault="00FA59A5" w:rsidP="005C2721">
            <w:pPr>
              <w:jc w:val="center"/>
              <w:rPr>
                <w:rFonts w:cs="Arial"/>
              </w:rPr>
            </w:pPr>
            <w:r w:rsidRPr="00EE4BA9">
              <w:rPr>
                <w:rFonts w:cs="Arial"/>
              </w:rPr>
              <w:t>04/01/2019</w:t>
            </w:r>
          </w:p>
        </w:tc>
        <w:tc>
          <w:tcPr>
            <w:tcW w:w="1560" w:type="dxa"/>
            <w:shd w:val="clear" w:color="auto" w:fill="F2F2F2" w:themeFill="background1" w:themeFillShade="F2"/>
          </w:tcPr>
          <w:p w14:paraId="2191CCA2" w14:textId="77777777" w:rsidR="00FA59A5" w:rsidRPr="00EE4BA9" w:rsidRDefault="00FA59A5" w:rsidP="005C2721">
            <w:pPr>
              <w:jc w:val="center"/>
              <w:rPr>
                <w:rFonts w:cs="Arial"/>
              </w:rPr>
            </w:pPr>
          </w:p>
          <w:p w14:paraId="71642948" w14:textId="77777777" w:rsidR="00FA59A5" w:rsidRPr="00EE4BA9" w:rsidRDefault="00FA59A5" w:rsidP="005C2721">
            <w:pPr>
              <w:jc w:val="center"/>
              <w:rPr>
                <w:rFonts w:cs="Arial"/>
              </w:rPr>
            </w:pPr>
            <w:r w:rsidRPr="00EE4BA9">
              <w:rPr>
                <w:rFonts w:cs="Arial"/>
              </w:rPr>
              <w:t>05/31/2019</w:t>
            </w:r>
          </w:p>
        </w:tc>
        <w:tc>
          <w:tcPr>
            <w:tcW w:w="2536" w:type="dxa"/>
            <w:shd w:val="clear" w:color="auto" w:fill="F2F2F2" w:themeFill="background1" w:themeFillShade="F2"/>
          </w:tcPr>
          <w:p w14:paraId="2A90A578" w14:textId="77777777" w:rsidR="00FA59A5" w:rsidRPr="00EE4BA9" w:rsidRDefault="00FA59A5" w:rsidP="005C2721">
            <w:pPr>
              <w:textAlignment w:val="baseline"/>
              <w:rPr>
                <w:rFonts w:cs="Arial"/>
              </w:rPr>
            </w:pPr>
            <w:r w:rsidRPr="00EE4BA9">
              <w:rPr>
                <w:rFonts w:cs="Arial"/>
              </w:rPr>
              <w:t>CGU*</w:t>
            </w:r>
          </w:p>
          <w:p w14:paraId="0A28BF3E" w14:textId="77777777" w:rsidR="00FA59A5" w:rsidRPr="00EE4BA9" w:rsidRDefault="00FA59A5" w:rsidP="005C2721">
            <w:pPr>
              <w:textAlignment w:val="baseline"/>
              <w:rPr>
                <w:rFonts w:cs="Arial"/>
              </w:rPr>
            </w:pPr>
            <w:r w:rsidRPr="00EE4BA9">
              <w:rPr>
                <w:rFonts w:cs="Arial"/>
              </w:rPr>
              <w:t>CEWEB/W3C</w:t>
            </w:r>
          </w:p>
          <w:p w14:paraId="583D6E69" w14:textId="77777777" w:rsidR="00FA59A5" w:rsidRPr="00EE4BA9" w:rsidRDefault="00FA59A5" w:rsidP="005C2721">
            <w:pPr>
              <w:textAlignment w:val="baseline"/>
              <w:rPr>
                <w:rFonts w:cs="Arial"/>
              </w:rPr>
            </w:pPr>
            <w:r w:rsidRPr="00EE4BA9">
              <w:rPr>
                <w:rFonts w:cs="Arial"/>
              </w:rPr>
              <w:t>CTI/MCTIC</w:t>
            </w:r>
          </w:p>
        </w:tc>
      </w:tr>
      <w:tr w:rsidR="00FA59A5" w:rsidRPr="00EE4BA9" w14:paraId="51CA5003" w14:textId="77777777" w:rsidTr="005C2721">
        <w:trPr>
          <w:trHeight w:val="45"/>
          <w:jc w:val="center"/>
        </w:trPr>
        <w:tc>
          <w:tcPr>
            <w:tcW w:w="3104" w:type="dxa"/>
            <w:shd w:val="clear" w:color="auto" w:fill="F2F2F2" w:themeFill="background1" w:themeFillShade="F2"/>
          </w:tcPr>
          <w:p w14:paraId="68DEC04D" w14:textId="77777777" w:rsidR="00FA59A5" w:rsidRPr="00EE4BA9" w:rsidRDefault="00FA59A5" w:rsidP="005C2721">
            <w:pPr>
              <w:pStyle w:val="PargrafodaLista"/>
              <w:numPr>
                <w:ilvl w:val="0"/>
                <w:numId w:val="32"/>
              </w:numPr>
              <w:rPr>
                <w:rFonts w:cs="Arial"/>
                <w:lang w:val="en-GB"/>
              </w:rPr>
            </w:pPr>
            <w:r w:rsidRPr="00EE4BA9">
              <w:rPr>
                <w:rFonts w:cs="Arial"/>
                <w:lang w:val="en-GB"/>
              </w:rPr>
              <w:t>Production of text for each topic from the reference model</w:t>
            </w:r>
          </w:p>
        </w:tc>
        <w:tc>
          <w:tcPr>
            <w:tcW w:w="1716" w:type="dxa"/>
            <w:shd w:val="clear" w:color="auto" w:fill="F2F2F2" w:themeFill="background1" w:themeFillShade="F2"/>
          </w:tcPr>
          <w:p w14:paraId="448434E5" w14:textId="77777777" w:rsidR="00FA59A5" w:rsidRPr="00EE4BA9" w:rsidRDefault="00FA59A5" w:rsidP="005C2721">
            <w:pPr>
              <w:jc w:val="center"/>
              <w:rPr>
                <w:rFonts w:cs="Arial"/>
                <w:lang w:val="en-GB"/>
              </w:rPr>
            </w:pPr>
          </w:p>
          <w:p w14:paraId="1EEE16C0" w14:textId="77777777" w:rsidR="00FA59A5" w:rsidRPr="00EE4BA9" w:rsidRDefault="00FA59A5" w:rsidP="005C2721">
            <w:pPr>
              <w:jc w:val="center"/>
              <w:rPr>
                <w:rFonts w:cs="Arial"/>
              </w:rPr>
            </w:pPr>
            <w:r w:rsidRPr="00EE4BA9">
              <w:rPr>
                <w:rFonts w:cs="Arial"/>
              </w:rPr>
              <w:t>05/01/2019</w:t>
            </w:r>
          </w:p>
        </w:tc>
        <w:tc>
          <w:tcPr>
            <w:tcW w:w="1560" w:type="dxa"/>
            <w:shd w:val="clear" w:color="auto" w:fill="F2F2F2" w:themeFill="background1" w:themeFillShade="F2"/>
          </w:tcPr>
          <w:p w14:paraId="2EEB8A42" w14:textId="77777777" w:rsidR="00FA59A5" w:rsidRPr="00EE4BA9" w:rsidRDefault="00FA59A5" w:rsidP="005C2721">
            <w:pPr>
              <w:jc w:val="center"/>
              <w:rPr>
                <w:rFonts w:cs="Arial"/>
              </w:rPr>
            </w:pPr>
          </w:p>
          <w:p w14:paraId="1D23DCE5" w14:textId="77777777" w:rsidR="00FA59A5" w:rsidRPr="00EE4BA9" w:rsidRDefault="00FA59A5" w:rsidP="005C2721">
            <w:pPr>
              <w:jc w:val="center"/>
              <w:rPr>
                <w:rFonts w:cs="Arial"/>
              </w:rPr>
            </w:pPr>
            <w:r w:rsidRPr="00EE4BA9">
              <w:rPr>
                <w:rFonts w:cs="Arial"/>
              </w:rPr>
              <w:t>01/31/2020</w:t>
            </w:r>
          </w:p>
        </w:tc>
        <w:tc>
          <w:tcPr>
            <w:tcW w:w="2536" w:type="dxa"/>
            <w:shd w:val="clear" w:color="auto" w:fill="F2F2F2" w:themeFill="background1" w:themeFillShade="F2"/>
          </w:tcPr>
          <w:p w14:paraId="03DE0BA5" w14:textId="77777777" w:rsidR="00FA59A5" w:rsidRPr="00EE4BA9" w:rsidRDefault="00FA59A5" w:rsidP="005C2721">
            <w:pPr>
              <w:textAlignment w:val="baseline"/>
              <w:rPr>
                <w:rFonts w:cs="Arial"/>
              </w:rPr>
            </w:pPr>
            <w:r w:rsidRPr="00EE4BA9">
              <w:rPr>
                <w:rFonts w:cs="Arial"/>
              </w:rPr>
              <w:t>CGU e MP*</w:t>
            </w:r>
          </w:p>
          <w:p w14:paraId="7871733C" w14:textId="77777777" w:rsidR="00FA59A5" w:rsidRPr="00EE4BA9" w:rsidRDefault="00FA59A5" w:rsidP="005C2721">
            <w:pPr>
              <w:textAlignment w:val="baseline"/>
              <w:rPr>
                <w:rFonts w:cs="Arial"/>
              </w:rPr>
            </w:pPr>
            <w:r w:rsidRPr="00EE4BA9">
              <w:rPr>
                <w:rFonts w:cs="Arial"/>
              </w:rPr>
              <w:t>CEWEB/W3C</w:t>
            </w:r>
          </w:p>
          <w:p w14:paraId="335EAAC6" w14:textId="77777777" w:rsidR="00FA59A5" w:rsidRPr="00EE4BA9" w:rsidRDefault="00FA59A5" w:rsidP="005C2721">
            <w:pPr>
              <w:textAlignment w:val="baseline"/>
              <w:rPr>
                <w:rFonts w:cs="Arial"/>
              </w:rPr>
            </w:pPr>
            <w:r w:rsidRPr="00EE4BA9">
              <w:rPr>
                <w:rFonts w:cs="Arial"/>
              </w:rPr>
              <w:t>CTI/MCTIC</w:t>
            </w:r>
          </w:p>
        </w:tc>
      </w:tr>
      <w:tr w:rsidR="00FA59A5" w:rsidRPr="00EE4BA9" w14:paraId="2B27AB7A" w14:textId="77777777" w:rsidTr="005C2721">
        <w:trPr>
          <w:trHeight w:val="45"/>
          <w:jc w:val="center"/>
        </w:trPr>
        <w:tc>
          <w:tcPr>
            <w:tcW w:w="3104" w:type="dxa"/>
            <w:shd w:val="clear" w:color="auto" w:fill="F2F2F2" w:themeFill="background1" w:themeFillShade="F2"/>
          </w:tcPr>
          <w:p w14:paraId="596C5403" w14:textId="77777777" w:rsidR="00FA59A5" w:rsidRPr="00EE4BA9" w:rsidRDefault="00FA59A5" w:rsidP="005C2721">
            <w:pPr>
              <w:pStyle w:val="PargrafodaLista"/>
              <w:numPr>
                <w:ilvl w:val="0"/>
                <w:numId w:val="32"/>
              </w:numPr>
              <w:rPr>
                <w:rFonts w:cs="Arial"/>
                <w:lang w:val="en-GB"/>
              </w:rPr>
            </w:pPr>
            <w:r w:rsidRPr="00EE4BA9">
              <w:rPr>
                <w:rFonts w:cs="Arial"/>
                <w:lang w:val="en-GB"/>
              </w:rPr>
              <w:t>Hold a public consultation about the text produced for the reference model</w:t>
            </w:r>
          </w:p>
        </w:tc>
        <w:tc>
          <w:tcPr>
            <w:tcW w:w="1716" w:type="dxa"/>
            <w:shd w:val="clear" w:color="auto" w:fill="F2F2F2" w:themeFill="background1" w:themeFillShade="F2"/>
          </w:tcPr>
          <w:p w14:paraId="2BDFD786" w14:textId="77777777" w:rsidR="00FA59A5" w:rsidRPr="00EE4BA9" w:rsidRDefault="00FA59A5" w:rsidP="005C2721">
            <w:pPr>
              <w:jc w:val="center"/>
              <w:rPr>
                <w:rFonts w:cs="Arial"/>
              </w:rPr>
            </w:pPr>
            <w:r w:rsidRPr="00EE4BA9">
              <w:rPr>
                <w:rFonts w:cs="Arial"/>
              </w:rPr>
              <w:t>10/01/2019</w:t>
            </w:r>
          </w:p>
        </w:tc>
        <w:tc>
          <w:tcPr>
            <w:tcW w:w="1560" w:type="dxa"/>
            <w:shd w:val="clear" w:color="auto" w:fill="F2F2F2" w:themeFill="background1" w:themeFillShade="F2"/>
          </w:tcPr>
          <w:p w14:paraId="455C00C1" w14:textId="77777777" w:rsidR="00FA59A5" w:rsidRPr="00EE4BA9" w:rsidRDefault="00FA59A5" w:rsidP="005C2721">
            <w:pPr>
              <w:jc w:val="center"/>
              <w:rPr>
                <w:rFonts w:cs="Arial"/>
              </w:rPr>
            </w:pPr>
            <w:r w:rsidRPr="00EE4BA9">
              <w:rPr>
                <w:rFonts w:cs="Arial"/>
              </w:rPr>
              <w:t>12/31/2019</w:t>
            </w:r>
          </w:p>
        </w:tc>
        <w:tc>
          <w:tcPr>
            <w:tcW w:w="2536" w:type="dxa"/>
            <w:shd w:val="clear" w:color="auto" w:fill="F2F2F2" w:themeFill="background1" w:themeFillShade="F2"/>
          </w:tcPr>
          <w:p w14:paraId="7595B41E" w14:textId="77777777" w:rsidR="00FA59A5" w:rsidRPr="00EE4BA9" w:rsidRDefault="00FA59A5" w:rsidP="005C2721">
            <w:pPr>
              <w:pStyle w:val="NormalWeb"/>
              <w:textAlignment w:val="baseline"/>
              <w:rPr>
                <w:rFonts w:asciiTheme="minorHAnsi" w:hAnsiTheme="minorHAnsi" w:cs="Arial"/>
                <w:sz w:val="22"/>
                <w:szCs w:val="22"/>
              </w:rPr>
            </w:pPr>
            <w:r w:rsidRPr="00EE4BA9">
              <w:rPr>
                <w:rFonts w:asciiTheme="minorHAnsi" w:hAnsiTheme="minorHAnsi" w:cs="Arial"/>
                <w:sz w:val="22"/>
                <w:szCs w:val="22"/>
              </w:rPr>
              <w:t>CGU*</w:t>
            </w:r>
          </w:p>
          <w:p w14:paraId="0B2BD218" w14:textId="77777777" w:rsidR="00FA59A5" w:rsidRPr="00EE4BA9" w:rsidRDefault="00FA59A5" w:rsidP="005C2721">
            <w:pPr>
              <w:pStyle w:val="NormalWeb"/>
              <w:textAlignment w:val="baseline"/>
              <w:rPr>
                <w:rFonts w:asciiTheme="minorHAnsi" w:hAnsiTheme="minorHAnsi" w:cs="Arial"/>
                <w:sz w:val="22"/>
                <w:szCs w:val="22"/>
              </w:rPr>
            </w:pPr>
            <w:r w:rsidRPr="00EE4BA9">
              <w:rPr>
                <w:rFonts w:asciiTheme="minorHAnsi" w:hAnsiTheme="minorHAnsi" w:cs="Arial"/>
                <w:sz w:val="22"/>
                <w:szCs w:val="22"/>
              </w:rPr>
              <w:t>OKBR</w:t>
            </w:r>
          </w:p>
        </w:tc>
      </w:tr>
      <w:tr w:rsidR="00FA59A5" w:rsidRPr="007F56F2" w14:paraId="33667BF2" w14:textId="77777777" w:rsidTr="005C2721">
        <w:trPr>
          <w:trHeight w:val="45"/>
          <w:jc w:val="center"/>
        </w:trPr>
        <w:tc>
          <w:tcPr>
            <w:tcW w:w="3104" w:type="dxa"/>
            <w:shd w:val="clear" w:color="auto" w:fill="F2F2F2" w:themeFill="background1" w:themeFillShade="F2"/>
          </w:tcPr>
          <w:p w14:paraId="2BEA291C" w14:textId="77777777" w:rsidR="00FA59A5" w:rsidRPr="00EE4BA9" w:rsidRDefault="00FA59A5" w:rsidP="005C2721">
            <w:pPr>
              <w:pStyle w:val="PargrafodaLista"/>
              <w:numPr>
                <w:ilvl w:val="0"/>
                <w:numId w:val="32"/>
              </w:numPr>
              <w:rPr>
                <w:rFonts w:cs="Arial"/>
                <w:lang w:val="en-GB"/>
              </w:rPr>
            </w:pPr>
            <w:r w:rsidRPr="00EE4BA9">
              <w:rPr>
                <w:rFonts w:cs="Arial"/>
                <w:lang w:val="en-GB"/>
              </w:rPr>
              <w:t>Communication plan and disclosure of the model for the 3 spheres of government and the civil society</w:t>
            </w:r>
          </w:p>
        </w:tc>
        <w:tc>
          <w:tcPr>
            <w:tcW w:w="1716" w:type="dxa"/>
            <w:shd w:val="clear" w:color="auto" w:fill="F2F2F2" w:themeFill="background1" w:themeFillShade="F2"/>
          </w:tcPr>
          <w:p w14:paraId="5137DD14" w14:textId="77777777" w:rsidR="00FA59A5" w:rsidRPr="00EE4BA9" w:rsidRDefault="00FA59A5" w:rsidP="005C2721">
            <w:pPr>
              <w:jc w:val="center"/>
              <w:rPr>
                <w:rFonts w:cs="Arial"/>
                <w:lang w:val="en-GB"/>
              </w:rPr>
            </w:pPr>
          </w:p>
          <w:p w14:paraId="67293429" w14:textId="77777777" w:rsidR="00FA59A5" w:rsidRPr="00EE4BA9" w:rsidRDefault="00FA59A5" w:rsidP="005C2721">
            <w:pPr>
              <w:jc w:val="center"/>
              <w:rPr>
                <w:rFonts w:cs="Arial"/>
              </w:rPr>
            </w:pPr>
            <w:r w:rsidRPr="00EE4BA9">
              <w:rPr>
                <w:rFonts w:cs="Arial"/>
              </w:rPr>
              <w:t>11/01/2019</w:t>
            </w:r>
          </w:p>
        </w:tc>
        <w:tc>
          <w:tcPr>
            <w:tcW w:w="1560" w:type="dxa"/>
            <w:shd w:val="clear" w:color="auto" w:fill="F2F2F2" w:themeFill="background1" w:themeFillShade="F2"/>
          </w:tcPr>
          <w:p w14:paraId="32C2F850" w14:textId="77777777" w:rsidR="00FA59A5" w:rsidRPr="00EE4BA9" w:rsidRDefault="00FA59A5" w:rsidP="005C2721">
            <w:pPr>
              <w:jc w:val="center"/>
              <w:rPr>
                <w:rFonts w:cs="Arial"/>
              </w:rPr>
            </w:pPr>
          </w:p>
          <w:p w14:paraId="7CBCF2B8" w14:textId="77777777" w:rsidR="00FA59A5" w:rsidRPr="00EE4BA9" w:rsidRDefault="00FA59A5" w:rsidP="005C2721">
            <w:pPr>
              <w:jc w:val="center"/>
              <w:rPr>
                <w:rFonts w:cs="Arial"/>
              </w:rPr>
            </w:pPr>
            <w:r w:rsidRPr="00EE4BA9">
              <w:rPr>
                <w:rFonts w:cs="Arial"/>
              </w:rPr>
              <w:t>02/29/2020</w:t>
            </w:r>
          </w:p>
        </w:tc>
        <w:tc>
          <w:tcPr>
            <w:tcW w:w="2536" w:type="dxa"/>
            <w:shd w:val="clear" w:color="auto" w:fill="F2F2F2" w:themeFill="background1" w:themeFillShade="F2"/>
          </w:tcPr>
          <w:p w14:paraId="77B87EFE" w14:textId="77777777" w:rsidR="00FA59A5" w:rsidRPr="00EE4BA9" w:rsidRDefault="00FA59A5" w:rsidP="005C2721">
            <w:pPr>
              <w:textAlignment w:val="baseline"/>
              <w:rPr>
                <w:rFonts w:cs="Arial"/>
                <w:lang w:val="pt-BR"/>
              </w:rPr>
            </w:pPr>
            <w:r w:rsidRPr="00EE4BA9">
              <w:rPr>
                <w:rFonts w:cs="Arial"/>
                <w:lang w:val="pt-BR"/>
              </w:rPr>
              <w:t>FGV DAPP/OKBR*</w:t>
            </w:r>
          </w:p>
          <w:p w14:paraId="7BECC3BE" w14:textId="77777777" w:rsidR="00FA59A5" w:rsidRPr="00EE4BA9" w:rsidRDefault="00FA59A5" w:rsidP="005C2721">
            <w:pPr>
              <w:textAlignment w:val="baseline"/>
              <w:rPr>
                <w:rFonts w:cs="Arial"/>
                <w:lang w:val="pt-BR"/>
              </w:rPr>
            </w:pPr>
            <w:r w:rsidRPr="00EE4BA9">
              <w:rPr>
                <w:rFonts w:cs="Arial"/>
                <w:lang w:val="pt-BR"/>
              </w:rPr>
              <w:t>INESC</w:t>
            </w:r>
          </w:p>
          <w:p w14:paraId="451E3866" w14:textId="77777777" w:rsidR="00FA59A5" w:rsidRPr="00EE4BA9" w:rsidRDefault="00FA59A5" w:rsidP="005C2721">
            <w:pPr>
              <w:textAlignment w:val="baseline"/>
              <w:rPr>
                <w:rFonts w:cs="Arial"/>
                <w:lang w:val="pt-BR"/>
              </w:rPr>
            </w:pPr>
            <w:r w:rsidRPr="00EE4BA9">
              <w:rPr>
                <w:rFonts w:cs="Arial"/>
                <w:lang w:val="pt-BR"/>
              </w:rPr>
              <w:t>Serenata de Amor</w:t>
            </w:r>
          </w:p>
        </w:tc>
      </w:tr>
      <w:tr w:rsidR="00FA59A5" w:rsidRPr="00EE4BA9" w14:paraId="0816EB0D" w14:textId="77777777" w:rsidTr="005C2721">
        <w:trPr>
          <w:trHeight w:val="45"/>
          <w:jc w:val="center"/>
        </w:trPr>
        <w:tc>
          <w:tcPr>
            <w:tcW w:w="3104" w:type="dxa"/>
            <w:shd w:val="clear" w:color="auto" w:fill="F2F2F2" w:themeFill="background1" w:themeFillShade="F2"/>
          </w:tcPr>
          <w:p w14:paraId="7DADB30D" w14:textId="77777777" w:rsidR="00FA59A5" w:rsidRPr="00EE4BA9" w:rsidRDefault="00FA59A5" w:rsidP="005C2721">
            <w:pPr>
              <w:pStyle w:val="PargrafodaLista"/>
              <w:numPr>
                <w:ilvl w:val="0"/>
                <w:numId w:val="32"/>
              </w:numPr>
              <w:rPr>
                <w:rFonts w:cs="Arial"/>
                <w:lang w:val="pt-BR"/>
              </w:rPr>
            </w:pPr>
            <w:proofErr w:type="spellStart"/>
            <w:r w:rsidRPr="00EE4BA9">
              <w:rPr>
                <w:rFonts w:cs="Arial"/>
                <w:lang w:val="pt-BR"/>
              </w:rPr>
              <w:t>Reference</w:t>
            </w:r>
            <w:proofErr w:type="spellEnd"/>
            <w:r w:rsidRPr="00EE4BA9">
              <w:rPr>
                <w:rFonts w:cs="Arial"/>
                <w:lang w:val="pt-BR"/>
              </w:rPr>
              <w:t xml:space="preserve"> </w:t>
            </w:r>
            <w:proofErr w:type="spellStart"/>
            <w:r w:rsidRPr="00EE4BA9">
              <w:rPr>
                <w:rFonts w:cs="Arial"/>
                <w:lang w:val="pt-BR"/>
              </w:rPr>
              <w:t>model</w:t>
            </w:r>
            <w:proofErr w:type="spellEnd"/>
            <w:r w:rsidRPr="00EE4BA9">
              <w:rPr>
                <w:rFonts w:cs="Arial"/>
                <w:lang w:val="pt-BR"/>
              </w:rPr>
              <w:t xml:space="preserve"> </w:t>
            </w:r>
            <w:proofErr w:type="spellStart"/>
            <w:r w:rsidRPr="00EE4BA9">
              <w:rPr>
                <w:rFonts w:cs="Arial"/>
                <w:lang w:val="pt-BR"/>
              </w:rPr>
              <w:t>launch</w:t>
            </w:r>
            <w:r>
              <w:rPr>
                <w:rFonts w:cs="Arial"/>
                <w:lang w:val="pt-BR"/>
              </w:rPr>
              <w:t>ing</w:t>
            </w:r>
            <w:proofErr w:type="spellEnd"/>
          </w:p>
        </w:tc>
        <w:tc>
          <w:tcPr>
            <w:tcW w:w="1716" w:type="dxa"/>
            <w:shd w:val="clear" w:color="auto" w:fill="F2F2F2" w:themeFill="background1" w:themeFillShade="F2"/>
          </w:tcPr>
          <w:p w14:paraId="0BBAE626" w14:textId="77777777" w:rsidR="00FA59A5" w:rsidRPr="00EE4BA9" w:rsidRDefault="00FA59A5" w:rsidP="005C2721">
            <w:pPr>
              <w:jc w:val="center"/>
              <w:rPr>
                <w:rFonts w:cs="Arial"/>
              </w:rPr>
            </w:pPr>
            <w:r w:rsidRPr="00EE4BA9">
              <w:rPr>
                <w:rFonts w:cs="Arial"/>
              </w:rPr>
              <w:t>03/01/2020</w:t>
            </w:r>
          </w:p>
        </w:tc>
        <w:tc>
          <w:tcPr>
            <w:tcW w:w="1560" w:type="dxa"/>
            <w:shd w:val="clear" w:color="auto" w:fill="F2F2F2" w:themeFill="background1" w:themeFillShade="F2"/>
          </w:tcPr>
          <w:p w14:paraId="1C1BECFD" w14:textId="77777777" w:rsidR="00FA59A5" w:rsidRPr="00EE4BA9" w:rsidRDefault="00FA59A5" w:rsidP="005C2721">
            <w:pPr>
              <w:jc w:val="center"/>
              <w:rPr>
                <w:rFonts w:cs="Arial"/>
              </w:rPr>
            </w:pPr>
            <w:r w:rsidRPr="00EE4BA9">
              <w:rPr>
                <w:rFonts w:cs="Arial"/>
              </w:rPr>
              <w:t>03/31/2020</w:t>
            </w:r>
          </w:p>
        </w:tc>
        <w:tc>
          <w:tcPr>
            <w:tcW w:w="2536" w:type="dxa"/>
            <w:shd w:val="clear" w:color="auto" w:fill="F2F2F2" w:themeFill="background1" w:themeFillShade="F2"/>
          </w:tcPr>
          <w:p w14:paraId="765F6DB0" w14:textId="77777777" w:rsidR="00FA59A5" w:rsidRPr="00EE4BA9" w:rsidRDefault="00FA59A5" w:rsidP="005C2721">
            <w:pPr>
              <w:textAlignment w:val="baseline"/>
              <w:rPr>
                <w:rFonts w:cs="Arial"/>
              </w:rPr>
            </w:pPr>
            <w:r w:rsidRPr="00EE4BA9">
              <w:rPr>
                <w:rFonts w:cs="Arial"/>
              </w:rPr>
              <w:t>CGU*</w:t>
            </w:r>
          </w:p>
          <w:p w14:paraId="45FFF997" w14:textId="77777777" w:rsidR="00FA59A5" w:rsidRPr="00EE4BA9" w:rsidRDefault="00FA59A5" w:rsidP="005C2721">
            <w:pPr>
              <w:textAlignment w:val="baseline"/>
              <w:rPr>
                <w:rFonts w:cs="Arial"/>
              </w:rPr>
            </w:pPr>
            <w:r w:rsidRPr="00EE4BA9">
              <w:rPr>
                <w:rFonts w:cs="Arial"/>
              </w:rPr>
              <w:t>MEC</w:t>
            </w:r>
          </w:p>
        </w:tc>
      </w:tr>
      <w:tr w:rsidR="00FA59A5" w:rsidRPr="00EE4BA9" w14:paraId="2C90D742" w14:textId="77777777" w:rsidTr="005C2721">
        <w:trPr>
          <w:trHeight w:val="45"/>
          <w:jc w:val="center"/>
        </w:trPr>
        <w:tc>
          <w:tcPr>
            <w:tcW w:w="3104" w:type="dxa"/>
            <w:shd w:val="clear" w:color="auto" w:fill="F2F2F2" w:themeFill="background1" w:themeFillShade="F2"/>
          </w:tcPr>
          <w:p w14:paraId="7244195A" w14:textId="77777777" w:rsidR="00FA59A5" w:rsidRPr="00EE4BA9" w:rsidRDefault="00FA59A5" w:rsidP="005C2721">
            <w:pPr>
              <w:pStyle w:val="PargrafodaLista"/>
              <w:numPr>
                <w:ilvl w:val="0"/>
                <w:numId w:val="32"/>
              </w:numPr>
              <w:rPr>
                <w:rFonts w:cs="Arial"/>
                <w:lang w:val="en-GB"/>
              </w:rPr>
            </w:pPr>
            <w:r w:rsidRPr="00EE4BA9">
              <w:rPr>
                <w:rFonts w:cs="Arial"/>
                <w:lang w:val="en-GB"/>
              </w:rPr>
              <w:t>Dissemination of the reference model</w:t>
            </w:r>
          </w:p>
        </w:tc>
        <w:tc>
          <w:tcPr>
            <w:tcW w:w="1716" w:type="dxa"/>
            <w:shd w:val="clear" w:color="auto" w:fill="F2F2F2" w:themeFill="background1" w:themeFillShade="F2"/>
          </w:tcPr>
          <w:p w14:paraId="398D8469" w14:textId="77777777" w:rsidR="00FA59A5" w:rsidRPr="00EE4BA9" w:rsidRDefault="00FA59A5" w:rsidP="005C2721">
            <w:pPr>
              <w:jc w:val="center"/>
              <w:rPr>
                <w:rFonts w:cs="Arial"/>
              </w:rPr>
            </w:pPr>
            <w:r w:rsidRPr="00EE4BA9">
              <w:rPr>
                <w:rFonts w:cs="Arial"/>
              </w:rPr>
              <w:t>04/01/2020</w:t>
            </w:r>
          </w:p>
        </w:tc>
        <w:tc>
          <w:tcPr>
            <w:tcW w:w="1560" w:type="dxa"/>
            <w:shd w:val="clear" w:color="auto" w:fill="F2F2F2" w:themeFill="background1" w:themeFillShade="F2"/>
          </w:tcPr>
          <w:p w14:paraId="051D8D96" w14:textId="77777777" w:rsidR="00FA59A5" w:rsidRPr="00EE4BA9" w:rsidRDefault="00FA59A5" w:rsidP="005C2721">
            <w:pPr>
              <w:jc w:val="center"/>
              <w:rPr>
                <w:rFonts w:cs="Arial"/>
              </w:rPr>
            </w:pPr>
            <w:r w:rsidRPr="00EE4BA9">
              <w:rPr>
                <w:rFonts w:cs="Arial"/>
              </w:rPr>
              <w:t>07/31/2020</w:t>
            </w:r>
          </w:p>
        </w:tc>
        <w:tc>
          <w:tcPr>
            <w:tcW w:w="2536" w:type="dxa"/>
            <w:shd w:val="clear" w:color="auto" w:fill="F2F2F2" w:themeFill="background1" w:themeFillShade="F2"/>
          </w:tcPr>
          <w:p w14:paraId="59CD5403" w14:textId="77777777" w:rsidR="00FA59A5" w:rsidRPr="00EE4BA9" w:rsidRDefault="00FA59A5" w:rsidP="005C2721">
            <w:pPr>
              <w:textAlignment w:val="baseline"/>
              <w:rPr>
                <w:rFonts w:cs="Arial"/>
              </w:rPr>
            </w:pPr>
            <w:r w:rsidRPr="00EE4BA9">
              <w:rPr>
                <w:rFonts w:cs="Arial"/>
              </w:rPr>
              <w:t>CGU*</w:t>
            </w:r>
          </w:p>
          <w:p w14:paraId="351CCA7C" w14:textId="77777777" w:rsidR="00FA59A5" w:rsidRPr="00EE4BA9" w:rsidRDefault="00FA59A5" w:rsidP="005C2721">
            <w:pPr>
              <w:textAlignment w:val="baseline"/>
              <w:rPr>
                <w:rFonts w:cs="Arial"/>
              </w:rPr>
            </w:pPr>
            <w:r w:rsidRPr="00EE4BA9">
              <w:rPr>
                <w:rFonts w:cs="Arial"/>
              </w:rPr>
              <w:t>INESC</w:t>
            </w:r>
          </w:p>
        </w:tc>
      </w:tr>
    </w:tbl>
    <w:p w14:paraId="4B9EBB25"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3FA24945"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37E4ED0" w14:textId="77777777" w:rsidR="00FA59A5" w:rsidRPr="00EE4BA9" w:rsidRDefault="00FA59A5" w:rsidP="005C2721">
            <w:pPr>
              <w:spacing w:after="0" w:line="360" w:lineRule="auto"/>
              <w:ind w:left="426"/>
              <w:jc w:val="both"/>
              <w:rPr>
                <w:b/>
                <w:i/>
                <w:iCs/>
              </w:rPr>
            </w:pPr>
            <w:r w:rsidRPr="00EE4BA9">
              <w:rPr>
                <w:b/>
              </w:rPr>
              <w:lastRenderedPageBreak/>
              <w:br w:type="page"/>
            </w:r>
            <w:r w:rsidRPr="00EE4BA9">
              <w:rPr>
                <w:b/>
                <w:bCs/>
                <w:i/>
                <w:iCs/>
              </w:rPr>
              <w:t>Commitment 3: Establish scientific data governance mechanisms for the advance of open science in Brazil.</w:t>
            </w:r>
          </w:p>
        </w:tc>
      </w:tr>
      <w:tr w:rsidR="00FA59A5" w:rsidRPr="00EE4BA9" w14:paraId="7782AB8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FE1AF63"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20124235" w14:textId="77777777" w:rsidR="00FA59A5" w:rsidRPr="00EE4BA9" w:rsidRDefault="00FA59A5" w:rsidP="005C2721">
            <w:pPr>
              <w:spacing w:after="0" w:line="240" w:lineRule="auto"/>
              <w:jc w:val="both"/>
              <w:rPr>
                <w:lang w:val="en-GB"/>
              </w:rPr>
            </w:pPr>
            <w:r w:rsidRPr="00EE4BA9">
              <w:rPr>
                <w:lang w:val="en-GB"/>
              </w:rPr>
              <w:t>Brazilian Agricultural Research Corporation - EMBRAPA</w:t>
            </w:r>
          </w:p>
        </w:tc>
      </w:tr>
      <w:tr w:rsidR="00FA59A5" w:rsidRPr="00EE4BA9" w14:paraId="03D9DFE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AFBC77D"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5820F813" w14:textId="77777777" w:rsidR="00FA59A5" w:rsidRPr="00EE4BA9" w:rsidRDefault="00FA59A5" w:rsidP="005C2721">
            <w:pPr>
              <w:spacing w:after="0" w:line="240" w:lineRule="auto"/>
              <w:jc w:val="both"/>
              <w:rPr>
                <w:lang w:val="pt-BR"/>
              </w:rPr>
            </w:pPr>
            <w:r w:rsidRPr="00EE4BA9">
              <w:rPr>
                <w:lang w:val="pt-BR"/>
              </w:rPr>
              <w:t xml:space="preserve">Patrícia Rocha </w:t>
            </w:r>
            <w:proofErr w:type="spellStart"/>
            <w:r w:rsidRPr="00EE4BA9">
              <w:rPr>
                <w:lang w:val="pt-BR"/>
              </w:rPr>
              <w:t>Bello</w:t>
            </w:r>
            <w:proofErr w:type="spellEnd"/>
            <w:r w:rsidRPr="00EE4BA9">
              <w:rPr>
                <w:lang w:val="pt-BR"/>
              </w:rPr>
              <w:t xml:space="preserve"> </w:t>
            </w:r>
            <w:proofErr w:type="spellStart"/>
            <w:r w:rsidRPr="00EE4BA9">
              <w:rPr>
                <w:lang w:val="pt-BR"/>
              </w:rPr>
              <w:t>Bertin</w:t>
            </w:r>
            <w:proofErr w:type="spellEnd"/>
          </w:p>
        </w:tc>
      </w:tr>
      <w:tr w:rsidR="00FA59A5" w:rsidRPr="00EE4BA9" w14:paraId="39A283D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86E4839"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19D5A739" w14:textId="77777777" w:rsidR="00FA59A5" w:rsidRPr="00EE4BA9" w:rsidRDefault="00FA59A5" w:rsidP="005C2721">
            <w:pPr>
              <w:spacing w:after="0" w:line="240" w:lineRule="auto"/>
              <w:jc w:val="both"/>
              <w:rPr>
                <w:lang w:val="en-GB"/>
              </w:rPr>
            </w:pPr>
            <w:r w:rsidRPr="00EE4BA9">
              <w:rPr>
                <w:lang w:val="en-GB"/>
              </w:rPr>
              <w:t>Supervisor for Information Governance and Transparency Risks, Integrity and Transparency Administration</w:t>
            </w:r>
          </w:p>
          <w:p w14:paraId="347CFA7E" w14:textId="77777777" w:rsidR="00FA59A5" w:rsidRPr="00EE4BA9" w:rsidRDefault="00FA59A5" w:rsidP="005C2721">
            <w:pPr>
              <w:spacing w:after="0" w:line="240" w:lineRule="auto"/>
              <w:jc w:val="both"/>
              <w:rPr>
                <w:lang w:val="en-GB"/>
              </w:rPr>
            </w:pPr>
            <w:r w:rsidRPr="00EE4BA9">
              <w:rPr>
                <w:lang w:val="en-GB"/>
              </w:rPr>
              <w:t xml:space="preserve"> </w:t>
            </w:r>
          </w:p>
        </w:tc>
      </w:tr>
      <w:tr w:rsidR="00FA59A5" w:rsidRPr="00EE4BA9" w14:paraId="5CA2ED4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AA9E285"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5263E05B" w14:textId="77777777" w:rsidR="00FA59A5" w:rsidRPr="00EE4BA9" w:rsidRDefault="00FA59A5" w:rsidP="005C2721">
            <w:pPr>
              <w:spacing w:after="0" w:line="240" w:lineRule="auto"/>
              <w:jc w:val="both"/>
              <w:rPr>
                <w:lang w:val="pt-BR"/>
              </w:rPr>
            </w:pPr>
            <w:r w:rsidRPr="00EE4BA9">
              <w:rPr>
                <w:lang w:val="pt-BR"/>
              </w:rPr>
              <w:t>patricia.bertin@embrapa.br</w:t>
            </w:r>
          </w:p>
        </w:tc>
      </w:tr>
      <w:tr w:rsidR="00FA59A5" w:rsidRPr="00EE4BA9" w14:paraId="0DC9D88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176B8E7"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72A06183" w14:textId="77777777" w:rsidR="00FA59A5" w:rsidRPr="00EE4BA9" w:rsidRDefault="00FA59A5" w:rsidP="005C2721">
            <w:pPr>
              <w:spacing w:after="0" w:line="240" w:lineRule="auto"/>
              <w:jc w:val="both"/>
            </w:pPr>
            <w:r w:rsidRPr="00EE4BA9">
              <w:t>(61) 3448-1808</w:t>
            </w:r>
          </w:p>
        </w:tc>
      </w:tr>
      <w:tr w:rsidR="00FA59A5" w:rsidRPr="00EE4BA9" w14:paraId="44227013"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13836E5C"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342D7A51"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4FBA466C" w14:textId="77777777" w:rsidR="00FA59A5" w:rsidRPr="00EE4BA9" w:rsidRDefault="00FA59A5" w:rsidP="005C2721">
            <w:pPr>
              <w:spacing w:after="0" w:line="240" w:lineRule="auto"/>
              <w:jc w:val="both"/>
            </w:pPr>
            <w:r w:rsidRPr="00EE4BA9">
              <w:t>Brazilian Agricultural Research Corporation - EMBRAPA</w:t>
            </w:r>
          </w:p>
          <w:p w14:paraId="382C84A3" w14:textId="77777777" w:rsidR="00FA59A5" w:rsidRPr="00EE4BA9" w:rsidRDefault="00FA59A5" w:rsidP="005C2721">
            <w:pPr>
              <w:spacing w:after="0" w:line="240" w:lineRule="auto"/>
              <w:jc w:val="both"/>
              <w:rPr>
                <w:lang w:val="en-GB"/>
              </w:rPr>
            </w:pPr>
            <w:r w:rsidRPr="00EE4BA9">
              <w:rPr>
                <w:lang w:val="en-GB"/>
              </w:rPr>
              <w:t xml:space="preserve">Brazilian Institute for Information on Science and </w:t>
            </w:r>
            <w:r>
              <w:rPr>
                <w:lang w:val="en-GB"/>
              </w:rPr>
              <w:t>T</w:t>
            </w:r>
            <w:r w:rsidRPr="00EE4BA9">
              <w:rPr>
                <w:lang w:val="en-GB"/>
              </w:rPr>
              <w:t>echnology – IBICT/MCTIC e IBICT/COEPE</w:t>
            </w:r>
          </w:p>
          <w:p w14:paraId="1EE92E2B" w14:textId="77777777" w:rsidR="00FA59A5" w:rsidRPr="00EE4BA9" w:rsidRDefault="00FA59A5" w:rsidP="005C2721">
            <w:pPr>
              <w:spacing w:after="0" w:line="240" w:lineRule="auto"/>
              <w:jc w:val="both"/>
              <w:rPr>
                <w:lang w:val="en-GB"/>
              </w:rPr>
            </w:pPr>
            <w:r w:rsidRPr="00EE4BA9">
              <w:rPr>
                <w:lang w:val="en-GB"/>
              </w:rPr>
              <w:t>Coordination for higher Education Staff Development - CAPES</w:t>
            </w:r>
          </w:p>
          <w:p w14:paraId="729CF000" w14:textId="77777777" w:rsidR="00FA59A5" w:rsidRPr="00EE4BA9" w:rsidRDefault="00FA59A5" w:rsidP="005C2721">
            <w:pPr>
              <w:spacing w:after="0" w:line="240" w:lineRule="auto"/>
              <w:jc w:val="both"/>
              <w:rPr>
                <w:lang w:val="en-GB"/>
              </w:rPr>
            </w:pPr>
            <w:r w:rsidRPr="00EE4BA9">
              <w:rPr>
                <w:lang w:val="en-GB"/>
              </w:rPr>
              <w:t xml:space="preserve">National Council for Scientific and Technological Development - </w:t>
            </w:r>
            <w:proofErr w:type="spellStart"/>
            <w:r w:rsidRPr="00EE4BA9">
              <w:rPr>
                <w:lang w:val="en-GB"/>
              </w:rPr>
              <w:t>CNPq</w:t>
            </w:r>
            <w:proofErr w:type="spellEnd"/>
          </w:p>
          <w:p w14:paraId="09B01BAD" w14:textId="77777777" w:rsidR="00FA59A5" w:rsidRPr="00EE4BA9" w:rsidRDefault="00FA59A5" w:rsidP="005C2721">
            <w:pPr>
              <w:spacing w:after="0" w:line="240" w:lineRule="auto"/>
              <w:jc w:val="both"/>
              <w:rPr>
                <w:lang w:val="pt-BR"/>
              </w:rPr>
            </w:pPr>
            <w:r w:rsidRPr="00EE4BA9">
              <w:rPr>
                <w:lang w:val="pt-BR"/>
              </w:rPr>
              <w:t>Oswaldo Cruz Foundation - Fiocruz</w:t>
            </w:r>
          </w:p>
        </w:tc>
      </w:tr>
      <w:tr w:rsidR="00FA59A5" w:rsidRPr="00EE4BA9" w14:paraId="7ADB84D0" w14:textId="77777777" w:rsidTr="005C2721">
        <w:trPr>
          <w:jc w:val="center"/>
        </w:trPr>
        <w:tc>
          <w:tcPr>
            <w:tcW w:w="1192" w:type="dxa"/>
            <w:vMerge/>
            <w:tcBorders>
              <w:left w:val="single" w:sz="4" w:space="0" w:color="auto"/>
            </w:tcBorders>
            <w:shd w:val="clear" w:color="auto" w:fill="D9D9D9" w:themeFill="background1" w:themeFillShade="D9"/>
            <w:vAlign w:val="center"/>
          </w:tcPr>
          <w:p w14:paraId="78325387" w14:textId="77777777" w:rsidR="00FA59A5" w:rsidRPr="00EE4BA9" w:rsidRDefault="00FA59A5" w:rsidP="005C2721">
            <w:pPr>
              <w:spacing w:after="0" w:line="240" w:lineRule="auto"/>
              <w:jc w:val="center"/>
              <w:rPr>
                <w:lang w:val="pt-BR"/>
              </w:rPr>
            </w:pPr>
          </w:p>
        </w:tc>
        <w:tc>
          <w:tcPr>
            <w:tcW w:w="1837" w:type="dxa"/>
            <w:shd w:val="clear" w:color="auto" w:fill="FFFFFF" w:themeFill="background1"/>
            <w:vAlign w:val="center"/>
          </w:tcPr>
          <w:p w14:paraId="3DBB5EF3"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58366253" w14:textId="77777777" w:rsidR="00FA59A5" w:rsidRPr="00B27496" w:rsidRDefault="00FA59A5" w:rsidP="005C2721">
            <w:pPr>
              <w:spacing w:after="0" w:line="240" w:lineRule="auto"/>
              <w:jc w:val="both"/>
            </w:pPr>
            <w:r w:rsidRPr="00B27496">
              <w:t>Open Knowledge Foundation – OKBR</w:t>
            </w:r>
          </w:p>
          <w:p w14:paraId="3966E005" w14:textId="77777777" w:rsidR="00FA59A5" w:rsidRPr="00EE4BA9" w:rsidRDefault="00FA59A5" w:rsidP="005C2721">
            <w:pPr>
              <w:spacing w:after="0" w:line="240" w:lineRule="auto"/>
              <w:jc w:val="both"/>
              <w:rPr>
                <w:lang w:val="en-GB"/>
              </w:rPr>
            </w:pPr>
            <w:r w:rsidRPr="00EE4BA9">
              <w:rPr>
                <w:lang w:val="en-GB"/>
              </w:rPr>
              <w:t>National Research Association and Post-graduation on Information Science /</w:t>
            </w:r>
            <w:proofErr w:type="spellStart"/>
            <w:r w:rsidRPr="00EE4BA9">
              <w:rPr>
                <w:lang w:val="en-GB"/>
              </w:rPr>
              <w:t>UnB</w:t>
            </w:r>
            <w:proofErr w:type="spellEnd"/>
          </w:p>
          <w:p w14:paraId="3AACFFCD" w14:textId="77777777" w:rsidR="00FA59A5" w:rsidRPr="00EE4BA9" w:rsidRDefault="00FA59A5" w:rsidP="005C2721">
            <w:pPr>
              <w:spacing w:after="0" w:line="240" w:lineRule="auto"/>
              <w:jc w:val="both"/>
            </w:pPr>
            <w:r w:rsidRPr="00EE4BA9">
              <w:t>National Education Research Network - RNP</w:t>
            </w:r>
          </w:p>
          <w:p w14:paraId="19DE291A" w14:textId="77777777" w:rsidR="00FA59A5" w:rsidRPr="00EE4BA9" w:rsidRDefault="00FA59A5" w:rsidP="005C2721">
            <w:pPr>
              <w:spacing w:after="0" w:line="240" w:lineRule="auto"/>
              <w:jc w:val="both"/>
            </w:pPr>
          </w:p>
        </w:tc>
      </w:tr>
      <w:tr w:rsidR="00FA59A5" w:rsidRPr="00EE4BA9" w14:paraId="3FCDA39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2830C82"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0883B544" w14:textId="77777777" w:rsidR="00FA59A5" w:rsidRPr="00EE4BA9" w:rsidRDefault="00FA59A5" w:rsidP="005C2721">
            <w:pPr>
              <w:spacing w:after="0" w:line="240" w:lineRule="auto"/>
              <w:jc w:val="both"/>
              <w:rPr>
                <w:lang w:val="en-GB"/>
              </w:rPr>
            </w:pPr>
            <w:r w:rsidRPr="00EE4BA9">
              <w:rPr>
                <w:lang w:val="en-GB"/>
              </w:rPr>
              <w:t xml:space="preserve">Lack of an institutionalized open science culture </w:t>
            </w:r>
          </w:p>
        </w:tc>
      </w:tr>
      <w:tr w:rsidR="00FA59A5" w:rsidRPr="00EE4BA9" w14:paraId="45E4D13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F0A4A19"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58C98449" w14:textId="77777777" w:rsidR="00FA59A5" w:rsidRPr="00EE4BA9" w:rsidRDefault="00FA59A5" w:rsidP="005C2721">
            <w:pPr>
              <w:spacing w:after="0" w:line="240" w:lineRule="auto"/>
              <w:jc w:val="both"/>
              <w:rPr>
                <w:lang w:val="en-GB"/>
              </w:rPr>
            </w:pPr>
            <w:r w:rsidRPr="00EE4BA9">
              <w:rPr>
                <w:lang w:val="en-GB"/>
              </w:rPr>
              <w:t>Improve governance instruments on Science for the advance of open Science.</w:t>
            </w:r>
          </w:p>
        </w:tc>
      </w:tr>
      <w:tr w:rsidR="00FA59A5" w:rsidRPr="00EE4BA9" w14:paraId="5D4FC69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63C0080"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76EC2B8D" w14:textId="77777777" w:rsidR="00FA59A5" w:rsidRPr="00EE4BA9" w:rsidRDefault="00FA59A5" w:rsidP="005C2721">
            <w:pPr>
              <w:spacing w:after="0" w:line="240" w:lineRule="auto"/>
              <w:jc w:val="both"/>
              <w:rPr>
                <w:lang w:val="en-GB"/>
              </w:rPr>
            </w:pPr>
            <w:r w:rsidRPr="00EE4BA9">
              <w:rPr>
                <w:lang w:val="en-GB"/>
              </w:rPr>
              <w:t>The commitment intends to advance on processes related to the disclo</w:t>
            </w:r>
            <w:r>
              <w:rPr>
                <w:lang w:val="en-GB"/>
              </w:rPr>
              <w:t>sure</w:t>
            </w:r>
            <w:r w:rsidRPr="00EE4BA9">
              <w:rPr>
                <w:lang w:val="en-GB"/>
              </w:rPr>
              <w:t xml:space="preserve"> of open data about scientific research by improving governance instruments.</w:t>
            </w:r>
          </w:p>
        </w:tc>
      </w:tr>
      <w:tr w:rsidR="00FA59A5" w:rsidRPr="00EE4BA9" w14:paraId="29A0404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8819CBD"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7F66E65B" w14:textId="77777777" w:rsidR="00FA59A5" w:rsidRPr="00EE4BA9" w:rsidRDefault="00FA59A5" w:rsidP="005C2721">
            <w:pPr>
              <w:spacing w:after="0" w:line="240" w:lineRule="auto"/>
              <w:jc w:val="both"/>
              <w:rPr>
                <w:lang w:val="en-GB"/>
              </w:rPr>
            </w:pPr>
            <w:r w:rsidRPr="00EE4BA9">
              <w:rPr>
                <w:lang w:val="en-GB"/>
              </w:rPr>
              <w:t>Expand the access to new technologies for disclosing and accountability purposes.</w:t>
            </w:r>
          </w:p>
        </w:tc>
      </w:tr>
      <w:tr w:rsidR="00FA59A5" w:rsidRPr="00EE4BA9" w14:paraId="0CE89C5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3CD8F3A"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7FFC4B7B" w14:textId="77777777" w:rsidR="00FA59A5" w:rsidRPr="00EE4BA9" w:rsidRDefault="00FA59A5" w:rsidP="005C2721">
            <w:pPr>
              <w:spacing w:after="0" w:line="240" w:lineRule="auto"/>
              <w:jc w:val="both"/>
              <w:rPr>
                <w:lang w:val="en-GB"/>
              </w:rPr>
            </w:pPr>
            <w:r w:rsidRPr="00EE4BA9">
              <w:rPr>
                <w:lang w:val="en-GB"/>
              </w:rPr>
              <w:t xml:space="preserve">Expand transparency over researches and data usages </w:t>
            </w:r>
            <w:r>
              <w:rPr>
                <w:lang w:val="en-GB"/>
              </w:rPr>
              <w:t>from</w:t>
            </w:r>
            <w:r w:rsidRPr="00EE4BA9">
              <w:rPr>
                <w:lang w:val="en-GB"/>
              </w:rPr>
              <w:t xml:space="preserve"> its reuse. </w:t>
            </w:r>
          </w:p>
        </w:tc>
      </w:tr>
      <w:tr w:rsidR="00FA59A5" w:rsidRPr="00EE4BA9" w14:paraId="3F30137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2C30D79"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1FE8C090" w14:textId="77777777" w:rsidR="00FA59A5" w:rsidRPr="00EE4BA9" w:rsidRDefault="00FA59A5" w:rsidP="005C2721">
            <w:pPr>
              <w:spacing w:after="0" w:line="240" w:lineRule="auto"/>
              <w:jc w:val="both"/>
              <w:rPr>
                <w:lang w:val="en-GB"/>
              </w:rPr>
            </w:pPr>
            <w:r w:rsidRPr="00EE4BA9">
              <w:rPr>
                <w:lang w:val="en-GB"/>
              </w:rPr>
              <w:t>Allow a greater comprehension of the data universe produced by Brazilian research.</w:t>
            </w:r>
          </w:p>
        </w:tc>
      </w:tr>
      <w:tr w:rsidR="00FA59A5" w:rsidRPr="00EE4BA9" w14:paraId="7E32122C"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2680DE2"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5CE9536B" w14:textId="77777777" w:rsidR="00FA59A5" w:rsidRPr="00EE4BA9" w:rsidRDefault="00FA59A5" w:rsidP="005C2721">
            <w:pPr>
              <w:spacing w:after="0" w:line="240" w:lineRule="auto"/>
              <w:jc w:val="both"/>
              <w:rPr>
                <w:lang w:val="pt-BR"/>
              </w:rPr>
            </w:pPr>
            <w:proofErr w:type="spellStart"/>
            <w:r w:rsidRPr="00EE4BA9">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6271E2F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1F02E2C"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5628487E" w14:textId="77777777" w:rsidR="00FA59A5" w:rsidRPr="00EE4BA9" w:rsidRDefault="00FA59A5" w:rsidP="005C2721">
            <w:pPr>
              <w:spacing w:after="0" w:line="240" w:lineRule="auto"/>
              <w:jc w:val="both"/>
              <w:rPr>
                <w:lang w:val="pt-BR"/>
              </w:rPr>
            </w:pPr>
            <w:proofErr w:type="spellStart"/>
            <w:r w:rsidRPr="00EE4BA9">
              <w:rPr>
                <w:lang w:val="pt-BR"/>
              </w:rPr>
              <w:t>No</w:t>
            </w:r>
            <w:r>
              <w:rPr>
                <w:lang w:val="pt-BR"/>
              </w:rPr>
              <w:t>t</w:t>
            </w:r>
            <w:proofErr w:type="spellEnd"/>
            <w:r w:rsidRPr="00EE4BA9">
              <w:rPr>
                <w:lang w:val="pt-BR"/>
              </w:rPr>
              <w:t xml:space="preserve"> </w:t>
            </w:r>
            <w:proofErr w:type="spellStart"/>
            <w:r w:rsidRPr="00EE4BA9">
              <w:rPr>
                <w:lang w:val="pt-BR"/>
              </w:rPr>
              <w:t>available</w:t>
            </w:r>
            <w:proofErr w:type="spellEnd"/>
            <w:r w:rsidRPr="00EE4BA9">
              <w:rPr>
                <w:lang w:val="pt-BR"/>
              </w:rPr>
              <w:t>.</w:t>
            </w:r>
          </w:p>
        </w:tc>
      </w:tr>
      <w:tr w:rsidR="00FA59A5" w:rsidRPr="00EE4BA9" w14:paraId="14F183D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61BF0DF"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right w:val="single" w:sz="4" w:space="0" w:color="auto"/>
            </w:tcBorders>
            <w:vAlign w:val="center"/>
          </w:tcPr>
          <w:p w14:paraId="38F47321" w14:textId="77777777" w:rsidR="00FA59A5" w:rsidRPr="00EE4BA9" w:rsidRDefault="00FA59A5" w:rsidP="005C2721">
            <w:pPr>
              <w:spacing w:after="0" w:line="240" w:lineRule="auto"/>
              <w:jc w:val="both"/>
            </w:pPr>
            <w:r w:rsidRPr="00EE4BA9">
              <w:t>July/2020</w:t>
            </w:r>
          </w:p>
        </w:tc>
      </w:tr>
    </w:tbl>
    <w:p w14:paraId="105BBA8E" w14:textId="77777777" w:rsidR="00FA59A5" w:rsidRPr="00EE4BA9" w:rsidRDefault="00FA59A5" w:rsidP="00FA59A5">
      <w:pPr>
        <w:rPr>
          <w:b/>
          <w:lang w:val="pt-BR"/>
        </w:rPr>
      </w:pPr>
    </w:p>
    <w:p w14:paraId="2A109F32" w14:textId="77777777" w:rsidR="00FA59A5" w:rsidRPr="00EE4BA9" w:rsidRDefault="00FA59A5" w:rsidP="00FA59A5">
      <w:pPr>
        <w:rPr>
          <w:b/>
          <w:lang w:val="pt-BR"/>
        </w:rPr>
      </w:pPr>
      <w:r w:rsidRPr="00EE4BA9">
        <w:rPr>
          <w:b/>
          <w:lang w:val="pt-BR"/>
        </w:rPr>
        <w:br w:type="page"/>
      </w:r>
    </w:p>
    <w:tbl>
      <w:tblPr>
        <w:tblStyle w:val="Tabelacomgrade"/>
        <w:tblW w:w="86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99"/>
        <w:gridCol w:w="1952"/>
        <w:gridCol w:w="1560"/>
        <w:gridCol w:w="2536"/>
      </w:tblGrid>
      <w:tr w:rsidR="00FA59A5" w:rsidRPr="00EE4BA9" w14:paraId="57D18C2D" w14:textId="77777777" w:rsidTr="005C2721">
        <w:trPr>
          <w:trHeight w:val="45"/>
          <w:jc w:val="center"/>
        </w:trPr>
        <w:tc>
          <w:tcPr>
            <w:tcW w:w="2599" w:type="dxa"/>
            <w:shd w:val="clear" w:color="auto" w:fill="F2F2F2" w:themeFill="background1" w:themeFillShade="F2"/>
            <w:vAlign w:val="center"/>
          </w:tcPr>
          <w:p w14:paraId="5AB81130" w14:textId="77777777" w:rsidR="00FA59A5" w:rsidRPr="00D04FF5" w:rsidRDefault="00FA59A5" w:rsidP="005C2721">
            <w:pPr>
              <w:pStyle w:val="SemEspaamento"/>
              <w:jc w:val="center"/>
              <w:rPr>
                <w:rFonts w:asciiTheme="minorHAnsi" w:hAnsiTheme="minorHAnsi"/>
                <w:b/>
                <w:sz w:val="20"/>
                <w:szCs w:val="20"/>
                <w:lang w:val="en-US"/>
              </w:rPr>
            </w:pPr>
            <w:r w:rsidRPr="00D04FF5">
              <w:rPr>
                <w:rFonts w:asciiTheme="minorHAnsi" w:hAnsiTheme="minorHAnsi"/>
                <w:b/>
                <w:sz w:val="20"/>
                <w:szCs w:val="20"/>
                <w:lang w:val="en-US"/>
              </w:rPr>
              <w:lastRenderedPageBreak/>
              <w:t>Verifiable and measurable milestones to fulfill the Commitment</w:t>
            </w:r>
          </w:p>
        </w:tc>
        <w:tc>
          <w:tcPr>
            <w:tcW w:w="1952" w:type="dxa"/>
            <w:shd w:val="clear" w:color="auto" w:fill="F2F2F2" w:themeFill="background1" w:themeFillShade="F2"/>
            <w:vAlign w:val="center"/>
          </w:tcPr>
          <w:p w14:paraId="627837FA" w14:textId="77777777" w:rsidR="00FA59A5" w:rsidRPr="00D04FF5" w:rsidRDefault="00FA59A5" w:rsidP="005C2721">
            <w:pPr>
              <w:pStyle w:val="SemEspaamento"/>
              <w:jc w:val="center"/>
              <w:rPr>
                <w:rFonts w:asciiTheme="minorHAnsi" w:hAnsiTheme="minorHAnsi"/>
                <w:b/>
                <w:sz w:val="20"/>
                <w:szCs w:val="20"/>
              </w:rPr>
            </w:pPr>
            <w:r w:rsidRPr="00D04FF5">
              <w:rPr>
                <w:rFonts w:asciiTheme="minorHAnsi" w:hAnsiTheme="minorHAnsi"/>
                <w:b/>
                <w:sz w:val="20"/>
                <w:szCs w:val="20"/>
              </w:rPr>
              <w:t>Start date:</w:t>
            </w:r>
          </w:p>
        </w:tc>
        <w:tc>
          <w:tcPr>
            <w:tcW w:w="1560" w:type="dxa"/>
            <w:shd w:val="clear" w:color="auto" w:fill="F2F2F2" w:themeFill="background1" w:themeFillShade="F2"/>
            <w:vAlign w:val="center"/>
          </w:tcPr>
          <w:p w14:paraId="39084DFC" w14:textId="77777777" w:rsidR="00FA59A5" w:rsidRPr="00D04FF5" w:rsidRDefault="00FA59A5" w:rsidP="005C2721">
            <w:pPr>
              <w:pStyle w:val="SemEspaamento"/>
              <w:jc w:val="center"/>
              <w:rPr>
                <w:rFonts w:asciiTheme="minorHAnsi" w:hAnsiTheme="minorHAnsi"/>
                <w:b/>
                <w:sz w:val="20"/>
                <w:szCs w:val="20"/>
              </w:rPr>
            </w:pPr>
            <w:proofErr w:type="spellStart"/>
            <w:r w:rsidRPr="00D04FF5">
              <w:rPr>
                <w:rFonts w:asciiTheme="minorHAnsi" w:hAnsiTheme="minorHAnsi"/>
                <w:b/>
                <w:sz w:val="20"/>
                <w:szCs w:val="20"/>
              </w:rPr>
              <w:t>End</w:t>
            </w:r>
            <w:proofErr w:type="spellEnd"/>
            <w:r w:rsidRPr="00D04FF5">
              <w:rPr>
                <w:rFonts w:asciiTheme="minorHAnsi" w:hAnsiTheme="minorHAnsi"/>
                <w:b/>
                <w:sz w:val="20"/>
                <w:szCs w:val="20"/>
              </w:rPr>
              <w:t xml:space="preserve"> date:</w:t>
            </w:r>
          </w:p>
        </w:tc>
        <w:tc>
          <w:tcPr>
            <w:tcW w:w="2536" w:type="dxa"/>
            <w:shd w:val="clear" w:color="auto" w:fill="F2F2F2" w:themeFill="background1" w:themeFillShade="F2"/>
            <w:vAlign w:val="center"/>
          </w:tcPr>
          <w:p w14:paraId="0EA48010" w14:textId="77777777" w:rsidR="00FA59A5" w:rsidRPr="00D04FF5" w:rsidRDefault="00FA59A5" w:rsidP="005C2721">
            <w:pPr>
              <w:pStyle w:val="SemEspaamento"/>
              <w:jc w:val="center"/>
              <w:rPr>
                <w:rFonts w:asciiTheme="minorHAnsi" w:hAnsiTheme="minorHAnsi"/>
                <w:b/>
                <w:sz w:val="20"/>
                <w:szCs w:val="20"/>
              </w:rPr>
            </w:pPr>
            <w:proofErr w:type="spellStart"/>
            <w:r w:rsidRPr="00D04FF5">
              <w:rPr>
                <w:rFonts w:asciiTheme="minorHAnsi" w:hAnsiTheme="minorHAnsi"/>
                <w:b/>
                <w:sz w:val="20"/>
                <w:szCs w:val="20"/>
              </w:rPr>
              <w:t>Responsible</w:t>
            </w:r>
            <w:proofErr w:type="spellEnd"/>
            <w:r w:rsidRPr="00D04FF5">
              <w:rPr>
                <w:rFonts w:asciiTheme="minorHAnsi" w:hAnsiTheme="minorHAnsi"/>
                <w:b/>
                <w:sz w:val="20"/>
                <w:szCs w:val="20"/>
              </w:rPr>
              <w:t>:</w:t>
            </w:r>
          </w:p>
        </w:tc>
      </w:tr>
      <w:tr w:rsidR="00FA59A5" w:rsidRPr="00EE4BA9" w14:paraId="4F535955" w14:textId="77777777" w:rsidTr="005C2721">
        <w:trPr>
          <w:trHeight w:val="45"/>
          <w:jc w:val="center"/>
        </w:trPr>
        <w:tc>
          <w:tcPr>
            <w:tcW w:w="2599" w:type="dxa"/>
            <w:shd w:val="clear" w:color="auto" w:fill="F2F2F2" w:themeFill="background1" w:themeFillShade="F2"/>
          </w:tcPr>
          <w:p w14:paraId="1CFB7430"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Implementation of an interinstitutional network for Open Science</w:t>
            </w:r>
          </w:p>
        </w:tc>
        <w:tc>
          <w:tcPr>
            <w:tcW w:w="1952" w:type="dxa"/>
            <w:shd w:val="clear" w:color="auto" w:fill="F2F2F2" w:themeFill="background1" w:themeFillShade="F2"/>
          </w:tcPr>
          <w:p w14:paraId="75A5271B" w14:textId="77777777" w:rsidR="00FA59A5" w:rsidRPr="00D04FF5" w:rsidRDefault="00FA59A5" w:rsidP="005C2721">
            <w:pPr>
              <w:jc w:val="center"/>
              <w:rPr>
                <w:rFonts w:cs="Arial"/>
                <w:sz w:val="20"/>
                <w:szCs w:val="20"/>
                <w:lang w:val="en-GB"/>
              </w:rPr>
            </w:pPr>
          </w:p>
          <w:p w14:paraId="5BDA368F" w14:textId="77777777" w:rsidR="00FA59A5" w:rsidRPr="00D04FF5" w:rsidRDefault="00FA59A5" w:rsidP="005C2721">
            <w:pPr>
              <w:jc w:val="center"/>
              <w:rPr>
                <w:rFonts w:cs="Arial"/>
                <w:sz w:val="20"/>
                <w:szCs w:val="20"/>
              </w:rPr>
            </w:pPr>
            <w:r w:rsidRPr="00D04FF5">
              <w:rPr>
                <w:rFonts w:cs="Arial"/>
                <w:sz w:val="20"/>
                <w:szCs w:val="20"/>
              </w:rPr>
              <w:t>10/01/2018</w:t>
            </w:r>
          </w:p>
        </w:tc>
        <w:tc>
          <w:tcPr>
            <w:tcW w:w="1560" w:type="dxa"/>
            <w:shd w:val="clear" w:color="auto" w:fill="F2F2F2" w:themeFill="background1" w:themeFillShade="F2"/>
          </w:tcPr>
          <w:p w14:paraId="5D6C009C" w14:textId="77777777" w:rsidR="00FA59A5" w:rsidRPr="00D04FF5" w:rsidRDefault="00FA59A5" w:rsidP="005C2721">
            <w:pPr>
              <w:jc w:val="center"/>
              <w:rPr>
                <w:rFonts w:cs="Arial"/>
                <w:sz w:val="20"/>
                <w:szCs w:val="20"/>
              </w:rPr>
            </w:pPr>
          </w:p>
          <w:p w14:paraId="136059C2" w14:textId="77777777" w:rsidR="00FA59A5" w:rsidRPr="00D04FF5" w:rsidRDefault="00FA59A5" w:rsidP="005C2721">
            <w:pPr>
              <w:jc w:val="center"/>
              <w:rPr>
                <w:rFonts w:cs="Arial"/>
                <w:sz w:val="20"/>
                <w:szCs w:val="20"/>
              </w:rPr>
            </w:pPr>
            <w:r w:rsidRPr="00D04FF5">
              <w:rPr>
                <w:rFonts w:cs="Arial"/>
                <w:sz w:val="20"/>
                <w:szCs w:val="20"/>
              </w:rPr>
              <w:t>03/31/2019</w:t>
            </w:r>
          </w:p>
        </w:tc>
        <w:tc>
          <w:tcPr>
            <w:tcW w:w="2536" w:type="dxa"/>
            <w:shd w:val="clear" w:color="auto" w:fill="F2F2F2" w:themeFill="background1" w:themeFillShade="F2"/>
          </w:tcPr>
          <w:p w14:paraId="72602F54" w14:textId="77777777" w:rsidR="00FA59A5" w:rsidRPr="00D04FF5" w:rsidRDefault="00FA59A5" w:rsidP="005C2721">
            <w:pPr>
              <w:rPr>
                <w:rFonts w:cs="Arial"/>
                <w:sz w:val="20"/>
                <w:szCs w:val="20"/>
                <w:lang w:val="pt-BR"/>
              </w:rPr>
            </w:pPr>
            <w:r w:rsidRPr="00D04FF5">
              <w:rPr>
                <w:rFonts w:cs="Arial"/>
                <w:sz w:val="20"/>
                <w:szCs w:val="20"/>
                <w:lang w:val="pt-BR"/>
              </w:rPr>
              <w:t>Embrapa*</w:t>
            </w:r>
          </w:p>
          <w:p w14:paraId="6F04B122" w14:textId="77777777" w:rsidR="00FA59A5" w:rsidRPr="00D04FF5" w:rsidRDefault="00FA59A5" w:rsidP="005C2721">
            <w:pPr>
              <w:rPr>
                <w:rFonts w:cs="Arial"/>
                <w:sz w:val="20"/>
                <w:szCs w:val="20"/>
                <w:lang w:val="pt-BR"/>
              </w:rPr>
            </w:pPr>
            <w:r w:rsidRPr="00D04FF5">
              <w:rPr>
                <w:rFonts w:cs="Arial"/>
                <w:sz w:val="20"/>
                <w:szCs w:val="20"/>
                <w:lang w:val="pt-BR"/>
              </w:rPr>
              <w:t>IBICT</w:t>
            </w:r>
          </w:p>
          <w:p w14:paraId="220C5CDD" w14:textId="77777777" w:rsidR="00FA59A5" w:rsidRPr="00D04FF5" w:rsidRDefault="00FA59A5" w:rsidP="005C2721">
            <w:pPr>
              <w:rPr>
                <w:rFonts w:cs="Arial"/>
                <w:sz w:val="20"/>
                <w:szCs w:val="20"/>
                <w:lang w:val="pt-BR"/>
              </w:rPr>
            </w:pPr>
            <w:r w:rsidRPr="00D04FF5">
              <w:rPr>
                <w:rFonts w:cs="Arial"/>
                <w:sz w:val="20"/>
                <w:szCs w:val="20"/>
                <w:lang w:val="pt-BR"/>
              </w:rPr>
              <w:t>Fiocruz</w:t>
            </w:r>
          </w:p>
        </w:tc>
      </w:tr>
      <w:tr w:rsidR="00FA59A5" w:rsidRPr="00EE4BA9" w14:paraId="354F7D9B" w14:textId="77777777" w:rsidTr="005C2721">
        <w:trPr>
          <w:trHeight w:val="45"/>
          <w:jc w:val="center"/>
        </w:trPr>
        <w:tc>
          <w:tcPr>
            <w:tcW w:w="2599" w:type="dxa"/>
            <w:shd w:val="clear" w:color="auto" w:fill="F2F2F2" w:themeFill="background1" w:themeFillShade="F2"/>
          </w:tcPr>
          <w:p w14:paraId="4B9703EB"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Accomplishment of a national and international diagnose of Open Science</w:t>
            </w:r>
          </w:p>
        </w:tc>
        <w:tc>
          <w:tcPr>
            <w:tcW w:w="1952" w:type="dxa"/>
            <w:shd w:val="clear" w:color="auto" w:fill="F2F2F2" w:themeFill="background1" w:themeFillShade="F2"/>
          </w:tcPr>
          <w:p w14:paraId="7B7E39BD" w14:textId="77777777" w:rsidR="00FA59A5" w:rsidRPr="00D04FF5" w:rsidRDefault="00FA59A5" w:rsidP="005C2721">
            <w:pPr>
              <w:jc w:val="center"/>
              <w:rPr>
                <w:rFonts w:cs="Arial"/>
                <w:sz w:val="20"/>
                <w:szCs w:val="20"/>
                <w:lang w:val="en-GB"/>
              </w:rPr>
            </w:pPr>
          </w:p>
          <w:p w14:paraId="347A1307" w14:textId="77777777" w:rsidR="00FA59A5" w:rsidRPr="00D04FF5" w:rsidRDefault="00FA59A5" w:rsidP="005C2721">
            <w:pPr>
              <w:jc w:val="center"/>
              <w:rPr>
                <w:rFonts w:cs="Arial"/>
                <w:sz w:val="20"/>
                <w:szCs w:val="20"/>
              </w:rPr>
            </w:pPr>
            <w:r w:rsidRPr="00D04FF5">
              <w:rPr>
                <w:rFonts w:cs="Arial"/>
                <w:sz w:val="20"/>
                <w:szCs w:val="20"/>
              </w:rPr>
              <w:t>10/01/2018</w:t>
            </w:r>
          </w:p>
        </w:tc>
        <w:tc>
          <w:tcPr>
            <w:tcW w:w="1560" w:type="dxa"/>
            <w:shd w:val="clear" w:color="auto" w:fill="F2F2F2" w:themeFill="background1" w:themeFillShade="F2"/>
          </w:tcPr>
          <w:p w14:paraId="4A38C7B0" w14:textId="77777777" w:rsidR="00FA59A5" w:rsidRPr="00D04FF5" w:rsidRDefault="00FA59A5" w:rsidP="005C2721">
            <w:pPr>
              <w:jc w:val="center"/>
              <w:rPr>
                <w:rFonts w:cs="Arial"/>
                <w:sz w:val="20"/>
                <w:szCs w:val="20"/>
              </w:rPr>
            </w:pPr>
          </w:p>
          <w:p w14:paraId="7F518419" w14:textId="77777777" w:rsidR="00FA59A5" w:rsidRPr="00D04FF5" w:rsidRDefault="00FA59A5" w:rsidP="005C2721">
            <w:pPr>
              <w:jc w:val="center"/>
              <w:rPr>
                <w:rFonts w:cs="Arial"/>
                <w:sz w:val="20"/>
                <w:szCs w:val="20"/>
              </w:rPr>
            </w:pPr>
            <w:r w:rsidRPr="00D04FF5">
              <w:rPr>
                <w:rFonts w:cs="Arial"/>
                <w:sz w:val="20"/>
                <w:szCs w:val="20"/>
              </w:rPr>
              <w:t>03/31/2019</w:t>
            </w:r>
          </w:p>
        </w:tc>
        <w:tc>
          <w:tcPr>
            <w:tcW w:w="2536" w:type="dxa"/>
            <w:shd w:val="clear" w:color="auto" w:fill="F2F2F2" w:themeFill="background1" w:themeFillShade="F2"/>
          </w:tcPr>
          <w:p w14:paraId="7545B920" w14:textId="77777777" w:rsidR="00FA59A5" w:rsidRPr="00D04FF5" w:rsidRDefault="00FA59A5" w:rsidP="005C2721">
            <w:pPr>
              <w:rPr>
                <w:rFonts w:cs="Arial"/>
                <w:sz w:val="20"/>
                <w:szCs w:val="20"/>
                <w:lang w:val="pt-BR"/>
              </w:rPr>
            </w:pPr>
            <w:r w:rsidRPr="00D04FF5">
              <w:rPr>
                <w:rFonts w:cs="Arial"/>
                <w:sz w:val="20"/>
                <w:szCs w:val="20"/>
                <w:lang w:val="pt-BR"/>
              </w:rPr>
              <w:t>UnB*</w:t>
            </w:r>
          </w:p>
          <w:p w14:paraId="0EDBFF2F" w14:textId="77777777" w:rsidR="00FA59A5" w:rsidRPr="00D04FF5" w:rsidRDefault="00FA59A5" w:rsidP="005C2721">
            <w:pPr>
              <w:rPr>
                <w:rFonts w:cs="Arial"/>
                <w:sz w:val="20"/>
                <w:szCs w:val="20"/>
                <w:lang w:val="pt-BR"/>
              </w:rPr>
            </w:pPr>
            <w:r w:rsidRPr="00D04FF5">
              <w:rPr>
                <w:rFonts w:cs="Arial"/>
                <w:sz w:val="20"/>
                <w:szCs w:val="20"/>
                <w:lang w:val="pt-BR"/>
              </w:rPr>
              <w:t>Fiocruz</w:t>
            </w:r>
          </w:p>
          <w:p w14:paraId="28D9599C" w14:textId="77777777" w:rsidR="00FA59A5" w:rsidRPr="00D04FF5" w:rsidRDefault="00FA59A5" w:rsidP="005C2721">
            <w:pPr>
              <w:rPr>
                <w:rFonts w:cs="Arial"/>
                <w:sz w:val="20"/>
                <w:szCs w:val="20"/>
                <w:lang w:val="pt-BR"/>
              </w:rPr>
            </w:pPr>
            <w:r w:rsidRPr="00D04FF5">
              <w:rPr>
                <w:rFonts w:cs="Arial"/>
                <w:sz w:val="20"/>
                <w:szCs w:val="20"/>
                <w:lang w:val="pt-BR"/>
              </w:rPr>
              <w:t>RNP</w:t>
            </w:r>
          </w:p>
        </w:tc>
      </w:tr>
      <w:tr w:rsidR="00FA59A5" w:rsidRPr="00EE4BA9" w14:paraId="74269A4B" w14:textId="77777777" w:rsidTr="005C2721">
        <w:trPr>
          <w:trHeight w:val="45"/>
          <w:jc w:val="center"/>
        </w:trPr>
        <w:tc>
          <w:tcPr>
            <w:tcW w:w="2599" w:type="dxa"/>
            <w:shd w:val="clear" w:color="auto" w:fill="F2F2F2" w:themeFill="background1" w:themeFillShade="F2"/>
          </w:tcPr>
          <w:p w14:paraId="4592652C"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Establishment of principles and directives for institutional policies of support to Open Science.</w:t>
            </w:r>
          </w:p>
        </w:tc>
        <w:tc>
          <w:tcPr>
            <w:tcW w:w="1952" w:type="dxa"/>
            <w:shd w:val="clear" w:color="auto" w:fill="F2F2F2" w:themeFill="background1" w:themeFillShade="F2"/>
          </w:tcPr>
          <w:p w14:paraId="1C4015DD" w14:textId="77777777" w:rsidR="00FA59A5" w:rsidRPr="00D04FF5" w:rsidRDefault="00FA59A5" w:rsidP="005C2721">
            <w:pPr>
              <w:jc w:val="center"/>
              <w:rPr>
                <w:rFonts w:cs="Arial"/>
                <w:sz w:val="20"/>
                <w:szCs w:val="20"/>
                <w:lang w:val="en-GB"/>
              </w:rPr>
            </w:pPr>
          </w:p>
          <w:p w14:paraId="619380B2" w14:textId="77777777" w:rsidR="00FA59A5" w:rsidRPr="00D04FF5" w:rsidRDefault="00FA59A5" w:rsidP="005C2721">
            <w:pPr>
              <w:jc w:val="center"/>
              <w:rPr>
                <w:rFonts w:cs="Arial"/>
                <w:sz w:val="20"/>
                <w:szCs w:val="20"/>
              </w:rPr>
            </w:pPr>
            <w:r w:rsidRPr="00D04FF5">
              <w:rPr>
                <w:rFonts w:cs="Arial"/>
                <w:sz w:val="20"/>
                <w:szCs w:val="20"/>
              </w:rPr>
              <w:t>11/01/2018</w:t>
            </w:r>
          </w:p>
        </w:tc>
        <w:tc>
          <w:tcPr>
            <w:tcW w:w="1560" w:type="dxa"/>
            <w:shd w:val="clear" w:color="auto" w:fill="F2F2F2" w:themeFill="background1" w:themeFillShade="F2"/>
          </w:tcPr>
          <w:p w14:paraId="72BD1C74" w14:textId="77777777" w:rsidR="00FA59A5" w:rsidRPr="00D04FF5" w:rsidRDefault="00FA59A5" w:rsidP="005C2721">
            <w:pPr>
              <w:jc w:val="center"/>
              <w:rPr>
                <w:rFonts w:cs="Arial"/>
                <w:sz w:val="20"/>
                <w:szCs w:val="20"/>
              </w:rPr>
            </w:pPr>
          </w:p>
          <w:p w14:paraId="5BF98EA4" w14:textId="77777777" w:rsidR="00FA59A5" w:rsidRPr="00D04FF5" w:rsidRDefault="00FA59A5" w:rsidP="005C2721">
            <w:pPr>
              <w:jc w:val="center"/>
              <w:rPr>
                <w:rFonts w:cs="Arial"/>
                <w:sz w:val="20"/>
                <w:szCs w:val="20"/>
              </w:rPr>
            </w:pPr>
            <w:r w:rsidRPr="00D04FF5">
              <w:rPr>
                <w:rFonts w:cs="Arial"/>
                <w:sz w:val="20"/>
                <w:szCs w:val="20"/>
              </w:rPr>
              <w:t>11/30/2019</w:t>
            </w:r>
          </w:p>
        </w:tc>
        <w:tc>
          <w:tcPr>
            <w:tcW w:w="2536" w:type="dxa"/>
            <w:shd w:val="clear" w:color="auto" w:fill="F2F2F2" w:themeFill="background1" w:themeFillShade="F2"/>
          </w:tcPr>
          <w:p w14:paraId="0FE21734" w14:textId="77777777" w:rsidR="00FA59A5" w:rsidRPr="00D04FF5" w:rsidRDefault="00FA59A5" w:rsidP="005C2721">
            <w:pPr>
              <w:rPr>
                <w:rFonts w:cs="Arial"/>
                <w:sz w:val="20"/>
                <w:szCs w:val="20"/>
                <w:lang w:val="pt-BR"/>
              </w:rPr>
            </w:pPr>
            <w:r w:rsidRPr="00D04FF5">
              <w:rPr>
                <w:rFonts w:cs="Arial"/>
                <w:sz w:val="20"/>
                <w:szCs w:val="20"/>
                <w:lang w:val="pt-BR"/>
              </w:rPr>
              <w:t>IBICT*</w:t>
            </w:r>
          </w:p>
          <w:p w14:paraId="6FA0CF66" w14:textId="77777777" w:rsidR="00FA59A5" w:rsidRPr="00D04FF5" w:rsidRDefault="00FA59A5" w:rsidP="005C2721">
            <w:pPr>
              <w:rPr>
                <w:rFonts w:cs="Arial"/>
                <w:sz w:val="20"/>
                <w:szCs w:val="20"/>
                <w:lang w:val="pt-BR"/>
              </w:rPr>
            </w:pPr>
            <w:r w:rsidRPr="00D04FF5">
              <w:rPr>
                <w:rFonts w:cs="Arial"/>
                <w:sz w:val="20"/>
                <w:szCs w:val="20"/>
                <w:lang w:val="pt-BR"/>
              </w:rPr>
              <w:t>Fiocruz</w:t>
            </w:r>
          </w:p>
          <w:p w14:paraId="07416E06" w14:textId="77777777" w:rsidR="00FA59A5" w:rsidRPr="00D04FF5" w:rsidRDefault="00FA59A5" w:rsidP="005C2721">
            <w:pPr>
              <w:rPr>
                <w:rFonts w:cs="Arial"/>
                <w:sz w:val="20"/>
                <w:szCs w:val="20"/>
                <w:lang w:val="pt-BR"/>
              </w:rPr>
            </w:pPr>
            <w:r w:rsidRPr="00D04FF5">
              <w:rPr>
                <w:rFonts w:cs="Arial"/>
                <w:sz w:val="20"/>
                <w:szCs w:val="20"/>
                <w:lang w:val="pt-BR"/>
              </w:rPr>
              <w:t>Embrapa</w:t>
            </w:r>
          </w:p>
        </w:tc>
      </w:tr>
      <w:tr w:rsidR="00FA59A5" w:rsidRPr="00EE4BA9" w14:paraId="0061A538" w14:textId="77777777" w:rsidTr="005C2721">
        <w:trPr>
          <w:trHeight w:val="45"/>
          <w:jc w:val="center"/>
        </w:trPr>
        <w:tc>
          <w:tcPr>
            <w:tcW w:w="2599" w:type="dxa"/>
            <w:shd w:val="clear" w:color="auto" w:fill="F2F2F2" w:themeFill="background1" w:themeFillShade="F2"/>
          </w:tcPr>
          <w:p w14:paraId="07FA1F58"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Promote actions for the awareness, participation and training over Open Science.</w:t>
            </w:r>
          </w:p>
        </w:tc>
        <w:tc>
          <w:tcPr>
            <w:tcW w:w="1952" w:type="dxa"/>
            <w:shd w:val="clear" w:color="auto" w:fill="F2F2F2" w:themeFill="background1" w:themeFillShade="F2"/>
          </w:tcPr>
          <w:p w14:paraId="21911C42" w14:textId="77777777" w:rsidR="00FA59A5" w:rsidRPr="00D04FF5" w:rsidRDefault="00FA59A5" w:rsidP="005C2721">
            <w:pPr>
              <w:jc w:val="center"/>
              <w:rPr>
                <w:rFonts w:cs="Arial"/>
                <w:sz w:val="20"/>
                <w:szCs w:val="20"/>
                <w:lang w:val="en-GB"/>
              </w:rPr>
            </w:pPr>
          </w:p>
          <w:p w14:paraId="56F5C6AC" w14:textId="77777777" w:rsidR="00FA59A5" w:rsidRPr="00D04FF5" w:rsidRDefault="00FA59A5" w:rsidP="005C2721">
            <w:pPr>
              <w:jc w:val="center"/>
              <w:rPr>
                <w:rFonts w:cs="Arial"/>
                <w:sz w:val="20"/>
                <w:szCs w:val="20"/>
              </w:rPr>
            </w:pPr>
            <w:r w:rsidRPr="00D04FF5">
              <w:rPr>
                <w:rFonts w:cs="Arial"/>
                <w:sz w:val="20"/>
                <w:szCs w:val="20"/>
              </w:rPr>
              <w:t>11/01/2018</w:t>
            </w:r>
          </w:p>
        </w:tc>
        <w:tc>
          <w:tcPr>
            <w:tcW w:w="1560" w:type="dxa"/>
            <w:shd w:val="clear" w:color="auto" w:fill="F2F2F2" w:themeFill="background1" w:themeFillShade="F2"/>
          </w:tcPr>
          <w:p w14:paraId="2DD3A541" w14:textId="77777777" w:rsidR="00FA59A5" w:rsidRPr="00D04FF5" w:rsidRDefault="00FA59A5" w:rsidP="005C2721">
            <w:pPr>
              <w:jc w:val="center"/>
              <w:rPr>
                <w:rFonts w:cs="Arial"/>
                <w:sz w:val="20"/>
                <w:szCs w:val="20"/>
              </w:rPr>
            </w:pPr>
          </w:p>
          <w:p w14:paraId="2B777041" w14:textId="77777777" w:rsidR="00FA59A5" w:rsidRPr="00D04FF5" w:rsidRDefault="00FA59A5" w:rsidP="005C2721">
            <w:pPr>
              <w:jc w:val="center"/>
              <w:rPr>
                <w:rFonts w:cs="Arial"/>
                <w:sz w:val="20"/>
                <w:szCs w:val="20"/>
              </w:rPr>
            </w:pPr>
            <w:r w:rsidRPr="00D04FF5">
              <w:rPr>
                <w:rFonts w:cs="Arial"/>
                <w:sz w:val="20"/>
                <w:szCs w:val="20"/>
              </w:rPr>
              <w:t>07/31/2020</w:t>
            </w:r>
          </w:p>
        </w:tc>
        <w:tc>
          <w:tcPr>
            <w:tcW w:w="2536" w:type="dxa"/>
            <w:shd w:val="clear" w:color="auto" w:fill="F2F2F2" w:themeFill="background1" w:themeFillShade="F2"/>
          </w:tcPr>
          <w:p w14:paraId="201A2596" w14:textId="77777777" w:rsidR="00FA59A5" w:rsidRPr="00D04FF5" w:rsidRDefault="00FA59A5" w:rsidP="005C2721">
            <w:pPr>
              <w:rPr>
                <w:rFonts w:cs="Arial"/>
                <w:sz w:val="20"/>
                <w:szCs w:val="20"/>
                <w:lang w:val="pt-BR"/>
              </w:rPr>
            </w:pPr>
            <w:r w:rsidRPr="00D04FF5">
              <w:rPr>
                <w:rFonts w:cs="Arial"/>
                <w:sz w:val="20"/>
                <w:szCs w:val="20"/>
                <w:lang w:val="pt-BR"/>
              </w:rPr>
              <w:t>IBICT</w:t>
            </w:r>
          </w:p>
          <w:p w14:paraId="2620B945" w14:textId="77777777" w:rsidR="00FA59A5" w:rsidRPr="00D04FF5" w:rsidRDefault="00FA59A5" w:rsidP="005C2721">
            <w:pPr>
              <w:rPr>
                <w:rFonts w:cs="Arial"/>
                <w:sz w:val="20"/>
                <w:szCs w:val="20"/>
                <w:lang w:val="pt-BR"/>
              </w:rPr>
            </w:pPr>
            <w:r w:rsidRPr="00D04FF5">
              <w:rPr>
                <w:rFonts w:cs="Arial"/>
                <w:sz w:val="20"/>
                <w:szCs w:val="20"/>
                <w:lang w:val="pt-BR"/>
              </w:rPr>
              <w:t>CAPES</w:t>
            </w:r>
          </w:p>
          <w:p w14:paraId="5070545F" w14:textId="77777777" w:rsidR="00FA59A5" w:rsidRPr="00D04FF5" w:rsidRDefault="00FA59A5" w:rsidP="005C2721">
            <w:pPr>
              <w:rPr>
                <w:rFonts w:cs="Arial"/>
                <w:sz w:val="20"/>
                <w:szCs w:val="20"/>
                <w:lang w:val="pt-BR"/>
              </w:rPr>
            </w:pPr>
            <w:r w:rsidRPr="00D04FF5">
              <w:rPr>
                <w:rFonts w:cs="Arial"/>
                <w:sz w:val="20"/>
                <w:szCs w:val="20"/>
                <w:lang w:val="pt-BR"/>
              </w:rPr>
              <w:t>Fiocruz*</w:t>
            </w:r>
          </w:p>
        </w:tc>
      </w:tr>
      <w:tr w:rsidR="00FA59A5" w:rsidRPr="00EE4BA9" w14:paraId="5FD91136" w14:textId="77777777" w:rsidTr="005C2721">
        <w:trPr>
          <w:trHeight w:val="45"/>
          <w:jc w:val="center"/>
        </w:trPr>
        <w:tc>
          <w:tcPr>
            <w:tcW w:w="2599" w:type="dxa"/>
            <w:shd w:val="clear" w:color="auto" w:fill="F2F2F2" w:themeFill="background1" w:themeFillShade="F2"/>
          </w:tcPr>
          <w:p w14:paraId="3D0C0D9E"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Articulation with funding agencies for the implementation of support actions over Open Science.</w:t>
            </w:r>
          </w:p>
        </w:tc>
        <w:tc>
          <w:tcPr>
            <w:tcW w:w="1952" w:type="dxa"/>
            <w:shd w:val="clear" w:color="auto" w:fill="F2F2F2" w:themeFill="background1" w:themeFillShade="F2"/>
          </w:tcPr>
          <w:p w14:paraId="127329B0" w14:textId="77777777" w:rsidR="00FA59A5" w:rsidRPr="00D04FF5" w:rsidRDefault="00FA59A5" w:rsidP="005C2721">
            <w:pPr>
              <w:jc w:val="center"/>
              <w:rPr>
                <w:rFonts w:cs="Arial"/>
                <w:sz w:val="20"/>
                <w:szCs w:val="20"/>
                <w:lang w:val="en-GB"/>
              </w:rPr>
            </w:pPr>
          </w:p>
          <w:p w14:paraId="67130B25" w14:textId="77777777" w:rsidR="00FA59A5" w:rsidRPr="00D04FF5" w:rsidRDefault="00FA59A5" w:rsidP="005C2721">
            <w:pPr>
              <w:jc w:val="center"/>
              <w:rPr>
                <w:rFonts w:cs="Arial"/>
                <w:sz w:val="20"/>
                <w:szCs w:val="20"/>
              </w:rPr>
            </w:pPr>
            <w:r w:rsidRPr="00D04FF5">
              <w:rPr>
                <w:rFonts w:cs="Arial"/>
                <w:sz w:val="20"/>
                <w:szCs w:val="20"/>
              </w:rPr>
              <w:t>03/01/2019</w:t>
            </w:r>
          </w:p>
        </w:tc>
        <w:tc>
          <w:tcPr>
            <w:tcW w:w="1560" w:type="dxa"/>
            <w:shd w:val="clear" w:color="auto" w:fill="F2F2F2" w:themeFill="background1" w:themeFillShade="F2"/>
          </w:tcPr>
          <w:p w14:paraId="609F6BD9" w14:textId="77777777" w:rsidR="00FA59A5" w:rsidRPr="00D04FF5" w:rsidRDefault="00FA59A5" w:rsidP="005C2721">
            <w:pPr>
              <w:jc w:val="center"/>
              <w:rPr>
                <w:rFonts w:cs="Arial"/>
                <w:sz w:val="20"/>
                <w:szCs w:val="20"/>
              </w:rPr>
            </w:pPr>
          </w:p>
          <w:p w14:paraId="5EF942C4" w14:textId="77777777" w:rsidR="00FA59A5" w:rsidRPr="00D04FF5" w:rsidRDefault="00FA59A5" w:rsidP="005C2721">
            <w:pPr>
              <w:jc w:val="center"/>
              <w:rPr>
                <w:rFonts w:cs="Arial"/>
                <w:sz w:val="20"/>
                <w:szCs w:val="20"/>
              </w:rPr>
            </w:pPr>
            <w:r w:rsidRPr="00D04FF5">
              <w:rPr>
                <w:rFonts w:cs="Arial"/>
                <w:sz w:val="20"/>
                <w:szCs w:val="20"/>
              </w:rPr>
              <w:t>03/31/2020</w:t>
            </w:r>
          </w:p>
        </w:tc>
        <w:tc>
          <w:tcPr>
            <w:tcW w:w="2536" w:type="dxa"/>
            <w:shd w:val="clear" w:color="auto" w:fill="F2F2F2" w:themeFill="background1" w:themeFillShade="F2"/>
          </w:tcPr>
          <w:p w14:paraId="1B83385D" w14:textId="77777777" w:rsidR="00FA59A5" w:rsidRPr="00D04FF5" w:rsidRDefault="00FA59A5" w:rsidP="005C2721">
            <w:pPr>
              <w:rPr>
                <w:rFonts w:cs="Arial"/>
                <w:sz w:val="20"/>
                <w:szCs w:val="20"/>
                <w:lang w:val="pt-BR"/>
              </w:rPr>
            </w:pPr>
            <w:r w:rsidRPr="00D04FF5">
              <w:rPr>
                <w:rFonts w:cs="Arial"/>
                <w:sz w:val="20"/>
                <w:szCs w:val="20"/>
                <w:lang w:val="pt-BR"/>
              </w:rPr>
              <w:t>CNPq*</w:t>
            </w:r>
          </w:p>
          <w:p w14:paraId="1416157D" w14:textId="77777777" w:rsidR="00FA59A5" w:rsidRPr="00D04FF5" w:rsidRDefault="00FA59A5" w:rsidP="005C2721">
            <w:pPr>
              <w:rPr>
                <w:rFonts w:cs="Arial"/>
                <w:sz w:val="20"/>
                <w:szCs w:val="20"/>
                <w:lang w:val="pt-BR"/>
              </w:rPr>
            </w:pPr>
            <w:r w:rsidRPr="00D04FF5">
              <w:rPr>
                <w:rFonts w:cs="Arial"/>
                <w:sz w:val="20"/>
                <w:szCs w:val="20"/>
                <w:lang w:val="pt-BR"/>
              </w:rPr>
              <w:t>CAPES</w:t>
            </w:r>
          </w:p>
          <w:p w14:paraId="2E431DC0" w14:textId="77777777" w:rsidR="00FA59A5" w:rsidRPr="00D04FF5" w:rsidRDefault="00FA59A5" w:rsidP="005C2721">
            <w:pPr>
              <w:rPr>
                <w:rFonts w:cs="Arial"/>
                <w:sz w:val="20"/>
                <w:szCs w:val="20"/>
                <w:lang w:val="pt-BR"/>
              </w:rPr>
            </w:pPr>
            <w:r w:rsidRPr="00D04FF5">
              <w:rPr>
                <w:rFonts w:cs="Arial"/>
                <w:sz w:val="20"/>
                <w:szCs w:val="20"/>
                <w:lang w:val="pt-BR"/>
              </w:rPr>
              <w:t>Embrapa</w:t>
            </w:r>
          </w:p>
        </w:tc>
      </w:tr>
      <w:tr w:rsidR="00FA59A5" w:rsidRPr="00EE4BA9" w14:paraId="061C9A15" w14:textId="77777777" w:rsidTr="005C2721">
        <w:trPr>
          <w:trHeight w:val="45"/>
          <w:jc w:val="center"/>
        </w:trPr>
        <w:tc>
          <w:tcPr>
            <w:tcW w:w="2599" w:type="dxa"/>
            <w:shd w:val="clear" w:color="auto" w:fill="F2F2F2" w:themeFill="background1" w:themeFillShade="F2"/>
          </w:tcPr>
          <w:p w14:paraId="257622E1"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Articulation with scientific editors for the implementation of support actions over Open Science</w:t>
            </w:r>
          </w:p>
        </w:tc>
        <w:tc>
          <w:tcPr>
            <w:tcW w:w="1952" w:type="dxa"/>
            <w:shd w:val="clear" w:color="auto" w:fill="F2F2F2" w:themeFill="background1" w:themeFillShade="F2"/>
          </w:tcPr>
          <w:p w14:paraId="4024D88C" w14:textId="77777777" w:rsidR="00FA59A5" w:rsidRPr="00D04FF5" w:rsidRDefault="00FA59A5" w:rsidP="005C2721">
            <w:pPr>
              <w:jc w:val="center"/>
              <w:rPr>
                <w:rFonts w:cs="Arial"/>
                <w:sz w:val="20"/>
                <w:szCs w:val="20"/>
                <w:lang w:val="en-GB"/>
              </w:rPr>
            </w:pPr>
          </w:p>
          <w:p w14:paraId="60943F49" w14:textId="77777777" w:rsidR="00FA59A5" w:rsidRPr="00D04FF5" w:rsidRDefault="00FA59A5" w:rsidP="005C2721">
            <w:pPr>
              <w:jc w:val="center"/>
              <w:rPr>
                <w:rFonts w:cs="Arial"/>
                <w:sz w:val="20"/>
                <w:szCs w:val="20"/>
              </w:rPr>
            </w:pPr>
            <w:r w:rsidRPr="00D04FF5">
              <w:rPr>
                <w:rFonts w:cs="Arial"/>
                <w:sz w:val="20"/>
                <w:szCs w:val="20"/>
              </w:rPr>
              <w:t>03/01/2019</w:t>
            </w:r>
          </w:p>
        </w:tc>
        <w:tc>
          <w:tcPr>
            <w:tcW w:w="1560" w:type="dxa"/>
            <w:shd w:val="clear" w:color="auto" w:fill="F2F2F2" w:themeFill="background1" w:themeFillShade="F2"/>
          </w:tcPr>
          <w:p w14:paraId="324CB7DA" w14:textId="77777777" w:rsidR="00FA59A5" w:rsidRPr="00D04FF5" w:rsidRDefault="00FA59A5" w:rsidP="005C2721">
            <w:pPr>
              <w:jc w:val="center"/>
              <w:rPr>
                <w:rFonts w:cs="Arial"/>
                <w:sz w:val="20"/>
                <w:szCs w:val="20"/>
              </w:rPr>
            </w:pPr>
          </w:p>
          <w:p w14:paraId="4435E1FD" w14:textId="77777777" w:rsidR="00FA59A5" w:rsidRPr="00D04FF5" w:rsidRDefault="00FA59A5" w:rsidP="005C2721">
            <w:pPr>
              <w:jc w:val="center"/>
              <w:rPr>
                <w:rFonts w:cs="Arial"/>
                <w:sz w:val="20"/>
                <w:szCs w:val="20"/>
              </w:rPr>
            </w:pPr>
            <w:r w:rsidRPr="00D04FF5">
              <w:rPr>
                <w:rFonts w:cs="Arial"/>
                <w:sz w:val="20"/>
                <w:szCs w:val="20"/>
              </w:rPr>
              <w:t>03/31/2020</w:t>
            </w:r>
          </w:p>
        </w:tc>
        <w:tc>
          <w:tcPr>
            <w:tcW w:w="2536" w:type="dxa"/>
            <w:shd w:val="clear" w:color="auto" w:fill="F2F2F2" w:themeFill="background1" w:themeFillShade="F2"/>
          </w:tcPr>
          <w:p w14:paraId="622B7ECD" w14:textId="77777777" w:rsidR="00FA59A5" w:rsidRPr="00D04FF5" w:rsidRDefault="00FA59A5" w:rsidP="005C2721">
            <w:pPr>
              <w:rPr>
                <w:rFonts w:cs="Arial"/>
                <w:sz w:val="20"/>
                <w:szCs w:val="20"/>
                <w:lang w:val="pt-BR"/>
              </w:rPr>
            </w:pPr>
            <w:r w:rsidRPr="00D04FF5">
              <w:rPr>
                <w:rFonts w:cs="Arial"/>
                <w:sz w:val="20"/>
                <w:szCs w:val="20"/>
                <w:lang w:val="pt-BR"/>
              </w:rPr>
              <w:t>IBICT*</w:t>
            </w:r>
          </w:p>
          <w:p w14:paraId="39AC5AC9" w14:textId="77777777" w:rsidR="00FA59A5" w:rsidRPr="00D04FF5" w:rsidRDefault="00FA59A5" w:rsidP="005C2721">
            <w:pPr>
              <w:rPr>
                <w:rFonts w:cs="Arial"/>
                <w:sz w:val="20"/>
                <w:szCs w:val="20"/>
                <w:lang w:val="pt-BR"/>
              </w:rPr>
            </w:pPr>
            <w:r w:rsidRPr="00D04FF5">
              <w:rPr>
                <w:rFonts w:cs="Arial"/>
                <w:sz w:val="20"/>
                <w:szCs w:val="20"/>
                <w:lang w:val="pt-BR"/>
              </w:rPr>
              <w:t>CAPES</w:t>
            </w:r>
          </w:p>
          <w:p w14:paraId="2423A278" w14:textId="77777777" w:rsidR="00FA59A5" w:rsidRPr="00D04FF5" w:rsidRDefault="00FA59A5" w:rsidP="005C2721">
            <w:pPr>
              <w:rPr>
                <w:rFonts w:cs="Arial"/>
                <w:sz w:val="20"/>
                <w:szCs w:val="20"/>
                <w:lang w:val="pt-BR"/>
              </w:rPr>
            </w:pPr>
            <w:r w:rsidRPr="00D04FF5">
              <w:rPr>
                <w:rFonts w:cs="Arial"/>
                <w:sz w:val="20"/>
                <w:szCs w:val="20"/>
                <w:lang w:val="pt-BR"/>
              </w:rPr>
              <w:t>UnB</w:t>
            </w:r>
          </w:p>
        </w:tc>
      </w:tr>
      <w:tr w:rsidR="00FA59A5" w:rsidRPr="00EE4BA9" w14:paraId="08780B6E" w14:textId="77777777" w:rsidTr="005C2721">
        <w:trPr>
          <w:trHeight w:val="45"/>
          <w:jc w:val="center"/>
        </w:trPr>
        <w:tc>
          <w:tcPr>
            <w:tcW w:w="2599" w:type="dxa"/>
            <w:shd w:val="clear" w:color="auto" w:fill="F2F2F2" w:themeFill="background1" w:themeFillShade="F2"/>
          </w:tcPr>
          <w:p w14:paraId="124FCBDB"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Implementation of pilot federated infrastructure of research data repositories</w:t>
            </w:r>
          </w:p>
        </w:tc>
        <w:tc>
          <w:tcPr>
            <w:tcW w:w="1952" w:type="dxa"/>
            <w:shd w:val="clear" w:color="auto" w:fill="F2F2F2" w:themeFill="background1" w:themeFillShade="F2"/>
          </w:tcPr>
          <w:p w14:paraId="1A4C5B31" w14:textId="77777777" w:rsidR="00FA59A5" w:rsidRPr="00D04FF5" w:rsidRDefault="00FA59A5" w:rsidP="005C2721">
            <w:pPr>
              <w:jc w:val="center"/>
              <w:rPr>
                <w:rFonts w:cs="Arial"/>
                <w:sz w:val="20"/>
                <w:szCs w:val="20"/>
                <w:lang w:val="en-GB"/>
              </w:rPr>
            </w:pPr>
          </w:p>
          <w:p w14:paraId="7E5316FA" w14:textId="77777777" w:rsidR="00FA59A5" w:rsidRPr="00D04FF5" w:rsidRDefault="00FA59A5" w:rsidP="005C2721">
            <w:pPr>
              <w:jc w:val="center"/>
              <w:rPr>
                <w:rFonts w:cs="Arial"/>
                <w:sz w:val="20"/>
                <w:szCs w:val="20"/>
              </w:rPr>
            </w:pPr>
            <w:r w:rsidRPr="00D04FF5">
              <w:rPr>
                <w:rFonts w:cs="Arial"/>
                <w:sz w:val="20"/>
                <w:szCs w:val="20"/>
              </w:rPr>
              <w:t>01/01/2019</w:t>
            </w:r>
          </w:p>
          <w:p w14:paraId="54A56D27" w14:textId="77777777" w:rsidR="00FA59A5" w:rsidRPr="00D04FF5" w:rsidRDefault="00FA59A5" w:rsidP="005C2721">
            <w:pPr>
              <w:jc w:val="center"/>
              <w:rPr>
                <w:rFonts w:cs="Arial"/>
                <w:sz w:val="20"/>
                <w:szCs w:val="20"/>
              </w:rPr>
            </w:pPr>
          </w:p>
        </w:tc>
        <w:tc>
          <w:tcPr>
            <w:tcW w:w="1560" w:type="dxa"/>
            <w:shd w:val="clear" w:color="auto" w:fill="F2F2F2" w:themeFill="background1" w:themeFillShade="F2"/>
          </w:tcPr>
          <w:p w14:paraId="69596694" w14:textId="77777777" w:rsidR="00FA59A5" w:rsidRPr="00D04FF5" w:rsidRDefault="00FA59A5" w:rsidP="005C2721">
            <w:pPr>
              <w:jc w:val="center"/>
              <w:rPr>
                <w:rFonts w:cs="Arial"/>
                <w:sz w:val="20"/>
                <w:szCs w:val="20"/>
              </w:rPr>
            </w:pPr>
          </w:p>
          <w:p w14:paraId="25C12DCF" w14:textId="77777777" w:rsidR="00FA59A5" w:rsidRPr="00D04FF5" w:rsidRDefault="00FA59A5" w:rsidP="005C2721">
            <w:pPr>
              <w:jc w:val="center"/>
              <w:rPr>
                <w:rFonts w:cs="Arial"/>
                <w:sz w:val="20"/>
                <w:szCs w:val="20"/>
              </w:rPr>
            </w:pPr>
            <w:r w:rsidRPr="00D04FF5">
              <w:rPr>
                <w:rFonts w:cs="Arial"/>
                <w:sz w:val="20"/>
                <w:szCs w:val="20"/>
              </w:rPr>
              <w:t>06/30/2020</w:t>
            </w:r>
          </w:p>
        </w:tc>
        <w:tc>
          <w:tcPr>
            <w:tcW w:w="2536" w:type="dxa"/>
            <w:shd w:val="clear" w:color="auto" w:fill="F2F2F2" w:themeFill="background1" w:themeFillShade="F2"/>
          </w:tcPr>
          <w:p w14:paraId="7F072334" w14:textId="77777777" w:rsidR="00FA59A5" w:rsidRPr="00D04FF5" w:rsidRDefault="00FA59A5" w:rsidP="005C2721">
            <w:pPr>
              <w:rPr>
                <w:rFonts w:cs="Arial"/>
                <w:sz w:val="20"/>
                <w:szCs w:val="20"/>
                <w:lang w:val="pt-BR"/>
              </w:rPr>
            </w:pPr>
            <w:r w:rsidRPr="00D04FF5">
              <w:rPr>
                <w:rFonts w:cs="Arial"/>
                <w:sz w:val="20"/>
                <w:szCs w:val="20"/>
                <w:lang w:val="pt-BR"/>
              </w:rPr>
              <w:t>RNP*</w:t>
            </w:r>
          </w:p>
          <w:p w14:paraId="4FDE8D42" w14:textId="77777777" w:rsidR="00FA59A5" w:rsidRPr="00D04FF5" w:rsidRDefault="00FA59A5" w:rsidP="005C2721">
            <w:pPr>
              <w:rPr>
                <w:rFonts w:cs="Arial"/>
                <w:sz w:val="20"/>
                <w:szCs w:val="20"/>
                <w:lang w:val="pt-BR"/>
              </w:rPr>
            </w:pPr>
            <w:r w:rsidRPr="00D04FF5">
              <w:rPr>
                <w:rFonts w:cs="Arial"/>
                <w:sz w:val="20"/>
                <w:szCs w:val="20"/>
                <w:lang w:val="pt-BR"/>
              </w:rPr>
              <w:t>CNPq</w:t>
            </w:r>
          </w:p>
          <w:p w14:paraId="27DDF11F" w14:textId="77777777" w:rsidR="00FA59A5" w:rsidRPr="00D04FF5" w:rsidRDefault="00FA59A5" w:rsidP="005C2721">
            <w:pPr>
              <w:rPr>
                <w:rFonts w:cs="Arial"/>
                <w:sz w:val="20"/>
                <w:szCs w:val="20"/>
                <w:lang w:val="pt-BR"/>
              </w:rPr>
            </w:pPr>
            <w:r w:rsidRPr="00D04FF5">
              <w:rPr>
                <w:rFonts w:cs="Arial"/>
                <w:sz w:val="20"/>
                <w:szCs w:val="20"/>
                <w:lang w:val="pt-BR"/>
              </w:rPr>
              <w:t>IBICT</w:t>
            </w:r>
          </w:p>
        </w:tc>
      </w:tr>
      <w:tr w:rsidR="00FA59A5" w:rsidRPr="00EE4BA9" w14:paraId="04848B01" w14:textId="77777777" w:rsidTr="005C2721">
        <w:trPr>
          <w:trHeight w:val="45"/>
          <w:jc w:val="center"/>
        </w:trPr>
        <w:tc>
          <w:tcPr>
            <w:tcW w:w="2599" w:type="dxa"/>
            <w:shd w:val="clear" w:color="auto" w:fill="F2F2F2" w:themeFill="background1" w:themeFillShade="F2"/>
          </w:tcPr>
          <w:p w14:paraId="005B3449"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Proposition of interoperability patterns for research data repositories</w:t>
            </w:r>
          </w:p>
        </w:tc>
        <w:tc>
          <w:tcPr>
            <w:tcW w:w="1952" w:type="dxa"/>
            <w:shd w:val="clear" w:color="auto" w:fill="F2F2F2" w:themeFill="background1" w:themeFillShade="F2"/>
          </w:tcPr>
          <w:p w14:paraId="45F18646" w14:textId="77777777" w:rsidR="00FA59A5" w:rsidRPr="00D04FF5" w:rsidRDefault="00FA59A5" w:rsidP="005C2721">
            <w:pPr>
              <w:jc w:val="center"/>
              <w:rPr>
                <w:rFonts w:cs="Arial"/>
                <w:sz w:val="20"/>
                <w:szCs w:val="20"/>
                <w:lang w:val="en-GB"/>
              </w:rPr>
            </w:pPr>
          </w:p>
          <w:p w14:paraId="5DB8F648" w14:textId="77777777" w:rsidR="00FA59A5" w:rsidRPr="00D04FF5" w:rsidRDefault="00FA59A5" w:rsidP="005C2721">
            <w:pPr>
              <w:jc w:val="center"/>
              <w:rPr>
                <w:rFonts w:cs="Arial"/>
                <w:sz w:val="20"/>
                <w:szCs w:val="20"/>
              </w:rPr>
            </w:pPr>
            <w:r w:rsidRPr="00D04FF5">
              <w:rPr>
                <w:rFonts w:cs="Arial"/>
                <w:sz w:val="20"/>
                <w:szCs w:val="20"/>
              </w:rPr>
              <w:t>11/01/2018</w:t>
            </w:r>
          </w:p>
        </w:tc>
        <w:tc>
          <w:tcPr>
            <w:tcW w:w="1560" w:type="dxa"/>
            <w:shd w:val="clear" w:color="auto" w:fill="F2F2F2" w:themeFill="background1" w:themeFillShade="F2"/>
          </w:tcPr>
          <w:p w14:paraId="1BCD21FE" w14:textId="77777777" w:rsidR="00FA59A5" w:rsidRPr="00D04FF5" w:rsidRDefault="00FA59A5" w:rsidP="005C2721">
            <w:pPr>
              <w:jc w:val="center"/>
              <w:rPr>
                <w:rFonts w:cs="Arial"/>
                <w:sz w:val="20"/>
                <w:szCs w:val="20"/>
              </w:rPr>
            </w:pPr>
          </w:p>
          <w:p w14:paraId="279DCE17" w14:textId="77777777" w:rsidR="00FA59A5" w:rsidRPr="00D04FF5" w:rsidRDefault="00FA59A5" w:rsidP="005C2721">
            <w:pPr>
              <w:jc w:val="center"/>
              <w:rPr>
                <w:rFonts w:cs="Arial"/>
                <w:sz w:val="20"/>
                <w:szCs w:val="20"/>
              </w:rPr>
            </w:pPr>
            <w:r w:rsidRPr="00D04FF5">
              <w:rPr>
                <w:rFonts w:cs="Arial"/>
                <w:sz w:val="20"/>
                <w:szCs w:val="20"/>
              </w:rPr>
              <w:t>03/31/2020</w:t>
            </w:r>
          </w:p>
        </w:tc>
        <w:tc>
          <w:tcPr>
            <w:tcW w:w="2536" w:type="dxa"/>
            <w:shd w:val="clear" w:color="auto" w:fill="F2F2F2" w:themeFill="background1" w:themeFillShade="F2"/>
          </w:tcPr>
          <w:p w14:paraId="6BF80066" w14:textId="77777777" w:rsidR="00FA59A5" w:rsidRPr="00D04FF5" w:rsidRDefault="00FA59A5" w:rsidP="005C2721">
            <w:pPr>
              <w:rPr>
                <w:rFonts w:cs="Arial"/>
                <w:sz w:val="20"/>
                <w:szCs w:val="20"/>
                <w:lang w:val="pt-BR"/>
              </w:rPr>
            </w:pPr>
            <w:r w:rsidRPr="00D04FF5">
              <w:rPr>
                <w:rFonts w:cs="Arial"/>
                <w:sz w:val="20"/>
                <w:szCs w:val="20"/>
                <w:lang w:val="pt-BR"/>
              </w:rPr>
              <w:t>IBICT*</w:t>
            </w:r>
          </w:p>
          <w:p w14:paraId="2434442A" w14:textId="77777777" w:rsidR="00FA59A5" w:rsidRPr="00D04FF5" w:rsidRDefault="00FA59A5" w:rsidP="005C2721">
            <w:pPr>
              <w:rPr>
                <w:rFonts w:cs="Arial"/>
                <w:sz w:val="20"/>
                <w:szCs w:val="20"/>
                <w:lang w:val="pt-BR"/>
              </w:rPr>
            </w:pPr>
            <w:r w:rsidRPr="00D04FF5">
              <w:rPr>
                <w:iCs/>
                <w:sz w:val="20"/>
                <w:szCs w:val="20"/>
                <w:lang w:val="pt-BR"/>
              </w:rPr>
              <w:t xml:space="preserve">Open </w:t>
            </w:r>
            <w:proofErr w:type="spellStart"/>
            <w:r w:rsidRPr="00D04FF5">
              <w:rPr>
                <w:iCs/>
                <w:sz w:val="20"/>
                <w:szCs w:val="20"/>
                <w:lang w:val="pt-BR"/>
              </w:rPr>
              <w:t>Knowledge</w:t>
            </w:r>
            <w:proofErr w:type="spellEnd"/>
          </w:p>
          <w:p w14:paraId="0427C385" w14:textId="77777777" w:rsidR="00FA59A5" w:rsidRPr="00D04FF5" w:rsidRDefault="00FA59A5" w:rsidP="005C2721">
            <w:pPr>
              <w:rPr>
                <w:rFonts w:cs="Arial"/>
                <w:sz w:val="20"/>
                <w:szCs w:val="20"/>
                <w:lang w:val="pt-BR"/>
              </w:rPr>
            </w:pPr>
            <w:r w:rsidRPr="00D04FF5">
              <w:rPr>
                <w:rFonts w:cs="Arial"/>
                <w:sz w:val="20"/>
                <w:szCs w:val="20"/>
                <w:lang w:val="pt-BR"/>
              </w:rPr>
              <w:t>RNP</w:t>
            </w:r>
          </w:p>
        </w:tc>
      </w:tr>
      <w:tr w:rsidR="00FA59A5" w:rsidRPr="00EE4BA9" w14:paraId="5F20D2A2" w14:textId="77777777" w:rsidTr="005C2721">
        <w:trPr>
          <w:trHeight w:val="45"/>
          <w:jc w:val="center"/>
        </w:trPr>
        <w:tc>
          <w:tcPr>
            <w:tcW w:w="2599" w:type="dxa"/>
            <w:shd w:val="clear" w:color="auto" w:fill="F2F2F2" w:themeFill="background1" w:themeFillShade="F2"/>
          </w:tcPr>
          <w:p w14:paraId="6BD555FD" w14:textId="77777777" w:rsidR="00FA59A5" w:rsidRPr="00D04FF5" w:rsidRDefault="00FA59A5" w:rsidP="005C2721">
            <w:pPr>
              <w:pStyle w:val="PargrafodaLista"/>
              <w:numPr>
                <w:ilvl w:val="0"/>
                <w:numId w:val="33"/>
              </w:numPr>
              <w:rPr>
                <w:rFonts w:cs="Arial"/>
                <w:sz w:val="20"/>
                <w:szCs w:val="20"/>
                <w:lang w:val="en-GB"/>
              </w:rPr>
            </w:pPr>
            <w:r w:rsidRPr="00D04FF5">
              <w:rPr>
                <w:rFonts w:cs="Arial"/>
                <w:sz w:val="20"/>
                <w:szCs w:val="20"/>
                <w:lang w:val="en-GB"/>
              </w:rPr>
              <w:t>Proposition of a group of indicators for measuring maturity on Open Science</w:t>
            </w:r>
          </w:p>
        </w:tc>
        <w:tc>
          <w:tcPr>
            <w:tcW w:w="1952" w:type="dxa"/>
            <w:shd w:val="clear" w:color="auto" w:fill="F2F2F2" w:themeFill="background1" w:themeFillShade="F2"/>
          </w:tcPr>
          <w:p w14:paraId="7250C6B0" w14:textId="77777777" w:rsidR="00FA59A5" w:rsidRPr="00D04FF5" w:rsidRDefault="00FA59A5" w:rsidP="005C2721">
            <w:pPr>
              <w:jc w:val="center"/>
              <w:rPr>
                <w:rFonts w:cs="Arial"/>
                <w:sz w:val="20"/>
                <w:szCs w:val="20"/>
                <w:lang w:val="en-GB"/>
              </w:rPr>
            </w:pPr>
          </w:p>
          <w:p w14:paraId="1FE350D7" w14:textId="77777777" w:rsidR="00FA59A5" w:rsidRPr="00D04FF5" w:rsidRDefault="00FA59A5" w:rsidP="005C2721">
            <w:pPr>
              <w:jc w:val="center"/>
              <w:rPr>
                <w:rFonts w:cs="Arial"/>
                <w:sz w:val="20"/>
                <w:szCs w:val="20"/>
              </w:rPr>
            </w:pPr>
            <w:r w:rsidRPr="00D04FF5">
              <w:rPr>
                <w:rFonts w:cs="Arial"/>
                <w:sz w:val="20"/>
                <w:szCs w:val="20"/>
              </w:rPr>
              <w:t>09/01/2019</w:t>
            </w:r>
          </w:p>
        </w:tc>
        <w:tc>
          <w:tcPr>
            <w:tcW w:w="1560" w:type="dxa"/>
            <w:shd w:val="clear" w:color="auto" w:fill="F2F2F2" w:themeFill="background1" w:themeFillShade="F2"/>
          </w:tcPr>
          <w:p w14:paraId="6EA1082B" w14:textId="77777777" w:rsidR="00FA59A5" w:rsidRPr="00D04FF5" w:rsidRDefault="00FA59A5" w:rsidP="005C2721">
            <w:pPr>
              <w:jc w:val="center"/>
              <w:rPr>
                <w:rFonts w:cs="Arial"/>
                <w:sz w:val="20"/>
                <w:szCs w:val="20"/>
              </w:rPr>
            </w:pPr>
          </w:p>
          <w:p w14:paraId="32C33F13" w14:textId="77777777" w:rsidR="00FA59A5" w:rsidRPr="00D04FF5" w:rsidRDefault="00FA59A5" w:rsidP="005C2721">
            <w:pPr>
              <w:jc w:val="center"/>
              <w:rPr>
                <w:rFonts w:cs="Arial"/>
                <w:sz w:val="20"/>
                <w:szCs w:val="20"/>
              </w:rPr>
            </w:pPr>
            <w:r w:rsidRPr="00D04FF5">
              <w:rPr>
                <w:rFonts w:cs="Arial"/>
                <w:sz w:val="20"/>
                <w:szCs w:val="20"/>
              </w:rPr>
              <w:t>07/31/2020</w:t>
            </w:r>
          </w:p>
        </w:tc>
        <w:tc>
          <w:tcPr>
            <w:tcW w:w="2536" w:type="dxa"/>
            <w:shd w:val="clear" w:color="auto" w:fill="F2F2F2" w:themeFill="background1" w:themeFillShade="F2"/>
          </w:tcPr>
          <w:p w14:paraId="075793A6" w14:textId="77777777" w:rsidR="00FA59A5" w:rsidRPr="00D04FF5" w:rsidRDefault="00FA59A5" w:rsidP="005C2721">
            <w:pPr>
              <w:rPr>
                <w:rFonts w:cs="Arial"/>
                <w:sz w:val="20"/>
                <w:szCs w:val="20"/>
                <w:lang w:val="pt-BR"/>
              </w:rPr>
            </w:pPr>
            <w:r w:rsidRPr="00D04FF5">
              <w:rPr>
                <w:rFonts w:cs="Arial"/>
                <w:sz w:val="20"/>
                <w:szCs w:val="20"/>
                <w:lang w:val="pt-BR"/>
              </w:rPr>
              <w:t>Embrapa*</w:t>
            </w:r>
          </w:p>
          <w:p w14:paraId="45C7EF51" w14:textId="77777777" w:rsidR="00FA59A5" w:rsidRPr="00D04FF5" w:rsidRDefault="00FA59A5" w:rsidP="005C2721">
            <w:pPr>
              <w:rPr>
                <w:rFonts w:cs="Arial"/>
                <w:sz w:val="20"/>
                <w:szCs w:val="20"/>
                <w:lang w:val="pt-BR"/>
              </w:rPr>
            </w:pPr>
            <w:r w:rsidRPr="00D04FF5">
              <w:rPr>
                <w:iCs/>
                <w:sz w:val="20"/>
                <w:szCs w:val="20"/>
                <w:lang w:val="pt-BR"/>
              </w:rPr>
              <w:t xml:space="preserve">Open </w:t>
            </w:r>
            <w:proofErr w:type="spellStart"/>
            <w:r w:rsidRPr="00D04FF5">
              <w:rPr>
                <w:iCs/>
                <w:sz w:val="20"/>
                <w:szCs w:val="20"/>
                <w:lang w:val="pt-BR"/>
              </w:rPr>
              <w:t>Knowledge</w:t>
            </w:r>
            <w:proofErr w:type="spellEnd"/>
          </w:p>
          <w:p w14:paraId="2234D01E" w14:textId="77777777" w:rsidR="00FA59A5" w:rsidRPr="00D04FF5" w:rsidRDefault="00FA59A5" w:rsidP="005C2721">
            <w:pPr>
              <w:rPr>
                <w:rFonts w:cs="Arial"/>
                <w:sz w:val="20"/>
                <w:szCs w:val="20"/>
                <w:lang w:val="pt-BR"/>
              </w:rPr>
            </w:pPr>
            <w:r w:rsidRPr="00D04FF5">
              <w:rPr>
                <w:rFonts w:cs="Arial"/>
                <w:sz w:val="20"/>
                <w:szCs w:val="20"/>
                <w:lang w:val="pt-BR"/>
              </w:rPr>
              <w:t>CNPq</w:t>
            </w:r>
          </w:p>
        </w:tc>
      </w:tr>
    </w:tbl>
    <w:p w14:paraId="093D727D"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4A7C037A"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55DCC87" w14:textId="77777777" w:rsidR="00FA59A5" w:rsidRPr="00EE4BA9" w:rsidRDefault="00FA59A5" w:rsidP="005C2721">
            <w:pPr>
              <w:spacing w:after="0" w:line="360" w:lineRule="auto"/>
              <w:ind w:left="426"/>
              <w:jc w:val="both"/>
              <w:rPr>
                <w:rFonts w:cs="Cambria"/>
                <w:b/>
                <w:bCs/>
              </w:rPr>
            </w:pPr>
            <w:r w:rsidRPr="00EE4BA9">
              <w:rPr>
                <w:b/>
                <w:bCs/>
                <w:i/>
                <w:iCs/>
              </w:rPr>
              <w:lastRenderedPageBreak/>
              <w:t xml:space="preserve">Commitment 4: Implement training actions for public officials and civil society, in order to increase the recognition of the Human Right to Adequate Food as well as to strengthen </w:t>
            </w:r>
            <w:r>
              <w:rPr>
                <w:b/>
                <w:bCs/>
                <w:i/>
                <w:iCs/>
              </w:rPr>
              <w:t>public oversight</w:t>
            </w:r>
            <w:r w:rsidRPr="00EE4BA9">
              <w:rPr>
                <w:b/>
                <w:bCs/>
                <w:i/>
                <w:iCs/>
              </w:rPr>
              <w:t xml:space="preserve"> towards the Food and Nutrition Security Policy.   </w:t>
            </w:r>
          </w:p>
        </w:tc>
      </w:tr>
      <w:tr w:rsidR="00FA59A5" w:rsidRPr="00EE4BA9" w14:paraId="646AE52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29E2E26"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595D1E93" w14:textId="77777777" w:rsidR="00FA59A5" w:rsidRPr="00EE4BA9" w:rsidRDefault="00FA59A5" w:rsidP="005C2721">
            <w:pPr>
              <w:spacing w:after="0" w:line="240" w:lineRule="auto"/>
              <w:jc w:val="both"/>
            </w:pPr>
            <w:r w:rsidRPr="00EE4BA9">
              <w:t>Ministry of Social Development - MDS</w:t>
            </w:r>
          </w:p>
        </w:tc>
      </w:tr>
      <w:tr w:rsidR="00FA59A5" w:rsidRPr="00EE4BA9" w14:paraId="7BF690B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3E55397"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3FC4CCEE" w14:textId="77777777" w:rsidR="00FA59A5" w:rsidRPr="00EE4BA9" w:rsidRDefault="00FA59A5" w:rsidP="005C2721">
            <w:pPr>
              <w:spacing w:after="0" w:line="240" w:lineRule="auto"/>
              <w:jc w:val="both"/>
              <w:rPr>
                <w:lang w:val="pt-BR"/>
              </w:rPr>
            </w:pPr>
            <w:proofErr w:type="spellStart"/>
            <w:r w:rsidRPr="00EE4BA9">
              <w:rPr>
                <w:lang w:val="pt-BR"/>
              </w:rPr>
              <w:t>Elcio</w:t>
            </w:r>
            <w:proofErr w:type="spellEnd"/>
            <w:r w:rsidRPr="00EE4BA9">
              <w:rPr>
                <w:lang w:val="pt-BR"/>
              </w:rPr>
              <w:t xml:space="preserve"> de Souza Magalhães </w:t>
            </w:r>
          </w:p>
        </w:tc>
      </w:tr>
      <w:tr w:rsidR="00FA59A5" w:rsidRPr="00EE4BA9" w14:paraId="7CB61AA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D1A968B"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400E3939" w14:textId="77777777" w:rsidR="00FA59A5" w:rsidRPr="00EE4BA9" w:rsidRDefault="00FA59A5" w:rsidP="005C2721">
            <w:pPr>
              <w:spacing w:after="0" w:line="240" w:lineRule="auto"/>
              <w:jc w:val="both"/>
              <w:rPr>
                <w:lang w:val="en-GB"/>
              </w:rPr>
            </w:pPr>
            <w:r w:rsidRPr="00EE4BA9">
              <w:rPr>
                <w:lang w:val="en-GB"/>
              </w:rPr>
              <w:t>General Coordinator for the Department of integration of Public Agri-food Systems - DEISP</w:t>
            </w:r>
          </w:p>
        </w:tc>
      </w:tr>
      <w:tr w:rsidR="00FA59A5" w:rsidRPr="00EE4BA9" w14:paraId="5990AE5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129FF97"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733F2C3A" w14:textId="77777777" w:rsidR="00FA59A5" w:rsidRPr="00EE4BA9" w:rsidRDefault="00FA59A5" w:rsidP="005C2721">
            <w:pPr>
              <w:spacing w:after="0" w:line="240" w:lineRule="auto"/>
              <w:jc w:val="both"/>
            </w:pPr>
            <w:r w:rsidRPr="00EE4BA9">
              <w:t>elcio.magalhaes@mds.gov.br</w:t>
            </w:r>
          </w:p>
        </w:tc>
      </w:tr>
      <w:tr w:rsidR="00FA59A5" w:rsidRPr="00EE4BA9" w14:paraId="52841AB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E7C665E"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256FF12D" w14:textId="77777777" w:rsidR="00FA59A5" w:rsidRPr="00EE4BA9" w:rsidRDefault="00FA59A5" w:rsidP="005C2721">
            <w:pPr>
              <w:spacing w:after="0" w:line="240" w:lineRule="auto"/>
              <w:jc w:val="both"/>
            </w:pPr>
            <w:r w:rsidRPr="00EE4BA9">
              <w:t>(61) 2030-1161</w:t>
            </w:r>
          </w:p>
        </w:tc>
      </w:tr>
      <w:tr w:rsidR="00FA59A5" w:rsidRPr="00EE4BA9" w14:paraId="3D68FBEB"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31010637"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0F5846DF"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48A39926" w14:textId="77777777" w:rsidR="00FA59A5" w:rsidRPr="00EE4BA9" w:rsidRDefault="00FA59A5" w:rsidP="005C2721">
            <w:pPr>
              <w:spacing w:after="0" w:line="240" w:lineRule="auto"/>
              <w:jc w:val="both"/>
            </w:pPr>
            <w:r w:rsidRPr="00EE4BA9">
              <w:t>Ministry of Social Development - MDS</w:t>
            </w:r>
          </w:p>
          <w:p w14:paraId="4737333A" w14:textId="77777777" w:rsidR="00FA59A5" w:rsidRPr="00EE4BA9" w:rsidRDefault="00FA59A5" w:rsidP="005C2721">
            <w:pPr>
              <w:spacing w:after="0" w:line="240" w:lineRule="auto"/>
              <w:jc w:val="both"/>
              <w:rPr>
                <w:lang w:val="en-GB"/>
              </w:rPr>
            </w:pPr>
            <w:r w:rsidRPr="00EE4BA9">
              <w:rPr>
                <w:lang w:val="en-GB"/>
              </w:rPr>
              <w:t>State Department of Science, Technology and Social Development from Rio de Janeiro</w:t>
            </w:r>
          </w:p>
          <w:p w14:paraId="2BB50B8B" w14:textId="77777777" w:rsidR="00FA59A5" w:rsidRPr="00EE4BA9" w:rsidRDefault="00FA59A5" w:rsidP="005C2721">
            <w:pPr>
              <w:spacing w:after="0" w:line="240" w:lineRule="auto"/>
              <w:jc w:val="both"/>
            </w:pPr>
            <w:r w:rsidRPr="00EE4BA9">
              <w:t>Ministry of Transparency and Comptroller General of Brazil – CGU</w:t>
            </w:r>
          </w:p>
          <w:p w14:paraId="5B88944F" w14:textId="77777777" w:rsidR="00FA59A5" w:rsidRPr="00EE4BA9" w:rsidRDefault="00FA59A5" w:rsidP="005C2721">
            <w:pPr>
              <w:spacing w:after="0" w:line="240" w:lineRule="auto"/>
              <w:jc w:val="both"/>
            </w:pPr>
            <w:r w:rsidRPr="00EE4BA9">
              <w:t>National School of Public Administration - ENAP</w:t>
            </w:r>
          </w:p>
          <w:p w14:paraId="21AE791C" w14:textId="77777777" w:rsidR="00FA59A5" w:rsidRPr="00EE4BA9" w:rsidRDefault="00FA59A5" w:rsidP="005C2721">
            <w:pPr>
              <w:spacing w:after="0" w:line="240" w:lineRule="auto"/>
              <w:jc w:val="both"/>
              <w:rPr>
                <w:lang w:val="en-GB"/>
              </w:rPr>
            </w:pPr>
            <w:r w:rsidRPr="00EE4BA9">
              <w:rPr>
                <w:lang w:val="en-GB"/>
              </w:rPr>
              <w:t>Presidents Commission of State CONSEAS</w:t>
            </w:r>
          </w:p>
        </w:tc>
      </w:tr>
      <w:tr w:rsidR="00FA59A5" w:rsidRPr="00EE4BA9" w14:paraId="7A76BD08" w14:textId="77777777" w:rsidTr="005C2721">
        <w:trPr>
          <w:jc w:val="center"/>
        </w:trPr>
        <w:tc>
          <w:tcPr>
            <w:tcW w:w="1192" w:type="dxa"/>
            <w:vMerge/>
            <w:tcBorders>
              <w:left w:val="single" w:sz="4" w:space="0" w:color="auto"/>
            </w:tcBorders>
            <w:shd w:val="clear" w:color="auto" w:fill="D9D9D9" w:themeFill="background1" w:themeFillShade="D9"/>
            <w:vAlign w:val="center"/>
          </w:tcPr>
          <w:p w14:paraId="7F952A8D" w14:textId="77777777" w:rsidR="00FA59A5" w:rsidRPr="00EE4BA9" w:rsidRDefault="00FA59A5" w:rsidP="005C2721">
            <w:pPr>
              <w:spacing w:after="0" w:line="240" w:lineRule="auto"/>
              <w:rPr>
                <w:lang w:val="en-GB"/>
              </w:rPr>
            </w:pPr>
          </w:p>
        </w:tc>
        <w:tc>
          <w:tcPr>
            <w:tcW w:w="1837" w:type="dxa"/>
            <w:shd w:val="clear" w:color="auto" w:fill="D9D9D9" w:themeFill="background1" w:themeFillShade="D9"/>
            <w:vAlign w:val="center"/>
          </w:tcPr>
          <w:p w14:paraId="188E6EAB"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2B384AF2" w14:textId="77777777" w:rsidR="00FA59A5" w:rsidRPr="00EE4BA9" w:rsidRDefault="00FA59A5" w:rsidP="005C2721">
            <w:pPr>
              <w:spacing w:after="0" w:line="240" w:lineRule="auto"/>
              <w:jc w:val="both"/>
              <w:rPr>
                <w:lang w:val="en-GB"/>
              </w:rPr>
            </w:pPr>
            <w:r w:rsidRPr="00EE4BA9">
              <w:rPr>
                <w:lang w:val="en-GB"/>
              </w:rPr>
              <w:t>National Council for Food and Nutrition Security</w:t>
            </w:r>
          </w:p>
          <w:p w14:paraId="29A001ED" w14:textId="77777777" w:rsidR="00FA59A5" w:rsidRPr="00EE4BA9" w:rsidRDefault="00FA59A5" w:rsidP="005C2721">
            <w:pPr>
              <w:spacing w:after="0" w:line="240" w:lineRule="auto"/>
              <w:jc w:val="both"/>
              <w:rPr>
                <w:lang w:val="en-GB"/>
              </w:rPr>
            </w:pPr>
            <w:r w:rsidRPr="00EE4BA9">
              <w:rPr>
                <w:lang w:val="en-GB"/>
              </w:rPr>
              <w:t>Federal University of Santa Catarina - UFSC</w:t>
            </w:r>
          </w:p>
        </w:tc>
      </w:tr>
      <w:tr w:rsidR="00FA59A5" w:rsidRPr="00EE4BA9" w14:paraId="2CB8E7B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83ED73D"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5DD41866" w14:textId="77777777" w:rsidR="00FA59A5" w:rsidRPr="00EE4BA9" w:rsidRDefault="00FA59A5" w:rsidP="005C2721">
            <w:pPr>
              <w:spacing w:after="0" w:line="240" w:lineRule="auto"/>
              <w:jc w:val="both"/>
              <w:rPr>
                <w:lang w:val="en-GB"/>
              </w:rPr>
            </w:pPr>
            <w:r w:rsidRPr="00EE4BA9">
              <w:rPr>
                <w:lang w:val="en-GB"/>
              </w:rPr>
              <w:t xml:space="preserve">Difficulties faced by managers and civil society to work the nutrition security issue as well as to materialize it on intersectoral actions </w:t>
            </w:r>
          </w:p>
        </w:tc>
      </w:tr>
      <w:tr w:rsidR="00FA59A5" w:rsidRPr="00EE4BA9" w14:paraId="7B84FCB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C9DDEC0"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5F7736FA" w14:textId="77777777" w:rsidR="00FA59A5" w:rsidRPr="00EE4BA9" w:rsidRDefault="00FA59A5" w:rsidP="005C2721">
            <w:pPr>
              <w:spacing w:after="0" w:line="240" w:lineRule="auto"/>
              <w:jc w:val="both"/>
              <w:rPr>
                <w:lang w:val="en-GB"/>
              </w:rPr>
            </w:pPr>
            <w:r w:rsidRPr="00EE4BA9">
              <w:rPr>
                <w:lang w:val="en-GB"/>
              </w:rPr>
              <w:t xml:space="preserve">Increase the participation and </w:t>
            </w:r>
            <w:r>
              <w:rPr>
                <w:lang w:val="en-GB"/>
              </w:rPr>
              <w:t>public oversight</w:t>
            </w:r>
            <w:r w:rsidRPr="00EE4BA9">
              <w:rPr>
                <w:lang w:val="en-GB"/>
              </w:rPr>
              <w:t xml:space="preserve"> over the Nutrition Security Policy</w:t>
            </w:r>
          </w:p>
        </w:tc>
      </w:tr>
      <w:tr w:rsidR="00FA59A5" w:rsidRPr="00EE4BA9" w14:paraId="279592C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7E102C1"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4E337829" w14:textId="77777777" w:rsidR="00FA59A5" w:rsidRPr="00EE4BA9" w:rsidRDefault="00FA59A5" w:rsidP="005C2721">
            <w:pPr>
              <w:spacing w:after="0" w:line="240" w:lineRule="auto"/>
              <w:jc w:val="both"/>
              <w:rPr>
                <w:iCs/>
                <w:lang w:val="en-GB"/>
              </w:rPr>
            </w:pPr>
            <w:r w:rsidRPr="00EE4BA9">
              <w:rPr>
                <w:iCs/>
                <w:lang w:val="en-GB"/>
              </w:rPr>
              <w:t xml:space="preserve">The commitment intends to increase the participation and </w:t>
            </w:r>
            <w:r>
              <w:rPr>
                <w:iCs/>
                <w:lang w:val="en-GB"/>
              </w:rPr>
              <w:t>public oversight</w:t>
            </w:r>
            <w:r w:rsidRPr="00EE4BA9">
              <w:rPr>
                <w:iCs/>
                <w:lang w:val="en-GB"/>
              </w:rPr>
              <w:t xml:space="preserve"> over the Nutrition Security Policy by state’s support (CAISANS and State CONSEAS) for the construction and monitoring process of Food and Nutrition Security Plans at local levels. </w:t>
            </w:r>
          </w:p>
        </w:tc>
      </w:tr>
      <w:tr w:rsidR="00FA59A5" w:rsidRPr="00EE4BA9" w14:paraId="5803728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02C22D3"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2840C648" w14:textId="77777777" w:rsidR="00FA59A5" w:rsidRPr="00EE4BA9" w:rsidRDefault="00FA59A5" w:rsidP="005C2721">
            <w:pPr>
              <w:spacing w:after="0" w:line="240" w:lineRule="auto"/>
              <w:jc w:val="both"/>
              <w:rPr>
                <w:lang w:val="pt-BR"/>
              </w:rPr>
            </w:pPr>
            <w:proofErr w:type="spellStart"/>
            <w:r w:rsidRPr="00EE4BA9">
              <w:rPr>
                <w:lang w:val="pt-BR"/>
              </w:rPr>
              <w:t>Support</w:t>
            </w:r>
            <w:proofErr w:type="spellEnd"/>
            <w:r w:rsidRPr="00EE4BA9">
              <w:rPr>
                <w:lang w:val="pt-BR"/>
              </w:rPr>
              <w:t xml:space="preserve"> </w:t>
            </w:r>
            <w:proofErr w:type="spellStart"/>
            <w:r>
              <w:rPr>
                <w:lang w:val="pt-BR"/>
              </w:rPr>
              <w:t>civic</w:t>
            </w:r>
            <w:proofErr w:type="spellEnd"/>
            <w:r>
              <w:rPr>
                <w:lang w:val="pt-BR"/>
              </w:rPr>
              <w:t xml:space="preserve"> </w:t>
            </w:r>
            <w:proofErr w:type="spellStart"/>
            <w:r>
              <w:rPr>
                <w:lang w:val="pt-BR"/>
              </w:rPr>
              <w:t>participation</w:t>
            </w:r>
            <w:proofErr w:type="spellEnd"/>
          </w:p>
        </w:tc>
      </w:tr>
      <w:tr w:rsidR="00FA59A5" w:rsidRPr="00EE4BA9" w14:paraId="3847B86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74D6BA1"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1026B703" w14:textId="77777777" w:rsidR="00FA59A5" w:rsidRPr="00EE4BA9" w:rsidRDefault="00FA59A5" w:rsidP="005C2721">
            <w:pPr>
              <w:spacing w:after="0" w:line="240" w:lineRule="auto"/>
              <w:jc w:val="both"/>
              <w:rPr>
                <w:lang w:val="en-GB"/>
              </w:rPr>
            </w:pPr>
            <w:r w:rsidRPr="00EE4BA9">
              <w:rPr>
                <w:lang w:val="en-GB"/>
              </w:rPr>
              <w:t xml:space="preserve">Increase knowledge of the public administrators about </w:t>
            </w:r>
            <w:r w:rsidRPr="00EE4BA9">
              <w:rPr>
                <w:bCs/>
                <w:iCs/>
              </w:rPr>
              <w:t>Human Right to Adequate Food (DHAA) as well as a greater incidence of civil society on the planning of the SAN Policy</w:t>
            </w:r>
          </w:p>
        </w:tc>
      </w:tr>
      <w:tr w:rsidR="00FA59A5" w:rsidRPr="00EE4BA9" w14:paraId="4A3B394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27AC1E8" w14:textId="77777777" w:rsidR="00FA59A5" w:rsidRPr="00EE4BA9" w:rsidRDefault="00FA59A5" w:rsidP="005C2721">
            <w:pPr>
              <w:spacing w:after="0" w:line="240" w:lineRule="auto"/>
              <w:jc w:val="both"/>
            </w:pPr>
            <w:proofErr w:type="spellStart"/>
            <w:r w:rsidRPr="00EE4BA9">
              <w:t>Ambição</w:t>
            </w:r>
            <w:proofErr w:type="spellEnd"/>
          </w:p>
        </w:tc>
        <w:tc>
          <w:tcPr>
            <w:tcW w:w="5445" w:type="dxa"/>
            <w:tcBorders>
              <w:right w:val="single" w:sz="4" w:space="0" w:color="auto"/>
            </w:tcBorders>
            <w:vAlign w:val="center"/>
          </w:tcPr>
          <w:p w14:paraId="2A6D9D60" w14:textId="77777777" w:rsidR="00FA59A5" w:rsidRPr="00EE4BA9" w:rsidRDefault="00FA59A5" w:rsidP="005C2721">
            <w:pPr>
              <w:spacing w:after="0" w:line="240" w:lineRule="auto"/>
              <w:jc w:val="both"/>
              <w:rPr>
                <w:lang w:val="en-GB"/>
              </w:rPr>
            </w:pPr>
            <w:r w:rsidRPr="00EE4BA9">
              <w:rPr>
                <w:lang w:val="en-GB"/>
              </w:rPr>
              <w:t>Promote a greater orientation of the Food and Nutrition Security (SAN) plans to the society demands.</w:t>
            </w:r>
          </w:p>
        </w:tc>
      </w:tr>
      <w:tr w:rsidR="00FA59A5" w:rsidRPr="00EE4BA9" w14:paraId="7E258E8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D11249E"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75B6BAB4" w14:textId="77777777" w:rsidR="00FA59A5" w:rsidRPr="00EE4BA9" w:rsidRDefault="00FA59A5" w:rsidP="005C2721">
            <w:pPr>
              <w:spacing w:after="0" w:line="240" w:lineRule="auto"/>
              <w:jc w:val="both"/>
              <w:rPr>
                <w:lang w:val="pt-BR"/>
              </w:rPr>
            </w:pPr>
            <w:proofErr w:type="spellStart"/>
            <w:r>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2D6FA12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1D93300"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048640C6"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2D20587A"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2E855E79"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4D861D56" w14:textId="77777777" w:rsidR="00FA59A5" w:rsidRPr="00EE4BA9" w:rsidRDefault="00FA59A5" w:rsidP="005C2721">
            <w:pPr>
              <w:spacing w:after="0" w:line="240" w:lineRule="auto"/>
              <w:jc w:val="both"/>
            </w:pPr>
            <w:r w:rsidRPr="00EE4BA9">
              <w:t>July/2020</w:t>
            </w:r>
          </w:p>
        </w:tc>
      </w:tr>
    </w:tbl>
    <w:p w14:paraId="4CEF1597" w14:textId="77777777" w:rsidR="00FA59A5" w:rsidRPr="00EE4BA9" w:rsidRDefault="00FA59A5" w:rsidP="00FA59A5">
      <w:r w:rsidRPr="00EE4BA9">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2"/>
        <w:gridCol w:w="1952"/>
        <w:gridCol w:w="1560"/>
        <w:gridCol w:w="2536"/>
      </w:tblGrid>
      <w:tr w:rsidR="00FA59A5" w:rsidRPr="00EE4BA9" w14:paraId="1E6D57AC" w14:textId="77777777" w:rsidTr="005C2721">
        <w:trPr>
          <w:trHeight w:val="45"/>
          <w:jc w:val="center"/>
        </w:trPr>
        <w:tc>
          <w:tcPr>
            <w:tcW w:w="2472" w:type="dxa"/>
            <w:shd w:val="clear" w:color="auto" w:fill="F2F2F2" w:themeFill="background1" w:themeFillShade="F2"/>
            <w:vAlign w:val="center"/>
          </w:tcPr>
          <w:p w14:paraId="0B1C1075" w14:textId="77777777" w:rsidR="00FA59A5" w:rsidRPr="00EE4BA9" w:rsidRDefault="00FA59A5" w:rsidP="005C2721">
            <w:pPr>
              <w:pStyle w:val="SemEspaamento"/>
              <w:jc w:val="center"/>
              <w:rPr>
                <w:rFonts w:asciiTheme="minorHAnsi" w:hAnsiTheme="minorHAnsi"/>
                <w:b/>
                <w:lang w:val="en-US"/>
              </w:rPr>
            </w:pPr>
            <w:r w:rsidRPr="00EE4BA9">
              <w:rPr>
                <w:rFonts w:asciiTheme="minorHAnsi" w:hAnsiTheme="minorHAnsi"/>
                <w:b/>
                <w:lang w:val="en-US"/>
              </w:rPr>
              <w:lastRenderedPageBreak/>
              <w:t>Verifiable and measurable milestones to fulfill the Commitment</w:t>
            </w:r>
          </w:p>
        </w:tc>
        <w:tc>
          <w:tcPr>
            <w:tcW w:w="1952" w:type="dxa"/>
            <w:shd w:val="clear" w:color="auto" w:fill="F2F2F2" w:themeFill="background1" w:themeFillShade="F2"/>
            <w:vAlign w:val="center"/>
          </w:tcPr>
          <w:p w14:paraId="4EB020BC" w14:textId="77777777" w:rsidR="00FA59A5" w:rsidRPr="00EE4BA9" w:rsidRDefault="00FA59A5" w:rsidP="005C2721">
            <w:pPr>
              <w:pStyle w:val="SemEspaamento"/>
              <w:jc w:val="center"/>
              <w:rPr>
                <w:rFonts w:asciiTheme="minorHAnsi" w:hAnsiTheme="minorHAnsi"/>
                <w:b/>
              </w:rPr>
            </w:pPr>
            <w:r w:rsidRPr="00EE4BA9">
              <w:rPr>
                <w:rFonts w:asciiTheme="minorHAnsi" w:hAnsiTheme="minorHAnsi"/>
                <w:b/>
              </w:rPr>
              <w:t>Start date:</w:t>
            </w:r>
          </w:p>
        </w:tc>
        <w:tc>
          <w:tcPr>
            <w:tcW w:w="1560" w:type="dxa"/>
            <w:shd w:val="clear" w:color="auto" w:fill="F2F2F2" w:themeFill="background1" w:themeFillShade="F2"/>
            <w:vAlign w:val="center"/>
          </w:tcPr>
          <w:p w14:paraId="55E4AA08"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End</w:t>
            </w:r>
            <w:proofErr w:type="spellEnd"/>
            <w:r w:rsidRPr="00EE4BA9">
              <w:rPr>
                <w:rFonts w:asciiTheme="minorHAnsi" w:hAnsiTheme="minorHAnsi"/>
                <w:b/>
              </w:rPr>
              <w:t xml:space="preserve"> date:</w:t>
            </w:r>
          </w:p>
        </w:tc>
        <w:tc>
          <w:tcPr>
            <w:tcW w:w="2536" w:type="dxa"/>
            <w:shd w:val="clear" w:color="auto" w:fill="F2F2F2" w:themeFill="background1" w:themeFillShade="F2"/>
            <w:vAlign w:val="center"/>
          </w:tcPr>
          <w:p w14:paraId="405BD7A9"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Responsible</w:t>
            </w:r>
            <w:proofErr w:type="spellEnd"/>
            <w:r w:rsidRPr="00EE4BA9">
              <w:rPr>
                <w:rFonts w:asciiTheme="minorHAnsi" w:hAnsiTheme="minorHAnsi"/>
                <w:b/>
              </w:rPr>
              <w:t>:</w:t>
            </w:r>
          </w:p>
        </w:tc>
      </w:tr>
      <w:tr w:rsidR="00FA59A5" w:rsidRPr="00EE4BA9" w14:paraId="4154BC83" w14:textId="77777777" w:rsidTr="005C2721">
        <w:trPr>
          <w:trHeight w:val="45"/>
          <w:jc w:val="center"/>
        </w:trPr>
        <w:tc>
          <w:tcPr>
            <w:tcW w:w="2472" w:type="dxa"/>
            <w:shd w:val="clear" w:color="auto" w:fill="F2F2F2" w:themeFill="background1" w:themeFillShade="F2"/>
          </w:tcPr>
          <w:p w14:paraId="63C91CD3" w14:textId="77777777" w:rsidR="00FA59A5" w:rsidRPr="002504A9" w:rsidRDefault="00FA59A5" w:rsidP="005C2721">
            <w:pPr>
              <w:pStyle w:val="PargrafodaLista"/>
              <w:ind w:left="360"/>
              <w:rPr>
                <w:rFonts w:cs="Arial"/>
                <w:lang w:val="en-GB"/>
              </w:rPr>
            </w:pPr>
            <w:r w:rsidRPr="002504A9">
              <w:rPr>
                <w:rFonts w:cs="Arial"/>
                <w:lang w:val="en-GB"/>
              </w:rPr>
              <w:t>Map</w:t>
            </w:r>
            <w:r>
              <w:rPr>
                <w:rFonts w:cs="Arial"/>
                <w:lang w:val="en-GB"/>
              </w:rPr>
              <w:t>ping of</w:t>
            </w:r>
            <w:r w:rsidRPr="002504A9">
              <w:rPr>
                <w:rFonts w:cs="Arial"/>
                <w:lang w:val="en-GB"/>
              </w:rPr>
              <w:t xml:space="preserve"> existing distance learning actions in execution</w:t>
            </w:r>
          </w:p>
        </w:tc>
        <w:tc>
          <w:tcPr>
            <w:tcW w:w="1952" w:type="dxa"/>
            <w:shd w:val="clear" w:color="auto" w:fill="F2F2F2" w:themeFill="background1" w:themeFillShade="F2"/>
          </w:tcPr>
          <w:p w14:paraId="3563C576" w14:textId="77777777" w:rsidR="00FA59A5" w:rsidRPr="00EE4BA9" w:rsidRDefault="00FA59A5" w:rsidP="005C2721">
            <w:pPr>
              <w:jc w:val="center"/>
              <w:rPr>
                <w:rFonts w:cs="Arial"/>
                <w:lang w:val="en-GB"/>
              </w:rPr>
            </w:pPr>
          </w:p>
          <w:p w14:paraId="4F9B0E8B" w14:textId="77777777" w:rsidR="00FA59A5" w:rsidRPr="00EE4BA9" w:rsidRDefault="00FA59A5" w:rsidP="005C2721">
            <w:pPr>
              <w:jc w:val="center"/>
              <w:rPr>
                <w:rFonts w:cs="Arial"/>
              </w:rPr>
            </w:pPr>
            <w:r w:rsidRPr="00EE4BA9">
              <w:rPr>
                <w:rFonts w:cs="Arial"/>
              </w:rPr>
              <w:t>10/01/2018</w:t>
            </w:r>
          </w:p>
        </w:tc>
        <w:tc>
          <w:tcPr>
            <w:tcW w:w="1560" w:type="dxa"/>
            <w:shd w:val="clear" w:color="auto" w:fill="F2F2F2" w:themeFill="background1" w:themeFillShade="F2"/>
          </w:tcPr>
          <w:p w14:paraId="0A89B9B3" w14:textId="77777777" w:rsidR="00FA59A5" w:rsidRPr="00EE4BA9" w:rsidRDefault="00FA59A5" w:rsidP="005C2721">
            <w:pPr>
              <w:jc w:val="center"/>
              <w:rPr>
                <w:rFonts w:cs="Arial"/>
              </w:rPr>
            </w:pPr>
          </w:p>
          <w:p w14:paraId="60A5BB47" w14:textId="77777777" w:rsidR="00FA59A5" w:rsidRPr="00EE4BA9" w:rsidRDefault="00FA59A5" w:rsidP="005C2721">
            <w:pPr>
              <w:jc w:val="center"/>
              <w:rPr>
                <w:rFonts w:cs="Arial"/>
              </w:rPr>
            </w:pPr>
            <w:r w:rsidRPr="00EE4BA9">
              <w:rPr>
                <w:rFonts w:cs="Arial"/>
              </w:rPr>
              <w:t>12/31/2018</w:t>
            </w:r>
          </w:p>
        </w:tc>
        <w:tc>
          <w:tcPr>
            <w:tcW w:w="2536" w:type="dxa"/>
            <w:shd w:val="clear" w:color="auto" w:fill="F2F2F2" w:themeFill="background1" w:themeFillShade="F2"/>
          </w:tcPr>
          <w:p w14:paraId="510E75EC" w14:textId="77777777" w:rsidR="00FA59A5" w:rsidRPr="00EE4BA9" w:rsidRDefault="00FA59A5" w:rsidP="005C2721">
            <w:pPr>
              <w:textAlignment w:val="baseline"/>
              <w:rPr>
                <w:rFonts w:cs="Arial"/>
              </w:rPr>
            </w:pPr>
            <w:r w:rsidRPr="00EE4BA9">
              <w:rPr>
                <w:rFonts w:cs="Arial"/>
              </w:rPr>
              <w:t>MDS*</w:t>
            </w:r>
          </w:p>
          <w:p w14:paraId="32CEC47D" w14:textId="77777777" w:rsidR="00FA59A5" w:rsidRPr="00EE4BA9" w:rsidRDefault="00FA59A5" w:rsidP="005C2721">
            <w:pPr>
              <w:textAlignment w:val="baseline"/>
              <w:rPr>
                <w:rFonts w:cs="Arial"/>
              </w:rPr>
            </w:pPr>
            <w:r w:rsidRPr="00EE4BA9">
              <w:rPr>
                <w:rFonts w:cs="Arial"/>
              </w:rPr>
              <w:t>CONSEAS</w:t>
            </w:r>
          </w:p>
        </w:tc>
      </w:tr>
      <w:tr w:rsidR="00FA59A5" w:rsidRPr="00EE4BA9" w14:paraId="31C9464A" w14:textId="77777777" w:rsidTr="005C2721">
        <w:trPr>
          <w:trHeight w:val="45"/>
          <w:jc w:val="center"/>
        </w:trPr>
        <w:tc>
          <w:tcPr>
            <w:tcW w:w="2472" w:type="dxa"/>
            <w:shd w:val="clear" w:color="auto" w:fill="F2F2F2" w:themeFill="background1" w:themeFillShade="F2"/>
          </w:tcPr>
          <w:p w14:paraId="6AD0C3E8" w14:textId="77777777" w:rsidR="00FA59A5" w:rsidRPr="00EE4BA9" w:rsidRDefault="00FA59A5" w:rsidP="005C2721">
            <w:pPr>
              <w:pStyle w:val="PargrafodaLista"/>
              <w:ind w:left="360"/>
              <w:rPr>
                <w:rFonts w:cs="Arial"/>
                <w:lang w:val="en-GB"/>
              </w:rPr>
            </w:pPr>
            <w:r w:rsidRPr="00EE4BA9">
              <w:rPr>
                <w:rFonts w:cs="Arial"/>
                <w:lang w:val="en-GB"/>
              </w:rPr>
              <w:t xml:space="preserve">Construction of a converging agenda for </w:t>
            </w:r>
            <w:r>
              <w:rPr>
                <w:rFonts w:cs="Arial"/>
                <w:lang w:val="en-GB"/>
              </w:rPr>
              <w:t>qualifications</w:t>
            </w:r>
            <w:r w:rsidRPr="00EE4BA9">
              <w:rPr>
                <w:rFonts w:cs="Arial"/>
                <w:lang w:val="en-GB"/>
              </w:rPr>
              <w:t xml:space="preserve"> on Food and Nutrition Security (SAN) and </w:t>
            </w:r>
            <w:r w:rsidRPr="00EE4BA9">
              <w:rPr>
                <w:bCs/>
                <w:iCs/>
              </w:rPr>
              <w:t>Human Right to Adequate Food (DHAA)</w:t>
            </w:r>
          </w:p>
        </w:tc>
        <w:tc>
          <w:tcPr>
            <w:tcW w:w="1952" w:type="dxa"/>
            <w:shd w:val="clear" w:color="auto" w:fill="F2F2F2" w:themeFill="background1" w:themeFillShade="F2"/>
          </w:tcPr>
          <w:p w14:paraId="65F87EB6" w14:textId="77777777" w:rsidR="00FA59A5" w:rsidRPr="00EE4BA9" w:rsidRDefault="00FA59A5" w:rsidP="005C2721">
            <w:pPr>
              <w:jc w:val="center"/>
              <w:rPr>
                <w:rFonts w:cs="Arial"/>
                <w:lang w:val="en-GB"/>
              </w:rPr>
            </w:pPr>
          </w:p>
          <w:p w14:paraId="0921E775" w14:textId="77777777" w:rsidR="00FA59A5" w:rsidRPr="00EE4BA9" w:rsidRDefault="00FA59A5" w:rsidP="005C2721">
            <w:pPr>
              <w:jc w:val="center"/>
              <w:rPr>
                <w:rFonts w:cs="Arial"/>
                <w:lang w:val="en-GB"/>
              </w:rPr>
            </w:pPr>
          </w:p>
          <w:p w14:paraId="74B93716" w14:textId="77777777" w:rsidR="00FA59A5" w:rsidRPr="00EE4BA9" w:rsidRDefault="00FA59A5" w:rsidP="005C2721">
            <w:pPr>
              <w:jc w:val="center"/>
              <w:rPr>
                <w:rFonts w:cs="Arial"/>
                <w:lang w:val="en-GB"/>
              </w:rPr>
            </w:pPr>
          </w:p>
          <w:p w14:paraId="0083410E" w14:textId="77777777" w:rsidR="00FA59A5" w:rsidRPr="00EE4BA9" w:rsidRDefault="00FA59A5" w:rsidP="005C2721">
            <w:pPr>
              <w:jc w:val="center"/>
              <w:rPr>
                <w:rFonts w:cs="Arial"/>
              </w:rPr>
            </w:pPr>
            <w:r w:rsidRPr="00EE4BA9">
              <w:rPr>
                <w:rFonts w:cs="Arial"/>
              </w:rPr>
              <w:t>03/01/2019</w:t>
            </w:r>
          </w:p>
        </w:tc>
        <w:tc>
          <w:tcPr>
            <w:tcW w:w="1560" w:type="dxa"/>
            <w:shd w:val="clear" w:color="auto" w:fill="F2F2F2" w:themeFill="background1" w:themeFillShade="F2"/>
          </w:tcPr>
          <w:p w14:paraId="46636584" w14:textId="77777777" w:rsidR="00FA59A5" w:rsidRPr="00EE4BA9" w:rsidRDefault="00FA59A5" w:rsidP="005C2721">
            <w:pPr>
              <w:jc w:val="center"/>
              <w:rPr>
                <w:rFonts w:cs="Arial"/>
              </w:rPr>
            </w:pPr>
          </w:p>
          <w:p w14:paraId="6E3A51F7" w14:textId="77777777" w:rsidR="00FA59A5" w:rsidRPr="00EE4BA9" w:rsidRDefault="00FA59A5" w:rsidP="005C2721">
            <w:pPr>
              <w:jc w:val="center"/>
              <w:rPr>
                <w:rFonts w:cs="Arial"/>
              </w:rPr>
            </w:pPr>
          </w:p>
          <w:p w14:paraId="4E67744E" w14:textId="77777777" w:rsidR="00FA59A5" w:rsidRPr="00EE4BA9" w:rsidRDefault="00FA59A5" w:rsidP="005C2721">
            <w:pPr>
              <w:jc w:val="center"/>
              <w:rPr>
                <w:rFonts w:cs="Arial"/>
              </w:rPr>
            </w:pPr>
          </w:p>
          <w:p w14:paraId="71E5ACAC" w14:textId="77777777" w:rsidR="00FA59A5" w:rsidRPr="00EE4BA9" w:rsidRDefault="00FA59A5" w:rsidP="005C2721">
            <w:pPr>
              <w:jc w:val="center"/>
              <w:rPr>
                <w:rFonts w:cs="Arial"/>
              </w:rPr>
            </w:pPr>
            <w:r w:rsidRPr="00EE4BA9">
              <w:rPr>
                <w:rFonts w:cs="Arial"/>
              </w:rPr>
              <w:t>06/30/2019</w:t>
            </w:r>
          </w:p>
        </w:tc>
        <w:tc>
          <w:tcPr>
            <w:tcW w:w="2536" w:type="dxa"/>
            <w:shd w:val="clear" w:color="auto" w:fill="F2F2F2" w:themeFill="background1" w:themeFillShade="F2"/>
          </w:tcPr>
          <w:p w14:paraId="131E489C" w14:textId="77777777" w:rsidR="00FA59A5" w:rsidRPr="00EE4BA9" w:rsidRDefault="00FA59A5" w:rsidP="005C2721">
            <w:pPr>
              <w:textAlignment w:val="baseline"/>
              <w:rPr>
                <w:rFonts w:cs="Arial"/>
              </w:rPr>
            </w:pPr>
          </w:p>
          <w:p w14:paraId="0BD4418C" w14:textId="77777777" w:rsidR="00FA59A5" w:rsidRPr="00EE4BA9" w:rsidRDefault="00FA59A5" w:rsidP="005C2721">
            <w:pPr>
              <w:textAlignment w:val="baseline"/>
              <w:rPr>
                <w:rFonts w:cs="Arial"/>
              </w:rPr>
            </w:pPr>
          </w:p>
          <w:p w14:paraId="68E3462A" w14:textId="77777777" w:rsidR="00FA59A5" w:rsidRPr="00EE4BA9" w:rsidRDefault="00FA59A5" w:rsidP="005C2721">
            <w:pPr>
              <w:textAlignment w:val="baseline"/>
              <w:rPr>
                <w:rFonts w:cs="Arial"/>
              </w:rPr>
            </w:pPr>
            <w:r w:rsidRPr="00EE4BA9">
              <w:rPr>
                <w:rFonts w:cs="Arial"/>
              </w:rPr>
              <w:t>CONSEA*</w:t>
            </w:r>
          </w:p>
          <w:p w14:paraId="72079CD6" w14:textId="77777777" w:rsidR="00FA59A5" w:rsidRPr="00EE4BA9" w:rsidRDefault="00FA59A5" w:rsidP="005C2721">
            <w:pPr>
              <w:textAlignment w:val="baseline"/>
              <w:rPr>
                <w:rFonts w:cs="Arial"/>
              </w:rPr>
            </w:pPr>
            <w:r w:rsidRPr="00EE4BA9">
              <w:rPr>
                <w:rFonts w:cs="Arial"/>
              </w:rPr>
              <w:t>MDS</w:t>
            </w:r>
          </w:p>
          <w:p w14:paraId="2918A6F1" w14:textId="77777777" w:rsidR="00FA59A5" w:rsidRPr="00EE4BA9" w:rsidRDefault="00FA59A5" w:rsidP="005C2721">
            <w:pPr>
              <w:textAlignment w:val="baseline"/>
              <w:rPr>
                <w:rFonts w:cs="Arial"/>
              </w:rPr>
            </w:pPr>
            <w:r w:rsidRPr="00EE4BA9">
              <w:rPr>
                <w:rFonts w:cs="Arial"/>
              </w:rPr>
              <w:t>CONSEAS</w:t>
            </w:r>
          </w:p>
        </w:tc>
      </w:tr>
      <w:tr w:rsidR="00FA59A5" w:rsidRPr="00EE4BA9" w14:paraId="1E61BC5A" w14:textId="77777777" w:rsidTr="005C2721">
        <w:trPr>
          <w:trHeight w:val="45"/>
          <w:jc w:val="center"/>
        </w:trPr>
        <w:tc>
          <w:tcPr>
            <w:tcW w:w="2472" w:type="dxa"/>
            <w:shd w:val="clear" w:color="auto" w:fill="F2F2F2" w:themeFill="background1" w:themeFillShade="F2"/>
          </w:tcPr>
          <w:p w14:paraId="119A5D74" w14:textId="77777777" w:rsidR="00FA59A5" w:rsidRPr="002504A9" w:rsidRDefault="00FA59A5" w:rsidP="005C2721">
            <w:pPr>
              <w:pStyle w:val="PargrafodaLista"/>
              <w:ind w:left="360"/>
              <w:rPr>
                <w:rFonts w:cs="Arial"/>
                <w:lang w:val="en-GB"/>
              </w:rPr>
            </w:pPr>
            <w:r w:rsidRPr="00EE4BA9">
              <w:rPr>
                <w:rFonts w:cs="Arial"/>
                <w:lang w:val="en-GB"/>
              </w:rPr>
              <w:t xml:space="preserve">Execution of two rounds of state seminars about </w:t>
            </w:r>
            <w:r>
              <w:rPr>
                <w:rFonts w:cs="Arial"/>
                <w:lang w:val="en-GB"/>
              </w:rPr>
              <w:t>public oversight</w:t>
            </w:r>
            <w:r w:rsidRPr="00EE4BA9">
              <w:rPr>
                <w:rFonts w:cs="Arial"/>
                <w:lang w:val="en-GB"/>
              </w:rPr>
              <w:t xml:space="preserve"> over Food and Nutrition Security (SAN)</w:t>
            </w:r>
          </w:p>
        </w:tc>
        <w:tc>
          <w:tcPr>
            <w:tcW w:w="1952" w:type="dxa"/>
            <w:shd w:val="clear" w:color="auto" w:fill="F2F2F2" w:themeFill="background1" w:themeFillShade="F2"/>
          </w:tcPr>
          <w:p w14:paraId="69FFD313" w14:textId="77777777" w:rsidR="00FA59A5" w:rsidRPr="00EE4BA9" w:rsidRDefault="00FA59A5" w:rsidP="005C2721">
            <w:pPr>
              <w:jc w:val="center"/>
              <w:rPr>
                <w:rFonts w:cs="Arial"/>
                <w:lang w:val="en-GB"/>
              </w:rPr>
            </w:pPr>
          </w:p>
          <w:p w14:paraId="165178FD" w14:textId="77777777" w:rsidR="00FA59A5" w:rsidRPr="00EE4BA9" w:rsidRDefault="00FA59A5" w:rsidP="005C2721">
            <w:pPr>
              <w:jc w:val="center"/>
              <w:rPr>
                <w:rFonts w:cs="Arial"/>
                <w:lang w:val="en-GB"/>
              </w:rPr>
            </w:pPr>
          </w:p>
          <w:p w14:paraId="4E9B49C4" w14:textId="77777777" w:rsidR="00FA59A5" w:rsidRPr="00EE4BA9" w:rsidRDefault="00FA59A5" w:rsidP="005C2721">
            <w:pPr>
              <w:jc w:val="center"/>
              <w:rPr>
                <w:rFonts w:cs="Arial"/>
              </w:rPr>
            </w:pPr>
            <w:r w:rsidRPr="00EE4BA9">
              <w:rPr>
                <w:rFonts w:cs="Arial"/>
              </w:rPr>
              <w:t>03/01/2019</w:t>
            </w:r>
          </w:p>
        </w:tc>
        <w:tc>
          <w:tcPr>
            <w:tcW w:w="1560" w:type="dxa"/>
            <w:shd w:val="clear" w:color="auto" w:fill="F2F2F2" w:themeFill="background1" w:themeFillShade="F2"/>
          </w:tcPr>
          <w:p w14:paraId="3669C576" w14:textId="77777777" w:rsidR="00FA59A5" w:rsidRPr="00EE4BA9" w:rsidRDefault="00FA59A5" w:rsidP="005C2721">
            <w:pPr>
              <w:jc w:val="center"/>
              <w:rPr>
                <w:rFonts w:cs="Arial"/>
              </w:rPr>
            </w:pPr>
          </w:p>
          <w:p w14:paraId="12C910DE" w14:textId="77777777" w:rsidR="00FA59A5" w:rsidRPr="00EE4BA9" w:rsidRDefault="00FA59A5" w:rsidP="005C2721">
            <w:pPr>
              <w:jc w:val="center"/>
              <w:rPr>
                <w:rFonts w:cs="Arial"/>
              </w:rPr>
            </w:pPr>
          </w:p>
          <w:p w14:paraId="4698D5B0" w14:textId="77777777" w:rsidR="00FA59A5" w:rsidRPr="00EE4BA9" w:rsidRDefault="00FA59A5" w:rsidP="005C2721">
            <w:pPr>
              <w:jc w:val="center"/>
              <w:rPr>
                <w:rFonts w:cs="Arial"/>
              </w:rPr>
            </w:pPr>
            <w:r w:rsidRPr="00EE4BA9">
              <w:rPr>
                <w:rFonts w:cs="Arial"/>
              </w:rPr>
              <w:t>07/31/2020</w:t>
            </w:r>
          </w:p>
        </w:tc>
        <w:tc>
          <w:tcPr>
            <w:tcW w:w="2536" w:type="dxa"/>
            <w:shd w:val="clear" w:color="auto" w:fill="F2F2F2" w:themeFill="background1" w:themeFillShade="F2"/>
          </w:tcPr>
          <w:p w14:paraId="704A8DE3" w14:textId="77777777" w:rsidR="00FA59A5" w:rsidRPr="00EE4BA9" w:rsidRDefault="00FA59A5" w:rsidP="005C2721">
            <w:pPr>
              <w:textAlignment w:val="baseline"/>
              <w:rPr>
                <w:rFonts w:cs="Arial"/>
              </w:rPr>
            </w:pPr>
          </w:p>
          <w:p w14:paraId="77322C35" w14:textId="77777777" w:rsidR="00FA59A5" w:rsidRPr="00EE4BA9" w:rsidRDefault="00FA59A5" w:rsidP="005C2721">
            <w:pPr>
              <w:textAlignment w:val="baseline"/>
              <w:rPr>
                <w:rFonts w:cs="Arial"/>
              </w:rPr>
            </w:pPr>
            <w:r w:rsidRPr="00EE4BA9">
              <w:rPr>
                <w:rFonts w:cs="Arial"/>
              </w:rPr>
              <w:t>CGU*</w:t>
            </w:r>
          </w:p>
          <w:p w14:paraId="5AD6D913" w14:textId="77777777" w:rsidR="00FA59A5" w:rsidRPr="00EE4BA9" w:rsidRDefault="00FA59A5" w:rsidP="005C2721">
            <w:pPr>
              <w:textAlignment w:val="baseline"/>
              <w:rPr>
                <w:rFonts w:cs="Arial"/>
              </w:rPr>
            </w:pPr>
            <w:r w:rsidRPr="00EE4BA9">
              <w:rPr>
                <w:rFonts w:cs="Arial"/>
              </w:rPr>
              <w:t>MDS</w:t>
            </w:r>
          </w:p>
          <w:p w14:paraId="7F52966C" w14:textId="77777777" w:rsidR="00FA59A5" w:rsidRPr="00EE4BA9" w:rsidRDefault="00FA59A5" w:rsidP="005C2721">
            <w:pPr>
              <w:textAlignment w:val="baseline"/>
              <w:rPr>
                <w:rFonts w:cs="Arial"/>
              </w:rPr>
            </w:pPr>
            <w:r w:rsidRPr="00EE4BA9">
              <w:rPr>
                <w:rFonts w:cs="Arial"/>
              </w:rPr>
              <w:t>CONSEA</w:t>
            </w:r>
          </w:p>
        </w:tc>
      </w:tr>
      <w:tr w:rsidR="00FA59A5" w:rsidRPr="00EE4BA9" w14:paraId="6E80CC31" w14:textId="77777777" w:rsidTr="005C2721">
        <w:trPr>
          <w:trHeight w:val="45"/>
          <w:jc w:val="center"/>
        </w:trPr>
        <w:tc>
          <w:tcPr>
            <w:tcW w:w="2472" w:type="dxa"/>
            <w:shd w:val="clear" w:color="auto" w:fill="F2F2F2" w:themeFill="background1" w:themeFillShade="F2"/>
          </w:tcPr>
          <w:p w14:paraId="268379C6" w14:textId="77777777" w:rsidR="00FA59A5" w:rsidRPr="00EE4BA9" w:rsidRDefault="00FA59A5" w:rsidP="005C2721">
            <w:pPr>
              <w:pStyle w:val="PargrafodaLista"/>
              <w:ind w:left="360"/>
              <w:rPr>
                <w:rFonts w:cs="Arial"/>
                <w:lang w:val="en-GB"/>
              </w:rPr>
            </w:pPr>
            <w:r w:rsidRPr="00EE4BA9">
              <w:rPr>
                <w:rFonts w:cs="Arial"/>
                <w:lang w:val="en-GB"/>
              </w:rPr>
              <w:t xml:space="preserve">Offer 3 distance learning courses over Food and Nutrition Security (SAN) and </w:t>
            </w:r>
            <w:r w:rsidRPr="00EE4BA9">
              <w:rPr>
                <w:bCs/>
                <w:iCs/>
              </w:rPr>
              <w:t>Human Right to Adequate Food (DHAA)</w:t>
            </w:r>
          </w:p>
        </w:tc>
        <w:tc>
          <w:tcPr>
            <w:tcW w:w="1952" w:type="dxa"/>
            <w:shd w:val="clear" w:color="auto" w:fill="F2F2F2" w:themeFill="background1" w:themeFillShade="F2"/>
          </w:tcPr>
          <w:p w14:paraId="1CE379CC" w14:textId="77777777" w:rsidR="00FA59A5" w:rsidRPr="00EE4BA9" w:rsidRDefault="00FA59A5" w:rsidP="005C2721">
            <w:pPr>
              <w:jc w:val="center"/>
              <w:rPr>
                <w:rFonts w:cs="Arial"/>
                <w:lang w:val="en-GB"/>
              </w:rPr>
            </w:pPr>
          </w:p>
          <w:p w14:paraId="5DC44AEB" w14:textId="77777777" w:rsidR="00FA59A5" w:rsidRPr="00EE4BA9" w:rsidRDefault="00FA59A5" w:rsidP="005C2721">
            <w:pPr>
              <w:jc w:val="center"/>
              <w:rPr>
                <w:rFonts w:cs="Arial"/>
                <w:lang w:val="en-GB"/>
              </w:rPr>
            </w:pPr>
          </w:p>
          <w:p w14:paraId="4E7B01F8" w14:textId="77777777" w:rsidR="00FA59A5" w:rsidRPr="00EE4BA9" w:rsidRDefault="00FA59A5" w:rsidP="005C2721">
            <w:pPr>
              <w:jc w:val="center"/>
              <w:rPr>
                <w:rFonts w:cs="Arial"/>
                <w:lang w:val="en-GB"/>
              </w:rPr>
            </w:pPr>
          </w:p>
          <w:p w14:paraId="600776CF" w14:textId="77777777" w:rsidR="00FA59A5" w:rsidRPr="00EE4BA9" w:rsidRDefault="00FA59A5" w:rsidP="005C2721">
            <w:pPr>
              <w:jc w:val="center"/>
              <w:rPr>
                <w:rFonts w:cs="Arial"/>
              </w:rPr>
            </w:pPr>
            <w:r w:rsidRPr="00EE4BA9">
              <w:rPr>
                <w:rFonts w:cs="Arial"/>
              </w:rPr>
              <w:t>12/01/2018</w:t>
            </w:r>
          </w:p>
        </w:tc>
        <w:tc>
          <w:tcPr>
            <w:tcW w:w="1560" w:type="dxa"/>
            <w:shd w:val="clear" w:color="auto" w:fill="F2F2F2" w:themeFill="background1" w:themeFillShade="F2"/>
          </w:tcPr>
          <w:p w14:paraId="1965DCBC" w14:textId="77777777" w:rsidR="00FA59A5" w:rsidRPr="00EE4BA9" w:rsidRDefault="00FA59A5" w:rsidP="005C2721">
            <w:pPr>
              <w:jc w:val="center"/>
              <w:rPr>
                <w:rFonts w:cs="Arial"/>
              </w:rPr>
            </w:pPr>
          </w:p>
          <w:p w14:paraId="73D1E399" w14:textId="77777777" w:rsidR="00FA59A5" w:rsidRPr="00EE4BA9" w:rsidRDefault="00FA59A5" w:rsidP="005C2721">
            <w:pPr>
              <w:jc w:val="center"/>
              <w:rPr>
                <w:rFonts w:cs="Arial"/>
              </w:rPr>
            </w:pPr>
          </w:p>
          <w:p w14:paraId="5615537A" w14:textId="77777777" w:rsidR="00FA59A5" w:rsidRPr="00EE4BA9" w:rsidRDefault="00FA59A5" w:rsidP="005C2721">
            <w:pPr>
              <w:jc w:val="center"/>
              <w:rPr>
                <w:rFonts w:cs="Arial"/>
              </w:rPr>
            </w:pPr>
          </w:p>
          <w:p w14:paraId="0B304292" w14:textId="77777777" w:rsidR="00FA59A5" w:rsidRPr="00EE4BA9" w:rsidRDefault="00FA59A5" w:rsidP="005C2721">
            <w:pPr>
              <w:jc w:val="center"/>
              <w:rPr>
                <w:rFonts w:cs="Arial"/>
              </w:rPr>
            </w:pPr>
            <w:r w:rsidRPr="00EE4BA9">
              <w:rPr>
                <w:rFonts w:cs="Arial"/>
              </w:rPr>
              <w:t>12/31/2018</w:t>
            </w:r>
          </w:p>
        </w:tc>
        <w:tc>
          <w:tcPr>
            <w:tcW w:w="2536" w:type="dxa"/>
            <w:shd w:val="clear" w:color="auto" w:fill="F2F2F2" w:themeFill="background1" w:themeFillShade="F2"/>
          </w:tcPr>
          <w:p w14:paraId="557686F2" w14:textId="77777777" w:rsidR="00FA59A5" w:rsidRPr="00EE4BA9" w:rsidRDefault="00FA59A5" w:rsidP="005C2721">
            <w:pPr>
              <w:textAlignment w:val="baseline"/>
              <w:rPr>
                <w:rFonts w:cs="Arial"/>
              </w:rPr>
            </w:pPr>
          </w:p>
          <w:p w14:paraId="3F23DCB0" w14:textId="77777777" w:rsidR="00FA59A5" w:rsidRPr="00EE4BA9" w:rsidRDefault="00FA59A5" w:rsidP="005C2721">
            <w:pPr>
              <w:textAlignment w:val="baseline"/>
              <w:rPr>
                <w:rFonts w:cs="Arial"/>
              </w:rPr>
            </w:pPr>
            <w:r w:rsidRPr="00EE4BA9">
              <w:rPr>
                <w:rFonts w:cs="Arial"/>
              </w:rPr>
              <w:t>MDS*</w:t>
            </w:r>
          </w:p>
          <w:p w14:paraId="5DD61F8E" w14:textId="77777777" w:rsidR="00FA59A5" w:rsidRPr="00EE4BA9" w:rsidRDefault="00FA59A5" w:rsidP="005C2721">
            <w:pPr>
              <w:textAlignment w:val="baseline"/>
              <w:rPr>
                <w:rFonts w:cs="Arial"/>
              </w:rPr>
            </w:pPr>
            <w:r w:rsidRPr="00EE4BA9">
              <w:rPr>
                <w:rFonts w:cs="Arial"/>
              </w:rPr>
              <w:t>ENAP</w:t>
            </w:r>
          </w:p>
          <w:p w14:paraId="7A857FB2" w14:textId="77777777" w:rsidR="00FA59A5" w:rsidRPr="00EE4BA9" w:rsidRDefault="00FA59A5" w:rsidP="005C2721">
            <w:pPr>
              <w:textAlignment w:val="baseline"/>
              <w:rPr>
                <w:rFonts w:cs="Arial"/>
              </w:rPr>
            </w:pPr>
            <w:r w:rsidRPr="00EE4BA9">
              <w:rPr>
                <w:rFonts w:cs="Arial"/>
              </w:rPr>
              <w:t>CONSEA</w:t>
            </w:r>
          </w:p>
        </w:tc>
      </w:tr>
      <w:tr w:rsidR="00FA59A5" w:rsidRPr="00EE4BA9" w14:paraId="2A0AECF3" w14:textId="77777777" w:rsidTr="005C2721">
        <w:trPr>
          <w:trHeight w:val="45"/>
          <w:jc w:val="center"/>
        </w:trPr>
        <w:tc>
          <w:tcPr>
            <w:tcW w:w="2472" w:type="dxa"/>
            <w:shd w:val="clear" w:color="auto" w:fill="F2F2F2" w:themeFill="background1" w:themeFillShade="F2"/>
          </w:tcPr>
          <w:p w14:paraId="5E266FCE" w14:textId="77777777" w:rsidR="00FA59A5" w:rsidRPr="00EE4BA9" w:rsidRDefault="00FA59A5" w:rsidP="005C2721">
            <w:pPr>
              <w:pStyle w:val="PargrafodaLista"/>
              <w:ind w:left="360"/>
              <w:rPr>
                <w:rFonts w:cs="Arial"/>
                <w:lang w:val="en-GB"/>
              </w:rPr>
            </w:pPr>
            <w:r>
              <w:rPr>
                <w:rFonts w:cs="Arial"/>
                <w:lang w:val="en-GB"/>
              </w:rPr>
              <w:t>Availability</w:t>
            </w:r>
            <w:r w:rsidRPr="00EE4BA9">
              <w:rPr>
                <w:rFonts w:cs="Arial"/>
                <w:lang w:val="en-GB"/>
              </w:rPr>
              <w:t xml:space="preserve"> of courses on a virtual platform</w:t>
            </w:r>
          </w:p>
        </w:tc>
        <w:tc>
          <w:tcPr>
            <w:tcW w:w="1952" w:type="dxa"/>
            <w:shd w:val="clear" w:color="auto" w:fill="F2F2F2" w:themeFill="background1" w:themeFillShade="F2"/>
          </w:tcPr>
          <w:p w14:paraId="039C235B" w14:textId="77777777" w:rsidR="00FA59A5" w:rsidRPr="00EE4BA9" w:rsidRDefault="00FA59A5" w:rsidP="005C2721">
            <w:pPr>
              <w:jc w:val="center"/>
              <w:rPr>
                <w:rFonts w:cs="Arial"/>
                <w:lang w:val="en-GB"/>
              </w:rPr>
            </w:pPr>
          </w:p>
          <w:p w14:paraId="180514A8" w14:textId="77777777" w:rsidR="00FA59A5" w:rsidRPr="00EE4BA9" w:rsidRDefault="00FA59A5" w:rsidP="005C2721">
            <w:pPr>
              <w:jc w:val="center"/>
              <w:rPr>
                <w:rFonts w:cs="Arial"/>
              </w:rPr>
            </w:pPr>
            <w:r w:rsidRPr="00EE4BA9">
              <w:rPr>
                <w:rFonts w:cs="Arial"/>
              </w:rPr>
              <w:t>12/01/2018</w:t>
            </w:r>
          </w:p>
        </w:tc>
        <w:tc>
          <w:tcPr>
            <w:tcW w:w="1560" w:type="dxa"/>
            <w:shd w:val="clear" w:color="auto" w:fill="F2F2F2" w:themeFill="background1" w:themeFillShade="F2"/>
          </w:tcPr>
          <w:p w14:paraId="15F62629" w14:textId="77777777" w:rsidR="00FA59A5" w:rsidRPr="00EE4BA9" w:rsidRDefault="00FA59A5" w:rsidP="005C2721">
            <w:pPr>
              <w:jc w:val="center"/>
              <w:rPr>
                <w:rFonts w:cs="Arial"/>
              </w:rPr>
            </w:pPr>
          </w:p>
          <w:p w14:paraId="1F229E0E" w14:textId="77777777" w:rsidR="00FA59A5" w:rsidRPr="00EE4BA9" w:rsidRDefault="00FA59A5" w:rsidP="005C2721">
            <w:pPr>
              <w:jc w:val="center"/>
              <w:rPr>
                <w:rFonts w:cs="Arial"/>
              </w:rPr>
            </w:pPr>
            <w:r w:rsidRPr="00EE4BA9">
              <w:rPr>
                <w:rFonts w:cs="Arial"/>
              </w:rPr>
              <w:t>07/31/2020</w:t>
            </w:r>
          </w:p>
        </w:tc>
        <w:tc>
          <w:tcPr>
            <w:tcW w:w="2536" w:type="dxa"/>
            <w:shd w:val="clear" w:color="auto" w:fill="F2F2F2" w:themeFill="background1" w:themeFillShade="F2"/>
          </w:tcPr>
          <w:p w14:paraId="0E164A8B" w14:textId="77777777" w:rsidR="00FA59A5" w:rsidRPr="00EE4BA9" w:rsidRDefault="00FA59A5" w:rsidP="005C2721">
            <w:pPr>
              <w:textAlignment w:val="baseline"/>
              <w:rPr>
                <w:rFonts w:cs="Arial"/>
              </w:rPr>
            </w:pPr>
            <w:r w:rsidRPr="00EE4BA9">
              <w:rPr>
                <w:rFonts w:cs="Arial"/>
              </w:rPr>
              <w:t>ENAP*</w:t>
            </w:r>
          </w:p>
          <w:p w14:paraId="0836669B" w14:textId="77777777" w:rsidR="00FA59A5" w:rsidRPr="00EE4BA9" w:rsidRDefault="00FA59A5" w:rsidP="005C2721">
            <w:pPr>
              <w:textAlignment w:val="baseline"/>
              <w:rPr>
                <w:rFonts w:cs="Arial"/>
              </w:rPr>
            </w:pPr>
            <w:r w:rsidRPr="00EE4BA9">
              <w:rPr>
                <w:rFonts w:cs="Arial"/>
              </w:rPr>
              <w:t>MDS</w:t>
            </w:r>
          </w:p>
        </w:tc>
      </w:tr>
      <w:tr w:rsidR="00FA59A5" w:rsidRPr="00EE4BA9" w14:paraId="67D78310" w14:textId="77777777" w:rsidTr="005C2721">
        <w:trPr>
          <w:trHeight w:val="45"/>
          <w:jc w:val="center"/>
        </w:trPr>
        <w:tc>
          <w:tcPr>
            <w:tcW w:w="2472" w:type="dxa"/>
            <w:shd w:val="clear" w:color="auto" w:fill="F2F2F2" w:themeFill="background1" w:themeFillShade="F2"/>
          </w:tcPr>
          <w:p w14:paraId="0030F94D" w14:textId="77777777" w:rsidR="00FA59A5" w:rsidRPr="00EE4BA9" w:rsidRDefault="00FA59A5" w:rsidP="005C2721">
            <w:pPr>
              <w:pStyle w:val="PargrafodaLista"/>
              <w:ind w:left="360"/>
              <w:rPr>
                <w:rFonts w:cs="Arial"/>
                <w:lang w:val="en-GB"/>
              </w:rPr>
            </w:pPr>
            <w:r w:rsidRPr="00EE4BA9">
              <w:rPr>
                <w:rFonts w:cs="Arial"/>
                <w:lang w:val="en-GB"/>
              </w:rPr>
              <w:t xml:space="preserve">Inclusion of subjects about Food and Nutrition Security (SAN) and </w:t>
            </w:r>
            <w:r w:rsidRPr="00EE4BA9">
              <w:rPr>
                <w:bCs/>
                <w:iCs/>
              </w:rPr>
              <w:t>Human Right to Adequate Food (DHAA) on courses provided by ENAP</w:t>
            </w:r>
          </w:p>
        </w:tc>
        <w:tc>
          <w:tcPr>
            <w:tcW w:w="1952" w:type="dxa"/>
            <w:shd w:val="clear" w:color="auto" w:fill="F2F2F2" w:themeFill="background1" w:themeFillShade="F2"/>
          </w:tcPr>
          <w:p w14:paraId="71D8BC56" w14:textId="77777777" w:rsidR="00FA59A5" w:rsidRPr="00EE4BA9" w:rsidRDefault="00FA59A5" w:rsidP="005C2721">
            <w:pPr>
              <w:jc w:val="center"/>
              <w:rPr>
                <w:rFonts w:cs="Arial"/>
                <w:lang w:val="en-GB"/>
              </w:rPr>
            </w:pPr>
          </w:p>
          <w:p w14:paraId="22BE2662" w14:textId="77777777" w:rsidR="00FA59A5" w:rsidRPr="00EE4BA9" w:rsidRDefault="00FA59A5" w:rsidP="005C2721">
            <w:pPr>
              <w:jc w:val="center"/>
              <w:rPr>
                <w:rFonts w:cs="Arial"/>
                <w:lang w:val="en-GB"/>
              </w:rPr>
            </w:pPr>
          </w:p>
          <w:p w14:paraId="73D3381E" w14:textId="77777777" w:rsidR="00FA59A5" w:rsidRPr="00EE4BA9" w:rsidRDefault="00FA59A5" w:rsidP="005C2721">
            <w:pPr>
              <w:jc w:val="center"/>
              <w:rPr>
                <w:rFonts w:cs="Arial"/>
                <w:lang w:val="en-GB"/>
              </w:rPr>
            </w:pPr>
          </w:p>
          <w:p w14:paraId="091CD1C9" w14:textId="77777777" w:rsidR="00FA59A5" w:rsidRPr="00EE4BA9" w:rsidRDefault="00FA59A5" w:rsidP="005C2721">
            <w:pPr>
              <w:jc w:val="center"/>
              <w:rPr>
                <w:rFonts w:cs="Arial"/>
              </w:rPr>
            </w:pPr>
            <w:r w:rsidRPr="00EE4BA9">
              <w:rPr>
                <w:rFonts w:cs="Arial"/>
              </w:rPr>
              <w:t>03/01/2019</w:t>
            </w:r>
          </w:p>
        </w:tc>
        <w:tc>
          <w:tcPr>
            <w:tcW w:w="1560" w:type="dxa"/>
            <w:shd w:val="clear" w:color="auto" w:fill="F2F2F2" w:themeFill="background1" w:themeFillShade="F2"/>
          </w:tcPr>
          <w:p w14:paraId="31A8BB4D" w14:textId="77777777" w:rsidR="00FA59A5" w:rsidRPr="00EE4BA9" w:rsidRDefault="00FA59A5" w:rsidP="005C2721">
            <w:pPr>
              <w:jc w:val="center"/>
              <w:rPr>
                <w:rFonts w:cs="Arial"/>
              </w:rPr>
            </w:pPr>
          </w:p>
          <w:p w14:paraId="3126440D" w14:textId="77777777" w:rsidR="00FA59A5" w:rsidRPr="00EE4BA9" w:rsidRDefault="00FA59A5" w:rsidP="005C2721">
            <w:pPr>
              <w:jc w:val="center"/>
              <w:rPr>
                <w:rFonts w:cs="Arial"/>
              </w:rPr>
            </w:pPr>
          </w:p>
          <w:p w14:paraId="240D80B7" w14:textId="77777777" w:rsidR="00FA59A5" w:rsidRPr="00EE4BA9" w:rsidRDefault="00FA59A5" w:rsidP="005C2721">
            <w:pPr>
              <w:jc w:val="center"/>
              <w:rPr>
                <w:rFonts w:cs="Arial"/>
              </w:rPr>
            </w:pPr>
          </w:p>
          <w:p w14:paraId="350FA5BA" w14:textId="77777777" w:rsidR="00FA59A5" w:rsidRPr="00EE4BA9" w:rsidRDefault="00FA59A5" w:rsidP="005C2721">
            <w:pPr>
              <w:jc w:val="center"/>
              <w:rPr>
                <w:rFonts w:cs="Arial"/>
              </w:rPr>
            </w:pPr>
            <w:r w:rsidRPr="00EE4BA9">
              <w:rPr>
                <w:rFonts w:cs="Arial"/>
              </w:rPr>
              <w:t>07/31/2020</w:t>
            </w:r>
          </w:p>
        </w:tc>
        <w:tc>
          <w:tcPr>
            <w:tcW w:w="2536" w:type="dxa"/>
            <w:shd w:val="clear" w:color="auto" w:fill="F2F2F2" w:themeFill="background1" w:themeFillShade="F2"/>
          </w:tcPr>
          <w:p w14:paraId="3455A1B8" w14:textId="77777777" w:rsidR="00FA59A5" w:rsidRPr="00EE4BA9" w:rsidRDefault="00FA59A5" w:rsidP="005C2721">
            <w:pPr>
              <w:textAlignment w:val="baseline"/>
              <w:rPr>
                <w:rFonts w:cs="Arial"/>
              </w:rPr>
            </w:pPr>
          </w:p>
          <w:p w14:paraId="5429DED1" w14:textId="77777777" w:rsidR="00FA59A5" w:rsidRPr="00EE4BA9" w:rsidRDefault="00FA59A5" w:rsidP="005C2721">
            <w:pPr>
              <w:textAlignment w:val="baseline"/>
              <w:rPr>
                <w:rFonts w:cs="Arial"/>
              </w:rPr>
            </w:pPr>
          </w:p>
          <w:p w14:paraId="6555E2FF" w14:textId="77777777" w:rsidR="00FA59A5" w:rsidRPr="00EE4BA9" w:rsidRDefault="00FA59A5" w:rsidP="005C2721">
            <w:pPr>
              <w:textAlignment w:val="baseline"/>
              <w:rPr>
                <w:rFonts w:cs="Arial"/>
              </w:rPr>
            </w:pPr>
            <w:r w:rsidRPr="00EE4BA9">
              <w:rPr>
                <w:rFonts w:cs="Arial"/>
              </w:rPr>
              <w:t>ENAP*</w:t>
            </w:r>
          </w:p>
          <w:p w14:paraId="2AF24022" w14:textId="77777777" w:rsidR="00FA59A5" w:rsidRPr="00EE4BA9" w:rsidRDefault="00FA59A5" w:rsidP="005C2721">
            <w:pPr>
              <w:textAlignment w:val="baseline"/>
              <w:rPr>
                <w:rFonts w:cs="Arial"/>
              </w:rPr>
            </w:pPr>
            <w:r w:rsidRPr="00EE4BA9">
              <w:rPr>
                <w:rFonts w:cs="Arial"/>
              </w:rPr>
              <w:t>MDS</w:t>
            </w:r>
          </w:p>
          <w:p w14:paraId="2A93169E" w14:textId="77777777" w:rsidR="00FA59A5" w:rsidRPr="00EE4BA9" w:rsidRDefault="00FA59A5" w:rsidP="005C2721">
            <w:pPr>
              <w:textAlignment w:val="baseline"/>
              <w:rPr>
                <w:rFonts w:cs="Arial"/>
              </w:rPr>
            </w:pPr>
            <w:r w:rsidRPr="00EE4BA9">
              <w:rPr>
                <w:rFonts w:cs="Arial"/>
              </w:rPr>
              <w:t>CONSEA</w:t>
            </w:r>
          </w:p>
        </w:tc>
      </w:tr>
    </w:tbl>
    <w:p w14:paraId="51CBEA95" w14:textId="77777777" w:rsidR="00FA59A5" w:rsidRPr="00EE4BA9" w:rsidRDefault="00FA59A5" w:rsidP="00FA59A5">
      <w:r w:rsidRPr="00EE4BA9">
        <w:rPr>
          <w:i/>
        </w:rPr>
        <w:t>* Body/entity responsible for coordinating the milestone execution.</w:t>
      </w:r>
    </w:p>
    <w:p w14:paraId="16F333F1" w14:textId="77777777" w:rsidR="00FA59A5" w:rsidRPr="00EE4BA9" w:rsidRDefault="00FA59A5" w:rsidP="00FA59A5">
      <w:pPr>
        <w:rPr>
          <w:b/>
        </w:rPr>
      </w:pPr>
    </w:p>
    <w:p w14:paraId="0B1C67EA" w14:textId="77777777" w:rsidR="00FA59A5" w:rsidRPr="00EE4BA9" w:rsidRDefault="00FA59A5" w:rsidP="00FA59A5">
      <w:pPr>
        <w:rPr>
          <w:b/>
        </w:rPr>
      </w:pPr>
    </w:p>
    <w:p w14:paraId="5BCB3ACC" w14:textId="77777777" w:rsidR="00FA59A5" w:rsidRPr="00EE4BA9" w:rsidRDefault="00FA59A5" w:rsidP="00FA59A5">
      <w:pPr>
        <w:rPr>
          <w:b/>
        </w:rPr>
      </w:pPr>
    </w:p>
    <w:p w14:paraId="1E9B8631" w14:textId="77777777" w:rsidR="00FA59A5" w:rsidRPr="00EE4BA9" w:rsidRDefault="00FA59A5" w:rsidP="00FA59A5">
      <w:pPr>
        <w:rPr>
          <w:b/>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437557A4"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F77D6B9" w14:textId="77777777" w:rsidR="00FA59A5" w:rsidRPr="00EE4BA9" w:rsidRDefault="00FA59A5" w:rsidP="005C2721">
            <w:pPr>
              <w:spacing w:after="0" w:line="360" w:lineRule="auto"/>
              <w:ind w:left="426"/>
              <w:jc w:val="both"/>
              <w:rPr>
                <w:b/>
                <w:bCs/>
                <w:i/>
                <w:iCs/>
              </w:rPr>
            </w:pPr>
            <w:r w:rsidRPr="00EE4BA9">
              <w:rPr>
                <w:b/>
                <w:bCs/>
                <w:i/>
                <w:iCs/>
              </w:rPr>
              <w:lastRenderedPageBreak/>
              <w:t>Commitment 5: Define mechanisms for data capturing in order to improve the National Terrestrial Transport Agency’s (ANTT) regulated services and encourage society participation on satisfaction surveys.</w:t>
            </w:r>
          </w:p>
        </w:tc>
      </w:tr>
      <w:tr w:rsidR="00FA59A5" w:rsidRPr="00EE4BA9" w14:paraId="4DE8C2A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7AFFFA8"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05EF71AE" w14:textId="77777777" w:rsidR="00FA59A5" w:rsidRPr="00EE4BA9" w:rsidRDefault="00FA59A5" w:rsidP="005C2721">
            <w:pPr>
              <w:spacing w:after="0" w:line="240" w:lineRule="auto"/>
              <w:jc w:val="both"/>
              <w:rPr>
                <w:lang w:val="en-GB"/>
              </w:rPr>
            </w:pPr>
            <w:r w:rsidRPr="00EE4BA9">
              <w:rPr>
                <w:lang w:val="en-GB"/>
              </w:rPr>
              <w:t>National Road Transport Agency - ANTT</w:t>
            </w:r>
          </w:p>
        </w:tc>
      </w:tr>
      <w:tr w:rsidR="00FA59A5" w:rsidRPr="007F56F2" w14:paraId="0E7FC02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58155F7"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7DCBCCE1" w14:textId="77777777" w:rsidR="00FA59A5" w:rsidRPr="00EE4BA9" w:rsidRDefault="00FA59A5" w:rsidP="005C2721">
            <w:pPr>
              <w:spacing w:after="0" w:line="240" w:lineRule="auto"/>
              <w:jc w:val="both"/>
              <w:rPr>
                <w:lang w:val="pt-BR"/>
              </w:rPr>
            </w:pPr>
            <w:r w:rsidRPr="00EE4BA9">
              <w:rPr>
                <w:lang w:val="pt-BR"/>
              </w:rPr>
              <w:t>Paulo Henrique da Silva Costa</w:t>
            </w:r>
          </w:p>
        </w:tc>
      </w:tr>
      <w:tr w:rsidR="00FA59A5" w:rsidRPr="00EE4BA9" w14:paraId="2104843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5FBB870"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34DF8ED5" w14:textId="77777777" w:rsidR="00FA59A5" w:rsidRPr="00EE4BA9" w:rsidRDefault="00FA59A5" w:rsidP="005C2721">
            <w:pPr>
              <w:spacing w:after="0" w:line="240" w:lineRule="auto"/>
              <w:jc w:val="both"/>
            </w:pPr>
            <w:r w:rsidRPr="00EE4BA9">
              <w:t xml:space="preserve">Administration Analyst/ Coordinator for Articulation </w:t>
            </w:r>
          </w:p>
          <w:p w14:paraId="7F775BAA" w14:textId="77777777" w:rsidR="00FA59A5" w:rsidRPr="00EE4BA9" w:rsidRDefault="00FA59A5" w:rsidP="005C2721">
            <w:pPr>
              <w:spacing w:after="0" w:line="240" w:lineRule="auto"/>
              <w:jc w:val="both"/>
              <w:rPr>
                <w:lang w:val="en-GB"/>
              </w:rPr>
            </w:pPr>
            <w:r w:rsidRPr="00EE4BA9">
              <w:rPr>
                <w:lang w:val="en-GB"/>
              </w:rPr>
              <w:t xml:space="preserve">Executive Superintendence </w:t>
            </w:r>
          </w:p>
        </w:tc>
      </w:tr>
      <w:tr w:rsidR="00FA59A5" w:rsidRPr="00EE4BA9" w14:paraId="213E5BA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551FF30"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75B7A4E8" w14:textId="77777777" w:rsidR="00FA59A5" w:rsidRPr="00EE4BA9" w:rsidRDefault="00FA59A5" w:rsidP="005C2721">
            <w:pPr>
              <w:spacing w:after="0" w:line="240" w:lineRule="auto"/>
              <w:jc w:val="both"/>
            </w:pPr>
            <w:r w:rsidRPr="00EE4BA9">
              <w:t>paulo.costa@antt.gov.br</w:t>
            </w:r>
          </w:p>
        </w:tc>
      </w:tr>
      <w:tr w:rsidR="00FA59A5" w:rsidRPr="00EE4BA9" w14:paraId="6885686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04E195C"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7F2FD182" w14:textId="77777777" w:rsidR="00FA59A5" w:rsidRPr="00EE4BA9" w:rsidRDefault="00FA59A5" w:rsidP="005C2721">
            <w:pPr>
              <w:spacing w:after="0" w:line="240" w:lineRule="auto"/>
              <w:jc w:val="both"/>
              <w:rPr>
                <w:lang w:val="pt-BR"/>
              </w:rPr>
            </w:pPr>
            <w:r w:rsidRPr="00EE4BA9">
              <w:t xml:space="preserve">(61) </w:t>
            </w:r>
            <w:r w:rsidRPr="00EE4BA9">
              <w:rPr>
                <w:lang w:val="pt-BR"/>
              </w:rPr>
              <w:t>3410-1680</w:t>
            </w:r>
          </w:p>
        </w:tc>
      </w:tr>
      <w:tr w:rsidR="00FA59A5" w:rsidRPr="00EE4BA9" w14:paraId="08F62215"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610415B5"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74C1A11C"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434E9FA4" w14:textId="77777777" w:rsidR="00FA59A5" w:rsidRPr="00EE4BA9" w:rsidRDefault="00FA59A5" w:rsidP="005C2721">
            <w:pPr>
              <w:spacing w:after="0" w:line="240" w:lineRule="auto"/>
              <w:jc w:val="both"/>
            </w:pPr>
            <w:r w:rsidRPr="00EE4BA9">
              <w:t>National Road Transport Agency - ANTT</w:t>
            </w:r>
          </w:p>
          <w:p w14:paraId="3A4F22C8" w14:textId="77777777" w:rsidR="00FA59A5" w:rsidRPr="00EE4BA9" w:rsidRDefault="00FA59A5" w:rsidP="005C2721">
            <w:pPr>
              <w:spacing w:after="0" w:line="240" w:lineRule="auto"/>
              <w:jc w:val="both"/>
            </w:pPr>
            <w:r w:rsidRPr="00EE4BA9">
              <w:t>Ministry of Transparency and Comptroller General of Brazil – CGU</w:t>
            </w:r>
          </w:p>
        </w:tc>
      </w:tr>
      <w:tr w:rsidR="00FA59A5" w:rsidRPr="00EE4BA9" w14:paraId="1FBEF675" w14:textId="77777777" w:rsidTr="005C2721">
        <w:trPr>
          <w:jc w:val="center"/>
        </w:trPr>
        <w:tc>
          <w:tcPr>
            <w:tcW w:w="1192" w:type="dxa"/>
            <w:vMerge/>
            <w:tcBorders>
              <w:left w:val="single" w:sz="4" w:space="0" w:color="auto"/>
            </w:tcBorders>
            <w:shd w:val="clear" w:color="auto" w:fill="D9D9D9" w:themeFill="background1" w:themeFillShade="D9"/>
            <w:vAlign w:val="center"/>
          </w:tcPr>
          <w:p w14:paraId="658647C8" w14:textId="77777777" w:rsidR="00FA59A5" w:rsidRPr="00EE4BA9" w:rsidRDefault="00FA59A5" w:rsidP="005C2721">
            <w:pPr>
              <w:spacing w:after="0" w:line="240" w:lineRule="auto"/>
              <w:jc w:val="center"/>
              <w:rPr>
                <w:lang w:val="en-GB"/>
              </w:rPr>
            </w:pPr>
          </w:p>
        </w:tc>
        <w:tc>
          <w:tcPr>
            <w:tcW w:w="1837" w:type="dxa"/>
            <w:shd w:val="clear" w:color="auto" w:fill="D9D9D9" w:themeFill="background1" w:themeFillShade="D9"/>
            <w:vAlign w:val="center"/>
          </w:tcPr>
          <w:p w14:paraId="6B7CC0C9"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2BFCC5E6" w14:textId="77777777" w:rsidR="00FA59A5" w:rsidRPr="00EE4BA9" w:rsidRDefault="00FA59A5" w:rsidP="005C2721">
            <w:pPr>
              <w:spacing w:after="0" w:line="240" w:lineRule="auto"/>
              <w:jc w:val="both"/>
            </w:pPr>
            <w:r w:rsidRPr="00EE4BA9">
              <w:rPr>
                <w:rFonts w:cs="Arial"/>
                <w:shd w:val="clear" w:color="auto" w:fill="FFFFFF"/>
              </w:rPr>
              <w:t>Institute of Social Economic Studies - INESC</w:t>
            </w:r>
          </w:p>
          <w:p w14:paraId="1B40CB2B" w14:textId="77777777" w:rsidR="00FA59A5" w:rsidRPr="00EE4BA9" w:rsidRDefault="00FA59A5" w:rsidP="005C2721">
            <w:pPr>
              <w:spacing w:after="0" w:line="240" w:lineRule="auto"/>
              <w:jc w:val="both"/>
              <w:rPr>
                <w:lang w:val="pt-BR"/>
              </w:rPr>
            </w:pPr>
            <w:proofErr w:type="spellStart"/>
            <w:r w:rsidRPr="00EE4BA9">
              <w:rPr>
                <w:lang w:val="pt-BR"/>
              </w:rPr>
              <w:t>Brazilian</w:t>
            </w:r>
            <w:proofErr w:type="spellEnd"/>
            <w:r w:rsidRPr="00EE4BA9">
              <w:rPr>
                <w:lang w:val="pt-BR"/>
              </w:rPr>
              <w:t xml:space="preserve"> </w:t>
            </w:r>
            <w:proofErr w:type="spellStart"/>
            <w:r w:rsidRPr="00EE4BA9">
              <w:rPr>
                <w:lang w:val="pt-BR"/>
              </w:rPr>
              <w:t>Consumer</w:t>
            </w:r>
            <w:proofErr w:type="spellEnd"/>
            <w:r w:rsidRPr="00EE4BA9">
              <w:rPr>
                <w:lang w:val="pt-BR"/>
              </w:rPr>
              <w:t xml:space="preserve"> </w:t>
            </w:r>
            <w:proofErr w:type="spellStart"/>
            <w:r w:rsidRPr="00EE4BA9">
              <w:rPr>
                <w:lang w:val="pt-BR"/>
              </w:rPr>
              <w:t>Defense</w:t>
            </w:r>
            <w:proofErr w:type="spellEnd"/>
            <w:r w:rsidRPr="00EE4BA9">
              <w:rPr>
                <w:lang w:val="pt-BR"/>
              </w:rPr>
              <w:t xml:space="preserve"> </w:t>
            </w:r>
            <w:proofErr w:type="spellStart"/>
            <w:r w:rsidRPr="00EE4BA9">
              <w:rPr>
                <w:lang w:val="pt-BR"/>
              </w:rPr>
              <w:t>Institute</w:t>
            </w:r>
            <w:proofErr w:type="spellEnd"/>
            <w:r w:rsidRPr="00EE4BA9">
              <w:rPr>
                <w:lang w:val="pt-BR"/>
              </w:rPr>
              <w:t xml:space="preserve"> - IDEC</w:t>
            </w:r>
          </w:p>
        </w:tc>
      </w:tr>
      <w:tr w:rsidR="00FA59A5" w:rsidRPr="00EE4BA9" w14:paraId="6BBEF9E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C01A511"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662670B7" w14:textId="77777777" w:rsidR="00FA59A5" w:rsidRPr="00EE4BA9" w:rsidRDefault="00FA59A5" w:rsidP="005C2721">
            <w:pPr>
              <w:spacing w:after="0" w:line="240" w:lineRule="auto"/>
              <w:jc w:val="both"/>
              <w:rPr>
                <w:lang w:val="en-GB"/>
              </w:rPr>
            </w:pPr>
            <w:r w:rsidRPr="00EE4BA9">
              <w:rPr>
                <w:lang w:val="en-GB"/>
              </w:rPr>
              <w:t>Delay over the release of results related to the users’ satisfaction in order to enable a better operation of ANTT and its regulated.</w:t>
            </w:r>
          </w:p>
        </w:tc>
      </w:tr>
      <w:tr w:rsidR="00FA59A5" w:rsidRPr="00EE4BA9" w14:paraId="1D42E4A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8867342"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79005828" w14:textId="77777777" w:rsidR="00FA59A5" w:rsidRPr="00EE4BA9" w:rsidRDefault="00FA59A5" w:rsidP="005C2721">
            <w:pPr>
              <w:spacing w:after="0" w:line="240" w:lineRule="auto"/>
              <w:jc w:val="both"/>
              <w:rPr>
                <w:lang w:val="en-GB"/>
              </w:rPr>
            </w:pPr>
            <w:r w:rsidRPr="00EE4BA9">
              <w:rPr>
                <w:lang w:val="en-GB"/>
              </w:rPr>
              <w:t xml:space="preserve">Optimize the data collecting process about users’ satisfaction with services and effective upgrades over these services. </w:t>
            </w:r>
          </w:p>
        </w:tc>
      </w:tr>
      <w:tr w:rsidR="00FA59A5" w:rsidRPr="00EE4BA9" w14:paraId="27E8403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A4B9B4A"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31912293" w14:textId="77777777" w:rsidR="00FA59A5" w:rsidRPr="00EE4BA9" w:rsidRDefault="00FA59A5" w:rsidP="005C2721">
            <w:pPr>
              <w:spacing w:after="0" w:line="240" w:lineRule="auto"/>
              <w:jc w:val="both"/>
            </w:pPr>
            <w:r w:rsidRPr="00EE4BA9">
              <w:t xml:space="preserve">Develop technology and integrate data from online services operated by road, railroad and interstate busses users in order to involve citizens and add value to regulated activities from ANTT, providing regulation through incentives and with a better observation of the struggles faced by regulated markets. </w:t>
            </w:r>
          </w:p>
        </w:tc>
      </w:tr>
      <w:tr w:rsidR="00FA59A5" w:rsidRPr="00EE4BA9" w14:paraId="30FA24D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3F342AA"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76512356" w14:textId="77777777" w:rsidR="00FA59A5" w:rsidRPr="00EE4BA9" w:rsidRDefault="00FA59A5" w:rsidP="005C2721">
            <w:pPr>
              <w:spacing w:after="0" w:line="240" w:lineRule="auto"/>
              <w:jc w:val="both"/>
            </w:pPr>
            <w:r w:rsidRPr="00EE4BA9">
              <w:t xml:space="preserve">Increase the availability of information related to governmental activities. </w:t>
            </w:r>
          </w:p>
          <w:p w14:paraId="21C58132" w14:textId="77777777" w:rsidR="00FA59A5" w:rsidRPr="00EE4BA9" w:rsidRDefault="00FA59A5" w:rsidP="005C2721">
            <w:pPr>
              <w:spacing w:after="0" w:line="240" w:lineRule="auto"/>
              <w:jc w:val="both"/>
              <w:rPr>
                <w:lang w:val="pt-BR"/>
              </w:rPr>
            </w:pPr>
            <w:proofErr w:type="spellStart"/>
            <w:r>
              <w:rPr>
                <w:lang w:val="pt-BR"/>
              </w:rPr>
              <w:t>Support</w:t>
            </w:r>
            <w:proofErr w:type="spellEnd"/>
            <w:r>
              <w:rPr>
                <w:lang w:val="pt-BR"/>
              </w:rPr>
              <w:t xml:space="preserve"> </w:t>
            </w:r>
            <w:proofErr w:type="spellStart"/>
            <w:r>
              <w:rPr>
                <w:lang w:val="pt-BR"/>
              </w:rPr>
              <w:t>civic</w:t>
            </w:r>
            <w:proofErr w:type="spellEnd"/>
            <w:r>
              <w:rPr>
                <w:lang w:val="pt-BR"/>
              </w:rPr>
              <w:t xml:space="preserve"> </w:t>
            </w:r>
            <w:proofErr w:type="spellStart"/>
            <w:r>
              <w:rPr>
                <w:lang w:val="pt-BR"/>
              </w:rPr>
              <w:t>participation</w:t>
            </w:r>
            <w:proofErr w:type="spellEnd"/>
          </w:p>
        </w:tc>
      </w:tr>
      <w:tr w:rsidR="00FA59A5" w:rsidRPr="00EE4BA9" w14:paraId="37E860D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76354F9"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08BF8F48" w14:textId="77777777" w:rsidR="00FA59A5" w:rsidRPr="00EE4BA9" w:rsidRDefault="00FA59A5" w:rsidP="005C2721">
            <w:pPr>
              <w:spacing w:after="0" w:line="240" w:lineRule="auto"/>
              <w:jc w:val="both"/>
            </w:pPr>
            <w:r w:rsidRPr="00EE4BA9">
              <w:t xml:space="preserve">Increase the spontaneous availability of data related to users’ satisfaction </w:t>
            </w:r>
          </w:p>
        </w:tc>
      </w:tr>
      <w:tr w:rsidR="00FA59A5" w:rsidRPr="00EE4BA9" w14:paraId="3B55E3F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8D743CF"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25514F24" w14:textId="77777777" w:rsidR="00FA59A5" w:rsidRPr="00EE4BA9" w:rsidRDefault="00FA59A5" w:rsidP="005C2721">
            <w:pPr>
              <w:spacing w:after="0" w:line="240" w:lineRule="auto"/>
              <w:jc w:val="both"/>
            </w:pPr>
            <w:r w:rsidRPr="00EE4BA9">
              <w:t xml:space="preserve">Promote a better comprehension of the services quality in order to improve the decision-making process and control concessions. </w:t>
            </w:r>
          </w:p>
        </w:tc>
      </w:tr>
      <w:tr w:rsidR="00FA59A5" w:rsidRPr="00EE4BA9" w14:paraId="2719477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917EE18"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56160DB9" w14:textId="77777777" w:rsidR="00FA59A5" w:rsidRPr="00EE4BA9" w:rsidRDefault="00FA59A5" w:rsidP="005C2721">
            <w:pPr>
              <w:spacing w:after="0" w:line="240" w:lineRule="auto"/>
              <w:jc w:val="both"/>
              <w:rPr>
                <w:lang w:val="pt-BR"/>
              </w:rPr>
            </w:pPr>
            <w:proofErr w:type="spellStart"/>
            <w:r>
              <w:rPr>
                <w:lang w:val="pt-BR"/>
              </w:rPr>
              <w:t>Initi</w:t>
            </w:r>
            <w:r w:rsidRPr="00EE4BA9">
              <w:rPr>
                <w:lang w:val="pt-BR"/>
              </w:rPr>
              <w:t>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51C9FB7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FD7E1EC"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6802E2F7"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495F6BFF"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4CC0E6FC"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1F6A3AD3" w14:textId="77777777" w:rsidR="00FA59A5" w:rsidRPr="00EE4BA9" w:rsidRDefault="00FA59A5" w:rsidP="005C2721">
            <w:pPr>
              <w:spacing w:after="0" w:line="240" w:lineRule="auto"/>
              <w:jc w:val="both"/>
            </w:pPr>
            <w:r w:rsidRPr="00EE4BA9">
              <w:t>July/2020</w:t>
            </w:r>
          </w:p>
        </w:tc>
      </w:tr>
    </w:tbl>
    <w:p w14:paraId="6CBEEA14" w14:textId="77777777" w:rsidR="00FA59A5" w:rsidRPr="00EE4BA9" w:rsidRDefault="00FA59A5" w:rsidP="00FA59A5">
      <w:pPr>
        <w:rPr>
          <w:b/>
          <w:lang w:val="pt-BR"/>
        </w:rPr>
      </w:pPr>
    </w:p>
    <w:p w14:paraId="7326F64D" w14:textId="77777777" w:rsidR="00FA59A5" w:rsidRPr="00EE4BA9" w:rsidRDefault="00FA59A5" w:rsidP="00FA59A5">
      <w:pPr>
        <w:rPr>
          <w:b/>
          <w:lang w:val="pt-BR"/>
        </w:rPr>
      </w:pPr>
      <w:r w:rsidRPr="00EE4BA9">
        <w:rPr>
          <w:b/>
          <w:lang w:val="pt-BR"/>
        </w:rPr>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2"/>
        <w:gridCol w:w="1952"/>
        <w:gridCol w:w="1560"/>
        <w:gridCol w:w="2536"/>
      </w:tblGrid>
      <w:tr w:rsidR="00FA59A5" w:rsidRPr="00EE4BA9" w14:paraId="02257EFC" w14:textId="77777777" w:rsidTr="005C2721">
        <w:trPr>
          <w:trHeight w:val="45"/>
          <w:jc w:val="center"/>
        </w:trPr>
        <w:tc>
          <w:tcPr>
            <w:tcW w:w="2472" w:type="dxa"/>
            <w:shd w:val="clear" w:color="auto" w:fill="F2F2F2" w:themeFill="background1" w:themeFillShade="F2"/>
            <w:vAlign w:val="center"/>
          </w:tcPr>
          <w:p w14:paraId="38C3DDB0" w14:textId="77777777" w:rsidR="00FA59A5" w:rsidRPr="00EE4BA9" w:rsidRDefault="00FA59A5" w:rsidP="005C2721">
            <w:pPr>
              <w:pStyle w:val="SemEspaamento"/>
              <w:jc w:val="center"/>
              <w:rPr>
                <w:rFonts w:asciiTheme="minorHAnsi" w:hAnsiTheme="minorHAnsi"/>
                <w:b/>
                <w:lang w:val="en-US"/>
              </w:rPr>
            </w:pPr>
            <w:bookmarkStart w:id="35" w:name="_Hlk523747261"/>
            <w:r w:rsidRPr="00EE4BA9">
              <w:rPr>
                <w:rFonts w:asciiTheme="minorHAnsi" w:hAnsiTheme="minorHAnsi"/>
                <w:b/>
                <w:lang w:val="en-US"/>
              </w:rPr>
              <w:lastRenderedPageBreak/>
              <w:t>Verifiable and measurable milestones to fulfill the Commitment</w:t>
            </w:r>
          </w:p>
        </w:tc>
        <w:tc>
          <w:tcPr>
            <w:tcW w:w="1952" w:type="dxa"/>
            <w:shd w:val="clear" w:color="auto" w:fill="F2F2F2" w:themeFill="background1" w:themeFillShade="F2"/>
            <w:vAlign w:val="center"/>
          </w:tcPr>
          <w:p w14:paraId="4D1C6A33" w14:textId="77777777" w:rsidR="00FA59A5" w:rsidRPr="00EE4BA9" w:rsidRDefault="00FA59A5" w:rsidP="005C2721">
            <w:pPr>
              <w:pStyle w:val="SemEspaamento"/>
              <w:jc w:val="center"/>
              <w:rPr>
                <w:rFonts w:asciiTheme="minorHAnsi" w:hAnsiTheme="minorHAnsi"/>
                <w:b/>
              </w:rPr>
            </w:pPr>
            <w:r w:rsidRPr="00EE4BA9">
              <w:rPr>
                <w:rFonts w:asciiTheme="minorHAnsi" w:hAnsiTheme="minorHAnsi"/>
                <w:b/>
              </w:rPr>
              <w:t>Start date:</w:t>
            </w:r>
          </w:p>
        </w:tc>
        <w:tc>
          <w:tcPr>
            <w:tcW w:w="1560" w:type="dxa"/>
            <w:shd w:val="clear" w:color="auto" w:fill="F2F2F2" w:themeFill="background1" w:themeFillShade="F2"/>
            <w:vAlign w:val="center"/>
          </w:tcPr>
          <w:p w14:paraId="56230862"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End</w:t>
            </w:r>
            <w:proofErr w:type="spellEnd"/>
            <w:r w:rsidRPr="00EE4BA9">
              <w:rPr>
                <w:rFonts w:asciiTheme="minorHAnsi" w:hAnsiTheme="minorHAnsi"/>
                <w:b/>
              </w:rPr>
              <w:t xml:space="preserve"> date:</w:t>
            </w:r>
          </w:p>
        </w:tc>
        <w:tc>
          <w:tcPr>
            <w:tcW w:w="2536" w:type="dxa"/>
            <w:shd w:val="clear" w:color="auto" w:fill="F2F2F2" w:themeFill="background1" w:themeFillShade="F2"/>
            <w:vAlign w:val="center"/>
          </w:tcPr>
          <w:p w14:paraId="190579FC"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Responsible</w:t>
            </w:r>
            <w:proofErr w:type="spellEnd"/>
            <w:r w:rsidRPr="00EE4BA9">
              <w:rPr>
                <w:rFonts w:asciiTheme="minorHAnsi" w:hAnsiTheme="minorHAnsi"/>
                <w:b/>
              </w:rPr>
              <w:t>:</w:t>
            </w:r>
          </w:p>
        </w:tc>
      </w:tr>
      <w:tr w:rsidR="00FA59A5" w:rsidRPr="00EE4BA9" w14:paraId="51A669B2" w14:textId="77777777" w:rsidTr="005C2721">
        <w:trPr>
          <w:trHeight w:val="45"/>
          <w:jc w:val="center"/>
        </w:trPr>
        <w:tc>
          <w:tcPr>
            <w:tcW w:w="2472" w:type="dxa"/>
            <w:shd w:val="clear" w:color="auto" w:fill="F2F2F2" w:themeFill="background1" w:themeFillShade="F2"/>
          </w:tcPr>
          <w:p w14:paraId="73853321" w14:textId="77777777" w:rsidR="00FA59A5" w:rsidRPr="00EE4BA9" w:rsidRDefault="00FA59A5" w:rsidP="005C2721">
            <w:pPr>
              <w:pStyle w:val="PargrafodaLista"/>
              <w:numPr>
                <w:ilvl w:val="0"/>
                <w:numId w:val="34"/>
              </w:numPr>
              <w:rPr>
                <w:rFonts w:cs="Arial"/>
              </w:rPr>
            </w:pPr>
            <w:r w:rsidRPr="00EE4BA9">
              <w:rPr>
                <w:rFonts w:cs="Arial"/>
              </w:rPr>
              <w:t>Internal mapping of necessary data for the evaluation of services</w:t>
            </w:r>
          </w:p>
        </w:tc>
        <w:tc>
          <w:tcPr>
            <w:tcW w:w="1952" w:type="dxa"/>
            <w:shd w:val="clear" w:color="auto" w:fill="F2F2F2" w:themeFill="background1" w:themeFillShade="F2"/>
          </w:tcPr>
          <w:p w14:paraId="580771EC" w14:textId="77777777" w:rsidR="00FA59A5" w:rsidRPr="00EE4BA9" w:rsidRDefault="00FA59A5" w:rsidP="005C2721">
            <w:pPr>
              <w:jc w:val="center"/>
              <w:rPr>
                <w:rFonts w:cs="Arial"/>
              </w:rPr>
            </w:pPr>
          </w:p>
          <w:p w14:paraId="30AA6219" w14:textId="77777777" w:rsidR="00FA59A5" w:rsidRPr="00EE4BA9" w:rsidRDefault="00FA59A5" w:rsidP="005C2721">
            <w:pPr>
              <w:jc w:val="center"/>
              <w:rPr>
                <w:rFonts w:cs="Arial"/>
              </w:rPr>
            </w:pPr>
            <w:r w:rsidRPr="00EE4BA9">
              <w:rPr>
                <w:rFonts w:cs="Arial"/>
              </w:rPr>
              <w:t>10/01/2018</w:t>
            </w:r>
          </w:p>
        </w:tc>
        <w:tc>
          <w:tcPr>
            <w:tcW w:w="1560" w:type="dxa"/>
            <w:shd w:val="clear" w:color="auto" w:fill="F2F2F2" w:themeFill="background1" w:themeFillShade="F2"/>
          </w:tcPr>
          <w:p w14:paraId="13821A1F" w14:textId="77777777" w:rsidR="00FA59A5" w:rsidRPr="00EE4BA9" w:rsidRDefault="00FA59A5" w:rsidP="005C2721">
            <w:pPr>
              <w:jc w:val="center"/>
              <w:rPr>
                <w:rFonts w:cs="Arial"/>
              </w:rPr>
            </w:pPr>
          </w:p>
          <w:p w14:paraId="0130E438" w14:textId="77777777" w:rsidR="00FA59A5" w:rsidRPr="00EE4BA9" w:rsidRDefault="00FA59A5" w:rsidP="005C2721">
            <w:pPr>
              <w:jc w:val="center"/>
              <w:rPr>
                <w:rFonts w:cs="Arial"/>
              </w:rPr>
            </w:pPr>
            <w:r w:rsidRPr="00EE4BA9">
              <w:rPr>
                <w:rFonts w:cs="Arial"/>
              </w:rPr>
              <w:t>12/31/2018</w:t>
            </w:r>
          </w:p>
        </w:tc>
        <w:tc>
          <w:tcPr>
            <w:tcW w:w="2536" w:type="dxa"/>
            <w:shd w:val="clear" w:color="auto" w:fill="F2F2F2" w:themeFill="background1" w:themeFillShade="F2"/>
          </w:tcPr>
          <w:p w14:paraId="4BAFDA5C" w14:textId="77777777" w:rsidR="00FA59A5" w:rsidRPr="00EE4BA9" w:rsidRDefault="00FA59A5" w:rsidP="005C2721">
            <w:pPr>
              <w:textAlignment w:val="baseline"/>
              <w:rPr>
                <w:rFonts w:cs="Arial"/>
              </w:rPr>
            </w:pPr>
            <w:r w:rsidRPr="00EE4BA9">
              <w:rPr>
                <w:rFonts w:cs="Arial"/>
              </w:rPr>
              <w:t>ANTT *</w:t>
            </w:r>
          </w:p>
          <w:p w14:paraId="3458E719" w14:textId="77777777" w:rsidR="00FA59A5" w:rsidRPr="00EE4BA9" w:rsidRDefault="00FA59A5" w:rsidP="005C2721">
            <w:pPr>
              <w:textAlignment w:val="baseline"/>
              <w:rPr>
                <w:rFonts w:cs="Arial"/>
              </w:rPr>
            </w:pPr>
            <w:r w:rsidRPr="00EE4BA9">
              <w:rPr>
                <w:rFonts w:cs="Arial"/>
              </w:rPr>
              <w:t>IDEC</w:t>
            </w:r>
          </w:p>
        </w:tc>
      </w:tr>
      <w:tr w:rsidR="00FA59A5" w:rsidRPr="00EE4BA9" w14:paraId="478FCC0E" w14:textId="77777777" w:rsidTr="005C2721">
        <w:trPr>
          <w:trHeight w:val="45"/>
          <w:jc w:val="center"/>
        </w:trPr>
        <w:tc>
          <w:tcPr>
            <w:tcW w:w="2472" w:type="dxa"/>
            <w:shd w:val="clear" w:color="auto" w:fill="F2F2F2" w:themeFill="background1" w:themeFillShade="F2"/>
          </w:tcPr>
          <w:p w14:paraId="7831B3AB" w14:textId="77777777" w:rsidR="00FA59A5" w:rsidRPr="00EE4BA9" w:rsidRDefault="00FA59A5" w:rsidP="005C2721">
            <w:pPr>
              <w:pStyle w:val="PargrafodaLista"/>
              <w:numPr>
                <w:ilvl w:val="0"/>
                <w:numId w:val="34"/>
              </w:numPr>
              <w:rPr>
                <w:rFonts w:cs="Arial"/>
              </w:rPr>
            </w:pPr>
            <w:r>
              <w:rPr>
                <w:rFonts w:cs="Arial"/>
              </w:rPr>
              <w:t xml:space="preserve">Mapping of </w:t>
            </w:r>
            <w:r w:rsidRPr="00EE4BA9">
              <w:rPr>
                <w:rFonts w:cs="Arial"/>
              </w:rPr>
              <w:t>options of data collecting tools</w:t>
            </w:r>
          </w:p>
        </w:tc>
        <w:tc>
          <w:tcPr>
            <w:tcW w:w="1952" w:type="dxa"/>
            <w:shd w:val="clear" w:color="auto" w:fill="F2F2F2" w:themeFill="background1" w:themeFillShade="F2"/>
          </w:tcPr>
          <w:p w14:paraId="25C69771" w14:textId="77777777" w:rsidR="00FA59A5" w:rsidRPr="00EE4BA9" w:rsidRDefault="00FA59A5" w:rsidP="005C2721">
            <w:pPr>
              <w:jc w:val="center"/>
              <w:rPr>
                <w:rFonts w:cs="Arial"/>
              </w:rPr>
            </w:pPr>
          </w:p>
          <w:p w14:paraId="4EAC8851" w14:textId="77777777" w:rsidR="00FA59A5" w:rsidRPr="00EE4BA9" w:rsidRDefault="00FA59A5" w:rsidP="005C2721">
            <w:pPr>
              <w:jc w:val="center"/>
              <w:rPr>
                <w:rFonts w:cs="Arial"/>
              </w:rPr>
            </w:pPr>
          </w:p>
          <w:p w14:paraId="4BF66317" w14:textId="77777777" w:rsidR="00FA59A5" w:rsidRPr="00EE4BA9" w:rsidRDefault="00FA59A5" w:rsidP="005C2721">
            <w:pPr>
              <w:jc w:val="center"/>
              <w:rPr>
                <w:rFonts w:cs="Arial"/>
              </w:rPr>
            </w:pPr>
            <w:r w:rsidRPr="00EE4BA9">
              <w:rPr>
                <w:rFonts w:cs="Arial"/>
              </w:rPr>
              <w:t>10/01/2018</w:t>
            </w:r>
          </w:p>
        </w:tc>
        <w:tc>
          <w:tcPr>
            <w:tcW w:w="1560" w:type="dxa"/>
            <w:shd w:val="clear" w:color="auto" w:fill="F2F2F2" w:themeFill="background1" w:themeFillShade="F2"/>
          </w:tcPr>
          <w:p w14:paraId="46445720" w14:textId="77777777" w:rsidR="00FA59A5" w:rsidRPr="00EE4BA9" w:rsidRDefault="00FA59A5" w:rsidP="005C2721">
            <w:pPr>
              <w:jc w:val="center"/>
              <w:rPr>
                <w:rFonts w:cs="Arial"/>
              </w:rPr>
            </w:pPr>
          </w:p>
          <w:p w14:paraId="46CF446F" w14:textId="77777777" w:rsidR="00FA59A5" w:rsidRPr="00EE4BA9" w:rsidRDefault="00FA59A5" w:rsidP="005C2721">
            <w:pPr>
              <w:jc w:val="center"/>
              <w:rPr>
                <w:rFonts w:cs="Arial"/>
              </w:rPr>
            </w:pPr>
          </w:p>
          <w:p w14:paraId="1881400D" w14:textId="77777777" w:rsidR="00FA59A5" w:rsidRPr="00EE4BA9" w:rsidRDefault="00FA59A5" w:rsidP="005C2721">
            <w:pPr>
              <w:jc w:val="center"/>
              <w:rPr>
                <w:rFonts w:cs="Arial"/>
              </w:rPr>
            </w:pPr>
            <w:r w:rsidRPr="00EE4BA9">
              <w:rPr>
                <w:rFonts w:cs="Arial"/>
              </w:rPr>
              <w:t>03/31/2019</w:t>
            </w:r>
          </w:p>
        </w:tc>
        <w:tc>
          <w:tcPr>
            <w:tcW w:w="2536" w:type="dxa"/>
            <w:shd w:val="clear" w:color="auto" w:fill="F2F2F2" w:themeFill="background1" w:themeFillShade="F2"/>
          </w:tcPr>
          <w:p w14:paraId="3182F184" w14:textId="77777777" w:rsidR="00FA59A5" w:rsidRPr="00EE4BA9" w:rsidRDefault="00FA59A5" w:rsidP="005C2721">
            <w:pPr>
              <w:textAlignment w:val="baseline"/>
              <w:rPr>
                <w:rFonts w:cs="Arial"/>
              </w:rPr>
            </w:pPr>
            <w:r w:rsidRPr="00EE4BA9">
              <w:rPr>
                <w:rFonts w:cs="Arial"/>
              </w:rPr>
              <w:t>IDEC*</w:t>
            </w:r>
          </w:p>
          <w:p w14:paraId="077810AD" w14:textId="77777777" w:rsidR="00FA59A5" w:rsidRPr="00EE4BA9" w:rsidRDefault="00FA59A5" w:rsidP="005C2721">
            <w:pPr>
              <w:textAlignment w:val="baseline"/>
              <w:rPr>
                <w:rFonts w:cs="Arial"/>
              </w:rPr>
            </w:pPr>
            <w:r w:rsidRPr="00EE4BA9">
              <w:rPr>
                <w:rFonts w:cs="Arial"/>
              </w:rPr>
              <w:t>INESC</w:t>
            </w:r>
          </w:p>
          <w:p w14:paraId="24246769" w14:textId="77777777" w:rsidR="00FA59A5" w:rsidRPr="00EE4BA9" w:rsidRDefault="00FA59A5" w:rsidP="005C2721">
            <w:pPr>
              <w:textAlignment w:val="baseline"/>
              <w:rPr>
                <w:rFonts w:cs="Arial"/>
              </w:rPr>
            </w:pPr>
            <w:r w:rsidRPr="00EE4BA9">
              <w:rPr>
                <w:rFonts w:cs="Arial"/>
              </w:rPr>
              <w:t>ANTT</w:t>
            </w:r>
          </w:p>
          <w:p w14:paraId="239FE137" w14:textId="77777777" w:rsidR="00FA59A5" w:rsidRPr="00EE4BA9" w:rsidRDefault="00FA59A5" w:rsidP="005C2721">
            <w:pPr>
              <w:textAlignment w:val="baseline"/>
              <w:rPr>
                <w:rFonts w:cs="Arial"/>
              </w:rPr>
            </w:pPr>
            <w:r w:rsidRPr="00EE4BA9">
              <w:rPr>
                <w:rFonts w:cs="Arial"/>
              </w:rPr>
              <w:t>OGU/CGU</w:t>
            </w:r>
          </w:p>
        </w:tc>
      </w:tr>
      <w:tr w:rsidR="00FA59A5" w:rsidRPr="00EE4BA9" w14:paraId="139DC627" w14:textId="77777777" w:rsidTr="005C2721">
        <w:trPr>
          <w:trHeight w:val="45"/>
          <w:jc w:val="center"/>
        </w:trPr>
        <w:tc>
          <w:tcPr>
            <w:tcW w:w="2472" w:type="dxa"/>
            <w:shd w:val="clear" w:color="auto" w:fill="F2F2F2" w:themeFill="background1" w:themeFillShade="F2"/>
          </w:tcPr>
          <w:p w14:paraId="7293FD17" w14:textId="77777777" w:rsidR="00FA59A5" w:rsidRPr="00EE4BA9" w:rsidRDefault="00FA59A5" w:rsidP="005C2721">
            <w:pPr>
              <w:pStyle w:val="PargrafodaLista"/>
              <w:numPr>
                <w:ilvl w:val="0"/>
                <w:numId w:val="34"/>
              </w:numPr>
              <w:rPr>
                <w:rFonts w:cs="Arial"/>
              </w:rPr>
            </w:pPr>
            <w:r w:rsidRPr="00EE4BA9">
              <w:rPr>
                <w:rFonts w:cs="Arial"/>
              </w:rPr>
              <w:t>Feasibility study to establish search tools</w:t>
            </w:r>
          </w:p>
        </w:tc>
        <w:tc>
          <w:tcPr>
            <w:tcW w:w="1952" w:type="dxa"/>
            <w:shd w:val="clear" w:color="auto" w:fill="F2F2F2" w:themeFill="background1" w:themeFillShade="F2"/>
          </w:tcPr>
          <w:p w14:paraId="32614A8D" w14:textId="77777777" w:rsidR="00FA59A5" w:rsidRPr="00EE4BA9" w:rsidRDefault="00FA59A5" w:rsidP="005C2721">
            <w:pPr>
              <w:jc w:val="center"/>
              <w:rPr>
                <w:rFonts w:cs="Arial"/>
              </w:rPr>
            </w:pPr>
          </w:p>
          <w:p w14:paraId="5975CBFA" w14:textId="77777777" w:rsidR="00FA59A5" w:rsidRPr="00EE4BA9" w:rsidRDefault="00FA59A5" w:rsidP="005C2721">
            <w:pPr>
              <w:jc w:val="center"/>
              <w:rPr>
                <w:rFonts w:cs="Arial"/>
              </w:rPr>
            </w:pPr>
            <w:r w:rsidRPr="00EE4BA9">
              <w:rPr>
                <w:rFonts w:cs="Arial"/>
              </w:rPr>
              <w:t>04/01/2019</w:t>
            </w:r>
          </w:p>
        </w:tc>
        <w:tc>
          <w:tcPr>
            <w:tcW w:w="1560" w:type="dxa"/>
            <w:shd w:val="clear" w:color="auto" w:fill="F2F2F2" w:themeFill="background1" w:themeFillShade="F2"/>
          </w:tcPr>
          <w:p w14:paraId="171F1DF9" w14:textId="77777777" w:rsidR="00FA59A5" w:rsidRPr="00EE4BA9" w:rsidRDefault="00FA59A5" w:rsidP="005C2721">
            <w:pPr>
              <w:jc w:val="center"/>
              <w:rPr>
                <w:rFonts w:cs="Arial"/>
              </w:rPr>
            </w:pPr>
          </w:p>
          <w:p w14:paraId="1FCD9F5E" w14:textId="77777777" w:rsidR="00FA59A5" w:rsidRPr="00EE4BA9" w:rsidRDefault="00FA59A5" w:rsidP="005C2721">
            <w:pPr>
              <w:jc w:val="center"/>
              <w:rPr>
                <w:rFonts w:cs="Arial"/>
              </w:rPr>
            </w:pPr>
            <w:r w:rsidRPr="00EE4BA9">
              <w:rPr>
                <w:rFonts w:cs="Arial"/>
              </w:rPr>
              <w:t>08/31/2019</w:t>
            </w:r>
          </w:p>
        </w:tc>
        <w:tc>
          <w:tcPr>
            <w:tcW w:w="2536" w:type="dxa"/>
            <w:shd w:val="clear" w:color="auto" w:fill="F2F2F2" w:themeFill="background1" w:themeFillShade="F2"/>
          </w:tcPr>
          <w:p w14:paraId="2E679EAF" w14:textId="77777777" w:rsidR="00FA59A5" w:rsidRPr="00EE4BA9" w:rsidRDefault="00FA59A5" w:rsidP="005C2721">
            <w:pPr>
              <w:textAlignment w:val="baseline"/>
              <w:rPr>
                <w:rFonts w:cs="Arial"/>
              </w:rPr>
            </w:pPr>
          </w:p>
          <w:p w14:paraId="583F68A1" w14:textId="77777777" w:rsidR="00FA59A5" w:rsidRPr="00EE4BA9" w:rsidRDefault="00FA59A5" w:rsidP="005C2721">
            <w:pPr>
              <w:textAlignment w:val="baseline"/>
              <w:rPr>
                <w:rFonts w:cs="Arial"/>
              </w:rPr>
            </w:pPr>
            <w:r w:rsidRPr="00EE4BA9">
              <w:rPr>
                <w:rFonts w:cs="Arial"/>
              </w:rPr>
              <w:t>ANTT*</w:t>
            </w:r>
          </w:p>
        </w:tc>
      </w:tr>
      <w:tr w:rsidR="00FA59A5" w:rsidRPr="00EE4BA9" w14:paraId="64E876AD" w14:textId="77777777" w:rsidTr="005C2721">
        <w:trPr>
          <w:trHeight w:val="45"/>
          <w:jc w:val="center"/>
        </w:trPr>
        <w:tc>
          <w:tcPr>
            <w:tcW w:w="2472" w:type="dxa"/>
            <w:shd w:val="clear" w:color="auto" w:fill="F2F2F2" w:themeFill="background1" w:themeFillShade="F2"/>
          </w:tcPr>
          <w:p w14:paraId="26C77B98" w14:textId="77777777" w:rsidR="00FA59A5" w:rsidRPr="00EE4BA9" w:rsidRDefault="00FA59A5" w:rsidP="005C2721">
            <w:pPr>
              <w:pStyle w:val="PargrafodaLista"/>
              <w:numPr>
                <w:ilvl w:val="0"/>
                <w:numId w:val="34"/>
              </w:numPr>
              <w:rPr>
                <w:rFonts w:cs="Arial"/>
              </w:rPr>
            </w:pPr>
            <w:r w:rsidRPr="00EE4BA9">
              <w:rPr>
                <w:rFonts w:cs="Arial"/>
              </w:rPr>
              <w:t xml:space="preserve">Define a strategy to select the tool </w:t>
            </w:r>
          </w:p>
        </w:tc>
        <w:tc>
          <w:tcPr>
            <w:tcW w:w="1952" w:type="dxa"/>
            <w:shd w:val="clear" w:color="auto" w:fill="F2F2F2" w:themeFill="background1" w:themeFillShade="F2"/>
          </w:tcPr>
          <w:p w14:paraId="4DDD3D40" w14:textId="77777777" w:rsidR="00FA59A5" w:rsidRPr="00EE4BA9" w:rsidRDefault="00FA59A5" w:rsidP="005C2721">
            <w:pPr>
              <w:jc w:val="center"/>
              <w:rPr>
                <w:rFonts w:cs="Arial"/>
              </w:rPr>
            </w:pPr>
          </w:p>
          <w:p w14:paraId="3B83A195" w14:textId="77777777" w:rsidR="00FA59A5" w:rsidRPr="00EE4BA9" w:rsidRDefault="00FA59A5" w:rsidP="005C2721">
            <w:pPr>
              <w:jc w:val="center"/>
              <w:rPr>
                <w:rFonts w:cs="Arial"/>
              </w:rPr>
            </w:pPr>
            <w:r w:rsidRPr="00EE4BA9">
              <w:rPr>
                <w:rFonts w:cs="Arial"/>
              </w:rPr>
              <w:t>09/01/2019</w:t>
            </w:r>
          </w:p>
        </w:tc>
        <w:tc>
          <w:tcPr>
            <w:tcW w:w="1560" w:type="dxa"/>
            <w:shd w:val="clear" w:color="auto" w:fill="F2F2F2" w:themeFill="background1" w:themeFillShade="F2"/>
          </w:tcPr>
          <w:p w14:paraId="43DAA918" w14:textId="77777777" w:rsidR="00FA59A5" w:rsidRPr="00EE4BA9" w:rsidRDefault="00FA59A5" w:rsidP="005C2721">
            <w:pPr>
              <w:jc w:val="center"/>
              <w:rPr>
                <w:rFonts w:cs="Arial"/>
              </w:rPr>
            </w:pPr>
          </w:p>
          <w:p w14:paraId="3695E100" w14:textId="77777777" w:rsidR="00FA59A5" w:rsidRPr="00EE4BA9" w:rsidRDefault="00FA59A5" w:rsidP="005C2721">
            <w:pPr>
              <w:jc w:val="center"/>
              <w:rPr>
                <w:rFonts w:cs="Arial"/>
              </w:rPr>
            </w:pPr>
            <w:r w:rsidRPr="00EE4BA9">
              <w:rPr>
                <w:rFonts w:cs="Arial"/>
              </w:rPr>
              <w:t>01/31/2020</w:t>
            </w:r>
          </w:p>
        </w:tc>
        <w:tc>
          <w:tcPr>
            <w:tcW w:w="2536" w:type="dxa"/>
            <w:shd w:val="clear" w:color="auto" w:fill="F2F2F2" w:themeFill="background1" w:themeFillShade="F2"/>
          </w:tcPr>
          <w:p w14:paraId="2EE58A54" w14:textId="77777777" w:rsidR="00FA59A5" w:rsidRPr="00EE4BA9" w:rsidRDefault="00FA59A5" w:rsidP="005C2721">
            <w:pPr>
              <w:textAlignment w:val="baseline"/>
              <w:rPr>
                <w:rFonts w:cs="Arial"/>
              </w:rPr>
            </w:pPr>
            <w:r w:rsidRPr="00EE4BA9">
              <w:rPr>
                <w:rFonts w:cs="Arial"/>
              </w:rPr>
              <w:t>ANTT*</w:t>
            </w:r>
          </w:p>
          <w:p w14:paraId="36F87D60" w14:textId="77777777" w:rsidR="00FA59A5" w:rsidRPr="00EE4BA9" w:rsidRDefault="00FA59A5" w:rsidP="005C2721">
            <w:pPr>
              <w:textAlignment w:val="baseline"/>
              <w:rPr>
                <w:rFonts w:cs="Arial"/>
              </w:rPr>
            </w:pPr>
            <w:r w:rsidRPr="00EE4BA9">
              <w:rPr>
                <w:rFonts w:cs="Arial"/>
              </w:rPr>
              <w:t>IDEC</w:t>
            </w:r>
          </w:p>
          <w:p w14:paraId="75EEA2F0" w14:textId="77777777" w:rsidR="00FA59A5" w:rsidRPr="00EE4BA9" w:rsidRDefault="00FA59A5" w:rsidP="005C2721">
            <w:pPr>
              <w:textAlignment w:val="baseline"/>
              <w:rPr>
                <w:rFonts w:cs="Arial"/>
              </w:rPr>
            </w:pPr>
            <w:r w:rsidRPr="00EE4BA9">
              <w:rPr>
                <w:rFonts w:cs="Arial"/>
              </w:rPr>
              <w:t>INESC</w:t>
            </w:r>
          </w:p>
          <w:p w14:paraId="5EEDD3F0" w14:textId="77777777" w:rsidR="00FA59A5" w:rsidRPr="00EE4BA9" w:rsidRDefault="00FA59A5" w:rsidP="005C2721">
            <w:pPr>
              <w:textAlignment w:val="baseline"/>
              <w:rPr>
                <w:rFonts w:cs="Arial"/>
              </w:rPr>
            </w:pPr>
            <w:r w:rsidRPr="00EE4BA9">
              <w:rPr>
                <w:rFonts w:cs="Arial"/>
              </w:rPr>
              <w:t>OGU/CGU</w:t>
            </w:r>
          </w:p>
        </w:tc>
      </w:tr>
      <w:tr w:rsidR="00FA59A5" w:rsidRPr="00EE4BA9" w14:paraId="389E8EE8" w14:textId="77777777" w:rsidTr="005C2721">
        <w:trPr>
          <w:trHeight w:val="45"/>
          <w:jc w:val="center"/>
        </w:trPr>
        <w:tc>
          <w:tcPr>
            <w:tcW w:w="2472" w:type="dxa"/>
            <w:shd w:val="clear" w:color="auto" w:fill="F2F2F2" w:themeFill="background1" w:themeFillShade="F2"/>
          </w:tcPr>
          <w:p w14:paraId="451DB88B" w14:textId="77777777" w:rsidR="00FA59A5" w:rsidRPr="00EE4BA9" w:rsidRDefault="00FA59A5" w:rsidP="005C2721">
            <w:pPr>
              <w:pStyle w:val="PargrafodaLista"/>
              <w:numPr>
                <w:ilvl w:val="0"/>
                <w:numId w:val="34"/>
              </w:numPr>
              <w:textAlignment w:val="baseline"/>
              <w:rPr>
                <w:rFonts w:cs="Arial"/>
              </w:rPr>
            </w:pPr>
            <w:r w:rsidRPr="00EE4BA9">
              <w:rPr>
                <w:rFonts w:cs="Arial"/>
              </w:rPr>
              <w:t>Implement the strategy to select the tool.</w:t>
            </w:r>
          </w:p>
        </w:tc>
        <w:tc>
          <w:tcPr>
            <w:tcW w:w="1952" w:type="dxa"/>
            <w:shd w:val="clear" w:color="auto" w:fill="F2F2F2" w:themeFill="background1" w:themeFillShade="F2"/>
          </w:tcPr>
          <w:p w14:paraId="203D8357" w14:textId="77777777" w:rsidR="00FA59A5" w:rsidRPr="00EE4BA9" w:rsidRDefault="00FA59A5" w:rsidP="005C2721">
            <w:pPr>
              <w:jc w:val="center"/>
              <w:rPr>
                <w:rFonts w:cs="Arial"/>
              </w:rPr>
            </w:pPr>
          </w:p>
          <w:p w14:paraId="72E46816" w14:textId="77777777" w:rsidR="00FA59A5" w:rsidRPr="00EE4BA9" w:rsidRDefault="00FA59A5" w:rsidP="005C2721">
            <w:pPr>
              <w:jc w:val="center"/>
              <w:rPr>
                <w:rFonts w:cs="Arial"/>
              </w:rPr>
            </w:pPr>
            <w:r w:rsidRPr="00EE4BA9">
              <w:rPr>
                <w:rFonts w:cs="Arial"/>
              </w:rPr>
              <w:t>02/01/2020</w:t>
            </w:r>
          </w:p>
        </w:tc>
        <w:tc>
          <w:tcPr>
            <w:tcW w:w="1560" w:type="dxa"/>
            <w:shd w:val="clear" w:color="auto" w:fill="F2F2F2" w:themeFill="background1" w:themeFillShade="F2"/>
          </w:tcPr>
          <w:p w14:paraId="3F79F8C5" w14:textId="77777777" w:rsidR="00FA59A5" w:rsidRPr="00EE4BA9" w:rsidRDefault="00FA59A5" w:rsidP="005C2721">
            <w:pPr>
              <w:jc w:val="center"/>
              <w:rPr>
                <w:rFonts w:cs="Arial"/>
              </w:rPr>
            </w:pPr>
          </w:p>
          <w:p w14:paraId="4549833E" w14:textId="77777777" w:rsidR="00FA59A5" w:rsidRPr="00EE4BA9" w:rsidRDefault="00FA59A5" w:rsidP="005C2721">
            <w:pPr>
              <w:jc w:val="center"/>
              <w:rPr>
                <w:rFonts w:cs="Arial"/>
              </w:rPr>
            </w:pPr>
            <w:r w:rsidRPr="00EE4BA9">
              <w:rPr>
                <w:rFonts w:cs="Arial"/>
              </w:rPr>
              <w:t>05/31/2020</w:t>
            </w:r>
          </w:p>
        </w:tc>
        <w:tc>
          <w:tcPr>
            <w:tcW w:w="2536" w:type="dxa"/>
            <w:shd w:val="clear" w:color="auto" w:fill="F2F2F2" w:themeFill="background1" w:themeFillShade="F2"/>
          </w:tcPr>
          <w:p w14:paraId="303CCE05" w14:textId="77777777" w:rsidR="00FA59A5" w:rsidRPr="00EE4BA9" w:rsidRDefault="00FA59A5" w:rsidP="005C2721">
            <w:pPr>
              <w:textAlignment w:val="baseline"/>
              <w:rPr>
                <w:rFonts w:cs="Arial"/>
              </w:rPr>
            </w:pPr>
            <w:r w:rsidRPr="00EE4BA9">
              <w:rPr>
                <w:rFonts w:cs="Arial"/>
              </w:rPr>
              <w:t>ANTT*</w:t>
            </w:r>
          </w:p>
          <w:p w14:paraId="27B87042" w14:textId="77777777" w:rsidR="00FA59A5" w:rsidRPr="00EE4BA9" w:rsidRDefault="00FA59A5" w:rsidP="005C2721">
            <w:pPr>
              <w:textAlignment w:val="baseline"/>
              <w:rPr>
                <w:rFonts w:cs="Arial"/>
              </w:rPr>
            </w:pPr>
            <w:r w:rsidRPr="00EE4BA9">
              <w:rPr>
                <w:rFonts w:cs="Arial"/>
              </w:rPr>
              <w:t>OGU/CGU</w:t>
            </w:r>
          </w:p>
          <w:p w14:paraId="69B750AB" w14:textId="77777777" w:rsidR="00FA59A5" w:rsidRPr="00EE4BA9" w:rsidRDefault="00FA59A5" w:rsidP="005C2721">
            <w:pPr>
              <w:textAlignment w:val="baseline"/>
              <w:rPr>
                <w:rFonts w:cs="Arial"/>
              </w:rPr>
            </w:pPr>
            <w:r w:rsidRPr="00EE4BA9">
              <w:rPr>
                <w:rFonts w:cs="Arial"/>
              </w:rPr>
              <w:t>IDEC</w:t>
            </w:r>
          </w:p>
        </w:tc>
      </w:tr>
      <w:tr w:rsidR="00FA59A5" w:rsidRPr="00EE4BA9" w14:paraId="5652107F" w14:textId="77777777" w:rsidTr="005C2721">
        <w:trPr>
          <w:trHeight w:val="45"/>
          <w:jc w:val="center"/>
        </w:trPr>
        <w:tc>
          <w:tcPr>
            <w:tcW w:w="2472" w:type="dxa"/>
            <w:shd w:val="clear" w:color="auto" w:fill="F2F2F2" w:themeFill="background1" w:themeFillShade="F2"/>
          </w:tcPr>
          <w:p w14:paraId="35DD2B81" w14:textId="77777777" w:rsidR="00FA59A5" w:rsidRPr="00EE4BA9" w:rsidRDefault="00FA59A5" w:rsidP="005C2721">
            <w:pPr>
              <w:pStyle w:val="PargrafodaLista"/>
              <w:numPr>
                <w:ilvl w:val="0"/>
                <w:numId w:val="34"/>
              </w:numPr>
              <w:rPr>
                <w:rFonts w:cs="Arial"/>
              </w:rPr>
            </w:pPr>
            <w:r w:rsidRPr="00EE4BA9">
              <w:rPr>
                <w:rFonts w:cs="Arial"/>
              </w:rPr>
              <w:t>Tool selection</w:t>
            </w:r>
          </w:p>
        </w:tc>
        <w:tc>
          <w:tcPr>
            <w:tcW w:w="1952" w:type="dxa"/>
            <w:shd w:val="clear" w:color="auto" w:fill="F2F2F2" w:themeFill="background1" w:themeFillShade="F2"/>
          </w:tcPr>
          <w:p w14:paraId="00DAC9CF" w14:textId="77777777" w:rsidR="00FA59A5" w:rsidRPr="00EE4BA9" w:rsidRDefault="00FA59A5" w:rsidP="005C2721">
            <w:pPr>
              <w:jc w:val="center"/>
              <w:rPr>
                <w:rFonts w:cs="Arial"/>
              </w:rPr>
            </w:pPr>
          </w:p>
          <w:p w14:paraId="647CCAC9" w14:textId="77777777" w:rsidR="00FA59A5" w:rsidRPr="00EE4BA9" w:rsidRDefault="00FA59A5" w:rsidP="005C2721">
            <w:pPr>
              <w:jc w:val="center"/>
              <w:rPr>
                <w:rFonts w:cs="Arial"/>
              </w:rPr>
            </w:pPr>
            <w:r w:rsidRPr="00EE4BA9">
              <w:rPr>
                <w:rFonts w:cs="Arial"/>
              </w:rPr>
              <w:t>06/01/2020</w:t>
            </w:r>
          </w:p>
        </w:tc>
        <w:tc>
          <w:tcPr>
            <w:tcW w:w="1560" w:type="dxa"/>
            <w:shd w:val="clear" w:color="auto" w:fill="F2F2F2" w:themeFill="background1" w:themeFillShade="F2"/>
          </w:tcPr>
          <w:p w14:paraId="227C70E4" w14:textId="77777777" w:rsidR="00FA59A5" w:rsidRPr="00EE4BA9" w:rsidRDefault="00FA59A5" w:rsidP="005C2721">
            <w:pPr>
              <w:jc w:val="center"/>
              <w:rPr>
                <w:rFonts w:cs="Arial"/>
              </w:rPr>
            </w:pPr>
          </w:p>
          <w:p w14:paraId="1B03A10A" w14:textId="77777777" w:rsidR="00FA59A5" w:rsidRPr="00EE4BA9" w:rsidRDefault="00FA59A5" w:rsidP="005C2721">
            <w:pPr>
              <w:jc w:val="center"/>
              <w:rPr>
                <w:rFonts w:cs="Arial"/>
              </w:rPr>
            </w:pPr>
            <w:r w:rsidRPr="00EE4BA9">
              <w:rPr>
                <w:rFonts w:cs="Arial"/>
              </w:rPr>
              <w:t>07/31/2020</w:t>
            </w:r>
          </w:p>
        </w:tc>
        <w:tc>
          <w:tcPr>
            <w:tcW w:w="2536" w:type="dxa"/>
            <w:shd w:val="clear" w:color="auto" w:fill="F2F2F2" w:themeFill="background1" w:themeFillShade="F2"/>
          </w:tcPr>
          <w:p w14:paraId="7545B7AC" w14:textId="77777777" w:rsidR="00FA59A5" w:rsidRPr="00EE4BA9" w:rsidRDefault="00FA59A5" w:rsidP="005C2721">
            <w:pPr>
              <w:textAlignment w:val="baseline"/>
              <w:rPr>
                <w:rFonts w:cs="Arial"/>
              </w:rPr>
            </w:pPr>
            <w:r w:rsidRPr="00EE4BA9">
              <w:rPr>
                <w:rFonts w:cs="Arial"/>
              </w:rPr>
              <w:t>ANTT*</w:t>
            </w:r>
          </w:p>
          <w:p w14:paraId="0EA446C9" w14:textId="77777777" w:rsidR="00FA59A5" w:rsidRPr="00EE4BA9" w:rsidRDefault="00FA59A5" w:rsidP="005C2721">
            <w:pPr>
              <w:textAlignment w:val="baseline"/>
              <w:rPr>
                <w:rFonts w:cs="Arial"/>
              </w:rPr>
            </w:pPr>
            <w:r w:rsidRPr="00EE4BA9">
              <w:rPr>
                <w:rFonts w:cs="Arial"/>
              </w:rPr>
              <w:t>OGU/CGU</w:t>
            </w:r>
          </w:p>
          <w:p w14:paraId="4F3C45E4" w14:textId="77777777" w:rsidR="00FA59A5" w:rsidRPr="00EE4BA9" w:rsidRDefault="00FA59A5" w:rsidP="005C2721">
            <w:pPr>
              <w:textAlignment w:val="baseline"/>
              <w:rPr>
                <w:rFonts w:cs="Arial"/>
              </w:rPr>
            </w:pPr>
            <w:r w:rsidRPr="00EE4BA9">
              <w:rPr>
                <w:rFonts w:cs="Arial"/>
              </w:rPr>
              <w:t>IDEC</w:t>
            </w:r>
          </w:p>
        </w:tc>
      </w:tr>
    </w:tbl>
    <w:bookmarkEnd w:id="35"/>
    <w:p w14:paraId="254FBBB8"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2314A1F4"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7EE144AD" w14:textId="77777777" w:rsidR="00FA59A5" w:rsidRPr="00EE4BA9" w:rsidRDefault="00FA59A5" w:rsidP="005C2721">
            <w:pPr>
              <w:spacing w:after="0" w:line="360" w:lineRule="auto"/>
              <w:ind w:left="426"/>
              <w:jc w:val="both"/>
              <w:rPr>
                <w:b/>
                <w:bCs/>
                <w:i/>
                <w:iCs/>
              </w:rPr>
            </w:pPr>
            <w:r w:rsidRPr="00EE4BA9">
              <w:rPr>
                <w:b/>
                <w:bCs/>
                <w:i/>
                <w:iCs/>
              </w:rPr>
              <w:lastRenderedPageBreak/>
              <w:t xml:space="preserve">Commitment 6: Implement instruments and transparency actions, access to information and the development of capacities to expand and qualify the participation and </w:t>
            </w:r>
            <w:r>
              <w:rPr>
                <w:b/>
                <w:bCs/>
                <w:i/>
                <w:iCs/>
              </w:rPr>
              <w:t>public oversight</w:t>
            </w:r>
            <w:r w:rsidRPr="00EE4BA9">
              <w:rPr>
                <w:b/>
                <w:bCs/>
                <w:i/>
                <w:iCs/>
              </w:rPr>
              <w:t xml:space="preserve"> over the repair processes. </w:t>
            </w:r>
          </w:p>
        </w:tc>
      </w:tr>
      <w:tr w:rsidR="00FA59A5" w:rsidRPr="00EE4BA9" w14:paraId="12F7B52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995BFEA"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30F06FA4" w14:textId="77777777" w:rsidR="00FA59A5" w:rsidRPr="00EE4BA9" w:rsidRDefault="00FA59A5" w:rsidP="005C2721">
            <w:pPr>
              <w:spacing w:after="0" w:line="240" w:lineRule="auto"/>
              <w:jc w:val="both"/>
            </w:pPr>
            <w:r w:rsidRPr="00EE4BA9">
              <w:t>Ministry of Transparency and Comptroller General of Brazil – CGU</w:t>
            </w:r>
          </w:p>
        </w:tc>
      </w:tr>
      <w:tr w:rsidR="00FA59A5" w:rsidRPr="00EE4BA9" w14:paraId="70D1974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3EE6DF1"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2CFC944A" w14:textId="77777777" w:rsidR="00FA59A5" w:rsidRPr="00EE4BA9" w:rsidRDefault="00FA59A5" w:rsidP="005C2721">
            <w:pPr>
              <w:spacing w:after="0" w:line="240" w:lineRule="auto"/>
              <w:jc w:val="both"/>
              <w:rPr>
                <w:lang w:val="pt-BR"/>
              </w:rPr>
            </w:pPr>
            <w:proofErr w:type="spellStart"/>
            <w:r w:rsidRPr="00EE4BA9">
              <w:rPr>
                <w:lang w:val="pt-BR"/>
              </w:rPr>
              <w:t>Adenísio</w:t>
            </w:r>
            <w:proofErr w:type="spellEnd"/>
            <w:r w:rsidRPr="00EE4BA9">
              <w:rPr>
                <w:lang w:val="pt-BR"/>
              </w:rPr>
              <w:t xml:space="preserve"> Álvaro de Souza</w:t>
            </w:r>
          </w:p>
        </w:tc>
      </w:tr>
      <w:tr w:rsidR="00FA59A5" w:rsidRPr="00EE4BA9" w14:paraId="6FCD0B6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3A541B4"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65D6782C" w14:textId="77777777" w:rsidR="00FA59A5" w:rsidRPr="00EE4BA9" w:rsidRDefault="00FA59A5" w:rsidP="005C2721">
            <w:pPr>
              <w:spacing w:after="0" w:line="240" w:lineRule="auto"/>
              <w:jc w:val="both"/>
            </w:pPr>
            <w:r w:rsidRPr="00EE4BA9">
              <w:t xml:space="preserve">General Coordinator/Federative Cooperation and </w:t>
            </w:r>
            <w:r>
              <w:t>Public oversight</w:t>
            </w:r>
            <w:r w:rsidRPr="00EE4BA9">
              <w:t xml:space="preserve"> Coordination</w:t>
            </w:r>
          </w:p>
        </w:tc>
      </w:tr>
      <w:tr w:rsidR="00FA59A5" w:rsidRPr="00EE4BA9" w14:paraId="7709B8D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83B129C"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7D45BA51" w14:textId="77777777" w:rsidR="00FA59A5" w:rsidRPr="00EE4BA9" w:rsidRDefault="00FA59A5" w:rsidP="005C2721">
            <w:pPr>
              <w:spacing w:after="0" w:line="240" w:lineRule="auto"/>
              <w:jc w:val="both"/>
            </w:pPr>
            <w:r w:rsidRPr="00EE4BA9">
              <w:t>adenisio.souza@cgu.gov.br</w:t>
            </w:r>
          </w:p>
        </w:tc>
      </w:tr>
      <w:tr w:rsidR="00FA59A5" w:rsidRPr="00EE4BA9" w14:paraId="6957BC1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B054DC0"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25848E67" w14:textId="77777777" w:rsidR="00FA59A5" w:rsidRPr="00EE4BA9" w:rsidRDefault="00FA59A5" w:rsidP="005C2721">
            <w:pPr>
              <w:spacing w:after="0" w:line="240" w:lineRule="auto"/>
              <w:jc w:val="both"/>
            </w:pPr>
            <w:r w:rsidRPr="00EE4BA9">
              <w:t>(61) 2020-6516</w:t>
            </w:r>
          </w:p>
        </w:tc>
      </w:tr>
      <w:tr w:rsidR="00FA59A5" w:rsidRPr="00EE4BA9" w14:paraId="4B530EE2"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65D8954D"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40E492F9"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1BE738CB" w14:textId="77777777" w:rsidR="00FA59A5" w:rsidRPr="00EE4BA9" w:rsidRDefault="00FA59A5" w:rsidP="005C2721">
            <w:pPr>
              <w:spacing w:after="0" w:line="240" w:lineRule="auto"/>
              <w:jc w:val="both"/>
            </w:pPr>
            <w:r w:rsidRPr="00EE4BA9">
              <w:t>Ministry of Transparency and Comptroller General of Brazil – CGU</w:t>
            </w:r>
          </w:p>
          <w:p w14:paraId="107A9186" w14:textId="77777777" w:rsidR="00FA59A5" w:rsidRPr="00EE4BA9" w:rsidRDefault="00FA59A5" w:rsidP="005C2721">
            <w:pPr>
              <w:spacing w:after="0" w:line="240" w:lineRule="auto"/>
              <w:jc w:val="both"/>
              <w:rPr>
                <w:iCs/>
              </w:rPr>
            </w:pPr>
            <w:r w:rsidRPr="00151A53">
              <w:rPr>
                <w:iCs/>
              </w:rPr>
              <w:t xml:space="preserve">Government Secretariat </w:t>
            </w:r>
            <w:r>
              <w:rPr>
                <w:iCs/>
              </w:rPr>
              <w:t>of</w:t>
            </w:r>
            <w:r w:rsidRPr="00151A53">
              <w:rPr>
                <w:iCs/>
              </w:rPr>
              <w:t xml:space="preserve"> the Presidency</w:t>
            </w:r>
            <w:r>
              <w:rPr>
                <w:iCs/>
              </w:rPr>
              <w:t xml:space="preserve"> of Republic</w:t>
            </w:r>
            <w:r w:rsidRPr="00151A53">
              <w:rPr>
                <w:iCs/>
              </w:rPr>
              <w:t xml:space="preserve"> – SEGOV/PR</w:t>
            </w:r>
          </w:p>
          <w:p w14:paraId="492D89FC" w14:textId="77777777" w:rsidR="00FA59A5" w:rsidRPr="00151A53" w:rsidRDefault="00FA59A5" w:rsidP="005C2721">
            <w:pPr>
              <w:autoSpaceDE w:val="0"/>
              <w:autoSpaceDN w:val="0"/>
              <w:spacing w:after="0" w:line="240" w:lineRule="auto"/>
              <w:jc w:val="both"/>
            </w:pPr>
            <w:r w:rsidRPr="00151A53">
              <w:t>Chief of Staff of the Presidency of the Republic</w:t>
            </w:r>
          </w:p>
          <w:p w14:paraId="73136D3F" w14:textId="77777777" w:rsidR="00FA59A5" w:rsidRPr="00EE4BA9" w:rsidRDefault="00FA59A5" w:rsidP="005C2721">
            <w:pPr>
              <w:spacing w:after="0" w:line="240" w:lineRule="auto"/>
              <w:jc w:val="both"/>
            </w:pPr>
            <w:r w:rsidRPr="00EE4BA9">
              <w:t>Ministry of National Integration - MI</w:t>
            </w:r>
          </w:p>
        </w:tc>
      </w:tr>
      <w:tr w:rsidR="00FA59A5" w:rsidRPr="00EE4BA9" w14:paraId="215D1587" w14:textId="77777777" w:rsidTr="005C2721">
        <w:trPr>
          <w:jc w:val="center"/>
        </w:trPr>
        <w:tc>
          <w:tcPr>
            <w:tcW w:w="1192" w:type="dxa"/>
            <w:vMerge/>
            <w:tcBorders>
              <w:left w:val="single" w:sz="4" w:space="0" w:color="auto"/>
            </w:tcBorders>
            <w:shd w:val="clear" w:color="auto" w:fill="D9D9D9" w:themeFill="background1" w:themeFillShade="D9"/>
            <w:vAlign w:val="center"/>
          </w:tcPr>
          <w:p w14:paraId="4C6EDDD3" w14:textId="77777777" w:rsidR="00FA59A5" w:rsidRPr="00EE4BA9" w:rsidRDefault="00FA59A5" w:rsidP="005C2721">
            <w:pPr>
              <w:spacing w:after="0" w:line="240" w:lineRule="auto"/>
              <w:jc w:val="center"/>
            </w:pPr>
          </w:p>
        </w:tc>
        <w:tc>
          <w:tcPr>
            <w:tcW w:w="1837" w:type="dxa"/>
            <w:shd w:val="clear" w:color="auto" w:fill="D9D9D9" w:themeFill="background1" w:themeFillShade="D9"/>
            <w:vAlign w:val="center"/>
          </w:tcPr>
          <w:p w14:paraId="5440CCCE"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54FDDCEB" w14:textId="77777777" w:rsidR="00FA59A5" w:rsidRPr="00151A53" w:rsidRDefault="00FA59A5" w:rsidP="005C2721">
            <w:pPr>
              <w:spacing w:after="0" w:line="240" w:lineRule="auto"/>
              <w:jc w:val="both"/>
            </w:pPr>
            <w:proofErr w:type="spellStart"/>
            <w:r w:rsidRPr="00151A53">
              <w:t>Renova</w:t>
            </w:r>
            <w:proofErr w:type="spellEnd"/>
            <w:r w:rsidRPr="00151A53">
              <w:t xml:space="preserve"> Foundation </w:t>
            </w:r>
          </w:p>
          <w:p w14:paraId="2A10F44C" w14:textId="77777777" w:rsidR="00FA59A5" w:rsidRPr="00151A53" w:rsidRDefault="00FA59A5" w:rsidP="005C2721">
            <w:pPr>
              <w:spacing w:after="0" w:line="240" w:lineRule="auto"/>
              <w:jc w:val="both"/>
            </w:pPr>
            <w:r w:rsidRPr="00151A53">
              <w:t>Human Rights Clinic/UFMG</w:t>
            </w:r>
          </w:p>
          <w:p w14:paraId="6778C1AD" w14:textId="77777777" w:rsidR="00FA59A5" w:rsidRPr="00EE4BA9" w:rsidRDefault="00FA59A5" w:rsidP="005C2721">
            <w:pPr>
              <w:spacing w:after="0" w:line="240" w:lineRule="auto"/>
              <w:jc w:val="both"/>
            </w:pPr>
            <w:r w:rsidRPr="00151A53">
              <w:t>Environmental Services Management Lab</w:t>
            </w:r>
            <w:r w:rsidRPr="00EE4BA9">
              <w:t>/UFMG</w:t>
            </w:r>
          </w:p>
          <w:p w14:paraId="1EAB0149" w14:textId="77777777" w:rsidR="00FA59A5" w:rsidRPr="00EE4BA9" w:rsidRDefault="00FA59A5" w:rsidP="005C2721">
            <w:pPr>
              <w:spacing w:after="0" w:line="240" w:lineRule="auto"/>
              <w:jc w:val="both"/>
            </w:pPr>
            <w:proofErr w:type="spellStart"/>
            <w:r w:rsidRPr="00EE4BA9">
              <w:t>Conectas</w:t>
            </w:r>
            <w:proofErr w:type="spellEnd"/>
          </w:p>
        </w:tc>
      </w:tr>
      <w:tr w:rsidR="00FA59A5" w:rsidRPr="00EE4BA9" w14:paraId="73A0502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0FA4E0"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7234EE21" w14:textId="77777777" w:rsidR="00FA59A5" w:rsidRPr="00EE4BA9" w:rsidRDefault="00FA59A5" w:rsidP="005C2721">
            <w:pPr>
              <w:spacing w:after="0" w:line="240" w:lineRule="auto"/>
              <w:jc w:val="both"/>
            </w:pPr>
            <w:r w:rsidRPr="00EE4BA9">
              <w:t xml:space="preserve">Lack of efficient communication, participation and </w:t>
            </w:r>
            <w:r>
              <w:t>public oversight</w:t>
            </w:r>
            <w:r w:rsidRPr="00EE4BA9">
              <w:t xml:space="preserve"> over the repair process</w:t>
            </w:r>
          </w:p>
        </w:tc>
      </w:tr>
      <w:tr w:rsidR="00FA59A5" w:rsidRPr="00EE4BA9" w14:paraId="4FF7AF1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82F3B22"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76FC8142" w14:textId="77777777" w:rsidR="00FA59A5" w:rsidRPr="00EE4BA9" w:rsidRDefault="00FA59A5" w:rsidP="005C2721">
            <w:pPr>
              <w:spacing w:after="0" w:line="240" w:lineRule="auto"/>
              <w:jc w:val="both"/>
            </w:pPr>
            <w:r w:rsidRPr="00EE4BA9">
              <w:t xml:space="preserve">Promote transparency, </w:t>
            </w:r>
            <w:r>
              <w:t>public oversight</w:t>
            </w:r>
            <w:r w:rsidRPr="00EE4BA9">
              <w:t xml:space="preserve"> and access to information with people involved on the repair process. </w:t>
            </w:r>
          </w:p>
        </w:tc>
      </w:tr>
      <w:tr w:rsidR="00FA59A5" w:rsidRPr="00EE4BA9" w14:paraId="178F449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C0612B3"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40084015" w14:textId="77777777" w:rsidR="00FA59A5" w:rsidRPr="00EE4BA9" w:rsidRDefault="00FA59A5" w:rsidP="005C2721">
            <w:pPr>
              <w:spacing w:after="0" w:line="240" w:lineRule="auto"/>
              <w:jc w:val="both"/>
            </w:pPr>
            <w:r w:rsidRPr="00EE4BA9">
              <w:t xml:space="preserve">Promote transparency and </w:t>
            </w:r>
            <w:r>
              <w:t>public oversight</w:t>
            </w:r>
            <w:r w:rsidRPr="00EE4BA9">
              <w:t xml:space="preserve"> actions over the repair process of Mariana as well as at other municipalities in the region, due to dam ruptures.</w:t>
            </w:r>
          </w:p>
        </w:tc>
      </w:tr>
      <w:tr w:rsidR="00FA59A5" w:rsidRPr="00EE4BA9" w14:paraId="05BC86D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E462778"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14651AA9" w14:textId="77777777" w:rsidR="00FA59A5" w:rsidRPr="00EE4BA9" w:rsidRDefault="00FA59A5" w:rsidP="005C2721">
            <w:pPr>
              <w:spacing w:after="0" w:line="240" w:lineRule="auto"/>
              <w:jc w:val="both"/>
              <w:rPr>
                <w:lang w:val="pt-BR"/>
              </w:rPr>
            </w:pPr>
            <w:proofErr w:type="spellStart"/>
            <w:r w:rsidRPr="00EE4BA9">
              <w:rPr>
                <w:lang w:val="pt-BR"/>
              </w:rPr>
              <w:t>Support</w:t>
            </w:r>
            <w:proofErr w:type="spellEnd"/>
            <w:r w:rsidRPr="00EE4BA9">
              <w:rPr>
                <w:lang w:val="pt-BR"/>
              </w:rPr>
              <w:t xml:space="preserve"> </w:t>
            </w:r>
            <w:proofErr w:type="spellStart"/>
            <w:r>
              <w:rPr>
                <w:lang w:val="pt-BR"/>
              </w:rPr>
              <w:t>civic</w:t>
            </w:r>
            <w:proofErr w:type="spellEnd"/>
            <w:r>
              <w:rPr>
                <w:lang w:val="pt-BR"/>
              </w:rPr>
              <w:t xml:space="preserve"> </w:t>
            </w:r>
            <w:proofErr w:type="spellStart"/>
            <w:r>
              <w:rPr>
                <w:lang w:val="pt-BR"/>
              </w:rPr>
              <w:t>participation</w:t>
            </w:r>
            <w:proofErr w:type="spellEnd"/>
          </w:p>
        </w:tc>
      </w:tr>
      <w:tr w:rsidR="00FA59A5" w:rsidRPr="00EE4BA9" w14:paraId="2A8915AC"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C8C7CA1"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249606A1" w14:textId="77777777" w:rsidR="00FA59A5" w:rsidRPr="00EE4BA9" w:rsidRDefault="00FA59A5" w:rsidP="005C2721">
            <w:pPr>
              <w:spacing w:after="0" w:line="240" w:lineRule="auto"/>
              <w:jc w:val="both"/>
            </w:pPr>
            <w:r w:rsidRPr="00EE4BA9">
              <w:t xml:space="preserve">Ensure that the affected people be informed about the operations related to the repair process. </w:t>
            </w:r>
          </w:p>
        </w:tc>
      </w:tr>
      <w:tr w:rsidR="00FA59A5" w:rsidRPr="00EE4BA9" w14:paraId="4A5EA2C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8113063"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767A3C0D" w14:textId="77777777" w:rsidR="00FA59A5" w:rsidRPr="00EE4BA9" w:rsidRDefault="00FA59A5" w:rsidP="005C2721">
            <w:pPr>
              <w:spacing w:after="0" w:line="240" w:lineRule="auto"/>
              <w:jc w:val="both"/>
            </w:pPr>
            <w:r w:rsidRPr="00EE4BA9">
              <w:t xml:space="preserve">Increase the society participation and promote </w:t>
            </w:r>
            <w:r>
              <w:t>public oversight</w:t>
            </w:r>
            <w:r w:rsidRPr="00EE4BA9">
              <w:t xml:space="preserve"> actions on the Marianas repair process as well as in other municipalities involved by dam ruptures. </w:t>
            </w:r>
          </w:p>
        </w:tc>
      </w:tr>
      <w:tr w:rsidR="00FA59A5" w:rsidRPr="00EE4BA9" w14:paraId="5EB7BBE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B968C79"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4997C6F0" w14:textId="77777777" w:rsidR="00FA59A5" w:rsidRPr="00EE4BA9" w:rsidRDefault="00FA59A5" w:rsidP="005C2721">
            <w:pPr>
              <w:spacing w:after="0" w:line="240" w:lineRule="auto"/>
              <w:jc w:val="both"/>
              <w:rPr>
                <w:lang w:val="pt-BR"/>
              </w:rPr>
            </w:pPr>
            <w:proofErr w:type="spellStart"/>
            <w:r>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7941463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9AF86A5"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6DCD54F6"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34C58D18"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582FBF10"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3AC1B83B" w14:textId="77777777" w:rsidR="00FA59A5" w:rsidRPr="00EE4BA9" w:rsidRDefault="00FA59A5" w:rsidP="005C2721">
            <w:pPr>
              <w:spacing w:after="0" w:line="240" w:lineRule="auto"/>
              <w:jc w:val="both"/>
            </w:pPr>
            <w:r w:rsidRPr="00EE4BA9">
              <w:t>July/2020</w:t>
            </w:r>
          </w:p>
        </w:tc>
      </w:tr>
    </w:tbl>
    <w:p w14:paraId="19C2AD82" w14:textId="77777777" w:rsidR="00FA59A5" w:rsidRPr="00EE4BA9" w:rsidRDefault="00FA59A5" w:rsidP="00FA59A5">
      <w:pPr>
        <w:rPr>
          <w:b/>
          <w:lang w:val="pt-BR"/>
        </w:rPr>
      </w:pPr>
    </w:p>
    <w:p w14:paraId="5C871B42" w14:textId="77777777" w:rsidR="00FA59A5" w:rsidRPr="00EE4BA9" w:rsidRDefault="00FA59A5" w:rsidP="00FA59A5">
      <w:pPr>
        <w:rPr>
          <w:b/>
          <w:lang w:val="pt-BR"/>
        </w:rPr>
      </w:pPr>
      <w:r w:rsidRPr="00EE4BA9">
        <w:rPr>
          <w:b/>
          <w:lang w:val="pt-BR"/>
        </w:rPr>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1745"/>
        <w:gridCol w:w="1560"/>
        <w:gridCol w:w="2536"/>
      </w:tblGrid>
      <w:tr w:rsidR="00FA59A5" w:rsidRPr="00EE4BA9" w14:paraId="70A07D39" w14:textId="77777777" w:rsidTr="005C2721">
        <w:trPr>
          <w:trHeight w:val="45"/>
          <w:jc w:val="center"/>
        </w:trPr>
        <w:tc>
          <w:tcPr>
            <w:tcW w:w="2679" w:type="dxa"/>
            <w:shd w:val="clear" w:color="auto" w:fill="F2F2F2" w:themeFill="background1" w:themeFillShade="F2"/>
            <w:vAlign w:val="center"/>
          </w:tcPr>
          <w:p w14:paraId="462D944F" w14:textId="77777777" w:rsidR="00FA59A5" w:rsidRPr="001A1F82" w:rsidRDefault="00FA59A5" w:rsidP="005C2721">
            <w:pPr>
              <w:pStyle w:val="SemEspaamento"/>
              <w:jc w:val="center"/>
              <w:rPr>
                <w:rFonts w:asciiTheme="minorHAnsi" w:hAnsiTheme="minorHAnsi"/>
                <w:b/>
                <w:sz w:val="20"/>
                <w:szCs w:val="20"/>
                <w:lang w:val="en-US"/>
              </w:rPr>
            </w:pPr>
            <w:r w:rsidRPr="001A1F82">
              <w:rPr>
                <w:rFonts w:asciiTheme="minorHAnsi" w:hAnsiTheme="minorHAnsi"/>
                <w:b/>
                <w:sz w:val="20"/>
                <w:szCs w:val="20"/>
                <w:lang w:val="en-US"/>
              </w:rPr>
              <w:lastRenderedPageBreak/>
              <w:t>Verifiable and measurable milestones to fulfill the Commitment</w:t>
            </w:r>
          </w:p>
        </w:tc>
        <w:tc>
          <w:tcPr>
            <w:tcW w:w="1745" w:type="dxa"/>
            <w:shd w:val="clear" w:color="auto" w:fill="F2F2F2" w:themeFill="background1" w:themeFillShade="F2"/>
            <w:vAlign w:val="center"/>
          </w:tcPr>
          <w:p w14:paraId="5D9F72AA" w14:textId="77777777" w:rsidR="00FA59A5" w:rsidRPr="001A1F82" w:rsidRDefault="00FA59A5" w:rsidP="005C2721">
            <w:pPr>
              <w:pStyle w:val="SemEspaamento"/>
              <w:jc w:val="center"/>
              <w:rPr>
                <w:rFonts w:asciiTheme="minorHAnsi" w:hAnsiTheme="minorHAnsi"/>
                <w:b/>
                <w:sz w:val="20"/>
                <w:szCs w:val="20"/>
              </w:rPr>
            </w:pPr>
            <w:r w:rsidRPr="001A1F82">
              <w:rPr>
                <w:rFonts w:asciiTheme="minorHAnsi" w:hAnsiTheme="minorHAnsi"/>
                <w:b/>
                <w:sz w:val="20"/>
                <w:szCs w:val="20"/>
              </w:rPr>
              <w:t>Start date:</w:t>
            </w:r>
          </w:p>
        </w:tc>
        <w:tc>
          <w:tcPr>
            <w:tcW w:w="1560" w:type="dxa"/>
            <w:shd w:val="clear" w:color="auto" w:fill="F2F2F2" w:themeFill="background1" w:themeFillShade="F2"/>
            <w:vAlign w:val="center"/>
          </w:tcPr>
          <w:p w14:paraId="48FEC70A"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End</w:t>
            </w:r>
            <w:proofErr w:type="spellEnd"/>
            <w:r w:rsidRPr="001A1F82">
              <w:rPr>
                <w:rFonts w:asciiTheme="minorHAnsi" w:hAnsiTheme="minorHAnsi"/>
                <w:b/>
                <w:sz w:val="20"/>
                <w:szCs w:val="20"/>
              </w:rPr>
              <w:t xml:space="preserve"> date:</w:t>
            </w:r>
          </w:p>
        </w:tc>
        <w:tc>
          <w:tcPr>
            <w:tcW w:w="2536" w:type="dxa"/>
            <w:shd w:val="clear" w:color="auto" w:fill="F2F2F2" w:themeFill="background1" w:themeFillShade="F2"/>
            <w:vAlign w:val="center"/>
          </w:tcPr>
          <w:p w14:paraId="712697F5"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Responsible</w:t>
            </w:r>
            <w:proofErr w:type="spellEnd"/>
            <w:r w:rsidRPr="001A1F82">
              <w:rPr>
                <w:rFonts w:asciiTheme="minorHAnsi" w:hAnsiTheme="minorHAnsi"/>
                <w:b/>
                <w:sz w:val="20"/>
                <w:szCs w:val="20"/>
              </w:rPr>
              <w:t>:</w:t>
            </w:r>
          </w:p>
        </w:tc>
      </w:tr>
      <w:tr w:rsidR="00FA59A5" w:rsidRPr="00EE4BA9" w14:paraId="0E39987C" w14:textId="77777777" w:rsidTr="005C2721">
        <w:trPr>
          <w:trHeight w:val="45"/>
          <w:jc w:val="center"/>
        </w:trPr>
        <w:tc>
          <w:tcPr>
            <w:tcW w:w="2679" w:type="dxa"/>
            <w:shd w:val="clear" w:color="auto" w:fill="F2F2F2" w:themeFill="background1" w:themeFillShade="F2"/>
          </w:tcPr>
          <w:p w14:paraId="57F0F136"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 xml:space="preserve">Mapping process to identify requested information, on the Transparency Portal, coming from the affected ones and its Municipalities </w:t>
            </w:r>
          </w:p>
        </w:tc>
        <w:tc>
          <w:tcPr>
            <w:tcW w:w="1745" w:type="dxa"/>
            <w:shd w:val="clear" w:color="auto" w:fill="F2F2F2" w:themeFill="background1" w:themeFillShade="F2"/>
          </w:tcPr>
          <w:p w14:paraId="5162880C" w14:textId="77777777" w:rsidR="00FA59A5" w:rsidRPr="001A1F82" w:rsidRDefault="00FA59A5" w:rsidP="005C2721">
            <w:pPr>
              <w:jc w:val="center"/>
              <w:rPr>
                <w:rFonts w:cs="Arial"/>
                <w:sz w:val="20"/>
                <w:szCs w:val="20"/>
              </w:rPr>
            </w:pPr>
          </w:p>
          <w:p w14:paraId="4C0A0F9F" w14:textId="77777777" w:rsidR="00FA59A5" w:rsidRPr="001A1F82" w:rsidRDefault="00FA59A5" w:rsidP="005C2721">
            <w:pPr>
              <w:jc w:val="center"/>
              <w:rPr>
                <w:rFonts w:cs="Arial"/>
                <w:sz w:val="20"/>
                <w:szCs w:val="20"/>
              </w:rPr>
            </w:pPr>
          </w:p>
          <w:p w14:paraId="390629BE" w14:textId="77777777" w:rsidR="00FA59A5" w:rsidRPr="001A1F82" w:rsidRDefault="00FA59A5" w:rsidP="005C2721">
            <w:pPr>
              <w:jc w:val="center"/>
              <w:rPr>
                <w:rFonts w:cs="Arial"/>
                <w:sz w:val="20"/>
                <w:szCs w:val="20"/>
              </w:rPr>
            </w:pPr>
          </w:p>
          <w:p w14:paraId="3C7C35D7" w14:textId="77777777" w:rsidR="00FA59A5" w:rsidRPr="001A1F82" w:rsidRDefault="00FA59A5" w:rsidP="005C2721">
            <w:pPr>
              <w:jc w:val="center"/>
              <w:rPr>
                <w:rFonts w:cs="Arial"/>
                <w:sz w:val="20"/>
                <w:szCs w:val="20"/>
              </w:rPr>
            </w:pPr>
            <w:r w:rsidRPr="001A1F82">
              <w:rPr>
                <w:rFonts w:cs="Arial"/>
                <w:sz w:val="20"/>
                <w:szCs w:val="20"/>
              </w:rPr>
              <w:t>10/01/2018</w:t>
            </w:r>
          </w:p>
        </w:tc>
        <w:tc>
          <w:tcPr>
            <w:tcW w:w="1560" w:type="dxa"/>
            <w:shd w:val="clear" w:color="auto" w:fill="F2F2F2" w:themeFill="background1" w:themeFillShade="F2"/>
          </w:tcPr>
          <w:p w14:paraId="042A4E74" w14:textId="77777777" w:rsidR="00FA59A5" w:rsidRPr="001A1F82" w:rsidRDefault="00FA59A5" w:rsidP="005C2721">
            <w:pPr>
              <w:jc w:val="center"/>
              <w:rPr>
                <w:rFonts w:cs="Arial"/>
                <w:sz w:val="20"/>
                <w:szCs w:val="20"/>
              </w:rPr>
            </w:pPr>
          </w:p>
          <w:p w14:paraId="66106758" w14:textId="77777777" w:rsidR="00FA59A5" w:rsidRPr="001A1F82" w:rsidRDefault="00FA59A5" w:rsidP="005C2721">
            <w:pPr>
              <w:jc w:val="center"/>
              <w:rPr>
                <w:rFonts w:cs="Arial"/>
                <w:sz w:val="20"/>
                <w:szCs w:val="20"/>
              </w:rPr>
            </w:pPr>
          </w:p>
          <w:p w14:paraId="1E598572" w14:textId="77777777" w:rsidR="00FA59A5" w:rsidRPr="001A1F82" w:rsidRDefault="00FA59A5" w:rsidP="005C2721">
            <w:pPr>
              <w:jc w:val="center"/>
              <w:rPr>
                <w:rFonts w:cs="Arial"/>
                <w:sz w:val="20"/>
                <w:szCs w:val="20"/>
              </w:rPr>
            </w:pPr>
          </w:p>
          <w:p w14:paraId="6B611E29" w14:textId="77777777" w:rsidR="00FA59A5" w:rsidRPr="001A1F82" w:rsidRDefault="00FA59A5" w:rsidP="005C2721">
            <w:pPr>
              <w:jc w:val="center"/>
              <w:rPr>
                <w:rFonts w:cs="Arial"/>
                <w:sz w:val="20"/>
                <w:szCs w:val="20"/>
              </w:rPr>
            </w:pPr>
            <w:r w:rsidRPr="001A1F82">
              <w:rPr>
                <w:rFonts w:cs="Arial"/>
                <w:sz w:val="20"/>
                <w:szCs w:val="20"/>
              </w:rPr>
              <w:t>11/30/2018</w:t>
            </w:r>
          </w:p>
        </w:tc>
        <w:tc>
          <w:tcPr>
            <w:tcW w:w="2536" w:type="dxa"/>
            <w:shd w:val="clear" w:color="auto" w:fill="F2F2F2" w:themeFill="background1" w:themeFillShade="F2"/>
          </w:tcPr>
          <w:p w14:paraId="07CEEA22" w14:textId="77777777" w:rsidR="00FA59A5" w:rsidRPr="001A1F82" w:rsidRDefault="00FA59A5" w:rsidP="005C2721">
            <w:pPr>
              <w:spacing w:after="60"/>
              <w:textAlignment w:val="baseline"/>
              <w:rPr>
                <w:rFonts w:cs="Arial"/>
                <w:sz w:val="20"/>
                <w:szCs w:val="20"/>
              </w:rPr>
            </w:pPr>
            <w:proofErr w:type="spellStart"/>
            <w:r w:rsidRPr="001A1F82">
              <w:rPr>
                <w:rFonts w:cs="Arial"/>
                <w:sz w:val="20"/>
                <w:szCs w:val="20"/>
              </w:rPr>
              <w:t>Renova</w:t>
            </w:r>
            <w:proofErr w:type="spellEnd"/>
            <w:r w:rsidRPr="001A1F82">
              <w:rPr>
                <w:rFonts w:cs="Arial"/>
                <w:sz w:val="20"/>
                <w:szCs w:val="20"/>
              </w:rPr>
              <w:t>*</w:t>
            </w:r>
          </w:p>
          <w:p w14:paraId="27F8C8BC" w14:textId="77777777" w:rsidR="00FA59A5" w:rsidRPr="001A1F82" w:rsidRDefault="00FA59A5" w:rsidP="005C2721">
            <w:pPr>
              <w:spacing w:after="60"/>
              <w:textAlignment w:val="baseline"/>
              <w:rPr>
                <w:rFonts w:cs="Arial"/>
                <w:sz w:val="20"/>
                <w:szCs w:val="20"/>
              </w:rPr>
            </w:pPr>
            <w:r w:rsidRPr="001A1F82">
              <w:rPr>
                <w:rFonts w:cs="Arial"/>
                <w:sz w:val="20"/>
                <w:szCs w:val="20"/>
              </w:rPr>
              <w:t>SEGOV/CT – CPDCS (Technical Communication, Participation, Dialogues and Public oversight Chamber)</w:t>
            </w:r>
          </w:p>
        </w:tc>
      </w:tr>
      <w:tr w:rsidR="00FA59A5" w:rsidRPr="00EE4BA9" w14:paraId="6B105AB7" w14:textId="77777777" w:rsidTr="005C2721">
        <w:trPr>
          <w:trHeight w:val="45"/>
          <w:jc w:val="center"/>
        </w:trPr>
        <w:tc>
          <w:tcPr>
            <w:tcW w:w="2679" w:type="dxa"/>
            <w:shd w:val="clear" w:color="auto" w:fill="F2F2F2" w:themeFill="background1" w:themeFillShade="F2"/>
          </w:tcPr>
          <w:p w14:paraId="529B8BC3"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 xml:space="preserve">Development of the </w:t>
            </w:r>
            <w:proofErr w:type="spellStart"/>
            <w:r w:rsidRPr="001A1F82">
              <w:rPr>
                <w:rFonts w:cs="Arial"/>
                <w:sz w:val="20"/>
                <w:szCs w:val="20"/>
              </w:rPr>
              <w:t>Renovas</w:t>
            </w:r>
            <w:proofErr w:type="spellEnd"/>
            <w:r w:rsidRPr="001A1F82">
              <w:rPr>
                <w:rFonts w:cs="Arial"/>
                <w:sz w:val="20"/>
                <w:szCs w:val="20"/>
              </w:rPr>
              <w:t xml:space="preserve"> Transparency Portal, with accessible language, prioritizing data in open formats.</w:t>
            </w:r>
          </w:p>
        </w:tc>
        <w:tc>
          <w:tcPr>
            <w:tcW w:w="1745" w:type="dxa"/>
            <w:shd w:val="clear" w:color="auto" w:fill="F2F2F2" w:themeFill="background1" w:themeFillShade="F2"/>
          </w:tcPr>
          <w:p w14:paraId="344D92F4" w14:textId="77777777" w:rsidR="00FA59A5" w:rsidRPr="001A1F82" w:rsidRDefault="00FA59A5" w:rsidP="005C2721">
            <w:pPr>
              <w:jc w:val="center"/>
              <w:rPr>
                <w:rFonts w:cs="Arial"/>
                <w:sz w:val="20"/>
                <w:szCs w:val="20"/>
              </w:rPr>
            </w:pPr>
          </w:p>
          <w:p w14:paraId="1F0B6FB0" w14:textId="77777777" w:rsidR="00FA59A5" w:rsidRPr="001A1F82" w:rsidRDefault="00FA59A5" w:rsidP="005C2721">
            <w:pPr>
              <w:jc w:val="center"/>
              <w:rPr>
                <w:rFonts w:cs="Arial"/>
                <w:sz w:val="20"/>
                <w:szCs w:val="20"/>
              </w:rPr>
            </w:pPr>
          </w:p>
          <w:p w14:paraId="14C86CA3" w14:textId="77777777" w:rsidR="00FA59A5" w:rsidRPr="001A1F82" w:rsidRDefault="00FA59A5" w:rsidP="005C2721">
            <w:pPr>
              <w:jc w:val="center"/>
              <w:rPr>
                <w:rFonts w:cs="Arial"/>
                <w:sz w:val="20"/>
                <w:szCs w:val="20"/>
              </w:rPr>
            </w:pPr>
            <w:r w:rsidRPr="001A1F82">
              <w:rPr>
                <w:rFonts w:cs="Arial"/>
                <w:sz w:val="20"/>
                <w:szCs w:val="20"/>
              </w:rPr>
              <w:t>12/01/2018</w:t>
            </w:r>
          </w:p>
        </w:tc>
        <w:tc>
          <w:tcPr>
            <w:tcW w:w="1560" w:type="dxa"/>
            <w:shd w:val="clear" w:color="auto" w:fill="F2F2F2" w:themeFill="background1" w:themeFillShade="F2"/>
          </w:tcPr>
          <w:p w14:paraId="67FC5772" w14:textId="77777777" w:rsidR="00FA59A5" w:rsidRPr="001A1F82" w:rsidRDefault="00FA59A5" w:rsidP="005C2721">
            <w:pPr>
              <w:jc w:val="center"/>
              <w:rPr>
                <w:rFonts w:cs="Arial"/>
                <w:sz w:val="20"/>
                <w:szCs w:val="20"/>
              </w:rPr>
            </w:pPr>
          </w:p>
          <w:p w14:paraId="56B38D06" w14:textId="77777777" w:rsidR="00FA59A5" w:rsidRPr="001A1F82" w:rsidRDefault="00FA59A5" w:rsidP="005C2721">
            <w:pPr>
              <w:jc w:val="center"/>
              <w:rPr>
                <w:rFonts w:cs="Arial"/>
                <w:sz w:val="20"/>
                <w:szCs w:val="20"/>
              </w:rPr>
            </w:pPr>
          </w:p>
          <w:p w14:paraId="41360C80" w14:textId="77777777" w:rsidR="00FA59A5" w:rsidRPr="001A1F82" w:rsidRDefault="00FA59A5" w:rsidP="005C2721">
            <w:pPr>
              <w:jc w:val="center"/>
              <w:rPr>
                <w:rFonts w:cs="Arial"/>
                <w:sz w:val="20"/>
                <w:szCs w:val="20"/>
              </w:rPr>
            </w:pPr>
            <w:r w:rsidRPr="001A1F82">
              <w:rPr>
                <w:rFonts w:cs="Arial"/>
                <w:sz w:val="20"/>
                <w:szCs w:val="20"/>
              </w:rPr>
              <w:t>07/31/2019</w:t>
            </w:r>
          </w:p>
        </w:tc>
        <w:tc>
          <w:tcPr>
            <w:tcW w:w="2536" w:type="dxa"/>
            <w:shd w:val="clear" w:color="auto" w:fill="F2F2F2" w:themeFill="background1" w:themeFillShade="F2"/>
          </w:tcPr>
          <w:p w14:paraId="518A64DD" w14:textId="77777777" w:rsidR="00FA59A5" w:rsidRPr="001A1F82" w:rsidRDefault="00FA59A5" w:rsidP="005C2721">
            <w:pPr>
              <w:spacing w:after="60"/>
              <w:ind w:left="120"/>
              <w:textAlignment w:val="baseline"/>
              <w:rPr>
                <w:rFonts w:cs="Arial"/>
                <w:sz w:val="20"/>
                <w:szCs w:val="20"/>
                <w:highlight w:val="yellow"/>
              </w:rPr>
            </w:pPr>
          </w:p>
          <w:p w14:paraId="454C4E5F" w14:textId="77777777" w:rsidR="00FA59A5" w:rsidRPr="001A1F82" w:rsidRDefault="00FA59A5" w:rsidP="005C2721">
            <w:pPr>
              <w:spacing w:after="60"/>
              <w:ind w:left="120"/>
              <w:textAlignment w:val="baseline"/>
              <w:rPr>
                <w:rFonts w:cs="Arial"/>
                <w:sz w:val="20"/>
                <w:szCs w:val="20"/>
                <w:highlight w:val="yellow"/>
              </w:rPr>
            </w:pPr>
          </w:p>
          <w:p w14:paraId="1B67756B" w14:textId="77777777" w:rsidR="00FA59A5" w:rsidRPr="001A1F82" w:rsidRDefault="00FA59A5" w:rsidP="005C2721">
            <w:pPr>
              <w:spacing w:after="60"/>
              <w:textAlignment w:val="baseline"/>
              <w:rPr>
                <w:rFonts w:cs="Arial"/>
                <w:sz w:val="20"/>
                <w:szCs w:val="20"/>
                <w:highlight w:val="yellow"/>
              </w:rPr>
            </w:pPr>
            <w:proofErr w:type="spellStart"/>
            <w:r w:rsidRPr="001A1F82">
              <w:rPr>
                <w:rFonts w:cs="Arial"/>
                <w:sz w:val="20"/>
                <w:szCs w:val="20"/>
              </w:rPr>
              <w:t>Renova</w:t>
            </w:r>
            <w:proofErr w:type="spellEnd"/>
            <w:r w:rsidRPr="001A1F82">
              <w:rPr>
                <w:rFonts w:cs="Arial"/>
                <w:sz w:val="20"/>
                <w:szCs w:val="20"/>
              </w:rPr>
              <w:t xml:space="preserve"> Foundation*</w:t>
            </w:r>
          </w:p>
        </w:tc>
      </w:tr>
      <w:tr w:rsidR="00FA59A5" w:rsidRPr="00F37C97" w14:paraId="09D1557F" w14:textId="77777777" w:rsidTr="005C2721">
        <w:trPr>
          <w:trHeight w:val="45"/>
          <w:jc w:val="center"/>
        </w:trPr>
        <w:tc>
          <w:tcPr>
            <w:tcW w:w="2679" w:type="dxa"/>
            <w:shd w:val="clear" w:color="auto" w:fill="F2F2F2" w:themeFill="background1" w:themeFillShade="F2"/>
          </w:tcPr>
          <w:p w14:paraId="6D751E4E"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 xml:space="preserve">Held of dissemination campaigns over the Transparency Portal </w:t>
            </w:r>
          </w:p>
        </w:tc>
        <w:tc>
          <w:tcPr>
            <w:tcW w:w="1745" w:type="dxa"/>
            <w:shd w:val="clear" w:color="auto" w:fill="F2F2F2" w:themeFill="background1" w:themeFillShade="F2"/>
          </w:tcPr>
          <w:p w14:paraId="4118920B" w14:textId="77777777" w:rsidR="00FA59A5" w:rsidRPr="001A1F82" w:rsidRDefault="00FA59A5" w:rsidP="005C2721">
            <w:pPr>
              <w:jc w:val="center"/>
              <w:rPr>
                <w:rFonts w:cs="Arial"/>
                <w:sz w:val="20"/>
                <w:szCs w:val="20"/>
              </w:rPr>
            </w:pPr>
          </w:p>
          <w:p w14:paraId="66A785A3" w14:textId="77777777" w:rsidR="00FA59A5" w:rsidRPr="001A1F82" w:rsidRDefault="00FA59A5" w:rsidP="005C2721">
            <w:pPr>
              <w:jc w:val="center"/>
              <w:rPr>
                <w:rFonts w:cs="Arial"/>
                <w:sz w:val="20"/>
                <w:szCs w:val="20"/>
              </w:rPr>
            </w:pPr>
            <w:r w:rsidRPr="001A1F82">
              <w:rPr>
                <w:rFonts w:cs="Arial"/>
                <w:sz w:val="20"/>
                <w:szCs w:val="20"/>
              </w:rPr>
              <w:t>08/01/2019</w:t>
            </w:r>
          </w:p>
        </w:tc>
        <w:tc>
          <w:tcPr>
            <w:tcW w:w="1560" w:type="dxa"/>
            <w:shd w:val="clear" w:color="auto" w:fill="F2F2F2" w:themeFill="background1" w:themeFillShade="F2"/>
          </w:tcPr>
          <w:p w14:paraId="43BEAFA8" w14:textId="77777777" w:rsidR="00FA59A5" w:rsidRPr="001A1F82" w:rsidRDefault="00FA59A5" w:rsidP="005C2721">
            <w:pPr>
              <w:jc w:val="center"/>
              <w:rPr>
                <w:rFonts w:cs="Arial"/>
                <w:sz w:val="20"/>
                <w:szCs w:val="20"/>
              </w:rPr>
            </w:pPr>
          </w:p>
          <w:p w14:paraId="05659A06"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25D2916D" w14:textId="77777777" w:rsidR="00FA59A5" w:rsidRPr="001A1F82" w:rsidRDefault="00FA59A5" w:rsidP="005C2721">
            <w:pPr>
              <w:spacing w:after="60"/>
              <w:textAlignment w:val="baseline"/>
              <w:rPr>
                <w:rFonts w:cs="Arial"/>
                <w:sz w:val="20"/>
                <w:szCs w:val="20"/>
                <w:lang w:val="es-AR"/>
              </w:rPr>
            </w:pPr>
            <w:r w:rsidRPr="001A1F82">
              <w:rPr>
                <w:rFonts w:cs="Arial"/>
                <w:sz w:val="20"/>
                <w:szCs w:val="20"/>
                <w:lang w:val="es-AR"/>
              </w:rPr>
              <w:t xml:space="preserve">Renova </w:t>
            </w:r>
            <w:proofErr w:type="spellStart"/>
            <w:r w:rsidRPr="001A1F82">
              <w:rPr>
                <w:rFonts w:cs="Arial"/>
                <w:sz w:val="20"/>
                <w:szCs w:val="20"/>
                <w:lang w:val="es-AR"/>
              </w:rPr>
              <w:t>Foundation</w:t>
            </w:r>
            <w:proofErr w:type="spellEnd"/>
            <w:r w:rsidRPr="001A1F82">
              <w:rPr>
                <w:rFonts w:cs="Arial"/>
                <w:sz w:val="20"/>
                <w:szCs w:val="20"/>
                <w:lang w:val="es-AR"/>
              </w:rPr>
              <w:t>*</w:t>
            </w:r>
          </w:p>
          <w:p w14:paraId="1A21D3BF" w14:textId="77777777" w:rsidR="00FA59A5" w:rsidRPr="001A1F82" w:rsidRDefault="00FA59A5" w:rsidP="005C2721">
            <w:pPr>
              <w:spacing w:after="60"/>
              <w:textAlignment w:val="baseline"/>
              <w:rPr>
                <w:rFonts w:cs="Arial"/>
                <w:sz w:val="20"/>
                <w:szCs w:val="20"/>
                <w:lang w:val="es-AR"/>
              </w:rPr>
            </w:pPr>
            <w:r w:rsidRPr="001A1F82">
              <w:rPr>
                <w:rFonts w:cs="Arial"/>
                <w:sz w:val="20"/>
                <w:szCs w:val="20"/>
                <w:lang w:val="es-AR"/>
              </w:rPr>
              <w:t>CGU/MI</w:t>
            </w:r>
          </w:p>
          <w:p w14:paraId="1EC5155D" w14:textId="77777777" w:rsidR="00FA59A5" w:rsidRPr="001A1F82" w:rsidRDefault="00FA59A5" w:rsidP="005C2721">
            <w:pPr>
              <w:spacing w:after="60"/>
              <w:textAlignment w:val="baseline"/>
              <w:rPr>
                <w:rFonts w:cs="Arial"/>
                <w:sz w:val="20"/>
                <w:szCs w:val="20"/>
                <w:highlight w:val="yellow"/>
                <w:lang w:val="es-AR"/>
              </w:rPr>
            </w:pPr>
            <w:r w:rsidRPr="001A1F82">
              <w:rPr>
                <w:rFonts w:cs="Arial"/>
                <w:sz w:val="20"/>
                <w:szCs w:val="20"/>
                <w:lang w:val="es-AR"/>
              </w:rPr>
              <w:t>CDH-UFMG</w:t>
            </w:r>
          </w:p>
        </w:tc>
      </w:tr>
      <w:tr w:rsidR="00FA59A5" w:rsidRPr="00EE4BA9" w14:paraId="2C2DDABB" w14:textId="77777777" w:rsidTr="005C2721">
        <w:trPr>
          <w:trHeight w:val="45"/>
          <w:jc w:val="center"/>
        </w:trPr>
        <w:tc>
          <w:tcPr>
            <w:tcW w:w="2679" w:type="dxa"/>
            <w:shd w:val="clear" w:color="auto" w:fill="F2F2F2" w:themeFill="background1" w:themeFillShade="F2"/>
          </w:tcPr>
          <w:p w14:paraId="3EC9B244"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Viability study over the establishment of a technical scientific knowledge repository</w:t>
            </w:r>
          </w:p>
        </w:tc>
        <w:tc>
          <w:tcPr>
            <w:tcW w:w="1745" w:type="dxa"/>
            <w:shd w:val="clear" w:color="auto" w:fill="F2F2F2" w:themeFill="background1" w:themeFillShade="F2"/>
          </w:tcPr>
          <w:p w14:paraId="5AC8BF55" w14:textId="77777777" w:rsidR="00FA59A5" w:rsidRPr="001A1F82" w:rsidRDefault="00FA59A5" w:rsidP="005C2721">
            <w:pPr>
              <w:jc w:val="center"/>
              <w:rPr>
                <w:rFonts w:cs="Arial"/>
                <w:sz w:val="20"/>
                <w:szCs w:val="20"/>
              </w:rPr>
            </w:pPr>
          </w:p>
          <w:p w14:paraId="6260F78B" w14:textId="77777777" w:rsidR="00FA59A5" w:rsidRPr="001A1F82" w:rsidRDefault="00FA59A5" w:rsidP="005C2721">
            <w:pPr>
              <w:jc w:val="center"/>
              <w:rPr>
                <w:rFonts w:cs="Arial"/>
                <w:sz w:val="20"/>
                <w:szCs w:val="20"/>
              </w:rPr>
            </w:pPr>
          </w:p>
          <w:p w14:paraId="3D057D44" w14:textId="77777777" w:rsidR="00FA59A5" w:rsidRPr="001A1F82" w:rsidRDefault="00FA59A5" w:rsidP="005C2721">
            <w:pPr>
              <w:jc w:val="center"/>
              <w:rPr>
                <w:rFonts w:cs="Arial"/>
                <w:sz w:val="20"/>
                <w:szCs w:val="20"/>
              </w:rPr>
            </w:pPr>
            <w:r w:rsidRPr="001A1F82">
              <w:rPr>
                <w:rFonts w:cs="Arial"/>
                <w:sz w:val="20"/>
                <w:szCs w:val="20"/>
              </w:rPr>
              <w:t>10/01/2018</w:t>
            </w:r>
          </w:p>
        </w:tc>
        <w:tc>
          <w:tcPr>
            <w:tcW w:w="1560" w:type="dxa"/>
            <w:shd w:val="clear" w:color="auto" w:fill="F2F2F2" w:themeFill="background1" w:themeFillShade="F2"/>
          </w:tcPr>
          <w:p w14:paraId="16A37784" w14:textId="77777777" w:rsidR="00FA59A5" w:rsidRPr="001A1F82" w:rsidRDefault="00FA59A5" w:rsidP="005C2721">
            <w:pPr>
              <w:jc w:val="center"/>
              <w:rPr>
                <w:rFonts w:cs="Arial"/>
                <w:sz w:val="20"/>
                <w:szCs w:val="20"/>
              </w:rPr>
            </w:pPr>
          </w:p>
          <w:p w14:paraId="182CC651" w14:textId="77777777" w:rsidR="00FA59A5" w:rsidRPr="001A1F82" w:rsidRDefault="00FA59A5" w:rsidP="005C2721">
            <w:pPr>
              <w:jc w:val="center"/>
              <w:rPr>
                <w:rFonts w:cs="Arial"/>
                <w:sz w:val="20"/>
                <w:szCs w:val="20"/>
              </w:rPr>
            </w:pPr>
          </w:p>
          <w:p w14:paraId="08C0D038" w14:textId="77777777" w:rsidR="00FA59A5" w:rsidRPr="001A1F82" w:rsidRDefault="00FA59A5" w:rsidP="005C2721">
            <w:pPr>
              <w:jc w:val="center"/>
              <w:rPr>
                <w:rFonts w:cs="Arial"/>
                <w:sz w:val="20"/>
                <w:szCs w:val="20"/>
              </w:rPr>
            </w:pPr>
            <w:r w:rsidRPr="001A1F82">
              <w:rPr>
                <w:rFonts w:cs="Arial"/>
                <w:sz w:val="20"/>
                <w:szCs w:val="20"/>
              </w:rPr>
              <w:t>07/31/2019</w:t>
            </w:r>
          </w:p>
        </w:tc>
        <w:tc>
          <w:tcPr>
            <w:tcW w:w="2536" w:type="dxa"/>
            <w:shd w:val="clear" w:color="auto" w:fill="F2F2F2" w:themeFill="background1" w:themeFillShade="F2"/>
          </w:tcPr>
          <w:p w14:paraId="6800B00F" w14:textId="77777777" w:rsidR="00FA59A5" w:rsidRPr="001A1F82" w:rsidRDefault="00FA59A5" w:rsidP="005C2721">
            <w:pPr>
              <w:spacing w:after="60"/>
              <w:ind w:left="120"/>
              <w:textAlignment w:val="baseline"/>
              <w:rPr>
                <w:rFonts w:cs="Arial"/>
                <w:sz w:val="20"/>
                <w:szCs w:val="20"/>
              </w:rPr>
            </w:pPr>
          </w:p>
          <w:p w14:paraId="7D6F26BB" w14:textId="77777777" w:rsidR="00FA59A5" w:rsidRPr="001A1F82" w:rsidRDefault="00FA59A5" w:rsidP="005C2721">
            <w:pPr>
              <w:autoSpaceDE w:val="0"/>
              <w:autoSpaceDN w:val="0"/>
              <w:jc w:val="both"/>
              <w:rPr>
                <w:rFonts w:cs="Arial"/>
                <w:sz w:val="20"/>
                <w:szCs w:val="20"/>
              </w:rPr>
            </w:pPr>
            <w:r w:rsidRPr="001A1F82">
              <w:rPr>
                <w:sz w:val="20"/>
                <w:szCs w:val="20"/>
              </w:rPr>
              <w:t>Chief of Staff Office/PR</w:t>
            </w:r>
            <w:r w:rsidRPr="001A1F82">
              <w:rPr>
                <w:rFonts w:cs="Arial"/>
                <w:sz w:val="20"/>
                <w:szCs w:val="20"/>
              </w:rPr>
              <w:t>*</w:t>
            </w:r>
          </w:p>
        </w:tc>
      </w:tr>
      <w:tr w:rsidR="00FA59A5" w:rsidRPr="00EE4BA9" w14:paraId="6319C69C" w14:textId="77777777" w:rsidTr="005C2721">
        <w:trPr>
          <w:trHeight w:val="45"/>
          <w:jc w:val="center"/>
        </w:trPr>
        <w:tc>
          <w:tcPr>
            <w:tcW w:w="2679" w:type="dxa"/>
            <w:shd w:val="clear" w:color="auto" w:fill="F2F2F2" w:themeFill="background1" w:themeFillShade="F2"/>
          </w:tcPr>
          <w:p w14:paraId="762D0914"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 xml:space="preserve">Promote training over transparency and access to information for managers and technicians, on affected states and municipalities </w:t>
            </w:r>
          </w:p>
        </w:tc>
        <w:tc>
          <w:tcPr>
            <w:tcW w:w="1745" w:type="dxa"/>
            <w:shd w:val="clear" w:color="auto" w:fill="F2F2F2" w:themeFill="background1" w:themeFillShade="F2"/>
          </w:tcPr>
          <w:p w14:paraId="38C2399B" w14:textId="77777777" w:rsidR="00FA59A5" w:rsidRPr="001A1F82" w:rsidRDefault="00FA59A5" w:rsidP="005C2721">
            <w:pPr>
              <w:jc w:val="center"/>
              <w:rPr>
                <w:rFonts w:cs="Arial"/>
                <w:sz w:val="20"/>
                <w:szCs w:val="20"/>
              </w:rPr>
            </w:pPr>
          </w:p>
          <w:p w14:paraId="0E28B42C" w14:textId="77777777" w:rsidR="00FA59A5" w:rsidRPr="001A1F82" w:rsidRDefault="00FA59A5" w:rsidP="005C2721">
            <w:pPr>
              <w:jc w:val="center"/>
              <w:rPr>
                <w:rFonts w:cs="Arial"/>
                <w:sz w:val="20"/>
                <w:szCs w:val="20"/>
              </w:rPr>
            </w:pPr>
          </w:p>
          <w:p w14:paraId="4A94ACB0" w14:textId="77777777" w:rsidR="00FA59A5" w:rsidRPr="001A1F82" w:rsidRDefault="00FA59A5" w:rsidP="005C2721">
            <w:pPr>
              <w:jc w:val="center"/>
              <w:rPr>
                <w:rFonts w:cs="Arial"/>
                <w:sz w:val="20"/>
                <w:szCs w:val="20"/>
              </w:rPr>
            </w:pPr>
            <w:r w:rsidRPr="001A1F82">
              <w:rPr>
                <w:rFonts w:cs="Arial"/>
                <w:sz w:val="20"/>
                <w:szCs w:val="20"/>
              </w:rPr>
              <w:t>01/01/2019</w:t>
            </w:r>
          </w:p>
          <w:p w14:paraId="44B1B853" w14:textId="77777777" w:rsidR="00FA59A5" w:rsidRPr="001A1F82" w:rsidRDefault="00FA59A5" w:rsidP="005C2721">
            <w:pPr>
              <w:jc w:val="center"/>
              <w:rPr>
                <w:rFonts w:cs="Arial"/>
                <w:sz w:val="20"/>
                <w:szCs w:val="20"/>
              </w:rPr>
            </w:pPr>
          </w:p>
        </w:tc>
        <w:tc>
          <w:tcPr>
            <w:tcW w:w="1560" w:type="dxa"/>
            <w:shd w:val="clear" w:color="auto" w:fill="F2F2F2" w:themeFill="background1" w:themeFillShade="F2"/>
          </w:tcPr>
          <w:p w14:paraId="70F92091" w14:textId="77777777" w:rsidR="00FA59A5" w:rsidRPr="001A1F82" w:rsidRDefault="00FA59A5" w:rsidP="005C2721">
            <w:pPr>
              <w:jc w:val="center"/>
              <w:rPr>
                <w:rFonts w:cs="Arial"/>
                <w:sz w:val="20"/>
                <w:szCs w:val="20"/>
              </w:rPr>
            </w:pPr>
          </w:p>
          <w:p w14:paraId="20634168" w14:textId="77777777" w:rsidR="00FA59A5" w:rsidRPr="001A1F82" w:rsidRDefault="00FA59A5" w:rsidP="005C2721">
            <w:pPr>
              <w:jc w:val="center"/>
              <w:rPr>
                <w:rFonts w:cs="Arial"/>
                <w:sz w:val="20"/>
                <w:szCs w:val="20"/>
              </w:rPr>
            </w:pPr>
          </w:p>
          <w:p w14:paraId="1AD0E775" w14:textId="77777777" w:rsidR="00FA59A5" w:rsidRPr="001A1F82" w:rsidRDefault="00FA59A5" w:rsidP="005C2721">
            <w:pPr>
              <w:jc w:val="center"/>
              <w:rPr>
                <w:rFonts w:cs="Arial"/>
                <w:sz w:val="20"/>
                <w:szCs w:val="20"/>
              </w:rPr>
            </w:pPr>
            <w:r w:rsidRPr="001A1F82">
              <w:rPr>
                <w:rFonts w:cs="Arial"/>
                <w:sz w:val="20"/>
                <w:szCs w:val="20"/>
              </w:rPr>
              <w:t>12/31/2019</w:t>
            </w:r>
          </w:p>
        </w:tc>
        <w:tc>
          <w:tcPr>
            <w:tcW w:w="2536" w:type="dxa"/>
            <w:shd w:val="clear" w:color="auto" w:fill="F2F2F2" w:themeFill="background1" w:themeFillShade="F2"/>
          </w:tcPr>
          <w:p w14:paraId="5B4C4194" w14:textId="77777777" w:rsidR="00FA59A5" w:rsidRPr="001A1F82" w:rsidRDefault="00FA59A5" w:rsidP="005C2721">
            <w:pPr>
              <w:spacing w:after="60"/>
              <w:ind w:left="120"/>
              <w:textAlignment w:val="baseline"/>
              <w:rPr>
                <w:rFonts w:cs="Arial"/>
                <w:sz w:val="20"/>
                <w:szCs w:val="20"/>
              </w:rPr>
            </w:pPr>
          </w:p>
          <w:p w14:paraId="177CAEF3" w14:textId="77777777" w:rsidR="00FA59A5" w:rsidRPr="001A1F82" w:rsidRDefault="00FA59A5" w:rsidP="005C2721">
            <w:pPr>
              <w:spacing w:after="60"/>
              <w:textAlignment w:val="baseline"/>
              <w:rPr>
                <w:rFonts w:cs="Arial"/>
                <w:sz w:val="20"/>
                <w:szCs w:val="20"/>
              </w:rPr>
            </w:pPr>
            <w:r w:rsidRPr="001A1F82">
              <w:rPr>
                <w:rFonts w:cs="Arial"/>
                <w:sz w:val="20"/>
                <w:szCs w:val="20"/>
              </w:rPr>
              <w:t>CGU*</w:t>
            </w:r>
          </w:p>
          <w:p w14:paraId="25504E23" w14:textId="77777777" w:rsidR="00FA59A5" w:rsidRPr="001A1F82" w:rsidRDefault="00FA59A5" w:rsidP="005C2721">
            <w:pPr>
              <w:spacing w:after="60"/>
              <w:textAlignment w:val="baseline"/>
              <w:rPr>
                <w:rFonts w:cs="Arial"/>
                <w:sz w:val="20"/>
                <w:szCs w:val="20"/>
              </w:rPr>
            </w:pPr>
            <w:proofErr w:type="spellStart"/>
            <w:r w:rsidRPr="001A1F82">
              <w:rPr>
                <w:rFonts w:cs="Arial"/>
                <w:sz w:val="20"/>
                <w:szCs w:val="20"/>
              </w:rPr>
              <w:t>Renova</w:t>
            </w:r>
            <w:proofErr w:type="spellEnd"/>
            <w:r w:rsidRPr="001A1F82">
              <w:rPr>
                <w:rFonts w:cs="Arial"/>
                <w:sz w:val="20"/>
                <w:szCs w:val="20"/>
              </w:rPr>
              <w:t xml:space="preserve"> Foundation</w:t>
            </w:r>
          </w:p>
          <w:p w14:paraId="14D24E7D" w14:textId="77777777" w:rsidR="00FA59A5" w:rsidRPr="001A1F82" w:rsidRDefault="00FA59A5" w:rsidP="005C2721">
            <w:pPr>
              <w:spacing w:after="60"/>
              <w:textAlignment w:val="baseline"/>
              <w:rPr>
                <w:rFonts w:cs="Arial"/>
                <w:sz w:val="20"/>
                <w:szCs w:val="20"/>
              </w:rPr>
            </w:pPr>
            <w:r w:rsidRPr="001A1F82">
              <w:rPr>
                <w:rFonts w:cs="Arial"/>
                <w:sz w:val="20"/>
                <w:szCs w:val="20"/>
              </w:rPr>
              <w:t>SEGOV</w:t>
            </w:r>
          </w:p>
        </w:tc>
      </w:tr>
      <w:tr w:rsidR="00FA59A5" w:rsidRPr="00EE4BA9" w14:paraId="0D0E6334" w14:textId="77777777" w:rsidTr="005C2721">
        <w:trPr>
          <w:trHeight w:val="45"/>
          <w:jc w:val="center"/>
        </w:trPr>
        <w:tc>
          <w:tcPr>
            <w:tcW w:w="2679" w:type="dxa"/>
            <w:shd w:val="clear" w:color="auto" w:fill="F2F2F2" w:themeFill="background1" w:themeFillShade="F2"/>
          </w:tcPr>
          <w:p w14:paraId="6EE52729"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Promote training to the affected ones in order to promote monitoring processes over public policies in articulation to technical advisory services</w:t>
            </w:r>
          </w:p>
        </w:tc>
        <w:tc>
          <w:tcPr>
            <w:tcW w:w="1745" w:type="dxa"/>
            <w:shd w:val="clear" w:color="auto" w:fill="F2F2F2" w:themeFill="background1" w:themeFillShade="F2"/>
          </w:tcPr>
          <w:p w14:paraId="681C3D96" w14:textId="77777777" w:rsidR="00FA59A5" w:rsidRPr="001A1F82" w:rsidRDefault="00FA59A5" w:rsidP="005C2721">
            <w:pPr>
              <w:jc w:val="center"/>
              <w:rPr>
                <w:rFonts w:cs="Arial"/>
                <w:sz w:val="20"/>
                <w:szCs w:val="20"/>
              </w:rPr>
            </w:pPr>
          </w:p>
          <w:p w14:paraId="1E73A0B3" w14:textId="77777777" w:rsidR="00FA59A5" w:rsidRPr="001A1F82" w:rsidRDefault="00FA59A5" w:rsidP="005C2721">
            <w:pPr>
              <w:jc w:val="center"/>
              <w:rPr>
                <w:rFonts w:cs="Arial"/>
                <w:sz w:val="20"/>
                <w:szCs w:val="20"/>
              </w:rPr>
            </w:pPr>
          </w:p>
          <w:p w14:paraId="54E8BA82" w14:textId="77777777" w:rsidR="00FA59A5" w:rsidRPr="001A1F82" w:rsidRDefault="00FA59A5" w:rsidP="005C2721">
            <w:pPr>
              <w:jc w:val="center"/>
              <w:rPr>
                <w:rFonts w:cs="Arial"/>
                <w:sz w:val="20"/>
                <w:szCs w:val="20"/>
              </w:rPr>
            </w:pPr>
          </w:p>
          <w:p w14:paraId="7F47F200" w14:textId="77777777" w:rsidR="00FA59A5" w:rsidRPr="001A1F82" w:rsidRDefault="00FA59A5" w:rsidP="005C2721">
            <w:pPr>
              <w:jc w:val="center"/>
              <w:rPr>
                <w:rFonts w:cs="Arial"/>
                <w:sz w:val="20"/>
                <w:szCs w:val="20"/>
              </w:rPr>
            </w:pPr>
            <w:r w:rsidRPr="001A1F82">
              <w:rPr>
                <w:rFonts w:cs="Arial"/>
                <w:sz w:val="20"/>
                <w:szCs w:val="20"/>
              </w:rPr>
              <w:t>08/01/2019</w:t>
            </w:r>
          </w:p>
        </w:tc>
        <w:tc>
          <w:tcPr>
            <w:tcW w:w="1560" w:type="dxa"/>
            <w:shd w:val="clear" w:color="auto" w:fill="F2F2F2" w:themeFill="background1" w:themeFillShade="F2"/>
          </w:tcPr>
          <w:p w14:paraId="061BF5F8" w14:textId="77777777" w:rsidR="00FA59A5" w:rsidRPr="001A1F82" w:rsidRDefault="00FA59A5" w:rsidP="005C2721">
            <w:pPr>
              <w:jc w:val="center"/>
              <w:rPr>
                <w:rFonts w:cs="Arial"/>
                <w:sz w:val="20"/>
                <w:szCs w:val="20"/>
              </w:rPr>
            </w:pPr>
          </w:p>
          <w:p w14:paraId="79B7EA41" w14:textId="77777777" w:rsidR="00FA59A5" w:rsidRPr="001A1F82" w:rsidRDefault="00FA59A5" w:rsidP="005C2721">
            <w:pPr>
              <w:jc w:val="center"/>
              <w:rPr>
                <w:rFonts w:cs="Arial"/>
                <w:sz w:val="20"/>
                <w:szCs w:val="20"/>
              </w:rPr>
            </w:pPr>
          </w:p>
          <w:p w14:paraId="1FA2C48A" w14:textId="77777777" w:rsidR="00FA59A5" w:rsidRPr="001A1F82" w:rsidRDefault="00FA59A5" w:rsidP="005C2721">
            <w:pPr>
              <w:jc w:val="center"/>
              <w:rPr>
                <w:rFonts w:cs="Arial"/>
                <w:sz w:val="20"/>
                <w:szCs w:val="20"/>
              </w:rPr>
            </w:pPr>
          </w:p>
          <w:p w14:paraId="425A9E9A" w14:textId="77777777" w:rsidR="00FA59A5" w:rsidRPr="001A1F82" w:rsidRDefault="00FA59A5" w:rsidP="005C2721">
            <w:pPr>
              <w:jc w:val="center"/>
              <w:rPr>
                <w:rFonts w:cs="Arial"/>
                <w:sz w:val="20"/>
                <w:szCs w:val="20"/>
              </w:rPr>
            </w:pPr>
            <w:r w:rsidRPr="001A1F82">
              <w:rPr>
                <w:rFonts w:cs="Arial"/>
                <w:sz w:val="20"/>
                <w:szCs w:val="20"/>
              </w:rPr>
              <w:t>06/30/2020</w:t>
            </w:r>
          </w:p>
        </w:tc>
        <w:tc>
          <w:tcPr>
            <w:tcW w:w="2536" w:type="dxa"/>
            <w:shd w:val="clear" w:color="auto" w:fill="F2F2F2" w:themeFill="background1" w:themeFillShade="F2"/>
          </w:tcPr>
          <w:p w14:paraId="298343D4" w14:textId="77777777" w:rsidR="00FA59A5" w:rsidRPr="001A1F82" w:rsidRDefault="00FA59A5" w:rsidP="005C2721">
            <w:pPr>
              <w:spacing w:after="60"/>
              <w:ind w:left="120"/>
              <w:textAlignment w:val="baseline"/>
              <w:rPr>
                <w:rFonts w:cs="Arial"/>
                <w:sz w:val="20"/>
                <w:szCs w:val="20"/>
              </w:rPr>
            </w:pPr>
          </w:p>
          <w:p w14:paraId="2BCDD33D" w14:textId="77777777" w:rsidR="00FA59A5" w:rsidRPr="001A1F82" w:rsidRDefault="00FA59A5" w:rsidP="005C2721">
            <w:pPr>
              <w:spacing w:after="60"/>
              <w:textAlignment w:val="baseline"/>
              <w:rPr>
                <w:rFonts w:cs="Arial"/>
                <w:sz w:val="20"/>
                <w:szCs w:val="20"/>
              </w:rPr>
            </w:pPr>
          </w:p>
          <w:p w14:paraId="122D9FFB" w14:textId="77777777" w:rsidR="00FA59A5" w:rsidRPr="001A1F82" w:rsidRDefault="00FA59A5" w:rsidP="005C2721">
            <w:pPr>
              <w:spacing w:after="60"/>
              <w:textAlignment w:val="baseline"/>
              <w:rPr>
                <w:rFonts w:cs="Arial"/>
                <w:sz w:val="20"/>
                <w:szCs w:val="20"/>
              </w:rPr>
            </w:pPr>
            <w:r w:rsidRPr="001A1F82">
              <w:rPr>
                <w:rFonts w:cs="Arial"/>
                <w:sz w:val="20"/>
                <w:szCs w:val="20"/>
              </w:rPr>
              <w:t>CGU*</w:t>
            </w:r>
          </w:p>
          <w:p w14:paraId="7B5F2B55" w14:textId="77777777" w:rsidR="00FA59A5" w:rsidRPr="001A1F82" w:rsidRDefault="00FA59A5" w:rsidP="005C2721">
            <w:pPr>
              <w:spacing w:after="60"/>
              <w:textAlignment w:val="baseline"/>
              <w:rPr>
                <w:rFonts w:cs="Arial"/>
                <w:sz w:val="20"/>
                <w:szCs w:val="20"/>
              </w:rPr>
            </w:pPr>
            <w:r w:rsidRPr="001A1F82">
              <w:rPr>
                <w:rFonts w:cs="Arial"/>
                <w:sz w:val="20"/>
                <w:szCs w:val="20"/>
              </w:rPr>
              <w:t>SEGOV</w:t>
            </w:r>
          </w:p>
        </w:tc>
      </w:tr>
      <w:tr w:rsidR="00FA59A5" w:rsidRPr="00EE4BA9" w14:paraId="6AE227CC" w14:textId="77777777" w:rsidTr="005C2721">
        <w:trPr>
          <w:trHeight w:val="45"/>
          <w:jc w:val="center"/>
        </w:trPr>
        <w:tc>
          <w:tcPr>
            <w:tcW w:w="2679" w:type="dxa"/>
            <w:shd w:val="clear" w:color="auto" w:fill="F2F2F2" w:themeFill="background1" w:themeFillShade="F2"/>
          </w:tcPr>
          <w:p w14:paraId="7C007729" w14:textId="77777777" w:rsidR="00FA59A5" w:rsidRPr="001A1F82" w:rsidRDefault="00FA59A5" w:rsidP="005C2721">
            <w:pPr>
              <w:pStyle w:val="PargrafodaLista"/>
              <w:numPr>
                <w:ilvl w:val="0"/>
                <w:numId w:val="35"/>
              </w:numPr>
              <w:rPr>
                <w:rFonts w:cs="Arial"/>
                <w:sz w:val="20"/>
                <w:szCs w:val="20"/>
              </w:rPr>
            </w:pPr>
            <w:r w:rsidRPr="001A1F82">
              <w:rPr>
                <w:rFonts w:cs="Arial"/>
                <w:sz w:val="20"/>
                <w:szCs w:val="20"/>
              </w:rPr>
              <w:t>Training workshops about risks managing over dam ruptures to the Municipalities City Halls</w:t>
            </w:r>
          </w:p>
        </w:tc>
        <w:tc>
          <w:tcPr>
            <w:tcW w:w="1745" w:type="dxa"/>
            <w:shd w:val="clear" w:color="auto" w:fill="F2F2F2" w:themeFill="background1" w:themeFillShade="F2"/>
          </w:tcPr>
          <w:p w14:paraId="38E865B8" w14:textId="77777777" w:rsidR="00FA59A5" w:rsidRPr="001A1F82" w:rsidRDefault="00FA59A5" w:rsidP="005C2721">
            <w:pPr>
              <w:jc w:val="center"/>
              <w:rPr>
                <w:rFonts w:cs="Arial"/>
                <w:sz w:val="20"/>
                <w:szCs w:val="20"/>
              </w:rPr>
            </w:pPr>
          </w:p>
          <w:p w14:paraId="46930734" w14:textId="77777777" w:rsidR="00FA59A5" w:rsidRPr="001A1F82" w:rsidRDefault="00FA59A5" w:rsidP="005C2721">
            <w:pPr>
              <w:jc w:val="center"/>
              <w:rPr>
                <w:rFonts w:cs="Arial"/>
                <w:sz w:val="20"/>
                <w:szCs w:val="20"/>
              </w:rPr>
            </w:pPr>
          </w:p>
          <w:p w14:paraId="11883B0C" w14:textId="77777777" w:rsidR="00FA59A5" w:rsidRPr="001A1F82" w:rsidRDefault="00FA59A5" w:rsidP="005C2721">
            <w:pPr>
              <w:jc w:val="center"/>
              <w:rPr>
                <w:rFonts w:cs="Arial"/>
                <w:sz w:val="20"/>
                <w:szCs w:val="20"/>
              </w:rPr>
            </w:pPr>
            <w:r w:rsidRPr="001A1F82">
              <w:rPr>
                <w:rFonts w:cs="Arial"/>
                <w:sz w:val="20"/>
                <w:szCs w:val="20"/>
              </w:rPr>
              <w:t>01/01/2019</w:t>
            </w:r>
          </w:p>
          <w:p w14:paraId="324DF714" w14:textId="77777777" w:rsidR="00FA59A5" w:rsidRPr="001A1F82" w:rsidRDefault="00FA59A5" w:rsidP="005C2721">
            <w:pPr>
              <w:jc w:val="center"/>
              <w:rPr>
                <w:rFonts w:cs="Arial"/>
                <w:sz w:val="20"/>
                <w:szCs w:val="20"/>
              </w:rPr>
            </w:pPr>
          </w:p>
        </w:tc>
        <w:tc>
          <w:tcPr>
            <w:tcW w:w="1560" w:type="dxa"/>
            <w:shd w:val="clear" w:color="auto" w:fill="F2F2F2" w:themeFill="background1" w:themeFillShade="F2"/>
          </w:tcPr>
          <w:p w14:paraId="740C8B2F" w14:textId="77777777" w:rsidR="00FA59A5" w:rsidRPr="001A1F82" w:rsidRDefault="00FA59A5" w:rsidP="005C2721">
            <w:pPr>
              <w:jc w:val="center"/>
              <w:rPr>
                <w:rFonts w:cs="Arial"/>
                <w:sz w:val="20"/>
                <w:szCs w:val="20"/>
              </w:rPr>
            </w:pPr>
          </w:p>
          <w:p w14:paraId="204490DF" w14:textId="77777777" w:rsidR="00FA59A5" w:rsidRPr="001A1F82" w:rsidRDefault="00FA59A5" w:rsidP="005C2721">
            <w:pPr>
              <w:jc w:val="center"/>
              <w:rPr>
                <w:rFonts w:cs="Arial"/>
                <w:sz w:val="20"/>
                <w:szCs w:val="20"/>
              </w:rPr>
            </w:pPr>
          </w:p>
          <w:p w14:paraId="01768C2A" w14:textId="77777777" w:rsidR="00FA59A5" w:rsidRPr="001A1F82" w:rsidRDefault="00FA59A5" w:rsidP="005C2721">
            <w:pPr>
              <w:jc w:val="center"/>
              <w:rPr>
                <w:rFonts w:cs="Arial"/>
                <w:sz w:val="20"/>
                <w:szCs w:val="20"/>
              </w:rPr>
            </w:pPr>
            <w:r w:rsidRPr="001A1F82">
              <w:rPr>
                <w:rFonts w:cs="Arial"/>
                <w:sz w:val="20"/>
                <w:szCs w:val="20"/>
              </w:rPr>
              <w:t>12/31/2019</w:t>
            </w:r>
          </w:p>
        </w:tc>
        <w:tc>
          <w:tcPr>
            <w:tcW w:w="2536" w:type="dxa"/>
            <w:shd w:val="clear" w:color="auto" w:fill="F2F2F2" w:themeFill="background1" w:themeFillShade="F2"/>
          </w:tcPr>
          <w:p w14:paraId="3BEBCFDF" w14:textId="77777777" w:rsidR="00FA59A5" w:rsidRPr="001A1F82" w:rsidRDefault="00FA59A5" w:rsidP="005C2721">
            <w:pPr>
              <w:spacing w:after="60"/>
              <w:ind w:left="120"/>
              <w:textAlignment w:val="baseline"/>
              <w:rPr>
                <w:rFonts w:cs="Arial"/>
                <w:sz w:val="20"/>
                <w:szCs w:val="20"/>
                <w:lang w:val="pt-BR"/>
              </w:rPr>
            </w:pPr>
          </w:p>
          <w:p w14:paraId="609262B8" w14:textId="77777777" w:rsidR="00FA59A5" w:rsidRPr="001A1F82" w:rsidRDefault="00FA59A5" w:rsidP="005C2721">
            <w:pPr>
              <w:spacing w:after="60"/>
              <w:textAlignment w:val="baseline"/>
              <w:rPr>
                <w:rFonts w:cs="Arial"/>
                <w:sz w:val="20"/>
                <w:szCs w:val="20"/>
                <w:lang w:val="pt-BR"/>
              </w:rPr>
            </w:pPr>
            <w:proofErr w:type="spellStart"/>
            <w:r w:rsidRPr="001A1F82">
              <w:rPr>
                <w:rFonts w:cs="Arial"/>
                <w:sz w:val="20"/>
                <w:szCs w:val="20"/>
                <w:lang w:val="pt-BR"/>
              </w:rPr>
              <w:t>Ministry</w:t>
            </w:r>
            <w:proofErr w:type="spellEnd"/>
            <w:r w:rsidRPr="001A1F82">
              <w:rPr>
                <w:rFonts w:cs="Arial"/>
                <w:sz w:val="20"/>
                <w:szCs w:val="20"/>
                <w:lang w:val="pt-BR"/>
              </w:rPr>
              <w:t xml:space="preserve"> </w:t>
            </w:r>
            <w:proofErr w:type="spellStart"/>
            <w:r w:rsidRPr="001A1F82">
              <w:rPr>
                <w:rFonts w:cs="Arial"/>
                <w:sz w:val="20"/>
                <w:szCs w:val="20"/>
                <w:lang w:val="pt-BR"/>
              </w:rPr>
              <w:t>of</w:t>
            </w:r>
            <w:proofErr w:type="spellEnd"/>
            <w:r w:rsidRPr="001A1F82">
              <w:rPr>
                <w:rFonts w:cs="Arial"/>
                <w:sz w:val="20"/>
                <w:szCs w:val="20"/>
                <w:lang w:val="pt-BR"/>
              </w:rPr>
              <w:t xml:space="preserve"> </w:t>
            </w:r>
            <w:proofErr w:type="spellStart"/>
            <w:r w:rsidRPr="001A1F82">
              <w:rPr>
                <w:rFonts w:cs="Arial"/>
                <w:sz w:val="20"/>
                <w:szCs w:val="20"/>
                <w:lang w:val="pt-BR"/>
              </w:rPr>
              <w:t>National</w:t>
            </w:r>
            <w:proofErr w:type="spellEnd"/>
            <w:r w:rsidRPr="001A1F82">
              <w:rPr>
                <w:rFonts w:cs="Arial"/>
                <w:sz w:val="20"/>
                <w:szCs w:val="20"/>
                <w:lang w:val="pt-BR"/>
              </w:rPr>
              <w:t xml:space="preserve"> </w:t>
            </w:r>
            <w:proofErr w:type="spellStart"/>
            <w:r w:rsidRPr="001A1F82">
              <w:rPr>
                <w:rFonts w:cs="Arial"/>
                <w:sz w:val="20"/>
                <w:szCs w:val="20"/>
                <w:lang w:val="pt-BR"/>
              </w:rPr>
              <w:t>Integration</w:t>
            </w:r>
            <w:proofErr w:type="spellEnd"/>
            <w:r w:rsidRPr="001A1F82">
              <w:rPr>
                <w:rFonts w:cs="Arial"/>
                <w:sz w:val="20"/>
                <w:szCs w:val="20"/>
                <w:lang w:val="pt-BR"/>
              </w:rPr>
              <w:t>*</w:t>
            </w:r>
          </w:p>
        </w:tc>
      </w:tr>
    </w:tbl>
    <w:p w14:paraId="011DC017"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799"/>
      </w:tblGrid>
      <w:tr w:rsidR="00FA59A5" w:rsidRPr="00EE4BA9" w14:paraId="69CF8EA4" w14:textId="77777777" w:rsidTr="005C2721">
        <w:trPr>
          <w:trHeight w:val="1156"/>
          <w:tblHeader/>
          <w:jc w:val="center"/>
        </w:trPr>
        <w:tc>
          <w:tcPr>
            <w:tcW w:w="8828"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D5ED2F2" w14:textId="77777777" w:rsidR="00FA59A5" w:rsidRPr="00EE4BA9" w:rsidRDefault="00FA59A5" w:rsidP="005C2721">
            <w:pPr>
              <w:spacing w:after="0" w:line="360" w:lineRule="auto"/>
              <w:ind w:left="426"/>
              <w:jc w:val="both"/>
              <w:rPr>
                <w:b/>
                <w:bCs/>
                <w:i/>
                <w:iCs/>
              </w:rPr>
            </w:pPr>
            <w:r w:rsidRPr="00EE4BA9">
              <w:rPr>
                <w:b/>
                <w:bCs/>
                <w:i/>
                <w:iCs/>
              </w:rPr>
              <w:lastRenderedPageBreak/>
              <w:t>Commitment 7: Increase participation of various social segments on the legislative process (law developing) through integrated efforts to increase transparency, adjust language, communication and promote innovation.</w:t>
            </w:r>
          </w:p>
        </w:tc>
      </w:tr>
      <w:tr w:rsidR="00FA59A5" w:rsidRPr="00EE4BA9" w14:paraId="066E56C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AA01134" w14:textId="77777777" w:rsidR="00FA59A5" w:rsidRPr="00EE4BA9" w:rsidRDefault="00FA59A5" w:rsidP="005C2721">
            <w:pPr>
              <w:spacing w:after="0" w:line="240" w:lineRule="auto"/>
              <w:jc w:val="both"/>
            </w:pPr>
            <w:bookmarkStart w:id="36" w:name="_Hlk523748850"/>
            <w:r w:rsidRPr="00EE4BA9">
              <w:t>Lead government institution</w:t>
            </w:r>
          </w:p>
        </w:tc>
        <w:tc>
          <w:tcPr>
            <w:tcW w:w="5799" w:type="dxa"/>
            <w:tcBorders>
              <w:right w:val="single" w:sz="4" w:space="0" w:color="auto"/>
            </w:tcBorders>
            <w:vAlign w:val="center"/>
          </w:tcPr>
          <w:p w14:paraId="49C0D9BF" w14:textId="77777777" w:rsidR="00FA59A5" w:rsidRPr="00EE4BA9" w:rsidRDefault="00FA59A5" w:rsidP="005C2721">
            <w:pPr>
              <w:spacing w:after="0" w:line="240" w:lineRule="auto"/>
              <w:jc w:val="both"/>
              <w:rPr>
                <w:highlight w:val="yellow"/>
                <w:lang w:val="pt-BR"/>
              </w:rPr>
            </w:pPr>
            <w:proofErr w:type="spellStart"/>
            <w:r w:rsidRPr="00EE4BA9">
              <w:rPr>
                <w:lang w:val="pt-BR"/>
              </w:rPr>
              <w:t>House</w:t>
            </w:r>
            <w:proofErr w:type="spellEnd"/>
            <w:r w:rsidRPr="00EE4BA9">
              <w:rPr>
                <w:lang w:val="pt-BR"/>
              </w:rPr>
              <w:t xml:space="preserve"> </w:t>
            </w:r>
            <w:proofErr w:type="spellStart"/>
            <w:r w:rsidRPr="00EE4BA9">
              <w:rPr>
                <w:lang w:val="pt-BR"/>
              </w:rPr>
              <w:t>of</w:t>
            </w:r>
            <w:proofErr w:type="spellEnd"/>
            <w:r w:rsidRPr="00EE4BA9">
              <w:rPr>
                <w:lang w:val="pt-BR"/>
              </w:rPr>
              <w:t xml:space="preserve"> </w:t>
            </w:r>
            <w:proofErr w:type="spellStart"/>
            <w:r w:rsidRPr="00EE4BA9">
              <w:rPr>
                <w:lang w:val="pt-BR"/>
              </w:rPr>
              <w:t>Representatives</w:t>
            </w:r>
            <w:proofErr w:type="spellEnd"/>
          </w:p>
        </w:tc>
      </w:tr>
      <w:tr w:rsidR="00FA59A5" w:rsidRPr="007F56F2" w14:paraId="4D3BC9D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2038A00" w14:textId="77777777" w:rsidR="00FA59A5" w:rsidRPr="00EE4BA9" w:rsidRDefault="00FA59A5" w:rsidP="005C2721">
            <w:pPr>
              <w:spacing w:after="0" w:line="240" w:lineRule="auto"/>
              <w:jc w:val="both"/>
            </w:pPr>
            <w:r w:rsidRPr="00EE4BA9">
              <w:t>Civil servant in charge for implementing at lead government institution</w:t>
            </w:r>
          </w:p>
        </w:tc>
        <w:tc>
          <w:tcPr>
            <w:tcW w:w="5799" w:type="dxa"/>
            <w:tcBorders>
              <w:right w:val="single" w:sz="4" w:space="0" w:color="auto"/>
            </w:tcBorders>
            <w:vAlign w:val="center"/>
          </w:tcPr>
          <w:p w14:paraId="6CD1F1F2" w14:textId="77777777" w:rsidR="00FA59A5" w:rsidRPr="00EE4BA9" w:rsidRDefault="00FA59A5" w:rsidP="005C2721">
            <w:pPr>
              <w:spacing w:after="0" w:line="240" w:lineRule="auto"/>
              <w:jc w:val="both"/>
              <w:rPr>
                <w:lang w:val="pt-BR"/>
              </w:rPr>
            </w:pPr>
            <w:proofErr w:type="spellStart"/>
            <w:r w:rsidRPr="00EE4BA9">
              <w:rPr>
                <w:lang w:val="pt-BR"/>
              </w:rPr>
              <w:t>Antonio</w:t>
            </w:r>
            <w:proofErr w:type="spellEnd"/>
            <w:r w:rsidRPr="00EE4BA9">
              <w:rPr>
                <w:lang w:val="pt-BR"/>
              </w:rPr>
              <w:t xml:space="preserve"> Carvalho e Silva Neto</w:t>
            </w:r>
          </w:p>
        </w:tc>
      </w:tr>
      <w:tr w:rsidR="00FA59A5" w:rsidRPr="00EE4BA9" w14:paraId="7414314C"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9BB6A45" w14:textId="77777777" w:rsidR="00FA59A5" w:rsidRPr="00EE4BA9" w:rsidRDefault="00FA59A5" w:rsidP="005C2721">
            <w:pPr>
              <w:spacing w:after="0" w:line="240" w:lineRule="auto"/>
              <w:jc w:val="both"/>
            </w:pPr>
            <w:r w:rsidRPr="00EE4BA9">
              <w:t>Position - Department</w:t>
            </w:r>
          </w:p>
        </w:tc>
        <w:tc>
          <w:tcPr>
            <w:tcW w:w="5799" w:type="dxa"/>
            <w:tcBorders>
              <w:right w:val="single" w:sz="4" w:space="0" w:color="auto"/>
            </w:tcBorders>
            <w:vAlign w:val="center"/>
          </w:tcPr>
          <w:p w14:paraId="75E883C6" w14:textId="77777777" w:rsidR="00FA59A5" w:rsidRPr="00EE4BA9" w:rsidRDefault="00FA59A5" w:rsidP="005C2721">
            <w:pPr>
              <w:spacing w:after="0" w:line="240" w:lineRule="auto"/>
              <w:jc w:val="both"/>
            </w:pPr>
            <w:r w:rsidRPr="00CE24CA">
              <w:t>Chief for Project and Management Council</w:t>
            </w:r>
            <w:r w:rsidRPr="00EE4BA9">
              <w:t xml:space="preserve"> - APROGE</w:t>
            </w:r>
          </w:p>
        </w:tc>
      </w:tr>
      <w:tr w:rsidR="00FA59A5" w:rsidRPr="00EE4BA9" w14:paraId="792C4BB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5B41FE1" w14:textId="77777777" w:rsidR="00FA59A5" w:rsidRPr="00EE4BA9" w:rsidRDefault="00FA59A5" w:rsidP="005C2721">
            <w:pPr>
              <w:spacing w:after="0" w:line="240" w:lineRule="auto"/>
              <w:jc w:val="both"/>
            </w:pPr>
            <w:r w:rsidRPr="00EE4BA9">
              <w:t>E-mail</w:t>
            </w:r>
          </w:p>
        </w:tc>
        <w:tc>
          <w:tcPr>
            <w:tcW w:w="5799" w:type="dxa"/>
            <w:tcBorders>
              <w:right w:val="single" w:sz="4" w:space="0" w:color="auto"/>
            </w:tcBorders>
            <w:vAlign w:val="center"/>
          </w:tcPr>
          <w:p w14:paraId="2A37CA8A" w14:textId="77777777" w:rsidR="00FA59A5" w:rsidRPr="00EE4BA9" w:rsidRDefault="00FA59A5" w:rsidP="005C2721">
            <w:pPr>
              <w:spacing w:after="0" w:line="240" w:lineRule="auto"/>
              <w:jc w:val="both"/>
            </w:pPr>
            <w:r w:rsidRPr="00EE4BA9">
              <w:t>antonio.silvaneto@camara.leg.br</w:t>
            </w:r>
          </w:p>
          <w:p w14:paraId="3961D4C5" w14:textId="77777777" w:rsidR="00FA59A5" w:rsidRPr="00EE4BA9" w:rsidRDefault="00FA59A5" w:rsidP="005C2721">
            <w:pPr>
              <w:spacing w:after="0" w:line="240" w:lineRule="auto"/>
              <w:jc w:val="both"/>
            </w:pPr>
            <w:r w:rsidRPr="00EE4BA9">
              <w:t>cooperacao.dg@camara.leg.br</w:t>
            </w:r>
          </w:p>
        </w:tc>
      </w:tr>
      <w:tr w:rsidR="00FA59A5" w:rsidRPr="00EE4BA9" w14:paraId="1E3F2C4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3620752" w14:textId="77777777" w:rsidR="00FA59A5" w:rsidRPr="00EE4BA9" w:rsidRDefault="00FA59A5" w:rsidP="005C2721">
            <w:pPr>
              <w:spacing w:after="0" w:line="240" w:lineRule="auto"/>
              <w:jc w:val="both"/>
            </w:pPr>
            <w:r w:rsidRPr="00EE4BA9">
              <w:t>Telephone</w:t>
            </w:r>
          </w:p>
        </w:tc>
        <w:tc>
          <w:tcPr>
            <w:tcW w:w="5799" w:type="dxa"/>
            <w:tcBorders>
              <w:right w:val="single" w:sz="4" w:space="0" w:color="auto"/>
            </w:tcBorders>
            <w:vAlign w:val="center"/>
          </w:tcPr>
          <w:p w14:paraId="52BFAC3B" w14:textId="77777777" w:rsidR="00FA59A5" w:rsidRPr="00EE4BA9" w:rsidRDefault="00FA59A5" w:rsidP="005C2721">
            <w:pPr>
              <w:spacing w:after="0" w:line="240" w:lineRule="auto"/>
              <w:jc w:val="both"/>
            </w:pPr>
            <w:r w:rsidRPr="00EE4BA9">
              <w:t>(61) 3216-2010/2045</w:t>
            </w:r>
          </w:p>
        </w:tc>
      </w:tr>
      <w:bookmarkEnd w:id="36"/>
      <w:tr w:rsidR="00FA59A5" w:rsidRPr="00EE4BA9" w14:paraId="3C97A214"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789349C8"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45826642" w14:textId="77777777" w:rsidR="00FA59A5" w:rsidRPr="00EE4BA9" w:rsidRDefault="00FA59A5" w:rsidP="005C2721">
            <w:pPr>
              <w:spacing w:after="0" w:line="240" w:lineRule="auto"/>
              <w:jc w:val="center"/>
            </w:pPr>
            <w:r w:rsidRPr="00EE4BA9">
              <w:t>Government</w:t>
            </w:r>
          </w:p>
        </w:tc>
        <w:tc>
          <w:tcPr>
            <w:tcW w:w="5799" w:type="dxa"/>
            <w:tcBorders>
              <w:right w:val="single" w:sz="4" w:space="0" w:color="auto"/>
            </w:tcBorders>
            <w:vAlign w:val="center"/>
          </w:tcPr>
          <w:p w14:paraId="3699BB55" w14:textId="77777777" w:rsidR="00FA59A5" w:rsidRPr="00EE4BA9" w:rsidRDefault="00FA59A5" w:rsidP="005C2721">
            <w:pPr>
              <w:spacing w:after="0" w:line="240" w:lineRule="auto"/>
              <w:jc w:val="both"/>
            </w:pPr>
            <w:r w:rsidRPr="00EE4BA9">
              <w:t xml:space="preserve">House of Representatives </w:t>
            </w:r>
          </w:p>
          <w:p w14:paraId="42B47F0D" w14:textId="77777777" w:rsidR="00FA59A5" w:rsidRPr="00EE4BA9" w:rsidRDefault="00FA59A5" w:rsidP="005C2721">
            <w:pPr>
              <w:spacing w:after="0" w:line="240" w:lineRule="auto"/>
              <w:jc w:val="both"/>
            </w:pPr>
            <w:r w:rsidRPr="00EE4BA9">
              <w:t>Brazilian Senate</w:t>
            </w:r>
          </w:p>
          <w:p w14:paraId="217AE107" w14:textId="77777777" w:rsidR="00FA59A5" w:rsidRPr="00CE24CA" w:rsidRDefault="00FA59A5" w:rsidP="005C2721">
            <w:pPr>
              <w:spacing w:after="0" w:line="240" w:lineRule="auto"/>
              <w:jc w:val="both"/>
            </w:pPr>
            <w:r w:rsidRPr="00CE24CA">
              <w:t>Municipal Chamber of Piracicaba</w:t>
            </w:r>
          </w:p>
          <w:p w14:paraId="02179214" w14:textId="77777777" w:rsidR="00FA59A5" w:rsidRPr="00EE4BA9" w:rsidRDefault="00FA59A5" w:rsidP="005C2721">
            <w:pPr>
              <w:spacing w:after="0" w:line="240" w:lineRule="auto"/>
              <w:jc w:val="both"/>
            </w:pPr>
            <w:r w:rsidRPr="00CE24CA">
              <w:t xml:space="preserve">Legislative Assembly </w:t>
            </w:r>
            <w:r>
              <w:t>of</w:t>
            </w:r>
            <w:r w:rsidRPr="00CE24CA">
              <w:t xml:space="preserve"> Minas Gerais - ALMG</w:t>
            </w:r>
          </w:p>
          <w:p w14:paraId="5D4BB625" w14:textId="77777777" w:rsidR="00FA59A5" w:rsidRPr="00EE4BA9" w:rsidRDefault="00FA59A5" w:rsidP="005C2721">
            <w:pPr>
              <w:spacing w:after="0" w:line="240" w:lineRule="auto"/>
              <w:jc w:val="both"/>
            </w:pPr>
            <w:r w:rsidRPr="00EE4BA9">
              <w:t>District Chamber for the Federal District - CLDF</w:t>
            </w:r>
          </w:p>
        </w:tc>
      </w:tr>
      <w:tr w:rsidR="00FA59A5" w:rsidRPr="00EE4BA9" w14:paraId="6C090F7D" w14:textId="77777777" w:rsidTr="005C2721">
        <w:trPr>
          <w:jc w:val="center"/>
        </w:trPr>
        <w:tc>
          <w:tcPr>
            <w:tcW w:w="1192" w:type="dxa"/>
            <w:vMerge/>
            <w:tcBorders>
              <w:left w:val="single" w:sz="4" w:space="0" w:color="auto"/>
            </w:tcBorders>
            <w:shd w:val="clear" w:color="auto" w:fill="D9D9D9" w:themeFill="background1" w:themeFillShade="D9"/>
            <w:vAlign w:val="center"/>
          </w:tcPr>
          <w:p w14:paraId="2031B4AE" w14:textId="77777777" w:rsidR="00FA59A5" w:rsidRPr="00EE4BA9" w:rsidRDefault="00FA59A5" w:rsidP="005C2721">
            <w:pPr>
              <w:spacing w:after="0" w:line="240" w:lineRule="auto"/>
              <w:jc w:val="center"/>
            </w:pPr>
          </w:p>
        </w:tc>
        <w:tc>
          <w:tcPr>
            <w:tcW w:w="1837" w:type="dxa"/>
            <w:shd w:val="clear" w:color="auto" w:fill="D9D9D9" w:themeFill="background1" w:themeFillShade="D9"/>
            <w:vAlign w:val="center"/>
          </w:tcPr>
          <w:p w14:paraId="2DED41C4" w14:textId="77777777" w:rsidR="00FA59A5" w:rsidRPr="00EE4BA9" w:rsidRDefault="00FA59A5" w:rsidP="005C2721">
            <w:pPr>
              <w:spacing w:after="0" w:line="240" w:lineRule="auto"/>
              <w:jc w:val="center"/>
              <w:rPr>
                <w:lang w:val="pt-BR"/>
              </w:rPr>
            </w:pPr>
            <w:r w:rsidRPr="00EE4BA9">
              <w:rPr>
                <w:lang w:val="pt-BR"/>
              </w:rPr>
              <w:t>Civil Society</w:t>
            </w:r>
          </w:p>
        </w:tc>
        <w:tc>
          <w:tcPr>
            <w:tcW w:w="5799" w:type="dxa"/>
            <w:tcBorders>
              <w:right w:val="single" w:sz="4" w:space="0" w:color="auto"/>
            </w:tcBorders>
            <w:vAlign w:val="center"/>
          </w:tcPr>
          <w:p w14:paraId="0200CBC8" w14:textId="77777777" w:rsidR="00FA59A5" w:rsidRPr="00EE4BA9" w:rsidRDefault="00FA59A5" w:rsidP="005C2721">
            <w:pPr>
              <w:spacing w:after="0" w:line="240" w:lineRule="auto"/>
              <w:jc w:val="both"/>
            </w:pPr>
            <w:r w:rsidRPr="00EE4BA9">
              <w:t>Brazilian Institute for Criminal Science - IBCCRIM</w:t>
            </w:r>
          </w:p>
          <w:p w14:paraId="73966762" w14:textId="77777777" w:rsidR="00FA59A5" w:rsidRPr="00EE4BA9" w:rsidRDefault="00FA59A5" w:rsidP="005C2721">
            <w:pPr>
              <w:spacing w:after="0" w:line="240" w:lineRule="auto"/>
              <w:jc w:val="both"/>
              <w:rPr>
                <w:lang w:val="pt-BR"/>
              </w:rPr>
            </w:pPr>
            <w:proofErr w:type="spellStart"/>
            <w:r w:rsidRPr="00EE4BA9">
              <w:rPr>
                <w:lang w:val="pt-BR"/>
              </w:rPr>
              <w:t>Inte</w:t>
            </w:r>
            <w:r>
              <w:rPr>
                <w:lang w:val="pt-BR"/>
              </w:rPr>
              <w:t>l</w:t>
            </w:r>
            <w:r w:rsidRPr="00EE4BA9">
              <w:rPr>
                <w:lang w:val="pt-BR"/>
              </w:rPr>
              <w:t>ligent</w:t>
            </w:r>
            <w:proofErr w:type="spellEnd"/>
            <w:r w:rsidRPr="00EE4BA9">
              <w:rPr>
                <w:lang w:val="pt-BR"/>
              </w:rPr>
              <w:t xml:space="preserve"> </w:t>
            </w:r>
            <w:proofErr w:type="spellStart"/>
            <w:r w:rsidRPr="00EE4BA9">
              <w:rPr>
                <w:lang w:val="pt-BR"/>
              </w:rPr>
              <w:t>Citizenship</w:t>
            </w:r>
            <w:proofErr w:type="spellEnd"/>
          </w:p>
        </w:tc>
      </w:tr>
      <w:tr w:rsidR="00FA59A5" w:rsidRPr="00EE4BA9" w14:paraId="09CCA93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2A42D1D" w14:textId="77777777" w:rsidR="00FA59A5" w:rsidRPr="00EE4BA9" w:rsidRDefault="00FA59A5" w:rsidP="005C2721">
            <w:pPr>
              <w:spacing w:after="0" w:line="240" w:lineRule="auto"/>
            </w:pPr>
            <w:r w:rsidRPr="00EE4BA9">
              <w:t>Status quo or problem/issue to be addressed</w:t>
            </w:r>
          </w:p>
        </w:tc>
        <w:tc>
          <w:tcPr>
            <w:tcW w:w="5799" w:type="dxa"/>
            <w:tcBorders>
              <w:right w:val="single" w:sz="4" w:space="0" w:color="auto"/>
            </w:tcBorders>
            <w:vAlign w:val="center"/>
          </w:tcPr>
          <w:p w14:paraId="5F63915E" w14:textId="77777777" w:rsidR="00FA59A5" w:rsidRPr="00EE4BA9" w:rsidRDefault="00FA59A5" w:rsidP="005C2721">
            <w:pPr>
              <w:spacing w:after="0" w:line="240" w:lineRule="auto"/>
              <w:jc w:val="both"/>
            </w:pPr>
            <w:r w:rsidRPr="00EE4BA9">
              <w:t xml:space="preserve">Difficulties to access information about legislative processes. </w:t>
            </w:r>
          </w:p>
        </w:tc>
      </w:tr>
      <w:tr w:rsidR="00FA59A5" w:rsidRPr="00EE4BA9" w14:paraId="3BF0059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83F281" w14:textId="77777777" w:rsidR="00FA59A5" w:rsidRPr="00EE4BA9" w:rsidRDefault="00FA59A5" w:rsidP="005C2721">
            <w:pPr>
              <w:spacing w:after="0" w:line="240" w:lineRule="auto"/>
            </w:pPr>
            <w:r w:rsidRPr="00EE4BA9">
              <w:t>Main objective</w:t>
            </w:r>
          </w:p>
        </w:tc>
        <w:tc>
          <w:tcPr>
            <w:tcW w:w="5799" w:type="dxa"/>
            <w:tcBorders>
              <w:right w:val="single" w:sz="4" w:space="0" w:color="auto"/>
            </w:tcBorders>
            <w:vAlign w:val="center"/>
          </w:tcPr>
          <w:p w14:paraId="5FFB04B2" w14:textId="77777777" w:rsidR="00FA59A5" w:rsidRPr="00EE4BA9" w:rsidRDefault="00FA59A5" w:rsidP="005C2721">
            <w:pPr>
              <w:spacing w:after="0" w:line="240" w:lineRule="auto"/>
              <w:jc w:val="both"/>
            </w:pPr>
            <w:r w:rsidRPr="00EE4BA9">
              <w:t>Increase the participation of various social segments involved in the legislative process.</w:t>
            </w:r>
          </w:p>
        </w:tc>
      </w:tr>
      <w:tr w:rsidR="00FA59A5" w:rsidRPr="00EE4BA9" w14:paraId="6A03462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2136566"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799" w:type="dxa"/>
            <w:tcBorders>
              <w:right w:val="single" w:sz="4" w:space="0" w:color="auto"/>
            </w:tcBorders>
            <w:vAlign w:val="center"/>
          </w:tcPr>
          <w:p w14:paraId="3D25B0FA" w14:textId="77777777" w:rsidR="00FA59A5" w:rsidRPr="00EE4BA9" w:rsidRDefault="00FA59A5" w:rsidP="005C2721">
            <w:pPr>
              <w:spacing w:after="0" w:line="240" w:lineRule="auto"/>
              <w:jc w:val="both"/>
            </w:pPr>
            <w:r w:rsidRPr="00EE4BA9">
              <w:t xml:space="preserve">Enhancement of transparency over the legislative process by improving the information about </w:t>
            </w:r>
            <w:r w:rsidRPr="00113A77">
              <w:rPr>
                <w:rFonts w:cs="Arial"/>
              </w:rPr>
              <w:t>progress of bills</w:t>
            </w:r>
            <w:r w:rsidRPr="00113A77">
              <w:t xml:space="preserve"> </w:t>
            </w:r>
            <w:r w:rsidRPr="00EE4BA9">
              <w:t>in order to promote a better follow-up of the subjects as well as a greater participation from citiz</w:t>
            </w:r>
            <w:r>
              <w:t>ens and civil society entities.</w:t>
            </w:r>
          </w:p>
        </w:tc>
      </w:tr>
      <w:tr w:rsidR="00FA59A5" w:rsidRPr="00EE4BA9" w14:paraId="59C447E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AA652A2" w14:textId="77777777" w:rsidR="00FA59A5" w:rsidRPr="00EE4BA9" w:rsidRDefault="00FA59A5" w:rsidP="005C2721">
            <w:pPr>
              <w:spacing w:after="0" w:line="240" w:lineRule="auto"/>
            </w:pPr>
            <w:r w:rsidRPr="00EE4BA9">
              <w:t>OGP Challenge addressed by the Commitment</w:t>
            </w:r>
          </w:p>
        </w:tc>
        <w:tc>
          <w:tcPr>
            <w:tcW w:w="5799" w:type="dxa"/>
            <w:tcBorders>
              <w:right w:val="single" w:sz="4" w:space="0" w:color="auto"/>
            </w:tcBorders>
            <w:vAlign w:val="center"/>
          </w:tcPr>
          <w:p w14:paraId="79BCC0E1" w14:textId="77777777" w:rsidR="00FA59A5" w:rsidRPr="00EE4BA9" w:rsidRDefault="00FA59A5" w:rsidP="005C2721">
            <w:pPr>
              <w:spacing w:after="0" w:line="240" w:lineRule="auto"/>
              <w:jc w:val="both"/>
            </w:pPr>
            <w:r w:rsidRPr="00EE4BA9">
              <w:t xml:space="preserve">Increase the availability of information about governmental activities </w:t>
            </w:r>
          </w:p>
          <w:p w14:paraId="59406223" w14:textId="77777777" w:rsidR="00FA59A5" w:rsidRPr="00EE4BA9" w:rsidRDefault="00FA59A5" w:rsidP="005C2721">
            <w:pPr>
              <w:spacing w:after="0" w:line="240" w:lineRule="auto"/>
              <w:jc w:val="both"/>
            </w:pPr>
            <w:r w:rsidRPr="00EE4BA9">
              <w:t xml:space="preserve">Increase </w:t>
            </w:r>
            <w:r>
              <w:t>civic participation</w:t>
            </w:r>
          </w:p>
          <w:p w14:paraId="1601AFDC" w14:textId="77777777" w:rsidR="00FA59A5" w:rsidRPr="00EE4BA9" w:rsidRDefault="00FA59A5" w:rsidP="005C2721">
            <w:pPr>
              <w:spacing w:after="0" w:line="240" w:lineRule="auto"/>
              <w:jc w:val="both"/>
            </w:pPr>
            <w:r w:rsidRPr="00EE4BA9">
              <w:t>Increase access to new technologies in order to promote accountability</w:t>
            </w:r>
          </w:p>
        </w:tc>
      </w:tr>
      <w:tr w:rsidR="00FA59A5" w:rsidRPr="00EE4BA9" w14:paraId="40AFED5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A07B04D" w14:textId="77777777" w:rsidR="00FA59A5" w:rsidRPr="00EE4BA9" w:rsidRDefault="00FA59A5" w:rsidP="005C2721">
            <w:pPr>
              <w:spacing w:after="0" w:line="240" w:lineRule="auto"/>
              <w:jc w:val="both"/>
            </w:pPr>
            <w:r w:rsidRPr="00EE4BA9">
              <w:t>Commitment relevance</w:t>
            </w:r>
          </w:p>
        </w:tc>
        <w:tc>
          <w:tcPr>
            <w:tcW w:w="5799" w:type="dxa"/>
            <w:tcBorders>
              <w:right w:val="single" w:sz="4" w:space="0" w:color="auto"/>
            </w:tcBorders>
            <w:vAlign w:val="center"/>
          </w:tcPr>
          <w:p w14:paraId="74036112" w14:textId="77777777" w:rsidR="00FA59A5" w:rsidRPr="00EE4BA9" w:rsidRDefault="00FA59A5" w:rsidP="005C2721">
            <w:pPr>
              <w:spacing w:after="0" w:line="240" w:lineRule="auto"/>
              <w:jc w:val="both"/>
            </w:pPr>
            <w:r w:rsidRPr="00EE4BA9">
              <w:t>Provision of integrated administrative and legislative information (House of Representatives and Brazilian Senate) allowing a better comprehension over the legislative process.</w:t>
            </w:r>
          </w:p>
        </w:tc>
      </w:tr>
      <w:tr w:rsidR="00FA59A5" w:rsidRPr="00EE4BA9" w14:paraId="133FBDB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83121E9"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799" w:type="dxa"/>
            <w:tcBorders>
              <w:right w:val="single" w:sz="4" w:space="0" w:color="auto"/>
            </w:tcBorders>
            <w:vAlign w:val="center"/>
          </w:tcPr>
          <w:p w14:paraId="4FEEB26C" w14:textId="77777777" w:rsidR="00FA59A5" w:rsidRPr="00EE4BA9" w:rsidRDefault="00FA59A5" w:rsidP="005C2721">
            <w:pPr>
              <w:spacing w:after="0" w:line="240" w:lineRule="auto"/>
              <w:jc w:val="both"/>
            </w:pPr>
            <w:r w:rsidRPr="00EE4BA9">
              <w:t xml:space="preserve">Improve transparency over the legislative process by enhancing the information about </w:t>
            </w:r>
            <w:r w:rsidRPr="00113A77">
              <w:rPr>
                <w:rFonts w:cs="Arial"/>
              </w:rPr>
              <w:t>progress of bills</w:t>
            </w:r>
            <w:r w:rsidRPr="00113A77">
              <w:t xml:space="preserve"> </w:t>
            </w:r>
            <w:r w:rsidRPr="00EE4BA9">
              <w:t>in order to promote a better follow-up of the subjects as well as a greater participation from citiz</w:t>
            </w:r>
            <w:r>
              <w:t>ens and civil society entities.</w:t>
            </w:r>
          </w:p>
        </w:tc>
      </w:tr>
      <w:tr w:rsidR="00FA59A5" w:rsidRPr="00EE4BA9" w14:paraId="4B500FC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F5DDF37"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799" w:type="dxa"/>
            <w:tcBorders>
              <w:right w:val="single" w:sz="4" w:space="0" w:color="auto"/>
            </w:tcBorders>
            <w:vAlign w:val="center"/>
          </w:tcPr>
          <w:p w14:paraId="1F48EA45" w14:textId="77777777" w:rsidR="00FA59A5" w:rsidRPr="00EE4BA9" w:rsidRDefault="00FA59A5" w:rsidP="005C2721">
            <w:pPr>
              <w:spacing w:after="0" w:line="240" w:lineRule="auto"/>
              <w:jc w:val="both"/>
              <w:rPr>
                <w:lang w:val="pt-BR"/>
              </w:rPr>
            </w:pPr>
            <w:proofErr w:type="spellStart"/>
            <w:r>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40EC8B0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9799C9B"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799" w:type="dxa"/>
            <w:tcBorders>
              <w:right w:val="single" w:sz="4" w:space="0" w:color="auto"/>
            </w:tcBorders>
            <w:vAlign w:val="center"/>
          </w:tcPr>
          <w:p w14:paraId="2979CE50"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w:t>
            </w:r>
            <w:r>
              <w:rPr>
                <w:lang w:val="pt-BR"/>
              </w:rPr>
              <w:t>i</w:t>
            </w:r>
            <w:r w:rsidRPr="00EE4BA9">
              <w:rPr>
                <w:lang w:val="pt-BR"/>
              </w:rPr>
              <w:t>lable</w:t>
            </w:r>
            <w:proofErr w:type="spellEnd"/>
            <w:r w:rsidRPr="00EE4BA9">
              <w:rPr>
                <w:lang w:val="pt-BR"/>
              </w:rPr>
              <w:t>.</w:t>
            </w:r>
          </w:p>
        </w:tc>
      </w:tr>
      <w:tr w:rsidR="00FA59A5" w:rsidRPr="00EE4BA9" w14:paraId="05887877"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4D9EA60B"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799" w:type="dxa"/>
            <w:tcBorders>
              <w:bottom w:val="single" w:sz="4" w:space="0" w:color="auto"/>
              <w:right w:val="single" w:sz="4" w:space="0" w:color="auto"/>
            </w:tcBorders>
            <w:vAlign w:val="center"/>
          </w:tcPr>
          <w:p w14:paraId="5A54E2AA" w14:textId="77777777" w:rsidR="00FA59A5" w:rsidRPr="00EE4BA9" w:rsidRDefault="00FA59A5" w:rsidP="005C2721">
            <w:pPr>
              <w:spacing w:after="0" w:line="240" w:lineRule="auto"/>
              <w:jc w:val="both"/>
            </w:pPr>
            <w:r w:rsidRPr="00EE4BA9">
              <w:t>July/2020</w:t>
            </w:r>
          </w:p>
        </w:tc>
      </w:tr>
    </w:tbl>
    <w:p w14:paraId="5F822580" w14:textId="77777777" w:rsidR="00FA59A5" w:rsidRPr="00EE4BA9" w:rsidRDefault="00FA59A5" w:rsidP="00FA59A5">
      <w:pPr>
        <w:rPr>
          <w:b/>
          <w:lang w:val="pt-BR"/>
        </w:rPr>
      </w:pP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20"/>
        <w:gridCol w:w="1604"/>
        <w:gridCol w:w="1560"/>
        <w:gridCol w:w="2536"/>
      </w:tblGrid>
      <w:tr w:rsidR="00FA59A5" w:rsidRPr="00EE4BA9" w14:paraId="226FE296" w14:textId="77777777" w:rsidTr="005C2721">
        <w:trPr>
          <w:trHeight w:val="45"/>
          <w:jc w:val="center"/>
        </w:trPr>
        <w:tc>
          <w:tcPr>
            <w:tcW w:w="2820" w:type="dxa"/>
            <w:shd w:val="clear" w:color="auto" w:fill="F2F2F2" w:themeFill="background1" w:themeFillShade="F2"/>
            <w:vAlign w:val="center"/>
          </w:tcPr>
          <w:p w14:paraId="1EE58927" w14:textId="77777777" w:rsidR="00FA59A5" w:rsidRPr="001A1F82" w:rsidRDefault="00FA59A5" w:rsidP="005C2721">
            <w:pPr>
              <w:pStyle w:val="SemEspaamento"/>
              <w:jc w:val="center"/>
              <w:rPr>
                <w:rFonts w:asciiTheme="minorHAnsi" w:hAnsiTheme="minorHAnsi"/>
                <w:b/>
                <w:sz w:val="20"/>
                <w:szCs w:val="20"/>
                <w:lang w:val="en-US"/>
              </w:rPr>
            </w:pPr>
            <w:r w:rsidRPr="001A1F82">
              <w:rPr>
                <w:rFonts w:asciiTheme="minorHAnsi" w:hAnsiTheme="minorHAnsi"/>
                <w:b/>
                <w:sz w:val="20"/>
                <w:szCs w:val="20"/>
                <w:lang w:val="en-US"/>
              </w:rPr>
              <w:lastRenderedPageBreak/>
              <w:t>Verifiable and measurable milestones to fulfill the Commitment</w:t>
            </w:r>
          </w:p>
        </w:tc>
        <w:tc>
          <w:tcPr>
            <w:tcW w:w="1604" w:type="dxa"/>
            <w:shd w:val="clear" w:color="auto" w:fill="F2F2F2" w:themeFill="background1" w:themeFillShade="F2"/>
            <w:vAlign w:val="center"/>
          </w:tcPr>
          <w:p w14:paraId="66CB54FD" w14:textId="77777777" w:rsidR="00FA59A5" w:rsidRPr="001A1F82" w:rsidRDefault="00FA59A5" w:rsidP="005C2721">
            <w:pPr>
              <w:pStyle w:val="SemEspaamento"/>
              <w:jc w:val="center"/>
              <w:rPr>
                <w:rFonts w:asciiTheme="minorHAnsi" w:hAnsiTheme="minorHAnsi"/>
                <w:b/>
                <w:sz w:val="20"/>
                <w:szCs w:val="20"/>
              </w:rPr>
            </w:pPr>
            <w:r w:rsidRPr="001A1F82">
              <w:rPr>
                <w:rFonts w:asciiTheme="minorHAnsi" w:hAnsiTheme="minorHAnsi"/>
                <w:b/>
                <w:sz w:val="20"/>
                <w:szCs w:val="20"/>
              </w:rPr>
              <w:t>Start date:</w:t>
            </w:r>
          </w:p>
        </w:tc>
        <w:tc>
          <w:tcPr>
            <w:tcW w:w="1560" w:type="dxa"/>
            <w:shd w:val="clear" w:color="auto" w:fill="F2F2F2" w:themeFill="background1" w:themeFillShade="F2"/>
            <w:vAlign w:val="center"/>
          </w:tcPr>
          <w:p w14:paraId="2188541D"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End</w:t>
            </w:r>
            <w:proofErr w:type="spellEnd"/>
            <w:r w:rsidRPr="001A1F82">
              <w:rPr>
                <w:rFonts w:asciiTheme="minorHAnsi" w:hAnsiTheme="minorHAnsi"/>
                <w:b/>
                <w:sz w:val="20"/>
                <w:szCs w:val="20"/>
              </w:rPr>
              <w:t xml:space="preserve"> date:</w:t>
            </w:r>
          </w:p>
        </w:tc>
        <w:tc>
          <w:tcPr>
            <w:tcW w:w="2536" w:type="dxa"/>
            <w:shd w:val="clear" w:color="auto" w:fill="F2F2F2" w:themeFill="background1" w:themeFillShade="F2"/>
            <w:vAlign w:val="center"/>
          </w:tcPr>
          <w:p w14:paraId="060FAD16"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Responsible</w:t>
            </w:r>
            <w:proofErr w:type="spellEnd"/>
            <w:r w:rsidRPr="001A1F82">
              <w:rPr>
                <w:rFonts w:asciiTheme="minorHAnsi" w:hAnsiTheme="minorHAnsi"/>
                <w:b/>
                <w:sz w:val="20"/>
                <w:szCs w:val="20"/>
              </w:rPr>
              <w:t>:</w:t>
            </w:r>
          </w:p>
        </w:tc>
      </w:tr>
      <w:tr w:rsidR="00FA59A5" w:rsidRPr="00EE4BA9" w14:paraId="1E5D2DF9" w14:textId="77777777" w:rsidTr="005C2721">
        <w:trPr>
          <w:trHeight w:val="45"/>
          <w:jc w:val="center"/>
        </w:trPr>
        <w:tc>
          <w:tcPr>
            <w:tcW w:w="2820" w:type="dxa"/>
            <w:shd w:val="clear" w:color="auto" w:fill="F2F2F2" w:themeFill="background1" w:themeFillShade="F2"/>
          </w:tcPr>
          <w:p w14:paraId="395453CF"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 xml:space="preserve">Unified thesaurus/ binding description of legislative terms </w:t>
            </w:r>
          </w:p>
        </w:tc>
        <w:tc>
          <w:tcPr>
            <w:tcW w:w="1604" w:type="dxa"/>
            <w:shd w:val="clear" w:color="auto" w:fill="F2F2F2" w:themeFill="background1" w:themeFillShade="F2"/>
          </w:tcPr>
          <w:p w14:paraId="731FF254" w14:textId="77777777" w:rsidR="00FA59A5" w:rsidRPr="001A1F82" w:rsidRDefault="00FA59A5" w:rsidP="005C2721">
            <w:pPr>
              <w:jc w:val="center"/>
              <w:rPr>
                <w:rFonts w:cs="Arial"/>
                <w:sz w:val="20"/>
                <w:szCs w:val="20"/>
              </w:rPr>
            </w:pPr>
          </w:p>
          <w:p w14:paraId="2BA08152" w14:textId="77777777" w:rsidR="00FA59A5" w:rsidRPr="001A1F82" w:rsidRDefault="00FA59A5" w:rsidP="005C2721">
            <w:pPr>
              <w:jc w:val="center"/>
              <w:rPr>
                <w:rFonts w:cs="Arial"/>
                <w:sz w:val="20"/>
                <w:szCs w:val="20"/>
              </w:rPr>
            </w:pPr>
            <w:r w:rsidRPr="001A1F82">
              <w:rPr>
                <w:rFonts w:cs="Arial"/>
                <w:sz w:val="20"/>
                <w:szCs w:val="20"/>
              </w:rPr>
              <w:t>10/01/2018</w:t>
            </w:r>
          </w:p>
        </w:tc>
        <w:tc>
          <w:tcPr>
            <w:tcW w:w="1560" w:type="dxa"/>
            <w:shd w:val="clear" w:color="auto" w:fill="F2F2F2" w:themeFill="background1" w:themeFillShade="F2"/>
          </w:tcPr>
          <w:p w14:paraId="478DE38E" w14:textId="77777777" w:rsidR="00FA59A5" w:rsidRPr="001A1F82" w:rsidRDefault="00FA59A5" w:rsidP="005C2721">
            <w:pPr>
              <w:jc w:val="center"/>
              <w:rPr>
                <w:rFonts w:cs="Arial"/>
                <w:sz w:val="20"/>
                <w:szCs w:val="20"/>
              </w:rPr>
            </w:pPr>
          </w:p>
          <w:p w14:paraId="295FA457" w14:textId="77777777" w:rsidR="00FA59A5" w:rsidRPr="001A1F82" w:rsidRDefault="00FA59A5" w:rsidP="005C2721">
            <w:pPr>
              <w:jc w:val="center"/>
              <w:rPr>
                <w:rFonts w:cs="Arial"/>
                <w:sz w:val="20"/>
                <w:szCs w:val="20"/>
              </w:rPr>
            </w:pPr>
            <w:r w:rsidRPr="001A1F82">
              <w:rPr>
                <w:rFonts w:cs="Arial"/>
                <w:sz w:val="20"/>
                <w:szCs w:val="20"/>
              </w:rPr>
              <w:t>02/28/2019</w:t>
            </w:r>
          </w:p>
        </w:tc>
        <w:tc>
          <w:tcPr>
            <w:tcW w:w="2536" w:type="dxa"/>
            <w:shd w:val="clear" w:color="auto" w:fill="F2F2F2" w:themeFill="background1" w:themeFillShade="F2"/>
          </w:tcPr>
          <w:p w14:paraId="55306AB5" w14:textId="77777777" w:rsidR="00FA59A5" w:rsidRPr="001A1F82" w:rsidRDefault="00FA59A5" w:rsidP="005C2721">
            <w:pPr>
              <w:rPr>
                <w:rFonts w:cs="Arial"/>
                <w:sz w:val="20"/>
                <w:szCs w:val="20"/>
              </w:rPr>
            </w:pPr>
            <w:r w:rsidRPr="001A1F82">
              <w:rPr>
                <w:sz w:val="20"/>
                <w:szCs w:val="20"/>
              </w:rPr>
              <w:t>House of Representatives*</w:t>
            </w:r>
          </w:p>
          <w:p w14:paraId="3D7A7812" w14:textId="77777777" w:rsidR="00FA59A5" w:rsidRPr="001A1F82" w:rsidRDefault="00FA59A5" w:rsidP="005C2721">
            <w:pPr>
              <w:rPr>
                <w:rFonts w:cs="Arial"/>
                <w:sz w:val="20"/>
                <w:szCs w:val="20"/>
              </w:rPr>
            </w:pPr>
            <w:r w:rsidRPr="001A1F82">
              <w:rPr>
                <w:rFonts w:cs="Arial"/>
                <w:sz w:val="20"/>
                <w:szCs w:val="20"/>
              </w:rPr>
              <w:t>Brazilian Senate*</w:t>
            </w:r>
          </w:p>
        </w:tc>
      </w:tr>
      <w:tr w:rsidR="00FA59A5" w:rsidRPr="00EE4BA9" w14:paraId="2A18AD0C" w14:textId="77777777" w:rsidTr="005C2721">
        <w:trPr>
          <w:trHeight w:val="45"/>
          <w:jc w:val="center"/>
        </w:trPr>
        <w:tc>
          <w:tcPr>
            <w:tcW w:w="2820" w:type="dxa"/>
            <w:shd w:val="clear" w:color="auto" w:fill="F2F2F2" w:themeFill="background1" w:themeFillShade="F2"/>
          </w:tcPr>
          <w:p w14:paraId="77B95E5A"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 xml:space="preserve">Implementation of harmonization over the identification of bicameral legislative propositions </w:t>
            </w:r>
          </w:p>
        </w:tc>
        <w:tc>
          <w:tcPr>
            <w:tcW w:w="1604" w:type="dxa"/>
            <w:shd w:val="clear" w:color="auto" w:fill="F2F2F2" w:themeFill="background1" w:themeFillShade="F2"/>
          </w:tcPr>
          <w:p w14:paraId="1D65AC0B" w14:textId="77777777" w:rsidR="00FA59A5" w:rsidRPr="001A1F82" w:rsidRDefault="00FA59A5" w:rsidP="005C2721">
            <w:pPr>
              <w:jc w:val="center"/>
              <w:rPr>
                <w:rFonts w:cs="Arial"/>
                <w:sz w:val="20"/>
                <w:szCs w:val="20"/>
              </w:rPr>
            </w:pPr>
          </w:p>
          <w:p w14:paraId="6085D386" w14:textId="77777777" w:rsidR="00FA59A5" w:rsidRPr="001A1F82" w:rsidRDefault="00FA59A5" w:rsidP="005C2721">
            <w:pPr>
              <w:jc w:val="center"/>
              <w:rPr>
                <w:rFonts w:cs="Arial"/>
                <w:sz w:val="20"/>
                <w:szCs w:val="20"/>
              </w:rPr>
            </w:pPr>
            <w:r w:rsidRPr="001A1F82">
              <w:rPr>
                <w:rFonts w:cs="Arial"/>
                <w:sz w:val="20"/>
                <w:szCs w:val="20"/>
              </w:rPr>
              <w:t>10/01/2018</w:t>
            </w:r>
          </w:p>
        </w:tc>
        <w:tc>
          <w:tcPr>
            <w:tcW w:w="1560" w:type="dxa"/>
            <w:shd w:val="clear" w:color="auto" w:fill="F2F2F2" w:themeFill="background1" w:themeFillShade="F2"/>
          </w:tcPr>
          <w:p w14:paraId="091097FF" w14:textId="77777777" w:rsidR="00FA59A5" w:rsidRPr="001A1F82" w:rsidRDefault="00FA59A5" w:rsidP="005C2721">
            <w:pPr>
              <w:jc w:val="center"/>
              <w:rPr>
                <w:rFonts w:cs="Arial"/>
                <w:sz w:val="20"/>
                <w:szCs w:val="20"/>
              </w:rPr>
            </w:pPr>
          </w:p>
          <w:p w14:paraId="5CA3BCB8" w14:textId="77777777" w:rsidR="00FA59A5" w:rsidRPr="001A1F82" w:rsidRDefault="00FA59A5" w:rsidP="005C2721">
            <w:pPr>
              <w:jc w:val="center"/>
              <w:rPr>
                <w:rFonts w:cs="Arial"/>
                <w:sz w:val="20"/>
                <w:szCs w:val="20"/>
              </w:rPr>
            </w:pPr>
            <w:r w:rsidRPr="001A1F82">
              <w:rPr>
                <w:rFonts w:cs="Arial"/>
                <w:sz w:val="20"/>
                <w:szCs w:val="20"/>
              </w:rPr>
              <w:t>02/28/2019</w:t>
            </w:r>
          </w:p>
        </w:tc>
        <w:tc>
          <w:tcPr>
            <w:tcW w:w="2536" w:type="dxa"/>
            <w:shd w:val="clear" w:color="auto" w:fill="F2F2F2" w:themeFill="background1" w:themeFillShade="F2"/>
          </w:tcPr>
          <w:p w14:paraId="108BC9B2" w14:textId="77777777" w:rsidR="00FA59A5" w:rsidRPr="001A1F82" w:rsidRDefault="00FA59A5" w:rsidP="005C2721">
            <w:pPr>
              <w:rPr>
                <w:rFonts w:cs="Arial"/>
                <w:sz w:val="20"/>
                <w:szCs w:val="20"/>
              </w:rPr>
            </w:pPr>
          </w:p>
          <w:p w14:paraId="5DC565E3" w14:textId="77777777" w:rsidR="00FA59A5" w:rsidRPr="001A1F82" w:rsidRDefault="00FA59A5" w:rsidP="005C2721">
            <w:pPr>
              <w:rPr>
                <w:rFonts w:cs="Arial"/>
                <w:sz w:val="20"/>
                <w:szCs w:val="20"/>
              </w:rPr>
            </w:pPr>
            <w:r w:rsidRPr="001A1F82">
              <w:rPr>
                <w:sz w:val="20"/>
                <w:szCs w:val="20"/>
              </w:rPr>
              <w:t>House of Representatives*</w:t>
            </w:r>
          </w:p>
          <w:p w14:paraId="78E2A674" w14:textId="77777777" w:rsidR="00FA59A5" w:rsidRPr="001A1F82" w:rsidRDefault="00FA59A5" w:rsidP="005C2721">
            <w:pPr>
              <w:rPr>
                <w:rFonts w:cs="Arial"/>
                <w:sz w:val="20"/>
                <w:szCs w:val="20"/>
              </w:rPr>
            </w:pPr>
            <w:r w:rsidRPr="001A1F82">
              <w:rPr>
                <w:rFonts w:cs="Arial"/>
                <w:sz w:val="20"/>
                <w:szCs w:val="20"/>
              </w:rPr>
              <w:t>Brazilian Senate*</w:t>
            </w:r>
          </w:p>
        </w:tc>
      </w:tr>
      <w:tr w:rsidR="00FA59A5" w:rsidRPr="00EE4BA9" w14:paraId="3A4F0D4E" w14:textId="77777777" w:rsidTr="005C2721">
        <w:trPr>
          <w:trHeight w:val="45"/>
          <w:jc w:val="center"/>
        </w:trPr>
        <w:tc>
          <w:tcPr>
            <w:tcW w:w="2820" w:type="dxa"/>
            <w:shd w:val="clear" w:color="auto" w:fill="F2F2F2" w:themeFill="background1" w:themeFillShade="F2"/>
          </w:tcPr>
          <w:p w14:paraId="0FB37769"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Provision of initial texts from legislative proposals, articulated on LEXML format, electronically presented, according to the Act nº 95/2998.</w:t>
            </w:r>
          </w:p>
        </w:tc>
        <w:tc>
          <w:tcPr>
            <w:tcW w:w="1604" w:type="dxa"/>
            <w:shd w:val="clear" w:color="auto" w:fill="F2F2F2" w:themeFill="background1" w:themeFillShade="F2"/>
          </w:tcPr>
          <w:p w14:paraId="72F8A6A5" w14:textId="77777777" w:rsidR="00FA59A5" w:rsidRPr="001A1F82" w:rsidRDefault="00FA59A5" w:rsidP="005C2721">
            <w:pPr>
              <w:jc w:val="center"/>
              <w:rPr>
                <w:rFonts w:cs="Arial"/>
                <w:sz w:val="20"/>
                <w:szCs w:val="20"/>
              </w:rPr>
            </w:pPr>
          </w:p>
          <w:p w14:paraId="481E0E4A" w14:textId="77777777" w:rsidR="00FA59A5" w:rsidRPr="001A1F82" w:rsidRDefault="00FA59A5" w:rsidP="005C2721">
            <w:pPr>
              <w:jc w:val="center"/>
              <w:rPr>
                <w:rFonts w:cs="Arial"/>
                <w:sz w:val="20"/>
                <w:szCs w:val="20"/>
              </w:rPr>
            </w:pPr>
          </w:p>
          <w:p w14:paraId="4416FA95" w14:textId="77777777" w:rsidR="00FA59A5" w:rsidRPr="001A1F82" w:rsidRDefault="00FA59A5" w:rsidP="005C2721">
            <w:pPr>
              <w:jc w:val="center"/>
              <w:rPr>
                <w:rFonts w:cs="Arial"/>
                <w:sz w:val="20"/>
                <w:szCs w:val="20"/>
              </w:rPr>
            </w:pPr>
          </w:p>
          <w:p w14:paraId="40980DD4" w14:textId="77777777" w:rsidR="00FA59A5" w:rsidRPr="001A1F82" w:rsidRDefault="00FA59A5" w:rsidP="005C2721">
            <w:pPr>
              <w:jc w:val="center"/>
              <w:rPr>
                <w:rFonts w:cs="Arial"/>
                <w:sz w:val="20"/>
                <w:szCs w:val="20"/>
              </w:rPr>
            </w:pPr>
            <w:r w:rsidRPr="001A1F82">
              <w:rPr>
                <w:rFonts w:cs="Arial"/>
                <w:sz w:val="20"/>
                <w:szCs w:val="20"/>
              </w:rPr>
              <w:t>07/01/2019</w:t>
            </w:r>
          </w:p>
        </w:tc>
        <w:tc>
          <w:tcPr>
            <w:tcW w:w="1560" w:type="dxa"/>
            <w:shd w:val="clear" w:color="auto" w:fill="F2F2F2" w:themeFill="background1" w:themeFillShade="F2"/>
          </w:tcPr>
          <w:p w14:paraId="245766D8" w14:textId="77777777" w:rsidR="00FA59A5" w:rsidRPr="001A1F82" w:rsidRDefault="00FA59A5" w:rsidP="005C2721">
            <w:pPr>
              <w:jc w:val="center"/>
              <w:rPr>
                <w:rFonts w:cs="Arial"/>
                <w:sz w:val="20"/>
                <w:szCs w:val="20"/>
              </w:rPr>
            </w:pPr>
          </w:p>
          <w:p w14:paraId="4811245D" w14:textId="77777777" w:rsidR="00FA59A5" w:rsidRPr="001A1F82" w:rsidRDefault="00FA59A5" w:rsidP="005C2721">
            <w:pPr>
              <w:jc w:val="center"/>
              <w:rPr>
                <w:rFonts w:cs="Arial"/>
                <w:sz w:val="20"/>
                <w:szCs w:val="20"/>
              </w:rPr>
            </w:pPr>
          </w:p>
          <w:p w14:paraId="54ACF0F4" w14:textId="77777777" w:rsidR="00FA59A5" w:rsidRPr="001A1F82" w:rsidRDefault="00FA59A5" w:rsidP="005C2721">
            <w:pPr>
              <w:jc w:val="center"/>
              <w:rPr>
                <w:rFonts w:cs="Arial"/>
                <w:sz w:val="20"/>
                <w:szCs w:val="20"/>
              </w:rPr>
            </w:pPr>
          </w:p>
          <w:p w14:paraId="09A4B36F"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0E84674B" w14:textId="77777777" w:rsidR="00FA59A5" w:rsidRPr="001A1F82" w:rsidRDefault="00FA59A5" w:rsidP="005C2721">
            <w:pPr>
              <w:rPr>
                <w:rFonts w:cs="Arial"/>
                <w:sz w:val="20"/>
                <w:szCs w:val="20"/>
              </w:rPr>
            </w:pPr>
          </w:p>
          <w:p w14:paraId="087B640B" w14:textId="77777777" w:rsidR="00FA59A5" w:rsidRPr="001A1F82" w:rsidRDefault="00FA59A5" w:rsidP="005C2721">
            <w:pPr>
              <w:rPr>
                <w:rFonts w:cs="Arial"/>
                <w:sz w:val="20"/>
                <w:szCs w:val="20"/>
              </w:rPr>
            </w:pPr>
          </w:p>
          <w:p w14:paraId="00B9AB87" w14:textId="77777777" w:rsidR="00FA59A5" w:rsidRPr="001A1F82" w:rsidRDefault="00FA59A5" w:rsidP="005C2721">
            <w:pPr>
              <w:rPr>
                <w:rFonts w:cs="Arial"/>
                <w:sz w:val="20"/>
                <w:szCs w:val="20"/>
              </w:rPr>
            </w:pPr>
          </w:p>
          <w:p w14:paraId="6DF60FFD" w14:textId="77777777" w:rsidR="00FA59A5" w:rsidRPr="001A1F82" w:rsidRDefault="00FA59A5" w:rsidP="005C2721">
            <w:pPr>
              <w:rPr>
                <w:rFonts w:cs="Arial"/>
                <w:sz w:val="20"/>
                <w:szCs w:val="20"/>
              </w:rPr>
            </w:pPr>
            <w:r w:rsidRPr="001A1F82">
              <w:rPr>
                <w:sz w:val="20"/>
                <w:szCs w:val="20"/>
              </w:rPr>
              <w:t>House of Representatives*</w:t>
            </w:r>
          </w:p>
          <w:p w14:paraId="13D054BA" w14:textId="77777777" w:rsidR="00FA59A5" w:rsidRPr="001A1F82" w:rsidRDefault="00FA59A5" w:rsidP="005C2721">
            <w:pPr>
              <w:rPr>
                <w:rFonts w:cs="Arial"/>
                <w:sz w:val="20"/>
                <w:szCs w:val="20"/>
              </w:rPr>
            </w:pPr>
            <w:r w:rsidRPr="001A1F82">
              <w:rPr>
                <w:rFonts w:cs="Arial"/>
                <w:sz w:val="20"/>
                <w:szCs w:val="20"/>
              </w:rPr>
              <w:t>Brazilian Senate*</w:t>
            </w:r>
          </w:p>
        </w:tc>
      </w:tr>
      <w:tr w:rsidR="00FA59A5" w:rsidRPr="00EE4BA9" w14:paraId="085C3479" w14:textId="77777777" w:rsidTr="005C2721">
        <w:trPr>
          <w:trHeight w:val="45"/>
          <w:jc w:val="center"/>
        </w:trPr>
        <w:tc>
          <w:tcPr>
            <w:tcW w:w="2820" w:type="dxa"/>
            <w:shd w:val="clear" w:color="auto" w:fill="F2F2F2" w:themeFill="background1" w:themeFillShade="F2"/>
          </w:tcPr>
          <w:p w14:paraId="05BE49D9"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Presentation of information on the progress of bills, with an estimate citizen oriented legislative track on institutional portals</w:t>
            </w:r>
          </w:p>
        </w:tc>
        <w:tc>
          <w:tcPr>
            <w:tcW w:w="1604" w:type="dxa"/>
            <w:shd w:val="clear" w:color="auto" w:fill="F2F2F2" w:themeFill="background1" w:themeFillShade="F2"/>
          </w:tcPr>
          <w:p w14:paraId="7023BB82" w14:textId="77777777" w:rsidR="00FA59A5" w:rsidRPr="001A1F82" w:rsidRDefault="00FA59A5" w:rsidP="005C2721">
            <w:pPr>
              <w:jc w:val="center"/>
              <w:rPr>
                <w:rFonts w:cs="Arial"/>
                <w:sz w:val="20"/>
                <w:szCs w:val="20"/>
              </w:rPr>
            </w:pPr>
          </w:p>
          <w:p w14:paraId="25DD547A" w14:textId="77777777" w:rsidR="00FA59A5" w:rsidRPr="001A1F82" w:rsidRDefault="00FA59A5" w:rsidP="005C2721">
            <w:pPr>
              <w:jc w:val="center"/>
              <w:rPr>
                <w:rFonts w:cs="Arial"/>
                <w:sz w:val="20"/>
                <w:szCs w:val="20"/>
              </w:rPr>
            </w:pPr>
          </w:p>
          <w:p w14:paraId="36FE95AD" w14:textId="77777777" w:rsidR="00FA59A5" w:rsidRPr="001A1F82" w:rsidRDefault="00FA59A5" w:rsidP="005C2721">
            <w:pPr>
              <w:jc w:val="center"/>
              <w:rPr>
                <w:rFonts w:cs="Arial"/>
                <w:sz w:val="20"/>
                <w:szCs w:val="20"/>
              </w:rPr>
            </w:pPr>
            <w:r w:rsidRPr="001A1F82">
              <w:rPr>
                <w:rFonts w:cs="Arial"/>
                <w:sz w:val="20"/>
                <w:szCs w:val="20"/>
              </w:rPr>
              <w:t>04/01/2019</w:t>
            </w:r>
          </w:p>
        </w:tc>
        <w:tc>
          <w:tcPr>
            <w:tcW w:w="1560" w:type="dxa"/>
            <w:shd w:val="clear" w:color="auto" w:fill="F2F2F2" w:themeFill="background1" w:themeFillShade="F2"/>
          </w:tcPr>
          <w:p w14:paraId="5FC0E104" w14:textId="77777777" w:rsidR="00FA59A5" w:rsidRPr="001A1F82" w:rsidRDefault="00FA59A5" w:rsidP="005C2721">
            <w:pPr>
              <w:jc w:val="center"/>
              <w:rPr>
                <w:rFonts w:cs="Arial"/>
                <w:sz w:val="20"/>
                <w:szCs w:val="20"/>
              </w:rPr>
            </w:pPr>
          </w:p>
          <w:p w14:paraId="05854820" w14:textId="77777777" w:rsidR="00FA59A5" w:rsidRPr="001A1F82" w:rsidRDefault="00FA59A5" w:rsidP="005C2721">
            <w:pPr>
              <w:jc w:val="center"/>
              <w:rPr>
                <w:rFonts w:cs="Arial"/>
                <w:sz w:val="20"/>
                <w:szCs w:val="20"/>
              </w:rPr>
            </w:pPr>
          </w:p>
          <w:p w14:paraId="652C95CA"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7A7B5FFD" w14:textId="77777777" w:rsidR="00FA59A5" w:rsidRPr="001A1F82" w:rsidRDefault="00FA59A5" w:rsidP="005C2721">
            <w:pPr>
              <w:rPr>
                <w:rFonts w:cs="Arial"/>
                <w:sz w:val="20"/>
                <w:szCs w:val="20"/>
              </w:rPr>
            </w:pPr>
          </w:p>
          <w:p w14:paraId="6A1E658B" w14:textId="77777777" w:rsidR="00FA59A5" w:rsidRPr="001A1F82" w:rsidRDefault="00FA59A5" w:rsidP="005C2721">
            <w:pPr>
              <w:rPr>
                <w:rFonts w:cs="Arial"/>
                <w:sz w:val="20"/>
                <w:szCs w:val="20"/>
              </w:rPr>
            </w:pPr>
          </w:p>
          <w:p w14:paraId="2B2A706C" w14:textId="77777777" w:rsidR="00FA59A5" w:rsidRPr="001A1F82" w:rsidRDefault="00FA59A5" w:rsidP="005C2721">
            <w:pPr>
              <w:rPr>
                <w:rFonts w:cs="Arial"/>
                <w:sz w:val="20"/>
                <w:szCs w:val="20"/>
              </w:rPr>
            </w:pPr>
            <w:r w:rsidRPr="001A1F82">
              <w:rPr>
                <w:sz w:val="20"/>
                <w:szCs w:val="20"/>
              </w:rPr>
              <w:t>House of Representatives*</w:t>
            </w:r>
          </w:p>
          <w:p w14:paraId="16279A6E" w14:textId="77777777" w:rsidR="00FA59A5" w:rsidRPr="001A1F82" w:rsidRDefault="00FA59A5" w:rsidP="005C2721">
            <w:pPr>
              <w:rPr>
                <w:rFonts w:cs="Arial"/>
                <w:sz w:val="20"/>
                <w:szCs w:val="20"/>
              </w:rPr>
            </w:pPr>
            <w:r w:rsidRPr="001A1F82">
              <w:rPr>
                <w:rFonts w:cs="Arial"/>
                <w:sz w:val="20"/>
                <w:szCs w:val="20"/>
              </w:rPr>
              <w:t>Brazilian Senate*</w:t>
            </w:r>
          </w:p>
        </w:tc>
      </w:tr>
      <w:tr w:rsidR="00FA59A5" w:rsidRPr="00EE4BA9" w14:paraId="689CC4A9" w14:textId="77777777" w:rsidTr="005C2721">
        <w:trPr>
          <w:trHeight w:val="45"/>
          <w:jc w:val="center"/>
        </w:trPr>
        <w:tc>
          <w:tcPr>
            <w:tcW w:w="2820" w:type="dxa"/>
            <w:shd w:val="clear" w:color="auto" w:fill="F2F2F2" w:themeFill="background1" w:themeFillShade="F2"/>
          </w:tcPr>
          <w:p w14:paraId="5455B682"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 xml:space="preserve">Propagation of materials to explain the legislative process to citizens, considering public diversity.  </w:t>
            </w:r>
          </w:p>
        </w:tc>
        <w:tc>
          <w:tcPr>
            <w:tcW w:w="1604" w:type="dxa"/>
            <w:shd w:val="clear" w:color="auto" w:fill="F2F2F2" w:themeFill="background1" w:themeFillShade="F2"/>
          </w:tcPr>
          <w:p w14:paraId="77478E09" w14:textId="77777777" w:rsidR="00FA59A5" w:rsidRPr="001A1F82" w:rsidRDefault="00FA59A5" w:rsidP="005C2721">
            <w:pPr>
              <w:jc w:val="center"/>
              <w:rPr>
                <w:rFonts w:cs="Arial"/>
                <w:sz w:val="20"/>
                <w:szCs w:val="20"/>
              </w:rPr>
            </w:pPr>
          </w:p>
          <w:p w14:paraId="0F20F64B" w14:textId="77777777" w:rsidR="00FA59A5" w:rsidRPr="001A1F82" w:rsidRDefault="00FA59A5" w:rsidP="005C2721">
            <w:pPr>
              <w:jc w:val="center"/>
              <w:rPr>
                <w:rFonts w:cs="Arial"/>
                <w:sz w:val="20"/>
                <w:szCs w:val="20"/>
              </w:rPr>
            </w:pPr>
          </w:p>
          <w:p w14:paraId="7E955B02" w14:textId="77777777" w:rsidR="00FA59A5" w:rsidRPr="001A1F82" w:rsidRDefault="00FA59A5" w:rsidP="005C2721">
            <w:pPr>
              <w:jc w:val="center"/>
              <w:rPr>
                <w:rFonts w:cs="Arial"/>
                <w:sz w:val="20"/>
                <w:szCs w:val="20"/>
              </w:rPr>
            </w:pPr>
            <w:r w:rsidRPr="001A1F82">
              <w:rPr>
                <w:rFonts w:cs="Arial"/>
                <w:sz w:val="20"/>
                <w:szCs w:val="20"/>
              </w:rPr>
              <w:t>12/01/2018</w:t>
            </w:r>
          </w:p>
        </w:tc>
        <w:tc>
          <w:tcPr>
            <w:tcW w:w="1560" w:type="dxa"/>
            <w:shd w:val="clear" w:color="auto" w:fill="F2F2F2" w:themeFill="background1" w:themeFillShade="F2"/>
          </w:tcPr>
          <w:p w14:paraId="42D14BAB" w14:textId="77777777" w:rsidR="00FA59A5" w:rsidRPr="001A1F82" w:rsidRDefault="00FA59A5" w:rsidP="005C2721">
            <w:pPr>
              <w:jc w:val="center"/>
              <w:rPr>
                <w:rFonts w:cs="Arial"/>
                <w:sz w:val="20"/>
                <w:szCs w:val="20"/>
              </w:rPr>
            </w:pPr>
          </w:p>
          <w:p w14:paraId="7250C758" w14:textId="77777777" w:rsidR="00FA59A5" w:rsidRPr="001A1F82" w:rsidRDefault="00FA59A5" w:rsidP="005C2721">
            <w:pPr>
              <w:jc w:val="center"/>
              <w:rPr>
                <w:rFonts w:cs="Arial"/>
                <w:sz w:val="20"/>
                <w:szCs w:val="20"/>
              </w:rPr>
            </w:pPr>
          </w:p>
          <w:p w14:paraId="1FFC6E36"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321CCF2E" w14:textId="77777777" w:rsidR="00FA59A5" w:rsidRPr="001A1F82" w:rsidRDefault="00FA59A5" w:rsidP="005C2721">
            <w:pPr>
              <w:rPr>
                <w:rFonts w:cs="Arial"/>
                <w:sz w:val="20"/>
                <w:szCs w:val="20"/>
              </w:rPr>
            </w:pPr>
            <w:r w:rsidRPr="001A1F82">
              <w:rPr>
                <w:sz w:val="20"/>
                <w:szCs w:val="20"/>
              </w:rPr>
              <w:t>House of Representatives</w:t>
            </w:r>
          </w:p>
          <w:p w14:paraId="1644EF15" w14:textId="77777777" w:rsidR="00FA59A5" w:rsidRPr="001A1F82" w:rsidRDefault="00FA59A5" w:rsidP="005C2721">
            <w:pPr>
              <w:rPr>
                <w:rFonts w:cs="Arial"/>
                <w:sz w:val="20"/>
                <w:szCs w:val="20"/>
              </w:rPr>
            </w:pPr>
            <w:r w:rsidRPr="001A1F82">
              <w:rPr>
                <w:rFonts w:cs="Arial"/>
                <w:sz w:val="20"/>
                <w:szCs w:val="20"/>
              </w:rPr>
              <w:t>Brazilian Senate/Secretariat for Transparency*</w:t>
            </w:r>
          </w:p>
          <w:p w14:paraId="6D94A429" w14:textId="77777777" w:rsidR="00FA59A5" w:rsidRPr="001A1F82" w:rsidRDefault="00FA59A5" w:rsidP="005C2721">
            <w:pPr>
              <w:rPr>
                <w:rFonts w:cs="Arial"/>
                <w:sz w:val="20"/>
                <w:szCs w:val="20"/>
              </w:rPr>
            </w:pPr>
            <w:r w:rsidRPr="001A1F82">
              <w:rPr>
                <w:rFonts w:cs="Arial"/>
                <w:sz w:val="20"/>
                <w:szCs w:val="20"/>
              </w:rPr>
              <w:t>Intel</w:t>
            </w:r>
            <w:r>
              <w:rPr>
                <w:rFonts w:cs="Arial"/>
                <w:sz w:val="20"/>
                <w:szCs w:val="20"/>
              </w:rPr>
              <w:t>l</w:t>
            </w:r>
            <w:r w:rsidRPr="001A1F82">
              <w:rPr>
                <w:rFonts w:cs="Arial"/>
                <w:sz w:val="20"/>
                <w:szCs w:val="20"/>
              </w:rPr>
              <w:t>igent Citizenship</w:t>
            </w:r>
          </w:p>
          <w:p w14:paraId="7A6AA730" w14:textId="77777777" w:rsidR="00FA59A5" w:rsidRPr="001A1F82" w:rsidRDefault="00FA59A5" w:rsidP="005C2721">
            <w:pPr>
              <w:jc w:val="both"/>
              <w:rPr>
                <w:sz w:val="20"/>
                <w:szCs w:val="20"/>
              </w:rPr>
            </w:pPr>
            <w:r w:rsidRPr="001A1F82">
              <w:rPr>
                <w:sz w:val="20"/>
                <w:szCs w:val="20"/>
              </w:rPr>
              <w:t>Municipal Chamber of Piracicaba</w:t>
            </w:r>
          </w:p>
        </w:tc>
      </w:tr>
      <w:tr w:rsidR="00FA59A5" w:rsidRPr="00EE4BA9" w14:paraId="7AD0552E" w14:textId="77777777" w:rsidTr="005C2721">
        <w:trPr>
          <w:trHeight w:val="45"/>
          <w:jc w:val="center"/>
        </w:trPr>
        <w:tc>
          <w:tcPr>
            <w:tcW w:w="2820" w:type="dxa"/>
            <w:shd w:val="clear" w:color="auto" w:fill="F2F2F2" w:themeFill="background1" w:themeFillShade="F2"/>
          </w:tcPr>
          <w:p w14:paraId="61317AB5"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Participation on 2 national events to share the commitment actions</w:t>
            </w:r>
          </w:p>
        </w:tc>
        <w:tc>
          <w:tcPr>
            <w:tcW w:w="1604" w:type="dxa"/>
            <w:shd w:val="clear" w:color="auto" w:fill="F2F2F2" w:themeFill="background1" w:themeFillShade="F2"/>
          </w:tcPr>
          <w:p w14:paraId="423D6080" w14:textId="77777777" w:rsidR="00FA59A5" w:rsidRPr="001A1F82" w:rsidRDefault="00FA59A5" w:rsidP="005C2721">
            <w:pPr>
              <w:jc w:val="center"/>
              <w:rPr>
                <w:rFonts w:cs="Arial"/>
                <w:sz w:val="20"/>
                <w:szCs w:val="20"/>
              </w:rPr>
            </w:pPr>
          </w:p>
          <w:p w14:paraId="47ABD3CF" w14:textId="77777777" w:rsidR="00FA59A5" w:rsidRPr="001A1F82" w:rsidRDefault="00FA59A5" w:rsidP="005C2721">
            <w:pPr>
              <w:jc w:val="center"/>
              <w:rPr>
                <w:rFonts w:cs="Arial"/>
                <w:sz w:val="20"/>
                <w:szCs w:val="20"/>
              </w:rPr>
            </w:pPr>
            <w:r w:rsidRPr="001A1F82">
              <w:rPr>
                <w:rFonts w:cs="Arial"/>
                <w:sz w:val="20"/>
                <w:szCs w:val="20"/>
              </w:rPr>
              <w:t>10/01/2018</w:t>
            </w:r>
          </w:p>
        </w:tc>
        <w:tc>
          <w:tcPr>
            <w:tcW w:w="1560" w:type="dxa"/>
            <w:shd w:val="clear" w:color="auto" w:fill="F2F2F2" w:themeFill="background1" w:themeFillShade="F2"/>
          </w:tcPr>
          <w:p w14:paraId="25E986B7" w14:textId="77777777" w:rsidR="00FA59A5" w:rsidRPr="001A1F82" w:rsidRDefault="00FA59A5" w:rsidP="005C2721">
            <w:pPr>
              <w:jc w:val="center"/>
              <w:rPr>
                <w:rFonts w:cs="Arial"/>
                <w:sz w:val="20"/>
                <w:szCs w:val="20"/>
              </w:rPr>
            </w:pPr>
          </w:p>
          <w:p w14:paraId="0AE1DE25"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1613E5BF" w14:textId="77777777" w:rsidR="00FA59A5" w:rsidRPr="001A1F82" w:rsidRDefault="00FA59A5" w:rsidP="005C2721">
            <w:pPr>
              <w:rPr>
                <w:rFonts w:cs="Arial"/>
                <w:sz w:val="20"/>
                <w:szCs w:val="20"/>
              </w:rPr>
            </w:pPr>
            <w:r w:rsidRPr="001A1F82">
              <w:rPr>
                <w:sz w:val="20"/>
                <w:szCs w:val="20"/>
              </w:rPr>
              <w:t>House of Representatives*</w:t>
            </w:r>
          </w:p>
          <w:p w14:paraId="14617BA0" w14:textId="77777777" w:rsidR="00FA59A5" w:rsidRPr="001A1F82" w:rsidRDefault="00FA59A5" w:rsidP="005C2721">
            <w:pPr>
              <w:rPr>
                <w:rFonts w:cs="Arial"/>
                <w:sz w:val="20"/>
                <w:szCs w:val="20"/>
              </w:rPr>
            </w:pPr>
            <w:r w:rsidRPr="001A1F82">
              <w:rPr>
                <w:rFonts w:cs="Arial"/>
                <w:sz w:val="20"/>
                <w:szCs w:val="20"/>
              </w:rPr>
              <w:t>Brazilian Senate*</w:t>
            </w:r>
          </w:p>
        </w:tc>
      </w:tr>
      <w:tr w:rsidR="00FA59A5" w:rsidRPr="00EE4BA9" w14:paraId="43BC433C" w14:textId="77777777" w:rsidTr="005C2721">
        <w:trPr>
          <w:trHeight w:val="45"/>
          <w:jc w:val="center"/>
        </w:trPr>
        <w:tc>
          <w:tcPr>
            <w:tcW w:w="2820" w:type="dxa"/>
            <w:shd w:val="clear" w:color="auto" w:fill="F2F2F2" w:themeFill="background1" w:themeFillShade="F2"/>
          </w:tcPr>
          <w:p w14:paraId="2560BE6C" w14:textId="77777777" w:rsidR="00FA59A5" w:rsidRPr="001A1F82" w:rsidRDefault="00FA59A5" w:rsidP="005C2721">
            <w:pPr>
              <w:pStyle w:val="PargrafodaLista"/>
              <w:numPr>
                <w:ilvl w:val="0"/>
                <w:numId w:val="36"/>
              </w:numPr>
              <w:rPr>
                <w:rFonts w:cs="Arial"/>
                <w:sz w:val="20"/>
                <w:szCs w:val="20"/>
              </w:rPr>
            </w:pPr>
            <w:r w:rsidRPr="001A1F82">
              <w:rPr>
                <w:rFonts w:cs="Arial"/>
                <w:sz w:val="20"/>
                <w:szCs w:val="20"/>
              </w:rPr>
              <w:t xml:space="preserve">Update the Open Parliament Guide based on the lessons learned during the commitment execution. </w:t>
            </w:r>
          </w:p>
        </w:tc>
        <w:tc>
          <w:tcPr>
            <w:tcW w:w="1604" w:type="dxa"/>
            <w:shd w:val="clear" w:color="auto" w:fill="F2F2F2" w:themeFill="background1" w:themeFillShade="F2"/>
          </w:tcPr>
          <w:p w14:paraId="0B7600B1" w14:textId="77777777" w:rsidR="00FA59A5" w:rsidRPr="001A1F82" w:rsidRDefault="00FA59A5" w:rsidP="005C2721">
            <w:pPr>
              <w:jc w:val="center"/>
              <w:rPr>
                <w:rFonts w:cs="Arial"/>
                <w:sz w:val="20"/>
                <w:szCs w:val="20"/>
              </w:rPr>
            </w:pPr>
          </w:p>
          <w:p w14:paraId="49053668" w14:textId="77777777" w:rsidR="00FA59A5" w:rsidRPr="001A1F82" w:rsidRDefault="00FA59A5" w:rsidP="005C2721">
            <w:pPr>
              <w:jc w:val="center"/>
              <w:rPr>
                <w:rFonts w:cs="Arial"/>
                <w:sz w:val="20"/>
                <w:szCs w:val="20"/>
              </w:rPr>
            </w:pPr>
          </w:p>
          <w:p w14:paraId="6804FEC8" w14:textId="77777777" w:rsidR="00FA59A5" w:rsidRPr="001A1F82" w:rsidRDefault="00FA59A5" w:rsidP="005C2721">
            <w:pPr>
              <w:jc w:val="center"/>
              <w:rPr>
                <w:rFonts w:cs="Arial"/>
                <w:sz w:val="20"/>
                <w:szCs w:val="20"/>
              </w:rPr>
            </w:pPr>
          </w:p>
          <w:p w14:paraId="22AF380B" w14:textId="77777777" w:rsidR="00FA59A5" w:rsidRPr="001A1F82" w:rsidRDefault="00FA59A5" w:rsidP="005C2721">
            <w:pPr>
              <w:jc w:val="center"/>
              <w:rPr>
                <w:rFonts w:cs="Arial"/>
                <w:sz w:val="20"/>
                <w:szCs w:val="20"/>
              </w:rPr>
            </w:pPr>
          </w:p>
          <w:p w14:paraId="3705BB5D" w14:textId="77777777" w:rsidR="00FA59A5" w:rsidRPr="001A1F82" w:rsidRDefault="00FA59A5" w:rsidP="005C2721">
            <w:pPr>
              <w:jc w:val="center"/>
              <w:rPr>
                <w:rFonts w:cs="Arial"/>
                <w:sz w:val="20"/>
                <w:szCs w:val="20"/>
              </w:rPr>
            </w:pPr>
            <w:r w:rsidRPr="001A1F82">
              <w:rPr>
                <w:rFonts w:cs="Arial"/>
                <w:sz w:val="20"/>
                <w:szCs w:val="20"/>
              </w:rPr>
              <w:t>06/01/2020</w:t>
            </w:r>
          </w:p>
        </w:tc>
        <w:tc>
          <w:tcPr>
            <w:tcW w:w="1560" w:type="dxa"/>
            <w:shd w:val="clear" w:color="auto" w:fill="F2F2F2" w:themeFill="background1" w:themeFillShade="F2"/>
          </w:tcPr>
          <w:p w14:paraId="71F1AF8E" w14:textId="77777777" w:rsidR="00FA59A5" w:rsidRPr="001A1F82" w:rsidRDefault="00FA59A5" w:rsidP="005C2721">
            <w:pPr>
              <w:jc w:val="center"/>
              <w:rPr>
                <w:rFonts w:cs="Arial"/>
                <w:sz w:val="20"/>
                <w:szCs w:val="20"/>
              </w:rPr>
            </w:pPr>
          </w:p>
          <w:p w14:paraId="5FE8D372" w14:textId="77777777" w:rsidR="00FA59A5" w:rsidRPr="001A1F82" w:rsidRDefault="00FA59A5" w:rsidP="005C2721">
            <w:pPr>
              <w:jc w:val="center"/>
              <w:rPr>
                <w:rFonts w:cs="Arial"/>
                <w:sz w:val="20"/>
                <w:szCs w:val="20"/>
              </w:rPr>
            </w:pPr>
          </w:p>
          <w:p w14:paraId="020495CF" w14:textId="77777777" w:rsidR="00FA59A5" w:rsidRPr="001A1F82" w:rsidRDefault="00FA59A5" w:rsidP="005C2721">
            <w:pPr>
              <w:jc w:val="center"/>
              <w:rPr>
                <w:rFonts w:cs="Arial"/>
                <w:sz w:val="20"/>
                <w:szCs w:val="20"/>
              </w:rPr>
            </w:pPr>
          </w:p>
          <w:p w14:paraId="04F3CE11" w14:textId="77777777" w:rsidR="00FA59A5" w:rsidRPr="001A1F82" w:rsidRDefault="00FA59A5" w:rsidP="005C2721">
            <w:pPr>
              <w:jc w:val="center"/>
              <w:rPr>
                <w:rFonts w:cs="Arial"/>
                <w:sz w:val="20"/>
                <w:szCs w:val="20"/>
              </w:rPr>
            </w:pPr>
          </w:p>
          <w:p w14:paraId="18350792" w14:textId="77777777" w:rsidR="00FA59A5" w:rsidRPr="001A1F82" w:rsidRDefault="00FA59A5" w:rsidP="005C2721">
            <w:pPr>
              <w:jc w:val="center"/>
              <w:rPr>
                <w:rFonts w:cs="Arial"/>
                <w:sz w:val="20"/>
                <w:szCs w:val="20"/>
              </w:rPr>
            </w:pPr>
            <w:r w:rsidRPr="001A1F82">
              <w:rPr>
                <w:rFonts w:cs="Arial"/>
                <w:sz w:val="20"/>
                <w:szCs w:val="20"/>
              </w:rPr>
              <w:t>07/31/2020</w:t>
            </w:r>
          </w:p>
        </w:tc>
        <w:tc>
          <w:tcPr>
            <w:tcW w:w="2536" w:type="dxa"/>
            <w:shd w:val="clear" w:color="auto" w:fill="F2F2F2" w:themeFill="background1" w:themeFillShade="F2"/>
          </w:tcPr>
          <w:p w14:paraId="457028A6" w14:textId="77777777" w:rsidR="00FA59A5" w:rsidRPr="001A1F82" w:rsidRDefault="00FA59A5" w:rsidP="005C2721">
            <w:pPr>
              <w:rPr>
                <w:rFonts w:cs="Arial"/>
                <w:sz w:val="20"/>
                <w:szCs w:val="20"/>
              </w:rPr>
            </w:pPr>
            <w:r w:rsidRPr="001A1F82">
              <w:rPr>
                <w:sz w:val="20"/>
                <w:szCs w:val="20"/>
              </w:rPr>
              <w:t>House of Representatives*</w:t>
            </w:r>
          </w:p>
          <w:p w14:paraId="7AD430DF" w14:textId="77777777" w:rsidR="00FA59A5" w:rsidRPr="001A1F82" w:rsidRDefault="00FA59A5" w:rsidP="005C2721">
            <w:pPr>
              <w:jc w:val="both"/>
              <w:rPr>
                <w:sz w:val="20"/>
                <w:szCs w:val="20"/>
              </w:rPr>
            </w:pPr>
            <w:r w:rsidRPr="001A1F82">
              <w:rPr>
                <w:sz w:val="20"/>
                <w:szCs w:val="20"/>
              </w:rPr>
              <w:t>Municipal Chamber of Piracicaba</w:t>
            </w:r>
          </w:p>
          <w:p w14:paraId="3963C4F6" w14:textId="77777777" w:rsidR="00FA59A5" w:rsidRPr="001A1F82" w:rsidRDefault="00FA59A5" w:rsidP="005C2721">
            <w:pPr>
              <w:rPr>
                <w:rFonts w:cs="Arial"/>
                <w:sz w:val="20"/>
                <w:szCs w:val="20"/>
              </w:rPr>
            </w:pPr>
            <w:r w:rsidRPr="001A1F82">
              <w:rPr>
                <w:rFonts w:cs="Arial"/>
                <w:sz w:val="20"/>
                <w:szCs w:val="20"/>
              </w:rPr>
              <w:t>Brazilian Senate/ Secretariat for Transparency*</w:t>
            </w:r>
          </w:p>
          <w:p w14:paraId="4387E536" w14:textId="77777777" w:rsidR="00FA59A5" w:rsidRPr="001A1F82" w:rsidRDefault="00FA59A5" w:rsidP="005C2721">
            <w:pPr>
              <w:rPr>
                <w:rFonts w:cs="Arial"/>
                <w:sz w:val="20"/>
                <w:szCs w:val="20"/>
              </w:rPr>
            </w:pPr>
            <w:proofErr w:type="spellStart"/>
            <w:r w:rsidRPr="001A1F82">
              <w:rPr>
                <w:rFonts w:cs="Arial"/>
                <w:sz w:val="20"/>
                <w:szCs w:val="20"/>
              </w:rPr>
              <w:t>Labinova</w:t>
            </w:r>
            <w:proofErr w:type="spellEnd"/>
            <w:r w:rsidRPr="001A1F82">
              <w:rPr>
                <w:rFonts w:cs="Arial"/>
                <w:sz w:val="20"/>
                <w:szCs w:val="20"/>
              </w:rPr>
              <w:t>/Legislative Chamber for the FD</w:t>
            </w:r>
          </w:p>
          <w:p w14:paraId="4F712C45" w14:textId="77777777" w:rsidR="00FA59A5" w:rsidRPr="001A1F82" w:rsidRDefault="00FA59A5" w:rsidP="005C2721">
            <w:pPr>
              <w:jc w:val="both"/>
              <w:rPr>
                <w:sz w:val="20"/>
                <w:szCs w:val="20"/>
                <w:lang w:val="pt-BR"/>
              </w:rPr>
            </w:pPr>
            <w:proofErr w:type="spellStart"/>
            <w:r w:rsidRPr="001A1F82">
              <w:rPr>
                <w:sz w:val="20"/>
                <w:szCs w:val="20"/>
                <w:lang w:val="pt-BR"/>
              </w:rPr>
              <w:t>Legislative</w:t>
            </w:r>
            <w:proofErr w:type="spellEnd"/>
            <w:r w:rsidRPr="001A1F82">
              <w:rPr>
                <w:sz w:val="20"/>
                <w:szCs w:val="20"/>
                <w:lang w:val="pt-BR"/>
              </w:rPr>
              <w:t xml:space="preserve"> Assembly </w:t>
            </w:r>
            <w:proofErr w:type="spellStart"/>
            <w:r w:rsidRPr="001A1F82">
              <w:rPr>
                <w:sz w:val="20"/>
                <w:szCs w:val="20"/>
                <w:lang w:val="pt-BR"/>
              </w:rPr>
              <w:t>of</w:t>
            </w:r>
            <w:proofErr w:type="spellEnd"/>
            <w:r w:rsidRPr="001A1F82">
              <w:rPr>
                <w:sz w:val="20"/>
                <w:szCs w:val="20"/>
                <w:lang w:val="pt-BR"/>
              </w:rPr>
              <w:t xml:space="preserve"> Minas Gerais - ALMG</w:t>
            </w:r>
          </w:p>
        </w:tc>
      </w:tr>
    </w:tbl>
    <w:p w14:paraId="286C2B6A"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613"/>
      </w:tblGrid>
      <w:tr w:rsidR="00FA59A5" w:rsidRPr="00EE4BA9" w14:paraId="65FCB88E" w14:textId="77777777" w:rsidTr="005C2721">
        <w:trPr>
          <w:trHeight w:val="1156"/>
          <w:tblHeader/>
          <w:jc w:val="center"/>
        </w:trPr>
        <w:tc>
          <w:tcPr>
            <w:tcW w:w="8642"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8CA5A72" w14:textId="77777777" w:rsidR="00FA59A5" w:rsidRPr="001A1F82" w:rsidRDefault="00FA59A5" w:rsidP="005C2721">
            <w:pPr>
              <w:spacing w:after="0" w:line="360" w:lineRule="auto"/>
              <w:ind w:left="426"/>
              <w:jc w:val="both"/>
              <w:rPr>
                <w:b/>
                <w:bCs/>
                <w:i/>
                <w:iCs/>
                <w:sz w:val="21"/>
                <w:szCs w:val="21"/>
              </w:rPr>
            </w:pPr>
            <w:r w:rsidRPr="001A1F82">
              <w:rPr>
                <w:b/>
                <w:bCs/>
                <w:i/>
                <w:iCs/>
                <w:sz w:val="21"/>
                <w:szCs w:val="21"/>
              </w:rPr>
              <w:lastRenderedPageBreak/>
              <w:t>Commitment 8: Implement urban and rural base registers (National Rural Properties Cadaster – CNIR) on an integrated model, providing data to society, for the operationalization of the Territorial Information Managing National System (SINTER).</w:t>
            </w:r>
          </w:p>
        </w:tc>
      </w:tr>
      <w:tr w:rsidR="00FA59A5" w:rsidRPr="00EE4BA9" w14:paraId="285F98E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B410411" w14:textId="77777777" w:rsidR="00FA59A5" w:rsidRPr="001A1F82" w:rsidRDefault="00FA59A5" w:rsidP="005C2721">
            <w:pPr>
              <w:spacing w:after="0" w:line="240" w:lineRule="auto"/>
              <w:jc w:val="both"/>
              <w:rPr>
                <w:sz w:val="21"/>
                <w:szCs w:val="21"/>
              </w:rPr>
            </w:pPr>
            <w:r w:rsidRPr="001A1F82">
              <w:rPr>
                <w:sz w:val="21"/>
                <w:szCs w:val="21"/>
              </w:rPr>
              <w:t>Lead government institution</w:t>
            </w:r>
          </w:p>
        </w:tc>
        <w:tc>
          <w:tcPr>
            <w:tcW w:w="5613" w:type="dxa"/>
            <w:tcBorders>
              <w:right w:val="single" w:sz="4" w:space="0" w:color="auto"/>
            </w:tcBorders>
            <w:vAlign w:val="center"/>
          </w:tcPr>
          <w:p w14:paraId="7845C9E7" w14:textId="77777777" w:rsidR="00FA59A5" w:rsidRPr="001A1F82" w:rsidRDefault="00FA59A5" w:rsidP="005C2721">
            <w:pPr>
              <w:spacing w:after="0" w:line="240" w:lineRule="auto"/>
              <w:jc w:val="both"/>
              <w:rPr>
                <w:sz w:val="21"/>
                <w:szCs w:val="21"/>
              </w:rPr>
            </w:pPr>
            <w:r w:rsidRPr="001A1F82">
              <w:rPr>
                <w:sz w:val="21"/>
                <w:szCs w:val="21"/>
              </w:rPr>
              <w:t>National Institute of Colonization and Agrarian Reform - INCRA</w:t>
            </w:r>
          </w:p>
        </w:tc>
      </w:tr>
      <w:tr w:rsidR="00FA59A5" w:rsidRPr="00EE4BA9" w14:paraId="6BC471A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67ABF98" w14:textId="77777777" w:rsidR="00FA59A5" w:rsidRPr="001A1F82" w:rsidRDefault="00FA59A5" w:rsidP="005C2721">
            <w:pPr>
              <w:spacing w:after="0" w:line="240" w:lineRule="auto"/>
              <w:jc w:val="both"/>
              <w:rPr>
                <w:sz w:val="21"/>
                <w:szCs w:val="21"/>
              </w:rPr>
            </w:pPr>
            <w:r w:rsidRPr="001A1F82">
              <w:rPr>
                <w:sz w:val="21"/>
                <w:szCs w:val="21"/>
              </w:rPr>
              <w:t>Civil servant in charge for implementing at lead government institution</w:t>
            </w:r>
          </w:p>
        </w:tc>
        <w:tc>
          <w:tcPr>
            <w:tcW w:w="5613" w:type="dxa"/>
            <w:tcBorders>
              <w:right w:val="single" w:sz="4" w:space="0" w:color="auto"/>
            </w:tcBorders>
            <w:vAlign w:val="center"/>
          </w:tcPr>
          <w:p w14:paraId="5E1521F4" w14:textId="77777777" w:rsidR="00FA59A5" w:rsidRPr="001A1F82" w:rsidRDefault="00FA59A5" w:rsidP="005C2721">
            <w:pPr>
              <w:spacing w:after="0" w:line="240" w:lineRule="auto"/>
              <w:jc w:val="both"/>
              <w:rPr>
                <w:sz w:val="21"/>
                <w:szCs w:val="21"/>
                <w:lang w:val="pt-BR"/>
              </w:rPr>
            </w:pPr>
            <w:r w:rsidRPr="001A1F82">
              <w:rPr>
                <w:sz w:val="21"/>
                <w:szCs w:val="21"/>
                <w:lang w:val="pt-BR"/>
              </w:rPr>
              <w:t>Paulo Farinha</w:t>
            </w:r>
          </w:p>
        </w:tc>
      </w:tr>
      <w:tr w:rsidR="00FA59A5" w:rsidRPr="00EE4BA9" w14:paraId="30CCB45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A4999C4" w14:textId="77777777" w:rsidR="00FA59A5" w:rsidRPr="001A1F82" w:rsidRDefault="00FA59A5" w:rsidP="005C2721">
            <w:pPr>
              <w:spacing w:after="0" w:line="240" w:lineRule="auto"/>
              <w:jc w:val="both"/>
              <w:rPr>
                <w:sz w:val="21"/>
                <w:szCs w:val="21"/>
              </w:rPr>
            </w:pPr>
            <w:r w:rsidRPr="001A1F82">
              <w:rPr>
                <w:sz w:val="21"/>
                <w:szCs w:val="21"/>
              </w:rPr>
              <w:t>Position - Department</w:t>
            </w:r>
          </w:p>
        </w:tc>
        <w:tc>
          <w:tcPr>
            <w:tcW w:w="5613" w:type="dxa"/>
            <w:tcBorders>
              <w:right w:val="single" w:sz="4" w:space="0" w:color="auto"/>
            </w:tcBorders>
            <w:vAlign w:val="center"/>
          </w:tcPr>
          <w:p w14:paraId="249CDCBB" w14:textId="77777777" w:rsidR="00FA59A5" w:rsidRPr="001A1F82" w:rsidRDefault="00FA59A5" w:rsidP="005C2721">
            <w:pPr>
              <w:spacing w:after="0" w:line="240" w:lineRule="auto"/>
              <w:jc w:val="both"/>
              <w:rPr>
                <w:sz w:val="21"/>
                <w:szCs w:val="21"/>
              </w:rPr>
            </w:pPr>
            <w:r>
              <w:rPr>
                <w:sz w:val="21"/>
                <w:szCs w:val="21"/>
              </w:rPr>
              <w:t xml:space="preserve">Deputy </w:t>
            </w:r>
            <w:r w:rsidRPr="001A1F82">
              <w:rPr>
                <w:sz w:val="21"/>
                <w:szCs w:val="21"/>
              </w:rPr>
              <w:t>Director for Planning of Land-ownership Structure</w:t>
            </w:r>
          </w:p>
        </w:tc>
      </w:tr>
      <w:tr w:rsidR="00FA59A5" w:rsidRPr="00EE4BA9" w14:paraId="7D43D6F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82E8515" w14:textId="77777777" w:rsidR="00FA59A5" w:rsidRPr="001A1F82" w:rsidRDefault="00FA59A5" w:rsidP="005C2721">
            <w:pPr>
              <w:spacing w:after="0" w:line="240" w:lineRule="auto"/>
              <w:jc w:val="both"/>
              <w:rPr>
                <w:sz w:val="21"/>
                <w:szCs w:val="21"/>
              </w:rPr>
            </w:pPr>
            <w:r w:rsidRPr="001A1F82">
              <w:rPr>
                <w:sz w:val="21"/>
                <w:szCs w:val="21"/>
              </w:rPr>
              <w:t>E-mail</w:t>
            </w:r>
          </w:p>
        </w:tc>
        <w:tc>
          <w:tcPr>
            <w:tcW w:w="5613" w:type="dxa"/>
            <w:tcBorders>
              <w:right w:val="single" w:sz="4" w:space="0" w:color="auto"/>
            </w:tcBorders>
            <w:vAlign w:val="center"/>
          </w:tcPr>
          <w:p w14:paraId="6BB4418E" w14:textId="77777777" w:rsidR="00FA59A5" w:rsidRPr="001A1F82" w:rsidRDefault="00FA59A5" w:rsidP="005C2721">
            <w:pPr>
              <w:spacing w:after="0" w:line="240" w:lineRule="auto"/>
              <w:jc w:val="both"/>
              <w:rPr>
                <w:sz w:val="21"/>
                <w:szCs w:val="21"/>
              </w:rPr>
            </w:pPr>
            <w:r w:rsidRPr="001A1F82">
              <w:rPr>
                <w:sz w:val="21"/>
                <w:szCs w:val="21"/>
              </w:rPr>
              <w:t>paulo.farinha@incra.gov.br</w:t>
            </w:r>
          </w:p>
        </w:tc>
      </w:tr>
      <w:tr w:rsidR="00FA59A5" w:rsidRPr="00EE4BA9" w14:paraId="6D2C27F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E9C02ED" w14:textId="77777777" w:rsidR="00FA59A5" w:rsidRPr="001A1F82" w:rsidRDefault="00FA59A5" w:rsidP="005C2721">
            <w:pPr>
              <w:spacing w:after="0" w:line="240" w:lineRule="auto"/>
              <w:jc w:val="both"/>
              <w:rPr>
                <w:sz w:val="21"/>
                <w:szCs w:val="21"/>
              </w:rPr>
            </w:pPr>
            <w:r w:rsidRPr="001A1F82">
              <w:rPr>
                <w:sz w:val="21"/>
                <w:szCs w:val="21"/>
              </w:rPr>
              <w:t>Telephone</w:t>
            </w:r>
          </w:p>
        </w:tc>
        <w:tc>
          <w:tcPr>
            <w:tcW w:w="5613" w:type="dxa"/>
            <w:tcBorders>
              <w:right w:val="single" w:sz="4" w:space="0" w:color="auto"/>
            </w:tcBorders>
            <w:vAlign w:val="center"/>
          </w:tcPr>
          <w:p w14:paraId="3229158A" w14:textId="77777777" w:rsidR="00FA59A5" w:rsidRPr="001A1F82" w:rsidRDefault="00FA59A5" w:rsidP="005C2721">
            <w:pPr>
              <w:spacing w:after="0" w:line="240" w:lineRule="auto"/>
              <w:jc w:val="both"/>
              <w:rPr>
                <w:sz w:val="21"/>
                <w:szCs w:val="21"/>
              </w:rPr>
            </w:pPr>
            <w:r w:rsidRPr="001A1F82">
              <w:rPr>
                <w:sz w:val="21"/>
                <w:szCs w:val="21"/>
              </w:rPr>
              <w:t>(61) 3411-7379/7138</w:t>
            </w:r>
          </w:p>
        </w:tc>
      </w:tr>
      <w:tr w:rsidR="00FA59A5" w:rsidRPr="00EE4BA9" w14:paraId="454EDBBD"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52074BCF" w14:textId="77777777" w:rsidR="00FA59A5" w:rsidRPr="001A1F82" w:rsidRDefault="00FA59A5" w:rsidP="005C2721">
            <w:pPr>
              <w:spacing w:after="0" w:line="240" w:lineRule="auto"/>
              <w:jc w:val="center"/>
              <w:rPr>
                <w:sz w:val="21"/>
                <w:szCs w:val="21"/>
              </w:rPr>
            </w:pPr>
            <w:r w:rsidRPr="001A1F82">
              <w:rPr>
                <w:sz w:val="21"/>
                <w:szCs w:val="21"/>
              </w:rPr>
              <w:t>Other involved actors</w:t>
            </w:r>
          </w:p>
        </w:tc>
        <w:tc>
          <w:tcPr>
            <w:tcW w:w="1837" w:type="dxa"/>
            <w:shd w:val="clear" w:color="auto" w:fill="D9D9D9" w:themeFill="background1" w:themeFillShade="D9"/>
            <w:vAlign w:val="center"/>
          </w:tcPr>
          <w:p w14:paraId="7CF42CDF" w14:textId="77777777" w:rsidR="00FA59A5" w:rsidRPr="001A1F82" w:rsidRDefault="00FA59A5" w:rsidP="005C2721">
            <w:pPr>
              <w:spacing w:after="0" w:line="240" w:lineRule="auto"/>
              <w:jc w:val="center"/>
              <w:rPr>
                <w:sz w:val="21"/>
                <w:szCs w:val="21"/>
              </w:rPr>
            </w:pPr>
            <w:r w:rsidRPr="001A1F82">
              <w:rPr>
                <w:sz w:val="21"/>
                <w:szCs w:val="21"/>
              </w:rPr>
              <w:t>Government</w:t>
            </w:r>
          </w:p>
        </w:tc>
        <w:tc>
          <w:tcPr>
            <w:tcW w:w="5613" w:type="dxa"/>
            <w:tcBorders>
              <w:right w:val="single" w:sz="4" w:space="0" w:color="auto"/>
            </w:tcBorders>
            <w:vAlign w:val="center"/>
          </w:tcPr>
          <w:p w14:paraId="3E6A5DB3" w14:textId="77777777" w:rsidR="00FA59A5" w:rsidRPr="001A1F82" w:rsidRDefault="00FA59A5" w:rsidP="005C2721">
            <w:pPr>
              <w:spacing w:after="0" w:line="240" w:lineRule="auto"/>
              <w:jc w:val="both"/>
              <w:rPr>
                <w:sz w:val="21"/>
                <w:szCs w:val="21"/>
              </w:rPr>
            </w:pPr>
            <w:r w:rsidRPr="001A1F82">
              <w:rPr>
                <w:sz w:val="21"/>
                <w:szCs w:val="21"/>
              </w:rPr>
              <w:t>National Institute of Colonization and Agrarian Reform - INCRA</w:t>
            </w:r>
          </w:p>
          <w:p w14:paraId="11996B14" w14:textId="77777777" w:rsidR="00FA59A5" w:rsidRPr="001A1F82" w:rsidRDefault="00FA59A5" w:rsidP="005C2721">
            <w:pPr>
              <w:spacing w:after="0" w:line="240" w:lineRule="auto"/>
              <w:jc w:val="both"/>
              <w:rPr>
                <w:iCs/>
                <w:sz w:val="21"/>
                <w:szCs w:val="21"/>
              </w:rPr>
            </w:pPr>
            <w:r w:rsidRPr="001A1F82">
              <w:rPr>
                <w:iCs/>
                <w:sz w:val="21"/>
                <w:szCs w:val="21"/>
              </w:rPr>
              <w:t xml:space="preserve">Special Secretariat for Familiar Agriculture and Agrarian Development – SEAD </w:t>
            </w:r>
          </w:p>
          <w:p w14:paraId="45ADA9F1" w14:textId="77777777" w:rsidR="00FA59A5" w:rsidRPr="001A1F82" w:rsidRDefault="00FA59A5" w:rsidP="005C2721">
            <w:pPr>
              <w:spacing w:after="0" w:line="240" w:lineRule="auto"/>
              <w:jc w:val="both"/>
              <w:rPr>
                <w:iCs/>
                <w:sz w:val="21"/>
                <w:szCs w:val="21"/>
              </w:rPr>
            </w:pPr>
            <w:r w:rsidRPr="001A1F82">
              <w:rPr>
                <w:iCs/>
                <w:sz w:val="21"/>
                <w:szCs w:val="21"/>
              </w:rPr>
              <w:t>Ministry of Environment - MMA</w:t>
            </w:r>
          </w:p>
          <w:p w14:paraId="325D6DED" w14:textId="77777777" w:rsidR="00FA59A5" w:rsidRPr="001A1F82" w:rsidRDefault="00FA59A5" w:rsidP="005C2721">
            <w:pPr>
              <w:spacing w:after="0" w:line="240" w:lineRule="auto"/>
              <w:jc w:val="both"/>
              <w:rPr>
                <w:iCs/>
                <w:sz w:val="21"/>
                <w:szCs w:val="21"/>
              </w:rPr>
            </w:pPr>
            <w:r w:rsidRPr="001A1F82">
              <w:rPr>
                <w:iCs/>
                <w:sz w:val="21"/>
                <w:szCs w:val="21"/>
              </w:rPr>
              <w:t>Federal Revenue Office</w:t>
            </w:r>
          </w:p>
        </w:tc>
      </w:tr>
      <w:tr w:rsidR="00FA59A5" w:rsidRPr="00EE4BA9" w14:paraId="07F63547" w14:textId="77777777" w:rsidTr="005C2721">
        <w:trPr>
          <w:jc w:val="center"/>
        </w:trPr>
        <w:tc>
          <w:tcPr>
            <w:tcW w:w="1192" w:type="dxa"/>
            <w:vMerge/>
            <w:tcBorders>
              <w:left w:val="single" w:sz="4" w:space="0" w:color="auto"/>
            </w:tcBorders>
            <w:shd w:val="clear" w:color="auto" w:fill="D9D9D9" w:themeFill="background1" w:themeFillShade="D9"/>
            <w:vAlign w:val="center"/>
          </w:tcPr>
          <w:p w14:paraId="7D50B5CD" w14:textId="77777777" w:rsidR="00FA59A5" w:rsidRPr="001A1F82" w:rsidRDefault="00FA59A5" w:rsidP="005C2721">
            <w:pPr>
              <w:spacing w:after="0" w:line="240" w:lineRule="auto"/>
              <w:jc w:val="center"/>
              <w:rPr>
                <w:sz w:val="21"/>
                <w:szCs w:val="21"/>
              </w:rPr>
            </w:pPr>
          </w:p>
        </w:tc>
        <w:tc>
          <w:tcPr>
            <w:tcW w:w="1837" w:type="dxa"/>
            <w:shd w:val="clear" w:color="auto" w:fill="D9D9D9" w:themeFill="background1" w:themeFillShade="D9"/>
            <w:vAlign w:val="center"/>
          </w:tcPr>
          <w:p w14:paraId="1C5B7901" w14:textId="77777777" w:rsidR="00FA59A5" w:rsidRPr="001A1F82" w:rsidRDefault="00FA59A5" w:rsidP="005C2721">
            <w:pPr>
              <w:spacing w:after="0" w:line="240" w:lineRule="auto"/>
              <w:jc w:val="center"/>
              <w:rPr>
                <w:sz w:val="21"/>
                <w:szCs w:val="21"/>
                <w:lang w:val="pt-BR"/>
              </w:rPr>
            </w:pPr>
            <w:r w:rsidRPr="001A1F82">
              <w:rPr>
                <w:sz w:val="21"/>
                <w:szCs w:val="21"/>
                <w:lang w:val="pt-BR"/>
              </w:rPr>
              <w:t>Civil Society</w:t>
            </w:r>
          </w:p>
        </w:tc>
        <w:tc>
          <w:tcPr>
            <w:tcW w:w="5613" w:type="dxa"/>
            <w:tcBorders>
              <w:right w:val="single" w:sz="4" w:space="0" w:color="auto"/>
            </w:tcBorders>
            <w:vAlign w:val="center"/>
          </w:tcPr>
          <w:p w14:paraId="7C3DD4D4" w14:textId="77777777" w:rsidR="00FA59A5" w:rsidRPr="001A1F82" w:rsidRDefault="00FA59A5" w:rsidP="005C2721">
            <w:pPr>
              <w:spacing w:after="0" w:line="240" w:lineRule="auto"/>
              <w:jc w:val="both"/>
              <w:rPr>
                <w:sz w:val="21"/>
                <w:szCs w:val="21"/>
              </w:rPr>
            </w:pPr>
            <w:r w:rsidRPr="001A1F82">
              <w:rPr>
                <w:sz w:val="21"/>
                <w:szCs w:val="21"/>
              </w:rPr>
              <w:t xml:space="preserve">Forestry Code Observatory – OCF </w:t>
            </w:r>
          </w:p>
          <w:p w14:paraId="6B1AD56E" w14:textId="77777777" w:rsidR="00FA59A5" w:rsidRPr="001A1F82" w:rsidRDefault="00FA59A5" w:rsidP="005C2721">
            <w:pPr>
              <w:spacing w:after="0" w:line="240" w:lineRule="auto"/>
              <w:jc w:val="both"/>
              <w:rPr>
                <w:sz w:val="21"/>
                <w:szCs w:val="21"/>
              </w:rPr>
            </w:pPr>
            <w:r w:rsidRPr="001A1F82">
              <w:rPr>
                <w:sz w:val="21"/>
                <w:szCs w:val="21"/>
              </w:rPr>
              <w:t xml:space="preserve">University of Campinas - </w:t>
            </w:r>
            <w:proofErr w:type="spellStart"/>
            <w:r w:rsidRPr="001A1F82">
              <w:rPr>
                <w:sz w:val="21"/>
                <w:szCs w:val="21"/>
              </w:rPr>
              <w:t>Unicamp</w:t>
            </w:r>
            <w:proofErr w:type="spellEnd"/>
          </w:p>
          <w:p w14:paraId="7F7AC615" w14:textId="77777777" w:rsidR="00FA59A5" w:rsidRPr="001A1F82" w:rsidRDefault="00FA59A5" w:rsidP="005C2721">
            <w:pPr>
              <w:spacing w:after="0" w:line="240" w:lineRule="auto"/>
              <w:jc w:val="both"/>
              <w:rPr>
                <w:sz w:val="21"/>
                <w:szCs w:val="21"/>
              </w:rPr>
            </w:pPr>
            <w:r w:rsidRPr="001A1F82">
              <w:rPr>
                <w:sz w:val="21"/>
                <w:szCs w:val="21"/>
              </w:rPr>
              <w:t>Brazilian Association of Agrarian Reform - ABRA</w:t>
            </w:r>
          </w:p>
          <w:p w14:paraId="240E0DD7" w14:textId="77777777" w:rsidR="00FA59A5" w:rsidRPr="001A1F82" w:rsidRDefault="00FA59A5" w:rsidP="005C2721">
            <w:pPr>
              <w:spacing w:after="0" w:line="240" w:lineRule="auto"/>
              <w:jc w:val="both"/>
              <w:rPr>
                <w:sz w:val="21"/>
                <w:szCs w:val="21"/>
              </w:rPr>
            </w:pPr>
            <w:r w:rsidRPr="001A1F82">
              <w:rPr>
                <w:sz w:val="21"/>
                <w:szCs w:val="21"/>
              </w:rPr>
              <w:t>National Confederation of Agriculture - CNA</w:t>
            </w:r>
          </w:p>
          <w:p w14:paraId="4A35AE79" w14:textId="77777777" w:rsidR="00FA59A5" w:rsidRPr="001A1F82" w:rsidRDefault="00FA59A5" w:rsidP="005C2721">
            <w:pPr>
              <w:spacing w:after="0" w:line="240" w:lineRule="auto"/>
              <w:jc w:val="both"/>
              <w:rPr>
                <w:sz w:val="21"/>
                <w:szCs w:val="21"/>
              </w:rPr>
            </w:pPr>
            <w:r w:rsidRPr="001A1F82">
              <w:rPr>
                <w:sz w:val="21"/>
                <w:szCs w:val="21"/>
              </w:rPr>
              <w:t>United Nations Organization for Agriculture and Nutrition at Latin America and Caribbean - FAO</w:t>
            </w:r>
          </w:p>
          <w:p w14:paraId="087328BC" w14:textId="77777777" w:rsidR="00FA59A5" w:rsidRPr="001A1F82" w:rsidRDefault="00FA59A5" w:rsidP="005C2721">
            <w:pPr>
              <w:spacing w:after="0" w:line="240" w:lineRule="auto"/>
              <w:jc w:val="both"/>
              <w:rPr>
                <w:sz w:val="21"/>
                <w:szCs w:val="21"/>
              </w:rPr>
            </w:pPr>
            <w:r w:rsidRPr="001A1F82">
              <w:rPr>
                <w:sz w:val="21"/>
                <w:szCs w:val="21"/>
              </w:rPr>
              <w:t xml:space="preserve">Institute for Environment Research on </w:t>
            </w:r>
            <w:proofErr w:type="gramStart"/>
            <w:r w:rsidRPr="001A1F82">
              <w:rPr>
                <w:sz w:val="21"/>
                <w:szCs w:val="21"/>
              </w:rPr>
              <w:t>Amazon  -</w:t>
            </w:r>
            <w:proofErr w:type="gramEnd"/>
            <w:r w:rsidRPr="001A1F82">
              <w:rPr>
                <w:sz w:val="21"/>
                <w:szCs w:val="21"/>
              </w:rPr>
              <w:t xml:space="preserve"> IPAM</w:t>
            </w:r>
          </w:p>
          <w:p w14:paraId="44EE606E" w14:textId="77777777" w:rsidR="00FA59A5" w:rsidRPr="001A1F82" w:rsidRDefault="00FA59A5" w:rsidP="005C2721">
            <w:pPr>
              <w:spacing w:after="0" w:line="240" w:lineRule="auto"/>
              <w:jc w:val="both"/>
              <w:rPr>
                <w:sz w:val="21"/>
                <w:szCs w:val="21"/>
              </w:rPr>
            </w:pPr>
            <w:r w:rsidRPr="001A1F82">
              <w:rPr>
                <w:sz w:val="21"/>
                <w:szCs w:val="21"/>
              </w:rPr>
              <w:t>Institute for Forest and Agriculture Management and Certification - IMAFLORA</w:t>
            </w:r>
          </w:p>
        </w:tc>
      </w:tr>
      <w:tr w:rsidR="00FA59A5" w:rsidRPr="00EE4BA9" w14:paraId="34E53F30"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66AC0E" w14:textId="77777777" w:rsidR="00FA59A5" w:rsidRPr="001A1F82" w:rsidRDefault="00FA59A5" w:rsidP="005C2721">
            <w:pPr>
              <w:spacing w:after="0" w:line="240" w:lineRule="auto"/>
              <w:rPr>
                <w:sz w:val="21"/>
                <w:szCs w:val="21"/>
              </w:rPr>
            </w:pPr>
            <w:r w:rsidRPr="001A1F82">
              <w:rPr>
                <w:sz w:val="21"/>
                <w:szCs w:val="21"/>
              </w:rPr>
              <w:t>Status quo or problem/issue to be addressed</w:t>
            </w:r>
          </w:p>
        </w:tc>
        <w:tc>
          <w:tcPr>
            <w:tcW w:w="5613" w:type="dxa"/>
            <w:tcBorders>
              <w:right w:val="single" w:sz="4" w:space="0" w:color="auto"/>
            </w:tcBorders>
            <w:vAlign w:val="center"/>
          </w:tcPr>
          <w:p w14:paraId="7CE33E98" w14:textId="77777777" w:rsidR="00FA59A5" w:rsidRPr="001A1F82" w:rsidRDefault="00FA59A5" w:rsidP="005C2721">
            <w:pPr>
              <w:spacing w:after="0" w:line="240" w:lineRule="auto"/>
              <w:jc w:val="both"/>
              <w:rPr>
                <w:sz w:val="21"/>
                <w:szCs w:val="21"/>
              </w:rPr>
            </w:pPr>
            <w:r w:rsidRPr="001A1F82">
              <w:rPr>
                <w:sz w:val="21"/>
                <w:szCs w:val="21"/>
              </w:rPr>
              <w:t xml:space="preserve">Lack of information over land issues, resulting multiplicity on registrations. </w:t>
            </w:r>
          </w:p>
        </w:tc>
      </w:tr>
      <w:tr w:rsidR="00FA59A5" w:rsidRPr="00EE4BA9" w14:paraId="5ECB021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9B5D28D" w14:textId="77777777" w:rsidR="00FA59A5" w:rsidRPr="001A1F82" w:rsidRDefault="00FA59A5" w:rsidP="005C2721">
            <w:pPr>
              <w:spacing w:after="0" w:line="240" w:lineRule="auto"/>
              <w:rPr>
                <w:sz w:val="21"/>
                <w:szCs w:val="21"/>
              </w:rPr>
            </w:pPr>
            <w:r w:rsidRPr="001A1F82">
              <w:rPr>
                <w:sz w:val="21"/>
                <w:szCs w:val="21"/>
              </w:rPr>
              <w:t>Main objective</w:t>
            </w:r>
          </w:p>
        </w:tc>
        <w:tc>
          <w:tcPr>
            <w:tcW w:w="5613" w:type="dxa"/>
            <w:tcBorders>
              <w:right w:val="single" w:sz="4" w:space="0" w:color="auto"/>
            </w:tcBorders>
            <w:vAlign w:val="center"/>
          </w:tcPr>
          <w:p w14:paraId="2F5B5B51" w14:textId="77777777" w:rsidR="00FA59A5" w:rsidRPr="001A1F82" w:rsidRDefault="00FA59A5" w:rsidP="005C2721">
            <w:pPr>
              <w:spacing w:after="0" w:line="240" w:lineRule="auto"/>
              <w:jc w:val="both"/>
              <w:rPr>
                <w:sz w:val="21"/>
                <w:szCs w:val="21"/>
              </w:rPr>
            </w:pPr>
            <w:r w:rsidRPr="001A1F82">
              <w:rPr>
                <w:sz w:val="21"/>
                <w:szCs w:val="21"/>
              </w:rPr>
              <w:t>Integrate data bases produced by public administration bodies on a single registry, urban, rural, ensuring citizens access to the data.</w:t>
            </w:r>
          </w:p>
        </w:tc>
      </w:tr>
      <w:tr w:rsidR="00FA59A5" w:rsidRPr="00EE4BA9" w14:paraId="5D3AFD5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D1B6FF7" w14:textId="77777777" w:rsidR="00FA59A5" w:rsidRPr="001A1F82" w:rsidRDefault="00FA59A5" w:rsidP="005C2721">
            <w:pPr>
              <w:spacing w:after="0" w:line="240" w:lineRule="auto"/>
              <w:rPr>
                <w:sz w:val="21"/>
                <w:szCs w:val="21"/>
                <w:lang w:val="pt-BR"/>
              </w:rPr>
            </w:pPr>
            <w:proofErr w:type="spellStart"/>
            <w:r w:rsidRPr="001A1F82">
              <w:rPr>
                <w:sz w:val="21"/>
                <w:szCs w:val="21"/>
                <w:lang w:val="pt-BR"/>
              </w:rPr>
              <w:t>Commitment</w:t>
            </w:r>
            <w:proofErr w:type="spellEnd"/>
            <w:r w:rsidRPr="001A1F82">
              <w:rPr>
                <w:sz w:val="21"/>
                <w:szCs w:val="21"/>
                <w:lang w:val="pt-BR"/>
              </w:rPr>
              <w:t xml:space="preserve"> short </w:t>
            </w:r>
            <w:proofErr w:type="spellStart"/>
            <w:r w:rsidRPr="001A1F82">
              <w:rPr>
                <w:sz w:val="21"/>
                <w:szCs w:val="21"/>
                <w:lang w:val="pt-BR"/>
              </w:rPr>
              <w:t>description</w:t>
            </w:r>
            <w:proofErr w:type="spellEnd"/>
          </w:p>
        </w:tc>
        <w:tc>
          <w:tcPr>
            <w:tcW w:w="5613" w:type="dxa"/>
            <w:tcBorders>
              <w:right w:val="single" w:sz="4" w:space="0" w:color="auto"/>
            </w:tcBorders>
            <w:vAlign w:val="center"/>
          </w:tcPr>
          <w:p w14:paraId="10A32123" w14:textId="77777777" w:rsidR="00FA59A5" w:rsidRPr="001A1F82" w:rsidRDefault="00FA59A5" w:rsidP="005C2721">
            <w:pPr>
              <w:spacing w:after="0" w:line="240" w:lineRule="auto"/>
              <w:jc w:val="both"/>
              <w:rPr>
                <w:sz w:val="21"/>
                <w:szCs w:val="21"/>
              </w:rPr>
            </w:pPr>
            <w:r w:rsidRPr="001A1F82">
              <w:rPr>
                <w:sz w:val="21"/>
                <w:szCs w:val="21"/>
              </w:rPr>
              <w:t xml:space="preserve">Promote initiatives that enable a unified registry, complete, updated and georeferenced over the urban and rural land properties. </w:t>
            </w:r>
          </w:p>
        </w:tc>
      </w:tr>
      <w:tr w:rsidR="00FA59A5" w:rsidRPr="00EE4BA9" w14:paraId="6C60C6A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B164408" w14:textId="77777777" w:rsidR="00FA59A5" w:rsidRPr="001A1F82" w:rsidRDefault="00FA59A5" w:rsidP="005C2721">
            <w:pPr>
              <w:spacing w:after="0" w:line="240" w:lineRule="auto"/>
              <w:rPr>
                <w:sz w:val="21"/>
                <w:szCs w:val="21"/>
              </w:rPr>
            </w:pPr>
            <w:r w:rsidRPr="001A1F82">
              <w:rPr>
                <w:sz w:val="21"/>
                <w:szCs w:val="21"/>
              </w:rPr>
              <w:t>OGP Challenge addressed by the Commitment</w:t>
            </w:r>
          </w:p>
        </w:tc>
        <w:tc>
          <w:tcPr>
            <w:tcW w:w="5613" w:type="dxa"/>
            <w:tcBorders>
              <w:right w:val="single" w:sz="4" w:space="0" w:color="auto"/>
            </w:tcBorders>
            <w:vAlign w:val="center"/>
          </w:tcPr>
          <w:p w14:paraId="603CB4AE" w14:textId="77777777" w:rsidR="00FA59A5" w:rsidRPr="001A1F82" w:rsidRDefault="00FA59A5" w:rsidP="005C2721">
            <w:pPr>
              <w:spacing w:after="0" w:line="240" w:lineRule="auto"/>
              <w:jc w:val="both"/>
              <w:rPr>
                <w:sz w:val="21"/>
                <w:szCs w:val="21"/>
              </w:rPr>
            </w:pPr>
            <w:r w:rsidRPr="001A1F82">
              <w:rPr>
                <w:sz w:val="21"/>
                <w:szCs w:val="21"/>
              </w:rPr>
              <w:t xml:space="preserve">Increase information availability about governmental activities. </w:t>
            </w:r>
          </w:p>
          <w:p w14:paraId="13EC65E2" w14:textId="77777777" w:rsidR="00FA59A5" w:rsidRPr="001A1F82" w:rsidRDefault="00FA59A5" w:rsidP="005C2721">
            <w:pPr>
              <w:spacing w:after="0" w:line="240" w:lineRule="auto"/>
              <w:jc w:val="both"/>
              <w:rPr>
                <w:sz w:val="21"/>
                <w:szCs w:val="21"/>
              </w:rPr>
            </w:pPr>
            <w:r w:rsidRPr="001A1F82">
              <w:rPr>
                <w:sz w:val="21"/>
                <w:szCs w:val="21"/>
              </w:rPr>
              <w:t>Support civic participation.</w:t>
            </w:r>
          </w:p>
          <w:p w14:paraId="6F0D4D70" w14:textId="77777777" w:rsidR="00FA59A5" w:rsidRPr="001A1F82" w:rsidRDefault="00FA59A5" w:rsidP="005C2721">
            <w:pPr>
              <w:spacing w:after="0" w:line="240" w:lineRule="auto"/>
              <w:jc w:val="both"/>
              <w:rPr>
                <w:sz w:val="21"/>
                <w:szCs w:val="21"/>
              </w:rPr>
            </w:pPr>
            <w:r w:rsidRPr="001A1F82">
              <w:rPr>
                <w:sz w:val="21"/>
                <w:szCs w:val="21"/>
              </w:rPr>
              <w:t>Increase access to new technologies in order to promote disclosing and accountability processes.</w:t>
            </w:r>
          </w:p>
        </w:tc>
      </w:tr>
      <w:tr w:rsidR="00FA59A5" w:rsidRPr="00EE4BA9" w14:paraId="4BD47BC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7B3114C" w14:textId="77777777" w:rsidR="00FA59A5" w:rsidRPr="001A1F82" w:rsidRDefault="00FA59A5" w:rsidP="005C2721">
            <w:pPr>
              <w:spacing w:after="0" w:line="240" w:lineRule="auto"/>
              <w:jc w:val="both"/>
              <w:rPr>
                <w:sz w:val="21"/>
                <w:szCs w:val="21"/>
              </w:rPr>
            </w:pPr>
            <w:r w:rsidRPr="001A1F82">
              <w:rPr>
                <w:sz w:val="21"/>
                <w:szCs w:val="21"/>
              </w:rPr>
              <w:t>Commitment relevance</w:t>
            </w:r>
          </w:p>
        </w:tc>
        <w:tc>
          <w:tcPr>
            <w:tcW w:w="5613" w:type="dxa"/>
            <w:tcBorders>
              <w:right w:val="single" w:sz="4" w:space="0" w:color="auto"/>
            </w:tcBorders>
            <w:vAlign w:val="center"/>
          </w:tcPr>
          <w:p w14:paraId="0BAB75D7" w14:textId="77777777" w:rsidR="00FA59A5" w:rsidRPr="001A1F82" w:rsidRDefault="00FA59A5" w:rsidP="005C2721">
            <w:pPr>
              <w:spacing w:after="0" w:line="240" w:lineRule="auto"/>
              <w:jc w:val="both"/>
              <w:rPr>
                <w:sz w:val="21"/>
                <w:szCs w:val="21"/>
              </w:rPr>
            </w:pPr>
            <w:r w:rsidRPr="001A1F82">
              <w:rPr>
                <w:sz w:val="21"/>
                <w:szCs w:val="21"/>
              </w:rPr>
              <w:t xml:space="preserve">Promote effective knowledge of land situation in Brazil for society and public managers. </w:t>
            </w:r>
          </w:p>
        </w:tc>
      </w:tr>
      <w:tr w:rsidR="00FA59A5" w:rsidRPr="00EE4BA9" w14:paraId="5E7A5BAC"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19DE78C" w14:textId="77777777" w:rsidR="00FA59A5" w:rsidRPr="001A1F82" w:rsidRDefault="00FA59A5" w:rsidP="005C2721">
            <w:pPr>
              <w:spacing w:after="0" w:line="240" w:lineRule="auto"/>
              <w:jc w:val="both"/>
              <w:rPr>
                <w:sz w:val="21"/>
                <w:szCs w:val="21"/>
                <w:lang w:val="pt-BR"/>
              </w:rPr>
            </w:pPr>
            <w:proofErr w:type="spellStart"/>
            <w:r w:rsidRPr="001A1F82">
              <w:rPr>
                <w:sz w:val="21"/>
                <w:szCs w:val="21"/>
                <w:lang w:val="pt-BR"/>
              </w:rPr>
              <w:t>Goal</w:t>
            </w:r>
            <w:proofErr w:type="spellEnd"/>
          </w:p>
        </w:tc>
        <w:tc>
          <w:tcPr>
            <w:tcW w:w="5613" w:type="dxa"/>
            <w:tcBorders>
              <w:right w:val="single" w:sz="4" w:space="0" w:color="auto"/>
            </w:tcBorders>
            <w:vAlign w:val="center"/>
          </w:tcPr>
          <w:p w14:paraId="11C8C6AB" w14:textId="77777777" w:rsidR="00FA59A5" w:rsidRPr="001A1F82" w:rsidRDefault="00FA59A5" w:rsidP="005C2721">
            <w:pPr>
              <w:spacing w:after="0" w:line="240" w:lineRule="auto"/>
              <w:jc w:val="both"/>
              <w:rPr>
                <w:sz w:val="21"/>
                <w:szCs w:val="21"/>
              </w:rPr>
            </w:pPr>
            <w:r w:rsidRPr="001A1F82">
              <w:rPr>
                <w:sz w:val="21"/>
                <w:szCs w:val="21"/>
              </w:rPr>
              <w:t xml:space="preserve">Share registration systems produced by various bodies in a </w:t>
            </w:r>
            <w:proofErr w:type="spellStart"/>
            <w:r w:rsidRPr="001A1F82">
              <w:rPr>
                <w:sz w:val="21"/>
                <w:szCs w:val="21"/>
              </w:rPr>
              <w:t>same</w:t>
            </w:r>
            <w:proofErr w:type="spellEnd"/>
            <w:r w:rsidRPr="001A1F82">
              <w:rPr>
                <w:sz w:val="21"/>
                <w:szCs w:val="21"/>
              </w:rPr>
              <w:t xml:space="preserve"> environment in order to reduce costs and align information.</w:t>
            </w:r>
          </w:p>
        </w:tc>
      </w:tr>
      <w:tr w:rsidR="00FA59A5" w:rsidRPr="00EE4BA9" w14:paraId="6AA8122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71BAF40" w14:textId="77777777" w:rsidR="00FA59A5" w:rsidRPr="001A1F82" w:rsidRDefault="00FA59A5" w:rsidP="005C2721">
            <w:pPr>
              <w:spacing w:after="0" w:line="240" w:lineRule="auto"/>
              <w:jc w:val="both"/>
              <w:rPr>
                <w:rStyle w:val="TEXTOChar"/>
                <w:rFonts w:asciiTheme="minorHAnsi" w:hAnsiTheme="minorHAnsi" w:cstheme="minorHAnsi"/>
                <w:sz w:val="21"/>
                <w:szCs w:val="21"/>
                <w:lang w:val="en-US"/>
              </w:rPr>
            </w:pPr>
            <w:r w:rsidRPr="001A1F82">
              <w:rPr>
                <w:sz w:val="21"/>
                <w:szCs w:val="21"/>
              </w:rPr>
              <w:t>Situation</w:t>
            </w:r>
          </w:p>
        </w:tc>
        <w:tc>
          <w:tcPr>
            <w:tcW w:w="5613" w:type="dxa"/>
            <w:tcBorders>
              <w:right w:val="single" w:sz="4" w:space="0" w:color="auto"/>
            </w:tcBorders>
            <w:vAlign w:val="center"/>
          </w:tcPr>
          <w:p w14:paraId="1C1EF4F5" w14:textId="77777777" w:rsidR="00FA59A5" w:rsidRPr="001A1F82" w:rsidRDefault="00FA59A5" w:rsidP="005C2721">
            <w:pPr>
              <w:spacing w:after="0" w:line="240" w:lineRule="auto"/>
              <w:rPr>
                <w:sz w:val="21"/>
                <w:szCs w:val="21"/>
                <w:lang w:val="pt-BR"/>
              </w:rPr>
            </w:pPr>
            <w:proofErr w:type="spellStart"/>
            <w:r w:rsidRPr="001A1F82">
              <w:rPr>
                <w:sz w:val="21"/>
                <w:szCs w:val="21"/>
                <w:lang w:val="pt-BR"/>
              </w:rPr>
              <w:t>Initiated</w:t>
            </w:r>
            <w:proofErr w:type="spellEnd"/>
            <w:r w:rsidRPr="001A1F82">
              <w:rPr>
                <w:sz w:val="21"/>
                <w:szCs w:val="21"/>
                <w:lang w:val="pt-BR"/>
              </w:rPr>
              <w:t xml:space="preserve"> </w:t>
            </w:r>
            <w:r>
              <w:rPr>
                <w:sz w:val="21"/>
                <w:szCs w:val="21"/>
                <w:lang w:val="pt-BR"/>
              </w:rPr>
              <w:t>in</w:t>
            </w:r>
            <w:r w:rsidRPr="001A1F82">
              <w:rPr>
                <w:sz w:val="21"/>
                <w:szCs w:val="21"/>
                <w:lang w:val="pt-BR"/>
              </w:rPr>
              <w:t xml:space="preserve"> </w:t>
            </w:r>
            <w:proofErr w:type="spellStart"/>
            <w:r w:rsidRPr="001A1F82">
              <w:rPr>
                <w:sz w:val="21"/>
                <w:szCs w:val="21"/>
                <w:lang w:val="pt-BR"/>
              </w:rPr>
              <w:t>October</w:t>
            </w:r>
            <w:proofErr w:type="spellEnd"/>
            <w:r w:rsidRPr="001A1F82">
              <w:rPr>
                <w:sz w:val="21"/>
                <w:szCs w:val="21"/>
                <w:lang w:val="pt-BR"/>
              </w:rPr>
              <w:t xml:space="preserve"> 2018.</w:t>
            </w:r>
          </w:p>
        </w:tc>
      </w:tr>
      <w:tr w:rsidR="00FA59A5" w:rsidRPr="00EE4BA9" w14:paraId="0BC1F5F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CCD3005" w14:textId="77777777" w:rsidR="00FA59A5" w:rsidRPr="001A1F82" w:rsidRDefault="00FA59A5" w:rsidP="005C2721">
            <w:pPr>
              <w:spacing w:after="0" w:line="240" w:lineRule="auto"/>
              <w:jc w:val="both"/>
              <w:rPr>
                <w:rStyle w:val="TEXTOChar"/>
                <w:rFonts w:asciiTheme="minorHAnsi" w:hAnsiTheme="minorHAnsi" w:cstheme="minorHAnsi"/>
                <w:sz w:val="21"/>
                <w:szCs w:val="21"/>
              </w:rPr>
            </w:pPr>
            <w:r w:rsidRPr="001A1F82">
              <w:rPr>
                <w:rStyle w:val="TEXTOChar"/>
                <w:rFonts w:asciiTheme="minorHAnsi" w:hAnsiTheme="minorHAnsi" w:cstheme="minorHAnsi"/>
                <w:sz w:val="21"/>
                <w:szCs w:val="21"/>
                <w:lang w:val="en-US"/>
              </w:rPr>
              <w:t>Results d</w:t>
            </w:r>
            <w:proofErr w:type="spellStart"/>
            <w:r w:rsidRPr="001A1F82">
              <w:rPr>
                <w:rStyle w:val="TEXTOChar"/>
                <w:rFonts w:asciiTheme="minorHAnsi" w:hAnsiTheme="minorHAnsi" w:cstheme="minorHAnsi"/>
                <w:sz w:val="21"/>
                <w:szCs w:val="21"/>
              </w:rPr>
              <w:t>escription</w:t>
            </w:r>
            <w:proofErr w:type="spellEnd"/>
          </w:p>
        </w:tc>
        <w:tc>
          <w:tcPr>
            <w:tcW w:w="5613" w:type="dxa"/>
            <w:tcBorders>
              <w:right w:val="single" w:sz="4" w:space="0" w:color="auto"/>
            </w:tcBorders>
            <w:vAlign w:val="center"/>
          </w:tcPr>
          <w:p w14:paraId="76B7FF16" w14:textId="77777777" w:rsidR="00FA59A5" w:rsidRPr="001A1F82" w:rsidRDefault="00FA59A5" w:rsidP="005C2721">
            <w:pPr>
              <w:spacing w:after="0" w:line="240" w:lineRule="auto"/>
              <w:rPr>
                <w:sz w:val="21"/>
                <w:szCs w:val="21"/>
                <w:lang w:val="pt-BR"/>
              </w:rPr>
            </w:pPr>
            <w:proofErr w:type="spellStart"/>
            <w:r w:rsidRPr="001A1F82">
              <w:rPr>
                <w:sz w:val="21"/>
                <w:szCs w:val="21"/>
                <w:lang w:val="pt-BR"/>
              </w:rPr>
              <w:t>Not</w:t>
            </w:r>
            <w:proofErr w:type="spellEnd"/>
            <w:r w:rsidRPr="001A1F82">
              <w:rPr>
                <w:sz w:val="21"/>
                <w:szCs w:val="21"/>
                <w:lang w:val="pt-BR"/>
              </w:rPr>
              <w:t xml:space="preserve"> </w:t>
            </w:r>
            <w:proofErr w:type="spellStart"/>
            <w:r w:rsidRPr="001A1F82">
              <w:rPr>
                <w:sz w:val="21"/>
                <w:szCs w:val="21"/>
                <w:lang w:val="pt-BR"/>
              </w:rPr>
              <w:t>available</w:t>
            </w:r>
            <w:proofErr w:type="spellEnd"/>
            <w:r w:rsidRPr="001A1F82">
              <w:rPr>
                <w:sz w:val="21"/>
                <w:szCs w:val="21"/>
                <w:lang w:val="pt-BR"/>
              </w:rPr>
              <w:t xml:space="preserve">. </w:t>
            </w:r>
          </w:p>
        </w:tc>
      </w:tr>
      <w:tr w:rsidR="00FA59A5" w:rsidRPr="00EE4BA9" w14:paraId="292693B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B04D746" w14:textId="77777777" w:rsidR="00FA59A5" w:rsidRPr="001A1F82" w:rsidRDefault="00FA59A5" w:rsidP="005C2721">
            <w:pPr>
              <w:spacing w:after="0" w:line="240" w:lineRule="auto"/>
              <w:rPr>
                <w:sz w:val="21"/>
                <w:szCs w:val="21"/>
                <w:lang w:val="pt-BR"/>
              </w:rPr>
            </w:pPr>
            <w:proofErr w:type="spellStart"/>
            <w:r w:rsidRPr="001A1F82">
              <w:rPr>
                <w:rStyle w:val="TEXTOChar"/>
                <w:rFonts w:asciiTheme="minorHAnsi" w:hAnsiTheme="minorHAnsi" w:cstheme="minorHAnsi"/>
                <w:sz w:val="21"/>
                <w:szCs w:val="21"/>
              </w:rPr>
              <w:t>Implemented</w:t>
            </w:r>
            <w:proofErr w:type="spellEnd"/>
            <w:r w:rsidRPr="001A1F82">
              <w:rPr>
                <w:rStyle w:val="TEXTOChar"/>
                <w:rFonts w:asciiTheme="minorHAnsi" w:hAnsiTheme="minorHAnsi" w:cstheme="minorHAnsi"/>
                <w:sz w:val="21"/>
                <w:szCs w:val="21"/>
              </w:rPr>
              <w:t xml:space="preserve"> </w:t>
            </w:r>
            <w:proofErr w:type="spellStart"/>
            <w:r w:rsidRPr="001A1F82">
              <w:rPr>
                <w:rStyle w:val="TEXTOChar"/>
                <w:rFonts w:asciiTheme="minorHAnsi" w:hAnsiTheme="minorHAnsi" w:cstheme="minorHAnsi"/>
                <w:sz w:val="21"/>
                <w:szCs w:val="21"/>
              </w:rPr>
              <w:t>until</w:t>
            </w:r>
            <w:proofErr w:type="spellEnd"/>
          </w:p>
        </w:tc>
        <w:tc>
          <w:tcPr>
            <w:tcW w:w="5613" w:type="dxa"/>
            <w:tcBorders>
              <w:right w:val="single" w:sz="4" w:space="0" w:color="auto"/>
            </w:tcBorders>
            <w:vAlign w:val="center"/>
          </w:tcPr>
          <w:p w14:paraId="73C35F29" w14:textId="77777777" w:rsidR="00FA59A5" w:rsidRPr="001A1F82" w:rsidRDefault="00FA59A5" w:rsidP="005C2721">
            <w:pPr>
              <w:spacing w:after="0" w:line="240" w:lineRule="auto"/>
              <w:rPr>
                <w:sz w:val="21"/>
                <w:szCs w:val="21"/>
              </w:rPr>
            </w:pPr>
            <w:r w:rsidRPr="001A1F82">
              <w:rPr>
                <w:sz w:val="21"/>
                <w:szCs w:val="21"/>
              </w:rPr>
              <w:t>July/2020</w:t>
            </w:r>
          </w:p>
        </w:tc>
      </w:tr>
    </w:tbl>
    <w:p w14:paraId="47FDBC01" w14:textId="77777777" w:rsidR="00FA59A5" w:rsidRPr="00EE4BA9" w:rsidRDefault="00FA59A5" w:rsidP="00FA59A5">
      <w:r w:rsidRPr="00EE4BA9">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1462"/>
        <w:gridCol w:w="1560"/>
        <w:gridCol w:w="2536"/>
      </w:tblGrid>
      <w:tr w:rsidR="00FA59A5" w:rsidRPr="00EE4BA9" w14:paraId="4ACE2558" w14:textId="77777777" w:rsidTr="005C2721">
        <w:trPr>
          <w:trHeight w:val="45"/>
          <w:jc w:val="center"/>
        </w:trPr>
        <w:tc>
          <w:tcPr>
            <w:tcW w:w="2962" w:type="dxa"/>
            <w:shd w:val="clear" w:color="auto" w:fill="F2F2F2" w:themeFill="background1" w:themeFillShade="F2"/>
            <w:vAlign w:val="center"/>
          </w:tcPr>
          <w:p w14:paraId="6C225B1C" w14:textId="77777777" w:rsidR="00FA59A5" w:rsidRPr="001A1F82" w:rsidRDefault="00FA59A5" w:rsidP="005C2721">
            <w:pPr>
              <w:pStyle w:val="SemEspaamento"/>
              <w:jc w:val="center"/>
              <w:rPr>
                <w:rFonts w:asciiTheme="minorHAnsi" w:hAnsiTheme="minorHAnsi"/>
                <w:b/>
                <w:sz w:val="19"/>
                <w:szCs w:val="19"/>
                <w:lang w:val="en-US"/>
              </w:rPr>
            </w:pPr>
            <w:r w:rsidRPr="001A1F82">
              <w:rPr>
                <w:rFonts w:asciiTheme="minorHAnsi" w:eastAsiaTheme="minorHAnsi" w:hAnsiTheme="minorHAnsi" w:cstheme="minorBidi"/>
                <w:sz w:val="19"/>
                <w:szCs w:val="19"/>
                <w:lang w:val="en-US"/>
              </w:rPr>
              <w:lastRenderedPageBreak/>
              <w:br w:type="page"/>
            </w:r>
            <w:r w:rsidRPr="001A1F82">
              <w:rPr>
                <w:rFonts w:asciiTheme="minorHAnsi" w:hAnsiTheme="minorHAnsi"/>
                <w:b/>
                <w:sz w:val="19"/>
                <w:szCs w:val="19"/>
                <w:lang w:val="en-US"/>
              </w:rPr>
              <w:t>Verifiable and measurable milestones to fulfill the Commitment</w:t>
            </w:r>
          </w:p>
        </w:tc>
        <w:tc>
          <w:tcPr>
            <w:tcW w:w="1462" w:type="dxa"/>
            <w:shd w:val="clear" w:color="auto" w:fill="F2F2F2" w:themeFill="background1" w:themeFillShade="F2"/>
            <w:vAlign w:val="center"/>
          </w:tcPr>
          <w:p w14:paraId="7D0E3ED3" w14:textId="77777777" w:rsidR="00FA59A5" w:rsidRPr="001A1F82" w:rsidRDefault="00FA59A5" w:rsidP="005C2721">
            <w:pPr>
              <w:pStyle w:val="SemEspaamento"/>
              <w:jc w:val="center"/>
              <w:rPr>
                <w:rFonts w:asciiTheme="minorHAnsi" w:hAnsiTheme="minorHAnsi"/>
                <w:b/>
                <w:sz w:val="19"/>
                <w:szCs w:val="19"/>
              </w:rPr>
            </w:pPr>
            <w:r w:rsidRPr="001A1F82">
              <w:rPr>
                <w:rFonts w:asciiTheme="minorHAnsi" w:hAnsiTheme="minorHAnsi"/>
                <w:b/>
                <w:sz w:val="19"/>
                <w:szCs w:val="19"/>
              </w:rPr>
              <w:t>Start date:</w:t>
            </w:r>
          </w:p>
        </w:tc>
        <w:tc>
          <w:tcPr>
            <w:tcW w:w="1560" w:type="dxa"/>
            <w:shd w:val="clear" w:color="auto" w:fill="F2F2F2" w:themeFill="background1" w:themeFillShade="F2"/>
            <w:vAlign w:val="center"/>
          </w:tcPr>
          <w:p w14:paraId="268D1605" w14:textId="77777777" w:rsidR="00FA59A5" w:rsidRPr="001A1F82" w:rsidRDefault="00FA59A5" w:rsidP="005C2721">
            <w:pPr>
              <w:pStyle w:val="SemEspaamento"/>
              <w:jc w:val="center"/>
              <w:rPr>
                <w:rFonts w:asciiTheme="minorHAnsi" w:hAnsiTheme="minorHAnsi"/>
                <w:b/>
                <w:sz w:val="19"/>
                <w:szCs w:val="19"/>
              </w:rPr>
            </w:pPr>
            <w:proofErr w:type="spellStart"/>
            <w:r w:rsidRPr="001A1F82">
              <w:rPr>
                <w:rFonts w:asciiTheme="minorHAnsi" w:hAnsiTheme="minorHAnsi"/>
                <w:b/>
                <w:sz w:val="19"/>
                <w:szCs w:val="19"/>
              </w:rPr>
              <w:t>End</w:t>
            </w:r>
            <w:proofErr w:type="spellEnd"/>
            <w:r w:rsidRPr="001A1F82">
              <w:rPr>
                <w:rFonts w:asciiTheme="minorHAnsi" w:hAnsiTheme="minorHAnsi"/>
                <w:b/>
                <w:sz w:val="19"/>
                <w:szCs w:val="19"/>
              </w:rPr>
              <w:t xml:space="preserve"> date:</w:t>
            </w:r>
          </w:p>
        </w:tc>
        <w:tc>
          <w:tcPr>
            <w:tcW w:w="2536" w:type="dxa"/>
            <w:shd w:val="clear" w:color="auto" w:fill="F2F2F2" w:themeFill="background1" w:themeFillShade="F2"/>
            <w:vAlign w:val="center"/>
          </w:tcPr>
          <w:p w14:paraId="0D9290EA" w14:textId="77777777" w:rsidR="00FA59A5" w:rsidRPr="001A1F82" w:rsidRDefault="00FA59A5" w:rsidP="005C2721">
            <w:pPr>
              <w:pStyle w:val="SemEspaamento"/>
              <w:jc w:val="center"/>
              <w:rPr>
                <w:rFonts w:asciiTheme="minorHAnsi" w:hAnsiTheme="minorHAnsi"/>
                <w:b/>
                <w:sz w:val="19"/>
                <w:szCs w:val="19"/>
              </w:rPr>
            </w:pPr>
            <w:proofErr w:type="spellStart"/>
            <w:r w:rsidRPr="001A1F82">
              <w:rPr>
                <w:rFonts w:asciiTheme="minorHAnsi" w:hAnsiTheme="minorHAnsi"/>
                <w:b/>
                <w:sz w:val="19"/>
                <w:szCs w:val="19"/>
              </w:rPr>
              <w:t>Responsible</w:t>
            </w:r>
            <w:proofErr w:type="spellEnd"/>
            <w:r w:rsidRPr="001A1F82">
              <w:rPr>
                <w:rFonts w:asciiTheme="minorHAnsi" w:hAnsiTheme="minorHAnsi"/>
                <w:b/>
                <w:sz w:val="19"/>
                <w:szCs w:val="19"/>
              </w:rPr>
              <w:t>:</w:t>
            </w:r>
          </w:p>
        </w:tc>
      </w:tr>
      <w:tr w:rsidR="00FA59A5" w:rsidRPr="00EE4BA9" w14:paraId="4BF77FF9" w14:textId="77777777" w:rsidTr="005C2721">
        <w:trPr>
          <w:trHeight w:val="45"/>
          <w:jc w:val="center"/>
        </w:trPr>
        <w:tc>
          <w:tcPr>
            <w:tcW w:w="2962" w:type="dxa"/>
            <w:shd w:val="clear" w:color="auto" w:fill="F2F2F2" w:themeFill="background1" w:themeFillShade="F2"/>
          </w:tcPr>
          <w:p w14:paraId="617B6D9E" w14:textId="77777777" w:rsidR="00FA59A5" w:rsidRPr="001A1F82" w:rsidRDefault="00FA59A5" w:rsidP="005C2721">
            <w:pPr>
              <w:pStyle w:val="PargrafodaLista"/>
              <w:numPr>
                <w:ilvl w:val="0"/>
                <w:numId w:val="37"/>
              </w:numPr>
              <w:rPr>
                <w:sz w:val="19"/>
                <w:szCs w:val="19"/>
              </w:rPr>
            </w:pPr>
            <w:r w:rsidRPr="001A1F82">
              <w:rPr>
                <w:sz w:val="19"/>
                <w:szCs w:val="19"/>
              </w:rPr>
              <w:t>Chief of Staff Office involvement on the discussion about the establishment of the CNIR</w:t>
            </w:r>
          </w:p>
        </w:tc>
        <w:tc>
          <w:tcPr>
            <w:tcW w:w="1462" w:type="dxa"/>
            <w:shd w:val="clear" w:color="auto" w:fill="F2F2F2" w:themeFill="background1" w:themeFillShade="F2"/>
          </w:tcPr>
          <w:p w14:paraId="57293FA2" w14:textId="77777777" w:rsidR="00FA59A5" w:rsidRPr="001A1F82" w:rsidRDefault="00FA59A5" w:rsidP="005C2721">
            <w:pPr>
              <w:jc w:val="center"/>
              <w:rPr>
                <w:sz w:val="19"/>
                <w:szCs w:val="19"/>
              </w:rPr>
            </w:pPr>
          </w:p>
          <w:p w14:paraId="647AFFA4" w14:textId="77777777" w:rsidR="00FA59A5" w:rsidRPr="001A1F82" w:rsidRDefault="00FA59A5" w:rsidP="005C2721">
            <w:pPr>
              <w:jc w:val="center"/>
              <w:rPr>
                <w:sz w:val="19"/>
                <w:szCs w:val="19"/>
              </w:rPr>
            </w:pPr>
            <w:r w:rsidRPr="001A1F82">
              <w:rPr>
                <w:sz w:val="19"/>
                <w:szCs w:val="19"/>
              </w:rPr>
              <w:t>10/01/2018</w:t>
            </w:r>
          </w:p>
        </w:tc>
        <w:tc>
          <w:tcPr>
            <w:tcW w:w="1560" w:type="dxa"/>
            <w:shd w:val="clear" w:color="auto" w:fill="F2F2F2" w:themeFill="background1" w:themeFillShade="F2"/>
          </w:tcPr>
          <w:p w14:paraId="5DAE35F4" w14:textId="77777777" w:rsidR="00FA59A5" w:rsidRPr="001A1F82" w:rsidRDefault="00FA59A5" w:rsidP="005C2721">
            <w:pPr>
              <w:jc w:val="center"/>
              <w:rPr>
                <w:sz w:val="19"/>
                <w:szCs w:val="19"/>
              </w:rPr>
            </w:pPr>
          </w:p>
          <w:p w14:paraId="7F58C9BF" w14:textId="77777777" w:rsidR="00FA59A5" w:rsidRPr="001A1F82" w:rsidRDefault="00FA59A5" w:rsidP="005C2721">
            <w:pPr>
              <w:jc w:val="center"/>
              <w:rPr>
                <w:sz w:val="19"/>
                <w:szCs w:val="19"/>
              </w:rPr>
            </w:pPr>
            <w:r w:rsidRPr="001A1F82">
              <w:rPr>
                <w:sz w:val="19"/>
                <w:szCs w:val="19"/>
              </w:rPr>
              <w:t>11/30/2018</w:t>
            </w:r>
          </w:p>
        </w:tc>
        <w:tc>
          <w:tcPr>
            <w:tcW w:w="2536" w:type="dxa"/>
            <w:shd w:val="clear" w:color="auto" w:fill="F2F2F2" w:themeFill="background1" w:themeFillShade="F2"/>
          </w:tcPr>
          <w:p w14:paraId="0C40AB1C" w14:textId="77777777" w:rsidR="00FA59A5" w:rsidRPr="001A1F82" w:rsidRDefault="00FA59A5" w:rsidP="005C2721">
            <w:pPr>
              <w:rPr>
                <w:sz w:val="19"/>
                <w:szCs w:val="19"/>
              </w:rPr>
            </w:pPr>
            <w:r w:rsidRPr="001A1F82">
              <w:rPr>
                <w:sz w:val="19"/>
                <w:szCs w:val="19"/>
              </w:rPr>
              <w:t>RFB*</w:t>
            </w:r>
          </w:p>
          <w:p w14:paraId="27F11B6D" w14:textId="77777777" w:rsidR="00FA59A5" w:rsidRPr="001A1F82" w:rsidRDefault="00FA59A5" w:rsidP="005C2721">
            <w:pPr>
              <w:rPr>
                <w:sz w:val="19"/>
                <w:szCs w:val="19"/>
              </w:rPr>
            </w:pPr>
            <w:r w:rsidRPr="001A1F82">
              <w:rPr>
                <w:sz w:val="19"/>
                <w:szCs w:val="19"/>
              </w:rPr>
              <w:t>INCRA*</w:t>
            </w:r>
          </w:p>
          <w:p w14:paraId="67B5FEA9" w14:textId="77777777" w:rsidR="00FA59A5" w:rsidRPr="001A1F82" w:rsidRDefault="00FA59A5" w:rsidP="005C2721">
            <w:pPr>
              <w:rPr>
                <w:sz w:val="19"/>
                <w:szCs w:val="19"/>
              </w:rPr>
            </w:pPr>
            <w:r w:rsidRPr="001A1F82">
              <w:rPr>
                <w:sz w:val="19"/>
                <w:szCs w:val="19"/>
              </w:rPr>
              <w:t>CNA</w:t>
            </w:r>
          </w:p>
        </w:tc>
      </w:tr>
      <w:tr w:rsidR="00FA59A5" w:rsidRPr="00EE4BA9" w14:paraId="39FBC1F3" w14:textId="77777777" w:rsidTr="005C2721">
        <w:trPr>
          <w:trHeight w:val="45"/>
          <w:jc w:val="center"/>
        </w:trPr>
        <w:tc>
          <w:tcPr>
            <w:tcW w:w="2962" w:type="dxa"/>
            <w:shd w:val="clear" w:color="auto" w:fill="F2F2F2" w:themeFill="background1" w:themeFillShade="F2"/>
          </w:tcPr>
          <w:p w14:paraId="70F5407B" w14:textId="77777777" w:rsidR="00FA59A5" w:rsidRPr="001A1F82" w:rsidRDefault="00FA59A5" w:rsidP="005C2721">
            <w:pPr>
              <w:pStyle w:val="PargrafodaLista"/>
              <w:numPr>
                <w:ilvl w:val="0"/>
                <w:numId w:val="37"/>
              </w:numPr>
              <w:rPr>
                <w:sz w:val="19"/>
                <w:szCs w:val="19"/>
              </w:rPr>
            </w:pPr>
            <w:r w:rsidRPr="001A1F82">
              <w:rPr>
                <w:sz w:val="19"/>
                <w:szCs w:val="19"/>
              </w:rPr>
              <w:t>Definition made by INCRA and Federal Revenue about cartographic information hosting at CNIR</w:t>
            </w:r>
          </w:p>
        </w:tc>
        <w:tc>
          <w:tcPr>
            <w:tcW w:w="1462" w:type="dxa"/>
            <w:shd w:val="clear" w:color="auto" w:fill="F2F2F2" w:themeFill="background1" w:themeFillShade="F2"/>
          </w:tcPr>
          <w:p w14:paraId="0BB7A466" w14:textId="77777777" w:rsidR="00FA59A5" w:rsidRPr="001A1F82" w:rsidRDefault="00FA59A5" w:rsidP="005C2721">
            <w:pPr>
              <w:jc w:val="center"/>
              <w:rPr>
                <w:sz w:val="19"/>
                <w:szCs w:val="19"/>
              </w:rPr>
            </w:pPr>
          </w:p>
          <w:p w14:paraId="1F2A9E52" w14:textId="77777777" w:rsidR="00FA59A5" w:rsidRPr="001A1F82" w:rsidRDefault="00FA59A5" w:rsidP="005C2721">
            <w:pPr>
              <w:jc w:val="center"/>
              <w:rPr>
                <w:sz w:val="19"/>
                <w:szCs w:val="19"/>
              </w:rPr>
            </w:pPr>
            <w:r w:rsidRPr="001A1F82">
              <w:rPr>
                <w:sz w:val="19"/>
                <w:szCs w:val="19"/>
              </w:rPr>
              <w:t>10/01/2018</w:t>
            </w:r>
          </w:p>
        </w:tc>
        <w:tc>
          <w:tcPr>
            <w:tcW w:w="1560" w:type="dxa"/>
            <w:shd w:val="clear" w:color="auto" w:fill="F2F2F2" w:themeFill="background1" w:themeFillShade="F2"/>
          </w:tcPr>
          <w:p w14:paraId="41086B48" w14:textId="77777777" w:rsidR="00FA59A5" w:rsidRPr="001A1F82" w:rsidRDefault="00FA59A5" w:rsidP="005C2721">
            <w:pPr>
              <w:jc w:val="center"/>
              <w:rPr>
                <w:sz w:val="19"/>
                <w:szCs w:val="19"/>
              </w:rPr>
            </w:pPr>
          </w:p>
          <w:p w14:paraId="7B088B89" w14:textId="77777777" w:rsidR="00FA59A5" w:rsidRPr="001A1F82" w:rsidRDefault="00FA59A5" w:rsidP="005C2721">
            <w:pPr>
              <w:jc w:val="center"/>
              <w:rPr>
                <w:sz w:val="19"/>
                <w:szCs w:val="19"/>
              </w:rPr>
            </w:pPr>
            <w:r w:rsidRPr="001A1F82">
              <w:rPr>
                <w:sz w:val="19"/>
                <w:szCs w:val="19"/>
              </w:rPr>
              <w:t>11/30/2018</w:t>
            </w:r>
          </w:p>
        </w:tc>
        <w:tc>
          <w:tcPr>
            <w:tcW w:w="2536" w:type="dxa"/>
            <w:shd w:val="clear" w:color="auto" w:fill="F2F2F2" w:themeFill="background1" w:themeFillShade="F2"/>
          </w:tcPr>
          <w:p w14:paraId="11DDF392" w14:textId="77777777" w:rsidR="00FA59A5" w:rsidRPr="001A1F82" w:rsidRDefault="00FA59A5" w:rsidP="005C2721">
            <w:pPr>
              <w:rPr>
                <w:sz w:val="19"/>
                <w:szCs w:val="19"/>
              </w:rPr>
            </w:pPr>
          </w:p>
          <w:p w14:paraId="0AD5D1A1" w14:textId="77777777" w:rsidR="00FA59A5" w:rsidRPr="001A1F82" w:rsidRDefault="00FA59A5" w:rsidP="005C2721">
            <w:pPr>
              <w:rPr>
                <w:sz w:val="19"/>
                <w:szCs w:val="19"/>
              </w:rPr>
            </w:pPr>
            <w:r w:rsidRPr="001A1F82">
              <w:rPr>
                <w:sz w:val="19"/>
                <w:szCs w:val="19"/>
              </w:rPr>
              <w:t>RFB*</w:t>
            </w:r>
          </w:p>
          <w:p w14:paraId="47D7B9B2" w14:textId="77777777" w:rsidR="00FA59A5" w:rsidRPr="001A1F82" w:rsidRDefault="00FA59A5" w:rsidP="005C2721">
            <w:pPr>
              <w:rPr>
                <w:sz w:val="19"/>
                <w:szCs w:val="19"/>
              </w:rPr>
            </w:pPr>
            <w:r w:rsidRPr="001A1F82">
              <w:rPr>
                <w:sz w:val="19"/>
                <w:szCs w:val="19"/>
              </w:rPr>
              <w:t>INCRA*</w:t>
            </w:r>
          </w:p>
        </w:tc>
      </w:tr>
      <w:tr w:rsidR="00FA59A5" w:rsidRPr="00EE4BA9" w14:paraId="57C87562" w14:textId="77777777" w:rsidTr="005C2721">
        <w:trPr>
          <w:trHeight w:val="45"/>
          <w:jc w:val="center"/>
        </w:trPr>
        <w:tc>
          <w:tcPr>
            <w:tcW w:w="2962" w:type="dxa"/>
            <w:shd w:val="clear" w:color="auto" w:fill="F2F2F2" w:themeFill="background1" w:themeFillShade="F2"/>
          </w:tcPr>
          <w:p w14:paraId="0A4C4A6B" w14:textId="77777777" w:rsidR="00FA59A5" w:rsidRPr="001A1F82" w:rsidRDefault="00FA59A5" w:rsidP="005C2721">
            <w:pPr>
              <w:pStyle w:val="PargrafodaLista"/>
              <w:numPr>
                <w:ilvl w:val="0"/>
                <w:numId w:val="37"/>
              </w:numPr>
              <w:rPr>
                <w:sz w:val="19"/>
                <w:szCs w:val="19"/>
              </w:rPr>
            </w:pPr>
            <w:r w:rsidRPr="001A1F82">
              <w:rPr>
                <w:sz w:val="19"/>
                <w:szCs w:val="19"/>
              </w:rPr>
              <w:t xml:space="preserve">Government presentation about data categories that form CNIR as well as the associated data bases. </w:t>
            </w:r>
          </w:p>
        </w:tc>
        <w:tc>
          <w:tcPr>
            <w:tcW w:w="1462" w:type="dxa"/>
            <w:shd w:val="clear" w:color="auto" w:fill="F2F2F2" w:themeFill="background1" w:themeFillShade="F2"/>
          </w:tcPr>
          <w:p w14:paraId="2BCF94C2" w14:textId="77777777" w:rsidR="00FA59A5" w:rsidRPr="001A1F82" w:rsidRDefault="00FA59A5" w:rsidP="005C2721">
            <w:pPr>
              <w:jc w:val="center"/>
              <w:rPr>
                <w:sz w:val="19"/>
                <w:szCs w:val="19"/>
              </w:rPr>
            </w:pPr>
          </w:p>
          <w:p w14:paraId="558A9E8E" w14:textId="77777777" w:rsidR="00FA59A5" w:rsidRPr="001A1F82" w:rsidRDefault="00FA59A5" w:rsidP="005C2721">
            <w:pPr>
              <w:jc w:val="center"/>
              <w:rPr>
                <w:sz w:val="19"/>
                <w:szCs w:val="19"/>
              </w:rPr>
            </w:pPr>
            <w:r w:rsidRPr="001A1F82">
              <w:rPr>
                <w:sz w:val="19"/>
                <w:szCs w:val="19"/>
              </w:rPr>
              <w:t>02/01/2019</w:t>
            </w:r>
          </w:p>
        </w:tc>
        <w:tc>
          <w:tcPr>
            <w:tcW w:w="1560" w:type="dxa"/>
            <w:shd w:val="clear" w:color="auto" w:fill="F2F2F2" w:themeFill="background1" w:themeFillShade="F2"/>
          </w:tcPr>
          <w:p w14:paraId="41F1A3C0" w14:textId="77777777" w:rsidR="00FA59A5" w:rsidRPr="001A1F82" w:rsidRDefault="00FA59A5" w:rsidP="005C2721">
            <w:pPr>
              <w:jc w:val="center"/>
              <w:rPr>
                <w:sz w:val="19"/>
                <w:szCs w:val="19"/>
              </w:rPr>
            </w:pPr>
          </w:p>
          <w:p w14:paraId="6E23C162" w14:textId="77777777" w:rsidR="00FA59A5" w:rsidRPr="001A1F82" w:rsidRDefault="00FA59A5" w:rsidP="005C2721">
            <w:pPr>
              <w:jc w:val="center"/>
              <w:rPr>
                <w:sz w:val="19"/>
                <w:szCs w:val="19"/>
              </w:rPr>
            </w:pPr>
            <w:r w:rsidRPr="001A1F82">
              <w:rPr>
                <w:sz w:val="19"/>
                <w:szCs w:val="19"/>
              </w:rPr>
              <w:t>03/31/2019</w:t>
            </w:r>
          </w:p>
        </w:tc>
        <w:tc>
          <w:tcPr>
            <w:tcW w:w="2536" w:type="dxa"/>
            <w:shd w:val="clear" w:color="auto" w:fill="F2F2F2" w:themeFill="background1" w:themeFillShade="F2"/>
          </w:tcPr>
          <w:p w14:paraId="6CBEB520" w14:textId="77777777" w:rsidR="00FA59A5" w:rsidRPr="001A1F82" w:rsidRDefault="00FA59A5" w:rsidP="005C2721">
            <w:pPr>
              <w:rPr>
                <w:sz w:val="19"/>
                <w:szCs w:val="19"/>
              </w:rPr>
            </w:pPr>
          </w:p>
          <w:p w14:paraId="6B377573" w14:textId="77777777" w:rsidR="00FA59A5" w:rsidRPr="001A1F82" w:rsidRDefault="00FA59A5" w:rsidP="005C2721">
            <w:pPr>
              <w:rPr>
                <w:sz w:val="19"/>
                <w:szCs w:val="19"/>
              </w:rPr>
            </w:pPr>
            <w:r w:rsidRPr="001A1F82">
              <w:rPr>
                <w:sz w:val="19"/>
                <w:szCs w:val="19"/>
              </w:rPr>
              <w:t>RFB*</w:t>
            </w:r>
          </w:p>
          <w:p w14:paraId="49A19B1D" w14:textId="77777777" w:rsidR="00FA59A5" w:rsidRPr="001A1F82" w:rsidRDefault="00FA59A5" w:rsidP="005C2721">
            <w:pPr>
              <w:rPr>
                <w:sz w:val="19"/>
                <w:szCs w:val="19"/>
              </w:rPr>
            </w:pPr>
            <w:r w:rsidRPr="001A1F82">
              <w:rPr>
                <w:sz w:val="19"/>
                <w:szCs w:val="19"/>
              </w:rPr>
              <w:t>INCRA*</w:t>
            </w:r>
          </w:p>
        </w:tc>
      </w:tr>
      <w:tr w:rsidR="00FA59A5" w:rsidRPr="00EE4BA9" w14:paraId="30A06218" w14:textId="77777777" w:rsidTr="005C2721">
        <w:trPr>
          <w:trHeight w:val="45"/>
          <w:jc w:val="center"/>
        </w:trPr>
        <w:tc>
          <w:tcPr>
            <w:tcW w:w="2962" w:type="dxa"/>
            <w:shd w:val="clear" w:color="auto" w:fill="F2F2F2" w:themeFill="background1" w:themeFillShade="F2"/>
          </w:tcPr>
          <w:p w14:paraId="404C263D" w14:textId="77777777" w:rsidR="00FA59A5" w:rsidRPr="001A1F82" w:rsidRDefault="00FA59A5" w:rsidP="005C2721">
            <w:pPr>
              <w:pStyle w:val="PargrafodaLista"/>
              <w:numPr>
                <w:ilvl w:val="0"/>
                <w:numId w:val="37"/>
              </w:numPr>
              <w:rPr>
                <w:sz w:val="19"/>
                <w:szCs w:val="19"/>
              </w:rPr>
            </w:pPr>
            <w:r w:rsidRPr="001A1F82">
              <w:rPr>
                <w:sz w:val="19"/>
                <w:szCs w:val="19"/>
              </w:rPr>
              <w:t xml:space="preserve">Presentation by Civil Society about CNIR data demands as well as to associated bases. </w:t>
            </w:r>
          </w:p>
        </w:tc>
        <w:tc>
          <w:tcPr>
            <w:tcW w:w="1462" w:type="dxa"/>
            <w:shd w:val="clear" w:color="auto" w:fill="F2F2F2" w:themeFill="background1" w:themeFillShade="F2"/>
          </w:tcPr>
          <w:p w14:paraId="4463D2BE" w14:textId="77777777" w:rsidR="00FA59A5" w:rsidRPr="001A1F82" w:rsidRDefault="00FA59A5" w:rsidP="005C2721">
            <w:pPr>
              <w:jc w:val="center"/>
              <w:rPr>
                <w:sz w:val="19"/>
                <w:szCs w:val="19"/>
              </w:rPr>
            </w:pPr>
          </w:p>
          <w:p w14:paraId="4498A208" w14:textId="77777777" w:rsidR="00FA59A5" w:rsidRPr="001A1F82" w:rsidRDefault="00FA59A5" w:rsidP="005C2721">
            <w:pPr>
              <w:jc w:val="center"/>
              <w:rPr>
                <w:sz w:val="19"/>
                <w:szCs w:val="19"/>
              </w:rPr>
            </w:pPr>
            <w:r w:rsidRPr="001A1F82">
              <w:rPr>
                <w:sz w:val="19"/>
                <w:szCs w:val="19"/>
              </w:rPr>
              <w:t>04/01/2019</w:t>
            </w:r>
          </w:p>
        </w:tc>
        <w:tc>
          <w:tcPr>
            <w:tcW w:w="1560" w:type="dxa"/>
            <w:shd w:val="clear" w:color="auto" w:fill="F2F2F2" w:themeFill="background1" w:themeFillShade="F2"/>
          </w:tcPr>
          <w:p w14:paraId="2E8CF309" w14:textId="77777777" w:rsidR="00FA59A5" w:rsidRPr="001A1F82" w:rsidRDefault="00FA59A5" w:rsidP="005C2721">
            <w:pPr>
              <w:jc w:val="center"/>
              <w:rPr>
                <w:sz w:val="19"/>
                <w:szCs w:val="19"/>
              </w:rPr>
            </w:pPr>
          </w:p>
          <w:p w14:paraId="705469D9" w14:textId="77777777" w:rsidR="00FA59A5" w:rsidRPr="001A1F82" w:rsidRDefault="00FA59A5" w:rsidP="005C2721">
            <w:pPr>
              <w:jc w:val="center"/>
              <w:rPr>
                <w:sz w:val="19"/>
                <w:szCs w:val="19"/>
              </w:rPr>
            </w:pPr>
            <w:r w:rsidRPr="001A1F82">
              <w:rPr>
                <w:sz w:val="19"/>
                <w:szCs w:val="19"/>
              </w:rPr>
              <w:t>04/10/2019</w:t>
            </w:r>
          </w:p>
        </w:tc>
        <w:tc>
          <w:tcPr>
            <w:tcW w:w="2536" w:type="dxa"/>
            <w:shd w:val="clear" w:color="auto" w:fill="F2F2F2" w:themeFill="background1" w:themeFillShade="F2"/>
          </w:tcPr>
          <w:p w14:paraId="716D91E8" w14:textId="77777777" w:rsidR="00FA59A5" w:rsidRPr="001A1F82" w:rsidRDefault="00FA59A5" w:rsidP="005C2721">
            <w:pPr>
              <w:rPr>
                <w:sz w:val="19"/>
                <w:szCs w:val="19"/>
              </w:rPr>
            </w:pPr>
            <w:r w:rsidRPr="001A1F82">
              <w:rPr>
                <w:sz w:val="19"/>
                <w:szCs w:val="19"/>
              </w:rPr>
              <w:t>OCF*</w:t>
            </w:r>
          </w:p>
          <w:p w14:paraId="138356AA" w14:textId="77777777" w:rsidR="00FA59A5" w:rsidRPr="001A1F82" w:rsidRDefault="00FA59A5" w:rsidP="005C2721">
            <w:pPr>
              <w:rPr>
                <w:sz w:val="19"/>
                <w:szCs w:val="19"/>
              </w:rPr>
            </w:pPr>
            <w:r w:rsidRPr="001A1F82">
              <w:rPr>
                <w:sz w:val="19"/>
                <w:szCs w:val="19"/>
              </w:rPr>
              <w:t>ABRA</w:t>
            </w:r>
          </w:p>
        </w:tc>
      </w:tr>
      <w:tr w:rsidR="00FA59A5" w:rsidRPr="00EE4BA9" w14:paraId="56577539" w14:textId="77777777" w:rsidTr="005C2721">
        <w:trPr>
          <w:trHeight w:val="45"/>
          <w:jc w:val="center"/>
        </w:trPr>
        <w:tc>
          <w:tcPr>
            <w:tcW w:w="2962" w:type="dxa"/>
            <w:shd w:val="clear" w:color="auto" w:fill="F2F2F2" w:themeFill="background1" w:themeFillShade="F2"/>
          </w:tcPr>
          <w:p w14:paraId="13DFFE40" w14:textId="77777777" w:rsidR="00FA59A5" w:rsidRPr="001A1F82" w:rsidRDefault="00FA59A5" w:rsidP="005C2721">
            <w:pPr>
              <w:pStyle w:val="PargrafodaLista"/>
              <w:numPr>
                <w:ilvl w:val="0"/>
                <w:numId w:val="37"/>
              </w:numPr>
              <w:rPr>
                <w:sz w:val="19"/>
                <w:szCs w:val="19"/>
              </w:rPr>
            </w:pPr>
            <w:r w:rsidRPr="001A1F82">
              <w:rPr>
                <w:sz w:val="19"/>
                <w:szCs w:val="19"/>
              </w:rPr>
              <w:t>Establishment of a Civil Society and Government Committee to follow up the implementation of the public interface from CNIR</w:t>
            </w:r>
          </w:p>
        </w:tc>
        <w:tc>
          <w:tcPr>
            <w:tcW w:w="1462" w:type="dxa"/>
            <w:shd w:val="clear" w:color="auto" w:fill="F2F2F2" w:themeFill="background1" w:themeFillShade="F2"/>
          </w:tcPr>
          <w:p w14:paraId="13299453" w14:textId="77777777" w:rsidR="00FA59A5" w:rsidRPr="001A1F82" w:rsidRDefault="00FA59A5" w:rsidP="005C2721">
            <w:pPr>
              <w:jc w:val="center"/>
              <w:rPr>
                <w:sz w:val="19"/>
                <w:szCs w:val="19"/>
              </w:rPr>
            </w:pPr>
          </w:p>
          <w:p w14:paraId="3D2BFB09" w14:textId="77777777" w:rsidR="00FA59A5" w:rsidRPr="001A1F82" w:rsidRDefault="00FA59A5" w:rsidP="005C2721">
            <w:pPr>
              <w:jc w:val="center"/>
              <w:rPr>
                <w:sz w:val="19"/>
                <w:szCs w:val="19"/>
              </w:rPr>
            </w:pPr>
          </w:p>
          <w:p w14:paraId="5B4A5BAA" w14:textId="77777777" w:rsidR="00FA59A5" w:rsidRPr="001A1F82" w:rsidRDefault="00FA59A5" w:rsidP="005C2721">
            <w:pPr>
              <w:jc w:val="center"/>
              <w:rPr>
                <w:sz w:val="19"/>
                <w:szCs w:val="19"/>
              </w:rPr>
            </w:pPr>
            <w:r w:rsidRPr="001A1F82">
              <w:rPr>
                <w:sz w:val="19"/>
                <w:szCs w:val="19"/>
              </w:rPr>
              <w:t>05/01/2019</w:t>
            </w:r>
          </w:p>
          <w:p w14:paraId="4EAB68F7" w14:textId="77777777" w:rsidR="00FA59A5" w:rsidRPr="001A1F82" w:rsidRDefault="00FA59A5" w:rsidP="005C2721">
            <w:pPr>
              <w:rPr>
                <w:sz w:val="19"/>
                <w:szCs w:val="19"/>
              </w:rPr>
            </w:pPr>
          </w:p>
        </w:tc>
        <w:tc>
          <w:tcPr>
            <w:tcW w:w="1560" w:type="dxa"/>
            <w:shd w:val="clear" w:color="auto" w:fill="F2F2F2" w:themeFill="background1" w:themeFillShade="F2"/>
          </w:tcPr>
          <w:p w14:paraId="20E6AE43" w14:textId="77777777" w:rsidR="00FA59A5" w:rsidRPr="001A1F82" w:rsidRDefault="00FA59A5" w:rsidP="005C2721">
            <w:pPr>
              <w:jc w:val="center"/>
              <w:rPr>
                <w:sz w:val="19"/>
                <w:szCs w:val="19"/>
              </w:rPr>
            </w:pPr>
          </w:p>
          <w:p w14:paraId="4CB814B5" w14:textId="77777777" w:rsidR="00FA59A5" w:rsidRPr="001A1F82" w:rsidRDefault="00FA59A5" w:rsidP="005C2721">
            <w:pPr>
              <w:jc w:val="center"/>
              <w:rPr>
                <w:sz w:val="19"/>
                <w:szCs w:val="19"/>
              </w:rPr>
            </w:pPr>
          </w:p>
          <w:p w14:paraId="4CFF51D3" w14:textId="77777777" w:rsidR="00FA59A5" w:rsidRPr="001A1F82" w:rsidRDefault="00FA59A5" w:rsidP="005C2721">
            <w:pPr>
              <w:jc w:val="center"/>
              <w:rPr>
                <w:sz w:val="19"/>
                <w:szCs w:val="19"/>
              </w:rPr>
            </w:pPr>
            <w:r w:rsidRPr="001A1F82">
              <w:rPr>
                <w:sz w:val="19"/>
                <w:szCs w:val="19"/>
              </w:rPr>
              <w:t>05/30/2019</w:t>
            </w:r>
          </w:p>
        </w:tc>
        <w:tc>
          <w:tcPr>
            <w:tcW w:w="2536" w:type="dxa"/>
            <w:shd w:val="clear" w:color="auto" w:fill="F2F2F2" w:themeFill="background1" w:themeFillShade="F2"/>
          </w:tcPr>
          <w:p w14:paraId="79F2DEF8" w14:textId="77777777" w:rsidR="00FA59A5" w:rsidRPr="001A1F82" w:rsidRDefault="00FA59A5" w:rsidP="005C2721">
            <w:pPr>
              <w:rPr>
                <w:sz w:val="19"/>
                <w:szCs w:val="19"/>
              </w:rPr>
            </w:pPr>
          </w:p>
          <w:p w14:paraId="7560CFB2" w14:textId="77777777" w:rsidR="00FA59A5" w:rsidRPr="001A1F82" w:rsidRDefault="00FA59A5" w:rsidP="005C2721">
            <w:pPr>
              <w:rPr>
                <w:sz w:val="19"/>
                <w:szCs w:val="19"/>
              </w:rPr>
            </w:pPr>
            <w:r w:rsidRPr="001A1F82">
              <w:rPr>
                <w:sz w:val="19"/>
                <w:szCs w:val="19"/>
              </w:rPr>
              <w:t>OCF*</w:t>
            </w:r>
          </w:p>
          <w:p w14:paraId="1E0CC665" w14:textId="77777777" w:rsidR="00FA59A5" w:rsidRPr="001A1F82" w:rsidRDefault="00FA59A5" w:rsidP="005C2721">
            <w:pPr>
              <w:rPr>
                <w:sz w:val="19"/>
                <w:szCs w:val="19"/>
              </w:rPr>
            </w:pPr>
            <w:r w:rsidRPr="001A1F82">
              <w:rPr>
                <w:sz w:val="19"/>
                <w:szCs w:val="19"/>
              </w:rPr>
              <w:t>INCRA</w:t>
            </w:r>
          </w:p>
          <w:p w14:paraId="6B23C55D" w14:textId="77777777" w:rsidR="00FA59A5" w:rsidRPr="001A1F82" w:rsidRDefault="00FA59A5" w:rsidP="005C2721">
            <w:pPr>
              <w:rPr>
                <w:sz w:val="19"/>
                <w:szCs w:val="19"/>
              </w:rPr>
            </w:pPr>
            <w:r w:rsidRPr="001A1F82">
              <w:rPr>
                <w:sz w:val="19"/>
                <w:szCs w:val="19"/>
              </w:rPr>
              <w:t>RFB</w:t>
            </w:r>
          </w:p>
        </w:tc>
      </w:tr>
      <w:tr w:rsidR="00FA59A5" w:rsidRPr="00EE4BA9" w14:paraId="5B1B48E7" w14:textId="77777777" w:rsidTr="005C2721">
        <w:trPr>
          <w:trHeight w:val="45"/>
          <w:jc w:val="center"/>
        </w:trPr>
        <w:tc>
          <w:tcPr>
            <w:tcW w:w="2962" w:type="dxa"/>
            <w:shd w:val="clear" w:color="auto" w:fill="F2F2F2" w:themeFill="background1" w:themeFillShade="F2"/>
          </w:tcPr>
          <w:p w14:paraId="7438F008" w14:textId="77777777" w:rsidR="00FA59A5" w:rsidRPr="001A1F82" w:rsidRDefault="00FA59A5" w:rsidP="005C2721">
            <w:pPr>
              <w:pStyle w:val="PargrafodaLista"/>
              <w:numPr>
                <w:ilvl w:val="0"/>
                <w:numId w:val="37"/>
              </w:numPr>
              <w:rPr>
                <w:sz w:val="19"/>
                <w:szCs w:val="19"/>
              </w:rPr>
            </w:pPr>
            <w:r w:rsidRPr="001A1F82">
              <w:rPr>
                <w:sz w:val="19"/>
                <w:szCs w:val="19"/>
              </w:rPr>
              <w:t xml:space="preserve">Accomplishment of a workshop to present and discuss the public interface of CNIR with citizens. </w:t>
            </w:r>
          </w:p>
        </w:tc>
        <w:tc>
          <w:tcPr>
            <w:tcW w:w="1462" w:type="dxa"/>
            <w:shd w:val="clear" w:color="auto" w:fill="F2F2F2" w:themeFill="background1" w:themeFillShade="F2"/>
          </w:tcPr>
          <w:p w14:paraId="475D6B6D" w14:textId="77777777" w:rsidR="00FA59A5" w:rsidRPr="001A1F82" w:rsidRDefault="00FA59A5" w:rsidP="005C2721">
            <w:pPr>
              <w:jc w:val="center"/>
              <w:rPr>
                <w:sz w:val="19"/>
                <w:szCs w:val="19"/>
              </w:rPr>
            </w:pPr>
          </w:p>
          <w:p w14:paraId="65EF0CA3" w14:textId="77777777" w:rsidR="00FA59A5" w:rsidRPr="001A1F82" w:rsidRDefault="00FA59A5" w:rsidP="005C2721">
            <w:pPr>
              <w:jc w:val="center"/>
              <w:rPr>
                <w:sz w:val="19"/>
                <w:szCs w:val="19"/>
              </w:rPr>
            </w:pPr>
          </w:p>
          <w:p w14:paraId="1EC4B377" w14:textId="77777777" w:rsidR="00FA59A5" w:rsidRPr="001A1F82" w:rsidRDefault="00FA59A5" w:rsidP="005C2721">
            <w:pPr>
              <w:jc w:val="center"/>
              <w:rPr>
                <w:sz w:val="19"/>
                <w:szCs w:val="19"/>
              </w:rPr>
            </w:pPr>
            <w:r w:rsidRPr="001A1F82">
              <w:rPr>
                <w:sz w:val="19"/>
                <w:szCs w:val="19"/>
              </w:rPr>
              <w:t>06/01/2019</w:t>
            </w:r>
          </w:p>
        </w:tc>
        <w:tc>
          <w:tcPr>
            <w:tcW w:w="1560" w:type="dxa"/>
            <w:shd w:val="clear" w:color="auto" w:fill="F2F2F2" w:themeFill="background1" w:themeFillShade="F2"/>
          </w:tcPr>
          <w:p w14:paraId="7B25A56F" w14:textId="77777777" w:rsidR="00FA59A5" w:rsidRPr="001A1F82" w:rsidRDefault="00FA59A5" w:rsidP="005C2721">
            <w:pPr>
              <w:jc w:val="center"/>
              <w:rPr>
                <w:sz w:val="19"/>
                <w:szCs w:val="19"/>
              </w:rPr>
            </w:pPr>
          </w:p>
          <w:p w14:paraId="6E487EEB" w14:textId="77777777" w:rsidR="00FA59A5" w:rsidRPr="001A1F82" w:rsidRDefault="00FA59A5" w:rsidP="005C2721">
            <w:pPr>
              <w:jc w:val="center"/>
              <w:rPr>
                <w:sz w:val="19"/>
                <w:szCs w:val="19"/>
              </w:rPr>
            </w:pPr>
          </w:p>
          <w:p w14:paraId="6E39F747" w14:textId="77777777" w:rsidR="00FA59A5" w:rsidRPr="001A1F82" w:rsidRDefault="00FA59A5" w:rsidP="005C2721">
            <w:pPr>
              <w:jc w:val="center"/>
              <w:rPr>
                <w:sz w:val="19"/>
                <w:szCs w:val="19"/>
              </w:rPr>
            </w:pPr>
            <w:r w:rsidRPr="001A1F82">
              <w:rPr>
                <w:sz w:val="19"/>
                <w:szCs w:val="19"/>
              </w:rPr>
              <w:t>12/31/2019</w:t>
            </w:r>
          </w:p>
        </w:tc>
        <w:tc>
          <w:tcPr>
            <w:tcW w:w="2536" w:type="dxa"/>
            <w:shd w:val="clear" w:color="auto" w:fill="F2F2F2" w:themeFill="background1" w:themeFillShade="F2"/>
          </w:tcPr>
          <w:p w14:paraId="40D04D03" w14:textId="77777777" w:rsidR="00FA59A5" w:rsidRPr="001A1F82" w:rsidRDefault="00FA59A5" w:rsidP="005C2721">
            <w:pPr>
              <w:rPr>
                <w:sz w:val="19"/>
                <w:szCs w:val="19"/>
                <w:lang w:val="es-AR"/>
              </w:rPr>
            </w:pPr>
            <w:r w:rsidRPr="001A1F82">
              <w:rPr>
                <w:sz w:val="19"/>
                <w:szCs w:val="19"/>
                <w:lang w:val="es-AR"/>
              </w:rPr>
              <w:t>INCRA*</w:t>
            </w:r>
          </w:p>
          <w:p w14:paraId="12274D6D" w14:textId="77777777" w:rsidR="00FA59A5" w:rsidRPr="001A1F82" w:rsidRDefault="00FA59A5" w:rsidP="005C2721">
            <w:pPr>
              <w:rPr>
                <w:sz w:val="19"/>
                <w:szCs w:val="19"/>
                <w:lang w:val="es-AR"/>
              </w:rPr>
            </w:pPr>
            <w:r w:rsidRPr="001A1F82">
              <w:rPr>
                <w:sz w:val="19"/>
                <w:szCs w:val="19"/>
                <w:lang w:val="es-AR"/>
              </w:rPr>
              <w:t>RFB*</w:t>
            </w:r>
          </w:p>
          <w:p w14:paraId="08D20034" w14:textId="77777777" w:rsidR="00FA59A5" w:rsidRPr="001A1F82" w:rsidRDefault="00FA59A5" w:rsidP="005C2721">
            <w:pPr>
              <w:rPr>
                <w:sz w:val="19"/>
                <w:szCs w:val="19"/>
                <w:lang w:val="es-AR"/>
              </w:rPr>
            </w:pPr>
            <w:r w:rsidRPr="001A1F82">
              <w:rPr>
                <w:sz w:val="19"/>
                <w:szCs w:val="19"/>
                <w:lang w:val="es-AR"/>
              </w:rPr>
              <w:t>MMA</w:t>
            </w:r>
          </w:p>
          <w:p w14:paraId="7B5E87CE" w14:textId="77777777" w:rsidR="00FA59A5" w:rsidRPr="001A1F82" w:rsidRDefault="00FA59A5" w:rsidP="005C2721">
            <w:pPr>
              <w:rPr>
                <w:sz w:val="19"/>
                <w:szCs w:val="19"/>
                <w:lang w:val="es-AR"/>
              </w:rPr>
            </w:pPr>
            <w:r w:rsidRPr="001A1F82">
              <w:rPr>
                <w:sz w:val="19"/>
                <w:szCs w:val="19"/>
                <w:lang w:val="es-AR"/>
              </w:rPr>
              <w:t>SEAD</w:t>
            </w:r>
          </w:p>
          <w:p w14:paraId="748CDD86" w14:textId="77777777" w:rsidR="00FA59A5" w:rsidRPr="001A1F82" w:rsidRDefault="00FA59A5" w:rsidP="005C2721">
            <w:pPr>
              <w:rPr>
                <w:sz w:val="19"/>
                <w:szCs w:val="19"/>
                <w:lang w:val="es-AR"/>
              </w:rPr>
            </w:pPr>
            <w:r w:rsidRPr="001A1F82">
              <w:rPr>
                <w:sz w:val="19"/>
                <w:szCs w:val="19"/>
                <w:lang w:val="es-AR"/>
              </w:rPr>
              <w:t>CNA</w:t>
            </w:r>
          </w:p>
        </w:tc>
      </w:tr>
      <w:tr w:rsidR="00FA59A5" w:rsidRPr="00EE4BA9" w14:paraId="442B54DD" w14:textId="77777777" w:rsidTr="005C2721">
        <w:trPr>
          <w:trHeight w:val="45"/>
          <w:jc w:val="center"/>
        </w:trPr>
        <w:tc>
          <w:tcPr>
            <w:tcW w:w="2962" w:type="dxa"/>
            <w:shd w:val="clear" w:color="auto" w:fill="F2F2F2" w:themeFill="background1" w:themeFillShade="F2"/>
          </w:tcPr>
          <w:p w14:paraId="40C89D0F" w14:textId="77777777" w:rsidR="00FA59A5" w:rsidRPr="001A1F82" w:rsidRDefault="00FA59A5" w:rsidP="005C2721">
            <w:pPr>
              <w:pStyle w:val="PargrafodaLista"/>
              <w:numPr>
                <w:ilvl w:val="0"/>
                <w:numId w:val="37"/>
              </w:numPr>
              <w:rPr>
                <w:sz w:val="19"/>
                <w:szCs w:val="19"/>
              </w:rPr>
            </w:pPr>
            <w:r w:rsidRPr="001A1F82">
              <w:rPr>
                <w:sz w:val="19"/>
                <w:szCs w:val="19"/>
              </w:rPr>
              <w:t xml:space="preserve">Propose an urban registry model </w:t>
            </w:r>
          </w:p>
        </w:tc>
        <w:tc>
          <w:tcPr>
            <w:tcW w:w="1462" w:type="dxa"/>
            <w:shd w:val="clear" w:color="auto" w:fill="F2F2F2" w:themeFill="background1" w:themeFillShade="F2"/>
          </w:tcPr>
          <w:p w14:paraId="6B3E2BCD" w14:textId="77777777" w:rsidR="00FA59A5" w:rsidRPr="001A1F82" w:rsidRDefault="00FA59A5" w:rsidP="005C2721">
            <w:pPr>
              <w:jc w:val="center"/>
              <w:rPr>
                <w:sz w:val="19"/>
                <w:szCs w:val="19"/>
              </w:rPr>
            </w:pPr>
            <w:r w:rsidRPr="001A1F82">
              <w:rPr>
                <w:sz w:val="19"/>
                <w:szCs w:val="19"/>
              </w:rPr>
              <w:t>01/01/2019</w:t>
            </w:r>
          </w:p>
        </w:tc>
        <w:tc>
          <w:tcPr>
            <w:tcW w:w="1560" w:type="dxa"/>
            <w:shd w:val="clear" w:color="auto" w:fill="F2F2F2" w:themeFill="background1" w:themeFillShade="F2"/>
          </w:tcPr>
          <w:p w14:paraId="4B235221" w14:textId="77777777" w:rsidR="00FA59A5" w:rsidRPr="001A1F82" w:rsidRDefault="00FA59A5" w:rsidP="005C2721">
            <w:pPr>
              <w:jc w:val="center"/>
              <w:rPr>
                <w:sz w:val="19"/>
                <w:szCs w:val="19"/>
              </w:rPr>
            </w:pPr>
            <w:r w:rsidRPr="001A1F82">
              <w:rPr>
                <w:sz w:val="19"/>
                <w:szCs w:val="19"/>
              </w:rPr>
              <w:t>06/30/2019</w:t>
            </w:r>
          </w:p>
        </w:tc>
        <w:tc>
          <w:tcPr>
            <w:tcW w:w="2536" w:type="dxa"/>
            <w:shd w:val="clear" w:color="auto" w:fill="F2F2F2" w:themeFill="background1" w:themeFillShade="F2"/>
          </w:tcPr>
          <w:p w14:paraId="2512A32B" w14:textId="77777777" w:rsidR="00FA59A5" w:rsidRPr="001A1F82" w:rsidRDefault="00FA59A5" w:rsidP="005C2721">
            <w:pPr>
              <w:rPr>
                <w:sz w:val="19"/>
                <w:szCs w:val="19"/>
              </w:rPr>
            </w:pPr>
            <w:r w:rsidRPr="001A1F82">
              <w:rPr>
                <w:sz w:val="19"/>
                <w:szCs w:val="19"/>
              </w:rPr>
              <w:t>RFB*</w:t>
            </w:r>
          </w:p>
          <w:p w14:paraId="570A60AB" w14:textId="77777777" w:rsidR="00FA59A5" w:rsidRPr="001A1F82" w:rsidRDefault="00FA59A5" w:rsidP="005C2721">
            <w:pPr>
              <w:rPr>
                <w:sz w:val="19"/>
                <w:szCs w:val="19"/>
              </w:rPr>
            </w:pPr>
            <w:r w:rsidRPr="001A1F82">
              <w:rPr>
                <w:sz w:val="19"/>
                <w:szCs w:val="19"/>
              </w:rPr>
              <w:t>SEAD e INCRA</w:t>
            </w:r>
          </w:p>
        </w:tc>
      </w:tr>
      <w:tr w:rsidR="00FA59A5" w:rsidRPr="00EE4BA9" w14:paraId="790EDDE1" w14:textId="77777777" w:rsidTr="005C2721">
        <w:trPr>
          <w:trHeight w:val="45"/>
          <w:jc w:val="center"/>
        </w:trPr>
        <w:tc>
          <w:tcPr>
            <w:tcW w:w="2962" w:type="dxa"/>
            <w:shd w:val="clear" w:color="auto" w:fill="F2F2F2" w:themeFill="background1" w:themeFillShade="F2"/>
          </w:tcPr>
          <w:p w14:paraId="4D638CD5" w14:textId="77777777" w:rsidR="00FA59A5" w:rsidRPr="001A1F82" w:rsidRDefault="00FA59A5" w:rsidP="005C2721">
            <w:pPr>
              <w:pStyle w:val="PargrafodaLista"/>
              <w:numPr>
                <w:ilvl w:val="0"/>
                <w:numId w:val="37"/>
              </w:numPr>
              <w:rPr>
                <w:sz w:val="19"/>
                <w:szCs w:val="19"/>
              </w:rPr>
            </w:pPr>
            <w:r w:rsidRPr="001A1F82">
              <w:rPr>
                <w:sz w:val="19"/>
                <w:szCs w:val="19"/>
              </w:rPr>
              <w:t>Conclusion of the specifications, definitions and implementation of SIGEF 2.0</w:t>
            </w:r>
          </w:p>
        </w:tc>
        <w:tc>
          <w:tcPr>
            <w:tcW w:w="1462" w:type="dxa"/>
            <w:shd w:val="clear" w:color="auto" w:fill="F2F2F2" w:themeFill="background1" w:themeFillShade="F2"/>
          </w:tcPr>
          <w:p w14:paraId="7F1EAC74" w14:textId="77777777" w:rsidR="00FA59A5" w:rsidRPr="001A1F82" w:rsidRDefault="00FA59A5" w:rsidP="005C2721">
            <w:pPr>
              <w:jc w:val="center"/>
              <w:rPr>
                <w:sz w:val="19"/>
                <w:szCs w:val="19"/>
              </w:rPr>
            </w:pPr>
          </w:p>
          <w:p w14:paraId="56CADF9E" w14:textId="77777777" w:rsidR="00FA59A5" w:rsidRPr="001A1F82" w:rsidRDefault="00FA59A5" w:rsidP="005C2721">
            <w:pPr>
              <w:jc w:val="center"/>
              <w:rPr>
                <w:sz w:val="19"/>
                <w:szCs w:val="19"/>
              </w:rPr>
            </w:pPr>
            <w:r w:rsidRPr="001A1F82">
              <w:rPr>
                <w:sz w:val="19"/>
                <w:szCs w:val="19"/>
              </w:rPr>
              <w:t>10/01/2018</w:t>
            </w:r>
          </w:p>
        </w:tc>
        <w:tc>
          <w:tcPr>
            <w:tcW w:w="1560" w:type="dxa"/>
            <w:shd w:val="clear" w:color="auto" w:fill="F2F2F2" w:themeFill="background1" w:themeFillShade="F2"/>
          </w:tcPr>
          <w:p w14:paraId="3FF18571" w14:textId="77777777" w:rsidR="00FA59A5" w:rsidRPr="001A1F82" w:rsidRDefault="00FA59A5" w:rsidP="005C2721">
            <w:pPr>
              <w:jc w:val="center"/>
              <w:rPr>
                <w:sz w:val="19"/>
                <w:szCs w:val="19"/>
              </w:rPr>
            </w:pPr>
          </w:p>
          <w:p w14:paraId="2F99201C" w14:textId="77777777" w:rsidR="00FA59A5" w:rsidRPr="001A1F82" w:rsidRDefault="00FA59A5" w:rsidP="005C2721">
            <w:pPr>
              <w:jc w:val="center"/>
              <w:rPr>
                <w:sz w:val="19"/>
                <w:szCs w:val="19"/>
              </w:rPr>
            </w:pPr>
            <w:r w:rsidRPr="001A1F82">
              <w:rPr>
                <w:sz w:val="19"/>
                <w:szCs w:val="19"/>
              </w:rPr>
              <w:t>06/30/2019</w:t>
            </w:r>
          </w:p>
        </w:tc>
        <w:tc>
          <w:tcPr>
            <w:tcW w:w="2536" w:type="dxa"/>
            <w:shd w:val="clear" w:color="auto" w:fill="F2F2F2" w:themeFill="background1" w:themeFillShade="F2"/>
          </w:tcPr>
          <w:p w14:paraId="2071A6C5" w14:textId="77777777" w:rsidR="00FA59A5" w:rsidRPr="001A1F82" w:rsidRDefault="00FA59A5" w:rsidP="005C2721">
            <w:pPr>
              <w:rPr>
                <w:sz w:val="19"/>
                <w:szCs w:val="19"/>
              </w:rPr>
            </w:pPr>
            <w:r w:rsidRPr="001A1F82">
              <w:rPr>
                <w:sz w:val="19"/>
                <w:szCs w:val="19"/>
              </w:rPr>
              <w:t>INCRA*</w:t>
            </w:r>
          </w:p>
          <w:p w14:paraId="431789D1" w14:textId="77777777" w:rsidR="00FA59A5" w:rsidRPr="001A1F82" w:rsidRDefault="00FA59A5" w:rsidP="005C2721">
            <w:pPr>
              <w:rPr>
                <w:sz w:val="19"/>
                <w:szCs w:val="19"/>
              </w:rPr>
            </w:pPr>
            <w:r w:rsidRPr="001A1F82">
              <w:rPr>
                <w:sz w:val="19"/>
                <w:szCs w:val="19"/>
              </w:rPr>
              <w:t>SEAD*</w:t>
            </w:r>
          </w:p>
        </w:tc>
      </w:tr>
      <w:tr w:rsidR="00FA59A5" w:rsidRPr="00EE4BA9" w14:paraId="0F515584" w14:textId="77777777" w:rsidTr="005C2721">
        <w:trPr>
          <w:trHeight w:val="45"/>
          <w:jc w:val="center"/>
        </w:trPr>
        <w:tc>
          <w:tcPr>
            <w:tcW w:w="2962" w:type="dxa"/>
            <w:shd w:val="clear" w:color="auto" w:fill="F2F2F2" w:themeFill="background1" w:themeFillShade="F2"/>
          </w:tcPr>
          <w:p w14:paraId="4A630177" w14:textId="77777777" w:rsidR="00FA59A5" w:rsidRPr="001A1F82" w:rsidRDefault="00FA59A5" w:rsidP="005C2721">
            <w:pPr>
              <w:pStyle w:val="PargrafodaLista"/>
              <w:numPr>
                <w:ilvl w:val="0"/>
                <w:numId w:val="37"/>
              </w:numPr>
              <w:rPr>
                <w:sz w:val="19"/>
                <w:szCs w:val="19"/>
              </w:rPr>
            </w:pPr>
            <w:r w:rsidRPr="001A1F82">
              <w:rPr>
                <w:sz w:val="19"/>
                <w:szCs w:val="19"/>
              </w:rPr>
              <w:t>Promotion of a partnership for the accomplishment of a study to analyze initiatives from the Public Administration related to the urban and rural registry, with a presentation of proposals of technical solutions for the establishment of a national policy registry, preferably by specialized consultation.</w:t>
            </w:r>
          </w:p>
        </w:tc>
        <w:tc>
          <w:tcPr>
            <w:tcW w:w="1462" w:type="dxa"/>
            <w:shd w:val="clear" w:color="auto" w:fill="F2F2F2" w:themeFill="background1" w:themeFillShade="F2"/>
          </w:tcPr>
          <w:p w14:paraId="533C0E77" w14:textId="77777777" w:rsidR="00FA59A5" w:rsidRPr="001A1F82" w:rsidRDefault="00FA59A5" w:rsidP="005C2721">
            <w:pPr>
              <w:jc w:val="center"/>
              <w:rPr>
                <w:sz w:val="19"/>
                <w:szCs w:val="19"/>
              </w:rPr>
            </w:pPr>
          </w:p>
          <w:p w14:paraId="4203DC13" w14:textId="77777777" w:rsidR="00FA59A5" w:rsidRPr="001A1F82" w:rsidRDefault="00FA59A5" w:rsidP="005C2721">
            <w:pPr>
              <w:jc w:val="center"/>
              <w:rPr>
                <w:sz w:val="19"/>
                <w:szCs w:val="19"/>
              </w:rPr>
            </w:pPr>
          </w:p>
          <w:p w14:paraId="291E8D82" w14:textId="77777777" w:rsidR="00FA59A5" w:rsidRPr="001A1F82" w:rsidRDefault="00FA59A5" w:rsidP="005C2721">
            <w:pPr>
              <w:jc w:val="center"/>
              <w:rPr>
                <w:sz w:val="19"/>
                <w:szCs w:val="19"/>
              </w:rPr>
            </w:pPr>
          </w:p>
          <w:p w14:paraId="14278E71" w14:textId="77777777" w:rsidR="00FA59A5" w:rsidRPr="001A1F82" w:rsidRDefault="00FA59A5" w:rsidP="005C2721">
            <w:pPr>
              <w:jc w:val="center"/>
              <w:rPr>
                <w:sz w:val="19"/>
                <w:szCs w:val="19"/>
              </w:rPr>
            </w:pPr>
          </w:p>
          <w:p w14:paraId="4C905333" w14:textId="77777777" w:rsidR="00FA59A5" w:rsidRPr="001A1F82" w:rsidRDefault="00FA59A5" w:rsidP="005C2721">
            <w:pPr>
              <w:jc w:val="center"/>
              <w:rPr>
                <w:sz w:val="19"/>
                <w:szCs w:val="19"/>
              </w:rPr>
            </w:pPr>
          </w:p>
          <w:p w14:paraId="57D4B6AC" w14:textId="77777777" w:rsidR="00FA59A5" w:rsidRPr="001A1F82" w:rsidRDefault="00FA59A5" w:rsidP="005C2721">
            <w:pPr>
              <w:jc w:val="center"/>
              <w:rPr>
                <w:sz w:val="19"/>
                <w:szCs w:val="19"/>
              </w:rPr>
            </w:pPr>
            <w:r w:rsidRPr="001A1F82">
              <w:rPr>
                <w:sz w:val="19"/>
                <w:szCs w:val="19"/>
              </w:rPr>
              <w:t>10/01/2018</w:t>
            </w:r>
          </w:p>
        </w:tc>
        <w:tc>
          <w:tcPr>
            <w:tcW w:w="1560" w:type="dxa"/>
            <w:shd w:val="clear" w:color="auto" w:fill="F2F2F2" w:themeFill="background1" w:themeFillShade="F2"/>
          </w:tcPr>
          <w:p w14:paraId="1670DAF3" w14:textId="77777777" w:rsidR="00FA59A5" w:rsidRPr="001A1F82" w:rsidRDefault="00FA59A5" w:rsidP="005C2721">
            <w:pPr>
              <w:jc w:val="center"/>
              <w:rPr>
                <w:sz w:val="19"/>
                <w:szCs w:val="19"/>
              </w:rPr>
            </w:pPr>
          </w:p>
          <w:p w14:paraId="028C566D" w14:textId="77777777" w:rsidR="00FA59A5" w:rsidRPr="001A1F82" w:rsidRDefault="00FA59A5" w:rsidP="005C2721">
            <w:pPr>
              <w:jc w:val="center"/>
              <w:rPr>
                <w:sz w:val="19"/>
                <w:szCs w:val="19"/>
              </w:rPr>
            </w:pPr>
          </w:p>
          <w:p w14:paraId="5CDC4546" w14:textId="77777777" w:rsidR="00FA59A5" w:rsidRPr="001A1F82" w:rsidRDefault="00FA59A5" w:rsidP="005C2721">
            <w:pPr>
              <w:jc w:val="center"/>
              <w:rPr>
                <w:sz w:val="19"/>
                <w:szCs w:val="19"/>
              </w:rPr>
            </w:pPr>
          </w:p>
          <w:p w14:paraId="095A78AF" w14:textId="77777777" w:rsidR="00FA59A5" w:rsidRPr="001A1F82" w:rsidRDefault="00FA59A5" w:rsidP="005C2721">
            <w:pPr>
              <w:jc w:val="center"/>
              <w:rPr>
                <w:sz w:val="19"/>
                <w:szCs w:val="19"/>
              </w:rPr>
            </w:pPr>
          </w:p>
          <w:p w14:paraId="6ED48B6B" w14:textId="77777777" w:rsidR="00FA59A5" w:rsidRPr="001A1F82" w:rsidRDefault="00FA59A5" w:rsidP="005C2721">
            <w:pPr>
              <w:jc w:val="center"/>
              <w:rPr>
                <w:sz w:val="19"/>
                <w:szCs w:val="19"/>
              </w:rPr>
            </w:pPr>
          </w:p>
          <w:p w14:paraId="6AF56A66" w14:textId="77777777" w:rsidR="00FA59A5" w:rsidRPr="001A1F82" w:rsidRDefault="00FA59A5" w:rsidP="005C2721">
            <w:pPr>
              <w:jc w:val="center"/>
              <w:rPr>
                <w:sz w:val="19"/>
                <w:szCs w:val="19"/>
              </w:rPr>
            </w:pPr>
            <w:r w:rsidRPr="001A1F82">
              <w:rPr>
                <w:sz w:val="19"/>
                <w:szCs w:val="19"/>
              </w:rPr>
              <w:t>06/30/2019</w:t>
            </w:r>
          </w:p>
        </w:tc>
        <w:tc>
          <w:tcPr>
            <w:tcW w:w="2536" w:type="dxa"/>
            <w:shd w:val="clear" w:color="auto" w:fill="F2F2F2" w:themeFill="background1" w:themeFillShade="F2"/>
          </w:tcPr>
          <w:p w14:paraId="63FFC5DC" w14:textId="77777777" w:rsidR="00FA59A5" w:rsidRPr="001A1F82" w:rsidRDefault="00FA59A5" w:rsidP="005C2721">
            <w:pPr>
              <w:rPr>
                <w:sz w:val="19"/>
                <w:szCs w:val="19"/>
              </w:rPr>
            </w:pPr>
          </w:p>
          <w:p w14:paraId="66567E08" w14:textId="77777777" w:rsidR="00FA59A5" w:rsidRPr="001A1F82" w:rsidRDefault="00FA59A5" w:rsidP="005C2721">
            <w:pPr>
              <w:rPr>
                <w:sz w:val="19"/>
                <w:szCs w:val="19"/>
              </w:rPr>
            </w:pPr>
            <w:r w:rsidRPr="001A1F82">
              <w:rPr>
                <w:sz w:val="19"/>
                <w:szCs w:val="19"/>
              </w:rPr>
              <w:t>SEAD*</w:t>
            </w:r>
          </w:p>
          <w:p w14:paraId="1F2DF570" w14:textId="77777777" w:rsidR="00FA59A5" w:rsidRPr="001A1F82" w:rsidRDefault="00FA59A5" w:rsidP="005C2721">
            <w:pPr>
              <w:rPr>
                <w:sz w:val="19"/>
                <w:szCs w:val="19"/>
              </w:rPr>
            </w:pPr>
            <w:r w:rsidRPr="001A1F82">
              <w:rPr>
                <w:sz w:val="19"/>
                <w:szCs w:val="19"/>
              </w:rPr>
              <w:t>RFB</w:t>
            </w:r>
          </w:p>
          <w:p w14:paraId="412D9F2E" w14:textId="77777777" w:rsidR="00FA59A5" w:rsidRPr="001A1F82" w:rsidRDefault="00FA59A5" w:rsidP="005C2721">
            <w:pPr>
              <w:rPr>
                <w:sz w:val="19"/>
                <w:szCs w:val="19"/>
              </w:rPr>
            </w:pPr>
            <w:r w:rsidRPr="001A1F82">
              <w:rPr>
                <w:sz w:val="19"/>
                <w:szCs w:val="19"/>
              </w:rPr>
              <w:t>INCRA</w:t>
            </w:r>
          </w:p>
          <w:p w14:paraId="0E408B38" w14:textId="77777777" w:rsidR="00FA59A5" w:rsidRPr="001A1F82" w:rsidRDefault="00FA59A5" w:rsidP="005C2721">
            <w:pPr>
              <w:rPr>
                <w:sz w:val="19"/>
                <w:szCs w:val="19"/>
              </w:rPr>
            </w:pPr>
            <w:r w:rsidRPr="001A1F82">
              <w:rPr>
                <w:sz w:val="19"/>
                <w:szCs w:val="19"/>
              </w:rPr>
              <w:t>FAO</w:t>
            </w:r>
          </w:p>
          <w:p w14:paraId="5D299F36" w14:textId="77777777" w:rsidR="00FA59A5" w:rsidRPr="001A1F82" w:rsidRDefault="00FA59A5" w:rsidP="005C2721">
            <w:pPr>
              <w:rPr>
                <w:sz w:val="19"/>
                <w:szCs w:val="19"/>
              </w:rPr>
            </w:pPr>
            <w:r w:rsidRPr="001A1F82">
              <w:rPr>
                <w:sz w:val="19"/>
                <w:szCs w:val="19"/>
              </w:rPr>
              <w:t>OCF</w:t>
            </w:r>
          </w:p>
          <w:p w14:paraId="20CDB97B" w14:textId="77777777" w:rsidR="00FA59A5" w:rsidRPr="001A1F82" w:rsidRDefault="00FA59A5" w:rsidP="005C2721">
            <w:pPr>
              <w:rPr>
                <w:sz w:val="19"/>
                <w:szCs w:val="19"/>
              </w:rPr>
            </w:pPr>
            <w:r w:rsidRPr="001A1F82">
              <w:rPr>
                <w:sz w:val="19"/>
                <w:szCs w:val="19"/>
              </w:rPr>
              <w:t>CNA</w:t>
            </w:r>
          </w:p>
        </w:tc>
      </w:tr>
    </w:tbl>
    <w:p w14:paraId="3E4A5469"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291812F1"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44952778" w14:textId="77777777" w:rsidR="00FA59A5" w:rsidRPr="00EE4BA9" w:rsidRDefault="00FA59A5" w:rsidP="005C2721">
            <w:pPr>
              <w:spacing w:after="0" w:line="360" w:lineRule="auto"/>
              <w:ind w:left="426"/>
              <w:jc w:val="both"/>
              <w:rPr>
                <w:rFonts w:cs="Cambria"/>
                <w:b/>
                <w:bCs/>
              </w:rPr>
            </w:pPr>
            <w:r w:rsidRPr="00EE4BA9">
              <w:rPr>
                <w:b/>
                <w:bCs/>
                <w:i/>
                <w:iCs/>
              </w:rPr>
              <w:lastRenderedPageBreak/>
              <w:t>Commitment 9: Develop, collaboratively, a transparent mechanism for the evaluation of actions and policies related to climate changes.</w:t>
            </w:r>
          </w:p>
        </w:tc>
      </w:tr>
      <w:tr w:rsidR="00FA59A5" w:rsidRPr="00EE4BA9" w14:paraId="221A57D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B9B740E"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35C00205" w14:textId="77777777" w:rsidR="00FA59A5" w:rsidRPr="00EE4BA9" w:rsidRDefault="00FA59A5" w:rsidP="005C2721">
            <w:pPr>
              <w:spacing w:after="0" w:line="240" w:lineRule="auto"/>
              <w:jc w:val="both"/>
            </w:pPr>
            <w:r w:rsidRPr="00EE4BA9">
              <w:t>Ministry of the Environment - MMA</w:t>
            </w:r>
          </w:p>
        </w:tc>
      </w:tr>
      <w:tr w:rsidR="00FA59A5" w:rsidRPr="00EE4BA9" w14:paraId="1E35A93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7A91E75"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5E026DA8" w14:textId="77777777" w:rsidR="00FA59A5" w:rsidRPr="00EE4BA9" w:rsidRDefault="00FA59A5" w:rsidP="005C2721">
            <w:pPr>
              <w:spacing w:after="0" w:line="240" w:lineRule="auto"/>
              <w:jc w:val="both"/>
              <w:rPr>
                <w:lang w:val="pt-BR"/>
              </w:rPr>
            </w:pPr>
            <w:r w:rsidRPr="00EE4BA9">
              <w:rPr>
                <w:lang w:val="pt-BR"/>
              </w:rPr>
              <w:t>Hugo Mendes</w:t>
            </w:r>
          </w:p>
        </w:tc>
      </w:tr>
      <w:tr w:rsidR="00FA59A5" w:rsidRPr="00EE4BA9" w14:paraId="6D57B5E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AA4F85"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1FB96A4D" w14:textId="77777777" w:rsidR="00FA59A5" w:rsidRPr="00EE4BA9" w:rsidRDefault="00FA59A5" w:rsidP="005C2721">
            <w:pPr>
              <w:spacing w:after="0" w:line="240" w:lineRule="auto"/>
              <w:jc w:val="both"/>
            </w:pPr>
            <w:r w:rsidRPr="00EE4BA9">
              <w:t>Head of Cabinet</w:t>
            </w:r>
          </w:p>
          <w:p w14:paraId="272FBC4E" w14:textId="77777777" w:rsidR="00FA59A5" w:rsidRPr="00EE4BA9" w:rsidRDefault="00FA59A5" w:rsidP="005C2721">
            <w:pPr>
              <w:spacing w:after="0" w:line="240" w:lineRule="auto"/>
              <w:jc w:val="both"/>
              <w:rPr>
                <w:bCs/>
              </w:rPr>
            </w:pPr>
            <w:r w:rsidRPr="00EE4BA9">
              <w:rPr>
                <w:bCs/>
              </w:rPr>
              <w:t xml:space="preserve">Secretariat for Climate and Forest Changes </w:t>
            </w:r>
          </w:p>
        </w:tc>
      </w:tr>
      <w:tr w:rsidR="00FA59A5" w:rsidRPr="00EE4BA9" w14:paraId="2DD66AF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8E965C2"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0CF1A869" w14:textId="77777777" w:rsidR="00FA59A5" w:rsidRPr="00EE4BA9" w:rsidRDefault="00FA59A5" w:rsidP="005C2721">
            <w:pPr>
              <w:spacing w:after="0" w:line="240" w:lineRule="auto"/>
              <w:jc w:val="both"/>
            </w:pPr>
            <w:r w:rsidRPr="00EE4BA9">
              <w:t>hugo.mendes@mma.gov.br</w:t>
            </w:r>
          </w:p>
        </w:tc>
      </w:tr>
      <w:tr w:rsidR="00FA59A5" w:rsidRPr="00EE4BA9" w14:paraId="277DD77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5D2164B"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37ADF431" w14:textId="77777777" w:rsidR="00FA59A5" w:rsidRPr="00EE4BA9" w:rsidRDefault="00FA59A5" w:rsidP="005C2721">
            <w:pPr>
              <w:spacing w:after="0" w:line="240" w:lineRule="auto"/>
              <w:jc w:val="both"/>
            </w:pPr>
            <w:r w:rsidRPr="00EE4BA9">
              <w:t>(61) 2028-2026</w:t>
            </w:r>
          </w:p>
        </w:tc>
      </w:tr>
      <w:tr w:rsidR="00FA59A5" w:rsidRPr="00EE4BA9" w14:paraId="79EEF00D"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21BEC326"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2E514C04"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7FDE0CAB" w14:textId="77777777" w:rsidR="00FA59A5" w:rsidRPr="00EE4BA9" w:rsidRDefault="00FA59A5" w:rsidP="005C2721">
            <w:pPr>
              <w:spacing w:after="0" w:line="240" w:lineRule="auto"/>
              <w:jc w:val="both"/>
            </w:pPr>
            <w:r w:rsidRPr="00EE4BA9">
              <w:t>Ministry of the Environment - MMA</w:t>
            </w:r>
          </w:p>
          <w:p w14:paraId="0498E673" w14:textId="77777777" w:rsidR="00FA59A5" w:rsidRPr="00EE4BA9" w:rsidRDefault="00FA59A5" w:rsidP="005C2721">
            <w:pPr>
              <w:spacing w:after="0" w:line="240" w:lineRule="auto"/>
              <w:jc w:val="both"/>
            </w:pPr>
            <w:r w:rsidRPr="00EE4BA9">
              <w:t>Ministry of Science, Technology, Innovation and Communication - MCTIC</w:t>
            </w:r>
          </w:p>
          <w:p w14:paraId="78CD73A9" w14:textId="77777777" w:rsidR="00FA59A5" w:rsidRPr="0063068F" w:rsidRDefault="00FA59A5" w:rsidP="005C2721">
            <w:pPr>
              <w:spacing w:after="0" w:line="240" w:lineRule="auto"/>
              <w:jc w:val="both"/>
            </w:pPr>
            <w:r w:rsidRPr="0063068F">
              <w:rPr>
                <w:bCs/>
              </w:rPr>
              <w:t>Federal Court of Accounts</w:t>
            </w:r>
            <w:r w:rsidRPr="0063068F">
              <w:t xml:space="preserve"> - TCU</w:t>
            </w:r>
          </w:p>
          <w:p w14:paraId="7CDB08D6" w14:textId="77777777" w:rsidR="00FA59A5" w:rsidRPr="00EE4BA9" w:rsidRDefault="00FA59A5" w:rsidP="005C2721">
            <w:pPr>
              <w:spacing w:after="0" w:line="240" w:lineRule="auto"/>
              <w:jc w:val="both"/>
            </w:pPr>
            <w:r w:rsidRPr="0063068F">
              <w:t xml:space="preserve">Chief of Staff of the Presidency of </w:t>
            </w:r>
            <w:r>
              <w:t xml:space="preserve">the </w:t>
            </w:r>
            <w:r w:rsidRPr="0063068F">
              <w:t>Republic</w:t>
            </w:r>
          </w:p>
        </w:tc>
      </w:tr>
      <w:tr w:rsidR="00FA59A5" w:rsidRPr="00EE4BA9" w14:paraId="11AF5EA9" w14:textId="77777777" w:rsidTr="005C2721">
        <w:trPr>
          <w:jc w:val="center"/>
        </w:trPr>
        <w:tc>
          <w:tcPr>
            <w:tcW w:w="1192" w:type="dxa"/>
            <w:vMerge/>
            <w:tcBorders>
              <w:left w:val="single" w:sz="4" w:space="0" w:color="auto"/>
            </w:tcBorders>
            <w:shd w:val="clear" w:color="auto" w:fill="D9D9D9" w:themeFill="background1" w:themeFillShade="D9"/>
            <w:vAlign w:val="center"/>
          </w:tcPr>
          <w:p w14:paraId="5E7C1BBB" w14:textId="77777777" w:rsidR="00FA59A5" w:rsidRPr="00EE4BA9" w:rsidRDefault="00FA59A5" w:rsidP="005C2721">
            <w:pPr>
              <w:spacing w:after="0" w:line="240" w:lineRule="auto"/>
              <w:jc w:val="center"/>
            </w:pPr>
          </w:p>
        </w:tc>
        <w:tc>
          <w:tcPr>
            <w:tcW w:w="1837" w:type="dxa"/>
            <w:shd w:val="clear" w:color="auto" w:fill="D9D9D9" w:themeFill="background1" w:themeFillShade="D9"/>
            <w:vAlign w:val="center"/>
          </w:tcPr>
          <w:p w14:paraId="5A40BC42"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00831C54" w14:textId="77777777" w:rsidR="00FA59A5" w:rsidRPr="00B27496" w:rsidRDefault="00FA59A5" w:rsidP="005C2721">
            <w:pPr>
              <w:spacing w:after="0" w:line="240" w:lineRule="auto"/>
              <w:jc w:val="both"/>
            </w:pPr>
            <w:r w:rsidRPr="00B27496">
              <w:t>World Resources Institute – WRI/</w:t>
            </w:r>
            <w:proofErr w:type="spellStart"/>
            <w:r w:rsidRPr="00B27496">
              <w:t>Brasil</w:t>
            </w:r>
            <w:proofErr w:type="spellEnd"/>
          </w:p>
          <w:p w14:paraId="40E268A8" w14:textId="77777777" w:rsidR="00FA59A5" w:rsidRPr="00EE4BA9" w:rsidRDefault="00FA59A5" w:rsidP="005C2721">
            <w:pPr>
              <w:spacing w:after="0" w:line="240" w:lineRule="auto"/>
              <w:jc w:val="both"/>
            </w:pPr>
            <w:r w:rsidRPr="00EE4BA9">
              <w:t>Institute for Forest and Agriculture Management and Certification - IMAFLORA</w:t>
            </w:r>
          </w:p>
          <w:p w14:paraId="48D5B9F7" w14:textId="77777777" w:rsidR="00FA59A5" w:rsidRPr="00FE5B2D" w:rsidRDefault="00FA59A5" w:rsidP="005C2721">
            <w:pPr>
              <w:spacing w:after="0" w:line="240" w:lineRule="auto"/>
              <w:jc w:val="both"/>
            </w:pPr>
            <w:r w:rsidRPr="00FE5B2D">
              <w:t>Life Center Institute - ICV</w:t>
            </w:r>
          </w:p>
          <w:p w14:paraId="4A4C223B" w14:textId="77777777" w:rsidR="00FA59A5" w:rsidRPr="00FE5B2D" w:rsidRDefault="00FA59A5" w:rsidP="005C2721">
            <w:pPr>
              <w:spacing w:after="0" w:line="240" w:lineRule="auto"/>
              <w:jc w:val="both"/>
            </w:pPr>
            <w:bookmarkStart w:id="37" w:name="_Hlk535410960"/>
            <w:r w:rsidRPr="00FE5B2D">
              <w:t>Institute for Weather and Society - ICS</w:t>
            </w:r>
          </w:p>
          <w:bookmarkEnd w:id="37"/>
          <w:p w14:paraId="65CA01AE" w14:textId="77777777" w:rsidR="00FA59A5" w:rsidRPr="00EE4BA9" w:rsidRDefault="00FA59A5" w:rsidP="005C2721">
            <w:pPr>
              <w:spacing w:after="0" w:line="240" w:lineRule="auto"/>
              <w:jc w:val="both"/>
              <w:rPr>
                <w:lang w:val="pt-BR"/>
              </w:rPr>
            </w:pPr>
            <w:proofErr w:type="spellStart"/>
            <w:r w:rsidRPr="00FE5B2D">
              <w:rPr>
                <w:lang w:val="pt-BR"/>
              </w:rPr>
              <w:t>Climate</w:t>
            </w:r>
            <w:proofErr w:type="spellEnd"/>
            <w:r w:rsidRPr="00FE5B2D">
              <w:rPr>
                <w:lang w:val="pt-BR"/>
              </w:rPr>
              <w:t xml:space="preserve"> </w:t>
            </w:r>
            <w:proofErr w:type="spellStart"/>
            <w:r w:rsidRPr="00FE5B2D">
              <w:rPr>
                <w:lang w:val="pt-BR"/>
              </w:rPr>
              <w:t>Observatory</w:t>
            </w:r>
            <w:proofErr w:type="spellEnd"/>
            <w:r w:rsidRPr="00FE5B2D">
              <w:rPr>
                <w:lang w:val="pt-BR"/>
              </w:rPr>
              <w:t xml:space="preserve"> - OC</w:t>
            </w:r>
          </w:p>
        </w:tc>
      </w:tr>
      <w:tr w:rsidR="00FA59A5" w:rsidRPr="00EE4BA9" w14:paraId="5024FD9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FCF22D5"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18780A04" w14:textId="77777777" w:rsidR="00FA59A5" w:rsidRPr="00EE4BA9" w:rsidRDefault="00FA59A5" w:rsidP="005C2721">
            <w:pPr>
              <w:spacing w:after="0" w:line="240" w:lineRule="auto"/>
              <w:jc w:val="both"/>
            </w:pPr>
            <w:r w:rsidRPr="00EE4BA9">
              <w:t xml:space="preserve">Reduced transparency over the analysis about actions and policies associated to climate changes as well as insufficiency of opportunities for </w:t>
            </w:r>
            <w:r>
              <w:t>civic participation</w:t>
            </w:r>
            <w:r w:rsidRPr="00EE4BA9">
              <w:t xml:space="preserve">. </w:t>
            </w:r>
          </w:p>
        </w:tc>
      </w:tr>
      <w:tr w:rsidR="00FA59A5" w:rsidRPr="00EE4BA9" w14:paraId="5E273DF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62258C9"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5EB4EE4F" w14:textId="77777777" w:rsidR="00FA59A5" w:rsidRPr="00EE4BA9" w:rsidRDefault="00FA59A5" w:rsidP="005C2721">
            <w:pPr>
              <w:spacing w:after="0" w:line="240" w:lineRule="auto"/>
              <w:jc w:val="both"/>
            </w:pPr>
            <w:r w:rsidRPr="00EE4BA9">
              <w:t xml:space="preserve">Improve the planning and management of the Climate Policy counting with effective </w:t>
            </w:r>
            <w:r>
              <w:t>civic participation</w:t>
            </w:r>
            <w:r w:rsidRPr="00EE4BA9">
              <w:t>.</w:t>
            </w:r>
          </w:p>
        </w:tc>
      </w:tr>
      <w:tr w:rsidR="00FA59A5" w:rsidRPr="00EE4BA9" w14:paraId="0718DBC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2820554"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71132900" w14:textId="77777777" w:rsidR="00FA59A5" w:rsidRPr="00EE4BA9" w:rsidRDefault="00FA59A5" w:rsidP="005C2721">
            <w:pPr>
              <w:spacing w:after="0" w:line="240" w:lineRule="auto"/>
              <w:jc w:val="both"/>
            </w:pPr>
            <w:r w:rsidRPr="00EE4BA9">
              <w:rPr>
                <w:iCs/>
              </w:rPr>
              <w:t xml:space="preserve">The commitment is </w:t>
            </w:r>
            <w:r>
              <w:rPr>
                <w:iCs/>
              </w:rPr>
              <w:t>devoted</w:t>
            </w:r>
            <w:r w:rsidRPr="00EE4BA9">
              <w:rPr>
                <w:iCs/>
              </w:rPr>
              <w:t xml:space="preserve"> to the improvement of the management and planning of the Climate Policy by the analysis of policies and actions as well as to the expansion of spaces for </w:t>
            </w:r>
            <w:r>
              <w:rPr>
                <w:iCs/>
              </w:rPr>
              <w:t>civic participation</w:t>
            </w:r>
            <w:r w:rsidRPr="00EE4BA9">
              <w:rPr>
                <w:iCs/>
              </w:rPr>
              <w:t xml:space="preserve">. </w:t>
            </w:r>
          </w:p>
        </w:tc>
      </w:tr>
      <w:tr w:rsidR="00FA59A5" w:rsidRPr="00EE4BA9" w14:paraId="195E3F4E"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FB39DEE"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08BEA85A" w14:textId="77777777" w:rsidR="00FA59A5" w:rsidRPr="00EE4BA9" w:rsidRDefault="00FA59A5" w:rsidP="005C2721">
            <w:pPr>
              <w:spacing w:after="0" w:line="240" w:lineRule="auto"/>
              <w:jc w:val="both"/>
            </w:pPr>
            <w:r w:rsidRPr="00EE4BA9">
              <w:t>Increase the availability of governmental activities</w:t>
            </w:r>
          </w:p>
          <w:p w14:paraId="154D45F6" w14:textId="77777777" w:rsidR="00FA59A5" w:rsidRPr="00FA59A5" w:rsidRDefault="00FA59A5" w:rsidP="005C2721">
            <w:pPr>
              <w:spacing w:after="0" w:line="240" w:lineRule="auto"/>
              <w:jc w:val="both"/>
            </w:pPr>
            <w:r w:rsidRPr="00FA59A5">
              <w:t>Support civic participation</w:t>
            </w:r>
          </w:p>
          <w:p w14:paraId="5081A9DC" w14:textId="77777777" w:rsidR="00FA59A5" w:rsidRPr="00EE4BA9" w:rsidRDefault="00FA59A5" w:rsidP="005C2721">
            <w:pPr>
              <w:spacing w:after="0" w:line="240" w:lineRule="auto"/>
              <w:jc w:val="both"/>
            </w:pPr>
            <w:r w:rsidRPr="00EE4BA9">
              <w:t>Increase access to new technologies in order to disclosing and accountability</w:t>
            </w:r>
          </w:p>
        </w:tc>
      </w:tr>
      <w:tr w:rsidR="00FA59A5" w:rsidRPr="00EE4BA9" w14:paraId="2E815C87"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FAF59C5"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1513AA85" w14:textId="77777777" w:rsidR="00FA59A5" w:rsidRPr="00EE4BA9" w:rsidRDefault="00FA59A5" w:rsidP="005C2721">
            <w:pPr>
              <w:spacing w:after="0" w:line="240" w:lineRule="auto"/>
              <w:jc w:val="both"/>
            </w:pPr>
            <w:r w:rsidRPr="00EE4BA9">
              <w:t>Greater transparency over information about plans and poli</w:t>
            </w:r>
            <w:r>
              <w:t>c</w:t>
            </w:r>
            <w:r w:rsidRPr="00EE4BA9">
              <w:t>ies related to climate</w:t>
            </w:r>
          </w:p>
        </w:tc>
      </w:tr>
      <w:tr w:rsidR="00FA59A5" w:rsidRPr="00EE4BA9" w14:paraId="591162E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3C760F7"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02DFA6DF" w14:textId="77777777" w:rsidR="00FA59A5" w:rsidRPr="00EE4BA9" w:rsidRDefault="00FA59A5" w:rsidP="005C2721">
            <w:pPr>
              <w:spacing w:after="0" w:line="240" w:lineRule="auto"/>
              <w:jc w:val="both"/>
            </w:pPr>
            <w:r w:rsidRPr="00EE4BA9">
              <w:t>Improve governance model on the climate sector</w:t>
            </w:r>
          </w:p>
        </w:tc>
      </w:tr>
      <w:tr w:rsidR="00FA59A5" w:rsidRPr="00EE4BA9" w14:paraId="5497606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B0BD9A4"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60A92904" w14:textId="77777777" w:rsidR="00FA59A5" w:rsidRPr="00EE4BA9" w:rsidRDefault="00FA59A5" w:rsidP="005C2721">
            <w:pPr>
              <w:spacing w:after="0" w:line="240" w:lineRule="auto"/>
              <w:jc w:val="both"/>
              <w:rPr>
                <w:lang w:val="pt-BR"/>
              </w:rPr>
            </w:pPr>
            <w:proofErr w:type="spellStart"/>
            <w:r w:rsidRPr="00EE4BA9">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681F62F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E5978F3"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5981EAF3"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760FA840"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17246CC8"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6B6E0055" w14:textId="77777777" w:rsidR="00FA59A5" w:rsidRPr="00EE4BA9" w:rsidRDefault="00FA59A5" w:rsidP="005C2721">
            <w:pPr>
              <w:spacing w:after="0" w:line="240" w:lineRule="auto"/>
              <w:jc w:val="both"/>
            </w:pPr>
            <w:r w:rsidRPr="00EE4BA9">
              <w:t>July/2020</w:t>
            </w:r>
          </w:p>
        </w:tc>
      </w:tr>
    </w:tbl>
    <w:p w14:paraId="51B68454" w14:textId="77777777" w:rsidR="00FA59A5" w:rsidRPr="00EE4BA9" w:rsidRDefault="00FA59A5" w:rsidP="00FA59A5">
      <w:pPr>
        <w:rPr>
          <w:b/>
          <w:lang w:val="pt-BR"/>
        </w:rPr>
      </w:pPr>
    </w:p>
    <w:p w14:paraId="61FF65B4" w14:textId="77777777" w:rsidR="00FA59A5" w:rsidRPr="00EE4BA9" w:rsidRDefault="00FA59A5" w:rsidP="00FA59A5">
      <w:pPr>
        <w:rPr>
          <w:b/>
          <w:lang w:val="pt-BR"/>
        </w:rPr>
      </w:pPr>
      <w:r w:rsidRPr="00EE4BA9">
        <w:rPr>
          <w:b/>
          <w:lang w:val="pt-BR"/>
        </w:rPr>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1701"/>
        <w:gridCol w:w="1559"/>
        <w:gridCol w:w="2298"/>
      </w:tblGrid>
      <w:tr w:rsidR="00FA59A5" w:rsidRPr="00EE4BA9" w14:paraId="0C8965A5" w14:textId="77777777" w:rsidTr="005C2721">
        <w:trPr>
          <w:trHeight w:val="45"/>
          <w:jc w:val="center"/>
        </w:trPr>
        <w:tc>
          <w:tcPr>
            <w:tcW w:w="2962" w:type="dxa"/>
            <w:tcBorders>
              <w:bottom w:val="single" w:sz="12" w:space="0" w:color="auto"/>
            </w:tcBorders>
            <w:shd w:val="clear" w:color="auto" w:fill="F2F2F2" w:themeFill="background1" w:themeFillShade="F2"/>
            <w:vAlign w:val="center"/>
          </w:tcPr>
          <w:p w14:paraId="1DED8668" w14:textId="77777777" w:rsidR="00FA59A5" w:rsidRPr="001A1F82" w:rsidRDefault="00FA59A5" w:rsidP="005C2721">
            <w:pPr>
              <w:pStyle w:val="SemEspaamento"/>
              <w:jc w:val="center"/>
              <w:rPr>
                <w:rFonts w:asciiTheme="minorHAnsi" w:hAnsiTheme="minorHAnsi"/>
                <w:b/>
                <w:sz w:val="20"/>
                <w:szCs w:val="20"/>
                <w:lang w:val="en-US"/>
              </w:rPr>
            </w:pPr>
            <w:r w:rsidRPr="001A1F82">
              <w:rPr>
                <w:rFonts w:asciiTheme="minorHAnsi" w:hAnsiTheme="minorHAnsi"/>
                <w:b/>
                <w:sz w:val="20"/>
                <w:szCs w:val="20"/>
                <w:lang w:val="en-US"/>
              </w:rPr>
              <w:lastRenderedPageBreak/>
              <w:t>Verifiable and measurable milestones to fulfill the Commitment</w:t>
            </w:r>
          </w:p>
        </w:tc>
        <w:tc>
          <w:tcPr>
            <w:tcW w:w="1701" w:type="dxa"/>
            <w:tcBorders>
              <w:bottom w:val="single" w:sz="12" w:space="0" w:color="auto"/>
            </w:tcBorders>
            <w:shd w:val="clear" w:color="auto" w:fill="F2F2F2" w:themeFill="background1" w:themeFillShade="F2"/>
            <w:vAlign w:val="center"/>
          </w:tcPr>
          <w:p w14:paraId="3C49F95B" w14:textId="77777777" w:rsidR="00FA59A5" w:rsidRPr="001A1F82" w:rsidRDefault="00FA59A5" w:rsidP="005C2721">
            <w:pPr>
              <w:pStyle w:val="SemEspaamento"/>
              <w:jc w:val="center"/>
              <w:rPr>
                <w:rFonts w:asciiTheme="minorHAnsi" w:hAnsiTheme="minorHAnsi"/>
                <w:b/>
                <w:sz w:val="20"/>
                <w:szCs w:val="20"/>
              </w:rPr>
            </w:pPr>
            <w:r w:rsidRPr="001A1F82">
              <w:rPr>
                <w:rFonts w:asciiTheme="minorHAnsi" w:hAnsiTheme="minorHAnsi"/>
                <w:b/>
                <w:sz w:val="20"/>
                <w:szCs w:val="20"/>
              </w:rPr>
              <w:t>Start date:</w:t>
            </w:r>
          </w:p>
        </w:tc>
        <w:tc>
          <w:tcPr>
            <w:tcW w:w="1559" w:type="dxa"/>
            <w:tcBorders>
              <w:bottom w:val="single" w:sz="12" w:space="0" w:color="auto"/>
            </w:tcBorders>
            <w:shd w:val="clear" w:color="auto" w:fill="F2F2F2" w:themeFill="background1" w:themeFillShade="F2"/>
            <w:vAlign w:val="center"/>
          </w:tcPr>
          <w:p w14:paraId="7CEFED06"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End</w:t>
            </w:r>
            <w:proofErr w:type="spellEnd"/>
            <w:r w:rsidRPr="001A1F82">
              <w:rPr>
                <w:rFonts w:asciiTheme="minorHAnsi" w:hAnsiTheme="minorHAnsi"/>
                <w:b/>
                <w:sz w:val="20"/>
                <w:szCs w:val="20"/>
              </w:rPr>
              <w:t xml:space="preserve"> date:</w:t>
            </w:r>
          </w:p>
        </w:tc>
        <w:tc>
          <w:tcPr>
            <w:tcW w:w="2298" w:type="dxa"/>
            <w:tcBorders>
              <w:bottom w:val="single" w:sz="12" w:space="0" w:color="auto"/>
            </w:tcBorders>
            <w:shd w:val="clear" w:color="auto" w:fill="F2F2F2" w:themeFill="background1" w:themeFillShade="F2"/>
            <w:vAlign w:val="center"/>
          </w:tcPr>
          <w:p w14:paraId="1B64FEA3" w14:textId="77777777" w:rsidR="00FA59A5" w:rsidRPr="001A1F82" w:rsidRDefault="00FA59A5" w:rsidP="005C2721">
            <w:pPr>
              <w:pStyle w:val="SemEspaamento"/>
              <w:jc w:val="center"/>
              <w:rPr>
                <w:rFonts w:asciiTheme="minorHAnsi" w:hAnsiTheme="minorHAnsi"/>
                <w:b/>
                <w:sz w:val="20"/>
                <w:szCs w:val="20"/>
              </w:rPr>
            </w:pPr>
            <w:proofErr w:type="spellStart"/>
            <w:r w:rsidRPr="001A1F82">
              <w:rPr>
                <w:rFonts w:asciiTheme="minorHAnsi" w:hAnsiTheme="minorHAnsi"/>
                <w:b/>
                <w:sz w:val="20"/>
                <w:szCs w:val="20"/>
              </w:rPr>
              <w:t>Responsible</w:t>
            </w:r>
            <w:proofErr w:type="spellEnd"/>
            <w:r w:rsidRPr="001A1F82">
              <w:rPr>
                <w:rFonts w:asciiTheme="minorHAnsi" w:hAnsiTheme="minorHAnsi"/>
                <w:b/>
                <w:sz w:val="20"/>
                <w:szCs w:val="20"/>
              </w:rPr>
              <w:t>:</w:t>
            </w:r>
          </w:p>
        </w:tc>
      </w:tr>
      <w:tr w:rsidR="00FA59A5" w:rsidRPr="00EE4BA9" w14:paraId="447ECB7E"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E0D27C9" w14:textId="77777777" w:rsidR="00FA59A5" w:rsidRPr="001A1F82" w:rsidRDefault="00FA59A5" w:rsidP="005C2721">
            <w:pPr>
              <w:pStyle w:val="PargrafodaLista"/>
              <w:numPr>
                <w:ilvl w:val="0"/>
                <w:numId w:val="38"/>
              </w:numPr>
              <w:rPr>
                <w:rFonts w:cs="Arial"/>
                <w:sz w:val="20"/>
                <w:szCs w:val="20"/>
              </w:rPr>
            </w:pPr>
            <w:r w:rsidRPr="001A1F82">
              <w:rPr>
                <w:rFonts w:cs="Arial"/>
                <w:sz w:val="20"/>
                <w:szCs w:val="20"/>
              </w:rPr>
              <w:t>Identification and mapping of studies and academicals articles that record impacts on climate change</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9BC1061" w14:textId="77777777" w:rsidR="00FA59A5" w:rsidRPr="001A1F82" w:rsidRDefault="00FA59A5" w:rsidP="005C2721">
            <w:pPr>
              <w:pStyle w:val="NormalWeb"/>
              <w:jc w:val="center"/>
              <w:textAlignment w:val="baseline"/>
              <w:rPr>
                <w:rFonts w:asciiTheme="minorHAnsi" w:hAnsiTheme="minorHAnsi" w:cs="Arial"/>
                <w:sz w:val="20"/>
                <w:szCs w:val="20"/>
              </w:rPr>
            </w:pPr>
          </w:p>
          <w:p w14:paraId="2ECD2238" w14:textId="77777777" w:rsidR="00FA59A5" w:rsidRPr="001A1F82" w:rsidRDefault="00FA59A5" w:rsidP="005C2721">
            <w:pPr>
              <w:pStyle w:val="NormalWeb"/>
              <w:jc w:val="center"/>
              <w:textAlignment w:val="baseline"/>
              <w:rPr>
                <w:rFonts w:asciiTheme="minorHAnsi" w:hAnsiTheme="minorHAnsi" w:cs="Arial"/>
                <w:sz w:val="20"/>
                <w:szCs w:val="20"/>
              </w:rPr>
            </w:pPr>
          </w:p>
          <w:p w14:paraId="0EA6950A"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10/01/2018</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B05A2E" w14:textId="77777777" w:rsidR="00FA59A5" w:rsidRPr="001A1F82" w:rsidRDefault="00FA59A5" w:rsidP="005C2721">
            <w:pPr>
              <w:jc w:val="center"/>
              <w:rPr>
                <w:rFonts w:cs="Arial"/>
                <w:sz w:val="20"/>
                <w:szCs w:val="20"/>
              </w:rPr>
            </w:pPr>
          </w:p>
          <w:p w14:paraId="33805D5F" w14:textId="77777777" w:rsidR="00FA59A5" w:rsidRPr="001A1F82" w:rsidRDefault="00FA59A5" w:rsidP="005C2721">
            <w:pPr>
              <w:jc w:val="center"/>
              <w:rPr>
                <w:rFonts w:cs="Arial"/>
                <w:sz w:val="20"/>
                <w:szCs w:val="20"/>
              </w:rPr>
            </w:pPr>
          </w:p>
          <w:p w14:paraId="5E8AC400" w14:textId="77777777" w:rsidR="00FA59A5" w:rsidRPr="001A1F82" w:rsidRDefault="00FA59A5" w:rsidP="005C2721">
            <w:pPr>
              <w:jc w:val="center"/>
              <w:rPr>
                <w:rFonts w:cs="Arial"/>
                <w:sz w:val="20"/>
                <w:szCs w:val="20"/>
              </w:rPr>
            </w:pPr>
            <w:r w:rsidRPr="001A1F82">
              <w:rPr>
                <w:rFonts w:cs="Arial"/>
                <w:sz w:val="20"/>
                <w:szCs w:val="20"/>
              </w:rPr>
              <w:t>11/30/2018</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8E2093" w14:textId="77777777" w:rsidR="00FA59A5" w:rsidRPr="001A1F82" w:rsidRDefault="00FA59A5" w:rsidP="005C2721">
            <w:pPr>
              <w:textAlignment w:val="baseline"/>
              <w:rPr>
                <w:rFonts w:cs="Arial"/>
                <w:sz w:val="20"/>
                <w:szCs w:val="20"/>
              </w:rPr>
            </w:pPr>
            <w:r w:rsidRPr="001A1F82">
              <w:rPr>
                <w:rFonts w:cs="Arial"/>
                <w:sz w:val="20"/>
                <w:szCs w:val="20"/>
              </w:rPr>
              <w:t>MCTIC*</w:t>
            </w:r>
          </w:p>
          <w:p w14:paraId="43846272" w14:textId="77777777" w:rsidR="00FA59A5" w:rsidRPr="001A1F82" w:rsidRDefault="00FA59A5" w:rsidP="005C2721">
            <w:pPr>
              <w:textAlignment w:val="baseline"/>
              <w:rPr>
                <w:rFonts w:cs="Arial"/>
                <w:sz w:val="20"/>
                <w:szCs w:val="20"/>
              </w:rPr>
            </w:pPr>
            <w:r w:rsidRPr="001A1F82">
              <w:rPr>
                <w:rFonts w:cs="Arial"/>
                <w:sz w:val="20"/>
                <w:szCs w:val="20"/>
              </w:rPr>
              <w:t>TCU</w:t>
            </w:r>
          </w:p>
          <w:p w14:paraId="48C18E59" w14:textId="77777777" w:rsidR="00FA59A5" w:rsidRPr="001A1F82" w:rsidRDefault="00FA59A5" w:rsidP="005C2721">
            <w:pPr>
              <w:textAlignment w:val="baseline"/>
              <w:rPr>
                <w:rFonts w:cs="Arial"/>
                <w:sz w:val="20"/>
                <w:szCs w:val="20"/>
              </w:rPr>
            </w:pPr>
            <w:r w:rsidRPr="001A1F82">
              <w:rPr>
                <w:rFonts w:cs="Arial"/>
                <w:sz w:val="20"/>
                <w:szCs w:val="20"/>
              </w:rPr>
              <w:t>WRI</w:t>
            </w:r>
          </w:p>
        </w:tc>
      </w:tr>
      <w:tr w:rsidR="00FA59A5" w:rsidRPr="00EE4BA9" w14:paraId="4584C78C"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516E79" w14:textId="77777777" w:rsidR="00FA59A5" w:rsidRPr="001A1F82" w:rsidRDefault="00FA59A5" w:rsidP="005C2721">
            <w:pPr>
              <w:pStyle w:val="PargrafodaLista"/>
              <w:numPr>
                <w:ilvl w:val="0"/>
                <w:numId w:val="38"/>
              </w:numPr>
              <w:rPr>
                <w:rFonts w:cs="Arial"/>
                <w:sz w:val="20"/>
                <w:szCs w:val="20"/>
              </w:rPr>
            </w:pPr>
            <w:r w:rsidRPr="001A1F82">
              <w:rPr>
                <w:rFonts w:cs="Arial"/>
                <w:sz w:val="20"/>
                <w:szCs w:val="20"/>
              </w:rPr>
              <w:t>Identification and mapping of documents, as well as national and international experiences over reviews about policies and actions related to climate changes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207FFA9" w14:textId="77777777" w:rsidR="00FA59A5" w:rsidRPr="001A1F82" w:rsidRDefault="00FA59A5" w:rsidP="005C2721">
            <w:pPr>
              <w:pStyle w:val="NormalWeb"/>
              <w:jc w:val="center"/>
              <w:textAlignment w:val="baseline"/>
              <w:rPr>
                <w:rFonts w:asciiTheme="minorHAnsi" w:hAnsiTheme="minorHAnsi" w:cs="Arial"/>
                <w:sz w:val="20"/>
                <w:szCs w:val="20"/>
              </w:rPr>
            </w:pPr>
          </w:p>
          <w:p w14:paraId="07E7B8DC" w14:textId="77777777" w:rsidR="00FA59A5" w:rsidRPr="001A1F82" w:rsidRDefault="00FA59A5" w:rsidP="005C2721">
            <w:pPr>
              <w:pStyle w:val="NormalWeb"/>
              <w:jc w:val="center"/>
              <w:textAlignment w:val="baseline"/>
              <w:rPr>
                <w:rFonts w:asciiTheme="minorHAnsi" w:hAnsiTheme="minorHAnsi" w:cs="Arial"/>
                <w:sz w:val="20"/>
                <w:szCs w:val="20"/>
              </w:rPr>
            </w:pPr>
          </w:p>
          <w:p w14:paraId="5FAB87D2"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10/01/2018</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866117" w14:textId="77777777" w:rsidR="00FA59A5" w:rsidRPr="001A1F82" w:rsidRDefault="00FA59A5" w:rsidP="005C2721">
            <w:pPr>
              <w:jc w:val="center"/>
              <w:rPr>
                <w:rFonts w:cs="Arial"/>
                <w:sz w:val="20"/>
                <w:szCs w:val="20"/>
              </w:rPr>
            </w:pPr>
          </w:p>
          <w:p w14:paraId="084789CC" w14:textId="77777777" w:rsidR="00FA59A5" w:rsidRPr="001A1F82" w:rsidRDefault="00FA59A5" w:rsidP="005C2721">
            <w:pPr>
              <w:jc w:val="center"/>
              <w:rPr>
                <w:rFonts w:cs="Arial"/>
                <w:sz w:val="20"/>
                <w:szCs w:val="20"/>
              </w:rPr>
            </w:pPr>
          </w:p>
          <w:p w14:paraId="3B7E13CD" w14:textId="77777777" w:rsidR="00FA59A5" w:rsidRPr="001A1F82" w:rsidRDefault="00FA59A5" w:rsidP="005C2721">
            <w:pPr>
              <w:jc w:val="center"/>
              <w:rPr>
                <w:rFonts w:cs="Arial"/>
                <w:sz w:val="20"/>
                <w:szCs w:val="20"/>
              </w:rPr>
            </w:pPr>
            <w:r w:rsidRPr="001A1F82">
              <w:rPr>
                <w:rFonts w:cs="Arial"/>
                <w:sz w:val="20"/>
                <w:szCs w:val="20"/>
              </w:rPr>
              <w:t>01/31/2019</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CA7E41" w14:textId="77777777" w:rsidR="00FA59A5" w:rsidRPr="001A1F82" w:rsidRDefault="00FA59A5" w:rsidP="005C2721">
            <w:pPr>
              <w:textAlignment w:val="baseline"/>
              <w:rPr>
                <w:rFonts w:cs="Arial"/>
                <w:sz w:val="20"/>
                <w:szCs w:val="20"/>
              </w:rPr>
            </w:pPr>
            <w:r w:rsidRPr="001A1F82">
              <w:rPr>
                <w:rFonts w:cs="Arial"/>
                <w:sz w:val="20"/>
                <w:szCs w:val="20"/>
              </w:rPr>
              <w:t>WRI*</w:t>
            </w:r>
          </w:p>
          <w:p w14:paraId="695A7B32" w14:textId="77777777" w:rsidR="00FA59A5" w:rsidRPr="001A1F82" w:rsidRDefault="00FA59A5" w:rsidP="005C2721">
            <w:pPr>
              <w:textAlignment w:val="baseline"/>
              <w:rPr>
                <w:rFonts w:cs="Arial"/>
                <w:sz w:val="20"/>
                <w:szCs w:val="20"/>
              </w:rPr>
            </w:pPr>
            <w:r w:rsidRPr="001A1F82">
              <w:rPr>
                <w:sz w:val="20"/>
                <w:szCs w:val="20"/>
              </w:rPr>
              <w:t>Chief of Staff Office/PR</w:t>
            </w:r>
          </w:p>
          <w:p w14:paraId="4F352978" w14:textId="77777777" w:rsidR="00FA59A5" w:rsidRPr="001A1F82" w:rsidRDefault="00FA59A5" w:rsidP="005C2721">
            <w:pPr>
              <w:textAlignment w:val="baseline"/>
              <w:rPr>
                <w:rFonts w:cs="Arial"/>
                <w:sz w:val="20"/>
                <w:szCs w:val="20"/>
                <w:lang w:val="pt-BR"/>
              </w:rPr>
            </w:pPr>
            <w:r w:rsidRPr="001A1F82">
              <w:rPr>
                <w:rFonts w:cs="Arial"/>
                <w:sz w:val="20"/>
                <w:szCs w:val="20"/>
                <w:lang w:val="pt-BR"/>
              </w:rPr>
              <w:t>TCU</w:t>
            </w:r>
          </w:p>
        </w:tc>
      </w:tr>
      <w:tr w:rsidR="00FA59A5" w:rsidRPr="00EE4BA9" w14:paraId="73693A51"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E80F5E" w14:textId="77777777" w:rsidR="00FA59A5" w:rsidRPr="001A1F82" w:rsidRDefault="00FA59A5" w:rsidP="005C2721">
            <w:pPr>
              <w:pStyle w:val="PargrafodaLista"/>
              <w:numPr>
                <w:ilvl w:val="0"/>
                <w:numId w:val="38"/>
              </w:numPr>
              <w:rPr>
                <w:rFonts w:cs="Arial"/>
                <w:sz w:val="20"/>
                <w:szCs w:val="20"/>
              </w:rPr>
            </w:pPr>
            <w:r w:rsidRPr="001A1F82">
              <w:rPr>
                <w:rFonts w:cs="Arial"/>
                <w:sz w:val="20"/>
                <w:szCs w:val="20"/>
              </w:rPr>
              <w:t>Scope definition about policies and target actions of the evaluation</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EA243E5" w14:textId="77777777" w:rsidR="00FA59A5" w:rsidRPr="001A1F82" w:rsidRDefault="00FA59A5" w:rsidP="005C2721">
            <w:pPr>
              <w:pStyle w:val="NormalWeb"/>
              <w:jc w:val="center"/>
              <w:textAlignment w:val="baseline"/>
              <w:rPr>
                <w:rFonts w:asciiTheme="minorHAnsi" w:hAnsiTheme="minorHAnsi" w:cs="Arial"/>
                <w:sz w:val="20"/>
                <w:szCs w:val="20"/>
              </w:rPr>
            </w:pPr>
          </w:p>
          <w:p w14:paraId="02136B42" w14:textId="77777777" w:rsidR="00FA59A5" w:rsidRPr="001A1F82" w:rsidRDefault="00FA59A5" w:rsidP="005C2721">
            <w:pPr>
              <w:pStyle w:val="NormalWeb"/>
              <w:jc w:val="center"/>
              <w:textAlignment w:val="baseline"/>
              <w:rPr>
                <w:rFonts w:asciiTheme="minorHAnsi" w:hAnsiTheme="minorHAnsi" w:cs="Arial"/>
                <w:sz w:val="20"/>
                <w:szCs w:val="20"/>
                <w:lang w:val="pt-BR"/>
              </w:rPr>
            </w:pPr>
            <w:r w:rsidRPr="001A1F82">
              <w:rPr>
                <w:rFonts w:asciiTheme="minorHAnsi" w:hAnsiTheme="minorHAnsi" w:cs="Arial"/>
                <w:sz w:val="20"/>
                <w:szCs w:val="20"/>
                <w:lang w:val="pt-BR"/>
              </w:rPr>
              <w:t>01/01/2019</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0665E5" w14:textId="77777777" w:rsidR="00FA59A5" w:rsidRPr="001A1F82" w:rsidRDefault="00FA59A5" w:rsidP="005C2721">
            <w:pPr>
              <w:jc w:val="center"/>
              <w:rPr>
                <w:rFonts w:cs="Arial"/>
                <w:sz w:val="20"/>
                <w:szCs w:val="20"/>
                <w:lang w:val="pt-BR"/>
              </w:rPr>
            </w:pPr>
          </w:p>
          <w:p w14:paraId="167FCE66" w14:textId="77777777" w:rsidR="00FA59A5" w:rsidRPr="001A1F82" w:rsidRDefault="00FA59A5" w:rsidP="005C2721">
            <w:pPr>
              <w:jc w:val="center"/>
              <w:rPr>
                <w:rFonts w:cs="Arial"/>
                <w:sz w:val="20"/>
                <w:szCs w:val="20"/>
                <w:lang w:val="pt-BR"/>
              </w:rPr>
            </w:pPr>
            <w:r w:rsidRPr="001A1F82">
              <w:rPr>
                <w:rFonts w:cs="Arial"/>
                <w:sz w:val="20"/>
                <w:szCs w:val="20"/>
                <w:lang w:val="pt-BR"/>
              </w:rPr>
              <w:t>02/28/2019</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1DDF1E" w14:textId="77777777" w:rsidR="00FA59A5" w:rsidRPr="001A1F82" w:rsidRDefault="00FA59A5" w:rsidP="005C2721">
            <w:pPr>
              <w:textAlignment w:val="baseline"/>
              <w:rPr>
                <w:rFonts w:cs="Arial"/>
                <w:sz w:val="20"/>
                <w:szCs w:val="20"/>
              </w:rPr>
            </w:pPr>
            <w:r w:rsidRPr="001A1F82">
              <w:rPr>
                <w:rFonts w:cs="Arial"/>
                <w:sz w:val="20"/>
                <w:szCs w:val="20"/>
              </w:rPr>
              <w:t>MMA</w:t>
            </w:r>
          </w:p>
          <w:p w14:paraId="5505675A" w14:textId="77777777" w:rsidR="00FA59A5" w:rsidRPr="001A1F82" w:rsidRDefault="00FA59A5" w:rsidP="005C2721">
            <w:pPr>
              <w:textAlignment w:val="baseline"/>
              <w:rPr>
                <w:rFonts w:cs="Arial"/>
                <w:sz w:val="20"/>
                <w:szCs w:val="20"/>
              </w:rPr>
            </w:pPr>
            <w:r w:rsidRPr="001A1F82">
              <w:rPr>
                <w:rFonts w:cs="Arial"/>
                <w:sz w:val="20"/>
                <w:szCs w:val="20"/>
              </w:rPr>
              <w:t>ICS</w:t>
            </w:r>
          </w:p>
          <w:p w14:paraId="4B5ABF49" w14:textId="77777777" w:rsidR="00FA59A5" w:rsidRPr="001A1F82" w:rsidRDefault="00FA59A5" w:rsidP="005C2721">
            <w:pPr>
              <w:textAlignment w:val="baseline"/>
              <w:rPr>
                <w:rFonts w:cs="Arial"/>
                <w:sz w:val="20"/>
                <w:szCs w:val="20"/>
              </w:rPr>
            </w:pPr>
            <w:r w:rsidRPr="001A1F82">
              <w:rPr>
                <w:sz w:val="20"/>
                <w:szCs w:val="20"/>
              </w:rPr>
              <w:t>Chief of Staff Office/PR*</w:t>
            </w:r>
          </w:p>
        </w:tc>
      </w:tr>
      <w:tr w:rsidR="00FA59A5" w:rsidRPr="00EE4BA9" w14:paraId="3F91AC80"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6EF3DB9" w14:textId="77777777" w:rsidR="00FA59A5" w:rsidRPr="001A1F82" w:rsidRDefault="00FA59A5" w:rsidP="005C2721">
            <w:pPr>
              <w:pStyle w:val="PargrafodaLista"/>
              <w:numPr>
                <w:ilvl w:val="0"/>
                <w:numId w:val="38"/>
              </w:numPr>
              <w:rPr>
                <w:rFonts w:cs="Arial"/>
                <w:sz w:val="20"/>
                <w:szCs w:val="20"/>
              </w:rPr>
            </w:pPr>
            <w:r w:rsidRPr="001A1F82">
              <w:rPr>
                <w:rFonts w:cs="Arial"/>
                <w:sz w:val="20"/>
                <w:szCs w:val="20"/>
              </w:rPr>
              <w:t>Identification and mapping of relevant actors for the evaluation of actions and policies associated to climate changes</w:t>
            </w:r>
          </w:p>
          <w:p w14:paraId="431FA545" w14:textId="77777777" w:rsidR="00FA59A5" w:rsidRPr="001A1F82" w:rsidRDefault="00FA59A5" w:rsidP="005C2721">
            <w:pPr>
              <w:rPr>
                <w:rFonts w:cs="Arial"/>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0141159" w14:textId="77777777" w:rsidR="00FA59A5" w:rsidRPr="001A1F82" w:rsidRDefault="00FA59A5" w:rsidP="005C2721">
            <w:pPr>
              <w:pStyle w:val="NormalWeb"/>
              <w:jc w:val="center"/>
              <w:textAlignment w:val="baseline"/>
              <w:rPr>
                <w:rFonts w:asciiTheme="minorHAnsi" w:hAnsiTheme="minorHAnsi" w:cs="Arial"/>
                <w:sz w:val="20"/>
                <w:szCs w:val="20"/>
              </w:rPr>
            </w:pPr>
          </w:p>
          <w:p w14:paraId="0CEA4F8A" w14:textId="77777777" w:rsidR="00FA59A5" w:rsidRPr="001A1F82" w:rsidRDefault="00FA59A5" w:rsidP="005C2721">
            <w:pPr>
              <w:pStyle w:val="NormalWeb"/>
              <w:jc w:val="center"/>
              <w:textAlignment w:val="baseline"/>
              <w:rPr>
                <w:rFonts w:asciiTheme="minorHAnsi" w:hAnsiTheme="minorHAnsi" w:cs="Arial"/>
                <w:sz w:val="20"/>
                <w:szCs w:val="20"/>
              </w:rPr>
            </w:pPr>
          </w:p>
          <w:p w14:paraId="13FA0A32"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02/01/2019</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A65E851" w14:textId="77777777" w:rsidR="00FA59A5" w:rsidRPr="001A1F82" w:rsidRDefault="00FA59A5" w:rsidP="005C2721">
            <w:pPr>
              <w:jc w:val="center"/>
              <w:rPr>
                <w:rFonts w:cs="Arial"/>
                <w:sz w:val="20"/>
                <w:szCs w:val="20"/>
              </w:rPr>
            </w:pPr>
          </w:p>
          <w:p w14:paraId="328E688F" w14:textId="77777777" w:rsidR="00FA59A5" w:rsidRPr="001A1F82" w:rsidRDefault="00FA59A5" w:rsidP="005C2721">
            <w:pPr>
              <w:jc w:val="center"/>
              <w:rPr>
                <w:rFonts w:cs="Arial"/>
                <w:sz w:val="20"/>
                <w:szCs w:val="20"/>
              </w:rPr>
            </w:pPr>
          </w:p>
          <w:p w14:paraId="1C4DF69D" w14:textId="77777777" w:rsidR="00FA59A5" w:rsidRPr="001A1F82" w:rsidRDefault="00FA59A5" w:rsidP="005C2721">
            <w:pPr>
              <w:jc w:val="center"/>
              <w:rPr>
                <w:rFonts w:cs="Arial"/>
                <w:sz w:val="20"/>
                <w:szCs w:val="20"/>
              </w:rPr>
            </w:pPr>
            <w:r w:rsidRPr="001A1F82">
              <w:rPr>
                <w:rFonts w:cs="Arial"/>
                <w:sz w:val="20"/>
                <w:szCs w:val="20"/>
              </w:rPr>
              <w:t>04/30/2019</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5FAB581" w14:textId="77777777" w:rsidR="00FA59A5" w:rsidRPr="001A1F82" w:rsidRDefault="00FA59A5" w:rsidP="005C2721">
            <w:pPr>
              <w:textAlignment w:val="baseline"/>
              <w:rPr>
                <w:rFonts w:cs="Arial"/>
                <w:sz w:val="20"/>
                <w:szCs w:val="20"/>
              </w:rPr>
            </w:pPr>
            <w:r w:rsidRPr="001A1F82">
              <w:rPr>
                <w:rFonts w:cs="Arial"/>
                <w:sz w:val="20"/>
                <w:szCs w:val="20"/>
              </w:rPr>
              <w:t>MMA</w:t>
            </w:r>
          </w:p>
          <w:p w14:paraId="2E121937" w14:textId="77777777" w:rsidR="00FA59A5" w:rsidRPr="001A1F82" w:rsidRDefault="00FA59A5" w:rsidP="005C2721">
            <w:pPr>
              <w:textAlignment w:val="baseline"/>
              <w:rPr>
                <w:rFonts w:cs="Arial"/>
                <w:sz w:val="20"/>
                <w:szCs w:val="20"/>
              </w:rPr>
            </w:pPr>
            <w:r w:rsidRPr="001A1F82">
              <w:rPr>
                <w:rFonts w:cs="Arial"/>
                <w:sz w:val="20"/>
                <w:szCs w:val="20"/>
              </w:rPr>
              <w:t>ICS</w:t>
            </w:r>
          </w:p>
          <w:p w14:paraId="075E167F" w14:textId="77777777" w:rsidR="00FA59A5" w:rsidRPr="001A1F82" w:rsidRDefault="00FA59A5" w:rsidP="005C2721">
            <w:pPr>
              <w:textAlignment w:val="baseline"/>
              <w:rPr>
                <w:rFonts w:cs="Arial"/>
                <w:sz w:val="20"/>
                <w:szCs w:val="20"/>
              </w:rPr>
            </w:pPr>
            <w:r w:rsidRPr="001A1F82">
              <w:rPr>
                <w:sz w:val="20"/>
                <w:szCs w:val="20"/>
              </w:rPr>
              <w:t>Chief of Staff Office/PR*</w:t>
            </w:r>
          </w:p>
        </w:tc>
      </w:tr>
      <w:tr w:rsidR="00FA59A5" w:rsidRPr="00EE4BA9" w14:paraId="2E941E6B"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938457" w14:textId="77777777" w:rsidR="00FA59A5" w:rsidRPr="001A1F82" w:rsidRDefault="00FA59A5" w:rsidP="005C2721">
            <w:pPr>
              <w:pStyle w:val="NormalWeb"/>
              <w:numPr>
                <w:ilvl w:val="0"/>
                <w:numId w:val="38"/>
              </w:numPr>
              <w:textAlignment w:val="baseline"/>
              <w:rPr>
                <w:rFonts w:asciiTheme="minorHAnsi" w:hAnsiTheme="minorHAnsi" w:cs="Arial"/>
                <w:sz w:val="20"/>
                <w:szCs w:val="20"/>
              </w:rPr>
            </w:pPr>
            <w:r w:rsidRPr="001A1F82">
              <w:rPr>
                <w:rFonts w:asciiTheme="minorHAnsi" w:hAnsiTheme="minorHAnsi" w:cs="Arial"/>
                <w:sz w:val="20"/>
                <w:szCs w:val="20"/>
              </w:rPr>
              <w:t>Execution of a public event to discuss the methodology, scope and indicators</w:t>
            </w:r>
          </w:p>
          <w:p w14:paraId="0048CF48" w14:textId="77777777" w:rsidR="00FA59A5" w:rsidRPr="001A1F82" w:rsidRDefault="00FA59A5" w:rsidP="005C2721">
            <w:pPr>
              <w:pStyle w:val="NormalWeb"/>
              <w:textAlignment w:val="baseline"/>
              <w:rPr>
                <w:rFonts w:asciiTheme="minorHAnsi" w:hAnsiTheme="minorHAnsi" w:cs="Arial"/>
                <w:sz w:val="20"/>
                <w:szCs w:val="20"/>
              </w:rPr>
            </w:pP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44B030" w14:textId="77777777" w:rsidR="00FA59A5" w:rsidRPr="001A1F82" w:rsidRDefault="00FA59A5" w:rsidP="005C2721">
            <w:pPr>
              <w:pStyle w:val="NormalWeb"/>
              <w:jc w:val="center"/>
              <w:textAlignment w:val="baseline"/>
              <w:rPr>
                <w:rFonts w:asciiTheme="minorHAnsi" w:hAnsiTheme="minorHAnsi" w:cs="Arial"/>
                <w:sz w:val="20"/>
                <w:szCs w:val="20"/>
              </w:rPr>
            </w:pPr>
          </w:p>
          <w:p w14:paraId="5A27C94D"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07/01/2019</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26919" w14:textId="77777777" w:rsidR="00FA59A5" w:rsidRPr="001A1F82" w:rsidRDefault="00FA59A5" w:rsidP="005C2721">
            <w:pPr>
              <w:jc w:val="center"/>
              <w:rPr>
                <w:rFonts w:cs="Arial"/>
                <w:sz w:val="20"/>
                <w:szCs w:val="20"/>
              </w:rPr>
            </w:pPr>
          </w:p>
          <w:p w14:paraId="3166BAC6" w14:textId="77777777" w:rsidR="00FA59A5" w:rsidRPr="001A1F82" w:rsidRDefault="00FA59A5" w:rsidP="005C2721">
            <w:pPr>
              <w:jc w:val="center"/>
              <w:rPr>
                <w:rFonts w:cs="Arial"/>
                <w:sz w:val="20"/>
                <w:szCs w:val="20"/>
              </w:rPr>
            </w:pPr>
            <w:r w:rsidRPr="001A1F82">
              <w:rPr>
                <w:rFonts w:cs="Arial"/>
                <w:sz w:val="20"/>
                <w:szCs w:val="20"/>
              </w:rPr>
              <w:t>10/31/2019</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181DD6" w14:textId="77777777" w:rsidR="00FA59A5" w:rsidRPr="001A1F82" w:rsidRDefault="00FA59A5" w:rsidP="005C2721">
            <w:pPr>
              <w:textAlignment w:val="baseline"/>
              <w:rPr>
                <w:rFonts w:cs="Arial"/>
                <w:sz w:val="20"/>
                <w:szCs w:val="20"/>
              </w:rPr>
            </w:pPr>
            <w:r w:rsidRPr="001A1F82">
              <w:rPr>
                <w:rFonts w:cs="Arial"/>
                <w:sz w:val="20"/>
                <w:szCs w:val="20"/>
              </w:rPr>
              <w:t>ICS*</w:t>
            </w:r>
          </w:p>
          <w:p w14:paraId="313D87C4" w14:textId="77777777" w:rsidR="00FA59A5" w:rsidRPr="001A1F82" w:rsidRDefault="00FA59A5" w:rsidP="005C2721">
            <w:pPr>
              <w:textAlignment w:val="baseline"/>
              <w:rPr>
                <w:rFonts w:cs="Arial"/>
                <w:sz w:val="20"/>
                <w:szCs w:val="20"/>
              </w:rPr>
            </w:pPr>
            <w:r w:rsidRPr="001A1F82">
              <w:rPr>
                <w:rFonts w:cs="Arial"/>
                <w:sz w:val="20"/>
                <w:szCs w:val="20"/>
              </w:rPr>
              <w:t>WRI</w:t>
            </w:r>
          </w:p>
          <w:p w14:paraId="208E28B2" w14:textId="77777777" w:rsidR="00FA59A5" w:rsidRPr="001A1F82" w:rsidRDefault="00FA59A5" w:rsidP="005C2721">
            <w:pPr>
              <w:textAlignment w:val="baseline"/>
              <w:rPr>
                <w:rFonts w:cs="Arial"/>
                <w:sz w:val="20"/>
                <w:szCs w:val="20"/>
              </w:rPr>
            </w:pPr>
            <w:r w:rsidRPr="001A1F82">
              <w:rPr>
                <w:rFonts w:cs="Arial"/>
                <w:sz w:val="20"/>
                <w:szCs w:val="20"/>
              </w:rPr>
              <w:t>MCTIC </w:t>
            </w:r>
          </w:p>
          <w:p w14:paraId="08BBFAE0" w14:textId="77777777" w:rsidR="00FA59A5" w:rsidRPr="001A1F82" w:rsidRDefault="00FA59A5" w:rsidP="005C2721">
            <w:pPr>
              <w:textAlignment w:val="baseline"/>
              <w:rPr>
                <w:rFonts w:cs="Arial"/>
                <w:sz w:val="20"/>
                <w:szCs w:val="20"/>
              </w:rPr>
            </w:pPr>
            <w:proofErr w:type="spellStart"/>
            <w:r w:rsidRPr="001A1F82">
              <w:rPr>
                <w:rFonts w:cs="Arial"/>
                <w:sz w:val="20"/>
                <w:szCs w:val="20"/>
              </w:rPr>
              <w:t>Imaflora</w:t>
            </w:r>
            <w:proofErr w:type="spellEnd"/>
          </w:p>
        </w:tc>
      </w:tr>
      <w:tr w:rsidR="00FA59A5" w:rsidRPr="00EE4BA9" w14:paraId="28949924"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5FCDCF" w14:textId="77777777" w:rsidR="00FA59A5" w:rsidRPr="001A1F82" w:rsidRDefault="00FA59A5" w:rsidP="005C2721">
            <w:pPr>
              <w:pStyle w:val="NormalWeb"/>
              <w:numPr>
                <w:ilvl w:val="0"/>
                <w:numId w:val="38"/>
              </w:numPr>
              <w:textAlignment w:val="baseline"/>
              <w:rPr>
                <w:rFonts w:asciiTheme="minorHAnsi" w:hAnsiTheme="minorHAnsi" w:cs="Arial"/>
                <w:sz w:val="20"/>
                <w:szCs w:val="20"/>
              </w:rPr>
            </w:pPr>
            <w:r w:rsidRPr="001A1F82">
              <w:rPr>
                <w:rFonts w:asciiTheme="minorHAnsi" w:hAnsiTheme="minorHAnsi" w:cs="Arial"/>
                <w:sz w:val="20"/>
                <w:szCs w:val="20"/>
              </w:rPr>
              <w:t>Definition of indicators and methodology to be applied over the evaluation</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D673700" w14:textId="77777777" w:rsidR="00FA59A5" w:rsidRPr="001A1F82" w:rsidRDefault="00FA59A5" w:rsidP="005C2721">
            <w:pPr>
              <w:pStyle w:val="NormalWeb"/>
              <w:jc w:val="center"/>
              <w:textAlignment w:val="baseline"/>
              <w:rPr>
                <w:rFonts w:asciiTheme="minorHAnsi" w:hAnsiTheme="minorHAnsi" w:cs="Arial"/>
                <w:sz w:val="20"/>
                <w:szCs w:val="20"/>
              </w:rPr>
            </w:pPr>
          </w:p>
          <w:p w14:paraId="4BB5A256"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05/01/2019</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21A4F2" w14:textId="77777777" w:rsidR="00FA59A5" w:rsidRPr="001A1F82" w:rsidRDefault="00FA59A5" w:rsidP="005C2721">
            <w:pPr>
              <w:jc w:val="center"/>
              <w:rPr>
                <w:rFonts w:cs="Arial"/>
                <w:sz w:val="20"/>
                <w:szCs w:val="20"/>
              </w:rPr>
            </w:pPr>
          </w:p>
          <w:p w14:paraId="2FC19A60" w14:textId="77777777" w:rsidR="00FA59A5" w:rsidRPr="001A1F82" w:rsidRDefault="00FA59A5" w:rsidP="005C2721">
            <w:pPr>
              <w:jc w:val="center"/>
              <w:rPr>
                <w:rFonts w:cs="Arial"/>
                <w:sz w:val="20"/>
                <w:szCs w:val="20"/>
              </w:rPr>
            </w:pPr>
            <w:r w:rsidRPr="001A1F82">
              <w:rPr>
                <w:rFonts w:cs="Arial"/>
                <w:sz w:val="20"/>
                <w:szCs w:val="20"/>
              </w:rPr>
              <w:t>02/29/2020</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4C3323" w14:textId="77777777" w:rsidR="00FA59A5" w:rsidRPr="001A1F82" w:rsidRDefault="00FA59A5" w:rsidP="005C2721">
            <w:pPr>
              <w:textAlignment w:val="baseline"/>
              <w:rPr>
                <w:rFonts w:cs="Arial"/>
                <w:sz w:val="20"/>
                <w:szCs w:val="20"/>
              </w:rPr>
            </w:pPr>
            <w:r w:rsidRPr="001A1F82">
              <w:rPr>
                <w:rFonts w:cs="Arial"/>
                <w:sz w:val="20"/>
                <w:szCs w:val="20"/>
              </w:rPr>
              <w:t>TCU</w:t>
            </w:r>
          </w:p>
          <w:p w14:paraId="53528C85" w14:textId="77777777" w:rsidR="00FA59A5" w:rsidRPr="001A1F82" w:rsidRDefault="00FA59A5" w:rsidP="005C2721">
            <w:pPr>
              <w:textAlignment w:val="baseline"/>
              <w:rPr>
                <w:rFonts w:cs="Arial"/>
                <w:sz w:val="20"/>
                <w:szCs w:val="20"/>
              </w:rPr>
            </w:pPr>
            <w:r w:rsidRPr="001A1F82">
              <w:rPr>
                <w:rFonts w:cs="Arial"/>
                <w:sz w:val="20"/>
                <w:szCs w:val="20"/>
              </w:rPr>
              <w:t>MCTIC*</w:t>
            </w:r>
          </w:p>
          <w:p w14:paraId="20E5BD1C" w14:textId="77777777" w:rsidR="00FA59A5" w:rsidRPr="001A1F82" w:rsidRDefault="00FA59A5" w:rsidP="005C2721">
            <w:pPr>
              <w:textAlignment w:val="baseline"/>
              <w:rPr>
                <w:rFonts w:cs="Arial"/>
                <w:sz w:val="20"/>
                <w:szCs w:val="20"/>
              </w:rPr>
            </w:pPr>
            <w:r w:rsidRPr="001A1F82">
              <w:rPr>
                <w:rFonts w:cs="Arial"/>
                <w:sz w:val="20"/>
                <w:szCs w:val="20"/>
              </w:rPr>
              <w:t>ICV/OC</w:t>
            </w:r>
          </w:p>
        </w:tc>
      </w:tr>
      <w:tr w:rsidR="00FA59A5" w:rsidRPr="00EE4BA9" w14:paraId="50583685"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7C3B5DE" w14:textId="77777777" w:rsidR="00FA59A5" w:rsidRPr="001A1F82" w:rsidRDefault="00FA59A5" w:rsidP="005C2721">
            <w:pPr>
              <w:pStyle w:val="NormalWeb"/>
              <w:numPr>
                <w:ilvl w:val="0"/>
                <w:numId w:val="38"/>
              </w:numPr>
              <w:textAlignment w:val="baseline"/>
              <w:rPr>
                <w:rFonts w:asciiTheme="minorHAnsi" w:hAnsiTheme="minorHAnsi" w:cs="Arial"/>
                <w:sz w:val="20"/>
                <w:szCs w:val="20"/>
              </w:rPr>
            </w:pPr>
            <w:r w:rsidRPr="001A1F82">
              <w:rPr>
                <w:rFonts w:asciiTheme="minorHAnsi" w:hAnsiTheme="minorHAnsi" w:cs="Arial"/>
                <w:sz w:val="20"/>
                <w:szCs w:val="20"/>
              </w:rPr>
              <w:t xml:space="preserve">Proposal for a management and responsibility mechanism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2503E7" w14:textId="77777777" w:rsidR="00FA59A5" w:rsidRPr="001A1F82" w:rsidRDefault="00FA59A5" w:rsidP="005C2721">
            <w:pPr>
              <w:pStyle w:val="NormalWeb"/>
              <w:jc w:val="center"/>
              <w:textAlignment w:val="baseline"/>
              <w:rPr>
                <w:rFonts w:asciiTheme="minorHAnsi" w:hAnsiTheme="minorHAnsi" w:cs="Arial"/>
                <w:sz w:val="20"/>
                <w:szCs w:val="20"/>
              </w:rPr>
            </w:pPr>
          </w:p>
          <w:p w14:paraId="5913913A"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03/01/2020</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EB755E1" w14:textId="77777777" w:rsidR="00FA59A5" w:rsidRPr="001A1F82" w:rsidRDefault="00FA59A5" w:rsidP="005C2721">
            <w:pPr>
              <w:jc w:val="center"/>
              <w:rPr>
                <w:rFonts w:cs="Arial"/>
                <w:sz w:val="20"/>
                <w:szCs w:val="20"/>
              </w:rPr>
            </w:pPr>
          </w:p>
          <w:p w14:paraId="3A668396" w14:textId="77777777" w:rsidR="00FA59A5" w:rsidRPr="001A1F82" w:rsidRDefault="00FA59A5" w:rsidP="005C2721">
            <w:pPr>
              <w:jc w:val="center"/>
              <w:rPr>
                <w:rFonts w:cs="Arial"/>
                <w:sz w:val="20"/>
                <w:szCs w:val="20"/>
              </w:rPr>
            </w:pPr>
            <w:r w:rsidRPr="001A1F82">
              <w:rPr>
                <w:rFonts w:cs="Arial"/>
                <w:sz w:val="20"/>
                <w:szCs w:val="20"/>
              </w:rPr>
              <w:t>05/31/2020</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D2EC16" w14:textId="77777777" w:rsidR="00FA59A5" w:rsidRPr="001A1F82" w:rsidRDefault="00FA59A5" w:rsidP="005C2721">
            <w:pPr>
              <w:textAlignment w:val="baseline"/>
              <w:rPr>
                <w:rFonts w:cs="Arial"/>
                <w:sz w:val="20"/>
                <w:szCs w:val="20"/>
              </w:rPr>
            </w:pPr>
            <w:r w:rsidRPr="001A1F82">
              <w:rPr>
                <w:sz w:val="20"/>
                <w:szCs w:val="20"/>
              </w:rPr>
              <w:t>Chief of Staff Office/PR*</w:t>
            </w:r>
          </w:p>
          <w:p w14:paraId="7BB7AC41" w14:textId="77777777" w:rsidR="00FA59A5" w:rsidRPr="001A1F82" w:rsidRDefault="00FA59A5" w:rsidP="005C2721">
            <w:pPr>
              <w:textAlignment w:val="baseline"/>
              <w:rPr>
                <w:rFonts w:cs="Arial"/>
                <w:sz w:val="20"/>
                <w:szCs w:val="20"/>
              </w:rPr>
            </w:pPr>
            <w:r w:rsidRPr="001A1F82">
              <w:rPr>
                <w:rFonts w:cs="Arial"/>
                <w:sz w:val="20"/>
                <w:szCs w:val="20"/>
              </w:rPr>
              <w:t>TCU</w:t>
            </w:r>
          </w:p>
        </w:tc>
      </w:tr>
      <w:tr w:rsidR="00FA59A5" w:rsidRPr="00EE4BA9" w14:paraId="78643C62" w14:textId="77777777" w:rsidTr="005C2721">
        <w:trPr>
          <w:trHeight w:val="45"/>
          <w:jc w:val="center"/>
        </w:trPr>
        <w:tc>
          <w:tcPr>
            <w:tcW w:w="29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305E5C" w14:textId="77777777" w:rsidR="00FA59A5" w:rsidRPr="001A1F82" w:rsidRDefault="00FA59A5" w:rsidP="005C2721">
            <w:pPr>
              <w:pStyle w:val="NormalWeb"/>
              <w:numPr>
                <w:ilvl w:val="0"/>
                <w:numId w:val="38"/>
              </w:numPr>
              <w:textAlignment w:val="baseline"/>
              <w:rPr>
                <w:rFonts w:asciiTheme="minorHAnsi" w:hAnsiTheme="minorHAnsi" w:cs="Arial"/>
                <w:sz w:val="20"/>
                <w:szCs w:val="20"/>
              </w:rPr>
            </w:pPr>
            <w:r w:rsidRPr="001A1F82">
              <w:rPr>
                <w:rFonts w:asciiTheme="minorHAnsi" w:hAnsiTheme="minorHAnsi" w:cs="Arial"/>
                <w:sz w:val="20"/>
                <w:szCs w:val="20"/>
              </w:rPr>
              <w:t>Definition of a disclosure channel for the mechanism as well as the disclosure of its results</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A0EBA7" w14:textId="77777777" w:rsidR="00FA59A5" w:rsidRPr="001A1F82" w:rsidRDefault="00FA59A5" w:rsidP="005C2721">
            <w:pPr>
              <w:pStyle w:val="NormalWeb"/>
              <w:jc w:val="center"/>
              <w:textAlignment w:val="baseline"/>
              <w:rPr>
                <w:rFonts w:asciiTheme="minorHAnsi" w:hAnsiTheme="minorHAnsi" w:cs="Arial"/>
                <w:sz w:val="20"/>
                <w:szCs w:val="20"/>
              </w:rPr>
            </w:pPr>
          </w:p>
          <w:p w14:paraId="257D45A7" w14:textId="77777777" w:rsidR="00FA59A5" w:rsidRPr="001A1F82" w:rsidRDefault="00FA59A5" w:rsidP="005C2721">
            <w:pPr>
              <w:pStyle w:val="NormalWeb"/>
              <w:jc w:val="center"/>
              <w:textAlignment w:val="baseline"/>
              <w:rPr>
                <w:rFonts w:asciiTheme="minorHAnsi" w:hAnsiTheme="minorHAnsi" w:cs="Arial"/>
                <w:sz w:val="20"/>
                <w:szCs w:val="20"/>
              </w:rPr>
            </w:pPr>
            <w:r w:rsidRPr="001A1F82">
              <w:rPr>
                <w:rFonts w:asciiTheme="minorHAnsi" w:hAnsiTheme="minorHAnsi" w:cs="Arial"/>
                <w:sz w:val="20"/>
                <w:szCs w:val="20"/>
              </w:rPr>
              <w:t>06/01/2020</w:t>
            </w: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E5E54B" w14:textId="77777777" w:rsidR="00FA59A5" w:rsidRPr="001A1F82" w:rsidRDefault="00FA59A5" w:rsidP="005C2721">
            <w:pPr>
              <w:jc w:val="center"/>
              <w:rPr>
                <w:rFonts w:cs="Arial"/>
                <w:sz w:val="20"/>
                <w:szCs w:val="20"/>
              </w:rPr>
            </w:pPr>
          </w:p>
          <w:p w14:paraId="7B9A4EFA" w14:textId="77777777" w:rsidR="00FA59A5" w:rsidRPr="001A1F82" w:rsidRDefault="00FA59A5" w:rsidP="005C2721">
            <w:pPr>
              <w:jc w:val="center"/>
              <w:rPr>
                <w:rFonts w:cs="Arial"/>
                <w:sz w:val="20"/>
                <w:szCs w:val="20"/>
              </w:rPr>
            </w:pPr>
            <w:r w:rsidRPr="001A1F82">
              <w:rPr>
                <w:rFonts w:cs="Arial"/>
                <w:sz w:val="20"/>
                <w:szCs w:val="20"/>
              </w:rPr>
              <w:t>07/31/2020</w:t>
            </w:r>
          </w:p>
        </w:tc>
        <w:tc>
          <w:tcPr>
            <w:tcW w:w="229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D4B9C4" w14:textId="77777777" w:rsidR="00FA59A5" w:rsidRPr="001A1F82" w:rsidRDefault="00FA59A5" w:rsidP="005C2721">
            <w:pPr>
              <w:textAlignment w:val="baseline"/>
              <w:rPr>
                <w:rFonts w:cs="Arial"/>
                <w:sz w:val="20"/>
                <w:szCs w:val="20"/>
              </w:rPr>
            </w:pPr>
            <w:r w:rsidRPr="001A1F82">
              <w:rPr>
                <w:rFonts w:cs="Arial"/>
                <w:sz w:val="20"/>
                <w:szCs w:val="20"/>
              </w:rPr>
              <w:t>MMA*</w:t>
            </w:r>
          </w:p>
          <w:p w14:paraId="20E7723E" w14:textId="77777777" w:rsidR="00FA59A5" w:rsidRPr="001A1F82" w:rsidRDefault="00FA59A5" w:rsidP="005C2721">
            <w:pPr>
              <w:textAlignment w:val="baseline"/>
              <w:rPr>
                <w:rFonts w:cs="Arial"/>
                <w:sz w:val="20"/>
                <w:szCs w:val="20"/>
              </w:rPr>
            </w:pPr>
            <w:r w:rsidRPr="001A1F82">
              <w:rPr>
                <w:rFonts w:cs="Arial"/>
                <w:sz w:val="20"/>
                <w:szCs w:val="20"/>
              </w:rPr>
              <w:t>MCTIC</w:t>
            </w:r>
          </w:p>
          <w:p w14:paraId="6A16666C" w14:textId="77777777" w:rsidR="00FA59A5" w:rsidRPr="001A1F82" w:rsidRDefault="00FA59A5" w:rsidP="005C2721">
            <w:pPr>
              <w:textAlignment w:val="baseline"/>
              <w:rPr>
                <w:rFonts w:cs="Arial"/>
                <w:sz w:val="20"/>
                <w:szCs w:val="20"/>
              </w:rPr>
            </w:pPr>
            <w:proofErr w:type="spellStart"/>
            <w:r w:rsidRPr="001A1F82">
              <w:rPr>
                <w:rFonts w:cs="Arial"/>
                <w:sz w:val="20"/>
                <w:szCs w:val="20"/>
              </w:rPr>
              <w:t>Imaflora</w:t>
            </w:r>
            <w:proofErr w:type="spellEnd"/>
          </w:p>
        </w:tc>
      </w:tr>
    </w:tbl>
    <w:p w14:paraId="386D852C"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35458BF3"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5C9AAF57" w14:textId="77777777" w:rsidR="00FA59A5" w:rsidRPr="00EE4BA9" w:rsidRDefault="00FA59A5" w:rsidP="005C2721">
            <w:pPr>
              <w:spacing w:after="0" w:line="360" w:lineRule="auto"/>
              <w:ind w:left="426"/>
              <w:jc w:val="both"/>
              <w:rPr>
                <w:b/>
                <w:bCs/>
                <w:i/>
                <w:iCs/>
              </w:rPr>
            </w:pPr>
            <w:r w:rsidRPr="00EE4BA9">
              <w:rPr>
                <w:b/>
                <w:bCs/>
                <w:i/>
                <w:iCs/>
              </w:rPr>
              <w:lastRenderedPageBreak/>
              <w:t>Commitment 10: Improve the Information and Water Resources National System (SNIRH) for the strengthening of Comities located at critic areas in order to promote an integrated management over Water Resources.</w:t>
            </w:r>
          </w:p>
        </w:tc>
      </w:tr>
      <w:tr w:rsidR="00FA59A5" w:rsidRPr="00EE4BA9" w14:paraId="4F95860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816BFF8"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2BCF6D01" w14:textId="77777777" w:rsidR="00FA59A5" w:rsidRPr="00EE4BA9" w:rsidRDefault="00FA59A5" w:rsidP="005C2721">
            <w:pPr>
              <w:spacing w:after="0" w:line="240" w:lineRule="auto"/>
              <w:jc w:val="both"/>
              <w:rPr>
                <w:lang w:val="pt-BR"/>
              </w:rPr>
            </w:pPr>
            <w:proofErr w:type="spellStart"/>
            <w:r w:rsidRPr="00EE4BA9">
              <w:rPr>
                <w:lang w:val="pt-BR"/>
              </w:rPr>
              <w:t>National</w:t>
            </w:r>
            <w:proofErr w:type="spellEnd"/>
            <w:r w:rsidRPr="00EE4BA9">
              <w:rPr>
                <w:lang w:val="pt-BR"/>
              </w:rPr>
              <w:t xml:space="preserve"> </w:t>
            </w:r>
            <w:proofErr w:type="spellStart"/>
            <w:r w:rsidRPr="00EE4BA9">
              <w:rPr>
                <w:lang w:val="pt-BR"/>
              </w:rPr>
              <w:t>Water</w:t>
            </w:r>
            <w:proofErr w:type="spellEnd"/>
            <w:r w:rsidRPr="00EE4BA9">
              <w:rPr>
                <w:lang w:val="pt-BR"/>
              </w:rPr>
              <w:t xml:space="preserve"> </w:t>
            </w:r>
            <w:proofErr w:type="spellStart"/>
            <w:r w:rsidRPr="00EE4BA9">
              <w:rPr>
                <w:lang w:val="pt-BR"/>
              </w:rPr>
              <w:t>Agency</w:t>
            </w:r>
            <w:proofErr w:type="spellEnd"/>
            <w:r w:rsidRPr="00EE4BA9">
              <w:rPr>
                <w:lang w:val="pt-BR"/>
              </w:rPr>
              <w:t xml:space="preserve"> - ANA</w:t>
            </w:r>
          </w:p>
        </w:tc>
      </w:tr>
      <w:tr w:rsidR="00FA59A5" w:rsidRPr="00EE4BA9" w14:paraId="2D55A5B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64352AC"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4FC756B1" w14:textId="77777777" w:rsidR="00FA59A5" w:rsidRPr="00EE4BA9" w:rsidRDefault="00FA59A5" w:rsidP="005C2721">
            <w:pPr>
              <w:spacing w:after="0" w:line="240" w:lineRule="auto"/>
              <w:jc w:val="both"/>
              <w:rPr>
                <w:lang w:val="pt-BR"/>
              </w:rPr>
            </w:pPr>
            <w:r w:rsidRPr="00EE4BA9">
              <w:rPr>
                <w:lang w:val="pt-BR"/>
              </w:rPr>
              <w:t>Alexandre Lima</w:t>
            </w:r>
          </w:p>
        </w:tc>
      </w:tr>
      <w:tr w:rsidR="00FA59A5" w:rsidRPr="00EE4BA9" w14:paraId="712D16C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9C2EFB0"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56721218" w14:textId="77777777" w:rsidR="00FA59A5" w:rsidRPr="00EE4BA9" w:rsidRDefault="00FA59A5" w:rsidP="005C2721">
            <w:pPr>
              <w:spacing w:after="0" w:line="240" w:lineRule="auto"/>
              <w:jc w:val="both"/>
            </w:pPr>
            <w:r w:rsidRPr="00FE5B2D">
              <w:t>Coordinator for Conjuncture and Information Management</w:t>
            </w:r>
          </w:p>
        </w:tc>
      </w:tr>
      <w:tr w:rsidR="00FA59A5" w:rsidRPr="00EE4BA9" w14:paraId="1190895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9CFDE5B"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669231E2" w14:textId="77777777" w:rsidR="00FA59A5" w:rsidRPr="00EE4BA9" w:rsidRDefault="00FA59A5" w:rsidP="005C2721">
            <w:pPr>
              <w:spacing w:after="0" w:line="240" w:lineRule="auto"/>
              <w:jc w:val="both"/>
            </w:pPr>
            <w:r w:rsidRPr="00EE4BA9">
              <w:t>alexlima@ana.gov.br</w:t>
            </w:r>
          </w:p>
        </w:tc>
      </w:tr>
      <w:tr w:rsidR="00FA59A5" w:rsidRPr="00EE4BA9" w14:paraId="3715984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0F27B97"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217C42A6" w14:textId="77777777" w:rsidR="00FA59A5" w:rsidRPr="00EE4BA9" w:rsidRDefault="00FA59A5" w:rsidP="005C2721">
            <w:pPr>
              <w:spacing w:after="0" w:line="240" w:lineRule="auto"/>
              <w:jc w:val="both"/>
            </w:pPr>
            <w:r w:rsidRPr="00EE4BA9">
              <w:t>(61) 2109-5365</w:t>
            </w:r>
          </w:p>
        </w:tc>
      </w:tr>
      <w:tr w:rsidR="00FA59A5" w:rsidRPr="00EE4BA9" w14:paraId="68617666"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527F7139"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7E276F98"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49F11CE5" w14:textId="77777777" w:rsidR="00FA59A5" w:rsidRPr="00EE4BA9" w:rsidRDefault="00FA59A5" w:rsidP="005C2721">
            <w:pPr>
              <w:spacing w:after="0" w:line="240" w:lineRule="auto"/>
              <w:jc w:val="both"/>
            </w:pPr>
            <w:r w:rsidRPr="00EE4BA9">
              <w:t>National Water Agency - ANA</w:t>
            </w:r>
          </w:p>
          <w:p w14:paraId="41EE4EA3" w14:textId="77777777" w:rsidR="00FA59A5" w:rsidRPr="00EE4BA9" w:rsidRDefault="00FA59A5" w:rsidP="005C2721">
            <w:pPr>
              <w:spacing w:after="0" w:line="240" w:lineRule="auto"/>
              <w:jc w:val="both"/>
            </w:pPr>
            <w:r w:rsidRPr="00EE4BA9">
              <w:t>Ministry of the Environment - MMA</w:t>
            </w:r>
          </w:p>
          <w:p w14:paraId="6E4BAE0F" w14:textId="77777777" w:rsidR="00FA59A5" w:rsidRPr="00EE4BA9" w:rsidRDefault="00FA59A5" w:rsidP="005C2721">
            <w:pPr>
              <w:spacing w:after="0" w:line="240" w:lineRule="auto"/>
              <w:jc w:val="both"/>
            </w:pPr>
            <w:r w:rsidRPr="00EE4BA9">
              <w:t>Ministry of Agricultu</w:t>
            </w:r>
            <w:r>
              <w:t>re, Livestock and Supply - MAPA</w:t>
            </w:r>
          </w:p>
        </w:tc>
      </w:tr>
      <w:tr w:rsidR="00FA59A5" w:rsidRPr="00EE4BA9" w14:paraId="2D5A515B" w14:textId="77777777" w:rsidTr="005C2721">
        <w:trPr>
          <w:jc w:val="center"/>
        </w:trPr>
        <w:tc>
          <w:tcPr>
            <w:tcW w:w="1192" w:type="dxa"/>
            <w:vMerge/>
            <w:tcBorders>
              <w:left w:val="single" w:sz="4" w:space="0" w:color="auto"/>
            </w:tcBorders>
            <w:shd w:val="clear" w:color="auto" w:fill="D9D9D9" w:themeFill="background1" w:themeFillShade="D9"/>
            <w:vAlign w:val="center"/>
          </w:tcPr>
          <w:p w14:paraId="7E08181E" w14:textId="77777777" w:rsidR="00FA59A5" w:rsidRPr="00EE4BA9" w:rsidRDefault="00FA59A5" w:rsidP="005C2721">
            <w:pPr>
              <w:spacing w:after="0" w:line="240" w:lineRule="auto"/>
              <w:jc w:val="center"/>
            </w:pPr>
          </w:p>
        </w:tc>
        <w:tc>
          <w:tcPr>
            <w:tcW w:w="1837" w:type="dxa"/>
            <w:shd w:val="clear" w:color="auto" w:fill="D9D9D9" w:themeFill="background1" w:themeFillShade="D9"/>
            <w:vAlign w:val="center"/>
          </w:tcPr>
          <w:p w14:paraId="17923AC6"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5FE58BC7" w14:textId="77777777" w:rsidR="00FA59A5" w:rsidRPr="00EE4BA9" w:rsidRDefault="00FA59A5" w:rsidP="005C2721">
            <w:pPr>
              <w:spacing w:after="0" w:line="240" w:lineRule="auto"/>
              <w:jc w:val="both"/>
            </w:pPr>
            <w:r w:rsidRPr="00EE4BA9">
              <w:t xml:space="preserve">World Resources Institute – WRI </w:t>
            </w:r>
            <w:proofErr w:type="spellStart"/>
            <w:r w:rsidRPr="00EE4BA9">
              <w:t>Brasil</w:t>
            </w:r>
            <w:proofErr w:type="spellEnd"/>
          </w:p>
          <w:p w14:paraId="043046EF" w14:textId="77777777" w:rsidR="00FA59A5" w:rsidRPr="00EE4BA9" w:rsidRDefault="00FA59A5" w:rsidP="005C2721">
            <w:pPr>
              <w:spacing w:after="0" w:line="240" w:lineRule="auto"/>
              <w:jc w:val="both"/>
            </w:pPr>
            <w:r>
              <w:t>Article 19</w:t>
            </w:r>
            <w:r w:rsidRPr="00EE4BA9">
              <w:t> </w:t>
            </w:r>
          </w:p>
          <w:p w14:paraId="4B1DF90B" w14:textId="77777777" w:rsidR="00FA59A5" w:rsidRPr="00EE4BA9" w:rsidRDefault="00FA59A5" w:rsidP="005C2721">
            <w:pPr>
              <w:spacing w:after="0" w:line="240" w:lineRule="auto"/>
              <w:jc w:val="both"/>
            </w:pPr>
            <w:proofErr w:type="spellStart"/>
            <w:r w:rsidRPr="00EE4BA9">
              <w:t>Esquel</w:t>
            </w:r>
            <w:proofErr w:type="spellEnd"/>
            <w:r w:rsidRPr="00EE4BA9">
              <w:t xml:space="preserve"> Foundation</w:t>
            </w:r>
          </w:p>
          <w:p w14:paraId="57E7FA01" w14:textId="77777777" w:rsidR="00FA59A5" w:rsidRPr="00EE4BA9" w:rsidRDefault="00FA59A5" w:rsidP="005C2721">
            <w:pPr>
              <w:spacing w:after="0" w:line="240" w:lineRule="auto"/>
              <w:jc w:val="both"/>
            </w:pPr>
            <w:r w:rsidRPr="00EE4BA9">
              <w:t>Observatory for the Water Governance</w:t>
            </w:r>
          </w:p>
          <w:p w14:paraId="796EDE7D" w14:textId="77777777" w:rsidR="00FA59A5" w:rsidRPr="00EE4BA9" w:rsidRDefault="00FA59A5" w:rsidP="005C2721">
            <w:pPr>
              <w:spacing w:after="0" w:line="240" w:lineRule="auto"/>
              <w:jc w:val="both"/>
            </w:pPr>
            <w:r w:rsidRPr="00EE4BA9">
              <w:t>University of São Paulo - USP</w:t>
            </w:r>
          </w:p>
        </w:tc>
      </w:tr>
      <w:tr w:rsidR="00FA59A5" w:rsidRPr="00EE4BA9" w14:paraId="3677A39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CEFD1EB"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1755179D" w14:textId="77777777" w:rsidR="00FA59A5" w:rsidRPr="00EE4BA9" w:rsidRDefault="00FA59A5" w:rsidP="005C2721">
            <w:pPr>
              <w:spacing w:after="0" w:line="240" w:lineRule="auto"/>
              <w:jc w:val="both"/>
            </w:pPr>
            <w:r w:rsidRPr="00EE4BA9">
              <w:t>Lack of equilibrium/parity between government and civil society on decisive spaces related to the management of hydric resources.</w:t>
            </w:r>
          </w:p>
        </w:tc>
      </w:tr>
      <w:tr w:rsidR="00FA59A5" w:rsidRPr="00EE4BA9" w14:paraId="1E55654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6CBFBF3"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7A8D6B2C" w14:textId="77777777" w:rsidR="00FA59A5" w:rsidRPr="00EE4BA9" w:rsidRDefault="00FA59A5" w:rsidP="005C2721">
            <w:pPr>
              <w:spacing w:after="0" w:line="240" w:lineRule="auto"/>
              <w:jc w:val="both"/>
            </w:pPr>
            <w:r w:rsidRPr="00EE4BA9">
              <w:t>Turn water issues priority on public policies agenda t</w:t>
            </w:r>
            <w:r>
              <w:t>h</w:t>
            </w:r>
            <w:r w:rsidRPr="00EE4BA9">
              <w:t>rough a better planning, monitoring process and evaluation of impacts from management instruments.</w:t>
            </w:r>
          </w:p>
        </w:tc>
      </w:tr>
      <w:tr w:rsidR="00FA59A5" w:rsidRPr="00EE4BA9" w14:paraId="1B472F1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D1B3D05"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2900B5B2" w14:textId="77777777" w:rsidR="00FA59A5" w:rsidRPr="00EE4BA9" w:rsidRDefault="00FA59A5" w:rsidP="005C2721">
            <w:pPr>
              <w:spacing w:after="0" w:line="240" w:lineRule="auto"/>
              <w:jc w:val="both"/>
            </w:pPr>
            <w:r w:rsidRPr="00EE4BA9">
              <w:t>The commitment intends to find mechanisms to enable the collection and disclosure of public policies data that present repercussion or suffer impact due to the hydric resources management.</w:t>
            </w:r>
          </w:p>
        </w:tc>
      </w:tr>
      <w:tr w:rsidR="00FA59A5" w:rsidRPr="00EE4BA9" w14:paraId="1F50AFE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4E5DBB3"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512A15CD" w14:textId="77777777" w:rsidR="00FA59A5" w:rsidRPr="00EE4BA9" w:rsidRDefault="00FA59A5" w:rsidP="005C2721">
            <w:pPr>
              <w:spacing w:after="0" w:line="240" w:lineRule="auto"/>
              <w:jc w:val="both"/>
            </w:pPr>
            <w:r w:rsidRPr="00EE4BA9">
              <w:t xml:space="preserve">Increase the availability of information about governmental activities. </w:t>
            </w:r>
          </w:p>
          <w:p w14:paraId="56934704" w14:textId="77777777" w:rsidR="00FA59A5" w:rsidRPr="00EE4BA9" w:rsidRDefault="00FA59A5" w:rsidP="005C2721">
            <w:pPr>
              <w:spacing w:after="0" w:line="240" w:lineRule="auto"/>
              <w:jc w:val="both"/>
            </w:pPr>
            <w:r w:rsidRPr="00EE4BA9">
              <w:t xml:space="preserve">Support </w:t>
            </w:r>
            <w:r>
              <w:t>civic participation</w:t>
            </w:r>
            <w:r w:rsidRPr="00EE4BA9">
              <w:t xml:space="preserve">. </w:t>
            </w:r>
          </w:p>
          <w:p w14:paraId="6B1853B8" w14:textId="77777777" w:rsidR="00FA59A5" w:rsidRPr="00EE4BA9" w:rsidRDefault="00FA59A5" w:rsidP="005C2721">
            <w:pPr>
              <w:spacing w:after="0" w:line="240" w:lineRule="auto"/>
              <w:jc w:val="both"/>
            </w:pPr>
            <w:r w:rsidRPr="00EE4BA9">
              <w:t xml:space="preserve">Increase the </w:t>
            </w:r>
            <w:r>
              <w:t>access to new t</w:t>
            </w:r>
            <w:r w:rsidRPr="00EE4BA9">
              <w:t>echnologies in order to promote disclosure and accountability.</w:t>
            </w:r>
          </w:p>
        </w:tc>
      </w:tr>
      <w:tr w:rsidR="00FA59A5" w:rsidRPr="00EE4BA9" w14:paraId="2EBFF29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57A217D"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6963A50E" w14:textId="77777777" w:rsidR="00FA59A5" w:rsidRPr="00EE4BA9" w:rsidRDefault="00FA59A5" w:rsidP="005C2721">
            <w:pPr>
              <w:spacing w:after="0" w:line="240" w:lineRule="auto"/>
              <w:jc w:val="both"/>
            </w:pPr>
            <w:r w:rsidRPr="00EE4BA9">
              <w:t>Greater transparency over water situation in the country as well as for challenges faced in order to improve its availability in quality and quality.</w:t>
            </w:r>
          </w:p>
        </w:tc>
      </w:tr>
      <w:tr w:rsidR="00FA59A5" w:rsidRPr="00EE4BA9" w14:paraId="28C23EF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4CB336D"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52808D86" w14:textId="77777777" w:rsidR="00FA59A5" w:rsidRPr="00EE4BA9" w:rsidRDefault="00FA59A5" w:rsidP="005C2721">
            <w:pPr>
              <w:spacing w:after="0" w:line="240" w:lineRule="auto"/>
              <w:jc w:val="both"/>
            </w:pPr>
            <w:r w:rsidRPr="00EE4BA9">
              <w:t>Recognize the importance of the decentralized and participative management related to hydric resources</w:t>
            </w:r>
          </w:p>
        </w:tc>
      </w:tr>
      <w:tr w:rsidR="00FA59A5" w:rsidRPr="00EE4BA9" w14:paraId="27C4F8AA"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EF6A282"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16C53D14" w14:textId="77777777" w:rsidR="00FA59A5" w:rsidRPr="00EE4BA9" w:rsidRDefault="00FA59A5" w:rsidP="005C2721">
            <w:pPr>
              <w:spacing w:after="0" w:line="240" w:lineRule="auto"/>
              <w:jc w:val="both"/>
              <w:rPr>
                <w:lang w:val="pt-BR"/>
              </w:rPr>
            </w:pPr>
            <w:proofErr w:type="spellStart"/>
            <w:r>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675CE49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A8467C6"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548E04D9"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p>
        </w:tc>
      </w:tr>
      <w:tr w:rsidR="00FA59A5" w:rsidRPr="00EE4BA9" w14:paraId="2796996C"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71B9E33F"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034FCDCB" w14:textId="77777777" w:rsidR="00FA59A5" w:rsidRPr="00EE4BA9" w:rsidRDefault="00FA59A5" w:rsidP="005C2721">
            <w:pPr>
              <w:spacing w:after="0" w:line="240" w:lineRule="auto"/>
              <w:jc w:val="both"/>
            </w:pPr>
            <w:r w:rsidRPr="00EE4BA9">
              <w:t>July/2020</w:t>
            </w:r>
          </w:p>
        </w:tc>
      </w:tr>
    </w:tbl>
    <w:p w14:paraId="57889250" w14:textId="77777777" w:rsidR="00FA59A5" w:rsidRPr="00EE4BA9" w:rsidRDefault="00FA59A5" w:rsidP="00FA59A5">
      <w:pPr>
        <w:rPr>
          <w:b/>
          <w:lang w:val="pt-BR"/>
        </w:rPr>
      </w:pP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1559"/>
        <w:gridCol w:w="1559"/>
        <w:gridCol w:w="2298"/>
      </w:tblGrid>
      <w:tr w:rsidR="00FA59A5" w:rsidRPr="00EE4BA9" w14:paraId="0B017E92" w14:textId="77777777" w:rsidTr="005C2721">
        <w:trPr>
          <w:trHeight w:val="45"/>
          <w:jc w:val="center"/>
        </w:trPr>
        <w:tc>
          <w:tcPr>
            <w:tcW w:w="3104" w:type="dxa"/>
            <w:tcBorders>
              <w:bottom w:val="single" w:sz="12" w:space="0" w:color="auto"/>
            </w:tcBorders>
            <w:shd w:val="clear" w:color="auto" w:fill="F2F2F2" w:themeFill="background1" w:themeFillShade="F2"/>
            <w:vAlign w:val="center"/>
          </w:tcPr>
          <w:p w14:paraId="2D61DBE2" w14:textId="77777777" w:rsidR="00FA59A5" w:rsidRPr="00FC040A" w:rsidRDefault="00FA59A5" w:rsidP="005C2721">
            <w:pPr>
              <w:pStyle w:val="SemEspaamento"/>
              <w:jc w:val="center"/>
              <w:rPr>
                <w:rFonts w:asciiTheme="minorHAnsi" w:hAnsiTheme="minorHAnsi"/>
                <w:b/>
                <w:sz w:val="20"/>
                <w:szCs w:val="20"/>
                <w:lang w:val="en-US"/>
              </w:rPr>
            </w:pPr>
            <w:bookmarkStart w:id="38" w:name="_Hlk524337388"/>
            <w:r w:rsidRPr="00FC040A">
              <w:rPr>
                <w:rFonts w:asciiTheme="minorHAnsi" w:hAnsiTheme="minorHAnsi"/>
                <w:b/>
                <w:sz w:val="20"/>
                <w:szCs w:val="20"/>
                <w:lang w:val="en-US"/>
              </w:rPr>
              <w:lastRenderedPageBreak/>
              <w:t>Verifiable and measurable milestones to fulfill the Commitment</w:t>
            </w:r>
          </w:p>
        </w:tc>
        <w:tc>
          <w:tcPr>
            <w:tcW w:w="1559" w:type="dxa"/>
            <w:tcBorders>
              <w:bottom w:val="single" w:sz="12" w:space="0" w:color="auto"/>
            </w:tcBorders>
            <w:shd w:val="clear" w:color="auto" w:fill="F2F2F2" w:themeFill="background1" w:themeFillShade="F2"/>
            <w:vAlign w:val="center"/>
          </w:tcPr>
          <w:p w14:paraId="1E3D3842" w14:textId="77777777" w:rsidR="00FA59A5" w:rsidRPr="00FC040A" w:rsidRDefault="00FA59A5" w:rsidP="005C2721">
            <w:pPr>
              <w:pStyle w:val="SemEspaamento"/>
              <w:jc w:val="center"/>
              <w:rPr>
                <w:rFonts w:asciiTheme="minorHAnsi" w:hAnsiTheme="minorHAnsi"/>
                <w:b/>
                <w:sz w:val="20"/>
                <w:szCs w:val="20"/>
              </w:rPr>
            </w:pPr>
            <w:r w:rsidRPr="00FC040A">
              <w:rPr>
                <w:rFonts w:asciiTheme="minorHAnsi" w:hAnsiTheme="minorHAnsi"/>
                <w:b/>
                <w:sz w:val="20"/>
                <w:szCs w:val="20"/>
              </w:rPr>
              <w:t>Start date:</w:t>
            </w:r>
          </w:p>
        </w:tc>
        <w:tc>
          <w:tcPr>
            <w:tcW w:w="1559" w:type="dxa"/>
            <w:tcBorders>
              <w:bottom w:val="single" w:sz="12" w:space="0" w:color="auto"/>
            </w:tcBorders>
            <w:shd w:val="clear" w:color="auto" w:fill="F2F2F2" w:themeFill="background1" w:themeFillShade="F2"/>
            <w:vAlign w:val="center"/>
          </w:tcPr>
          <w:p w14:paraId="2DA3F692" w14:textId="77777777" w:rsidR="00FA59A5" w:rsidRPr="00FC040A" w:rsidRDefault="00FA59A5" w:rsidP="005C2721">
            <w:pPr>
              <w:pStyle w:val="SemEspaamento"/>
              <w:jc w:val="center"/>
              <w:rPr>
                <w:rFonts w:asciiTheme="minorHAnsi" w:hAnsiTheme="minorHAnsi"/>
                <w:b/>
                <w:sz w:val="20"/>
                <w:szCs w:val="20"/>
              </w:rPr>
            </w:pPr>
            <w:proofErr w:type="spellStart"/>
            <w:r w:rsidRPr="00FC040A">
              <w:rPr>
                <w:rFonts w:asciiTheme="minorHAnsi" w:hAnsiTheme="minorHAnsi"/>
                <w:b/>
                <w:sz w:val="20"/>
                <w:szCs w:val="20"/>
              </w:rPr>
              <w:t>End</w:t>
            </w:r>
            <w:proofErr w:type="spellEnd"/>
            <w:r w:rsidRPr="00FC040A">
              <w:rPr>
                <w:rFonts w:asciiTheme="minorHAnsi" w:hAnsiTheme="minorHAnsi"/>
                <w:b/>
                <w:sz w:val="20"/>
                <w:szCs w:val="20"/>
              </w:rPr>
              <w:t xml:space="preserve"> date:</w:t>
            </w:r>
          </w:p>
        </w:tc>
        <w:tc>
          <w:tcPr>
            <w:tcW w:w="2298" w:type="dxa"/>
            <w:tcBorders>
              <w:bottom w:val="single" w:sz="12" w:space="0" w:color="auto"/>
            </w:tcBorders>
            <w:shd w:val="clear" w:color="auto" w:fill="F2F2F2" w:themeFill="background1" w:themeFillShade="F2"/>
            <w:vAlign w:val="center"/>
          </w:tcPr>
          <w:p w14:paraId="06371A88" w14:textId="77777777" w:rsidR="00FA59A5" w:rsidRPr="00FC040A" w:rsidRDefault="00FA59A5" w:rsidP="005C2721">
            <w:pPr>
              <w:pStyle w:val="SemEspaamento"/>
              <w:jc w:val="center"/>
              <w:rPr>
                <w:rFonts w:asciiTheme="minorHAnsi" w:hAnsiTheme="minorHAnsi"/>
                <w:b/>
                <w:sz w:val="20"/>
                <w:szCs w:val="20"/>
              </w:rPr>
            </w:pPr>
            <w:proofErr w:type="spellStart"/>
            <w:r w:rsidRPr="00FC040A">
              <w:rPr>
                <w:rFonts w:asciiTheme="minorHAnsi" w:hAnsiTheme="minorHAnsi"/>
                <w:b/>
                <w:sz w:val="20"/>
                <w:szCs w:val="20"/>
              </w:rPr>
              <w:t>Responsible</w:t>
            </w:r>
            <w:proofErr w:type="spellEnd"/>
            <w:r w:rsidRPr="00FC040A">
              <w:rPr>
                <w:rFonts w:asciiTheme="minorHAnsi" w:hAnsiTheme="minorHAnsi"/>
                <w:b/>
                <w:sz w:val="20"/>
                <w:szCs w:val="20"/>
              </w:rPr>
              <w:t>:</w:t>
            </w:r>
          </w:p>
        </w:tc>
      </w:tr>
      <w:tr w:rsidR="00FA59A5" w:rsidRPr="00EE4BA9" w14:paraId="30DBB842" w14:textId="77777777" w:rsidTr="005C2721">
        <w:trPr>
          <w:trHeight w:val="45"/>
          <w:jc w:val="center"/>
        </w:trPr>
        <w:tc>
          <w:tcPr>
            <w:tcW w:w="3104" w:type="dxa"/>
            <w:tcBorders>
              <w:bottom w:val="single" w:sz="12" w:space="0" w:color="auto"/>
              <w:right w:val="single" w:sz="6" w:space="0" w:color="DDDDDD"/>
            </w:tcBorders>
            <w:shd w:val="clear" w:color="auto" w:fill="F5F5F5"/>
          </w:tcPr>
          <w:p w14:paraId="53614C21"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Mapping and selection of critical areas</w:t>
            </w:r>
          </w:p>
        </w:tc>
        <w:tc>
          <w:tcPr>
            <w:tcW w:w="1559" w:type="dxa"/>
            <w:tcBorders>
              <w:bottom w:val="single" w:sz="12" w:space="0" w:color="auto"/>
              <w:right w:val="single" w:sz="6" w:space="0" w:color="DDDDDD"/>
            </w:tcBorders>
            <w:shd w:val="clear" w:color="auto" w:fill="F5F5F5"/>
          </w:tcPr>
          <w:p w14:paraId="56B26474" w14:textId="77777777" w:rsidR="00FA59A5" w:rsidRPr="00FC040A" w:rsidRDefault="00FA59A5" w:rsidP="005C2721">
            <w:pPr>
              <w:jc w:val="center"/>
              <w:rPr>
                <w:rFonts w:cs="Arial"/>
                <w:sz w:val="20"/>
                <w:szCs w:val="20"/>
              </w:rPr>
            </w:pPr>
          </w:p>
          <w:p w14:paraId="14C4A783" w14:textId="77777777" w:rsidR="00FA59A5" w:rsidRPr="00FC040A" w:rsidRDefault="00FA59A5" w:rsidP="005C2721">
            <w:pPr>
              <w:jc w:val="center"/>
              <w:rPr>
                <w:rFonts w:cs="Arial"/>
                <w:sz w:val="20"/>
                <w:szCs w:val="20"/>
              </w:rPr>
            </w:pPr>
            <w:r w:rsidRPr="00FC040A">
              <w:rPr>
                <w:rFonts w:cs="Arial"/>
                <w:sz w:val="20"/>
                <w:szCs w:val="20"/>
              </w:rPr>
              <w:t>10/01/2018</w:t>
            </w:r>
          </w:p>
        </w:tc>
        <w:tc>
          <w:tcPr>
            <w:tcW w:w="1559" w:type="dxa"/>
            <w:tcBorders>
              <w:bottom w:val="single" w:sz="12" w:space="0" w:color="auto"/>
              <w:right w:val="single" w:sz="6" w:space="0" w:color="DDDDDD"/>
            </w:tcBorders>
            <w:shd w:val="clear" w:color="auto" w:fill="F5F5F5"/>
          </w:tcPr>
          <w:p w14:paraId="575AF93F" w14:textId="77777777" w:rsidR="00FA59A5" w:rsidRPr="00FC040A" w:rsidRDefault="00FA59A5" w:rsidP="005C2721">
            <w:pPr>
              <w:jc w:val="center"/>
              <w:rPr>
                <w:rFonts w:cs="Arial"/>
                <w:sz w:val="20"/>
                <w:szCs w:val="20"/>
              </w:rPr>
            </w:pPr>
          </w:p>
          <w:p w14:paraId="5818C99D" w14:textId="77777777" w:rsidR="00FA59A5" w:rsidRPr="00FC040A" w:rsidRDefault="00FA59A5" w:rsidP="005C2721">
            <w:pPr>
              <w:jc w:val="center"/>
              <w:rPr>
                <w:rFonts w:cs="Arial"/>
                <w:sz w:val="20"/>
                <w:szCs w:val="20"/>
              </w:rPr>
            </w:pPr>
            <w:r w:rsidRPr="00FC040A">
              <w:rPr>
                <w:rFonts w:cs="Arial"/>
                <w:sz w:val="20"/>
                <w:szCs w:val="20"/>
              </w:rPr>
              <w:t>10/31/2019</w:t>
            </w:r>
          </w:p>
        </w:tc>
        <w:tc>
          <w:tcPr>
            <w:tcW w:w="2298" w:type="dxa"/>
            <w:tcBorders>
              <w:bottom w:val="single" w:sz="12" w:space="0" w:color="auto"/>
              <w:right w:val="single" w:sz="12" w:space="0" w:color="auto"/>
            </w:tcBorders>
            <w:shd w:val="clear" w:color="auto" w:fill="F5F5F5"/>
          </w:tcPr>
          <w:p w14:paraId="49FB832C" w14:textId="77777777" w:rsidR="00FA59A5" w:rsidRPr="00FC040A" w:rsidRDefault="00FA59A5" w:rsidP="005C2721">
            <w:pPr>
              <w:jc w:val="both"/>
              <w:textAlignment w:val="baseline"/>
              <w:rPr>
                <w:rFonts w:cs="Arial"/>
                <w:sz w:val="20"/>
                <w:szCs w:val="20"/>
              </w:rPr>
            </w:pPr>
            <w:r w:rsidRPr="00FC040A">
              <w:rPr>
                <w:rFonts w:cs="Arial"/>
                <w:sz w:val="20"/>
                <w:szCs w:val="20"/>
              </w:rPr>
              <w:t>WRI*</w:t>
            </w:r>
          </w:p>
          <w:p w14:paraId="50E4017B" w14:textId="77777777" w:rsidR="00FA59A5" w:rsidRPr="00FC040A" w:rsidRDefault="00FA59A5" w:rsidP="005C2721">
            <w:pPr>
              <w:jc w:val="both"/>
              <w:textAlignment w:val="baseline"/>
              <w:rPr>
                <w:rFonts w:cs="Arial"/>
                <w:sz w:val="20"/>
                <w:szCs w:val="20"/>
                <w:lang w:val="pt-BR"/>
              </w:rPr>
            </w:pPr>
            <w:r w:rsidRPr="00FC040A">
              <w:rPr>
                <w:rFonts w:cs="Arial"/>
                <w:sz w:val="20"/>
                <w:szCs w:val="20"/>
                <w:lang w:val="pt-BR"/>
              </w:rPr>
              <w:t>ANA</w:t>
            </w:r>
          </w:p>
          <w:p w14:paraId="5619A4FF" w14:textId="77777777" w:rsidR="00FA59A5" w:rsidRPr="00FC040A" w:rsidRDefault="00FA59A5" w:rsidP="005C2721">
            <w:pPr>
              <w:jc w:val="both"/>
              <w:textAlignment w:val="baseline"/>
              <w:rPr>
                <w:rFonts w:cs="Arial"/>
                <w:sz w:val="20"/>
                <w:szCs w:val="20"/>
                <w:lang w:val="pt-BR"/>
              </w:rPr>
            </w:pPr>
            <w:r w:rsidRPr="00FC040A">
              <w:rPr>
                <w:rFonts w:cs="Arial"/>
                <w:sz w:val="20"/>
                <w:szCs w:val="20"/>
                <w:lang w:val="pt-BR"/>
              </w:rPr>
              <w:t>MMA*</w:t>
            </w:r>
          </w:p>
        </w:tc>
      </w:tr>
      <w:tr w:rsidR="00FA59A5" w:rsidRPr="00EE4BA9" w14:paraId="7EAD07E1" w14:textId="77777777" w:rsidTr="005C2721">
        <w:trPr>
          <w:trHeight w:val="45"/>
          <w:jc w:val="center"/>
        </w:trPr>
        <w:tc>
          <w:tcPr>
            <w:tcW w:w="3104" w:type="dxa"/>
            <w:tcBorders>
              <w:bottom w:val="single" w:sz="12" w:space="0" w:color="auto"/>
              <w:right w:val="single" w:sz="6" w:space="0" w:color="DDDDDD"/>
            </w:tcBorders>
            <w:shd w:val="clear" w:color="auto" w:fill="F5F5F5"/>
          </w:tcPr>
          <w:p w14:paraId="78388BD9"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Workshops to train and evaluate the National System for Information on Hydric Resources (SNIRH) for basin committee and civil society.</w:t>
            </w:r>
          </w:p>
        </w:tc>
        <w:tc>
          <w:tcPr>
            <w:tcW w:w="1559" w:type="dxa"/>
            <w:tcBorders>
              <w:bottom w:val="single" w:sz="12" w:space="0" w:color="auto"/>
              <w:right w:val="single" w:sz="6" w:space="0" w:color="DDDDDD"/>
            </w:tcBorders>
            <w:shd w:val="clear" w:color="auto" w:fill="F5F5F5"/>
          </w:tcPr>
          <w:p w14:paraId="2C59F5CD" w14:textId="77777777" w:rsidR="00FA59A5" w:rsidRPr="00FC040A" w:rsidRDefault="00FA59A5" w:rsidP="005C2721">
            <w:pPr>
              <w:jc w:val="center"/>
              <w:rPr>
                <w:rFonts w:cs="Arial"/>
                <w:sz w:val="20"/>
                <w:szCs w:val="20"/>
              </w:rPr>
            </w:pPr>
          </w:p>
          <w:p w14:paraId="12377797" w14:textId="77777777" w:rsidR="00FA59A5" w:rsidRPr="00FC040A" w:rsidRDefault="00FA59A5" w:rsidP="005C2721">
            <w:pPr>
              <w:jc w:val="center"/>
              <w:rPr>
                <w:rFonts w:cs="Arial"/>
                <w:sz w:val="20"/>
                <w:szCs w:val="20"/>
              </w:rPr>
            </w:pPr>
          </w:p>
          <w:p w14:paraId="74F3A595" w14:textId="77777777" w:rsidR="00FA59A5" w:rsidRPr="00FC040A" w:rsidRDefault="00FA59A5" w:rsidP="005C2721">
            <w:pPr>
              <w:jc w:val="center"/>
              <w:rPr>
                <w:rFonts w:cs="Arial"/>
                <w:sz w:val="20"/>
                <w:szCs w:val="20"/>
              </w:rPr>
            </w:pPr>
            <w:r w:rsidRPr="00FC040A">
              <w:rPr>
                <w:rFonts w:cs="Arial"/>
                <w:sz w:val="20"/>
                <w:szCs w:val="20"/>
              </w:rPr>
              <w:t>03/01/2019</w:t>
            </w:r>
          </w:p>
        </w:tc>
        <w:tc>
          <w:tcPr>
            <w:tcW w:w="1559" w:type="dxa"/>
            <w:tcBorders>
              <w:bottom w:val="single" w:sz="12" w:space="0" w:color="auto"/>
              <w:right w:val="single" w:sz="6" w:space="0" w:color="DDDDDD"/>
            </w:tcBorders>
            <w:shd w:val="clear" w:color="auto" w:fill="F5F5F5"/>
          </w:tcPr>
          <w:p w14:paraId="42243B24" w14:textId="77777777" w:rsidR="00FA59A5" w:rsidRPr="00FC040A" w:rsidRDefault="00FA59A5" w:rsidP="005C2721">
            <w:pPr>
              <w:jc w:val="center"/>
              <w:rPr>
                <w:rFonts w:cs="Arial"/>
                <w:sz w:val="20"/>
                <w:szCs w:val="20"/>
              </w:rPr>
            </w:pPr>
          </w:p>
          <w:p w14:paraId="02FDB138" w14:textId="77777777" w:rsidR="00FA59A5" w:rsidRPr="00FC040A" w:rsidRDefault="00FA59A5" w:rsidP="005C2721">
            <w:pPr>
              <w:jc w:val="center"/>
              <w:rPr>
                <w:rFonts w:cs="Arial"/>
                <w:sz w:val="20"/>
                <w:szCs w:val="20"/>
              </w:rPr>
            </w:pPr>
          </w:p>
          <w:p w14:paraId="59845C5A" w14:textId="77777777" w:rsidR="00FA59A5" w:rsidRPr="00FC040A" w:rsidRDefault="00FA59A5" w:rsidP="005C2721">
            <w:pPr>
              <w:jc w:val="center"/>
              <w:rPr>
                <w:rFonts w:cs="Arial"/>
                <w:sz w:val="20"/>
                <w:szCs w:val="20"/>
              </w:rPr>
            </w:pPr>
            <w:r w:rsidRPr="00FC040A">
              <w:rPr>
                <w:rFonts w:cs="Arial"/>
                <w:sz w:val="20"/>
                <w:szCs w:val="20"/>
              </w:rPr>
              <w:t>11/30/2019</w:t>
            </w:r>
          </w:p>
        </w:tc>
        <w:tc>
          <w:tcPr>
            <w:tcW w:w="2298" w:type="dxa"/>
            <w:tcBorders>
              <w:bottom w:val="single" w:sz="12" w:space="0" w:color="auto"/>
              <w:right w:val="single" w:sz="12" w:space="0" w:color="auto"/>
            </w:tcBorders>
            <w:shd w:val="clear" w:color="auto" w:fill="F5F5F5"/>
          </w:tcPr>
          <w:p w14:paraId="45D7CC94" w14:textId="77777777" w:rsidR="00FA59A5" w:rsidRPr="00FC040A" w:rsidRDefault="00FA59A5" w:rsidP="005C2721">
            <w:pPr>
              <w:textAlignment w:val="baseline"/>
              <w:rPr>
                <w:rFonts w:cs="Arial"/>
                <w:sz w:val="20"/>
                <w:szCs w:val="20"/>
                <w:lang w:val="pt-BR"/>
              </w:rPr>
            </w:pPr>
          </w:p>
          <w:p w14:paraId="02D0191E"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ANA*</w:t>
            </w:r>
          </w:p>
          <w:p w14:paraId="04605517"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MMA *</w:t>
            </w:r>
          </w:p>
        </w:tc>
      </w:tr>
      <w:tr w:rsidR="00FA59A5" w:rsidRPr="00EE4BA9" w14:paraId="0C7BEBFE" w14:textId="77777777" w:rsidTr="005C2721">
        <w:trPr>
          <w:trHeight w:val="45"/>
          <w:jc w:val="center"/>
        </w:trPr>
        <w:tc>
          <w:tcPr>
            <w:tcW w:w="3104" w:type="dxa"/>
            <w:tcBorders>
              <w:bottom w:val="single" w:sz="12" w:space="0" w:color="auto"/>
              <w:right w:val="single" w:sz="6" w:space="0" w:color="DDDDDD"/>
            </w:tcBorders>
            <w:shd w:val="clear" w:color="auto" w:fill="F5F5F5"/>
          </w:tcPr>
          <w:p w14:paraId="4F14403C"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Online survey about the National System for Information on Hydric Resources (SNIRH)</w:t>
            </w:r>
          </w:p>
        </w:tc>
        <w:tc>
          <w:tcPr>
            <w:tcW w:w="1559" w:type="dxa"/>
            <w:tcBorders>
              <w:bottom w:val="single" w:sz="12" w:space="0" w:color="auto"/>
              <w:right w:val="single" w:sz="6" w:space="0" w:color="DDDDDD"/>
            </w:tcBorders>
            <w:shd w:val="clear" w:color="auto" w:fill="F5F5F5"/>
          </w:tcPr>
          <w:p w14:paraId="56F111F1" w14:textId="77777777" w:rsidR="00FA59A5" w:rsidRPr="00FC040A" w:rsidRDefault="00FA59A5" w:rsidP="005C2721">
            <w:pPr>
              <w:jc w:val="center"/>
              <w:rPr>
                <w:rFonts w:cs="Arial"/>
                <w:sz w:val="20"/>
                <w:szCs w:val="20"/>
              </w:rPr>
            </w:pPr>
          </w:p>
          <w:p w14:paraId="794A23B6" w14:textId="77777777" w:rsidR="00FA59A5" w:rsidRPr="00FC040A" w:rsidRDefault="00FA59A5" w:rsidP="005C2721">
            <w:pPr>
              <w:jc w:val="center"/>
              <w:rPr>
                <w:rFonts w:cs="Arial"/>
                <w:sz w:val="20"/>
                <w:szCs w:val="20"/>
              </w:rPr>
            </w:pPr>
            <w:r w:rsidRPr="00FC040A">
              <w:rPr>
                <w:rFonts w:cs="Arial"/>
                <w:sz w:val="20"/>
                <w:szCs w:val="20"/>
              </w:rPr>
              <w:t>06/01/2019</w:t>
            </w:r>
          </w:p>
        </w:tc>
        <w:tc>
          <w:tcPr>
            <w:tcW w:w="1559" w:type="dxa"/>
            <w:tcBorders>
              <w:bottom w:val="single" w:sz="12" w:space="0" w:color="auto"/>
              <w:right w:val="single" w:sz="6" w:space="0" w:color="DDDDDD"/>
            </w:tcBorders>
            <w:shd w:val="clear" w:color="auto" w:fill="F5F5F5"/>
          </w:tcPr>
          <w:p w14:paraId="2C49032A" w14:textId="77777777" w:rsidR="00FA59A5" w:rsidRPr="00FC040A" w:rsidRDefault="00FA59A5" w:rsidP="005C2721">
            <w:pPr>
              <w:jc w:val="center"/>
              <w:rPr>
                <w:rFonts w:cs="Arial"/>
                <w:sz w:val="20"/>
                <w:szCs w:val="20"/>
              </w:rPr>
            </w:pPr>
          </w:p>
          <w:p w14:paraId="080B3A74" w14:textId="77777777" w:rsidR="00FA59A5" w:rsidRPr="00FC040A" w:rsidRDefault="00FA59A5" w:rsidP="005C2721">
            <w:pPr>
              <w:jc w:val="center"/>
              <w:rPr>
                <w:rFonts w:cs="Arial"/>
                <w:sz w:val="20"/>
                <w:szCs w:val="20"/>
              </w:rPr>
            </w:pPr>
            <w:r w:rsidRPr="00FC040A">
              <w:rPr>
                <w:rFonts w:cs="Arial"/>
                <w:sz w:val="20"/>
                <w:szCs w:val="20"/>
              </w:rPr>
              <w:t>21/31/2019</w:t>
            </w:r>
          </w:p>
        </w:tc>
        <w:tc>
          <w:tcPr>
            <w:tcW w:w="2298" w:type="dxa"/>
            <w:tcBorders>
              <w:bottom w:val="single" w:sz="12" w:space="0" w:color="auto"/>
              <w:right w:val="single" w:sz="12" w:space="0" w:color="auto"/>
            </w:tcBorders>
            <w:shd w:val="clear" w:color="auto" w:fill="F5F5F5"/>
          </w:tcPr>
          <w:p w14:paraId="31CE1F9A" w14:textId="77777777" w:rsidR="00FA59A5" w:rsidRPr="00FC040A" w:rsidRDefault="00FA59A5" w:rsidP="005C2721">
            <w:pPr>
              <w:textAlignment w:val="baseline"/>
              <w:rPr>
                <w:rFonts w:cs="Arial"/>
                <w:sz w:val="20"/>
                <w:szCs w:val="20"/>
                <w:lang w:val="pt-BR"/>
              </w:rPr>
            </w:pPr>
            <w:proofErr w:type="spellStart"/>
            <w:r>
              <w:rPr>
                <w:rFonts w:cs="Arial"/>
                <w:sz w:val="20"/>
                <w:szCs w:val="20"/>
                <w:lang w:val="pt-BR"/>
              </w:rPr>
              <w:t>Article</w:t>
            </w:r>
            <w:proofErr w:type="spellEnd"/>
            <w:r>
              <w:rPr>
                <w:rFonts w:cs="Arial"/>
                <w:sz w:val="20"/>
                <w:szCs w:val="20"/>
                <w:lang w:val="pt-BR"/>
              </w:rPr>
              <w:t xml:space="preserve"> 19</w:t>
            </w:r>
            <w:r w:rsidRPr="00FC040A">
              <w:rPr>
                <w:rFonts w:cs="Arial"/>
                <w:sz w:val="20"/>
                <w:szCs w:val="20"/>
                <w:lang w:val="pt-BR"/>
              </w:rPr>
              <w:t>*</w:t>
            </w:r>
          </w:p>
          <w:p w14:paraId="4B9F17E8"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ANA</w:t>
            </w:r>
          </w:p>
          <w:p w14:paraId="31650BA1" w14:textId="77777777" w:rsidR="00FA59A5" w:rsidRPr="00FC040A" w:rsidRDefault="00FA59A5" w:rsidP="005C2721">
            <w:pPr>
              <w:textAlignment w:val="baseline"/>
              <w:rPr>
                <w:rFonts w:cs="Arial"/>
                <w:sz w:val="20"/>
                <w:szCs w:val="20"/>
                <w:lang w:val="pt-BR"/>
              </w:rPr>
            </w:pPr>
            <w:proofErr w:type="spellStart"/>
            <w:r w:rsidRPr="00FC040A">
              <w:rPr>
                <w:rFonts w:cs="Arial"/>
                <w:sz w:val="20"/>
                <w:szCs w:val="20"/>
                <w:lang w:val="pt-BR"/>
              </w:rPr>
              <w:t>Esquel</w:t>
            </w:r>
            <w:proofErr w:type="spellEnd"/>
            <w:r w:rsidRPr="00FC040A">
              <w:rPr>
                <w:rFonts w:cs="Arial"/>
                <w:sz w:val="20"/>
                <w:szCs w:val="20"/>
                <w:lang w:val="pt-BR"/>
              </w:rPr>
              <w:t xml:space="preserve"> Foundation</w:t>
            </w:r>
          </w:p>
        </w:tc>
      </w:tr>
      <w:tr w:rsidR="00FA59A5" w:rsidRPr="00EE4BA9" w14:paraId="4BBF46F6" w14:textId="77777777" w:rsidTr="005C2721">
        <w:trPr>
          <w:trHeight w:val="45"/>
          <w:jc w:val="center"/>
        </w:trPr>
        <w:tc>
          <w:tcPr>
            <w:tcW w:w="3104" w:type="dxa"/>
            <w:tcBorders>
              <w:bottom w:val="single" w:sz="12" w:space="0" w:color="auto"/>
              <w:right w:val="single" w:sz="6" w:space="0" w:color="DDDDDD"/>
            </w:tcBorders>
            <w:shd w:val="clear" w:color="auto" w:fill="F5F5F5"/>
          </w:tcPr>
          <w:p w14:paraId="09193436" w14:textId="77777777" w:rsidR="00FA59A5" w:rsidRPr="00FC040A" w:rsidRDefault="00FA59A5" w:rsidP="005C2721">
            <w:pPr>
              <w:pStyle w:val="PargrafodaLista"/>
              <w:numPr>
                <w:ilvl w:val="0"/>
                <w:numId w:val="39"/>
              </w:numPr>
              <w:textAlignment w:val="baseline"/>
              <w:rPr>
                <w:rFonts w:cs="Arial"/>
                <w:sz w:val="20"/>
                <w:szCs w:val="20"/>
              </w:rPr>
            </w:pPr>
            <w:r w:rsidRPr="00FC040A">
              <w:rPr>
                <w:rFonts w:cs="Arial"/>
                <w:sz w:val="20"/>
                <w:szCs w:val="20"/>
              </w:rPr>
              <w:t>Mapping and registration, on a public document, about missing information on SNIRH</w:t>
            </w:r>
          </w:p>
        </w:tc>
        <w:tc>
          <w:tcPr>
            <w:tcW w:w="1559" w:type="dxa"/>
            <w:tcBorders>
              <w:bottom w:val="single" w:sz="12" w:space="0" w:color="auto"/>
              <w:right w:val="single" w:sz="6" w:space="0" w:color="DDDDDD"/>
            </w:tcBorders>
            <w:shd w:val="clear" w:color="auto" w:fill="F5F5F5"/>
          </w:tcPr>
          <w:p w14:paraId="26F4B34A" w14:textId="77777777" w:rsidR="00FA59A5" w:rsidRPr="00FC040A" w:rsidRDefault="00FA59A5" w:rsidP="005C2721">
            <w:pPr>
              <w:jc w:val="center"/>
              <w:rPr>
                <w:rFonts w:cs="Arial"/>
                <w:sz w:val="20"/>
                <w:szCs w:val="20"/>
              </w:rPr>
            </w:pPr>
          </w:p>
          <w:p w14:paraId="148EF627" w14:textId="77777777" w:rsidR="00FA59A5" w:rsidRPr="00FC040A" w:rsidRDefault="00FA59A5" w:rsidP="005C2721">
            <w:pPr>
              <w:jc w:val="center"/>
              <w:rPr>
                <w:rFonts w:cs="Arial"/>
                <w:sz w:val="20"/>
                <w:szCs w:val="20"/>
              </w:rPr>
            </w:pPr>
            <w:r w:rsidRPr="00FC040A">
              <w:rPr>
                <w:rFonts w:cs="Arial"/>
                <w:sz w:val="20"/>
                <w:szCs w:val="20"/>
              </w:rPr>
              <w:t>11/01/2019</w:t>
            </w:r>
          </w:p>
        </w:tc>
        <w:tc>
          <w:tcPr>
            <w:tcW w:w="1559" w:type="dxa"/>
            <w:tcBorders>
              <w:bottom w:val="single" w:sz="12" w:space="0" w:color="auto"/>
              <w:right w:val="single" w:sz="6" w:space="0" w:color="DDDDDD"/>
            </w:tcBorders>
            <w:shd w:val="clear" w:color="auto" w:fill="F5F5F5"/>
          </w:tcPr>
          <w:p w14:paraId="4B85E898" w14:textId="77777777" w:rsidR="00FA59A5" w:rsidRPr="00FC040A" w:rsidRDefault="00FA59A5" w:rsidP="005C2721">
            <w:pPr>
              <w:jc w:val="center"/>
              <w:rPr>
                <w:rFonts w:cs="Arial"/>
                <w:sz w:val="20"/>
                <w:szCs w:val="20"/>
              </w:rPr>
            </w:pPr>
          </w:p>
          <w:p w14:paraId="6B38F26C" w14:textId="77777777" w:rsidR="00FA59A5" w:rsidRPr="00FC040A" w:rsidRDefault="00FA59A5" w:rsidP="005C2721">
            <w:pPr>
              <w:jc w:val="center"/>
              <w:rPr>
                <w:rFonts w:cs="Arial"/>
                <w:sz w:val="20"/>
                <w:szCs w:val="20"/>
              </w:rPr>
            </w:pPr>
            <w:r w:rsidRPr="00FC040A">
              <w:rPr>
                <w:rFonts w:cs="Arial"/>
                <w:sz w:val="20"/>
                <w:szCs w:val="20"/>
              </w:rPr>
              <w:t>01/31/2020</w:t>
            </w:r>
          </w:p>
        </w:tc>
        <w:tc>
          <w:tcPr>
            <w:tcW w:w="2298" w:type="dxa"/>
            <w:tcBorders>
              <w:bottom w:val="single" w:sz="12" w:space="0" w:color="auto"/>
              <w:right w:val="single" w:sz="12" w:space="0" w:color="auto"/>
            </w:tcBorders>
            <w:shd w:val="clear" w:color="auto" w:fill="F5F5F5"/>
          </w:tcPr>
          <w:p w14:paraId="02B905F6" w14:textId="77777777" w:rsidR="00FA59A5" w:rsidRPr="00FC040A" w:rsidRDefault="00FA59A5" w:rsidP="005C2721">
            <w:pPr>
              <w:textAlignment w:val="baseline"/>
              <w:rPr>
                <w:rFonts w:cs="Arial"/>
                <w:sz w:val="20"/>
                <w:szCs w:val="20"/>
              </w:rPr>
            </w:pPr>
            <w:r>
              <w:rPr>
                <w:rFonts w:cs="Arial"/>
                <w:sz w:val="20"/>
                <w:szCs w:val="20"/>
              </w:rPr>
              <w:t>Article 19</w:t>
            </w:r>
            <w:r w:rsidRPr="00FC040A">
              <w:rPr>
                <w:rFonts w:cs="Arial"/>
                <w:sz w:val="20"/>
                <w:szCs w:val="20"/>
              </w:rPr>
              <w:t>*</w:t>
            </w:r>
          </w:p>
          <w:p w14:paraId="0F265110" w14:textId="77777777" w:rsidR="00FA59A5" w:rsidRPr="00FC040A" w:rsidRDefault="00FA59A5" w:rsidP="005C2721">
            <w:pPr>
              <w:textAlignment w:val="baseline"/>
              <w:rPr>
                <w:rFonts w:cs="Arial"/>
                <w:sz w:val="20"/>
                <w:szCs w:val="20"/>
              </w:rPr>
            </w:pPr>
            <w:r w:rsidRPr="00FC040A">
              <w:rPr>
                <w:rFonts w:cs="Arial"/>
                <w:sz w:val="20"/>
                <w:szCs w:val="20"/>
              </w:rPr>
              <w:t xml:space="preserve">Water </w:t>
            </w:r>
            <w:proofErr w:type="spellStart"/>
            <w:r w:rsidRPr="00FC040A">
              <w:rPr>
                <w:rFonts w:cs="Arial"/>
                <w:sz w:val="20"/>
                <w:szCs w:val="20"/>
              </w:rPr>
              <w:t>Observatorium</w:t>
            </w:r>
            <w:proofErr w:type="spellEnd"/>
          </w:p>
          <w:p w14:paraId="4C008A1D" w14:textId="77777777" w:rsidR="00FA59A5" w:rsidRPr="00FC040A" w:rsidRDefault="00FA59A5" w:rsidP="005C2721">
            <w:pPr>
              <w:textAlignment w:val="baseline"/>
              <w:rPr>
                <w:rFonts w:cs="Arial"/>
                <w:sz w:val="20"/>
                <w:szCs w:val="20"/>
              </w:rPr>
            </w:pPr>
            <w:proofErr w:type="spellStart"/>
            <w:r w:rsidRPr="00FC040A">
              <w:rPr>
                <w:rFonts w:cs="Arial"/>
                <w:sz w:val="20"/>
                <w:szCs w:val="20"/>
              </w:rPr>
              <w:t>Esquel</w:t>
            </w:r>
            <w:proofErr w:type="spellEnd"/>
            <w:r w:rsidRPr="00FC040A">
              <w:rPr>
                <w:rFonts w:cs="Arial"/>
                <w:sz w:val="20"/>
                <w:szCs w:val="20"/>
              </w:rPr>
              <w:t xml:space="preserve"> Foundation</w:t>
            </w:r>
          </w:p>
        </w:tc>
      </w:tr>
      <w:tr w:rsidR="00FA59A5" w:rsidRPr="00EE4BA9" w14:paraId="295C8B72" w14:textId="77777777" w:rsidTr="005C2721">
        <w:trPr>
          <w:trHeight w:val="45"/>
          <w:jc w:val="center"/>
        </w:trPr>
        <w:tc>
          <w:tcPr>
            <w:tcW w:w="3104" w:type="dxa"/>
            <w:tcBorders>
              <w:bottom w:val="single" w:sz="12" w:space="0" w:color="auto"/>
              <w:right w:val="single" w:sz="6" w:space="0" w:color="DDDDDD"/>
            </w:tcBorders>
            <w:shd w:val="clear" w:color="auto" w:fill="F5F5F5"/>
          </w:tcPr>
          <w:p w14:paraId="04122FB3"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 xml:space="preserve">Evaluation and prioritization of changing suggestions for the SNIRH as well as missing information on the System, including alteration planning to be executed involving government and civil society.  </w:t>
            </w:r>
          </w:p>
        </w:tc>
        <w:tc>
          <w:tcPr>
            <w:tcW w:w="1559" w:type="dxa"/>
            <w:tcBorders>
              <w:bottom w:val="single" w:sz="12" w:space="0" w:color="auto"/>
              <w:right w:val="single" w:sz="6" w:space="0" w:color="DDDDDD"/>
            </w:tcBorders>
            <w:shd w:val="clear" w:color="auto" w:fill="F5F5F5"/>
          </w:tcPr>
          <w:p w14:paraId="48BCA1D2" w14:textId="77777777" w:rsidR="00FA59A5" w:rsidRPr="00FC040A" w:rsidRDefault="00FA59A5" w:rsidP="005C2721">
            <w:pPr>
              <w:jc w:val="center"/>
              <w:rPr>
                <w:rFonts w:cs="Arial"/>
                <w:sz w:val="20"/>
                <w:szCs w:val="20"/>
              </w:rPr>
            </w:pPr>
          </w:p>
          <w:p w14:paraId="0798CD2F" w14:textId="77777777" w:rsidR="00FA59A5" w:rsidRPr="00FC040A" w:rsidRDefault="00FA59A5" w:rsidP="005C2721">
            <w:pPr>
              <w:jc w:val="center"/>
              <w:rPr>
                <w:rFonts w:cs="Arial"/>
                <w:sz w:val="20"/>
                <w:szCs w:val="20"/>
              </w:rPr>
            </w:pPr>
          </w:p>
          <w:p w14:paraId="0C043A07" w14:textId="77777777" w:rsidR="00FA59A5" w:rsidRPr="00FC040A" w:rsidRDefault="00FA59A5" w:rsidP="005C2721">
            <w:pPr>
              <w:jc w:val="center"/>
              <w:rPr>
                <w:rFonts w:cs="Arial"/>
                <w:sz w:val="20"/>
                <w:szCs w:val="20"/>
              </w:rPr>
            </w:pPr>
          </w:p>
          <w:p w14:paraId="1932C9A1" w14:textId="77777777" w:rsidR="00FA59A5" w:rsidRPr="00FC040A" w:rsidRDefault="00FA59A5" w:rsidP="005C2721">
            <w:pPr>
              <w:jc w:val="center"/>
              <w:rPr>
                <w:rFonts w:cs="Arial"/>
                <w:sz w:val="20"/>
                <w:szCs w:val="20"/>
              </w:rPr>
            </w:pPr>
            <w:r w:rsidRPr="00FC040A">
              <w:rPr>
                <w:rFonts w:cs="Arial"/>
                <w:sz w:val="20"/>
                <w:szCs w:val="20"/>
              </w:rPr>
              <w:t>02/01/2020</w:t>
            </w:r>
          </w:p>
        </w:tc>
        <w:tc>
          <w:tcPr>
            <w:tcW w:w="1559" w:type="dxa"/>
            <w:tcBorders>
              <w:bottom w:val="single" w:sz="12" w:space="0" w:color="auto"/>
              <w:right w:val="single" w:sz="6" w:space="0" w:color="DDDDDD"/>
            </w:tcBorders>
            <w:shd w:val="clear" w:color="auto" w:fill="F5F5F5"/>
          </w:tcPr>
          <w:p w14:paraId="4C6DE9F9" w14:textId="77777777" w:rsidR="00FA59A5" w:rsidRPr="00FC040A" w:rsidRDefault="00FA59A5" w:rsidP="005C2721">
            <w:pPr>
              <w:jc w:val="center"/>
              <w:rPr>
                <w:rFonts w:cs="Arial"/>
                <w:sz w:val="20"/>
                <w:szCs w:val="20"/>
              </w:rPr>
            </w:pPr>
          </w:p>
          <w:p w14:paraId="2FB5D00C" w14:textId="77777777" w:rsidR="00FA59A5" w:rsidRPr="00FC040A" w:rsidRDefault="00FA59A5" w:rsidP="005C2721">
            <w:pPr>
              <w:jc w:val="center"/>
              <w:rPr>
                <w:rFonts w:cs="Arial"/>
                <w:sz w:val="20"/>
                <w:szCs w:val="20"/>
              </w:rPr>
            </w:pPr>
          </w:p>
          <w:p w14:paraId="6CFB26FC" w14:textId="77777777" w:rsidR="00FA59A5" w:rsidRPr="00FC040A" w:rsidRDefault="00FA59A5" w:rsidP="005C2721">
            <w:pPr>
              <w:jc w:val="center"/>
              <w:rPr>
                <w:rFonts w:cs="Arial"/>
                <w:sz w:val="20"/>
                <w:szCs w:val="20"/>
              </w:rPr>
            </w:pPr>
          </w:p>
          <w:p w14:paraId="7A138E73" w14:textId="77777777" w:rsidR="00FA59A5" w:rsidRPr="00FC040A" w:rsidRDefault="00FA59A5" w:rsidP="005C2721">
            <w:pPr>
              <w:jc w:val="center"/>
              <w:rPr>
                <w:rFonts w:cs="Arial"/>
                <w:sz w:val="20"/>
                <w:szCs w:val="20"/>
              </w:rPr>
            </w:pPr>
            <w:r w:rsidRPr="00FC040A">
              <w:rPr>
                <w:rFonts w:cs="Arial"/>
                <w:sz w:val="20"/>
                <w:szCs w:val="20"/>
              </w:rPr>
              <w:t>03/31/2020</w:t>
            </w:r>
          </w:p>
        </w:tc>
        <w:tc>
          <w:tcPr>
            <w:tcW w:w="2298" w:type="dxa"/>
            <w:tcBorders>
              <w:bottom w:val="single" w:sz="12" w:space="0" w:color="auto"/>
              <w:right w:val="single" w:sz="12" w:space="0" w:color="auto"/>
            </w:tcBorders>
            <w:shd w:val="clear" w:color="auto" w:fill="F5F5F5"/>
          </w:tcPr>
          <w:p w14:paraId="5B4CCA30" w14:textId="77777777" w:rsidR="00FA59A5" w:rsidRPr="00FC040A" w:rsidRDefault="00FA59A5" w:rsidP="005C2721">
            <w:pPr>
              <w:ind w:left="120"/>
              <w:textAlignment w:val="baseline"/>
              <w:rPr>
                <w:rFonts w:cs="Arial"/>
                <w:sz w:val="20"/>
                <w:szCs w:val="20"/>
                <w:lang w:val="pt-BR"/>
              </w:rPr>
            </w:pPr>
          </w:p>
          <w:p w14:paraId="2BF56962" w14:textId="77777777" w:rsidR="00FA59A5" w:rsidRPr="00FC040A" w:rsidRDefault="00FA59A5" w:rsidP="005C2721">
            <w:pPr>
              <w:ind w:left="120"/>
              <w:textAlignment w:val="baseline"/>
              <w:rPr>
                <w:rFonts w:cs="Arial"/>
                <w:sz w:val="20"/>
                <w:szCs w:val="20"/>
                <w:lang w:val="pt-BR"/>
              </w:rPr>
            </w:pPr>
          </w:p>
          <w:p w14:paraId="00D89532" w14:textId="77777777" w:rsidR="00FA59A5" w:rsidRPr="00FC040A" w:rsidRDefault="00FA59A5" w:rsidP="005C2721">
            <w:pPr>
              <w:ind w:left="120"/>
              <w:textAlignment w:val="baseline"/>
              <w:rPr>
                <w:rFonts w:cs="Arial"/>
                <w:sz w:val="20"/>
                <w:szCs w:val="20"/>
                <w:lang w:val="pt-BR"/>
              </w:rPr>
            </w:pPr>
          </w:p>
          <w:p w14:paraId="0FE0424F"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ANA*</w:t>
            </w:r>
          </w:p>
        </w:tc>
      </w:tr>
      <w:tr w:rsidR="00FA59A5" w:rsidRPr="00EE4BA9" w14:paraId="404AFD5C" w14:textId="77777777" w:rsidTr="005C2721">
        <w:trPr>
          <w:trHeight w:val="45"/>
          <w:jc w:val="center"/>
        </w:trPr>
        <w:tc>
          <w:tcPr>
            <w:tcW w:w="3104" w:type="dxa"/>
            <w:tcBorders>
              <w:bottom w:val="single" w:sz="12" w:space="0" w:color="auto"/>
              <w:right w:val="single" w:sz="6" w:space="0" w:color="DDDDDD"/>
            </w:tcBorders>
            <w:shd w:val="clear" w:color="auto" w:fill="F5F5F5"/>
          </w:tcPr>
          <w:p w14:paraId="5E5E62FA"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Implementation of improvement actions on SNIRH considered feasible until the end of the 4º Action Plan period</w:t>
            </w:r>
          </w:p>
        </w:tc>
        <w:tc>
          <w:tcPr>
            <w:tcW w:w="1559" w:type="dxa"/>
            <w:tcBorders>
              <w:bottom w:val="single" w:sz="12" w:space="0" w:color="auto"/>
              <w:right w:val="single" w:sz="6" w:space="0" w:color="DDDDDD"/>
            </w:tcBorders>
            <w:shd w:val="clear" w:color="auto" w:fill="F5F5F5"/>
          </w:tcPr>
          <w:p w14:paraId="6607E8BF" w14:textId="77777777" w:rsidR="00FA59A5" w:rsidRPr="00FC040A" w:rsidRDefault="00FA59A5" w:rsidP="005C2721">
            <w:pPr>
              <w:jc w:val="center"/>
              <w:rPr>
                <w:rFonts w:cs="Arial"/>
                <w:sz w:val="20"/>
                <w:szCs w:val="20"/>
              </w:rPr>
            </w:pPr>
          </w:p>
          <w:p w14:paraId="5878DA53" w14:textId="77777777" w:rsidR="00FA59A5" w:rsidRPr="00FC040A" w:rsidRDefault="00FA59A5" w:rsidP="005C2721">
            <w:pPr>
              <w:jc w:val="center"/>
              <w:rPr>
                <w:rFonts w:cs="Arial"/>
                <w:sz w:val="20"/>
                <w:szCs w:val="20"/>
              </w:rPr>
            </w:pPr>
            <w:r w:rsidRPr="00FC040A">
              <w:rPr>
                <w:rFonts w:cs="Arial"/>
                <w:sz w:val="20"/>
                <w:szCs w:val="20"/>
              </w:rPr>
              <w:t>04/01/2020</w:t>
            </w:r>
          </w:p>
        </w:tc>
        <w:tc>
          <w:tcPr>
            <w:tcW w:w="1559" w:type="dxa"/>
            <w:tcBorders>
              <w:bottom w:val="single" w:sz="12" w:space="0" w:color="auto"/>
              <w:right w:val="single" w:sz="6" w:space="0" w:color="DDDDDD"/>
            </w:tcBorders>
            <w:shd w:val="clear" w:color="auto" w:fill="F5F5F5"/>
          </w:tcPr>
          <w:p w14:paraId="2F5C946B" w14:textId="77777777" w:rsidR="00FA59A5" w:rsidRPr="00FC040A" w:rsidRDefault="00FA59A5" w:rsidP="005C2721">
            <w:pPr>
              <w:jc w:val="center"/>
              <w:rPr>
                <w:rFonts w:cs="Arial"/>
                <w:sz w:val="20"/>
                <w:szCs w:val="20"/>
              </w:rPr>
            </w:pPr>
          </w:p>
          <w:p w14:paraId="0DB6A6CA" w14:textId="77777777" w:rsidR="00FA59A5" w:rsidRPr="00FC040A" w:rsidRDefault="00FA59A5" w:rsidP="005C2721">
            <w:pPr>
              <w:jc w:val="center"/>
              <w:rPr>
                <w:rFonts w:cs="Arial"/>
                <w:sz w:val="20"/>
                <w:szCs w:val="20"/>
              </w:rPr>
            </w:pPr>
            <w:r w:rsidRPr="00FC040A">
              <w:rPr>
                <w:rFonts w:cs="Arial"/>
                <w:sz w:val="20"/>
                <w:szCs w:val="20"/>
              </w:rPr>
              <w:t>07/31/2020</w:t>
            </w:r>
          </w:p>
        </w:tc>
        <w:tc>
          <w:tcPr>
            <w:tcW w:w="2298" w:type="dxa"/>
            <w:tcBorders>
              <w:bottom w:val="single" w:sz="12" w:space="0" w:color="auto"/>
              <w:right w:val="single" w:sz="12" w:space="0" w:color="auto"/>
            </w:tcBorders>
            <w:shd w:val="clear" w:color="auto" w:fill="F5F5F5"/>
          </w:tcPr>
          <w:p w14:paraId="332945A9" w14:textId="77777777" w:rsidR="00FA59A5" w:rsidRPr="00FC040A" w:rsidRDefault="00FA59A5" w:rsidP="005C2721">
            <w:pPr>
              <w:textAlignment w:val="baseline"/>
              <w:rPr>
                <w:rFonts w:cs="Arial"/>
                <w:sz w:val="20"/>
                <w:szCs w:val="20"/>
                <w:lang w:val="pt-BR"/>
              </w:rPr>
            </w:pPr>
          </w:p>
          <w:p w14:paraId="516239AA"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ANA*</w:t>
            </w:r>
          </w:p>
        </w:tc>
      </w:tr>
      <w:tr w:rsidR="00FA59A5" w:rsidRPr="00EE4BA9" w14:paraId="103215E3" w14:textId="77777777" w:rsidTr="005C2721">
        <w:trPr>
          <w:trHeight w:val="45"/>
          <w:jc w:val="center"/>
        </w:trPr>
        <w:tc>
          <w:tcPr>
            <w:tcW w:w="3104" w:type="dxa"/>
            <w:tcBorders>
              <w:bottom w:val="single" w:sz="12" w:space="0" w:color="auto"/>
              <w:right w:val="single" w:sz="6" w:space="0" w:color="DDDDDD"/>
            </w:tcBorders>
            <w:shd w:val="clear" w:color="auto" w:fill="F5F5F5"/>
          </w:tcPr>
          <w:p w14:paraId="17E67AA8"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 xml:space="preserve">Report </w:t>
            </w:r>
            <w:r>
              <w:rPr>
                <w:rFonts w:cs="Arial"/>
                <w:sz w:val="20"/>
                <w:szCs w:val="20"/>
              </w:rPr>
              <w:t>on</w:t>
            </w:r>
            <w:r w:rsidRPr="00FC040A">
              <w:rPr>
                <w:rFonts w:cs="Arial"/>
                <w:sz w:val="20"/>
                <w:szCs w:val="20"/>
              </w:rPr>
              <w:t xml:space="preserve"> the information appropriation of SNIRH by the basin committees </w:t>
            </w:r>
            <w:r>
              <w:rPr>
                <w:rFonts w:cs="Arial"/>
                <w:sz w:val="20"/>
                <w:szCs w:val="20"/>
              </w:rPr>
              <w:t>in</w:t>
            </w:r>
            <w:r w:rsidRPr="00FC040A">
              <w:rPr>
                <w:rFonts w:cs="Arial"/>
                <w:sz w:val="20"/>
                <w:szCs w:val="20"/>
              </w:rPr>
              <w:t xml:space="preserve"> critical selected areas</w:t>
            </w:r>
          </w:p>
        </w:tc>
        <w:tc>
          <w:tcPr>
            <w:tcW w:w="1559" w:type="dxa"/>
            <w:tcBorders>
              <w:bottom w:val="single" w:sz="12" w:space="0" w:color="auto"/>
              <w:right w:val="single" w:sz="6" w:space="0" w:color="DDDDDD"/>
            </w:tcBorders>
            <w:shd w:val="clear" w:color="auto" w:fill="F5F5F5"/>
          </w:tcPr>
          <w:p w14:paraId="7FFC3666" w14:textId="77777777" w:rsidR="00FA59A5" w:rsidRPr="00FC040A" w:rsidRDefault="00FA59A5" w:rsidP="005C2721">
            <w:pPr>
              <w:jc w:val="center"/>
              <w:rPr>
                <w:rFonts w:cs="Arial"/>
                <w:sz w:val="20"/>
                <w:szCs w:val="20"/>
              </w:rPr>
            </w:pPr>
          </w:p>
          <w:p w14:paraId="09BFF02D" w14:textId="77777777" w:rsidR="00FA59A5" w:rsidRPr="00FC040A" w:rsidRDefault="00FA59A5" w:rsidP="005C2721">
            <w:pPr>
              <w:jc w:val="center"/>
              <w:rPr>
                <w:rFonts w:cs="Arial"/>
                <w:sz w:val="20"/>
                <w:szCs w:val="20"/>
              </w:rPr>
            </w:pPr>
            <w:r w:rsidRPr="00FC040A">
              <w:rPr>
                <w:rFonts w:cs="Arial"/>
                <w:sz w:val="20"/>
                <w:szCs w:val="20"/>
              </w:rPr>
              <w:t>06/01/2019</w:t>
            </w:r>
          </w:p>
        </w:tc>
        <w:tc>
          <w:tcPr>
            <w:tcW w:w="1559" w:type="dxa"/>
            <w:tcBorders>
              <w:bottom w:val="single" w:sz="12" w:space="0" w:color="auto"/>
              <w:right w:val="single" w:sz="6" w:space="0" w:color="DDDDDD"/>
            </w:tcBorders>
            <w:shd w:val="clear" w:color="auto" w:fill="F5F5F5"/>
          </w:tcPr>
          <w:p w14:paraId="236DB169" w14:textId="77777777" w:rsidR="00FA59A5" w:rsidRPr="00FC040A" w:rsidRDefault="00FA59A5" w:rsidP="005C2721">
            <w:pPr>
              <w:jc w:val="center"/>
              <w:rPr>
                <w:rFonts w:cs="Arial"/>
                <w:sz w:val="20"/>
                <w:szCs w:val="20"/>
              </w:rPr>
            </w:pPr>
          </w:p>
          <w:p w14:paraId="423BD26D" w14:textId="77777777" w:rsidR="00FA59A5" w:rsidRPr="00FC040A" w:rsidRDefault="00FA59A5" w:rsidP="005C2721">
            <w:pPr>
              <w:jc w:val="center"/>
              <w:rPr>
                <w:rFonts w:cs="Arial"/>
                <w:sz w:val="20"/>
                <w:szCs w:val="20"/>
              </w:rPr>
            </w:pPr>
            <w:r w:rsidRPr="00FC040A">
              <w:rPr>
                <w:rFonts w:cs="Arial"/>
                <w:sz w:val="20"/>
                <w:szCs w:val="20"/>
              </w:rPr>
              <w:t>06/31/2020</w:t>
            </w:r>
          </w:p>
        </w:tc>
        <w:tc>
          <w:tcPr>
            <w:tcW w:w="2298" w:type="dxa"/>
            <w:tcBorders>
              <w:bottom w:val="single" w:sz="12" w:space="0" w:color="auto"/>
              <w:right w:val="single" w:sz="12" w:space="0" w:color="auto"/>
            </w:tcBorders>
            <w:shd w:val="clear" w:color="auto" w:fill="F5F5F5"/>
          </w:tcPr>
          <w:p w14:paraId="0C046BCE" w14:textId="77777777" w:rsidR="00FA59A5" w:rsidRPr="00FC040A" w:rsidRDefault="00FA59A5" w:rsidP="005C2721">
            <w:pPr>
              <w:textAlignment w:val="baseline"/>
              <w:rPr>
                <w:rFonts w:cs="Arial"/>
                <w:sz w:val="20"/>
                <w:szCs w:val="20"/>
                <w:lang w:val="pt-BR"/>
              </w:rPr>
            </w:pPr>
            <w:proofErr w:type="spellStart"/>
            <w:r w:rsidRPr="00FC040A">
              <w:rPr>
                <w:rFonts w:cs="Arial"/>
                <w:sz w:val="20"/>
                <w:szCs w:val="20"/>
                <w:lang w:val="pt-BR"/>
              </w:rPr>
              <w:t>Water</w:t>
            </w:r>
            <w:proofErr w:type="spellEnd"/>
            <w:r w:rsidRPr="00FC040A">
              <w:rPr>
                <w:rFonts w:cs="Arial"/>
                <w:sz w:val="20"/>
                <w:szCs w:val="20"/>
                <w:lang w:val="pt-BR"/>
              </w:rPr>
              <w:t xml:space="preserve"> </w:t>
            </w:r>
            <w:proofErr w:type="spellStart"/>
            <w:r w:rsidRPr="00FC040A">
              <w:rPr>
                <w:rFonts w:cs="Arial"/>
                <w:sz w:val="20"/>
                <w:szCs w:val="20"/>
                <w:lang w:val="pt-BR"/>
              </w:rPr>
              <w:t>Observatorium</w:t>
            </w:r>
            <w:proofErr w:type="spellEnd"/>
            <w:r w:rsidRPr="00FC040A">
              <w:rPr>
                <w:rFonts w:cs="Arial"/>
                <w:sz w:val="20"/>
                <w:szCs w:val="20"/>
                <w:lang w:val="pt-BR"/>
              </w:rPr>
              <w:t>*</w:t>
            </w:r>
          </w:p>
          <w:p w14:paraId="20A866E6"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USP</w:t>
            </w:r>
          </w:p>
          <w:p w14:paraId="77804DB5" w14:textId="77777777" w:rsidR="00FA59A5" w:rsidRPr="00FC040A" w:rsidRDefault="00FA59A5" w:rsidP="005C2721">
            <w:pPr>
              <w:textAlignment w:val="baseline"/>
              <w:rPr>
                <w:rFonts w:cs="Arial"/>
                <w:sz w:val="20"/>
                <w:szCs w:val="20"/>
                <w:lang w:val="pt-BR"/>
              </w:rPr>
            </w:pPr>
            <w:r w:rsidRPr="00FC040A">
              <w:rPr>
                <w:rFonts w:cs="Arial"/>
                <w:sz w:val="20"/>
                <w:szCs w:val="20"/>
                <w:lang w:val="pt-BR"/>
              </w:rPr>
              <w:t>WRI</w:t>
            </w:r>
          </w:p>
        </w:tc>
      </w:tr>
      <w:tr w:rsidR="00FA59A5" w:rsidRPr="00EE4BA9" w14:paraId="292A55D7" w14:textId="77777777" w:rsidTr="005C2721">
        <w:trPr>
          <w:trHeight w:val="45"/>
          <w:jc w:val="center"/>
        </w:trPr>
        <w:tc>
          <w:tcPr>
            <w:tcW w:w="3104" w:type="dxa"/>
            <w:tcBorders>
              <w:bottom w:val="single" w:sz="12" w:space="0" w:color="auto"/>
              <w:right w:val="single" w:sz="6" w:space="0" w:color="DDDDDD"/>
            </w:tcBorders>
            <w:shd w:val="clear" w:color="auto" w:fill="F5F5F5"/>
          </w:tcPr>
          <w:p w14:paraId="6C7E6620" w14:textId="77777777" w:rsidR="00FA59A5" w:rsidRPr="00FC040A" w:rsidRDefault="00FA59A5" w:rsidP="005C2721">
            <w:pPr>
              <w:pStyle w:val="PargrafodaLista"/>
              <w:numPr>
                <w:ilvl w:val="0"/>
                <w:numId w:val="39"/>
              </w:numPr>
              <w:rPr>
                <w:rFonts w:cs="Arial"/>
                <w:sz w:val="20"/>
                <w:szCs w:val="20"/>
              </w:rPr>
            </w:pPr>
            <w:r w:rsidRPr="00FC040A">
              <w:rPr>
                <w:rFonts w:cs="Arial"/>
                <w:sz w:val="20"/>
                <w:szCs w:val="20"/>
              </w:rPr>
              <w:t>Training for the development of networks with representatives of different segments that participate in collegiate instances of the National System for Hydric Resources Management (SINGREH)</w:t>
            </w:r>
          </w:p>
        </w:tc>
        <w:tc>
          <w:tcPr>
            <w:tcW w:w="1559" w:type="dxa"/>
            <w:tcBorders>
              <w:bottom w:val="single" w:sz="12" w:space="0" w:color="auto"/>
              <w:right w:val="single" w:sz="6" w:space="0" w:color="DDDDDD"/>
            </w:tcBorders>
            <w:shd w:val="clear" w:color="auto" w:fill="F5F5F5"/>
          </w:tcPr>
          <w:p w14:paraId="4820D076" w14:textId="77777777" w:rsidR="00FA59A5" w:rsidRPr="00FC040A" w:rsidRDefault="00FA59A5" w:rsidP="005C2721">
            <w:pPr>
              <w:jc w:val="center"/>
              <w:rPr>
                <w:rFonts w:cs="Arial"/>
                <w:sz w:val="20"/>
                <w:szCs w:val="20"/>
              </w:rPr>
            </w:pPr>
          </w:p>
          <w:p w14:paraId="2DEA1C01" w14:textId="77777777" w:rsidR="00FA59A5" w:rsidRPr="00FC040A" w:rsidRDefault="00FA59A5" w:rsidP="005C2721">
            <w:pPr>
              <w:jc w:val="center"/>
              <w:rPr>
                <w:rFonts w:cs="Arial"/>
                <w:sz w:val="20"/>
                <w:szCs w:val="20"/>
              </w:rPr>
            </w:pPr>
          </w:p>
          <w:p w14:paraId="094123BD" w14:textId="77777777" w:rsidR="00FA59A5" w:rsidRPr="00FC040A" w:rsidRDefault="00FA59A5" w:rsidP="005C2721">
            <w:pPr>
              <w:jc w:val="center"/>
              <w:rPr>
                <w:rFonts w:cs="Arial"/>
                <w:sz w:val="20"/>
                <w:szCs w:val="20"/>
              </w:rPr>
            </w:pPr>
          </w:p>
          <w:p w14:paraId="2304C72E" w14:textId="77777777" w:rsidR="00FA59A5" w:rsidRPr="00FC040A" w:rsidRDefault="00FA59A5" w:rsidP="005C2721">
            <w:pPr>
              <w:jc w:val="center"/>
              <w:rPr>
                <w:rFonts w:cs="Arial"/>
                <w:sz w:val="20"/>
                <w:szCs w:val="20"/>
              </w:rPr>
            </w:pPr>
            <w:r w:rsidRPr="00FC040A">
              <w:rPr>
                <w:rFonts w:cs="Arial"/>
                <w:sz w:val="20"/>
                <w:szCs w:val="20"/>
              </w:rPr>
              <w:t>08/01/2019</w:t>
            </w:r>
          </w:p>
        </w:tc>
        <w:tc>
          <w:tcPr>
            <w:tcW w:w="1559" w:type="dxa"/>
            <w:tcBorders>
              <w:bottom w:val="single" w:sz="12" w:space="0" w:color="auto"/>
              <w:right w:val="single" w:sz="6" w:space="0" w:color="DDDDDD"/>
            </w:tcBorders>
            <w:shd w:val="clear" w:color="auto" w:fill="F5F5F5"/>
          </w:tcPr>
          <w:p w14:paraId="0959E810" w14:textId="77777777" w:rsidR="00FA59A5" w:rsidRPr="00FC040A" w:rsidRDefault="00FA59A5" w:rsidP="005C2721">
            <w:pPr>
              <w:jc w:val="center"/>
              <w:rPr>
                <w:rFonts w:cs="Arial"/>
                <w:sz w:val="20"/>
                <w:szCs w:val="20"/>
              </w:rPr>
            </w:pPr>
          </w:p>
          <w:p w14:paraId="592851B4" w14:textId="77777777" w:rsidR="00FA59A5" w:rsidRPr="00FC040A" w:rsidRDefault="00FA59A5" w:rsidP="005C2721">
            <w:pPr>
              <w:jc w:val="center"/>
              <w:rPr>
                <w:rFonts w:cs="Arial"/>
                <w:sz w:val="20"/>
                <w:szCs w:val="20"/>
              </w:rPr>
            </w:pPr>
          </w:p>
          <w:p w14:paraId="7AD34073" w14:textId="77777777" w:rsidR="00FA59A5" w:rsidRPr="00FC040A" w:rsidRDefault="00FA59A5" w:rsidP="005C2721">
            <w:pPr>
              <w:jc w:val="center"/>
              <w:rPr>
                <w:rFonts w:cs="Arial"/>
                <w:sz w:val="20"/>
                <w:szCs w:val="20"/>
              </w:rPr>
            </w:pPr>
          </w:p>
          <w:p w14:paraId="155C88B8" w14:textId="77777777" w:rsidR="00FA59A5" w:rsidRPr="00FC040A" w:rsidRDefault="00FA59A5" w:rsidP="005C2721">
            <w:pPr>
              <w:jc w:val="center"/>
              <w:rPr>
                <w:rFonts w:cs="Arial"/>
                <w:sz w:val="20"/>
                <w:szCs w:val="20"/>
              </w:rPr>
            </w:pPr>
            <w:r w:rsidRPr="00FC040A">
              <w:rPr>
                <w:rFonts w:cs="Arial"/>
                <w:sz w:val="20"/>
                <w:szCs w:val="20"/>
              </w:rPr>
              <w:t>05/31/2020</w:t>
            </w:r>
          </w:p>
        </w:tc>
        <w:tc>
          <w:tcPr>
            <w:tcW w:w="2298" w:type="dxa"/>
            <w:tcBorders>
              <w:bottom w:val="single" w:sz="12" w:space="0" w:color="auto"/>
              <w:right w:val="single" w:sz="12" w:space="0" w:color="auto"/>
            </w:tcBorders>
            <w:shd w:val="clear" w:color="auto" w:fill="F5F5F5"/>
          </w:tcPr>
          <w:p w14:paraId="19F5C7F3" w14:textId="77777777" w:rsidR="00FA59A5" w:rsidRPr="00FC040A" w:rsidRDefault="00FA59A5" w:rsidP="005C2721">
            <w:pPr>
              <w:jc w:val="both"/>
              <w:textAlignment w:val="baseline"/>
              <w:rPr>
                <w:rFonts w:cs="Arial"/>
                <w:sz w:val="20"/>
                <w:szCs w:val="20"/>
                <w:lang w:val="pt-BR"/>
              </w:rPr>
            </w:pPr>
          </w:p>
          <w:p w14:paraId="0504653C" w14:textId="77777777" w:rsidR="00FA59A5" w:rsidRPr="00FC040A" w:rsidRDefault="00FA59A5" w:rsidP="005C2721">
            <w:pPr>
              <w:jc w:val="both"/>
              <w:textAlignment w:val="baseline"/>
              <w:rPr>
                <w:rFonts w:cs="Arial"/>
                <w:sz w:val="20"/>
                <w:szCs w:val="20"/>
                <w:lang w:val="pt-BR"/>
              </w:rPr>
            </w:pPr>
            <w:r w:rsidRPr="00FC040A">
              <w:rPr>
                <w:rFonts w:cs="Arial"/>
                <w:sz w:val="20"/>
                <w:szCs w:val="20"/>
                <w:lang w:val="pt-BR"/>
              </w:rPr>
              <w:t>MMA*</w:t>
            </w:r>
          </w:p>
          <w:p w14:paraId="14AC6BDE" w14:textId="77777777" w:rsidR="00FA59A5" w:rsidRPr="00FC040A" w:rsidRDefault="00FA59A5" w:rsidP="005C2721">
            <w:pPr>
              <w:textAlignment w:val="baseline"/>
              <w:rPr>
                <w:rFonts w:cs="Arial"/>
                <w:sz w:val="20"/>
                <w:szCs w:val="20"/>
                <w:lang w:val="pt-BR"/>
              </w:rPr>
            </w:pPr>
            <w:proofErr w:type="spellStart"/>
            <w:r w:rsidRPr="00FC040A">
              <w:rPr>
                <w:rFonts w:cs="Arial"/>
                <w:sz w:val="20"/>
                <w:szCs w:val="20"/>
                <w:lang w:val="pt-BR"/>
              </w:rPr>
              <w:t>Water</w:t>
            </w:r>
            <w:proofErr w:type="spellEnd"/>
            <w:r w:rsidRPr="00FC040A">
              <w:rPr>
                <w:rFonts w:cs="Arial"/>
                <w:sz w:val="20"/>
                <w:szCs w:val="20"/>
                <w:lang w:val="pt-BR"/>
              </w:rPr>
              <w:t xml:space="preserve"> </w:t>
            </w:r>
            <w:proofErr w:type="spellStart"/>
            <w:r w:rsidRPr="00FC040A">
              <w:rPr>
                <w:rFonts w:cs="Arial"/>
                <w:sz w:val="20"/>
                <w:szCs w:val="20"/>
                <w:lang w:val="pt-BR"/>
              </w:rPr>
              <w:t>Observatorium</w:t>
            </w:r>
            <w:proofErr w:type="spellEnd"/>
          </w:p>
          <w:p w14:paraId="35B2D88C" w14:textId="77777777" w:rsidR="00FA59A5" w:rsidRPr="00FC040A" w:rsidRDefault="00FA59A5" w:rsidP="005C2721">
            <w:pPr>
              <w:jc w:val="both"/>
              <w:textAlignment w:val="baseline"/>
              <w:rPr>
                <w:rFonts w:cs="Arial"/>
                <w:sz w:val="20"/>
                <w:szCs w:val="20"/>
                <w:lang w:val="pt-BR"/>
              </w:rPr>
            </w:pPr>
            <w:r w:rsidRPr="00FC040A">
              <w:rPr>
                <w:rFonts w:cs="Arial"/>
                <w:sz w:val="20"/>
                <w:szCs w:val="20"/>
                <w:lang w:val="pt-BR"/>
              </w:rPr>
              <w:t>USP</w:t>
            </w:r>
          </w:p>
        </w:tc>
      </w:tr>
    </w:tbl>
    <w:bookmarkEnd w:id="38"/>
    <w:p w14:paraId="582BF0EC" w14:textId="77777777" w:rsidR="00FA59A5" w:rsidRPr="00EE4BA9" w:rsidRDefault="00FA59A5" w:rsidP="00FA59A5">
      <w:r w:rsidRPr="00EE4BA9">
        <w:rPr>
          <w:i/>
        </w:rPr>
        <w:t>* Body/entity responsible for coordinating the milestone execution.</w:t>
      </w:r>
      <w:r w:rsidRPr="00EE4BA9">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FA59A5" w:rsidRPr="00EE4BA9" w14:paraId="5DD3CBD5" w14:textId="77777777" w:rsidTr="005C2721">
        <w:trPr>
          <w:trHeight w:val="1156"/>
          <w:tblHeader/>
          <w:jc w:val="center"/>
        </w:trPr>
        <w:tc>
          <w:tcPr>
            <w:tcW w:w="8474"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8C66314" w14:textId="77777777" w:rsidR="00FA59A5" w:rsidRPr="00EE4BA9" w:rsidRDefault="00FA59A5" w:rsidP="005C2721">
            <w:pPr>
              <w:spacing w:after="0" w:line="360" w:lineRule="auto"/>
              <w:ind w:left="426"/>
              <w:jc w:val="both"/>
              <w:rPr>
                <w:b/>
                <w:bCs/>
                <w:i/>
                <w:iCs/>
              </w:rPr>
            </w:pPr>
            <w:r w:rsidRPr="00EE4BA9">
              <w:rPr>
                <w:b/>
              </w:rPr>
              <w:lastRenderedPageBreak/>
              <w:br w:type="page"/>
            </w:r>
            <w:r w:rsidRPr="00EE4BA9">
              <w:rPr>
                <w:b/>
                <w:bCs/>
                <w:i/>
                <w:iCs/>
              </w:rPr>
              <w:t xml:space="preserve">Commitment 11: Develop a National Electronic System for information requests (e-Sic) in order to implement the Access to Information Law (LAI) in states and municipalities. </w:t>
            </w:r>
          </w:p>
        </w:tc>
      </w:tr>
      <w:tr w:rsidR="00FA59A5" w:rsidRPr="00EE4BA9" w14:paraId="3428889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213F94DB" w14:textId="77777777" w:rsidR="00FA59A5" w:rsidRPr="00EE4BA9" w:rsidRDefault="00FA59A5" w:rsidP="005C2721">
            <w:pPr>
              <w:spacing w:after="0" w:line="240" w:lineRule="auto"/>
              <w:jc w:val="both"/>
            </w:pPr>
            <w:r w:rsidRPr="00EE4BA9">
              <w:t>Lead government institution</w:t>
            </w:r>
          </w:p>
        </w:tc>
        <w:tc>
          <w:tcPr>
            <w:tcW w:w="5445" w:type="dxa"/>
            <w:tcBorders>
              <w:right w:val="single" w:sz="4" w:space="0" w:color="auto"/>
            </w:tcBorders>
            <w:vAlign w:val="center"/>
          </w:tcPr>
          <w:p w14:paraId="1F3E4D4F" w14:textId="77777777" w:rsidR="00FA59A5" w:rsidRPr="00EE4BA9" w:rsidRDefault="00FA59A5" w:rsidP="005C2721">
            <w:pPr>
              <w:spacing w:after="0" w:line="240" w:lineRule="auto"/>
              <w:jc w:val="both"/>
            </w:pPr>
            <w:r w:rsidRPr="00EE4BA9">
              <w:t>Ministry of Transparency and Comptroller General of Brazil – CGU</w:t>
            </w:r>
          </w:p>
        </w:tc>
      </w:tr>
      <w:tr w:rsidR="00FA59A5" w:rsidRPr="00EE4BA9" w14:paraId="2900821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20C1DB6" w14:textId="77777777" w:rsidR="00FA59A5" w:rsidRPr="00EE4BA9" w:rsidRDefault="00FA59A5" w:rsidP="005C2721">
            <w:pPr>
              <w:spacing w:after="0" w:line="240" w:lineRule="auto"/>
              <w:jc w:val="both"/>
            </w:pPr>
            <w:r w:rsidRPr="00EE4BA9">
              <w:t>Civil servant in charge for implementing at lead government institution</w:t>
            </w:r>
          </w:p>
        </w:tc>
        <w:tc>
          <w:tcPr>
            <w:tcW w:w="5445" w:type="dxa"/>
            <w:tcBorders>
              <w:right w:val="single" w:sz="4" w:space="0" w:color="auto"/>
            </w:tcBorders>
            <w:vAlign w:val="center"/>
          </w:tcPr>
          <w:p w14:paraId="75DC8C55" w14:textId="77777777" w:rsidR="00FA59A5" w:rsidRPr="00EE4BA9" w:rsidRDefault="00FA59A5" w:rsidP="005C2721">
            <w:pPr>
              <w:spacing w:after="0" w:line="240" w:lineRule="auto"/>
              <w:jc w:val="both"/>
              <w:rPr>
                <w:lang w:val="pt-BR"/>
              </w:rPr>
            </w:pPr>
            <w:proofErr w:type="spellStart"/>
            <w:r w:rsidRPr="00EE4BA9">
              <w:rPr>
                <w:lang w:val="pt-BR"/>
              </w:rPr>
              <w:t>Adenísio</w:t>
            </w:r>
            <w:proofErr w:type="spellEnd"/>
            <w:r w:rsidRPr="00EE4BA9">
              <w:rPr>
                <w:lang w:val="pt-BR"/>
              </w:rPr>
              <w:t xml:space="preserve"> Álvaro de Souza</w:t>
            </w:r>
          </w:p>
        </w:tc>
      </w:tr>
      <w:tr w:rsidR="00FA59A5" w:rsidRPr="00EE4BA9" w14:paraId="4E9372C3"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38B1402" w14:textId="77777777" w:rsidR="00FA59A5" w:rsidRPr="00EE4BA9" w:rsidRDefault="00FA59A5" w:rsidP="005C2721">
            <w:pPr>
              <w:spacing w:after="0" w:line="240" w:lineRule="auto"/>
              <w:jc w:val="both"/>
            </w:pPr>
            <w:r w:rsidRPr="00EE4BA9">
              <w:t>Position - Department</w:t>
            </w:r>
          </w:p>
        </w:tc>
        <w:tc>
          <w:tcPr>
            <w:tcW w:w="5445" w:type="dxa"/>
            <w:tcBorders>
              <w:right w:val="single" w:sz="4" w:space="0" w:color="auto"/>
            </w:tcBorders>
            <w:vAlign w:val="center"/>
          </w:tcPr>
          <w:p w14:paraId="598B42ED" w14:textId="77777777" w:rsidR="00FA59A5" w:rsidRPr="00EE4BA9" w:rsidRDefault="00FA59A5" w:rsidP="005C2721">
            <w:pPr>
              <w:spacing w:after="0" w:line="240" w:lineRule="auto"/>
              <w:jc w:val="both"/>
            </w:pPr>
            <w:r w:rsidRPr="00EE4BA9">
              <w:t xml:space="preserve">General Coordinator/Federative Cooperation and </w:t>
            </w:r>
            <w:r>
              <w:t>Public oversight</w:t>
            </w:r>
            <w:r w:rsidRPr="00EE4BA9">
              <w:t xml:space="preserve"> Coordination</w:t>
            </w:r>
          </w:p>
        </w:tc>
      </w:tr>
      <w:tr w:rsidR="00FA59A5" w:rsidRPr="00EE4BA9" w14:paraId="53499BE1"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9A67590" w14:textId="77777777" w:rsidR="00FA59A5" w:rsidRPr="00EE4BA9" w:rsidRDefault="00FA59A5" w:rsidP="005C2721">
            <w:pPr>
              <w:spacing w:after="0" w:line="240" w:lineRule="auto"/>
              <w:jc w:val="both"/>
            </w:pPr>
            <w:r w:rsidRPr="00EE4BA9">
              <w:t>E-mail</w:t>
            </w:r>
          </w:p>
        </w:tc>
        <w:tc>
          <w:tcPr>
            <w:tcW w:w="5445" w:type="dxa"/>
            <w:tcBorders>
              <w:right w:val="single" w:sz="4" w:space="0" w:color="auto"/>
            </w:tcBorders>
            <w:vAlign w:val="center"/>
          </w:tcPr>
          <w:p w14:paraId="51F8DD2B" w14:textId="77777777" w:rsidR="00FA59A5" w:rsidRPr="00EE4BA9" w:rsidRDefault="00FA59A5" w:rsidP="005C2721">
            <w:pPr>
              <w:spacing w:after="0" w:line="240" w:lineRule="auto"/>
              <w:jc w:val="both"/>
            </w:pPr>
            <w:r w:rsidRPr="00EE4BA9">
              <w:t>adenisio.souza@cgu.gov.br</w:t>
            </w:r>
          </w:p>
        </w:tc>
      </w:tr>
      <w:tr w:rsidR="00FA59A5" w:rsidRPr="00EE4BA9" w14:paraId="1E5E55FB"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49EDD7BC" w14:textId="77777777" w:rsidR="00FA59A5" w:rsidRPr="00EE4BA9" w:rsidRDefault="00FA59A5" w:rsidP="005C2721">
            <w:pPr>
              <w:spacing w:after="0" w:line="240" w:lineRule="auto"/>
              <w:jc w:val="both"/>
            </w:pPr>
            <w:r w:rsidRPr="00EE4BA9">
              <w:t>Telephone</w:t>
            </w:r>
          </w:p>
        </w:tc>
        <w:tc>
          <w:tcPr>
            <w:tcW w:w="5445" w:type="dxa"/>
            <w:tcBorders>
              <w:right w:val="single" w:sz="4" w:space="0" w:color="auto"/>
            </w:tcBorders>
            <w:vAlign w:val="center"/>
          </w:tcPr>
          <w:p w14:paraId="447A2EB3" w14:textId="77777777" w:rsidR="00FA59A5" w:rsidRPr="00EE4BA9" w:rsidRDefault="00FA59A5" w:rsidP="005C2721">
            <w:pPr>
              <w:spacing w:after="0" w:line="240" w:lineRule="auto"/>
              <w:jc w:val="both"/>
            </w:pPr>
            <w:r w:rsidRPr="00EE4BA9">
              <w:t>(61) 2020-6516</w:t>
            </w:r>
          </w:p>
        </w:tc>
      </w:tr>
      <w:tr w:rsidR="00FA59A5" w:rsidRPr="00EE4BA9" w14:paraId="0D95DCD1" w14:textId="77777777" w:rsidTr="005C2721">
        <w:trPr>
          <w:jc w:val="center"/>
        </w:trPr>
        <w:tc>
          <w:tcPr>
            <w:tcW w:w="1192" w:type="dxa"/>
            <w:vMerge w:val="restart"/>
            <w:tcBorders>
              <w:left w:val="single" w:sz="4" w:space="0" w:color="auto"/>
            </w:tcBorders>
            <w:shd w:val="clear" w:color="auto" w:fill="D9D9D9" w:themeFill="background1" w:themeFillShade="D9"/>
            <w:vAlign w:val="center"/>
          </w:tcPr>
          <w:p w14:paraId="24154691" w14:textId="77777777" w:rsidR="00FA59A5" w:rsidRPr="00EE4BA9" w:rsidRDefault="00FA59A5" w:rsidP="005C2721">
            <w:pPr>
              <w:spacing w:after="0" w:line="240" w:lineRule="auto"/>
              <w:jc w:val="center"/>
            </w:pPr>
            <w:r w:rsidRPr="00EE4BA9">
              <w:t>Other involved actors</w:t>
            </w:r>
          </w:p>
        </w:tc>
        <w:tc>
          <w:tcPr>
            <w:tcW w:w="1837" w:type="dxa"/>
            <w:shd w:val="clear" w:color="auto" w:fill="D9D9D9" w:themeFill="background1" w:themeFillShade="D9"/>
            <w:vAlign w:val="center"/>
          </w:tcPr>
          <w:p w14:paraId="5F40EDFC" w14:textId="77777777" w:rsidR="00FA59A5" w:rsidRPr="00EE4BA9" w:rsidRDefault="00FA59A5" w:rsidP="005C2721">
            <w:pPr>
              <w:spacing w:after="0" w:line="240" w:lineRule="auto"/>
              <w:jc w:val="center"/>
            </w:pPr>
            <w:r w:rsidRPr="00EE4BA9">
              <w:t>Government</w:t>
            </w:r>
          </w:p>
        </w:tc>
        <w:tc>
          <w:tcPr>
            <w:tcW w:w="5445" w:type="dxa"/>
            <w:tcBorders>
              <w:right w:val="single" w:sz="4" w:space="0" w:color="auto"/>
            </w:tcBorders>
            <w:vAlign w:val="center"/>
          </w:tcPr>
          <w:p w14:paraId="58F6B70F" w14:textId="77777777" w:rsidR="00FA59A5" w:rsidRPr="00EE4BA9" w:rsidRDefault="00FA59A5" w:rsidP="005C2721">
            <w:pPr>
              <w:spacing w:after="0" w:line="240" w:lineRule="auto"/>
              <w:jc w:val="both"/>
            </w:pPr>
            <w:r w:rsidRPr="00EE4BA9">
              <w:t>Ministry of Transparency and Comptroller General of Brazil – CGU</w:t>
            </w:r>
          </w:p>
          <w:p w14:paraId="0BD9A47A" w14:textId="77777777" w:rsidR="00FA59A5" w:rsidRPr="00EE4BA9" w:rsidRDefault="00FA59A5" w:rsidP="005C2721">
            <w:pPr>
              <w:spacing w:after="0" w:line="240" w:lineRule="auto"/>
              <w:jc w:val="both"/>
            </w:pPr>
            <w:r w:rsidRPr="00EE4BA9">
              <w:t>Transparency Secretariat/Brazilian Senate</w:t>
            </w:r>
          </w:p>
          <w:p w14:paraId="3787909F" w14:textId="77777777" w:rsidR="00FA59A5" w:rsidRPr="00EE4BA9" w:rsidRDefault="00FA59A5" w:rsidP="005C2721">
            <w:pPr>
              <w:spacing w:after="0" w:line="240" w:lineRule="auto"/>
              <w:jc w:val="both"/>
              <w:rPr>
                <w:iCs/>
              </w:rPr>
            </w:pPr>
            <w:r w:rsidRPr="004E18D3">
              <w:rPr>
                <w:bCs/>
                <w:iCs/>
              </w:rPr>
              <w:t>Federal Court of Accounts</w:t>
            </w:r>
            <w:r w:rsidRPr="004E18D3">
              <w:rPr>
                <w:iCs/>
              </w:rPr>
              <w:t xml:space="preserve"> - TCU</w:t>
            </w:r>
          </w:p>
          <w:p w14:paraId="66C3F55B" w14:textId="77777777" w:rsidR="00FA59A5" w:rsidRPr="00EE4BA9" w:rsidRDefault="00FA59A5" w:rsidP="005C2721">
            <w:pPr>
              <w:spacing w:after="0" w:line="240" w:lineRule="auto"/>
              <w:jc w:val="both"/>
              <w:rPr>
                <w:iCs/>
              </w:rPr>
            </w:pPr>
            <w:r w:rsidRPr="00EE4BA9">
              <w:rPr>
                <w:iCs/>
              </w:rPr>
              <w:t>National Co</w:t>
            </w:r>
            <w:r>
              <w:rPr>
                <w:iCs/>
              </w:rPr>
              <w:t>u</w:t>
            </w:r>
            <w:r w:rsidRPr="00EE4BA9">
              <w:rPr>
                <w:iCs/>
              </w:rPr>
              <w:t>ncil for Internal Control - CONACI</w:t>
            </w:r>
          </w:p>
          <w:p w14:paraId="06A89CD9" w14:textId="77777777" w:rsidR="00FA59A5" w:rsidRPr="00EE4BA9" w:rsidRDefault="00FA59A5" w:rsidP="005C2721">
            <w:pPr>
              <w:spacing w:after="0" w:line="240" w:lineRule="auto"/>
              <w:jc w:val="both"/>
            </w:pPr>
            <w:r w:rsidRPr="00EE4BA9">
              <w:rPr>
                <w:iCs/>
              </w:rPr>
              <w:t>Comptroller General of the Federal District</w:t>
            </w:r>
          </w:p>
        </w:tc>
      </w:tr>
      <w:tr w:rsidR="00FA59A5" w:rsidRPr="0076055B" w14:paraId="45E67484" w14:textId="77777777" w:rsidTr="005C2721">
        <w:trPr>
          <w:jc w:val="center"/>
        </w:trPr>
        <w:tc>
          <w:tcPr>
            <w:tcW w:w="1192" w:type="dxa"/>
            <w:vMerge/>
            <w:tcBorders>
              <w:left w:val="single" w:sz="4" w:space="0" w:color="auto"/>
            </w:tcBorders>
            <w:shd w:val="clear" w:color="auto" w:fill="D9D9D9" w:themeFill="background1" w:themeFillShade="D9"/>
            <w:vAlign w:val="center"/>
          </w:tcPr>
          <w:p w14:paraId="4945094E" w14:textId="77777777" w:rsidR="00FA59A5" w:rsidRPr="00EE4BA9" w:rsidRDefault="00FA59A5" w:rsidP="005C2721">
            <w:pPr>
              <w:spacing w:after="0" w:line="240" w:lineRule="auto"/>
              <w:jc w:val="center"/>
            </w:pPr>
          </w:p>
        </w:tc>
        <w:tc>
          <w:tcPr>
            <w:tcW w:w="1837" w:type="dxa"/>
            <w:shd w:val="clear" w:color="auto" w:fill="D9D9D9" w:themeFill="background1" w:themeFillShade="D9"/>
            <w:vAlign w:val="center"/>
          </w:tcPr>
          <w:p w14:paraId="7882C4D5" w14:textId="77777777" w:rsidR="00FA59A5" w:rsidRPr="00EE4BA9" w:rsidRDefault="00FA59A5" w:rsidP="005C2721">
            <w:pPr>
              <w:spacing w:after="0" w:line="240" w:lineRule="auto"/>
              <w:jc w:val="center"/>
              <w:rPr>
                <w:lang w:val="pt-BR"/>
              </w:rPr>
            </w:pPr>
            <w:r w:rsidRPr="00EE4BA9">
              <w:rPr>
                <w:lang w:val="pt-BR"/>
              </w:rPr>
              <w:t>Civil Society</w:t>
            </w:r>
          </w:p>
        </w:tc>
        <w:tc>
          <w:tcPr>
            <w:tcW w:w="5445" w:type="dxa"/>
            <w:tcBorders>
              <w:right w:val="single" w:sz="4" w:space="0" w:color="auto"/>
            </w:tcBorders>
            <w:vAlign w:val="center"/>
          </w:tcPr>
          <w:p w14:paraId="4BC614DE" w14:textId="77777777" w:rsidR="00FA59A5" w:rsidRPr="00EE4BA9" w:rsidRDefault="00FA59A5" w:rsidP="005C2721">
            <w:pPr>
              <w:spacing w:after="0" w:line="240" w:lineRule="auto"/>
              <w:jc w:val="both"/>
              <w:rPr>
                <w:lang w:val="pt-BR"/>
              </w:rPr>
            </w:pPr>
            <w:proofErr w:type="spellStart"/>
            <w:r>
              <w:rPr>
                <w:iCs/>
                <w:lang w:val="pt-BR"/>
              </w:rPr>
              <w:t>Article</w:t>
            </w:r>
            <w:proofErr w:type="spellEnd"/>
            <w:r>
              <w:rPr>
                <w:iCs/>
                <w:lang w:val="pt-BR"/>
              </w:rPr>
              <w:t xml:space="preserve"> 19</w:t>
            </w:r>
          </w:p>
          <w:p w14:paraId="091B5B4C" w14:textId="77777777" w:rsidR="00FA59A5" w:rsidRPr="00EE4BA9" w:rsidRDefault="00FA59A5" w:rsidP="005C2721">
            <w:pPr>
              <w:spacing w:after="0" w:line="240" w:lineRule="auto"/>
              <w:jc w:val="both"/>
              <w:rPr>
                <w:lang w:val="pt-BR"/>
              </w:rPr>
            </w:pPr>
            <w:r w:rsidRPr="00EE4BA9">
              <w:rPr>
                <w:iCs/>
                <w:lang w:val="pt-BR"/>
              </w:rPr>
              <w:t>Agenda Pública</w:t>
            </w:r>
          </w:p>
          <w:p w14:paraId="798A337E" w14:textId="77777777" w:rsidR="00FA59A5" w:rsidRPr="00EE4BA9" w:rsidRDefault="00FA59A5" w:rsidP="005C2721">
            <w:pPr>
              <w:spacing w:after="0" w:line="240" w:lineRule="auto"/>
              <w:jc w:val="both"/>
              <w:rPr>
                <w:lang w:val="pt-BR"/>
              </w:rPr>
            </w:pPr>
            <w:r w:rsidRPr="00EE4BA9">
              <w:rPr>
                <w:iCs/>
                <w:lang w:val="pt-BR"/>
              </w:rPr>
              <w:t xml:space="preserve">Getúlio Vargas Foundation </w:t>
            </w:r>
          </w:p>
        </w:tc>
      </w:tr>
      <w:tr w:rsidR="00FA59A5" w:rsidRPr="00EE4BA9" w14:paraId="5DED4199"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510BCA7" w14:textId="77777777" w:rsidR="00FA59A5" w:rsidRPr="00EE4BA9" w:rsidRDefault="00FA59A5" w:rsidP="005C2721">
            <w:pPr>
              <w:spacing w:after="0" w:line="240" w:lineRule="auto"/>
            </w:pPr>
            <w:r w:rsidRPr="00EE4BA9">
              <w:t>Status quo or problem/issue to be addressed</w:t>
            </w:r>
          </w:p>
        </w:tc>
        <w:tc>
          <w:tcPr>
            <w:tcW w:w="5445" w:type="dxa"/>
            <w:tcBorders>
              <w:right w:val="single" w:sz="4" w:space="0" w:color="auto"/>
            </w:tcBorders>
            <w:vAlign w:val="center"/>
          </w:tcPr>
          <w:p w14:paraId="5E221E32" w14:textId="77777777" w:rsidR="00FA59A5" w:rsidRPr="00EE4BA9" w:rsidRDefault="00FA59A5" w:rsidP="005C2721">
            <w:pPr>
              <w:spacing w:after="0" w:line="240" w:lineRule="auto"/>
              <w:jc w:val="both"/>
            </w:pPr>
            <w:r w:rsidRPr="00EE4BA9">
              <w:t xml:space="preserve">Lack of established channels to follow up and referral to access to information requests on state and municipal levels. </w:t>
            </w:r>
          </w:p>
        </w:tc>
      </w:tr>
      <w:tr w:rsidR="00FA59A5" w:rsidRPr="00EE4BA9" w14:paraId="4962436D"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71FA77D3" w14:textId="77777777" w:rsidR="00FA59A5" w:rsidRPr="00EE4BA9" w:rsidRDefault="00FA59A5" w:rsidP="005C2721">
            <w:pPr>
              <w:spacing w:after="0" w:line="240" w:lineRule="auto"/>
            </w:pPr>
            <w:r w:rsidRPr="00EE4BA9">
              <w:t>Main objective</w:t>
            </w:r>
          </w:p>
        </w:tc>
        <w:tc>
          <w:tcPr>
            <w:tcW w:w="5445" w:type="dxa"/>
            <w:tcBorders>
              <w:right w:val="single" w:sz="4" w:space="0" w:color="auto"/>
            </w:tcBorders>
            <w:vAlign w:val="center"/>
          </w:tcPr>
          <w:p w14:paraId="30D3D369" w14:textId="77777777" w:rsidR="00FA59A5" w:rsidRPr="00EE4BA9" w:rsidRDefault="00FA59A5" w:rsidP="005C2721">
            <w:pPr>
              <w:spacing w:after="0" w:line="240" w:lineRule="auto"/>
              <w:jc w:val="both"/>
            </w:pPr>
            <w:r w:rsidRPr="00EE4BA9">
              <w:t xml:space="preserve">Create a unified platform for access to information requests, available with no cost for states and municipalities. </w:t>
            </w:r>
          </w:p>
        </w:tc>
      </w:tr>
      <w:tr w:rsidR="00FA59A5" w:rsidRPr="00EE4BA9" w14:paraId="34143DF6"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59C19618" w14:textId="77777777" w:rsidR="00FA59A5" w:rsidRPr="00EE4BA9" w:rsidRDefault="00FA59A5" w:rsidP="005C2721">
            <w:pPr>
              <w:spacing w:after="0" w:line="240" w:lineRule="auto"/>
              <w:rPr>
                <w:lang w:val="pt-BR"/>
              </w:rPr>
            </w:pPr>
            <w:proofErr w:type="spellStart"/>
            <w:r w:rsidRPr="00EE4BA9">
              <w:rPr>
                <w:lang w:val="pt-BR"/>
              </w:rPr>
              <w:t>Commitment</w:t>
            </w:r>
            <w:proofErr w:type="spellEnd"/>
            <w:r w:rsidRPr="00EE4BA9">
              <w:rPr>
                <w:lang w:val="pt-BR"/>
              </w:rPr>
              <w:t xml:space="preserve"> short </w:t>
            </w:r>
            <w:proofErr w:type="spellStart"/>
            <w:r w:rsidRPr="00EE4BA9">
              <w:rPr>
                <w:lang w:val="pt-BR"/>
              </w:rPr>
              <w:t>description</w:t>
            </w:r>
            <w:proofErr w:type="spellEnd"/>
          </w:p>
        </w:tc>
        <w:tc>
          <w:tcPr>
            <w:tcW w:w="5445" w:type="dxa"/>
            <w:tcBorders>
              <w:right w:val="single" w:sz="4" w:space="0" w:color="auto"/>
            </w:tcBorders>
            <w:vAlign w:val="center"/>
          </w:tcPr>
          <w:p w14:paraId="72A80D54" w14:textId="77777777" w:rsidR="00FA59A5" w:rsidRPr="00EE4BA9" w:rsidRDefault="00FA59A5" w:rsidP="005C2721">
            <w:pPr>
              <w:spacing w:after="0" w:line="240" w:lineRule="auto"/>
              <w:jc w:val="both"/>
            </w:pPr>
            <w:r w:rsidRPr="00EE4BA9">
              <w:rPr>
                <w:iCs/>
              </w:rPr>
              <w:t xml:space="preserve">The commitment intends to increment the access to information on state and municipalities levels by, mostly, creating and implementing a unified platform for access to information requests, with no cost for subnational entities. </w:t>
            </w:r>
          </w:p>
        </w:tc>
      </w:tr>
      <w:tr w:rsidR="00FA59A5" w:rsidRPr="00EE4BA9" w14:paraId="6C5AA042"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0799D652" w14:textId="77777777" w:rsidR="00FA59A5" w:rsidRPr="00EE4BA9" w:rsidRDefault="00FA59A5" w:rsidP="005C2721">
            <w:pPr>
              <w:spacing w:after="0" w:line="240" w:lineRule="auto"/>
            </w:pPr>
            <w:r w:rsidRPr="00EE4BA9">
              <w:t>OGP Challenge addressed by the Commitment</w:t>
            </w:r>
          </w:p>
        </w:tc>
        <w:tc>
          <w:tcPr>
            <w:tcW w:w="5445" w:type="dxa"/>
            <w:tcBorders>
              <w:right w:val="single" w:sz="4" w:space="0" w:color="auto"/>
            </w:tcBorders>
            <w:vAlign w:val="center"/>
          </w:tcPr>
          <w:p w14:paraId="33BFB3FF" w14:textId="77777777" w:rsidR="00FA59A5" w:rsidRPr="00EE4BA9" w:rsidRDefault="00FA59A5" w:rsidP="005C2721">
            <w:pPr>
              <w:spacing w:after="0" w:line="240" w:lineRule="auto"/>
              <w:jc w:val="both"/>
            </w:pPr>
            <w:r w:rsidRPr="00EE4BA9">
              <w:t>Increase the availability of information about governmental activities</w:t>
            </w:r>
          </w:p>
          <w:p w14:paraId="5C691DEB" w14:textId="77777777" w:rsidR="00FA59A5" w:rsidRPr="00EE4BA9" w:rsidRDefault="00FA59A5" w:rsidP="005C2721">
            <w:pPr>
              <w:spacing w:after="0" w:line="240" w:lineRule="auto"/>
              <w:jc w:val="both"/>
            </w:pPr>
            <w:r w:rsidRPr="00EE4BA9">
              <w:t xml:space="preserve">Support </w:t>
            </w:r>
            <w:r>
              <w:t>civic participation</w:t>
            </w:r>
            <w:r w:rsidRPr="00EE4BA9">
              <w:t xml:space="preserve"> </w:t>
            </w:r>
          </w:p>
          <w:p w14:paraId="47ADA9DF" w14:textId="77777777" w:rsidR="00FA59A5" w:rsidRPr="00EE4BA9" w:rsidRDefault="00FA59A5" w:rsidP="005C2721">
            <w:pPr>
              <w:spacing w:after="0" w:line="240" w:lineRule="auto"/>
              <w:jc w:val="both"/>
            </w:pPr>
            <w:r w:rsidRPr="00EE4BA9">
              <w:t>Expand the access to new technologies in order to disclosure and promote accountability.</w:t>
            </w:r>
          </w:p>
        </w:tc>
      </w:tr>
      <w:tr w:rsidR="00FA59A5" w:rsidRPr="00EE4BA9" w14:paraId="593082B8"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BC2F26B" w14:textId="77777777" w:rsidR="00FA59A5" w:rsidRPr="00EE4BA9" w:rsidRDefault="00FA59A5" w:rsidP="005C2721">
            <w:pPr>
              <w:spacing w:after="0" w:line="240" w:lineRule="auto"/>
              <w:jc w:val="both"/>
            </w:pPr>
            <w:r w:rsidRPr="00EE4BA9">
              <w:t>Commitment relevance</w:t>
            </w:r>
          </w:p>
        </w:tc>
        <w:tc>
          <w:tcPr>
            <w:tcW w:w="5445" w:type="dxa"/>
            <w:tcBorders>
              <w:right w:val="single" w:sz="4" w:space="0" w:color="auto"/>
            </w:tcBorders>
            <w:vAlign w:val="center"/>
          </w:tcPr>
          <w:p w14:paraId="30DAE92F" w14:textId="77777777" w:rsidR="00FA59A5" w:rsidRPr="00EE4BA9" w:rsidRDefault="00FA59A5" w:rsidP="005C2721">
            <w:pPr>
              <w:spacing w:after="0" w:line="240" w:lineRule="auto"/>
              <w:jc w:val="both"/>
            </w:pPr>
            <w:r w:rsidRPr="00EE4BA9">
              <w:t>Increase the access to information on state and municipalities levels</w:t>
            </w:r>
          </w:p>
        </w:tc>
      </w:tr>
      <w:tr w:rsidR="00FA59A5" w:rsidRPr="00EE4BA9" w14:paraId="671EA9B4"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3513B419" w14:textId="77777777" w:rsidR="00FA59A5" w:rsidRPr="00EE4BA9" w:rsidRDefault="00FA59A5" w:rsidP="005C2721">
            <w:pPr>
              <w:spacing w:after="0" w:line="240" w:lineRule="auto"/>
              <w:jc w:val="both"/>
              <w:rPr>
                <w:lang w:val="pt-BR"/>
              </w:rPr>
            </w:pPr>
            <w:proofErr w:type="spellStart"/>
            <w:r w:rsidRPr="00EE4BA9">
              <w:rPr>
                <w:lang w:val="pt-BR"/>
              </w:rPr>
              <w:t>Goal</w:t>
            </w:r>
            <w:proofErr w:type="spellEnd"/>
          </w:p>
        </w:tc>
        <w:tc>
          <w:tcPr>
            <w:tcW w:w="5445" w:type="dxa"/>
            <w:tcBorders>
              <w:right w:val="single" w:sz="4" w:space="0" w:color="auto"/>
            </w:tcBorders>
            <w:vAlign w:val="center"/>
          </w:tcPr>
          <w:p w14:paraId="4FF0E219" w14:textId="77777777" w:rsidR="00FA59A5" w:rsidRPr="00EE4BA9" w:rsidRDefault="00FA59A5" w:rsidP="005C2721">
            <w:pPr>
              <w:spacing w:after="0" w:line="240" w:lineRule="auto"/>
              <w:jc w:val="both"/>
            </w:pPr>
            <w:r w:rsidRPr="00EE4BA9">
              <w:t xml:space="preserve">Increase the level of implementation of LAI between federated entities. </w:t>
            </w:r>
          </w:p>
        </w:tc>
      </w:tr>
      <w:tr w:rsidR="00FA59A5" w:rsidRPr="00EE4BA9" w14:paraId="48689145"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1E614951" w14:textId="77777777" w:rsidR="00FA59A5" w:rsidRPr="00EE4BA9" w:rsidRDefault="00FA59A5" w:rsidP="005C2721">
            <w:pPr>
              <w:spacing w:after="0" w:line="240" w:lineRule="auto"/>
              <w:jc w:val="both"/>
              <w:rPr>
                <w:rStyle w:val="TEXTOChar"/>
                <w:rFonts w:asciiTheme="minorHAnsi" w:hAnsiTheme="minorHAnsi" w:cstheme="minorHAnsi"/>
                <w:sz w:val="22"/>
                <w:szCs w:val="22"/>
                <w:lang w:val="en-US"/>
              </w:rPr>
            </w:pPr>
            <w:r w:rsidRPr="00EE4BA9">
              <w:t>Situation</w:t>
            </w:r>
          </w:p>
        </w:tc>
        <w:tc>
          <w:tcPr>
            <w:tcW w:w="5445" w:type="dxa"/>
            <w:tcBorders>
              <w:right w:val="single" w:sz="4" w:space="0" w:color="auto"/>
            </w:tcBorders>
            <w:vAlign w:val="center"/>
          </w:tcPr>
          <w:p w14:paraId="1546639F" w14:textId="77777777" w:rsidR="00FA59A5" w:rsidRPr="00EE4BA9" w:rsidRDefault="00FA59A5" w:rsidP="005C2721">
            <w:pPr>
              <w:spacing w:after="0" w:line="240" w:lineRule="auto"/>
              <w:jc w:val="both"/>
              <w:rPr>
                <w:lang w:val="pt-BR"/>
              </w:rPr>
            </w:pPr>
            <w:proofErr w:type="spellStart"/>
            <w:r w:rsidRPr="00EE4BA9">
              <w:rPr>
                <w:lang w:val="pt-BR"/>
              </w:rPr>
              <w:t>Initiated</w:t>
            </w:r>
            <w:proofErr w:type="spellEnd"/>
            <w:r w:rsidRPr="00EE4BA9">
              <w:rPr>
                <w:lang w:val="pt-BR"/>
              </w:rPr>
              <w:t xml:space="preserve"> </w:t>
            </w:r>
            <w:r>
              <w:rPr>
                <w:lang w:val="pt-BR"/>
              </w:rPr>
              <w:t>in</w:t>
            </w:r>
            <w:r w:rsidRPr="00EE4BA9">
              <w:rPr>
                <w:lang w:val="pt-BR"/>
              </w:rPr>
              <w:t xml:space="preserve"> </w:t>
            </w:r>
            <w:proofErr w:type="spellStart"/>
            <w:r w:rsidRPr="00EE4BA9">
              <w:rPr>
                <w:lang w:val="pt-BR"/>
              </w:rPr>
              <w:t>October</w:t>
            </w:r>
            <w:proofErr w:type="spellEnd"/>
            <w:r w:rsidRPr="00EE4BA9">
              <w:rPr>
                <w:lang w:val="pt-BR"/>
              </w:rPr>
              <w:t xml:space="preserve"> 2018.</w:t>
            </w:r>
          </w:p>
        </w:tc>
      </w:tr>
      <w:tr w:rsidR="00FA59A5" w:rsidRPr="00EE4BA9" w14:paraId="10D5EE5F" w14:textId="77777777" w:rsidTr="005C2721">
        <w:trPr>
          <w:jc w:val="center"/>
        </w:trPr>
        <w:tc>
          <w:tcPr>
            <w:tcW w:w="3029" w:type="dxa"/>
            <w:gridSpan w:val="2"/>
            <w:tcBorders>
              <w:left w:val="single" w:sz="4" w:space="0" w:color="auto"/>
            </w:tcBorders>
            <w:shd w:val="clear" w:color="auto" w:fill="D9D9D9" w:themeFill="background1" w:themeFillShade="D9"/>
            <w:vAlign w:val="center"/>
          </w:tcPr>
          <w:p w14:paraId="6E99DAFB" w14:textId="77777777" w:rsidR="00FA59A5" w:rsidRPr="00EE4BA9" w:rsidRDefault="00FA59A5" w:rsidP="005C2721">
            <w:pPr>
              <w:spacing w:after="0" w:line="240" w:lineRule="auto"/>
              <w:jc w:val="both"/>
              <w:rPr>
                <w:rStyle w:val="TEXTOChar"/>
                <w:rFonts w:asciiTheme="minorHAnsi" w:hAnsiTheme="minorHAnsi" w:cstheme="minorHAnsi"/>
                <w:sz w:val="22"/>
                <w:szCs w:val="22"/>
              </w:rPr>
            </w:pPr>
            <w:r w:rsidRPr="00EE4BA9">
              <w:rPr>
                <w:rStyle w:val="TEXTOChar"/>
                <w:rFonts w:asciiTheme="minorHAnsi" w:hAnsiTheme="minorHAnsi" w:cstheme="minorHAnsi"/>
                <w:sz w:val="22"/>
                <w:szCs w:val="22"/>
                <w:lang w:val="en-US"/>
              </w:rPr>
              <w:t>Results d</w:t>
            </w:r>
            <w:proofErr w:type="spellStart"/>
            <w:r w:rsidRPr="00EE4BA9">
              <w:rPr>
                <w:rStyle w:val="TEXTOChar"/>
                <w:rFonts w:asciiTheme="minorHAnsi" w:hAnsiTheme="minorHAnsi" w:cstheme="minorHAnsi"/>
                <w:sz w:val="22"/>
                <w:szCs w:val="22"/>
              </w:rPr>
              <w:t>escription</w:t>
            </w:r>
            <w:proofErr w:type="spellEnd"/>
          </w:p>
        </w:tc>
        <w:tc>
          <w:tcPr>
            <w:tcW w:w="5445" w:type="dxa"/>
            <w:tcBorders>
              <w:right w:val="single" w:sz="4" w:space="0" w:color="auto"/>
            </w:tcBorders>
            <w:vAlign w:val="center"/>
          </w:tcPr>
          <w:p w14:paraId="1F72C400" w14:textId="77777777" w:rsidR="00FA59A5" w:rsidRPr="00EE4BA9" w:rsidRDefault="00FA59A5" w:rsidP="005C2721">
            <w:pPr>
              <w:spacing w:after="0" w:line="240" w:lineRule="auto"/>
              <w:jc w:val="both"/>
              <w:rPr>
                <w:lang w:val="pt-BR"/>
              </w:rPr>
            </w:pPr>
            <w:proofErr w:type="spellStart"/>
            <w:r w:rsidRPr="00EE4BA9">
              <w:rPr>
                <w:lang w:val="pt-BR"/>
              </w:rPr>
              <w:t>Not</w:t>
            </w:r>
            <w:proofErr w:type="spellEnd"/>
            <w:r w:rsidRPr="00EE4BA9">
              <w:rPr>
                <w:lang w:val="pt-BR"/>
              </w:rPr>
              <w:t xml:space="preserve"> </w:t>
            </w:r>
            <w:proofErr w:type="spellStart"/>
            <w:r w:rsidRPr="00EE4BA9">
              <w:rPr>
                <w:lang w:val="pt-BR"/>
              </w:rPr>
              <w:t>available</w:t>
            </w:r>
            <w:proofErr w:type="spellEnd"/>
            <w:r w:rsidRPr="00EE4BA9">
              <w:rPr>
                <w:lang w:val="pt-BR"/>
              </w:rPr>
              <w:t>.</w:t>
            </w:r>
          </w:p>
        </w:tc>
      </w:tr>
      <w:tr w:rsidR="00FA59A5" w:rsidRPr="00EE4BA9" w14:paraId="782CE3B6" w14:textId="77777777" w:rsidTr="005C2721">
        <w:trPr>
          <w:jc w:val="center"/>
        </w:trPr>
        <w:tc>
          <w:tcPr>
            <w:tcW w:w="3029" w:type="dxa"/>
            <w:gridSpan w:val="2"/>
            <w:tcBorders>
              <w:left w:val="single" w:sz="4" w:space="0" w:color="auto"/>
              <w:bottom w:val="single" w:sz="4" w:space="0" w:color="auto"/>
            </w:tcBorders>
            <w:shd w:val="clear" w:color="auto" w:fill="D9D9D9" w:themeFill="background1" w:themeFillShade="D9"/>
            <w:vAlign w:val="center"/>
          </w:tcPr>
          <w:p w14:paraId="7A267917" w14:textId="77777777" w:rsidR="00FA59A5" w:rsidRPr="00EE4BA9" w:rsidRDefault="00FA59A5" w:rsidP="005C2721">
            <w:pPr>
              <w:spacing w:after="0" w:line="240" w:lineRule="auto"/>
              <w:jc w:val="both"/>
              <w:rPr>
                <w:rStyle w:val="TEXTOChar"/>
                <w:rFonts w:asciiTheme="minorHAnsi" w:hAnsiTheme="minorHAnsi" w:cstheme="minorHAnsi"/>
                <w:sz w:val="22"/>
                <w:szCs w:val="22"/>
              </w:rPr>
            </w:pPr>
            <w:proofErr w:type="spellStart"/>
            <w:r w:rsidRPr="00EE4BA9">
              <w:rPr>
                <w:rStyle w:val="TEXTOChar"/>
                <w:rFonts w:asciiTheme="minorHAnsi" w:hAnsiTheme="minorHAnsi" w:cstheme="minorHAnsi"/>
                <w:sz w:val="22"/>
                <w:szCs w:val="22"/>
              </w:rPr>
              <w:t>Implemented</w:t>
            </w:r>
            <w:proofErr w:type="spellEnd"/>
            <w:r w:rsidRPr="00EE4BA9">
              <w:rPr>
                <w:rStyle w:val="TEXTOChar"/>
                <w:rFonts w:asciiTheme="minorHAnsi" w:hAnsiTheme="minorHAnsi" w:cstheme="minorHAnsi"/>
                <w:sz w:val="22"/>
                <w:szCs w:val="22"/>
              </w:rPr>
              <w:t xml:space="preserve"> </w:t>
            </w:r>
            <w:proofErr w:type="spellStart"/>
            <w:r w:rsidRPr="00EE4BA9">
              <w:rPr>
                <w:rStyle w:val="TEXTOChar"/>
                <w:rFonts w:asciiTheme="minorHAnsi" w:hAnsiTheme="minorHAnsi" w:cstheme="minorHAnsi"/>
                <w:sz w:val="22"/>
                <w:szCs w:val="22"/>
              </w:rPr>
              <w:t>until</w:t>
            </w:r>
            <w:proofErr w:type="spellEnd"/>
          </w:p>
        </w:tc>
        <w:tc>
          <w:tcPr>
            <w:tcW w:w="5445" w:type="dxa"/>
            <w:tcBorders>
              <w:bottom w:val="single" w:sz="4" w:space="0" w:color="auto"/>
              <w:right w:val="single" w:sz="4" w:space="0" w:color="auto"/>
            </w:tcBorders>
            <w:vAlign w:val="center"/>
          </w:tcPr>
          <w:p w14:paraId="31006B9B" w14:textId="77777777" w:rsidR="00FA59A5" w:rsidRPr="00EE4BA9" w:rsidRDefault="00FA59A5" w:rsidP="005C2721">
            <w:pPr>
              <w:spacing w:after="0" w:line="240" w:lineRule="auto"/>
              <w:jc w:val="both"/>
            </w:pPr>
            <w:r w:rsidRPr="00EE4BA9">
              <w:t>July/2020</w:t>
            </w:r>
          </w:p>
        </w:tc>
      </w:tr>
    </w:tbl>
    <w:p w14:paraId="6D28A51D" w14:textId="77777777" w:rsidR="00FA59A5" w:rsidRPr="00EE4BA9" w:rsidRDefault="00FA59A5" w:rsidP="00FA59A5">
      <w:r w:rsidRPr="00EE4BA9">
        <w:br w:type="page"/>
      </w:r>
    </w:p>
    <w:tbl>
      <w:tblPr>
        <w:tblStyle w:val="Tabelacomgrade"/>
        <w:tblW w:w="85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1559"/>
        <w:gridCol w:w="1559"/>
        <w:gridCol w:w="2298"/>
      </w:tblGrid>
      <w:tr w:rsidR="00FA59A5" w:rsidRPr="00EE4BA9" w14:paraId="011D5758" w14:textId="77777777" w:rsidTr="005C2721">
        <w:trPr>
          <w:trHeight w:val="45"/>
          <w:jc w:val="center"/>
        </w:trPr>
        <w:tc>
          <w:tcPr>
            <w:tcW w:w="3104" w:type="dxa"/>
            <w:tcBorders>
              <w:bottom w:val="single" w:sz="12" w:space="0" w:color="auto"/>
            </w:tcBorders>
            <w:shd w:val="clear" w:color="auto" w:fill="F2F2F2" w:themeFill="background1" w:themeFillShade="F2"/>
            <w:vAlign w:val="center"/>
          </w:tcPr>
          <w:p w14:paraId="4B534E3C" w14:textId="77777777" w:rsidR="00FA59A5" w:rsidRPr="00EE4BA9" w:rsidRDefault="00FA59A5" w:rsidP="005C2721">
            <w:pPr>
              <w:pStyle w:val="SemEspaamento"/>
              <w:jc w:val="center"/>
              <w:rPr>
                <w:rFonts w:asciiTheme="minorHAnsi" w:hAnsiTheme="minorHAnsi"/>
                <w:b/>
                <w:lang w:val="en-US"/>
              </w:rPr>
            </w:pPr>
            <w:r w:rsidRPr="00EE4BA9">
              <w:rPr>
                <w:rFonts w:asciiTheme="minorHAnsi" w:hAnsiTheme="minorHAnsi"/>
                <w:b/>
                <w:lang w:val="en-US"/>
              </w:rPr>
              <w:lastRenderedPageBreak/>
              <w:t>Verifiable and measurable milestones to fulfill the Commitment</w:t>
            </w:r>
          </w:p>
        </w:tc>
        <w:tc>
          <w:tcPr>
            <w:tcW w:w="1559" w:type="dxa"/>
            <w:tcBorders>
              <w:bottom w:val="single" w:sz="12" w:space="0" w:color="auto"/>
            </w:tcBorders>
            <w:shd w:val="clear" w:color="auto" w:fill="F2F2F2" w:themeFill="background1" w:themeFillShade="F2"/>
            <w:vAlign w:val="center"/>
          </w:tcPr>
          <w:p w14:paraId="55ED21A5" w14:textId="77777777" w:rsidR="00FA59A5" w:rsidRPr="00EE4BA9" w:rsidRDefault="00FA59A5" w:rsidP="005C2721">
            <w:pPr>
              <w:pStyle w:val="SemEspaamento"/>
              <w:jc w:val="center"/>
              <w:rPr>
                <w:rFonts w:asciiTheme="minorHAnsi" w:hAnsiTheme="minorHAnsi"/>
                <w:b/>
              </w:rPr>
            </w:pPr>
            <w:r w:rsidRPr="00EE4BA9">
              <w:rPr>
                <w:rFonts w:asciiTheme="minorHAnsi" w:hAnsiTheme="minorHAnsi"/>
                <w:b/>
              </w:rPr>
              <w:t>Start date:</w:t>
            </w:r>
          </w:p>
        </w:tc>
        <w:tc>
          <w:tcPr>
            <w:tcW w:w="1559" w:type="dxa"/>
            <w:tcBorders>
              <w:bottom w:val="single" w:sz="12" w:space="0" w:color="auto"/>
            </w:tcBorders>
            <w:shd w:val="clear" w:color="auto" w:fill="F2F2F2" w:themeFill="background1" w:themeFillShade="F2"/>
            <w:vAlign w:val="center"/>
          </w:tcPr>
          <w:p w14:paraId="0530AC95"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End</w:t>
            </w:r>
            <w:proofErr w:type="spellEnd"/>
            <w:r w:rsidRPr="00EE4BA9">
              <w:rPr>
                <w:rFonts w:asciiTheme="minorHAnsi" w:hAnsiTheme="minorHAnsi"/>
                <w:b/>
              </w:rPr>
              <w:t xml:space="preserve"> date:</w:t>
            </w:r>
          </w:p>
        </w:tc>
        <w:tc>
          <w:tcPr>
            <w:tcW w:w="2298" w:type="dxa"/>
            <w:tcBorders>
              <w:bottom w:val="single" w:sz="12" w:space="0" w:color="auto"/>
            </w:tcBorders>
            <w:shd w:val="clear" w:color="auto" w:fill="F2F2F2" w:themeFill="background1" w:themeFillShade="F2"/>
            <w:vAlign w:val="center"/>
          </w:tcPr>
          <w:p w14:paraId="37598A59" w14:textId="77777777" w:rsidR="00FA59A5" w:rsidRPr="00EE4BA9" w:rsidRDefault="00FA59A5" w:rsidP="005C2721">
            <w:pPr>
              <w:pStyle w:val="SemEspaamento"/>
              <w:jc w:val="center"/>
              <w:rPr>
                <w:rFonts w:asciiTheme="minorHAnsi" w:hAnsiTheme="minorHAnsi"/>
                <w:b/>
              </w:rPr>
            </w:pPr>
            <w:proofErr w:type="spellStart"/>
            <w:r w:rsidRPr="00EE4BA9">
              <w:rPr>
                <w:rFonts w:asciiTheme="minorHAnsi" w:hAnsiTheme="minorHAnsi"/>
                <w:b/>
              </w:rPr>
              <w:t>Responsible</w:t>
            </w:r>
            <w:proofErr w:type="spellEnd"/>
            <w:r w:rsidRPr="00EE4BA9">
              <w:rPr>
                <w:rFonts w:asciiTheme="minorHAnsi" w:hAnsiTheme="minorHAnsi"/>
                <w:b/>
              </w:rPr>
              <w:t>:</w:t>
            </w:r>
          </w:p>
        </w:tc>
      </w:tr>
      <w:tr w:rsidR="00FA59A5" w:rsidRPr="00EE4BA9" w14:paraId="57636B6D" w14:textId="77777777" w:rsidTr="005C2721">
        <w:trPr>
          <w:trHeight w:val="45"/>
          <w:jc w:val="center"/>
        </w:trPr>
        <w:tc>
          <w:tcPr>
            <w:tcW w:w="3104" w:type="dxa"/>
            <w:tcBorders>
              <w:bottom w:val="single" w:sz="12" w:space="0" w:color="auto"/>
              <w:right w:val="single" w:sz="6" w:space="0" w:color="DDDDDD"/>
            </w:tcBorders>
            <w:shd w:val="clear" w:color="auto" w:fill="F5F5F5"/>
          </w:tcPr>
          <w:p w14:paraId="5DAC8ABB" w14:textId="77777777" w:rsidR="00FA59A5" w:rsidRPr="00EE4BA9" w:rsidRDefault="00FA59A5" w:rsidP="005C2721">
            <w:pPr>
              <w:pStyle w:val="PargrafodaLista"/>
              <w:ind w:left="360"/>
              <w:rPr>
                <w:rFonts w:cs="Arial"/>
              </w:rPr>
            </w:pPr>
            <w:r w:rsidRPr="00EE4BA9">
              <w:rPr>
                <w:rFonts w:cs="Arial"/>
              </w:rPr>
              <w:t>LAI diagnoses on states and municipalities</w:t>
            </w:r>
          </w:p>
        </w:tc>
        <w:tc>
          <w:tcPr>
            <w:tcW w:w="1559" w:type="dxa"/>
            <w:tcBorders>
              <w:bottom w:val="single" w:sz="12" w:space="0" w:color="auto"/>
              <w:right w:val="single" w:sz="6" w:space="0" w:color="DDDDDD"/>
            </w:tcBorders>
            <w:shd w:val="clear" w:color="auto" w:fill="F5F5F5"/>
          </w:tcPr>
          <w:p w14:paraId="3F5317E1" w14:textId="77777777" w:rsidR="00FA59A5" w:rsidRPr="00EE4BA9" w:rsidRDefault="00FA59A5" w:rsidP="005C2721">
            <w:pPr>
              <w:jc w:val="center"/>
              <w:rPr>
                <w:rFonts w:cs="Arial"/>
              </w:rPr>
            </w:pPr>
          </w:p>
          <w:p w14:paraId="71C7DFE9"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1BE5F14C" w14:textId="77777777" w:rsidR="00FA59A5" w:rsidRPr="00EE4BA9" w:rsidRDefault="00FA59A5" w:rsidP="005C2721">
            <w:pPr>
              <w:jc w:val="center"/>
              <w:rPr>
                <w:rFonts w:cs="Arial"/>
              </w:rPr>
            </w:pPr>
          </w:p>
          <w:p w14:paraId="5F66A9A1" w14:textId="77777777" w:rsidR="00FA59A5" w:rsidRPr="00EE4BA9" w:rsidRDefault="00FA59A5" w:rsidP="005C2721">
            <w:pPr>
              <w:jc w:val="center"/>
              <w:rPr>
                <w:rFonts w:cs="Arial"/>
              </w:rPr>
            </w:pPr>
            <w:r w:rsidRPr="00EE4BA9">
              <w:rPr>
                <w:rFonts w:cs="Arial"/>
              </w:rPr>
              <w:t>03/31/2020</w:t>
            </w:r>
          </w:p>
        </w:tc>
        <w:tc>
          <w:tcPr>
            <w:tcW w:w="2298" w:type="dxa"/>
            <w:tcBorders>
              <w:bottom w:val="single" w:sz="12" w:space="0" w:color="auto"/>
              <w:right w:val="single" w:sz="12" w:space="0" w:color="auto"/>
            </w:tcBorders>
            <w:shd w:val="clear" w:color="auto" w:fill="F5F5F5"/>
          </w:tcPr>
          <w:p w14:paraId="00866819" w14:textId="77777777" w:rsidR="00FA59A5" w:rsidRPr="00EE4BA9" w:rsidRDefault="00FA59A5" w:rsidP="005C2721">
            <w:pPr>
              <w:textAlignment w:val="baseline"/>
              <w:rPr>
                <w:rFonts w:cs="Arial"/>
                <w:lang w:val="pt-BR"/>
              </w:rPr>
            </w:pPr>
            <w:proofErr w:type="spellStart"/>
            <w:r w:rsidRPr="00EE4BA9">
              <w:rPr>
                <w:rFonts w:cs="Arial"/>
                <w:lang w:val="pt-BR"/>
              </w:rPr>
              <w:t>Public</w:t>
            </w:r>
            <w:proofErr w:type="spellEnd"/>
            <w:r w:rsidRPr="00EE4BA9">
              <w:rPr>
                <w:rFonts w:cs="Arial"/>
                <w:lang w:val="pt-BR"/>
              </w:rPr>
              <w:t xml:space="preserve"> Agenda</w:t>
            </w:r>
          </w:p>
          <w:p w14:paraId="3F543C0F" w14:textId="77777777" w:rsidR="00FA59A5" w:rsidRPr="00EE4BA9" w:rsidRDefault="00FA59A5" w:rsidP="005C2721">
            <w:pPr>
              <w:textAlignment w:val="baseline"/>
              <w:rPr>
                <w:rFonts w:cs="Arial"/>
                <w:lang w:val="pt-BR"/>
              </w:rPr>
            </w:pPr>
            <w:r w:rsidRPr="00EE4BA9">
              <w:rPr>
                <w:rFonts w:cs="Arial"/>
                <w:lang w:val="pt-BR"/>
              </w:rPr>
              <w:t>FGV*</w:t>
            </w:r>
          </w:p>
          <w:p w14:paraId="1D90CF0A" w14:textId="77777777" w:rsidR="00FA59A5" w:rsidRPr="00EE4BA9" w:rsidRDefault="00FA59A5" w:rsidP="005C2721">
            <w:pPr>
              <w:textAlignment w:val="baseline"/>
              <w:rPr>
                <w:rFonts w:cs="Arial"/>
              </w:rPr>
            </w:pPr>
            <w:r w:rsidRPr="00EE4BA9">
              <w:rPr>
                <w:rFonts w:cs="Arial"/>
              </w:rPr>
              <w:t>TCU</w:t>
            </w:r>
          </w:p>
        </w:tc>
      </w:tr>
      <w:tr w:rsidR="00FA59A5" w:rsidRPr="0076055B" w14:paraId="4AF20B16" w14:textId="77777777" w:rsidTr="005C2721">
        <w:trPr>
          <w:trHeight w:val="45"/>
          <w:jc w:val="center"/>
        </w:trPr>
        <w:tc>
          <w:tcPr>
            <w:tcW w:w="3104" w:type="dxa"/>
            <w:tcBorders>
              <w:bottom w:val="single" w:sz="12" w:space="0" w:color="auto"/>
              <w:right w:val="single" w:sz="6" w:space="0" w:color="DDDDDD"/>
            </w:tcBorders>
            <w:shd w:val="clear" w:color="auto" w:fill="F5F5F5"/>
          </w:tcPr>
          <w:p w14:paraId="1C1D28AA" w14:textId="77777777" w:rsidR="00FA59A5" w:rsidRPr="00EE4BA9" w:rsidRDefault="00FA59A5" w:rsidP="005C2721">
            <w:pPr>
              <w:pStyle w:val="PargrafodaLista"/>
              <w:ind w:left="360"/>
              <w:rPr>
                <w:rFonts w:cs="Arial"/>
              </w:rPr>
            </w:pPr>
            <w:r w:rsidRPr="00EE4BA9">
              <w:rPr>
                <w:rFonts w:cs="Arial"/>
              </w:rPr>
              <w:t xml:space="preserve">Identification of partners (managers and society) to promote engagement. </w:t>
            </w:r>
          </w:p>
        </w:tc>
        <w:tc>
          <w:tcPr>
            <w:tcW w:w="1559" w:type="dxa"/>
            <w:tcBorders>
              <w:bottom w:val="single" w:sz="12" w:space="0" w:color="auto"/>
              <w:right w:val="single" w:sz="6" w:space="0" w:color="DDDDDD"/>
            </w:tcBorders>
            <w:shd w:val="clear" w:color="auto" w:fill="F5F5F5"/>
          </w:tcPr>
          <w:p w14:paraId="25ADC319" w14:textId="77777777" w:rsidR="00FA59A5" w:rsidRPr="00EE4BA9" w:rsidRDefault="00FA59A5" w:rsidP="005C2721">
            <w:pPr>
              <w:jc w:val="center"/>
              <w:rPr>
                <w:rFonts w:cs="Arial"/>
              </w:rPr>
            </w:pPr>
          </w:p>
          <w:p w14:paraId="1622588C" w14:textId="77777777" w:rsidR="00FA59A5" w:rsidRPr="00EE4BA9" w:rsidRDefault="00FA59A5" w:rsidP="005C2721">
            <w:pPr>
              <w:jc w:val="center"/>
              <w:rPr>
                <w:rFonts w:cs="Arial"/>
              </w:rPr>
            </w:pPr>
          </w:p>
          <w:p w14:paraId="3EABAAC2"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5AC29B48" w14:textId="77777777" w:rsidR="00FA59A5" w:rsidRPr="00EE4BA9" w:rsidRDefault="00FA59A5" w:rsidP="005C2721">
            <w:pPr>
              <w:jc w:val="center"/>
              <w:rPr>
                <w:rFonts w:cs="Arial"/>
              </w:rPr>
            </w:pPr>
          </w:p>
          <w:p w14:paraId="76CC0BF2" w14:textId="77777777" w:rsidR="00FA59A5" w:rsidRPr="00EE4BA9" w:rsidRDefault="00FA59A5" w:rsidP="005C2721">
            <w:pPr>
              <w:jc w:val="center"/>
              <w:rPr>
                <w:rFonts w:cs="Arial"/>
              </w:rPr>
            </w:pPr>
          </w:p>
          <w:p w14:paraId="0CF3273F" w14:textId="77777777" w:rsidR="00FA59A5" w:rsidRPr="00EE4BA9" w:rsidRDefault="00FA59A5" w:rsidP="005C2721">
            <w:pPr>
              <w:jc w:val="center"/>
              <w:rPr>
                <w:rFonts w:cs="Arial"/>
              </w:rPr>
            </w:pPr>
            <w:r w:rsidRPr="00EE4BA9">
              <w:rPr>
                <w:rFonts w:cs="Arial"/>
              </w:rPr>
              <w:t>10/31/2018</w:t>
            </w:r>
          </w:p>
        </w:tc>
        <w:tc>
          <w:tcPr>
            <w:tcW w:w="2298" w:type="dxa"/>
            <w:tcBorders>
              <w:bottom w:val="single" w:sz="12" w:space="0" w:color="auto"/>
              <w:right w:val="single" w:sz="12" w:space="0" w:color="auto"/>
            </w:tcBorders>
            <w:shd w:val="clear" w:color="auto" w:fill="F5F5F5"/>
          </w:tcPr>
          <w:p w14:paraId="673557C1" w14:textId="77777777" w:rsidR="00FA59A5" w:rsidRPr="00EE4BA9" w:rsidRDefault="00FA59A5" w:rsidP="005C2721">
            <w:pPr>
              <w:textAlignment w:val="baseline"/>
              <w:rPr>
                <w:rFonts w:cs="Arial"/>
                <w:lang w:val="pt-BR"/>
              </w:rPr>
            </w:pPr>
            <w:r w:rsidRPr="00EE4BA9">
              <w:rPr>
                <w:rFonts w:cs="Arial"/>
                <w:lang w:val="pt-BR"/>
              </w:rPr>
              <w:t>CGU/CFECS</w:t>
            </w:r>
          </w:p>
          <w:p w14:paraId="047465FA" w14:textId="77777777" w:rsidR="00FA59A5" w:rsidRPr="00EE4BA9" w:rsidRDefault="00FA59A5" w:rsidP="005C2721">
            <w:pPr>
              <w:textAlignment w:val="baseline"/>
              <w:rPr>
                <w:rFonts w:cs="Arial"/>
                <w:lang w:val="pt-BR"/>
              </w:rPr>
            </w:pPr>
            <w:r w:rsidRPr="00EE4BA9">
              <w:rPr>
                <w:rFonts w:cs="Arial"/>
                <w:lang w:val="pt-BR"/>
              </w:rPr>
              <w:t>TCU</w:t>
            </w:r>
          </w:p>
          <w:p w14:paraId="0078D9A7" w14:textId="77777777" w:rsidR="00FA59A5" w:rsidRPr="00EE4BA9" w:rsidRDefault="00FA59A5" w:rsidP="005C2721">
            <w:pPr>
              <w:textAlignment w:val="baseline"/>
              <w:rPr>
                <w:rFonts w:cs="Arial"/>
                <w:lang w:val="pt-BR"/>
              </w:rPr>
            </w:pPr>
            <w:proofErr w:type="spellStart"/>
            <w:r>
              <w:rPr>
                <w:rFonts w:cs="Arial"/>
                <w:lang w:val="pt-BR"/>
              </w:rPr>
              <w:t>Article</w:t>
            </w:r>
            <w:proofErr w:type="spellEnd"/>
            <w:r>
              <w:rPr>
                <w:rFonts w:cs="Arial"/>
                <w:lang w:val="pt-BR"/>
              </w:rPr>
              <w:t xml:space="preserve"> 19</w:t>
            </w:r>
            <w:r w:rsidRPr="00EE4BA9">
              <w:rPr>
                <w:rFonts w:cs="Arial"/>
                <w:lang w:val="pt-BR"/>
              </w:rPr>
              <w:t>*</w:t>
            </w:r>
          </w:p>
          <w:p w14:paraId="37428721" w14:textId="77777777" w:rsidR="00FA59A5" w:rsidRPr="00EE4BA9" w:rsidRDefault="00FA59A5" w:rsidP="005C2721">
            <w:pPr>
              <w:textAlignment w:val="baseline"/>
              <w:rPr>
                <w:rFonts w:cs="Arial"/>
                <w:lang w:val="pt-BR"/>
              </w:rPr>
            </w:pPr>
            <w:r w:rsidRPr="00EE4BA9">
              <w:rPr>
                <w:rFonts w:cs="Arial"/>
                <w:lang w:val="pt-BR"/>
              </w:rPr>
              <w:t>FGV</w:t>
            </w:r>
          </w:p>
          <w:p w14:paraId="0E46BDF5" w14:textId="77777777" w:rsidR="00FA59A5" w:rsidRPr="00EE4BA9" w:rsidRDefault="00FA59A5" w:rsidP="005C2721">
            <w:pPr>
              <w:textAlignment w:val="baseline"/>
              <w:rPr>
                <w:rFonts w:cs="Arial"/>
                <w:lang w:val="pt-BR"/>
              </w:rPr>
            </w:pPr>
            <w:proofErr w:type="spellStart"/>
            <w:r w:rsidRPr="00EE4BA9">
              <w:rPr>
                <w:rFonts w:cs="Arial"/>
                <w:lang w:val="pt-BR"/>
              </w:rPr>
              <w:t>Public</w:t>
            </w:r>
            <w:proofErr w:type="spellEnd"/>
            <w:r w:rsidRPr="00EE4BA9">
              <w:rPr>
                <w:rFonts w:cs="Arial"/>
                <w:lang w:val="pt-BR"/>
              </w:rPr>
              <w:t xml:space="preserve"> Agenda</w:t>
            </w:r>
          </w:p>
        </w:tc>
      </w:tr>
      <w:tr w:rsidR="00FA59A5" w:rsidRPr="00EE4BA9" w14:paraId="771DCDF4" w14:textId="77777777" w:rsidTr="005C2721">
        <w:trPr>
          <w:trHeight w:val="45"/>
          <w:jc w:val="center"/>
        </w:trPr>
        <w:tc>
          <w:tcPr>
            <w:tcW w:w="3104" w:type="dxa"/>
            <w:tcBorders>
              <w:bottom w:val="single" w:sz="12" w:space="0" w:color="auto"/>
              <w:right w:val="single" w:sz="6" w:space="0" w:color="DDDDDD"/>
            </w:tcBorders>
            <w:shd w:val="clear" w:color="auto" w:fill="F5F5F5"/>
          </w:tcPr>
          <w:p w14:paraId="42A035D7" w14:textId="77777777" w:rsidR="00FA59A5" w:rsidRPr="00EE4BA9" w:rsidRDefault="00FA59A5" w:rsidP="005C2721">
            <w:pPr>
              <w:pStyle w:val="PargrafodaLista"/>
              <w:ind w:left="360"/>
              <w:rPr>
                <w:rFonts w:cs="Arial"/>
              </w:rPr>
            </w:pPr>
            <w:r w:rsidRPr="00EE4BA9">
              <w:rPr>
                <w:rFonts w:cs="Arial"/>
              </w:rPr>
              <w:t>Development of an analyses over the technical viability of the System</w:t>
            </w:r>
          </w:p>
        </w:tc>
        <w:tc>
          <w:tcPr>
            <w:tcW w:w="1559" w:type="dxa"/>
            <w:tcBorders>
              <w:bottom w:val="single" w:sz="12" w:space="0" w:color="auto"/>
              <w:right w:val="single" w:sz="6" w:space="0" w:color="DDDDDD"/>
            </w:tcBorders>
            <w:shd w:val="clear" w:color="auto" w:fill="F5F5F5"/>
          </w:tcPr>
          <w:p w14:paraId="173E53B2"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4D1D9E4B" w14:textId="77777777" w:rsidR="00FA59A5" w:rsidRPr="00EE4BA9" w:rsidRDefault="00FA59A5" w:rsidP="005C2721">
            <w:pPr>
              <w:jc w:val="center"/>
              <w:rPr>
                <w:rFonts w:cs="Arial"/>
              </w:rPr>
            </w:pPr>
            <w:r w:rsidRPr="00EE4BA9">
              <w:rPr>
                <w:rFonts w:cs="Arial"/>
              </w:rPr>
              <w:t>10/31/2018</w:t>
            </w:r>
          </w:p>
        </w:tc>
        <w:tc>
          <w:tcPr>
            <w:tcW w:w="2298" w:type="dxa"/>
            <w:tcBorders>
              <w:bottom w:val="single" w:sz="12" w:space="0" w:color="auto"/>
              <w:right w:val="single" w:sz="12" w:space="0" w:color="auto"/>
            </w:tcBorders>
            <w:shd w:val="clear" w:color="auto" w:fill="F5F5F5"/>
          </w:tcPr>
          <w:p w14:paraId="044E79CB" w14:textId="77777777" w:rsidR="00FA59A5" w:rsidRDefault="00FA59A5" w:rsidP="005C2721">
            <w:pPr>
              <w:textAlignment w:val="baseline"/>
              <w:rPr>
                <w:rFonts w:cs="Arial"/>
              </w:rPr>
            </w:pPr>
          </w:p>
          <w:p w14:paraId="51A30C5B" w14:textId="77777777" w:rsidR="00FA59A5" w:rsidRPr="00EE4BA9" w:rsidRDefault="00FA59A5" w:rsidP="005C2721">
            <w:pPr>
              <w:textAlignment w:val="baseline"/>
              <w:rPr>
                <w:rFonts w:cs="Arial"/>
              </w:rPr>
            </w:pPr>
            <w:r w:rsidRPr="00EE4BA9">
              <w:rPr>
                <w:rFonts w:cs="Arial"/>
              </w:rPr>
              <w:t>CGU*</w:t>
            </w:r>
          </w:p>
        </w:tc>
      </w:tr>
      <w:tr w:rsidR="00FA59A5" w:rsidRPr="00EE4BA9" w14:paraId="63CD2E96" w14:textId="77777777" w:rsidTr="005C2721">
        <w:trPr>
          <w:trHeight w:val="45"/>
          <w:jc w:val="center"/>
        </w:trPr>
        <w:tc>
          <w:tcPr>
            <w:tcW w:w="3104" w:type="dxa"/>
            <w:tcBorders>
              <w:bottom w:val="single" w:sz="12" w:space="0" w:color="auto"/>
              <w:right w:val="single" w:sz="6" w:space="0" w:color="DDDDDD"/>
            </w:tcBorders>
            <w:shd w:val="clear" w:color="auto" w:fill="F5F5F5"/>
          </w:tcPr>
          <w:p w14:paraId="4D73141C" w14:textId="77777777" w:rsidR="00FA59A5" w:rsidRPr="00EE4BA9" w:rsidRDefault="00FA59A5" w:rsidP="005C2721">
            <w:pPr>
              <w:pStyle w:val="PargrafodaLista"/>
              <w:ind w:left="360"/>
              <w:rPr>
                <w:rFonts w:cs="Arial"/>
              </w:rPr>
            </w:pPr>
            <w:r w:rsidRPr="00EE4BA9">
              <w:rPr>
                <w:rFonts w:cs="Arial"/>
              </w:rPr>
              <w:t>Develop a survey about the System</w:t>
            </w:r>
          </w:p>
        </w:tc>
        <w:tc>
          <w:tcPr>
            <w:tcW w:w="1559" w:type="dxa"/>
            <w:tcBorders>
              <w:bottom w:val="single" w:sz="12" w:space="0" w:color="auto"/>
              <w:right w:val="single" w:sz="6" w:space="0" w:color="DDDDDD"/>
            </w:tcBorders>
            <w:shd w:val="clear" w:color="auto" w:fill="F5F5F5"/>
          </w:tcPr>
          <w:p w14:paraId="52D7436C" w14:textId="77777777" w:rsidR="00FA59A5" w:rsidRPr="00EE4BA9" w:rsidRDefault="00FA59A5" w:rsidP="005C2721">
            <w:pPr>
              <w:jc w:val="center"/>
              <w:rPr>
                <w:rFonts w:cs="Arial"/>
              </w:rPr>
            </w:pPr>
          </w:p>
          <w:p w14:paraId="27426A7E"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39FC1899" w14:textId="77777777" w:rsidR="00FA59A5" w:rsidRPr="00EE4BA9" w:rsidRDefault="00FA59A5" w:rsidP="005C2721">
            <w:pPr>
              <w:jc w:val="center"/>
              <w:rPr>
                <w:rFonts w:cs="Arial"/>
              </w:rPr>
            </w:pPr>
          </w:p>
          <w:p w14:paraId="17488199" w14:textId="77777777" w:rsidR="00FA59A5" w:rsidRPr="00EE4BA9" w:rsidRDefault="00FA59A5" w:rsidP="005C2721">
            <w:pPr>
              <w:jc w:val="center"/>
              <w:rPr>
                <w:rFonts w:cs="Arial"/>
              </w:rPr>
            </w:pPr>
            <w:r w:rsidRPr="00EE4BA9">
              <w:rPr>
                <w:rFonts w:cs="Arial"/>
              </w:rPr>
              <w:t>10/31/2018</w:t>
            </w:r>
          </w:p>
        </w:tc>
        <w:tc>
          <w:tcPr>
            <w:tcW w:w="2298" w:type="dxa"/>
            <w:tcBorders>
              <w:bottom w:val="single" w:sz="12" w:space="0" w:color="auto"/>
              <w:right w:val="single" w:sz="12" w:space="0" w:color="auto"/>
            </w:tcBorders>
            <w:shd w:val="clear" w:color="auto" w:fill="F5F5F5"/>
          </w:tcPr>
          <w:p w14:paraId="53A08028" w14:textId="77777777" w:rsidR="00FA59A5" w:rsidRPr="00EE4BA9" w:rsidRDefault="00FA59A5" w:rsidP="005C2721">
            <w:pPr>
              <w:textAlignment w:val="baseline"/>
              <w:rPr>
                <w:rFonts w:cs="Arial"/>
              </w:rPr>
            </w:pPr>
            <w:r w:rsidRPr="00EE4BA9">
              <w:rPr>
                <w:rFonts w:cs="Arial"/>
              </w:rPr>
              <w:t>Brazilian Senate</w:t>
            </w:r>
            <w:r>
              <w:rPr>
                <w:rFonts w:cs="Arial"/>
              </w:rPr>
              <w:t>/</w:t>
            </w:r>
            <w:r w:rsidRPr="00EE4BA9">
              <w:rPr>
                <w:rFonts w:cs="Arial"/>
              </w:rPr>
              <w:t xml:space="preserve"> Secretariat for Transparency*</w:t>
            </w:r>
          </w:p>
          <w:p w14:paraId="4F615380" w14:textId="77777777" w:rsidR="00FA59A5" w:rsidRPr="00EE4BA9" w:rsidRDefault="00FA59A5" w:rsidP="005C2721">
            <w:pPr>
              <w:textAlignment w:val="baseline"/>
              <w:rPr>
                <w:rFonts w:cs="Arial"/>
                <w:lang w:val="pt-BR"/>
              </w:rPr>
            </w:pPr>
            <w:r w:rsidRPr="00EE4BA9">
              <w:rPr>
                <w:rFonts w:cs="Arial"/>
                <w:lang w:val="pt-BR"/>
              </w:rPr>
              <w:t>CGU</w:t>
            </w:r>
          </w:p>
        </w:tc>
      </w:tr>
      <w:tr w:rsidR="00FA59A5" w:rsidRPr="00EE4BA9" w14:paraId="3EB6D633" w14:textId="77777777" w:rsidTr="005C2721">
        <w:trPr>
          <w:trHeight w:val="45"/>
          <w:jc w:val="center"/>
        </w:trPr>
        <w:tc>
          <w:tcPr>
            <w:tcW w:w="3104" w:type="dxa"/>
            <w:tcBorders>
              <w:bottom w:val="single" w:sz="12" w:space="0" w:color="auto"/>
              <w:right w:val="single" w:sz="6" w:space="0" w:color="DDDDDD"/>
            </w:tcBorders>
            <w:shd w:val="clear" w:color="auto" w:fill="F5F5F5"/>
          </w:tcPr>
          <w:p w14:paraId="51812F92" w14:textId="77777777" w:rsidR="00FA59A5" w:rsidRPr="00EE4BA9" w:rsidRDefault="00FA59A5" w:rsidP="005C2721">
            <w:pPr>
              <w:pStyle w:val="PargrafodaLista"/>
              <w:ind w:left="360"/>
              <w:rPr>
                <w:rFonts w:cs="Arial"/>
              </w:rPr>
            </w:pPr>
            <w:r w:rsidRPr="00EE4BA9">
              <w:rPr>
                <w:rFonts w:cs="Arial"/>
              </w:rPr>
              <w:t>Definition of requirements and demands of the System</w:t>
            </w:r>
          </w:p>
        </w:tc>
        <w:tc>
          <w:tcPr>
            <w:tcW w:w="1559" w:type="dxa"/>
            <w:tcBorders>
              <w:bottom w:val="single" w:sz="12" w:space="0" w:color="auto"/>
              <w:right w:val="single" w:sz="6" w:space="0" w:color="DDDDDD"/>
            </w:tcBorders>
            <w:shd w:val="clear" w:color="auto" w:fill="F5F5F5"/>
          </w:tcPr>
          <w:p w14:paraId="640AD046"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0DE4FE46" w14:textId="77777777" w:rsidR="00FA59A5" w:rsidRPr="00EE4BA9" w:rsidRDefault="00FA59A5" w:rsidP="005C2721">
            <w:pPr>
              <w:jc w:val="center"/>
              <w:rPr>
                <w:rFonts w:cs="Arial"/>
              </w:rPr>
            </w:pPr>
            <w:r w:rsidRPr="00EE4BA9">
              <w:rPr>
                <w:rFonts w:cs="Arial"/>
              </w:rPr>
              <w:t>12/31/2018</w:t>
            </w:r>
          </w:p>
        </w:tc>
        <w:tc>
          <w:tcPr>
            <w:tcW w:w="2298" w:type="dxa"/>
            <w:tcBorders>
              <w:bottom w:val="single" w:sz="12" w:space="0" w:color="auto"/>
              <w:right w:val="single" w:sz="12" w:space="0" w:color="auto"/>
            </w:tcBorders>
            <w:shd w:val="clear" w:color="auto" w:fill="F5F5F5"/>
          </w:tcPr>
          <w:p w14:paraId="24FB8C0A" w14:textId="77777777" w:rsidR="00FA59A5" w:rsidRPr="00EE4BA9" w:rsidRDefault="00FA59A5" w:rsidP="005C2721">
            <w:pPr>
              <w:textAlignment w:val="baseline"/>
              <w:rPr>
                <w:rFonts w:cs="Arial"/>
              </w:rPr>
            </w:pPr>
            <w:r w:rsidRPr="00EE4BA9">
              <w:rPr>
                <w:rFonts w:cs="Arial"/>
              </w:rPr>
              <w:t>CGU*</w:t>
            </w:r>
          </w:p>
          <w:p w14:paraId="61380F7B" w14:textId="77777777" w:rsidR="00FA59A5" w:rsidRPr="00EE4BA9" w:rsidRDefault="00FA59A5" w:rsidP="005C2721">
            <w:pPr>
              <w:textAlignment w:val="baseline"/>
              <w:rPr>
                <w:rFonts w:cs="Arial"/>
              </w:rPr>
            </w:pPr>
            <w:r w:rsidRPr="00EE4BA9">
              <w:rPr>
                <w:rFonts w:cs="Arial"/>
              </w:rPr>
              <w:t>CGDF</w:t>
            </w:r>
          </w:p>
        </w:tc>
      </w:tr>
      <w:tr w:rsidR="00FA59A5" w:rsidRPr="00EE4BA9" w14:paraId="3399CE6D" w14:textId="77777777" w:rsidTr="005C2721">
        <w:trPr>
          <w:trHeight w:val="45"/>
          <w:jc w:val="center"/>
        </w:trPr>
        <w:tc>
          <w:tcPr>
            <w:tcW w:w="3104" w:type="dxa"/>
            <w:tcBorders>
              <w:bottom w:val="single" w:sz="12" w:space="0" w:color="auto"/>
              <w:right w:val="single" w:sz="6" w:space="0" w:color="DDDDDD"/>
            </w:tcBorders>
            <w:shd w:val="clear" w:color="auto" w:fill="F5F5F5"/>
          </w:tcPr>
          <w:p w14:paraId="07442751" w14:textId="77777777" w:rsidR="00FA59A5" w:rsidRPr="00EE4BA9" w:rsidRDefault="00FA59A5" w:rsidP="005C2721">
            <w:pPr>
              <w:pStyle w:val="PargrafodaLista"/>
              <w:ind w:left="360"/>
              <w:rPr>
                <w:rFonts w:cs="Arial"/>
              </w:rPr>
            </w:pPr>
            <w:r w:rsidRPr="00EE4BA9">
              <w:rPr>
                <w:rFonts w:cs="Arial"/>
              </w:rPr>
              <w:t>Establishment of the System</w:t>
            </w:r>
          </w:p>
          <w:p w14:paraId="5CA4F829" w14:textId="77777777" w:rsidR="00FA59A5" w:rsidRPr="00EE4BA9" w:rsidRDefault="00FA59A5" w:rsidP="005C2721">
            <w:pPr>
              <w:rPr>
                <w:rFonts w:cs="Arial"/>
              </w:rPr>
            </w:pPr>
          </w:p>
        </w:tc>
        <w:tc>
          <w:tcPr>
            <w:tcW w:w="1559" w:type="dxa"/>
            <w:tcBorders>
              <w:bottom w:val="single" w:sz="12" w:space="0" w:color="auto"/>
              <w:right w:val="single" w:sz="6" w:space="0" w:color="DDDDDD"/>
            </w:tcBorders>
            <w:shd w:val="clear" w:color="auto" w:fill="F5F5F5"/>
          </w:tcPr>
          <w:p w14:paraId="3FD11D67" w14:textId="77777777" w:rsidR="00FA59A5" w:rsidRPr="00EE4BA9" w:rsidRDefault="00FA59A5" w:rsidP="005C2721">
            <w:pPr>
              <w:jc w:val="center"/>
              <w:rPr>
                <w:rFonts w:cs="Arial"/>
              </w:rPr>
            </w:pPr>
          </w:p>
          <w:p w14:paraId="5461D075" w14:textId="77777777" w:rsidR="00FA59A5" w:rsidRPr="00EE4BA9" w:rsidRDefault="00FA59A5" w:rsidP="005C2721">
            <w:pPr>
              <w:jc w:val="center"/>
              <w:rPr>
                <w:rFonts w:cs="Arial"/>
              </w:rPr>
            </w:pPr>
            <w:r w:rsidRPr="00EE4BA9">
              <w:rPr>
                <w:rFonts w:cs="Arial"/>
              </w:rPr>
              <w:t>01/01/2019</w:t>
            </w:r>
          </w:p>
        </w:tc>
        <w:tc>
          <w:tcPr>
            <w:tcW w:w="1559" w:type="dxa"/>
            <w:tcBorders>
              <w:bottom w:val="single" w:sz="12" w:space="0" w:color="auto"/>
              <w:right w:val="single" w:sz="6" w:space="0" w:color="DDDDDD"/>
            </w:tcBorders>
            <w:shd w:val="clear" w:color="auto" w:fill="F5F5F5"/>
          </w:tcPr>
          <w:p w14:paraId="478702C1" w14:textId="77777777" w:rsidR="00FA59A5" w:rsidRPr="00EE4BA9" w:rsidRDefault="00FA59A5" w:rsidP="005C2721">
            <w:pPr>
              <w:jc w:val="center"/>
              <w:rPr>
                <w:rFonts w:cs="Arial"/>
              </w:rPr>
            </w:pPr>
          </w:p>
          <w:p w14:paraId="21816F52" w14:textId="77777777" w:rsidR="00FA59A5" w:rsidRPr="00EE4BA9" w:rsidRDefault="00FA59A5" w:rsidP="005C2721">
            <w:pPr>
              <w:jc w:val="center"/>
              <w:rPr>
                <w:rFonts w:cs="Arial"/>
              </w:rPr>
            </w:pPr>
            <w:r w:rsidRPr="00EE4BA9">
              <w:rPr>
                <w:rFonts w:cs="Arial"/>
              </w:rPr>
              <w:t>06/30/2019</w:t>
            </w:r>
          </w:p>
        </w:tc>
        <w:tc>
          <w:tcPr>
            <w:tcW w:w="2298" w:type="dxa"/>
            <w:tcBorders>
              <w:bottom w:val="single" w:sz="12" w:space="0" w:color="auto"/>
              <w:right w:val="single" w:sz="12" w:space="0" w:color="auto"/>
            </w:tcBorders>
            <w:shd w:val="clear" w:color="auto" w:fill="F5F5F5"/>
          </w:tcPr>
          <w:p w14:paraId="7D986205" w14:textId="77777777" w:rsidR="00FA59A5" w:rsidRPr="00EE4BA9" w:rsidRDefault="00FA59A5" w:rsidP="005C2721">
            <w:pPr>
              <w:textAlignment w:val="baseline"/>
              <w:rPr>
                <w:rFonts w:cs="Arial"/>
              </w:rPr>
            </w:pPr>
          </w:p>
          <w:p w14:paraId="59F553B9" w14:textId="77777777" w:rsidR="00FA59A5" w:rsidRPr="00EE4BA9" w:rsidRDefault="00FA59A5" w:rsidP="005C2721">
            <w:pPr>
              <w:textAlignment w:val="baseline"/>
              <w:rPr>
                <w:rFonts w:cs="Arial"/>
              </w:rPr>
            </w:pPr>
            <w:r w:rsidRPr="00EE4BA9">
              <w:rPr>
                <w:rFonts w:cs="Arial"/>
              </w:rPr>
              <w:t>CGU*</w:t>
            </w:r>
          </w:p>
        </w:tc>
      </w:tr>
      <w:tr w:rsidR="00FA59A5" w:rsidRPr="00EE4BA9" w14:paraId="184418C1" w14:textId="77777777" w:rsidTr="005C2721">
        <w:trPr>
          <w:trHeight w:val="45"/>
          <w:jc w:val="center"/>
        </w:trPr>
        <w:tc>
          <w:tcPr>
            <w:tcW w:w="3104" w:type="dxa"/>
            <w:tcBorders>
              <w:bottom w:val="single" w:sz="12" w:space="0" w:color="auto"/>
              <w:right w:val="single" w:sz="6" w:space="0" w:color="DDDDDD"/>
            </w:tcBorders>
            <w:shd w:val="clear" w:color="auto" w:fill="F5F5F5"/>
          </w:tcPr>
          <w:p w14:paraId="2E910CDB" w14:textId="77777777" w:rsidR="00FA59A5" w:rsidRPr="00EE4BA9" w:rsidRDefault="00FA59A5" w:rsidP="005C2721">
            <w:pPr>
              <w:pStyle w:val="PargrafodaLista"/>
              <w:ind w:left="360"/>
              <w:rPr>
                <w:rFonts w:cs="Arial"/>
              </w:rPr>
            </w:pPr>
            <w:r w:rsidRPr="00EE4BA9">
              <w:rPr>
                <w:rFonts w:cs="Arial"/>
              </w:rPr>
              <w:t>Execution of articulation actions with transparency fostering programs</w:t>
            </w:r>
          </w:p>
        </w:tc>
        <w:tc>
          <w:tcPr>
            <w:tcW w:w="1559" w:type="dxa"/>
            <w:tcBorders>
              <w:bottom w:val="single" w:sz="12" w:space="0" w:color="auto"/>
              <w:right w:val="single" w:sz="6" w:space="0" w:color="DDDDDD"/>
            </w:tcBorders>
            <w:shd w:val="clear" w:color="auto" w:fill="F5F5F5"/>
          </w:tcPr>
          <w:p w14:paraId="0DA6FE8F" w14:textId="77777777" w:rsidR="00FA59A5" w:rsidRPr="00EE4BA9" w:rsidRDefault="00FA59A5" w:rsidP="005C2721">
            <w:pPr>
              <w:jc w:val="center"/>
              <w:rPr>
                <w:rFonts w:cs="Arial"/>
              </w:rPr>
            </w:pPr>
          </w:p>
          <w:p w14:paraId="5A8074FC" w14:textId="77777777" w:rsidR="00FA59A5" w:rsidRPr="00EE4BA9" w:rsidRDefault="00FA59A5" w:rsidP="005C2721">
            <w:pPr>
              <w:jc w:val="center"/>
              <w:rPr>
                <w:rFonts w:cs="Arial"/>
              </w:rPr>
            </w:pPr>
          </w:p>
          <w:p w14:paraId="0D14DADD" w14:textId="77777777" w:rsidR="00FA59A5" w:rsidRPr="00EE4BA9" w:rsidRDefault="00FA59A5" w:rsidP="005C2721">
            <w:pPr>
              <w:jc w:val="center"/>
              <w:rPr>
                <w:rFonts w:cs="Arial"/>
              </w:rPr>
            </w:pPr>
            <w:r w:rsidRPr="00EE4BA9">
              <w:rPr>
                <w:rFonts w:cs="Arial"/>
              </w:rPr>
              <w:t>01/01/2019</w:t>
            </w:r>
          </w:p>
        </w:tc>
        <w:tc>
          <w:tcPr>
            <w:tcW w:w="1559" w:type="dxa"/>
            <w:tcBorders>
              <w:bottom w:val="single" w:sz="12" w:space="0" w:color="auto"/>
              <w:right w:val="single" w:sz="6" w:space="0" w:color="DDDDDD"/>
            </w:tcBorders>
            <w:shd w:val="clear" w:color="auto" w:fill="F5F5F5"/>
          </w:tcPr>
          <w:p w14:paraId="741D18AA" w14:textId="77777777" w:rsidR="00FA59A5" w:rsidRPr="00EE4BA9" w:rsidRDefault="00FA59A5" w:rsidP="005C2721">
            <w:pPr>
              <w:jc w:val="center"/>
              <w:rPr>
                <w:rFonts w:cs="Arial"/>
              </w:rPr>
            </w:pPr>
          </w:p>
          <w:p w14:paraId="1B481D6F" w14:textId="77777777" w:rsidR="00FA59A5" w:rsidRPr="00EE4BA9" w:rsidRDefault="00FA59A5" w:rsidP="005C2721">
            <w:pPr>
              <w:jc w:val="center"/>
              <w:rPr>
                <w:rFonts w:cs="Arial"/>
              </w:rPr>
            </w:pPr>
          </w:p>
          <w:p w14:paraId="389DDF8D" w14:textId="77777777" w:rsidR="00FA59A5" w:rsidRPr="00EE4BA9" w:rsidRDefault="00FA59A5" w:rsidP="005C2721">
            <w:pPr>
              <w:jc w:val="center"/>
              <w:rPr>
                <w:rFonts w:cs="Arial"/>
              </w:rPr>
            </w:pPr>
            <w:r w:rsidRPr="00EE4BA9">
              <w:rPr>
                <w:rFonts w:cs="Arial"/>
              </w:rPr>
              <w:t>06/30/2019</w:t>
            </w:r>
          </w:p>
        </w:tc>
        <w:tc>
          <w:tcPr>
            <w:tcW w:w="2298" w:type="dxa"/>
            <w:tcBorders>
              <w:bottom w:val="single" w:sz="12" w:space="0" w:color="auto"/>
              <w:right w:val="single" w:sz="12" w:space="0" w:color="auto"/>
            </w:tcBorders>
            <w:shd w:val="clear" w:color="auto" w:fill="F5F5F5"/>
          </w:tcPr>
          <w:p w14:paraId="1B95EEDB" w14:textId="77777777" w:rsidR="00FA59A5" w:rsidRPr="00B27496" w:rsidRDefault="00FA59A5" w:rsidP="005C2721">
            <w:pPr>
              <w:textAlignment w:val="baseline"/>
              <w:rPr>
                <w:rFonts w:cs="Arial"/>
              </w:rPr>
            </w:pPr>
            <w:r w:rsidRPr="00B27496">
              <w:rPr>
                <w:rFonts w:cs="Arial"/>
              </w:rPr>
              <w:t>CGU*</w:t>
            </w:r>
          </w:p>
          <w:p w14:paraId="61F8F7BC" w14:textId="77777777" w:rsidR="00FA59A5" w:rsidRPr="00EE4BA9" w:rsidRDefault="00FA59A5" w:rsidP="005C2721">
            <w:pPr>
              <w:textAlignment w:val="baseline"/>
              <w:rPr>
                <w:rFonts w:cs="Arial"/>
              </w:rPr>
            </w:pPr>
            <w:r w:rsidRPr="00EE4BA9">
              <w:rPr>
                <w:rFonts w:cs="Arial"/>
              </w:rPr>
              <w:t>Brazilian Senate</w:t>
            </w:r>
            <w:r>
              <w:rPr>
                <w:rFonts w:cs="Arial"/>
              </w:rPr>
              <w:t>/</w:t>
            </w:r>
            <w:r w:rsidRPr="00EE4BA9">
              <w:rPr>
                <w:rFonts w:cs="Arial"/>
              </w:rPr>
              <w:t xml:space="preserve"> Secretariat for Transparency*</w:t>
            </w:r>
          </w:p>
          <w:p w14:paraId="2744DFA2" w14:textId="77777777" w:rsidR="00FA59A5" w:rsidRPr="00EE4BA9" w:rsidRDefault="00FA59A5" w:rsidP="005C2721">
            <w:pPr>
              <w:textAlignment w:val="baseline"/>
              <w:rPr>
                <w:rFonts w:cs="Arial"/>
              </w:rPr>
            </w:pPr>
            <w:r w:rsidRPr="00EE4BA9">
              <w:rPr>
                <w:rFonts w:cs="Arial"/>
              </w:rPr>
              <w:t>FGV</w:t>
            </w:r>
          </w:p>
        </w:tc>
      </w:tr>
      <w:tr w:rsidR="00FA59A5" w:rsidRPr="00EE4BA9" w14:paraId="5B462E89" w14:textId="77777777" w:rsidTr="005C2721">
        <w:trPr>
          <w:trHeight w:val="45"/>
          <w:jc w:val="center"/>
        </w:trPr>
        <w:tc>
          <w:tcPr>
            <w:tcW w:w="3104" w:type="dxa"/>
            <w:tcBorders>
              <w:right w:val="single" w:sz="6" w:space="0" w:color="DDDDDD"/>
            </w:tcBorders>
            <w:shd w:val="clear" w:color="auto" w:fill="F5F5F5"/>
          </w:tcPr>
          <w:p w14:paraId="077661DC" w14:textId="77777777" w:rsidR="00FA59A5" w:rsidRPr="00EE4BA9" w:rsidRDefault="00FA59A5" w:rsidP="005C2721">
            <w:pPr>
              <w:pStyle w:val="PargrafodaLista"/>
              <w:ind w:left="360"/>
              <w:rPr>
                <w:rFonts w:cs="Arial"/>
              </w:rPr>
            </w:pPr>
            <w:r w:rsidRPr="00EE4BA9">
              <w:rPr>
                <w:rFonts w:cs="Arial"/>
              </w:rPr>
              <w:t>Creation of support materials for managers and society</w:t>
            </w:r>
          </w:p>
        </w:tc>
        <w:tc>
          <w:tcPr>
            <w:tcW w:w="1559" w:type="dxa"/>
            <w:tcBorders>
              <w:right w:val="single" w:sz="6" w:space="0" w:color="DDDDDD"/>
            </w:tcBorders>
            <w:shd w:val="clear" w:color="auto" w:fill="F5F5F5"/>
          </w:tcPr>
          <w:p w14:paraId="6394DBCF" w14:textId="77777777" w:rsidR="00FA59A5" w:rsidRPr="00EE4BA9" w:rsidRDefault="00FA59A5" w:rsidP="005C2721">
            <w:pPr>
              <w:jc w:val="center"/>
              <w:rPr>
                <w:rFonts w:cs="Arial"/>
              </w:rPr>
            </w:pPr>
          </w:p>
          <w:p w14:paraId="60C17874" w14:textId="77777777" w:rsidR="00FA59A5" w:rsidRPr="00EE4BA9" w:rsidRDefault="00FA59A5" w:rsidP="005C2721">
            <w:pPr>
              <w:jc w:val="center"/>
              <w:rPr>
                <w:rFonts w:cs="Arial"/>
              </w:rPr>
            </w:pPr>
            <w:r w:rsidRPr="00EE4BA9">
              <w:rPr>
                <w:rFonts w:cs="Arial"/>
              </w:rPr>
              <w:t>03/01/2019</w:t>
            </w:r>
          </w:p>
        </w:tc>
        <w:tc>
          <w:tcPr>
            <w:tcW w:w="1559" w:type="dxa"/>
            <w:tcBorders>
              <w:right w:val="single" w:sz="6" w:space="0" w:color="DDDDDD"/>
            </w:tcBorders>
            <w:shd w:val="clear" w:color="auto" w:fill="F5F5F5"/>
          </w:tcPr>
          <w:p w14:paraId="7936D553" w14:textId="77777777" w:rsidR="00FA59A5" w:rsidRPr="00EE4BA9" w:rsidRDefault="00FA59A5" w:rsidP="005C2721">
            <w:pPr>
              <w:jc w:val="center"/>
              <w:rPr>
                <w:rFonts w:cs="Arial"/>
              </w:rPr>
            </w:pPr>
          </w:p>
          <w:p w14:paraId="47A2D387" w14:textId="77777777" w:rsidR="00FA59A5" w:rsidRPr="00EE4BA9" w:rsidRDefault="00FA59A5" w:rsidP="005C2721">
            <w:pPr>
              <w:jc w:val="center"/>
              <w:rPr>
                <w:rFonts w:cs="Arial"/>
              </w:rPr>
            </w:pPr>
            <w:r w:rsidRPr="00EE4BA9">
              <w:rPr>
                <w:rFonts w:cs="Arial"/>
              </w:rPr>
              <w:t>06/30/2019</w:t>
            </w:r>
          </w:p>
        </w:tc>
        <w:tc>
          <w:tcPr>
            <w:tcW w:w="2298" w:type="dxa"/>
            <w:tcBorders>
              <w:right w:val="single" w:sz="12" w:space="0" w:color="auto"/>
            </w:tcBorders>
            <w:shd w:val="clear" w:color="auto" w:fill="F5F5F5"/>
          </w:tcPr>
          <w:p w14:paraId="4C99BDFB" w14:textId="77777777" w:rsidR="00FA59A5" w:rsidRPr="00FC040A" w:rsidRDefault="00FA59A5" w:rsidP="005C2721">
            <w:pPr>
              <w:textAlignment w:val="baseline"/>
              <w:rPr>
                <w:rFonts w:cs="Arial"/>
              </w:rPr>
            </w:pPr>
            <w:r w:rsidRPr="00FC040A">
              <w:rPr>
                <w:rFonts w:cs="Arial"/>
              </w:rPr>
              <w:t>Article 19*</w:t>
            </w:r>
          </w:p>
          <w:p w14:paraId="411A1B27" w14:textId="77777777" w:rsidR="00FA59A5" w:rsidRPr="00FC040A" w:rsidRDefault="00FA59A5" w:rsidP="005C2721">
            <w:pPr>
              <w:textAlignment w:val="baseline"/>
              <w:rPr>
                <w:rFonts w:cs="Arial"/>
              </w:rPr>
            </w:pPr>
            <w:r w:rsidRPr="00FC040A">
              <w:rPr>
                <w:rFonts w:cs="Arial"/>
              </w:rPr>
              <w:t>TCU</w:t>
            </w:r>
          </w:p>
          <w:p w14:paraId="21908043" w14:textId="77777777" w:rsidR="00FA59A5" w:rsidRPr="00FC040A" w:rsidRDefault="00FA59A5" w:rsidP="005C2721">
            <w:pPr>
              <w:textAlignment w:val="baseline"/>
              <w:rPr>
                <w:rFonts w:cs="Arial"/>
              </w:rPr>
            </w:pPr>
            <w:r w:rsidRPr="00FC040A">
              <w:rPr>
                <w:rFonts w:cs="Arial"/>
              </w:rPr>
              <w:t>Brazilian Senate</w:t>
            </w:r>
          </w:p>
          <w:p w14:paraId="3F953CB1" w14:textId="77777777" w:rsidR="00FA59A5" w:rsidRPr="00FC040A" w:rsidRDefault="00FA59A5" w:rsidP="005C2721">
            <w:pPr>
              <w:textAlignment w:val="baseline"/>
              <w:rPr>
                <w:rFonts w:cs="Arial"/>
              </w:rPr>
            </w:pPr>
            <w:r w:rsidRPr="00FC040A">
              <w:rPr>
                <w:rFonts w:cs="Arial"/>
              </w:rPr>
              <w:t>Public Agenda</w:t>
            </w:r>
          </w:p>
        </w:tc>
      </w:tr>
      <w:tr w:rsidR="00FA59A5" w:rsidRPr="0076055B" w14:paraId="03497E06" w14:textId="77777777" w:rsidTr="005C2721">
        <w:trPr>
          <w:trHeight w:val="45"/>
          <w:jc w:val="center"/>
        </w:trPr>
        <w:tc>
          <w:tcPr>
            <w:tcW w:w="3104" w:type="dxa"/>
            <w:tcBorders>
              <w:bottom w:val="single" w:sz="12" w:space="0" w:color="auto"/>
              <w:right w:val="single" w:sz="6" w:space="0" w:color="DDDDDD"/>
            </w:tcBorders>
            <w:shd w:val="clear" w:color="auto" w:fill="F5F5F5"/>
          </w:tcPr>
          <w:p w14:paraId="2E742E9D" w14:textId="77777777" w:rsidR="00FA59A5" w:rsidRPr="00EE4BA9" w:rsidRDefault="00FA59A5" w:rsidP="005C2721">
            <w:pPr>
              <w:rPr>
                <w:rFonts w:cs="Arial"/>
              </w:rPr>
            </w:pPr>
          </w:p>
          <w:p w14:paraId="3A2D05A4" w14:textId="77777777" w:rsidR="00FA59A5" w:rsidRPr="00EE4BA9" w:rsidRDefault="00FA59A5" w:rsidP="005C2721">
            <w:pPr>
              <w:rPr>
                <w:rFonts w:cs="Arial"/>
              </w:rPr>
            </w:pPr>
          </w:p>
          <w:p w14:paraId="6C3E3ECA" w14:textId="77777777" w:rsidR="00FA59A5" w:rsidRPr="00EE4BA9" w:rsidRDefault="00FA59A5" w:rsidP="005C2721">
            <w:pPr>
              <w:pStyle w:val="PargrafodaLista"/>
              <w:ind w:left="360"/>
              <w:rPr>
                <w:rFonts w:cs="Arial"/>
              </w:rPr>
            </w:pPr>
            <w:r w:rsidRPr="00EE4BA9">
              <w:rPr>
                <w:rFonts w:cs="Arial"/>
              </w:rPr>
              <w:t xml:space="preserve">Creation of advertising campaigns over the System/LAI </w:t>
            </w:r>
          </w:p>
        </w:tc>
        <w:tc>
          <w:tcPr>
            <w:tcW w:w="1559" w:type="dxa"/>
            <w:tcBorders>
              <w:bottom w:val="single" w:sz="12" w:space="0" w:color="auto"/>
              <w:right w:val="single" w:sz="6" w:space="0" w:color="DDDDDD"/>
            </w:tcBorders>
            <w:shd w:val="clear" w:color="auto" w:fill="F5F5F5"/>
          </w:tcPr>
          <w:p w14:paraId="2AFBBFE6" w14:textId="77777777" w:rsidR="00FA59A5" w:rsidRPr="00EE4BA9" w:rsidRDefault="00FA59A5" w:rsidP="005C2721">
            <w:pPr>
              <w:jc w:val="center"/>
              <w:rPr>
                <w:rFonts w:cs="Arial"/>
              </w:rPr>
            </w:pPr>
          </w:p>
          <w:p w14:paraId="16FD9F6B" w14:textId="77777777" w:rsidR="00FA59A5" w:rsidRPr="00EE4BA9" w:rsidRDefault="00FA59A5" w:rsidP="005C2721">
            <w:pPr>
              <w:jc w:val="center"/>
              <w:rPr>
                <w:rFonts w:cs="Arial"/>
              </w:rPr>
            </w:pPr>
          </w:p>
          <w:p w14:paraId="1AD97C94" w14:textId="77777777" w:rsidR="00FA59A5" w:rsidRPr="00EE4BA9" w:rsidRDefault="00FA59A5" w:rsidP="005C2721">
            <w:pPr>
              <w:jc w:val="center"/>
              <w:rPr>
                <w:rFonts w:cs="Arial"/>
              </w:rPr>
            </w:pPr>
          </w:p>
          <w:p w14:paraId="248CEFCA" w14:textId="77777777" w:rsidR="00FA59A5" w:rsidRPr="00EE4BA9" w:rsidRDefault="00FA59A5" w:rsidP="005C2721">
            <w:pPr>
              <w:jc w:val="center"/>
              <w:rPr>
                <w:rFonts w:cs="Arial"/>
              </w:rPr>
            </w:pPr>
            <w:r w:rsidRPr="00EE4BA9">
              <w:rPr>
                <w:rFonts w:cs="Arial"/>
              </w:rPr>
              <w:t>10/01/2018</w:t>
            </w:r>
          </w:p>
        </w:tc>
        <w:tc>
          <w:tcPr>
            <w:tcW w:w="1559" w:type="dxa"/>
            <w:tcBorders>
              <w:bottom w:val="single" w:sz="12" w:space="0" w:color="auto"/>
              <w:right w:val="single" w:sz="6" w:space="0" w:color="DDDDDD"/>
            </w:tcBorders>
            <w:shd w:val="clear" w:color="auto" w:fill="F5F5F5"/>
          </w:tcPr>
          <w:p w14:paraId="4DD7F0CC" w14:textId="77777777" w:rsidR="00FA59A5" w:rsidRPr="00EE4BA9" w:rsidRDefault="00FA59A5" w:rsidP="005C2721">
            <w:pPr>
              <w:jc w:val="center"/>
              <w:rPr>
                <w:rFonts w:cs="Arial"/>
              </w:rPr>
            </w:pPr>
          </w:p>
          <w:p w14:paraId="703DA8D5" w14:textId="77777777" w:rsidR="00FA59A5" w:rsidRPr="00EE4BA9" w:rsidRDefault="00FA59A5" w:rsidP="005C2721">
            <w:pPr>
              <w:jc w:val="center"/>
              <w:rPr>
                <w:rFonts w:cs="Arial"/>
              </w:rPr>
            </w:pPr>
          </w:p>
          <w:p w14:paraId="0882F4B5" w14:textId="77777777" w:rsidR="00FA59A5" w:rsidRPr="00EE4BA9" w:rsidRDefault="00FA59A5" w:rsidP="005C2721">
            <w:pPr>
              <w:jc w:val="center"/>
              <w:rPr>
                <w:rFonts w:cs="Arial"/>
              </w:rPr>
            </w:pPr>
          </w:p>
          <w:p w14:paraId="22F28B03" w14:textId="77777777" w:rsidR="00FA59A5" w:rsidRPr="00EE4BA9" w:rsidRDefault="00FA59A5" w:rsidP="005C2721">
            <w:pPr>
              <w:jc w:val="center"/>
              <w:rPr>
                <w:rFonts w:cs="Arial"/>
              </w:rPr>
            </w:pPr>
            <w:r w:rsidRPr="00EE4BA9">
              <w:rPr>
                <w:rFonts w:cs="Arial"/>
              </w:rPr>
              <w:t>07/31/2020</w:t>
            </w:r>
          </w:p>
        </w:tc>
        <w:tc>
          <w:tcPr>
            <w:tcW w:w="2298" w:type="dxa"/>
            <w:tcBorders>
              <w:bottom w:val="single" w:sz="12" w:space="0" w:color="auto"/>
              <w:right w:val="single" w:sz="12" w:space="0" w:color="auto"/>
            </w:tcBorders>
            <w:shd w:val="clear" w:color="auto" w:fill="F5F5F5"/>
          </w:tcPr>
          <w:p w14:paraId="4DCBC1F6" w14:textId="77777777" w:rsidR="00FA59A5" w:rsidRPr="00B27496" w:rsidRDefault="00FA59A5" w:rsidP="005C2721">
            <w:pPr>
              <w:textAlignment w:val="baseline"/>
              <w:rPr>
                <w:rFonts w:cs="Arial"/>
              </w:rPr>
            </w:pPr>
            <w:r w:rsidRPr="00B27496">
              <w:rPr>
                <w:rFonts w:cs="Arial"/>
              </w:rPr>
              <w:t>CGDF</w:t>
            </w:r>
          </w:p>
          <w:p w14:paraId="1CDCEC56" w14:textId="77777777" w:rsidR="00FA59A5" w:rsidRPr="00EE4BA9" w:rsidRDefault="00FA59A5" w:rsidP="005C2721">
            <w:pPr>
              <w:textAlignment w:val="baseline"/>
              <w:rPr>
                <w:rFonts w:cs="Arial"/>
              </w:rPr>
            </w:pPr>
            <w:r w:rsidRPr="00EE4BA9">
              <w:rPr>
                <w:rFonts w:cs="Arial"/>
              </w:rPr>
              <w:t>Brazilian Senat</w:t>
            </w:r>
            <w:r>
              <w:rPr>
                <w:rFonts w:cs="Arial"/>
              </w:rPr>
              <w:t xml:space="preserve">e/ </w:t>
            </w:r>
            <w:r w:rsidRPr="00EE4BA9">
              <w:rPr>
                <w:rFonts w:cs="Arial"/>
              </w:rPr>
              <w:t>Secretariat for Transparency</w:t>
            </w:r>
          </w:p>
          <w:p w14:paraId="62635D48" w14:textId="77777777" w:rsidR="00FA59A5" w:rsidRPr="00B27496" w:rsidRDefault="00FA59A5" w:rsidP="005C2721">
            <w:pPr>
              <w:textAlignment w:val="baseline"/>
              <w:rPr>
                <w:rFonts w:cs="Arial"/>
                <w:lang w:val="pt-BR"/>
              </w:rPr>
            </w:pPr>
            <w:r w:rsidRPr="00B27496">
              <w:rPr>
                <w:rFonts w:cs="Arial"/>
                <w:lang w:val="pt-BR"/>
              </w:rPr>
              <w:t>CGU*</w:t>
            </w:r>
          </w:p>
          <w:p w14:paraId="18FE7C49" w14:textId="77777777" w:rsidR="00FA59A5" w:rsidRPr="00EE4BA9" w:rsidRDefault="00FA59A5" w:rsidP="005C2721">
            <w:pPr>
              <w:textAlignment w:val="baseline"/>
              <w:rPr>
                <w:rFonts w:cs="Arial"/>
                <w:lang w:val="pt-BR"/>
              </w:rPr>
            </w:pPr>
            <w:proofErr w:type="spellStart"/>
            <w:r>
              <w:rPr>
                <w:rFonts w:cs="Arial"/>
                <w:lang w:val="pt-BR"/>
              </w:rPr>
              <w:t>Article</w:t>
            </w:r>
            <w:proofErr w:type="spellEnd"/>
            <w:r>
              <w:rPr>
                <w:rFonts w:cs="Arial"/>
                <w:lang w:val="pt-BR"/>
              </w:rPr>
              <w:t xml:space="preserve"> 19</w:t>
            </w:r>
          </w:p>
          <w:p w14:paraId="75F2A9EC" w14:textId="77777777" w:rsidR="00FA59A5" w:rsidRPr="00EE4BA9" w:rsidRDefault="00FA59A5" w:rsidP="005C2721">
            <w:pPr>
              <w:textAlignment w:val="baseline"/>
              <w:rPr>
                <w:rFonts w:cs="Arial"/>
                <w:lang w:val="pt-BR"/>
              </w:rPr>
            </w:pPr>
            <w:r w:rsidRPr="00EE4BA9">
              <w:rPr>
                <w:rFonts w:cs="Arial"/>
                <w:lang w:val="pt-BR"/>
              </w:rPr>
              <w:t>TCU</w:t>
            </w:r>
          </w:p>
          <w:p w14:paraId="796DC5C8" w14:textId="77777777" w:rsidR="00FA59A5" w:rsidRPr="00EE4BA9" w:rsidRDefault="00FA59A5" w:rsidP="005C2721">
            <w:pPr>
              <w:textAlignment w:val="baseline"/>
              <w:rPr>
                <w:rFonts w:cs="Arial"/>
                <w:lang w:val="pt-BR"/>
              </w:rPr>
            </w:pPr>
            <w:proofErr w:type="spellStart"/>
            <w:r w:rsidRPr="00EE4BA9">
              <w:rPr>
                <w:rFonts w:cs="Arial"/>
                <w:lang w:val="pt-BR"/>
              </w:rPr>
              <w:t>Public</w:t>
            </w:r>
            <w:proofErr w:type="spellEnd"/>
            <w:r w:rsidRPr="00EE4BA9">
              <w:rPr>
                <w:rFonts w:cs="Arial"/>
                <w:lang w:val="pt-BR"/>
              </w:rPr>
              <w:t xml:space="preserve"> Agenda</w:t>
            </w:r>
          </w:p>
        </w:tc>
      </w:tr>
    </w:tbl>
    <w:p w14:paraId="3574631A" w14:textId="77777777" w:rsidR="00FA59A5" w:rsidRPr="00EE4BA9" w:rsidRDefault="00FA59A5" w:rsidP="00FA59A5">
      <w:r w:rsidRPr="00EE4BA9">
        <w:rPr>
          <w:i/>
        </w:rPr>
        <w:t>* Body/entity responsible for coordinating the milestone execution.</w:t>
      </w:r>
    </w:p>
    <w:p w14:paraId="4D0ABBC2" w14:textId="77777777" w:rsidR="003F2AE7" w:rsidRPr="00FA59A5" w:rsidRDefault="003F2AE7" w:rsidP="00991451">
      <w:pPr>
        <w:rPr>
          <w:b/>
        </w:rPr>
      </w:pPr>
    </w:p>
    <w:sectPr w:rsidR="003F2AE7" w:rsidRPr="00FA59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charset w:val="00"/>
    <w:family w:val="swiss"/>
    <w:pitch w:val="default"/>
  </w:font>
  <w:font w:name="Segoe UI">
    <w:panose1 w:val="020B0502040204020203"/>
    <w:charset w:val="00"/>
    <w:family w:val="swiss"/>
    <w:pitch w:val="variable"/>
    <w:sig w:usb0="E4002EFF" w:usb1="C000E47F" w:usb2="00000009" w:usb3="00000000" w:csb0="000001FF" w:csb1="00000000"/>
  </w:font>
  <w:font w:name="PTSans-Italic">
    <w:altName w:val="Arial"/>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6BD"/>
    <w:multiLevelType w:val="hybridMultilevel"/>
    <w:tmpl w:val="B6A4256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C1E7CFD"/>
    <w:multiLevelType w:val="hybridMultilevel"/>
    <w:tmpl w:val="9CE21E6C"/>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ED6563B"/>
    <w:multiLevelType w:val="hybridMultilevel"/>
    <w:tmpl w:val="50821BD4"/>
    <w:lvl w:ilvl="0" w:tplc="04160001">
      <w:start w:val="1"/>
      <w:numFmt w:val="bullet"/>
      <w:lvlText w:val=""/>
      <w:lvlJc w:val="left"/>
      <w:pPr>
        <w:ind w:left="1440" w:hanging="360"/>
      </w:pPr>
      <w:rPr>
        <w:rFonts w:ascii="Symbol" w:hAnsi="Symbol" w:hint="default"/>
      </w:rPr>
    </w:lvl>
    <w:lvl w:ilvl="1" w:tplc="04160001">
      <w:start w:val="1"/>
      <w:numFmt w:val="bullet"/>
      <w:lvlText w:val=""/>
      <w:lvlJc w:val="left"/>
      <w:pPr>
        <w:ind w:left="2160" w:hanging="360"/>
      </w:pPr>
      <w:rPr>
        <w:rFonts w:ascii="Symbol" w:hAnsi="Symbol"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147075B"/>
    <w:multiLevelType w:val="hybridMultilevel"/>
    <w:tmpl w:val="649E909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4" w15:restartNumberingAfterBreak="0">
    <w:nsid w:val="159518D4"/>
    <w:multiLevelType w:val="hybridMultilevel"/>
    <w:tmpl w:val="4010FAA8"/>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8221895"/>
    <w:multiLevelType w:val="hybridMultilevel"/>
    <w:tmpl w:val="8CBCAF62"/>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CA94413"/>
    <w:multiLevelType w:val="hybridMultilevel"/>
    <w:tmpl w:val="B41E7340"/>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E1C5AAF"/>
    <w:multiLevelType w:val="hybridMultilevel"/>
    <w:tmpl w:val="EA6CD7C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F2A5A"/>
    <w:multiLevelType w:val="multilevel"/>
    <w:tmpl w:val="E2E8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A51ED"/>
    <w:multiLevelType w:val="hybridMultilevel"/>
    <w:tmpl w:val="3D2C1AF4"/>
    <w:lvl w:ilvl="0" w:tplc="6A5A6EC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51F68"/>
    <w:multiLevelType w:val="hybridMultilevel"/>
    <w:tmpl w:val="2834D5D0"/>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C2F3EEA"/>
    <w:multiLevelType w:val="hybridMultilevel"/>
    <w:tmpl w:val="B9CC6AD0"/>
    <w:lvl w:ilvl="0" w:tplc="C2D4FC2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E82651B"/>
    <w:multiLevelType w:val="hybridMultilevel"/>
    <w:tmpl w:val="15F0E26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360433"/>
    <w:multiLevelType w:val="hybridMultilevel"/>
    <w:tmpl w:val="4010FAA8"/>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6BD2C4E"/>
    <w:multiLevelType w:val="hybridMultilevel"/>
    <w:tmpl w:val="DA3A7FA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2214AA"/>
    <w:multiLevelType w:val="hybridMultilevel"/>
    <w:tmpl w:val="CBC49B3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DC5644"/>
    <w:multiLevelType w:val="multilevel"/>
    <w:tmpl w:val="794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660D58"/>
    <w:multiLevelType w:val="hybridMultilevel"/>
    <w:tmpl w:val="4E0C8E48"/>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4AD0491E"/>
    <w:multiLevelType w:val="hybridMultilevel"/>
    <w:tmpl w:val="804C82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F41A44"/>
    <w:multiLevelType w:val="hybridMultilevel"/>
    <w:tmpl w:val="633C736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9D6DD9"/>
    <w:multiLevelType w:val="multilevel"/>
    <w:tmpl w:val="EDB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4F0792"/>
    <w:multiLevelType w:val="hybridMultilevel"/>
    <w:tmpl w:val="4D5C430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F968C0"/>
    <w:multiLevelType w:val="hybridMultilevel"/>
    <w:tmpl w:val="9EE4347A"/>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DDF72BB"/>
    <w:multiLevelType w:val="multilevel"/>
    <w:tmpl w:val="7D1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522626"/>
    <w:multiLevelType w:val="hybridMultilevel"/>
    <w:tmpl w:val="669001A8"/>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155441F"/>
    <w:multiLevelType w:val="multilevel"/>
    <w:tmpl w:val="5A62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C736E8"/>
    <w:multiLevelType w:val="multilevel"/>
    <w:tmpl w:val="4C3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DF114D"/>
    <w:multiLevelType w:val="hybridMultilevel"/>
    <w:tmpl w:val="15F0E26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567E2C"/>
    <w:multiLevelType w:val="hybridMultilevel"/>
    <w:tmpl w:val="0838C7A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774EDB"/>
    <w:multiLevelType w:val="hybridMultilevel"/>
    <w:tmpl w:val="9B7ED514"/>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EC427BF"/>
    <w:multiLevelType w:val="multilevel"/>
    <w:tmpl w:val="F6C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7B23EA"/>
    <w:multiLevelType w:val="hybridMultilevel"/>
    <w:tmpl w:val="686EADBE"/>
    <w:lvl w:ilvl="0" w:tplc="C3BA3854">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386FF4"/>
    <w:multiLevelType w:val="hybridMultilevel"/>
    <w:tmpl w:val="B4A49B7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646FDD"/>
    <w:multiLevelType w:val="hybridMultilevel"/>
    <w:tmpl w:val="6EA0537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740115B8"/>
    <w:multiLevelType w:val="hybridMultilevel"/>
    <w:tmpl w:val="F53EF3C0"/>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71A0166"/>
    <w:multiLevelType w:val="multilevel"/>
    <w:tmpl w:val="A4B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5B1F09"/>
    <w:multiLevelType w:val="hybridMultilevel"/>
    <w:tmpl w:val="C1F432CC"/>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37" w15:restartNumberingAfterBreak="0">
    <w:nsid w:val="791032C5"/>
    <w:multiLevelType w:val="hybridMultilevel"/>
    <w:tmpl w:val="D9229F7A"/>
    <w:lvl w:ilvl="0" w:tplc="7562D24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7B1C3FA6"/>
    <w:multiLevelType w:val="multilevel"/>
    <w:tmpl w:val="E366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1"/>
  </w:num>
  <w:num w:numId="3">
    <w:abstractNumId w:val="3"/>
  </w:num>
  <w:num w:numId="4">
    <w:abstractNumId w:val="2"/>
  </w:num>
  <w:num w:numId="5">
    <w:abstractNumId w:val="0"/>
  </w:num>
  <w:num w:numId="6">
    <w:abstractNumId w:val="36"/>
  </w:num>
  <w:num w:numId="7">
    <w:abstractNumId w:val="7"/>
  </w:num>
  <w:num w:numId="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9"/>
  </w:num>
  <w:num w:numId="18">
    <w:abstractNumId w:val="33"/>
  </w:num>
  <w:num w:numId="19">
    <w:abstractNumId w:val="29"/>
  </w:num>
  <w:num w:numId="20">
    <w:abstractNumId w:val="1"/>
  </w:num>
  <w:num w:numId="21">
    <w:abstractNumId w:val="6"/>
  </w:num>
  <w:num w:numId="22">
    <w:abstractNumId w:val="5"/>
  </w:num>
  <w:num w:numId="23">
    <w:abstractNumId w:val="37"/>
  </w:num>
  <w:num w:numId="24">
    <w:abstractNumId w:val="22"/>
  </w:num>
  <w:num w:numId="25">
    <w:abstractNumId w:val="24"/>
  </w:num>
  <w:num w:numId="26">
    <w:abstractNumId w:val="34"/>
  </w:num>
  <w:num w:numId="27">
    <w:abstractNumId w:val="10"/>
  </w:num>
  <w:num w:numId="28">
    <w:abstractNumId w:val="4"/>
  </w:num>
  <w:num w:numId="29">
    <w:abstractNumId w:val="13"/>
  </w:num>
  <w:num w:numId="30">
    <w:abstractNumId w:val="31"/>
  </w:num>
  <w:num w:numId="31">
    <w:abstractNumId w:val="28"/>
  </w:num>
  <w:num w:numId="32">
    <w:abstractNumId w:val="14"/>
  </w:num>
  <w:num w:numId="33">
    <w:abstractNumId w:val="19"/>
  </w:num>
  <w:num w:numId="34">
    <w:abstractNumId w:val="18"/>
  </w:num>
  <w:num w:numId="35">
    <w:abstractNumId w:val="15"/>
  </w:num>
  <w:num w:numId="36">
    <w:abstractNumId w:val="32"/>
  </w:num>
  <w:num w:numId="37">
    <w:abstractNumId w:val="21"/>
  </w:num>
  <w:num w:numId="38">
    <w:abstractNumId w:val="12"/>
  </w:num>
  <w:num w:numId="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3A"/>
    <w:rsid w:val="00000B4E"/>
    <w:rsid w:val="0000411E"/>
    <w:rsid w:val="00007B4E"/>
    <w:rsid w:val="00014122"/>
    <w:rsid w:val="000142F7"/>
    <w:rsid w:val="000156DB"/>
    <w:rsid w:val="00017609"/>
    <w:rsid w:val="00023958"/>
    <w:rsid w:val="000239E3"/>
    <w:rsid w:val="00025530"/>
    <w:rsid w:val="000263CF"/>
    <w:rsid w:val="0002649A"/>
    <w:rsid w:val="00030553"/>
    <w:rsid w:val="000330C6"/>
    <w:rsid w:val="00033A6A"/>
    <w:rsid w:val="00034524"/>
    <w:rsid w:val="00036517"/>
    <w:rsid w:val="00036C18"/>
    <w:rsid w:val="000510FD"/>
    <w:rsid w:val="000520C1"/>
    <w:rsid w:val="000529CB"/>
    <w:rsid w:val="00057713"/>
    <w:rsid w:val="000615F6"/>
    <w:rsid w:val="000618D8"/>
    <w:rsid w:val="0006357D"/>
    <w:rsid w:val="00067F06"/>
    <w:rsid w:val="00070668"/>
    <w:rsid w:val="00072904"/>
    <w:rsid w:val="0007322A"/>
    <w:rsid w:val="0007582C"/>
    <w:rsid w:val="000760C7"/>
    <w:rsid w:val="00077E2C"/>
    <w:rsid w:val="0008415F"/>
    <w:rsid w:val="00085716"/>
    <w:rsid w:val="00087154"/>
    <w:rsid w:val="0008771A"/>
    <w:rsid w:val="0009087B"/>
    <w:rsid w:val="00090D97"/>
    <w:rsid w:val="00091F27"/>
    <w:rsid w:val="000937BF"/>
    <w:rsid w:val="000942C3"/>
    <w:rsid w:val="00094741"/>
    <w:rsid w:val="00097F68"/>
    <w:rsid w:val="000A479A"/>
    <w:rsid w:val="000B540D"/>
    <w:rsid w:val="000B546E"/>
    <w:rsid w:val="000B7029"/>
    <w:rsid w:val="000C0B22"/>
    <w:rsid w:val="000C2FE9"/>
    <w:rsid w:val="000C3D2D"/>
    <w:rsid w:val="000C5339"/>
    <w:rsid w:val="000D043B"/>
    <w:rsid w:val="000D2100"/>
    <w:rsid w:val="000D2A5D"/>
    <w:rsid w:val="000D6BB4"/>
    <w:rsid w:val="000D6C4A"/>
    <w:rsid w:val="000D6D0D"/>
    <w:rsid w:val="000D6EE8"/>
    <w:rsid w:val="000E2F79"/>
    <w:rsid w:val="000E4658"/>
    <w:rsid w:val="000E4CC5"/>
    <w:rsid w:val="000F193F"/>
    <w:rsid w:val="000F1DC9"/>
    <w:rsid w:val="000F35A5"/>
    <w:rsid w:val="000F3FAC"/>
    <w:rsid w:val="000F63F4"/>
    <w:rsid w:val="000F6D18"/>
    <w:rsid w:val="000F762E"/>
    <w:rsid w:val="00103492"/>
    <w:rsid w:val="00103CDF"/>
    <w:rsid w:val="00115912"/>
    <w:rsid w:val="00115CBC"/>
    <w:rsid w:val="00115E73"/>
    <w:rsid w:val="001176F9"/>
    <w:rsid w:val="001227E0"/>
    <w:rsid w:val="00122C97"/>
    <w:rsid w:val="001269AE"/>
    <w:rsid w:val="001339BC"/>
    <w:rsid w:val="00137F37"/>
    <w:rsid w:val="001434B4"/>
    <w:rsid w:val="00144C01"/>
    <w:rsid w:val="00146B73"/>
    <w:rsid w:val="001628B9"/>
    <w:rsid w:val="00162C40"/>
    <w:rsid w:val="00164ECE"/>
    <w:rsid w:val="00174548"/>
    <w:rsid w:val="001817F9"/>
    <w:rsid w:val="001832DB"/>
    <w:rsid w:val="00184828"/>
    <w:rsid w:val="00186722"/>
    <w:rsid w:val="00186882"/>
    <w:rsid w:val="00197AD7"/>
    <w:rsid w:val="001A05C7"/>
    <w:rsid w:val="001A0C9A"/>
    <w:rsid w:val="001A14D0"/>
    <w:rsid w:val="001A23F6"/>
    <w:rsid w:val="001A2995"/>
    <w:rsid w:val="001A358D"/>
    <w:rsid w:val="001A594A"/>
    <w:rsid w:val="001B0299"/>
    <w:rsid w:val="001B1D78"/>
    <w:rsid w:val="001B3F8C"/>
    <w:rsid w:val="001B416F"/>
    <w:rsid w:val="001B4558"/>
    <w:rsid w:val="001B6C5C"/>
    <w:rsid w:val="001C0300"/>
    <w:rsid w:val="001C1541"/>
    <w:rsid w:val="001C16DF"/>
    <w:rsid w:val="001C5CB5"/>
    <w:rsid w:val="001D1D26"/>
    <w:rsid w:val="001D2863"/>
    <w:rsid w:val="001D2FE6"/>
    <w:rsid w:val="001D30FB"/>
    <w:rsid w:val="001D6507"/>
    <w:rsid w:val="001D6E95"/>
    <w:rsid w:val="001E083B"/>
    <w:rsid w:val="001E1D08"/>
    <w:rsid w:val="001E3A50"/>
    <w:rsid w:val="001F010C"/>
    <w:rsid w:val="001F117C"/>
    <w:rsid w:val="001F214F"/>
    <w:rsid w:val="001F264E"/>
    <w:rsid w:val="001F2F15"/>
    <w:rsid w:val="001F2F3F"/>
    <w:rsid w:val="001F32B9"/>
    <w:rsid w:val="001F759F"/>
    <w:rsid w:val="002006DC"/>
    <w:rsid w:val="0020080C"/>
    <w:rsid w:val="002072D7"/>
    <w:rsid w:val="002149E5"/>
    <w:rsid w:val="00222F48"/>
    <w:rsid w:val="002233BB"/>
    <w:rsid w:val="00223862"/>
    <w:rsid w:val="00227207"/>
    <w:rsid w:val="002305E7"/>
    <w:rsid w:val="002306CE"/>
    <w:rsid w:val="0024329C"/>
    <w:rsid w:val="0024501A"/>
    <w:rsid w:val="002474B6"/>
    <w:rsid w:val="00252B62"/>
    <w:rsid w:val="002561FD"/>
    <w:rsid w:val="00256DBF"/>
    <w:rsid w:val="00257FCA"/>
    <w:rsid w:val="00262FC8"/>
    <w:rsid w:val="002662C3"/>
    <w:rsid w:val="002666A7"/>
    <w:rsid w:val="00271BAB"/>
    <w:rsid w:val="00282798"/>
    <w:rsid w:val="00284121"/>
    <w:rsid w:val="00285C70"/>
    <w:rsid w:val="002871A6"/>
    <w:rsid w:val="00287A95"/>
    <w:rsid w:val="00290FAB"/>
    <w:rsid w:val="002943DC"/>
    <w:rsid w:val="00294598"/>
    <w:rsid w:val="002972E1"/>
    <w:rsid w:val="00297CA4"/>
    <w:rsid w:val="002A23CB"/>
    <w:rsid w:val="002A4ADC"/>
    <w:rsid w:val="002B161E"/>
    <w:rsid w:val="002B3DE7"/>
    <w:rsid w:val="002B42DC"/>
    <w:rsid w:val="002B4A26"/>
    <w:rsid w:val="002C3C12"/>
    <w:rsid w:val="002C669F"/>
    <w:rsid w:val="002C6D46"/>
    <w:rsid w:val="002C7E52"/>
    <w:rsid w:val="002D2871"/>
    <w:rsid w:val="002D48B2"/>
    <w:rsid w:val="002D563A"/>
    <w:rsid w:val="002D5D59"/>
    <w:rsid w:val="002D6427"/>
    <w:rsid w:val="002E0974"/>
    <w:rsid w:val="002E522F"/>
    <w:rsid w:val="002F274C"/>
    <w:rsid w:val="002F5922"/>
    <w:rsid w:val="00300BA4"/>
    <w:rsid w:val="00300BBB"/>
    <w:rsid w:val="00306904"/>
    <w:rsid w:val="00310D45"/>
    <w:rsid w:val="003115A5"/>
    <w:rsid w:val="003133A9"/>
    <w:rsid w:val="0031354B"/>
    <w:rsid w:val="0031383A"/>
    <w:rsid w:val="0032197F"/>
    <w:rsid w:val="003237AC"/>
    <w:rsid w:val="0032581C"/>
    <w:rsid w:val="00331110"/>
    <w:rsid w:val="003329F5"/>
    <w:rsid w:val="003337B7"/>
    <w:rsid w:val="0033568F"/>
    <w:rsid w:val="003472FD"/>
    <w:rsid w:val="0035037C"/>
    <w:rsid w:val="00356C41"/>
    <w:rsid w:val="00357E3B"/>
    <w:rsid w:val="003628C5"/>
    <w:rsid w:val="00365FE0"/>
    <w:rsid w:val="00371F62"/>
    <w:rsid w:val="0037216A"/>
    <w:rsid w:val="003735E2"/>
    <w:rsid w:val="00373ABF"/>
    <w:rsid w:val="003775D9"/>
    <w:rsid w:val="003802AD"/>
    <w:rsid w:val="00383E84"/>
    <w:rsid w:val="00384C89"/>
    <w:rsid w:val="00385D57"/>
    <w:rsid w:val="0038610B"/>
    <w:rsid w:val="003A31E1"/>
    <w:rsid w:val="003B2D40"/>
    <w:rsid w:val="003B527B"/>
    <w:rsid w:val="003B581C"/>
    <w:rsid w:val="003B62A9"/>
    <w:rsid w:val="003B75B2"/>
    <w:rsid w:val="003C1CC7"/>
    <w:rsid w:val="003C248C"/>
    <w:rsid w:val="003C52FF"/>
    <w:rsid w:val="003C5B64"/>
    <w:rsid w:val="003C5CD6"/>
    <w:rsid w:val="003C64A2"/>
    <w:rsid w:val="003D2790"/>
    <w:rsid w:val="003D2AB7"/>
    <w:rsid w:val="003D31C9"/>
    <w:rsid w:val="003D3A81"/>
    <w:rsid w:val="003D4AEB"/>
    <w:rsid w:val="003E2127"/>
    <w:rsid w:val="003E2625"/>
    <w:rsid w:val="003F274B"/>
    <w:rsid w:val="003F2AE7"/>
    <w:rsid w:val="003F3E40"/>
    <w:rsid w:val="003F4463"/>
    <w:rsid w:val="003F47DD"/>
    <w:rsid w:val="003F5D2D"/>
    <w:rsid w:val="004043A5"/>
    <w:rsid w:val="004053A7"/>
    <w:rsid w:val="00410EA3"/>
    <w:rsid w:val="004116DF"/>
    <w:rsid w:val="00415BCE"/>
    <w:rsid w:val="0041732A"/>
    <w:rsid w:val="004200F4"/>
    <w:rsid w:val="00420316"/>
    <w:rsid w:val="004247B8"/>
    <w:rsid w:val="00427718"/>
    <w:rsid w:val="00427C51"/>
    <w:rsid w:val="0043251C"/>
    <w:rsid w:val="00432C04"/>
    <w:rsid w:val="00432D19"/>
    <w:rsid w:val="0043783A"/>
    <w:rsid w:val="0044033E"/>
    <w:rsid w:val="004410B4"/>
    <w:rsid w:val="00446F24"/>
    <w:rsid w:val="00451C4F"/>
    <w:rsid w:val="00454D85"/>
    <w:rsid w:val="00455953"/>
    <w:rsid w:val="00455AF2"/>
    <w:rsid w:val="00455DDB"/>
    <w:rsid w:val="00456B65"/>
    <w:rsid w:val="004579E7"/>
    <w:rsid w:val="004604F8"/>
    <w:rsid w:val="00460C75"/>
    <w:rsid w:val="00462BEC"/>
    <w:rsid w:val="004645EC"/>
    <w:rsid w:val="004727FA"/>
    <w:rsid w:val="0047566B"/>
    <w:rsid w:val="00476813"/>
    <w:rsid w:val="00476C9A"/>
    <w:rsid w:val="00476E31"/>
    <w:rsid w:val="004828A0"/>
    <w:rsid w:val="00483EB0"/>
    <w:rsid w:val="00492370"/>
    <w:rsid w:val="0049243E"/>
    <w:rsid w:val="0049393B"/>
    <w:rsid w:val="004A019E"/>
    <w:rsid w:val="004A3AE6"/>
    <w:rsid w:val="004A569A"/>
    <w:rsid w:val="004A5A24"/>
    <w:rsid w:val="004A79F6"/>
    <w:rsid w:val="004B0E29"/>
    <w:rsid w:val="004B12D1"/>
    <w:rsid w:val="004B3F0C"/>
    <w:rsid w:val="004C0F23"/>
    <w:rsid w:val="004C1CB0"/>
    <w:rsid w:val="004C1D47"/>
    <w:rsid w:val="004C55ED"/>
    <w:rsid w:val="004D0E5B"/>
    <w:rsid w:val="004D25D8"/>
    <w:rsid w:val="004E08CC"/>
    <w:rsid w:val="004E2CBE"/>
    <w:rsid w:val="004E4C4D"/>
    <w:rsid w:val="004E55B0"/>
    <w:rsid w:val="004E57C3"/>
    <w:rsid w:val="004F293F"/>
    <w:rsid w:val="004F4018"/>
    <w:rsid w:val="004F5EED"/>
    <w:rsid w:val="004F6257"/>
    <w:rsid w:val="004F7AA1"/>
    <w:rsid w:val="00500AE8"/>
    <w:rsid w:val="00503A65"/>
    <w:rsid w:val="00514641"/>
    <w:rsid w:val="00522C77"/>
    <w:rsid w:val="00527AF2"/>
    <w:rsid w:val="005305D3"/>
    <w:rsid w:val="005334C0"/>
    <w:rsid w:val="0053371A"/>
    <w:rsid w:val="00540DB7"/>
    <w:rsid w:val="0054264C"/>
    <w:rsid w:val="0054482E"/>
    <w:rsid w:val="00545D4A"/>
    <w:rsid w:val="0055046C"/>
    <w:rsid w:val="00550529"/>
    <w:rsid w:val="005505E5"/>
    <w:rsid w:val="00555516"/>
    <w:rsid w:val="0055729D"/>
    <w:rsid w:val="00560792"/>
    <w:rsid w:val="005609A2"/>
    <w:rsid w:val="00562246"/>
    <w:rsid w:val="0056369F"/>
    <w:rsid w:val="00566F13"/>
    <w:rsid w:val="005739EE"/>
    <w:rsid w:val="005760F8"/>
    <w:rsid w:val="005775B4"/>
    <w:rsid w:val="00577CCE"/>
    <w:rsid w:val="00583B22"/>
    <w:rsid w:val="00585807"/>
    <w:rsid w:val="00585DA0"/>
    <w:rsid w:val="0058733F"/>
    <w:rsid w:val="00587695"/>
    <w:rsid w:val="005922F4"/>
    <w:rsid w:val="0059418F"/>
    <w:rsid w:val="00594F23"/>
    <w:rsid w:val="0059647C"/>
    <w:rsid w:val="00596A6B"/>
    <w:rsid w:val="005A0632"/>
    <w:rsid w:val="005A22F3"/>
    <w:rsid w:val="005A3FD6"/>
    <w:rsid w:val="005A4C9E"/>
    <w:rsid w:val="005A58C9"/>
    <w:rsid w:val="005A6938"/>
    <w:rsid w:val="005B1E5A"/>
    <w:rsid w:val="005B47A8"/>
    <w:rsid w:val="005C2108"/>
    <w:rsid w:val="005C2FC5"/>
    <w:rsid w:val="005C5390"/>
    <w:rsid w:val="005C7579"/>
    <w:rsid w:val="005D5649"/>
    <w:rsid w:val="005D5CCE"/>
    <w:rsid w:val="005D7F56"/>
    <w:rsid w:val="005E1D17"/>
    <w:rsid w:val="005E1E41"/>
    <w:rsid w:val="005E5CA6"/>
    <w:rsid w:val="005F1D2E"/>
    <w:rsid w:val="005F43F5"/>
    <w:rsid w:val="005F4A75"/>
    <w:rsid w:val="006019A5"/>
    <w:rsid w:val="00603A88"/>
    <w:rsid w:val="0060552D"/>
    <w:rsid w:val="006135A0"/>
    <w:rsid w:val="0061366F"/>
    <w:rsid w:val="00616662"/>
    <w:rsid w:val="0062209B"/>
    <w:rsid w:val="006304AC"/>
    <w:rsid w:val="0063051B"/>
    <w:rsid w:val="0063060B"/>
    <w:rsid w:val="0063669D"/>
    <w:rsid w:val="00640A9B"/>
    <w:rsid w:val="00643B28"/>
    <w:rsid w:val="006463C6"/>
    <w:rsid w:val="006472ED"/>
    <w:rsid w:val="0065008D"/>
    <w:rsid w:val="00650FC4"/>
    <w:rsid w:val="0065113A"/>
    <w:rsid w:val="0065130C"/>
    <w:rsid w:val="00653517"/>
    <w:rsid w:val="006537F0"/>
    <w:rsid w:val="00655FE5"/>
    <w:rsid w:val="0065654A"/>
    <w:rsid w:val="00657119"/>
    <w:rsid w:val="006621B7"/>
    <w:rsid w:val="006721B8"/>
    <w:rsid w:val="00672690"/>
    <w:rsid w:val="00672BD6"/>
    <w:rsid w:val="00677A5B"/>
    <w:rsid w:val="00677CB4"/>
    <w:rsid w:val="00682C5F"/>
    <w:rsid w:val="00683377"/>
    <w:rsid w:val="00683B7A"/>
    <w:rsid w:val="00691D5E"/>
    <w:rsid w:val="00693263"/>
    <w:rsid w:val="0069547B"/>
    <w:rsid w:val="00695E76"/>
    <w:rsid w:val="00697BDB"/>
    <w:rsid w:val="00697D73"/>
    <w:rsid w:val="006A279A"/>
    <w:rsid w:val="006A2883"/>
    <w:rsid w:val="006A6755"/>
    <w:rsid w:val="006B031D"/>
    <w:rsid w:val="006B1E96"/>
    <w:rsid w:val="006B24E8"/>
    <w:rsid w:val="006C3821"/>
    <w:rsid w:val="006D4C58"/>
    <w:rsid w:val="006D69C7"/>
    <w:rsid w:val="006D6FA2"/>
    <w:rsid w:val="006E0B29"/>
    <w:rsid w:val="006E2CA7"/>
    <w:rsid w:val="006E62C6"/>
    <w:rsid w:val="006E6753"/>
    <w:rsid w:val="006E7E6D"/>
    <w:rsid w:val="006F14C7"/>
    <w:rsid w:val="007004E7"/>
    <w:rsid w:val="007007B1"/>
    <w:rsid w:val="00701860"/>
    <w:rsid w:val="007030DE"/>
    <w:rsid w:val="00703B55"/>
    <w:rsid w:val="00703FF3"/>
    <w:rsid w:val="00705100"/>
    <w:rsid w:val="0070515B"/>
    <w:rsid w:val="00714FB5"/>
    <w:rsid w:val="0071798B"/>
    <w:rsid w:val="00721317"/>
    <w:rsid w:val="00722C2E"/>
    <w:rsid w:val="007240B2"/>
    <w:rsid w:val="00724444"/>
    <w:rsid w:val="007246BF"/>
    <w:rsid w:val="0072681F"/>
    <w:rsid w:val="0072747B"/>
    <w:rsid w:val="00731A04"/>
    <w:rsid w:val="0073403A"/>
    <w:rsid w:val="007349BF"/>
    <w:rsid w:val="00735E7B"/>
    <w:rsid w:val="007362AB"/>
    <w:rsid w:val="00750419"/>
    <w:rsid w:val="00752202"/>
    <w:rsid w:val="00753B28"/>
    <w:rsid w:val="00764DCB"/>
    <w:rsid w:val="00765932"/>
    <w:rsid w:val="007701CA"/>
    <w:rsid w:val="00772E13"/>
    <w:rsid w:val="00775E02"/>
    <w:rsid w:val="007904B5"/>
    <w:rsid w:val="00791B2F"/>
    <w:rsid w:val="00794FA0"/>
    <w:rsid w:val="007A0239"/>
    <w:rsid w:val="007A02AA"/>
    <w:rsid w:val="007A0CD8"/>
    <w:rsid w:val="007A360C"/>
    <w:rsid w:val="007A39AF"/>
    <w:rsid w:val="007A5AC7"/>
    <w:rsid w:val="007A6724"/>
    <w:rsid w:val="007A7BE9"/>
    <w:rsid w:val="007B11F8"/>
    <w:rsid w:val="007B1320"/>
    <w:rsid w:val="007B42EC"/>
    <w:rsid w:val="007B5648"/>
    <w:rsid w:val="007B6BE2"/>
    <w:rsid w:val="007C0497"/>
    <w:rsid w:val="007C0666"/>
    <w:rsid w:val="007C1115"/>
    <w:rsid w:val="007C1767"/>
    <w:rsid w:val="007C5D09"/>
    <w:rsid w:val="007D22F7"/>
    <w:rsid w:val="007D3A35"/>
    <w:rsid w:val="007D3E73"/>
    <w:rsid w:val="007E7A5C"/>
    <w:rsid w:val="007E7C25"/>
    <w:rsid w:val="007F03E7"/>
    <w:rsid w:val="007F139F"/>
    <w:rsid w:val="007F56F2"/>
    <w:rsid w:val="008001E5"/>
    <w:rsid w:val="00801800"/>
    <w:rsid w:val="008021A8"/>
    <w:rsid w:val="00805314"/>
    <w:rsid w:val="00812612"/>
    <w:rsid w:val="00812DCC"/>
    <w:rsid w:val="008140C3"/>
    <w:rsid w:val="0081418A"/>
    <w:rsid w:val="0082007F"/>
    <w:rsid w:val="00823F95"/>
    <w:rsid w:val="008329CC"/>
    <w:rsid w:val="00832F84"/>
    <w:rsid w:val="00837B09"/>
    <w:rsid w:val="00841CE5"/>
    <w:rsid w:val="008424A4"/>
    <w:rsid w:val="00842B69"/>
    <w:rsid w:val="00843393"/>
    <w:rsid w:val="00844F37"/>
    <w:rsid w:val="00845787"/>
    <w:rsid w:val="0084717B"/>
    <w:rsid w:val="008505E1"/>
    <w:rsid w:val="00851FCE"/>
    <w:rsid w:val="00854620"/>
    <w:rsid w:val="008556A2"/>
    <w:rsid w:val="00861F1D"/>
    <w:rsid w:val="0086266E"/>
    <w:rsid w:val="008645B3"/>
    <w:rsid w:val="00867D62"/>
    <w:rsid w:val="00867F31"/>
    <w:rsid w:val="0087163C"/>
    <w:rsid w:val="008718A7"/>
    <w:rsid w:val="008743DC"/>
    <w:rsid w:val="00877DF6"/>
    <w:rsid w:val="00885C7C"/>
    <w:rsid w:val="00891DF3"/>
    <w:rsid w:val="00894557"/>
    <w:rsid w:val="00894B8E"/>
    <w:rsid w:val="008A011A"/>
    <w:rsid w:val="008A1A25"/>
    <w:rsid w:val="008A37CD"/>
    <w:rsid w:val="008A450A"/>
    <w:rsid w:val="008A72C4"/>
    <w:rsid w:val="008C0014"/>
    <w:rsid w:val="008C0D7E"/>
    <w:rsid w:val="008C5CB2"/>
    <w:rsid w:val="008C6571"/>
    <w:rsid w:val="008D00A1"/>
    <w:rsid w:val="008D21B1"/>
    <w:rsid w:val="008D2E21"/>
    <w:rsid w:val="008D57EE"/>
    <w:rsid w:val="008D7CC5"/>
    <w:rsid w:val="008E036A"/>
    <w:rsid w:val="008E2C24"/>
    <w:rsid w:val="008E2FD2"/>
    <w:rsid w:val="008E32B8"/>
    <w:rsid w:val="008E3506"/>
    <w:rsid w:val="008E3B8C"/>
    <w:rsid w:val="008E6D22"/>
    <w:rsid w:val="008F0470"/>
    <w:rsid w:val="008F07AF"/>
    <w:rsid w:val="008F0DA5"/>
    <w:rsid w:val="008F1E8E"/>
    <w:rsid w:val="008F3736"/>
    <w:rsid w:val="008F5B5B"/>
    <w:rsid w:val="008F7E24"/>
    <w:rsid w:val="0090002B"/>
    <w:rsid w:val="009015EE"/>
    <w:rsid w:val="00905425"/>
    <w:rsid w:val="009063B9"/>
    <w:rsid w:val="00906855"/>
    <w:rsid w:val="00907543"/>
    <w:rsid w:val="0091013A"/>
    <w:rsid w:val="009105E6"/>
    <w:rsid w:val="00910DD9"/>
    <w:rsid w:val="00911188"/>
    <w:rsid w:val="00912E20"/>
    <w:rsid w:val="00914A8C"/>
    <w:rsid w:val="0091597E"/>
    <w:rsid w:val="0091685A"/>
    <w:rsid w:val="00917140"/>
    <w:rsid w:val="0092048D"/>
    <w:rsid w:val="00926D2F"/>
    <w:rsid w:val="0093164D"/>
    <w:rsid w:val="009358AE"/>
    <w:rsid w:val="00940B8A"/>
    <w:rsid w:val="00945F16"/>
    <w:rsid w:val="0095026E"/>
    <w:rsid w:val="00954148"/>
    <w:rsid w:val="00955550"/>
    <w:rsid w:val="0095620F"/>
    <w:rsid w:val="00962231"/>
    <w:rsid w:val="009655D0"/>
    <w:rsid w:val="00965F16"/>
    <w:rsid w:val="009670DA"/>
    <w:rsid w:val="009670FA"/>
    <w:rsid w:val="00967CC5"/>
    <w:rsid w:val="00972718"/>
    <w:rsid w:val="00977475"/>
    <w:rsid w:val="00981D08"/>
    <w:rsid w:val="00982B1D"/>
    <w:rsid w:val="009836A1"/>
    <w:rsid w:val="00991451"/>
    <w:rsid w:val="00991E93"/>
    <w:rsid w:val="00995E6F"/>
    <w:rsid w:val="009972FE"/>
    <w:rsid w:val="00997F25"/>
    <w:rsid w:val="009A0FF3"/>
    <w:rsid w:val="009A7C85"/>
    <w:rsid w:val="009B00A3"/>
    <w:rsid w:val="009B3381"/>
    <w:rsid w:val="009B74A8"/>
    <w:rsid w:val="009C0259"/>
    <w:rsid w:val="009C3AD5"/>
    <w:rsid w:val="009C3F83"/>
    <w:rsid w:val="009C7BF5"/>
    <w:rsid w:val="009D0627"/>
    <w:rsid w:val="009D31B4"/>
    <w:rsid w:val="009D3CCF"/>
    <w:rsid w:val="009E195F"/>
    <w:rsid w:val="009E5901"/>
    <w:rsid w:val="009F01EC"/>
    <w:rsid w:val="009F048C"/>
    <w:rsid w:val="009F0611"/>
    <w:rsid w:val="009F1B0C"/>
    <w:rsid w:val="009F39DF"/>
    <w:rsid w:val="00A030F2"/>
    <w:rsid w:val="00A11C84"/>
    <w:rsid w:val="00A11F7F"/>
    <w:rsid w:val="00A15FD0"/>
    <w:rsid w:val="00A17001"/>
    <w:rsid w:val="00A176E2"/>
    <w:rsid w:val="00A20340"/>
    <w:rsid w:val="00A21019"/>
    <w:rsid w:val="00A2167E"/>
    <w:rsid w:val="00A25AA8"/>
    <w:rsid w:val="00A30691"/>
    <w:rsid w:val="00A323FA"/>
    <w:rsid w:val="00A35F0A"/>
    <w:rsid w:val="00A41793"/>
    <w:rsid w:val="00A423CB"/>
    <w:rsid w:val="00A43956"/>
    <w:rsid w:val="00A44C7B"/>
    <w:rsid w:val="00A46287"/>
    <w:rsid w:val="00A5237D"/>
    <w:rsid w:val="00A57C6C"/>
    <w:rsid w:val="00A57ED8"/>
    <w:rsid w:val="00A631EF"/>
    <w:rsid w:val="00A65F46"/>
    <w:rsid w:val="00A671CD"/>
    <w:rsid w:val="00A7287E"/>
    <w:rsid w:val="00A7513F"/>
    <w:rsid w:val="00A75BD9"/>
    <w:rsid w:val="00A76C3C"/>
    <w:rsid w:val="00A776AD"/>
    <w:rsid w:val="00A81E8A"/>
    <w:rsid w:val="00A8368A"/>
    <w:rsid w:val="00A91FA9"/>
    <w:rsid w:val="00A9713E"/>
    <w:rsid w:val="00AA0668"/>
    <w:rsid w:val="00AA2B6D"/>
    <w:rsid w:val="00AA3C7C"/>
    <w:rsid w:val="00AA59FF"/>
    <w:rsid w:val="00AA774E"/>
    <w:rsid w:val="00AC04F7"/>
    <w:rsid w:val="00AC13E5"/>
    <w:rsid w:val="00AC5D40"/>
    <w:rsid w:val="00AC652C"/>
    <w:rsid w:val="00AD3261"/>
    <w:rsid w:val="00AD4A71"/>
    <w:rsid w:val="00AE6737"/>
    <w:rsid w:val="00AE6E0A"/>
    <w:rsid w:val="00AE7823"/>
    <w:rsid w:val="00AF3F35"/>
    <w:rsid w:val="00AF7160"/>
    <w:rsid w:val="00AF7207"/>
    <w:rsid w:val="00AF7283"/>
    <w:rsid w:val="00B0162F"/>
    <w:rsid w:val="00B06042"/>
    <w:rsid w:val="00B07246"/>
    <w:rsid w:val="00B10C11"/>
    <w:rsid w:val="00B12DB5"/>
    <w:rsid w:val="00B1315D"/>
    <w:rsid w:val="00B148B4"/>
    <w:rsid w:val="00B15DEF"/>
    <w:rsid w:val="00B22E8A"/>
    <w:rsid w:val="00B2493B"/>
    <w:rsid w:val="00B2726E"/>
    <w:rsid w:val="00B326B9"/>
    <w:rsid w:val="00B377FF"/>
    <w:rsid w:val="00B43CA2"/>
    <w:rsid w:val="00B45462"/>
    <w:rsid w:val="00B45C13"/>
    <w:rsid w:val="00B469B5"/>
    <w:rsid w:val="00B46BA1"/>
    <w:rsid w:val="00B47DC8"/>
    <w:rsid w:val="00B5042D"/>
    <w:rsid w:val="00B508D5"/>
    <w:rsid w:val="00B510C3"/>
    <w:rsid w:val="00B517E8"/>
    <w:rsid w:val="00B525F4"/>
    <w:rsid w:val="00B53340"/>
    <w:rsid w:val="00B55A63"/>
    <w:rsid w:val="00B55D80"/>
    <w:rsid w:val="00B60000"/>
    <w:rsid w:val="00B611CC"/>
    <w:rsid w:val="00B612E1"/>
    <w:rsid w:val="00B619E0"/>
    <w:rsid w:val="00B646D7"/>
    <w:rsid w:val="00B6514F"/>
    <w:rsid w:val="00B659BA"/>
    <w:rsid w:val="00B73CA1"/>
    <w:rsid w:val="00B73DE9"/>
    <w:rsid w:val="00B76283"/>
    <w:rsid w:val="00B77B19"/>
    <w:rsid w:val="00B80195"/>
    <w:rsid w:val="00B835AB"/>
    <w:rsid w:val="00B83C12"/>
    <w:rsid w:val="00B949E4"/>
    <w:rsid w:val="00B974DC"/>
    <w:rsid w:val="00BA0C3C"/>
    <w:rsid w:val="00BA427E"/>
    <w:rsid w:val="00BA6F9E"/>
    <w:rsid w:val="00BB22D8"/>
    <w:rsid w:val="00BB2491"/>
    <w:rsid w:val="00BB6B1C"/>
    <w:rsid w:val="00BC064E"/>
    <w:rsid w:val="00BC0E57"/>
    <w:rsid w:val="00BC0E7A"/>
    <w:rsid w:val="00BC54E1"/>
    <w:rsid w:val="00BD1452"/>
    <w:rsid w:val="00BD370D"/>
    <w:rsid w:val="00BD4B5E"/>
    <w:rsid w:val="00BD7A59"/>
    <w:rsid w:val="00BE0067"/>
    <w:rsid w:val="00BE1AD4"/>
    <w:rsid w:val="00BE3A0D"/>
    <w:rsid w:val="00BE41A0"/>
    <w:rsid w:val="00BE6785"/>
    <w:rsid w:val="00BF32A7"/>
    <w:rsid w:val="00BF3739"/>
    <w:rsid w:val="00BF5080"/>
    <w:rsid w:val="00BF7C45"/>
    <w:rsid w:val="00C00893"/>
    <w:rsid w:val="00C00934"/>
    <w:rsid w:val="00C0155F"/>
    <w:rsid w:val="00C0162B"/>
    <w:rsid w:val="00C038BD"/>
    <w:rsid w:val="00C04589"/>
    <w:rsid w:val="00C04EA7"/>
    <w:rsid w:val="00C079EB"/>
    <w:rsid w:val="00C07DFC"/>
    <w:rsid w:val="00C102AE"/>
    <w:rsid w:val="00C1079D"/>
    <w:rsid w:val="00C115EA"/>
    <w:rsid w:val="00C116D5"/>
    <w:rsid w:val="00C13497"/>
    <w:rsid w:val="00C15344"/>
    <w:rsid w:val="00C164CE"/>
    <w:rsid w:val="00C22E26"/>
    <w:rsid w:val="00C24533"/>
    <w:rsid w:val="00C37413"/>
    <w:rsid w:val="00C41669"/>
    <w:rsid w:val="00C43135"/>
    <w:rsid w:val="00C44879"/>
    <w:rsid w:val="00C45155"/>
    <w:rsid w:val="00C50CC4"/>
    <w:rsid w:val="00C526DC"/>
    <w:rsid w:val="00C54B90"/>
    <w:rsid w:val="00C56F87"/>
    <w:rsid w:val="00C60A7D"/>
    <w:rsid w:val="00C60E33"/>
    <w:rsid w:val="00C63203"/>
    <w:rsid w:val="00C64960"/>
    <w:rsid w:val="00C676CC"/>
    <w:rsid w:val="00C67883"/>
    <w:rsid w:val="00C7060A"/>
    <w:rsid w:val="00C70D55"/>
    <w:rsid w:val="00C8470B"/>
    <w:rsid w:val="00C858DB"/>
    <w:rsid w:val="00C85FCA"/>
    <w:rsid w:val="00C93782"/>
    <w:rsid w:val="00CA69BA"/>
    <w:rsid w:val="00CA72DD"/>
    <w:rsid w:val="00CB4A35"/>
    <w:rsid w:val="00CB5488"/>
    <w:rsid w:val="00CB6208"/>
    <w:rsid w:val="00CB6258"/>
    <w:rsid w:val="00CC0E22"/>
    <w:rsid w:val="00CC307C"/>
    <w:rsid w:val="00CC372F"/>
    <w:rsid w:val="00CC4F16"/>
    <w:rsid w:val="00CC5232"/>
    <w:rsid w:val="00CC7B05"/>
    <w:rsid w:val="00CD27FA"/>
    <w:rsid w:val="00CD2CD8"/>
    <w:rsid w:val="00CD3053"/>
    <w:rsid w:val="00CD3222"/>
    <w:rsid w:val="00CD5555"/>
    <w:rsid w:val="00CD5972"/>
    <w:rsid w:val="00CE0488"/>
    <w:rsid w:val="00CE107C"/>
    <w:rsid w:val="00CE3B05"/>
    <w:rsid w:val="00CE438D"/>
    <w:rsid w:val="00CE4F42"/>
    <w:rsid w:val="00CE5170"/>
    <w:rsid w:val="00CE7437"/>
    <w:rsid w:val="00CF1808"/>
    <w:rsid w:val="00CF25CB"/>
    <w:rsid w:val="00CF49DD"/>
    <w:rsid w:val="00CF6110"/>
    <w:rsid w:val="00CF7ECE"/>
    <w:rsid w:val="00D041DC"/>
    <w:rsid w:val="00D04E32"/>
    <w:rsid w:val="00D078A5"/>
    <w:rsid w:val="00D12DCC"/>
    <w:rsid w:val="00D1479A"/>
    <w:rsid w:val="00D14C3E"/>
    <w:rsid w:val="00D14D25"/>
    <w:rsid w:val="00D16E80"/>
    <w:rsid w:val="00D1701C"/>
    <w:rsid w:val="00D17233"/>
    <w:rsid w:val="00D17647"/>
    <w:rsid w:val="00D2023E"/>
    <w:rsid w:val="00D2255B"/>
    <w:rsid w:val="00D22AD7"/>
    <w:rsid w:val="00D26029"/>
    <w:rsid w:val="00D30EE7"/>
    <w:rsid w:val="00D32F95"/>
    <w:rsid w:val="00D33500"/>
    <w:rsid w:val="00D36E4A"/>
    <w:rsid w:val="00D4054D"/>
    <w:rsid w:val="00D428DE"/>
    <w:rsid w:val="00D44B26"/>
    <w:rsid w:val="00D45188"/>
    <w:rsid w:val="00D452FD"/>
    <w:rsid w:val="00D52117"/>
    <w:rsid w:val="00D55390"/>
    <w:rsid w:val="00D60FC4"/>
    <w:rsid w:val="00D641C9"/>
    <w:rsid w:val="00D647AE"/>
    <w:rsid w:val="00D667CB"/>
    <w:rsid w:val="00D66AAF"/>
    <w:rsid w:val="00D76CE4"/>
    <w:rsid w:val="00D97A3F"/>
    <w:rsid w:val="00DA3DBB"/>
    <w:rsid w:val="00DA569B"/>
    <w:rsid w:val="00DB5986"/>
    <w:rsid w:val="00DB6C06"/>
    <w:rsid w:val="00DC2081"/>
    <w:rsid w:val="00DC6688"/>
    <w:rsid w:val="00DD01FB"/>
    <w:rsid w:val="00DD061F"/>
    <w:rsid w:val="00DD2849"/>
    <w:rsid w:val="00DD3760"/>
    <w:rsid w:val="00DD5785"/>
    <w:rsid w:val="00DE0685"/>
    <w:rsid w:val="00DE304C"/>
    <w:rsid w:val="00DE3F13"/>
    <w:rsid w:val="00DE4FBF"/>
    <w:rsid w:val="00DE65C1"/>
    <w:rsid w:val="00DE65EF"/>
    <w:rsid w:val="00DF09C0"/>
    <w:rsid w:val="00DF5935"/>
    <w:rsid w:val="00E03CA5"/>
    <w:rsid w:val="00E04D20"/>
    <w:rsid w:val="00E069C6"/>
    <w:rsid w:val="00E1448C"/>
    <w:rsid w:val="00E1547B"/>
    <w:rsid w:val="00E332D3"/>
    <w:rsid w:val="00E349EC"/>
    <w:rsid w:val="00E358AA"/>
    <w:rsid w:val="00E35EA4"/>
    <w:rsid w:val="00E367B8"/>
    <w:rsid w:val="00E41684"/>
    <w:rsid w:val="00E41CF7"/>
    <w:rsid w:val="00E426D2"/>
    <w:rsid w:val="00E44C0E"/>
    <w:rsid w:val="00E4630D"/>
    <w:rsid w:val="00E53D49"/>
    <w:rsid w:val="00E55A66"/>
    <w:rsid w:val="00E55E4E"/>
    <w:rsid w:val="00E60228"/>
    <w:rsid w:val="00E60F5A"/>
    <w:rsid w:val="00E6283C"/>
    <w:rsid w:val="00E720F3"/>
    <w:rsid w:val="00E72FEF"/>
    <w:rsid w:val="00E749E1"/>
    <w:rsid w:val="00E755A5"/>
    <w:rsid w:val="00E815CA"/>
    <w:rsid w:val="00E82CBC"/>
    <w:rsid w:val="00E83218"/>
    <w:rsid w:val="00E8497C"/>
    <w:rsid w:val="00E84B75"/>
    <w:rsid w:val="00E863F5"/>
    <w:rsid w:val="00E866B8"/>
    <w:rsid w:val="00E945DF"/>
    <w:rsid w:val="00E95803"/>
    <w:rsid w:val="00E96EA2"/>
    <w:rsid w:val="00EA1E84"/>
    <w:rsid w:val="00EA652F"/>
    <w:rsid w:val="00EA7C31"/>
    <w:rsid w:val="00EB12BF"/>
    <w:rsid w:val="00EB1F12"/>
    <w:rsid w:val="00EB2FFD"/>
    <w:rsid w:val="00EB4F15"/>
    <w:rsid w:val="00EB553D"/>
    <w:rsid w:val="00EB6697"/>
    <w:rsid w:val="00EC04B6"/>
    <w:rsid w:val="00EC0C4C"/>
    <w:rsid w:val="00EC11D3"/>
    <w:rsid w:val="00EC329B"/>
    <w:rsid w:val="00EC4307"/>
    <w:rsid w:val="00EC5979"/>
    <w:rsid w:val="00EC7B64"/>
    <w:rsid w:val="00ED0E77"/>
    <w:rsid w:val="00ED138E"/>
    <w:rsid w:val="00ED171F"/>
    <w:rsid w:val="00ED2080"/>
    <w:rsid w:val="00EE206E"/>
    <w:rsid w:val="00EE368F"/>
    <w:rsid w:val="00EE3926"/>
    <w:rsid w:val="00EE56EF"/>
    <w:rsid w:val="00EE6A0B"/>
    <w:rsid w:val="00EF2394"/>
    <w:rsid w:val="00EF4CAF"/>
    <w:rsid w:val="00EF7002"/>
    <w:rsid w:val="00F024EF"/>
    <w:rsid w:val="00F02B7F"/>
    <w:rsid w:val="00F0649C"/>
    <w:rsid w:val="00F07CCD"/>
    <w:rsid w:val="00F129B2"/>
    <w:rsid w:val="00F13323"/>
    <w:rsid w:val="00F13A58"/>
    <w:rsid w:val="00F15E3B"/>
    <w:rsid w:val="00F20388"/>
    <w:rsid w:val="00F2477E"/>
    <w:rsid w:val="00F25000"/>
    <w:rsid w:val="00F257C4"/>
    <w:rsid w:val="00F31A00"/>
    <w:rsid w:val="00F31D45"/>
    <w:rsid w:val="00F32467"/>
    <w:rsid w:val="00F34763"/>
    <w:rsid w:val="00F34D0C"/>
    <w:rsid w:val="00F35633"/>
    <w:rsid w:val="00F445A7"/>
    <w:rsid w:val="00F44EA8"/>
    <w:rsid w:val="00F52597"/>
    <w:rsid w:val="00F56748"/>
    <w:rsid w:val="00F612BE"/>
    <w:rsid w:val="00F61796"/>
    <w:rsid w:val="00F62501"/>
    <w:rsid w:val="00F62909"/>
    <w:rsid w:val="00F62D0C"/>
    <w:rsid w:val="00F6367A"/>
    <w:rsid w:val="00F6740B"/>
    <w:rsid w:val="00F72BE8"/>
    <w:rsid w:val="00F75151"/>
    <w:rsid w:val="00F7656C"/>
    <w:rsid w:val="00F767C7"/>
    <w:rsid w:val="00F82849"/>
    <w:rsid w:val="00F83989"/>
    <w:rsid w:val="00F87B52"/>
    <w:rsid w:val="00F91C07"/>
    <w:rsid w:val="00F96697"/>
    <w:rsid w:val="00F97D0B"/>
    <w:rsid w:val="00FA074E"/>
    <w:rsid w:val="00FA079F"/>
    <w:rsid w:val="00FA0F34"/>
    <w:rsid w:val="00FA1309"/>
    <w:rsid w:val="00FA1DCE"/>
    <w:rsid w:val="00FA3733"/>
    <w:rsid w:val="00FA59A5"/>
    <w:rsid w:val="00FA6EE4"/>
    <w:rsid w:val="00FB06EB"/>
    <w:rsid w:val="00FB13AE"/>
    <w:rsid w:val="00FB1BEF"/>
    <w:rsid w:val="00FB3BA3"/>
    <w:rsid w:val="00FC3BDC"/>
    <w:rsid w:val="00FC6FEF"/>
    <w:rsid w:val="00FD1E6C"/>
    <w:rsid w:val="00FD5BE1"/>
    <w:rsid w:val="00FD5C6A"/>
    <w:rsid w:val="00FD72B1"/>
    <w:rsid w:val="00FE0582"/>
    <w:rsid w:val="00FE1DC6"/>
    <w:rsid w:val="00FE3EAC"/>
    <w:rsid w:val="00FE4A85"/>
    <w:rsid w:val="00F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CB22"/>
  <w15:chartTrackingRefBased/>
  <w15:docId w15:val="{A11017FD-19B0-4438-BD5D-F322041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TÍTULO - Plano OGP"/>
    <w:basedOn w:val="Normal"/>
    <w:next w:val="Normal"/>
    <w:link w:val="Ttulo1Char"/>
    <w:qFormat/>
    <w:rsid w:val="00772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772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82007F"/>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2D563A"/>
    <w:pPr>
      <w:ind w:left="720"/>
      <w:contextualSpacing/>
    </w:pPr>
  </w:style>
  <w:style w:type="paragraph" w:styleId="NormalWeb">
    <w:name w:val="Normal (Web)"/>
    <w:basedOn w:val="Normal"/>
    <w:uiPriority w:val="99"/>
    <w:unhideWhenUsed/>
    <w:rsid w:val="00891DF3"/>
    <w:rPr>
      <w:rFonts w:ascii="Times New Roman" w:hAnsi="Times New Roman" w:cs="Times New Roman"/>
      <w:sz w:val="24"/>
      <w:szCs w:val="24"/>
    </w:rPr>
  </w:style>
  <w:style w:type="character" w:customStyle="1" w:styleId="Ttulo3Char">
    <w:name w:val="Título 3 Char"/>
    <w:basedOn w:val="Fontepargpadro"/>
    <w:link w:val="Ttulo3"/>
    <w:uiPriority w:val="9"/>
    <w:rsid w:val="0082007F"/>
    <w:rPr>
      <w:rFonts w:ascii="Times New Roman" w:eastAsia="Times New Roman" w:hAnsi="Times New Roman" w:cs="Times New Roman"/>
      <w:b/>
      <w:bCs/>
      <w:sz w:val="27"/>
      <w:szCs w:val="27"/>
      <w:lang w:val="pt-BR" w:eastAsia="pt-BR"/>
    </w:rPr>
  </w:style>
  <w:style w:type="paragraph" w:customStyle="1" w:styleId="texto">
    <w:name w:val="texto"/>
    <w:basedOn w:val="Normal"/>
    <w:rsid w:val="0082007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82007F"/>
    <w:rPr>
      <w:color w:val="0000FF"/>
      <w:u w:val="single"/>
    </w:rPr>
  </w:style>
  <w:style w:type="paragraph" w:customStyle="1" w:styleId="textodois">
    <w:name w:val="textodois"/>
    <w:basedOn w:val="Normal"/>
    <w:rsid w:val="0082007F"/>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nfase">
    <w:name w:val="Emphasis"/>
    <w:basedOn w:val="Fontepargpadro"/>
    <w:uiPriority w:val="20"/>
    <w:qFormat/>
    <w:rsid w:val="0082007F"/>
    <w:rPr>
      <w:i/>
      <w:iCs/>
    </w:rPr>
  </w:style>
  <w:style w:type="character" w:styleId="MenoPendente">
    <w:name w:val="Unresolved Mention"/>
    <w:basedOn w:val="Fontepargpadro"/>
    <w:uiPriority w:val="99"/>
    <w:semiHidden/>
    <w:unhideWhenUsed/>
    <w:rsid w:val="003133A9"/>
    <w:rPr>
      <w:color w:val="808080"/>
      <w:shd w:val="clear" w:color="auto" w:fill="E6E6E6"/>
    </w:rPr>
  </w:style>
  <w:style w:type="paragraph" w:customStyle="1" w:styleId="internatext">
    <w:name w:val="internatext"/>
    <w:basedOn w:val="Normal"/>
    <w:rsid w:val="00560792"/>
    <w:pPr>
      <w:spacing w:before="100" w:beforeAutospacing="1" w:after="100" w:afterAutospacing="1" w:line="240" w:lineRule="auto"/>
    </w:pPr>
    <w:rPr>
      <w:rFonts w:ascii="Arial" w:eastAsia="Times New Roman" w:hAnsi="Arial" w:cs="Arial"/>
      <w:sz w:val="16"/>
      <w:szCs w:val="16"/>
      <w:lang w:val="pt-BR" w:eastAsia="pt-BR"/>
    </w:rPr>
  </w:style>
  <w:style w:type="character" w:customStyle="1" w:styleId="apple-converted-space">
    <w:name w:val="apple-converted-space"/>
    <w:rsid w:val="00560792"/>
  </w:style>
  <w:style w:type="character" w:customStyle="1" w:styleId="PargrafodaListaChar">
    <w:name w:val="Parágrafo da Lista Char"/>
    <w:basedOn w:val="Fontepargpadro"/>
    <w:link w:val="PargrafodaLista"/>
    <w:uiPriority w:val="34"/>
    <w:rsid w:val="00560792"/>
  </w:style>
  <w:style w:type="paragraph" w:customStyle="1" w:styleId="Default">
    <w:name w:val="Default"/>
    <w:rsid w:val="00E96EA2"/>
    <w:pPr>
      <w:autoSpaceDE w:val="0"/>
      <w:autoSpaceDN w:val="0"/>
      <w:adjustRightInd w:val="0"/>
      <w:spacing w:after="0" w:line="240" w:lineRule="auto"/>
    </w:pPr>
    <w:rPr>
      <w:rFonts w:ascii="Arial" w:hAnsi="Arial" w:cs="Arial"/>
      <w:color w:val="000000"/>
      <w:sz w:val="24"/>
      <w:szCs w:val="24"/>
      <w:lang w:val="pt-BR"/>
    </w:rPr>
  </w:style>
  <w:style w:type="character" w:customStyle="1" w:styleId="A0">
    <w:name w:val="A0"/>
    <w:uiPriority w:val="99"/>
    <w:rsid w:val="007B11F8"/>
    <w:rPr>
      <w:rFonts w:cs="Myriad Pro Cond"/>
      <w:color w:val="000000"/>
      <w:sz w:val="70"/>
      <w:szCs w:val="70"/>
    </w:rPr>
  </w:style>
  <w:style w:type="character" w:customStyle="1" w:styleId="Ttulo1Char">
    <w:name w:val="Título 1 Char"/>
    <w:aliases w:val="TÍTULO - Plano OGP Char"/>
    <w:basedOn w:val="Fontepargpadro"/>
    <w:link w:val="Ttulo1"/>
    <w:rsid w:val="00772E13"/>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9"/>
    <w:rsid w:val="00772E13"/>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82B1D"/>
    <w:pPr>
      <w:outlineLvl w:val="9"/>
    </w:pPr>
    <w:rPr>
      <w:lang w:val="pt-BR" w:eastAsia="pt-BR"/>
    </w:rPr>
  </w:style>
  <w:style w:type="table" w:styleId="Tabelacomgrade">
    <w:name w:val="Table Grid"/>
    <w:basedOn w:val="Tabelanormal"/>
    <w:uiPriority w:val="59"/>
    <w:rsid w:val="00F8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1-nfase1">
    <w:name w:val="Medium List 1 Accent 1"/>
    <w:basedOn w:val="Tabelanormal"/>
    <w:uiPriority w:val="65"/>
    <w:rsid w:val="00B83C12"/>
    <w:pPr>
      <w:spacing w:after="0" w:line="240" w:lineRule="auto"/>
    </w:pPr>
    <w:rPr>
      <w:color w:val="000000" w:themeColor="text1"/>
      <w:lang w:val="pt-BR"/>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customStyle="1" w:styleId="TEXTO0">
    <w:name w:val="TEXTO"/>
    <w:basedOn w:val="Normal"/>
    <w:link w:val="TEXTOChar"/>
    <w:qFormat/>
    <w:rsid w:val="00A41793"/>
    <w:pPr>
      <w:suppressAutoHyphens/>
      <w:autoSpaceDE w:val="0"/>
      <w:spacing w:before="120" w:after="0" w:line="240" w:lineRule="auto"/>
      <w:jc w:val="both"/>
    </w:pPr>
    <w:rPr>
      <w:rFonts w:ascii="Calibri" w:eastAsia="Calibri" w:hAnsi="Calibri" w:cs="Times New Roman"/>
      <w:sz w:val="24"/>
      <w:szCs w:val="24"/>
      <w:lang w:val="pt-BR" w:eastAsia="ar-SA"/>
    </w:rPr>
  </w:style>
  <w:style w:type="character" w:customStyle="1" w:styleId="TEXTOChar">
    <w:name w:val="TEXTO Char"/>
    <w:basedOn w:val="Fontepargpadro"/>
    <w:link w:val="TEXTO0"/>
    <w:rsid w:val="00A41793"/>
    <w:rPr>
      <w:rFonts w:ascii="Calibri" w:eastAsia="Calibri" w:hAnsi="Calibri" w:cs="Times New Roman"/>
      <w:sz w:val="24"/>
      <w:szCs w:val="24"/>
      <w:lang w:val="pt-BR" w:eastAsia="ar-SA"/>
    </w:rPr>
  </w:style>
  <w:style w:type="paragraph" w:styleId="Sumrio3">
    <w:name w:val="toc 3"/>
    <w:basedOn w:val="Normal"/>
    <w:next w:val="Normal"/>
    <w:autoRedefine/>
    <w:uiPriority w:val="39"/>
    <w:unhideWhenUsed/>
    <w:rsid w:val="00B510C3"/>
    <w:pPr>
      <w:spacing w:after="100"/>
      <w:ind w:left="440"/>
    </w:pPr>
  </w:style>
  <w:style w:type="paragraph" w:styleId="Sumrio1">
    <w:name w:val="toc 1"/>
    <w:basedOn w:val="Normal"/>
    <w:next w:val="Normal"/>
    <w:autoRedefine/>
    <w:uiPriority w:val="39"/>
    <w:unhideWhenUsed/>
    <w:rsid w:val="00B510C3"/>
    <w:pPr>
      <w:spacing w:after="100"/>
    </w:pPr>
  </w:style>
  <w:style w:type="paragraph" w:customStyle="1" w:styleId="SUBTTULO">
    <w:name w:val="SUBTÍTULO"/>
    <w:basedOn w:val="Normal"/>
    <w:link w:val="SUBTTULOChar"/>
    <w:qFormat/>
    <w:rsid w:val="00F56748"/>
    <w:pPr>
      <w:tabs>
        <w:tab w:val="left" w:pos="849"/>
        <w:tab w:val="right" w:leader="dot" w:pos="8494"/>
      </w:tabs>
      <w:suppressAutoHyphens/>
      <w:autoSpaceDE w:val="0"/>
      <w:spacing w:before="120" w:after="100" w:line="276" w:lineRule="auto"/>
      <w:jc w:val="both"/>
      <w:outlineLvl w:val="2"/>
    </w:pPr>
    <w:rPr>
      <w:rFonts w:eastAsia="Times New Roman" w:cstheme="minorHAnsi"/>
      <w:b/>
      <w:noProof/>
      <w:sz w:val="28"/>
      <w:szCs w:val="28"/>
      <w:lang w:val="pt-BR" w:eastAsia="ar-SA"/>
    </w:rPr>
  </w:style>
  <w:style w:type="character" w:customStyle="1" w:styleId="SUBTTULOChar">
    <w:name w:val="SUBTÍTULO Char"/>
    <w:basedOn w:val="Fontepargpadro"/>
    <w:link w:val="SUBTTULO"/>
    <w:rsid w:val="00F56748"/>
    <w:rPr>
      <w:rFonts w:eastAsia="Times New Roman" w:cstheme="minorHAnsi"/>
      <w:b/>
      <w:noProof/>
      <w:sz w:val="28"/>
      <w:szCs w:val="28"/>
      <w:lang w:val="pt-BR" w:eastAsia="ar-SA"/>
    </w:rPr>
  </w:style>
  <w:style w:type="paragraph" w:styleId="SemEspaamento">
    <w:name w:val="No Spacing"/>
    <w:qFormat/>
    <w:rsid w:val="008140C3"/>
    <w:pPr>
      <w:spacing w:after="0" w:line="240" w:lineRule="auto"/>
    </w:pPr>
    <w:rPr>
      <w:rFonts w:ascii="Calibri" w:eastAsia="Calibri" w:hAnsi="Calibri" w:cs="Times New Roman"/>
      <w:lang w:val="pt-BR"/>
    </w:rPr>
  </w:style>
  <w:style w:type="paragraph" w:styleId="Textodebalo">
    <w:name w:val="Balloon Text"/>
    <w:basedOn w:val="Normal"/>
    <w:link w:val="TextodebaloChar"/>
    <w:uiPriority w:val="99"/>
    <w:semiHidden/>
    <w:unhideWhenUsed/>
    <w:rsid w:val="005A22F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22F3"/>
    <w:rPr>
      <w:rFonts w:ascii="Segoe UI" w:hAnsi="Segoe UI" w:cs="Segoe UI"/>
      <w:sz w:val="18"/>
      <w:szCs w:val="18"/>
    </w:rPr>
  </w:style>
  <w:style w:type="character" w:customStyle="1" w:styleId="MenoPendente1">
    <w:name w:val="Menção Pendente1"/>
    <w:basedOn w:val="Fontepargpadro"/>
    <w:uiPriority w:val="99"/>
    <w:semiHidden/>
    <w:unhideWhenUsed/>
    <w:rsid w:val="00FA59A5"/>
    <w:rPr>
      <w:color w:val="808080"/>
      <w:shd w:val="clear" w:color="auto" w:fill="E6E6E6"/>
    </w:rPr>
  </w:style>
  <w:style w:type="character" w:styleId="Forte">
    <w:name w:val="Strong"/>
    <w:basedOn w:val="Fontepargpadro"/>
    <w:uiPriority w:val="22"/>
    <w:qFormat/>
    <w:rsid w:val="00FA5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4958">
      <w:bodyDiv w:val="1"/>
      <w:marLeft w:val="0"/>
      <w:marRight w:val="0"/>
      <w:marTop w:val="0"/>
      <w:marBottom w:val="0"/>
      <w:divBdr>
        <w:top w:val="none" w:sz="0" w:space="0" w:color="auto"/>
        <w:left w:val="none" w:sz="0" w:space="0" w:color="auto"/>
        <w:bottom w:val="none" w:sz="0" w:space="0" w:color="auto"/>
        <w:right w:val="none" w:sz="0" w:space="0" w:color="auto"/>
      </w:divBdr>
    </w:div>
    <w:div w:id="29766606">
      <w:bodyDiv w:val="1"/>
      <w:marLeft w:val="0"/>
      <w:marRight w:val="0"/>
      <w:marTop w:val="0"/>
      <w:marBottom w:val="0"/>
      <w:divBdr>
        <w:top w:val="none" w:sz="0" w:space="0" w:color="auto"/>
        <w:left w:val="none" w:sz="0" w:space="0" w:color="auto"/>
        <w:bottom w:val="none" w:sz="0" w:space="0" w:color="auto"/>
        <w:right w:val="none" w:sz="0" w:space="0" w:color="auto"/>
      </w:divBdr>
    </w:div>
    <w:div w:id="85924821">
      <w:bodyDiv w:val="1"/>
      <w:marLeft w:val="0"/>
      <w:marRight w:val="0"/>
      <w:marTop w:val="0"/>
      <w:marBottom w:val="0"/>
      <w:divBdr>
        <w:top w:val="none" w:sz="0" w:space="0" w:color="auto"/>
        <w:left w:val="none" w:sz="0" w:space="0" w:color="auto"/>
        <w:bottom w:val="none" w:sz="0" w:space="0" w:color="auto"/>
        <w:right w:val="none" w:sz="0" w:space="0" w:color="auto"/>
      </w:divBdr>
    </w:div>
    <w:div w:id="120804425">
      <w:bodyDiv w:val="1"/>
      <w:marLeft w:val="0"/>
      <w:marRight w:val="0"/>
      <w:marTop w:val="0"/>
      <w:marBottom w:val="0"/>
      <w:divBdr>
        <w:top w:val="none" w:sz="0" w:space="0" w:color="auto"/>
        <w:left w:val="none" w:sz="0" w:space="0" w:color="auto"/>
        <w:bottom w:val="none" w:sz="0" w:space="0" w:color="auto"/>
        <w:right w:val="none" w:sz="0" w:space="0" w:color="auto"/>
      </w:divBdr>
    </w:div>
    <w:div w:id="219633578">
      <w:bodyDiv w:val="1"/>
      <w:marLeft w:val="0"/>
      <w:marRight w:val="0"/>
      <w:marTop w:val="0"/>
      <w:marBottom w:val="0"/>
      <w:divBdr>
        <w:top w:val="none" w:sz="0" w:space="0" w:color="auto"/>
        <w:left w:val="none" w:sz="0" w:space="0" w:color="auto"/>
        <w:bottom w:val="none" w:sz="0" w:space="0" w:color="auto"/>
        <w:right w:val="none" w:sz="0" w:space="0" w:color="auto"/>
      </w:divBdr>
      <w:divsChild>
        <w:div w:id="376709462">
          <w:marLeft w:val="0"/>
          <w:marRight w:val="0"/>
          <w:marTop w:val="0"/>
          <w:marBottom w:val="0"/>
          <w:divBdr>
            <w:top w:val="none" w:sz="0" w:space="0" w:color="auto"/>
            <w:left w:val="none" w:sz="0" w:space="0" w:color="auto"/>
            <w:bottom w:val="none" w:sz="0" w:space="0" w:color="auto"/>
            <w:right w:val="none" w:sz="0" w:space="0" w:color="auto"/>
          </w:divBdr>
        </w:div>
      </w:divsChild>
    </w:div>
    <w:div w:id="273906485">
      <w:bodyDiv w:val="1"/>
      <w:marLeft w:val="0"/>
      <w:marRight w:val="0"/>
      <w:marTop w:val="0"/>
      <w:marBottom w:val="0"/>
      <w:divBdr>
        <w:top w:val="none" w:sz="0" w:space="0" w:color="auto"/>
        <w:left w:val="none" w:sz="0" w:space="0" w:color="auto"/>
        <w:bottom w:val="none" w:sz="0" w:space="0" w:color="auto"/>
        <w:right w:val="none" w:sz="0" w:space="0" w:color="auto"/>
      </w:divBdr>
    </w:div>
    <w:div w:id="277883322">
      <w:bodyDiv w:val="1"/>
      <w:marLeft w:val="0"/>
      <w:marRight w:val="0"/>
      <w:marTop w:val="0"/>
      <w:marBottom w:val="0"/>
      <w:divBdr>
        <w:top w:val="none" w:sz="0" w:space="0" w:color="auto"/>
        <w:left w:val="none" w:sz="0" w:space="0" w:color="auto"/>
        <w:bottom w:val="none" w:sz="0" w:space="0" w:color="auto"/>
        <w:right w:val="none" w:sz="0" w:space="0" w:color="auto"/>
      </w:divBdr>
      <w:divsChild>
        <w:div w:id="919557680">
          <w:marLeft w:val="1267"/>
          <w:marRight w:val="0"/>
          <w:marTop w:val="0"/>
          <w:marBottom w:val="0"/>
          <w:divBdr>
            <w:top w:val="none" w:sz="0" w:space="0" w:color="auto"/>
            <w:left w:val="none" w:sz="0" w:space="0" w:color="auto"/>
            <w:bottom w:val="none" w:sz="0" w:space="0" w:color="auto"/>
            <w:right w:val="none" w:sz="0" w:space="0" w:color="auto"/>
          </w:divBdr>
        </w:div>
        <w:div w:id="609702164">
          <w:marLeft w:val="1267"/>
          <w:marRight w:val="0"/>
          <w:marTop w:val="0"/>
          <w:marBottom w:val="0"/>
          <w:divBdr>
            <w:top w:val="none" w:sz="0" w:space="0" w:color="auto"/>
            <w:left w:val="none" w:sz="0" w:space="0" w:color="auto"/>
            <w:bottom w:val="none" w:sz="0" w:space="0" w:color="auto"/>
            <w:right w:val="none" w:sz="0" w:space="0" w:color="auto"/>
          </w:divBdr>
        </w:div>
        <w:div w:id="1826966163">
          <w:marLeft w:val="1267"/>
          <w:marRight w:val="0"/>
          <w:marTop w:val="0"/>
          <w:marBottom w:val="0"/>
          <w:divBdr>
            <w:top w:val="none" w:sz="0" w:space="0" w:color="auto"/>
            <w:left w:val="none" w:sz="0" w:space="0" w:color="auto"/>
            <w:bottom w:val="none" w:sz="0" w:space="0" w:color="auto"/>
            <w:right w:val="none" w:sz="0" w:space="0" w:color="auto"/>
          </w:divBdr>
        </w:div>
        <w:div w:id="799884436">
          <w:marLeft w:val="1267"/>
          <w:marRight w:val="0"/>
          <w:marTop w:val="0"/>
          <w:marBottom w:val="0"/>
          <w:divBdr>
            <w:top w:val="none" w:sz="0" w:space="0" w:color="auto"/>
            <w:left w:val="none" w:sz="0" w:space="0" w:color="auto"/>
            <w:bottom w:val="none" w:sz="0" w:space="0" w:color="auto"/>
            <w:right w:val="none" w:sz="0" w:space="0" w:color="auto"/>
          </w:divBdr>
        </w:div>
      </w:divsChild>
    </w:div>
    <w:div w:id="300154963">
      <w:bodyDiv w:val="1"/>
      <w:marLeft w:val="0"/>
      <w:marRight w:val="0"/>
      <w:marTop w:val="0"/>
      <w:marBottom w:val="0"/>
      <w:divBdr>
        <w:top w:val="none" w:sz="0" w:space="0" w:color="auto"/>
        <w:left w:val="none" w:sz="0" w:space="0" w:color="auto"/>
        <w:bottom w:val="none" w:sz="0" w:space="0" w:color="auto"/>
        <w:right w:val="none" w:sz="0" w:space="0" w:color="auto"/>
      </w:divBdr>
    </w:div>
    <w:div w:id="423310582">
      <w:bodyDiv w:val="1"/>
      <w:marLeft w:val="0"/>
      <w:marRight w:val="0"/>
      <w:marTop w:val="0"/>
      <w:marBottom w:val="0"/>
      <w:divBdr>
        <w:top w:val="none" w:sz="0" w:space="0" w:color="auto"/>
        <w:left w:val="none" w:sz="0" w:space="0" w:color="auto"/>
        <w:bottom w:val="none" w:sz="0" w:space="0" w:color="auto"/>
        <w:right w:val="none" w:sz="0" w:space="0" w:color="auto"/>
      </w:divBdr>
    </w:div>
    <w:div w:id="569390432">
      <w:bodyDiv w:val="1"/>
      <w:marLeft w:val="0"/>
      <w:marRight w:val="0"/>
      <w:marTop w:val="0"/>
      <w:marBottom w:val="0"/>
      <w:divBdr>
        <w:top w:val="none" w:sz="0" w:space="0" w:color="auto"/>
        <w:left w:val="none" w:sz="0" w:space="0" w:color="auto"/>
        <w:bottom w:val="none" w:sz="0" w:space="0" w:color="auto"/>
        <w:right w:val="none" w:sz="0" w:space="0" w:color="auto"/>
      </w:divBdr>
    </w:div>
    <w:div w:id="578250681">
      <w:bodyDiv w:val="1"/>
      <w:marLeft w:val="0"/>
      <w:marRight w:val="0"/>
      <w:marTop w:val="0"/>
      <w:marBottom w:val="0"/>
      <w:divBdr>
        <w:top w:val="none" w:sz="0" w:space="0" w:color="auto"/>
        <w:left w:val="none" w:sz="0" w:space="0" w:color="auto"/>
        <w:bottom w:val="none" w:sz="0" w:space="0" w:color="auto"/>
        <w:right w:val="none" w:sz="0" w:space="0" w:color="auto"/>
      </w:divBdr>
    </w:div>
    <w:div w:id="783038338">
      <w:bodyDiv w:val="1"/>
      <w:marLeft w:val="0"/>
      <w:marRight w:val="0"/>
      <w:marTop w:val="0"/>
      <w:marBottom w:val="0"/>
      <w:divBdr>
        <w:top w:val="none" w:sz="0" w:space="0" w:color="auto"/>
        <w:left w:val="none" w:sz="0" w:space="0" w:color="auto"/>
        <w:bottom w:val="none" w:sz="0" w:space="0" w:color="auto"/>
        <w:right w:val="none" w:sz="0" w:space="0" w:color="auto"/>
      </w:divBdr>
    </w:div>
    <w:div w:id="832380308">
      <w:bodyDiv w:val="1"/>
      <w:marLeft w:val="0"/>
      <w:marRight w:val="0"/>
      <w:marTop w:val="0"/>
      <w:marBottom w:val="0"/>
      <w:divBdr>
        <w:top w:val="none" w:sz="0" w:space="0" w:color="auto"/>
        <w:left w:val="none" w:sz="0" w:space="0" w:color="auto"/>
        <w:bottom w:val="none" w:sz="0" w:space="0" w:color="auto"/>
        <w:right w:val="none" w:sz="0" w:space="0" w:color="auto"/>
      </w:divBdr>
    </w:div>
    <w:div w:id="976571370">
      <w:bodyDiv w:val="1"/>
      <w:marLeft w:val="0"/>
      <w:marRight w:val="0"/>
      <w:marTop w:val="0"/>
      <w:marBottom w:val="0"/>
      <w:divBdr>
        <w:top w:val="none" w:sz="0" w:space="0" w:color="auto"/>
        <w:left w:val="none" w:sz="0" w:space="0" w:color="auto"/>
        <w:bottom w:val="none" w:sz="0" w:space="0" w:color="auto"/>
        <w:right w:val="none" w:sz="0" w:space="0" w:color="auto"/>
      </w:divBdr>
    </w:div>
    <w:div w:id="1120878398">
      <w:bodyDiv w:val="1"/>
      <w:marLeft w:val="0"/>
      <w:marRight w:val="0"/>
      <w:marTop w:val="0"/>
      <w:marBottom w:val="0"/>
      <w:divBdr>
        <w:top w:val="none" w:sz="0" w:space="0" w:color="auto"/>
        <w:left w:val="none" w:sz="0" w:space="0" w:color="auto"/>
        <w:bottom w:val="none" w:sz="0" w:space="0" w:color="auto"/>
        <w:right w:val="none" w:sz="0" w:space="0" w:color="auto"/>
      </w:divBdr>
    </w:div>
    <w:div w:id="1160778173">
      <w:bodyDiv w:val="1"/>
      <w:marLeft w:val="0"/>
      <w:marRight w:val="0"/>
      <w:marTop w:val="0"/>
      <w:marBottom w:val="0"/>
      <w:divBdr>
        <w:top w:val="none" w:sz="0" w:space="0" w:color="auto"/>
        <w:left w:val="none" w:sz="0" w:space="0" w:color="auto"/>
        <w:bottom w:val="none" w:sz="0" w:space="0" w:color="auto"/>
        <w:right w:val="none" w:sz="0" w:space="0" w:color="auto"/>
      </w:divBdr>
    </w:div>
    <w:div w:id="1181700729">
      <w:bodyDiv w:val="1"/>
      <w:marLeft w:val="0"/>
      <w:marRight w:val="0"/>
      <w:marTop w:val="0"/>
      <w:marBottom w:val="0"/>
      <w:divBdr>
        <w:top w:val="none" w:sz="0" w:space="0" w:color="auto"/>
        <w:left w:val="none" w:sz="0" w:space="0" w:color="auto"/>
        <w:bottom w:val="none" w:sz="0" w:space="0" w:color="auto"/>
        <w:right w:val="none" w:sz="0" w:space="0" w:color="auto"/>
      </w:divBdr>
    </w:div>
    <w:div w:id="1268078553">
      <w:bodyDiv w:val="1"/>
      <w:marLeft w:val="0"/>
      <w:marRight w:val="0"/>
      <w:marTop w:val="0"/>
      <w:marBottom w:val="0"/>
      <w:divBdr>
        <w:top w:val="none" w:sz="0" w:space="0" w:color="auto"/>
        <w:left w:val="none" w:sz="0" w:space="0" w:color="auto"/>
        <w:bottom w:val="none" w:sz="0" w:space="0" w:color="auto"/>
        <w:right w:val="none" w:sz="0" w:space="0" w:color="auto"/>
      </w:divBdr>
    </w:div>
    <w:div w:id="1345325039">
      <w:bodyDiv w:val="1"/>
      <w:marLeft w:val="0"/>
      <w:marRight w:val="0"/>
      <w:marTop w:val="0"/>
      <w:marBottom w:val="0"/>
      <w:divBdr>
        <w:top w:val="none" w:sz="0" w:space="0" w:color="auto"/>
        <w:left w:val="none" w:sz="0" w:space="0" w:color="auto"/>
        <w:bottom w:val="none" w:sz="0" w:space="0" w:color="auto"/>
        <w:right w:val="none" w:sz="0" w:space="0" w:color="auto"/>
      </w:divBdr>
    </w:div>
    <w:div w:id="1420523025">
      <w:bodyDiv w:val="1"/>
      <w:marLeft w:val="0"/>
      <w:marRight w:val="0"/>
      <w:marTop w:val="0"/>
      <w:marBottom w:val="0"/>
      <w:divBdr>
        <w:top w:val="none" w:sz="0" w:space="0" w:color="auto"/>
        <w:left w:val="none" w:sz="0" w:space="0" w:color="auto"/>
        <w:bottom w:val="none" w:sz="0" w:space="0" w:color="auto"/>
        <w:right w:val="none" w:sz="0" w:space="0" w:color="auto"/>
      </w:divBdr>
    </w:div>
    <w:div w:id="1424108147">
      <w:bodyDiv w:val="1"/>
      <w:marLeft w:val="0"/>
      <w:marRight w:val="0"/>
      <w:marTop w:val="0"/>
      <w:marBottom w:val="0"/>
      <w:divBdr>
        <w:top w:val="none" w:sz="0" w:space="0" w:color="auto"/>
        <w:left w:val="none" w:sz="0" w:space="0" w:color="auto"/>
        <w:bottom w:val="none" w:sz="0" w:space="0" w:color="auto"/>
        <w:right w:val="none" w:sz="0" w:space="0" w:color="auto"/>
      </w:divBdr>
    </w:div>
    <w:div w:id="1515681399">
      <w:bodyDiv w:val="1"/>
      <w:marLeft w:val="0"/>
      <w:marRight w:val="0"/>
      <w:marTop w:val="0"/>
      <w:marBottom w:val="0"/>
      <w:divBdr>
        <w:top w:val="none" w:sz="0" w:space="0" w:color="auto"/>
        <w:left w:val="none" w:sz="0" w:space="0" w:color="auto"/>
        <w:bottom w:val="none" w:sz="0" w:space="0" w:color="auto"/>
        <w:right w:val="none" w:sz="0" w:space="0" w:color="auto"/>
      </w:divBdr>
    </w:div>
    <w:div w:id="1558980313">
      <w:bodyDiv w:val="1"/>
      <w:marLeft w:val="0"/>
      <w:marRight w:val="0"/>
      <w:marTop w:val="0"/>
      <w:marBottom w:val="0"/>
      <w:divBdr>
        <w:top w:val="none" w:sz="0" w:space="0" w:color="auto"/>
        <w:left w:val="none" w:sz="0" w:space="0" w:color="auto"/>
        <w:bottom w:val="none" w:sz="0" w:space="0" w:color="auto"/>
        <w:right w:val="none" w:sz="0" w:space="0" w:color="auto"/>
      </w:divBdr>
    </w:div>
    <w:div w:id="1699088597">
      <w:bodyDiv w:val="1"/>
      <w:marLeft w:val="0"/>
      <w:marRight w:val="0"/>
      <w:marTop w:val="0"/>
      <w:marBottom w:val="0"/>
      <w:divBdr>
        <w:top w:val="none" w:sz="0" w:space="0" w:color="auto"/>
        <w:left w:val="none" w:sz="0" w:space="0" w:color="auto"/>
        <w:bottom w:val="none" w:sz="0" w:space="0" w:color="auto"/>
        <w:right w:val="none" w:sz="0" w:space="0" w:color="auto"/>
      </w:divBdr>
    </w:div>
    <w:div w:id="1714966532">
      <w:bodyDiv w:val="1"/>
      <w:marLeft w:val="0"/>
      <w:marRight w:val="0"/>
      <w:marTop w:val="0"/>
      <w:marBottom w:val="0"/>
      <w:divBdr>
        <w:top w:val="none" w:sz="0" w:space="0" w:color="auto"/>
        <w:left w:val="none" w:sz="0" w:space="0" w:color="auto"/>
        <w:bottom w:val="none" w:sz="0" w:space="0" w:color="auto"/>
        <w:right w:val="none" w:sz="0" w:space="0" w:color="auto"/>
      </w:divBdr>
    </w:div>
    <w:div w:id="1808739314">
      <w:bodyDiv w:val="1"/>
      <w:marLeft w:val="0"/>
      <w:marRight w:val="0"/>
      <w:marTop w:val="0"/>
      <w:marBottom w:val="0"/>
      <w:divBdr>
        <w:top w:val="none" w:sz="0" w:space="0" w:color="auto"/>
        <w:left w:val="none" w:sz="0" w:space="0" w:color="auto"/>
        <w:bottom w:val="none" w:sz="0" w:space="0" w:color="auto"/>
        <w:right w:val="none" w:sz="0" w:space="0" w:color="auto"/>
      </w:divBdr>
    </w:div>
    <w:div w:id="1827241669">
      <w:bodyDiv w:val="1"/>
      <w:marLeft w:val="0"/>
      <w:marRight w:val="0"/>
      <w:marTop w:val="0"/>
      <w:marBottom w:val="0"/>
      <w:divBdr>
        <w:top w:val="none" w:sz="0" w:space="0" w:color="auto"/>
        <w:left w:val="none" w:sz="0" w:space="0" w:color="auto"/>
        <w:bottom w:val="none" w:sz="0" w:space="0" w:color="auto"/>
        <w:right w:val="none" w:sz="0" w:space="0" w:color="auto"/>
      </w:divBdr>
    </w:div>
    <w:div w:id="1856185041">
      <w:bodyDiv w:val="1"/>
      <w:marLeft w:val="0"/>
      <w:marRight w:val="0"/>
      <w:marTop w:val="0"/>
      <w:marBottom w:val="0"/>
      <w:divBdr>
        <w:top w:val="none" w:sz="0" w:space="0" w:color="auto"/>
        <w:left w:val="none" w:sz="0" w:space="0" w:color="auto"/>
        <w:bottom w:val="none" w:sz="0" w:space="0" w:color="auto"/>
        <w:right w:val="none" w:sz="0" w:space="0" w:color="auto"/>
      </w:divBdr>
    </w:div>
    <w:div w:id="1963730809">
      <w:bodyDiv w:val="1"/>
      <w:marLeft w:val="0"/>
      <w:marRight w:val="0"/>
      <w:marTop w:val="0"/>
      <w:marBottom w:val="0"/>
      <w:divBdr>
        <w:top w:val="none" w:sz="0" w:space="0" w:color="auto"/>
        <w:left w:val="none" w:sz="0" w:space="0" w:color="auto"/>
        <w:bottom w:val="none" w:sz="0" w:space="0" w:color="auto"/>
        <w:right w:val="none" w:sz="0" w:space="0" w:color="auto"/>
      </w:divBdr>
    </w:div>
    <w:div w:id="1986353028">
      <w:bodyDiv w:val="1"/>
      <w:marLeft w:val="0"/>
      <w:marRight w:val="0"/>
      <w:marTop w:val="0"/>
      <w:marBottom w:val="0"/>
      <w:divBdr>
        <w:top w:val="none" w:sz="0" w:space="0" w:color="auto"/>
        <w:left w:val="none" w:sz="0" w:space="0" w:color="auto"/>
        <w:bottom w:val="none" w:sz="0" w:space="0" w:color="auto"/>
        <w:right w:val="none" w:sz="0" w:space="0" w:color="auto"/>
      </w:divBdr>
      <w:divsChild>
        <w:div w:id="2004619148">
          <w:marLeft w:val="0"/>
          <w:marRight w:val="0"/>
          <w:marTop w:val="0"/>
          <w:marBottom w:val="0"/>
          <w:divBdr>
            <w:top w:val="none" w:sz="0" w:space="0" w:color="auto"/>
            <w:left w:val="none" w:sz="0" w:space="0" w:color="auto"/>
            <w:bottom w:val="none" w:sz="0" w:space="0" w:color="auto"/>
            <w:right w:val="none" w:sz="0" w:space="0" w:color="auto"/>
          </w:divBdr>
        </w:div>
        <w:div w:id="1309746632">
          <w:marLeft w:val="0"/>
          <w:marRight w:val="0"/>
          <w:marTop w:val="0"/>
          <w:marBottom w:val="0"/>
          <w:divBdr>
            <w:top w:val="none" w:sz="0" w:space="0" w:color="auto"/>
            <w:left w:val="none" w:sz="0" w:space="0" w:color="auto"/>
            <w:bottom w:val="none" w:sz="0" w:space="0" w:color="auto"/>
            <w:right w:val="none" w:sz="0" w:space="0" w:color="auto"/>
          </w:divBdr>
        </w:div>
      </w:divsChild>
    </w:div>
    <w:div w:id="2003850071">
      <w:bodyDiv w:val="1"/>
      <w:marLeft w:val="0"/>
      <w:marRight w:val="0"/>
      <w:marTop w:val="0"/>
      <w:marBottom w:val="0"/>
      <w:divBdr>
        <w:top w:val="none" w:sz="0" w:space="0" w:color="auto"/>
        <w:left w:val="none" w:sz="0" w:space="0" w:color="auto"/>
        <w:bottom w:val="none" w:sz="0" w:space="0" w:color="auto"/>
        <w:right w:val="none" w:sz="0" w:space="0" w:color="auto"/>
      </w:divBdr>
    </w:div>
    <w:div w:id="2007710877">
      <w:bodyDiv w:val="1"/>
      <w:marLeft w:val="0"/>
      <w:marRight w:val="0"/>
      <w:marTop w:val="0"/>
      <w:marBottom w:val="0"/>
      <w:divBdr>
        <w:top w:val="none" w:sz="0" w:space="0" w:color="auto"/>
        <w:left w:val="none" w:sz="0" w:space="0" w:color="auto"/>
        <w:bottom w:val="none" w:sz="0" w:space="0" w:color="auto"/>
        <w:right w:val="none" w:sz="0" w:space="0" w:color="auto"/>
      </w:divBdr>
    </w:div>
    <w:div w:id="2069037832">
      <w:bodyDiv w:val="1"/>
      <w:marLeft w:val="0"/>
      <w:marRight w:val="0"/>
      <w:marTop w:val="0"/>
      <w:marBottom w:val="0"/>
      <w:divBdr>
        <w:top w:val="none" w:sz="0" w:space="0" w:color="auto"/>
        <w:left w:val="none" w:sz="0" w:space="0" w:color="auto"/>
        <w:bottom w:val="none" w:sz="0" w:space="0" w:color="auto"/>
        <w:right w:val="none" w:sz="0" w:space="0" w:color="auto"/>
      </w:divBdr>
      <w:divsChild>
        <w:div w:id="1400247925">
          <w:marLeft w:val="446"/>
          <w:marRight w:val="0"/>
          <w:marTop w:val="0"/>
          <w:marBottom w:val="0"/>
          <w:divBdr>
            <w:top w:val="none" w:sz="0" w:space="0" w:color="auto"/>
            <w:left w:val="none" w:sz="0" w:space="0" w:color="auto"/>
            <w:bottom w:val="none" w:sz="0" w:space="0" w:color="auto"/>
            <w:right w:val="none" w:sz="0" w:space="0" w:color="auto"/>
          </w:divBdr>
        </w:div>
        <w:div w:id="13462902">
          <w:marLeft w:val="446"/>
          <w:marRight w:val="0"/>
          <w:marTop w:val="0"/>
          <w:marBottom w:val="0"/>
          <w:divBdr>
            <w:top w:val="none" w:sz="0" w:space="0" w:color="auto"/>
            <w:left w:val="none" w:sz="0" w:space="0" w:color="auto"/>
            <w:bottom w:val="none" w:sz="0" w:space="0" w:color="auto"/>
            <w:right w:val="none" w:sz="0" w:space="0" w:color="auto"/>
          </w:divBdr>
        </w:div>
        <w:div w:id="758411406">
          <w:marLeft w:val="446"/>
          <w:marRight w:val="0"/>
          <w:marTop w:val="0"/>
          <w:marBottom w:val="0"/>
          <w:divBdr>
            <w:top w:val="none" w:sz="0" w:space="0" w:color="auto"/>
            <w:left w:val="none" w:sz="0" w:space="0" w:color="auto"/>
            <w:bottom w:val="none" w:sz="0" w:space="0" w:color="auto"/>
            <w:right w:val="none" w:sz="0" w:space="0" w:color="auto"/>
          </w:divBdr>
        </w:div>
        <w:div w:id="1845315584">
          <w:marLeft w:val="446"/>
          <w:marRight w:val="0"/>
          <w:marTop w:val="0"/>
          <w:marBottom w:val="0"/>
          <w:divBdr>
            <w:top w:val="none" w:sz="0" w:space="0" w:color="auto"/>
            <w:left w:val="none" w:sz="0" w:space="0" w:color="auto"/>
            <w:bottom w:val="none" w:sz="0" w:space="0" w:color="auto"/>
            <w:right w:val="none" w:sz="0" w:space="0" w:color="auto"/>
          </w:divBdr>
        </w:div>
        <w:div w:id="14902459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aberto.cgu.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governoaberto.cgu.gov.br/no-brasil/planos-de-acao-1/copy_of_3o-plano-de-acao-brasileiro/oficinas-de-cocriacao-4-o-plano-de-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vernoaberto.cgu.gov.br/noticias/2018/confira-os-4-temas-priorizados-pela-sociedade-para-compor-o-4o-plano-de-acao-do-brasil-na-ogp" TargetMode="External"/><Relationship Id="rId5" Type="http://schemas.openxmlformats.org/officeDocument/2006/relationships/webSettings" Target="webSettings.xml"/><Relationship Id="rId10" Type="http://schemas.openxmlformats.org/officeDocument/2006/relationships/hyperlink" Target="http://www.governoaberto.cgu.gov.br" TargetMode="External"/><Relationship Id="rId4" Type="http://schemas.openxmlformats.org/officeDocument/2006/relationships/settings" Target="settings.xml"/><Relationship Id="rId9" Type="http://schemas.openxmlformats.org/officeDocument/2006/relationships/hyperlink" Target="http://www.governoaberto.cgu.gov.br/noticias/2018/aberta-fase-de-priorizacao-de-temas-para-o-4o-plano-de-acao/copia-de-planilha-temas-consulta-1o-etapa-versao-final.xlsx"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3041-58C2-4335-B4E6-077491F1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14134</Words>
  <Characters>76326</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Aureliano Junior</dc:creator>
  <cp:keywords/>
  <dc:description/>
  <cp:lastModifiedBy>AURELIANO VOGADO RODRIGUES JUNIOR</cp:lastModifiedBy>
  <cp:revision>5</cp:revision>
  <cp:lastPrinted>2019-02-11T01:18:00Z</cp:lastPrinted>
  <dcterms:created xsi:type="dcterms:W3CDTF">2019-02-11T01:16:00Z</dcterms:created>
  <dcterms:modified xsi:type="dcterms:W3CDTF">2019-02-11T01:22:00Z</dcterms:modified>
</cp:coreProperties>
</file>