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3584310"/>
        <w:docPartObj>
          <w:docPartGallery w:val="Cover Pages"/>
          <w:docPartUnique/>
        </w:docPartObj>
      </w:sdtPr>
      <w:sdtEndPr>
        <w:rPr>
          <w:rFonts w:cs="Times New Roman"/>
        </w:rPr>
      </w:sdtEndPr>
      <w:sdtContent>
        <w:p w14:paraId="7342C3CC" w14:textId="0706B1A6" w:rsidR="00F40098" w:rsidRDefault="00F40098"/>
        <w:p w14:paraId="7BE8EA8C" w14:textId="3EDFB27E" w:rsidR="006A54D7" w:rsidRDefault="00F40098" w:rsidP="006A54D7">
          <w:pPr>
            <w:tabs>
              <w:tab w:val="left" w:pos="2020"/>
              <w:tab w:val="center" w:pos="5400"/>
            </w:tabs>
            <w:spacing w:before="1440"/>
            <w:jc w:val="center"/>
            <w:rPr>
              <w:noProof/>
            </w:rPr>
          </w:pPr>
          <w:r>
            <w:rPr>
              <w:rFonts w:cs="Times New Roman"/>
              <w:noProof/>
            </w:rPr>
            <w:drawing>
              <wp:inline distT="0" distB="0" distL="0" distR="0" wp14:anchorId="3FBCB233" wp14:editId="5D1F7232">
                <wp:extent cx="4072745" cy="340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p-multistakeholder-tools.png"/>
                        <pic:cNvPicPr/>
                      </pic:nvPicPr>
                      <pic:blipFill>
                        <a:blip r:embed="rId6">
                          <a:extLst>
                            <a:ext uri="{28A0092B-C50C-407E-A947-70E740481C1C}">
                              <a14:useLocalDpi xmlns:a14="http://schemas.microsoft.com/office/drawing/2010/main" val="0"/>
                            </a:ext>
                          </a:extLst>
                        </a:blip>
                        <a:stretch>
                          <a:fillRect/>
                        </a:stretch>
                      </pic:blipFill>
                      <pic:spPr>
                        <a:xfrm>
                          <a:off x="0" y="0"/>
                          <a:ext cx="4081258" cy="3413896"/>
                        </a:xfrm>
                        <a:prstGeom prst="rect">
                          <a:avLst/>
                        </a:prstGeom>
                      </pic:spPr>
                    </pic:pic>
                  </a:graphicData>
                </a:graphic>
              </wp:inline>
            </w:drawing>
          </w:r>
        </w:p>
        <w:p w14:paraId="2D46E763" w14:textId="218D6C01" w:rsidR="006A54D7" w:rsidRDefault="00041C6B" w:rsidP="006A54D7">
          <w:pPr>
            <w:pStyle w:val="NoSpacing"/>
            <w:spacing w:before="1200"/>
            <w:jc w:val="center"/>
            <w:rPr>
              <w:caps/>
              <w:color w:val="323E4F" w:themeColor="text2" w:themeShade="BF"/>
              <w:sz w:val="52"/>
              <w:szCs w:val="52"/>
            </w:rPr>
          </w:pPr>
          <w:sdt>
            <w:sdtPr>
              <w:rPr>
                <w:caps/>
                <w:color w:val="323E4F" w:themeColor="text2" w:themeShade="BF"/>
                <w:sz w:val="52"/>
                <w:szCs w:val="52"/>
              </w:rPr>
              <w:alias w:val="Title"/>
              <w:tag w:val=""/>
              <w:id w:val="-1947454741"/>
              <w:dataBinding w:prefixMappings="xmlns:ns0='http://purl.org/dc/elements/1.1/' xmlns:ns1='http://schemas.openxmlformats.org/package/2006/metadata/core-properties' " w:xpath="/ns1:coreProperties[1]/ns0:title[1]" w:storeItemID="{6C3C8BC8-F283-45AE-878A-BAB7291924A1}"/>
              <w:text w:multiLine="1"/>
            </w:sdtPr>
            <w:sdtEndPr/>
            <w:sdtContent>
              <w:r>
                <w:rPr>
                  <w:caps/>
                  <w:color w:val="323E4F" w:themeColor="text2" w:themeShade="BF"/>
                  <w:sz w:val="52"/>
                  <w:szCs w:val="52"/>
                </w:rPr>
                <w:t xml:space="preserve">Designing and Managing </w:t>
              </w:r>
              <w:r>
                <w:rPr>
                  <w:caps/>
                  <w:color w:val="323E4F" w:themeColor="text2" w:themeShade="BF"/>
                  <w:sz w:val="52"/>
                  <w:szCs w:val="52"/>
                </w:rPr>
                <w:br/>
                <w:t>an OGP Multistakeholder Forum</w:t>
              </w:r>
            </w:sdtContent>
          </w:sdt>
        </w:p>
        <w:sdt>
          <w:sdtPr>
            <w:rPr>
              <w:smallCaps/>
              <w:color w:val="44546A" w:themeColor="text2"/>
              <w:sz w:val="36"/>
              <w:szCs w:val="36"/>
            </w:rPr>
            <w:alias w:val="Subtitle"/>
            <w:tag w:val=""/>
            <w:id w:val="-1293204671"/>
            <w:dataBinding w:prefixMappings="xmlns:ns0='http://purl.org/dc/elements/1.1/' xmlns:ns1='http://schemas.openxmlformats.org/package/2006/metadata/core-properties' " w:xpath="/ns1:coreProperties[1]/ns0:subject[1]" w:storeItemID="{6C3C8BC8-F283-45AE-878A-BAB7291924A1}"/>
            <w:text/>
          </w:sdtPr>
          <w:sdtEndPr/>
          <w:sdtContent>
            <w:p w14:paraId="142792CA" w14:textId="77777777" w:rsidR="006A54D7" w:rsidRDefault="006A54D7" w:rsidP="006A54D7">
              <w:pPr>
                <w:pStyle w:val="NoSpacing"/>
                <w:jc w:val="center"/>
                <w:rPr>
                  <w:smallCaps/>
                  <w:color w:val="44546A" w:themeColor="text2"/>
                  <w:sz w:val="36"/>
                  <w:szCs w:val="36"/>
                </w:rPr>
              </w:pPr>
              <w:r>
                <w:rPr>
                  <w:smallCaps/>
                  <w:color w:val="44546A" w:themeColor="text2"/>
                  <w:sz w:val="36"/>
                  <w:szCs w:val="36"/>
                </w:rPr>
                <w:t>Executive Summary</w:t>
              </w:r>
            </w:p>
          </w:sdtContent>
        </w:sdt>
        <w:p w14:paraId="23BC1CE4" w14:textId="33041F35" w:rsidR="00F40098" w:rsidRPr="00041C6B" w:rsidRDefault="003E473A" w:rsidP="00041C6B">
          <w:pPr>
            <w:tabs>
              <w:tab w:val="left" w:pos="2020"/>
              <w:tab w:val="center" w:pos="5400"/>
            </w:tabs>
            <w:spacing w:before="1440"/>
            <w:jc w:val="center"/>
            <w:rPr>
              <w:noProof/>
            </w:rPr>
          </w:pPr>
          <w:r>
            <w:rPr>
              <w:noProof/>
            </w:rPr>
            <w:drawing>
              <wp:inline distT="0" distB="0" distL="0" distR="0" wp14:anchorId="54441402" wp14:editId="3C4EDCA1">
                <wp:extent cx="1097280"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P logo.png"/>
                        <pic:cNvPicPr/>
                      </pic:nvPicPr>
                      <pic:blipFill>
                        <a:blip r:embed="rId7">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bookmarkStart w:id="0" w:name="_GoBack"/>
          <w:bookmarkEnd w:id="0"/>
          <w:r w:rsidR="00F40098">
            <w:rPr>
              <w:rFonts w:cs="Times New Roman"/>
            </w:rPr>
            <w:br w:type="page"/>
          </w:r>
        </w:p>
      </w:sdtContent>
    </w:sdt>
    <w:p w14:paraId="437CA37E" w14:textId="3FF80036" w:rsidR="00C748C4" w:rsidRPr="005F4117" w:rsidRDefault="00C748C4">
      <w:pPr>
        <w:pStyle w:val="basicpbody"/>
      </w:pPr>
      <w:r>
        <w:rPr>
          <w:rFonts w:cs="Times New Roman"/>
          <w:noProof/>
          <w:szCs w:val="24"/>
        </w:rPr>
        <w:lastRenderedPageBreak/>
        <mc:AlternateContent>
          <mc:Choice Requires="wps">
            <w:drawing>
              <wp:inline distT="0" distB="0" distL="0" distR="0" wp14:anchorId="6A1CB936" wp14:editId="4D0DBE35">
                <wp:extent cx="6858000" cy="4142740"/>
                <wp:effectExtent l="0" t="0" r="0" b="0"/>
                <wp:docPr id="2"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142740"/>
                        </a:xfrm>
                        <a:prstGeom prst="rect">
                          <a:avLst/>
                        </a:prstGeom>
                        <a:solidFill>
                          <a:srgbClr val="AAE5FF"/>
                        </a:solidFill>
                        <a:ln w="12700" cap="flat" cmpd="sng" algn="ctr">
                          <a:noFill/>
                          <a:prstDash val="solid"/>
                          <a:miter lim="800000"/>
                        </a:ln>
                        <a:effectLst/>
                      </wps:spPr>
                      <wps:txbx>
                        <w:txbxContent>
                          <w:p w14:paraId="361D93F4" w14:textId="77777777" w:rsidR="00C748C4" w:rsidRDefault="00C748C4" w:rsidP="006A54D7">
                            <w:pPr>
                              <w:pStyle w:val="Predeterminado"/>
                            </w:pPr>
                            <w:r>
                              <w:rPr>
                                <w:rFonts w:ascii="OpenSans-Light" w:eastAsia="Times New Roman" w:hAnsi="OpenSans-Light"/>
                                <w:color w:val="000000"/>
                                <w:spacing w:val="4"/>
                              </w:rPr>
                              <w:t xml:space="preserve">The work in this publication is based on research commissioned by the OGP Support Unit. The purpose of the </w:t>
                            </w:r>
                            <w:proofErr w:type="spellStart"/>
                            <w:r>
                              <w:rPr>
                                <w:rFonts w:ascii="OpenSans-Light" w:eastAsia="Times New Roman" w:hAnsi="OpenSans-Light"/>
                                <w:color w:val="000000"/>
                                <w:spacing w:val="4"/>
                              </w:rPr>
                              <w:t>commisioned</w:t>
                            </w:r>
                            <w:proofErr w:type="spellEnd"/>
                            <w:r>
                              <w:rPr>
                                <w:rFonts w:ascii="OpenSans-Light" w:eastAsia="Times New Roman" w:hAnsi="OpenSans-Light"/>
                                <w:color w:val="000000"/>
                                <w:spacing w:val="4"/>
                              </w:rPr>
                              <w:t xml:space="preserve"> research was to:</w:t>
                            </w:r>
                          </w:p>
                          <w:p w14:paraId="27C1C8B7" w14:textId="77777777" w:rsidR="00C748C4" w:rsidRDefault="00C748C4" w:rsidP="006A54D7">
                            <w:pPr>
                              <w:pStyle w:val="Predeterminado"/>
                              <w:numPr>
                                <w:ilvl w:val="0"/>
                                <w:numId w:val="1"/>
                              </w:numPr>
                              <w:spacing w:before="300" w:line="170" w:lineRule="atLeast"/>
                            </w:pPr>
                            <w:r>
                              <w:rPr>
                                <w:rFonts w:ascii="OpenSans-Light" w:eastAsia="Times New Roman" w:hAnsi="OpenSans-Light"/>
                                <w:color w:val="000000"/>
                                <w:spacing w:val="4"/>
                              </w:rPr>
                              <w:t>Capture the rich experiences in OGP countries with different models of permanent dialogue and collaboration.</w:t>
                            </w:r>
                          </w:p>
                          <w:p w14:paraId="503DDC7C" w14:textId="77777777" w:rsidR="00C748C4" w:rsidRDefault="00C748C4" w:rsidP="006A54D7">
                            <w:pPr>
                              <w:pStyle w:val="Predeterminado"/>
                              <w:numPr>
                                <w:ilvl w:val="0"/>
                                <w:numId w:val="1"/>
                              </w:numPr>
                              <w:spacing w:before="300" w:line="170" w:lineRule="atLeast"/>
                            </w:pPr>
                            <w:r>
                              <w:rPr>
                                <w:rFonts w:ascii="OpenSans-Light" w:eastAsia="Times New Roman" w:hAnsi="OpenSans-Light"/>
                                <w:color w:val="000000"/>
                                <w:spacing w:val="4"/>
                              </w:rPr>
                              <w:t>Create a practical, action oriented handbook with ideas and guidance for the OGP community - both within government and civil society.</w:t>
                            </w:r>
                          </w:p>
                          <w:p w14:paraId="7040703D" w14:textId="6C64A938"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Ernesto Vela</w:t>
                            </w:r>
                            <w:r w:rsidR="008278F5">
                              <w:rPr>
                                <w:rFonts w:ascii="OpenSans-Light" w:eastAsia="Times New Roman" w:hAnsi="OpenSans-Light"/>
                                <w:color w:val="000000"/>
                                <w:spacing w:val="4"/>
                              </w:rPr>
                              <w:t>sco-Sá</w:t>
                            </w:r>
                            <w:r>
                              <w:rPr>
                                <w:rFonts w:ascii="OpenSans-Light" w:eastAsia="Times New Roman" w:hAnsi="OpenSans-Light"/>
                                <w:color w:val="000000"/>
                                <w:spacing w:val="4"/>
                              </w:rPr>
                              <w:t>nchez developed a methodology and conducted the research independently of OGP. All findings in this report emanate from his efforts and should be understood as third party recommendations to the OGP community.</w:t>
                            </w:r>
                          </w:p>
                          <w:p w14:paraId="731EC347" w14:textId="77777777"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This publication is licensed under a Creative Commons Attribution 3.0 license (CC BY 3.0).</w:t>
                            </w:r>
                          </w:p>
                          <w:p w14:paraId="7E366304" w14:textId="77777777"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The content may be shared, used and reused, provided that appropriate credits are given to the author.</w:t>
                            </w:r>
                          </w:p>
                          <w:p w14:paraId="078183C6" w14:textId="77777777" w:rsidR="00C748C4" w:rsidRDefault="00C748C4" w:rsidP="006A54D7"/>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6A1CB936" id="Rectangle 1" o:spid="_x0000_s1026" alt="Title: Masthead" style="width:540pt;height:32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" fillcolor="#aae5ff" stroked="f" strokeweight="1pt">
                <v:path arrowok="t"/>
                <v:textbox inset="11.52pt,18pt,11.52pt,7.2pt">
                  <w:txbxContent>
                    <w:p w14:paraId="361D93F4" w14:textId="77777777" w:rsidR="00C748C4" w:rsidRDefault="00C748C4" w:rsidP="006A54D7">
                      <w:pPr>
                        <w:pStyle w:val="Predeterminado"/>
                      </w:pPr>
                      <w:r>
                        <w:rPr>
                          <w:rFonts w:ascii="OpenSans-Light" w:eastAsia="Times New Roman" w:hAnsi="OpenSans-Light"/>
                          <w:color w:val="000000"/>
                          <w:spacing w:val="4"/>
                        </w:rPr>
                        <w:t xml:space="preserve">The work in this publication is based on research commissioned by the OGP Support Unit. The purpose of the </w:t>
                      </w:r>
                      <w:proofErr w:type="spellStart"/>
                      <w:r>
                        <w:rPr>
                          <w:rFonts w:ascii="OpenSans-Light" w:eastAsia="Times New Roman" w:hAnsi="OpenSans-Light"/>
                          <w:color w:val="000000"/>
                          <w:spacing w:val="4"/>
                        </w:rPr>
                        <w:t>commisioned</w:t>
                      </w:r>
                      <w:proofErr w:type="spellEnd"/>
                      <w:r>
                        <w:rPr>
                          <w:rFonts w:ascii="OpenSans-Light" w:eastAsia="Times New Roman" w:hAnsi="OpenSans-Light"/>
                          <w:color w:val="000000"/>
                          <w:spacing w:val="4"/>
                        </w:rPr>
                        <w:t xml:space="preserve"> research was to:</w:t>
                      </w:r>
                    </w:p>
                    <w:p w14:paraId="27C1C8B7" w14:textId="77777777" w:rsidR="00C748C4" w:rsidRDefault="00C748C4" w:rsidP="006A54D7">
                      <w:pPr>
                        <w:pStyle w:val="Predeterminado"/>
                        <w:numPr>
                          <w:ilvl w:val="0"/>
                          <w:numId w:val="1"/>
                        </w:numPr>
                        <w:spacing w:before="300" w:line="170" w:lineRule="atLeast"/>
                      </w:pPr>
                      <w:r>
                        <w:rPr>
                          <w:rFonts w:ascii="OpenSans-Light" w:eastAsia="Times New Roman" w:hAnsi="OpenSans-Light"/>
                          <w:color w:val="000000"/>
                          <w:spacing w:val="4"/>
                        </w:rPr>
                        <w:t>Capture the rich experiences in OGP countries with different models of permanent dialogue and collaboration.</w:t>
                      </w:r>
                    </w:p>
                    <w:p w14:paraId="503DDC7C" w14:textId="77777777" w:rsidR="00C748C4" w:rsidRDefault="00C748C4" w:rsidP="006A54D7">
                      <w:pPr>
                        <w:pStyle w:val="Predeterminado"/>
                        <w:numPr>
                          <w:ilvl w:val="0"/>
                          <w:numId w:val="1"/>
                        </w:numPr>
                        <w:spacing w:before="300" w:line="170" w:lineRule="atLeast"/>
                      </w:pPr>
                      <w:r>
                        <w:rPr>
                          <w:rFonts w:ascii="OpenSans-Light" w:eastAsia="Times New Roman" w:hAnsi="OpenSans-Light"/>
                          <w:color w:val="000000"/>
                          <w:spacing w:val="4"/>
                        </w:rPr>
                        <w:t>Create a practical, action oriented handbook with ideas and guidance for the OGP community - both within government and civil society.</w:t>
                      </w:r>
                    </w:p>
                    <w:p w14:paraId="7040703D" w14:textId="6C64A938"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Ernesto Vela</w:t>
                      </w:r>
                      <w:r w:rsidR="008278F5">
                        <w:rPr>
                          <w:rFonts w:ascii="OpenSans-Light" w:eastAsia="Times New Roman" w:hAnsi="OpenSans-Light"/>
                          <w:color w:val="000000"/>
                          <w:spacing w:val="4"/>
                        </w:rPr>
                        <w:t>sco-Sá</w:t>
                      </w:r>
                      <w:r>
                        <w:rPr>
                          <w:rFonts w:ascii="OpenSans-Light" w:eastAsia="Times New Roman" w:hAnsi="OpenSans-Light"/>
                          <w:color w:val="000000"/>
                          <w:spacing w:val="4"/>
                        </w:rPr>
                        <w:t>nchez developed a methodology and conducted the research independently of OGP. All findings in this report emanate from his efforts and should be understood as third party recommendations to the OGP community.</w:t>
                      </w:r>
                    </w:p>
                    <w:p w14:paraId="731EC347" w14:textId="77777777"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This publication is licensed under a Creative Commons Attribution 3.0 license (CC BY 3.0).</w:t>
                      </w:r>
                    </w:p>
                    <w:p w14:paraId="7E366304" w14:textId="77777777" w:rsidR="00C748C4" w:rsidRDefault="00C748C4" w:rsidP="006A54D7">
                      <w:pPr>
                        <w:pStyle w:val="Predeterminado"/>
                        <w:spacing w:before="300" w:line="170" w:lineRule="atLeast"/>
                        <w:ind w:left="360" w:hanging="299"/>
                      </w:pPr>
                      <w:r>
                        <w:rPr>
                          <w:rFonts w:ascii="OpenSans-Light" w:eastAsia="Times New Roman" w:hAnsi="OpenSans-Light"/>
                          <w:color w:val="000000"/>
                          <w:spacing w:val="4"/>
                        </w:rPr>
                        <w:t>The content may be shared, used and reused, provided that appropriate credits are given to the author.</w:t>
                      </w:r>
                    </w:p>
                    <w:p w14:paraId="078183C6" w14:textId="77777777" w:rsidR="00C748C4" w:rsidRDefault="00C748C4" w:rsidP="006A54D7"/>
                  </w:txbxContent>
                </v:textbox>
                <w10:anchorlock/>
              </v:rect>
            </w:pict>
          </mc:Fallback>
        </mc:AlternateContent>
      </w:r>
    </w:p>
    <w:p w14:paraId="1F98E1AF" w14:textId="77777777" w:rsidR="006C205A" w:rsidRDefault="00F54070" w:rsidP="009351E4">
      <w:pPr>
        <w:pStyle w:val="chaptertitle"/>
        <w:pageBreakBefore/>
        <w:spacing w:after="360"/>
        <w:rPr>
          <w:rFonts w:cs="Times New Roman"/>
          <w:szCs w:val="24"/>
        </w:rPr>
      </w:pPr>
      <w:r>
        <w:rPr>
          <w:rFonts w:cs="Times New Roman"/>
          <w:spacing w:val="0"/>
          <w:szCs w:val="24"/>
        </w:rPr>
        <w:t>Executive Summary</w:t>
      </w:r>
    </w:p>
    <w:p w14:paraId="4716B6F0" w14:textId="77777777" w:rsidR="006C205A" w:rsidRDefault="00F54070" w:rsidP="009351E4">
      <w:pPr>
        <w:pStyle w:val="titleInsideChapter"/>
        <w:spacing w:before="120"/>
        <w:rPr>
          <w:rFonts w:cs="Times New Roman"/>
          <w:szCs w:val="24"/>
        </w:rPr>
      </w:pPr>
      <w:r>
        <w:rPr>
          <w:rFonts w:cs="Times New Roman"/>
          <w:spacing w:val="0"/>
          <w:szCs w:val="24"/>
        </w:rPr>
        <w:t>Collaboration is the cornerstone</w:t>
      </w:r>
    </w:p>
    <w:p w14:paraId="4D74F026" w14:textId="77777777" w:rsidR="006C205A" w:rsidRDefault="00F54070">
      <w:pPr>
        <w:pStyle w:val="basicpbody"/>
        <w:rPr>
          <w:rFonts w:cs="Times New Roman"/>
          <w:szCs w:val="24"/>
        </w:rPr>
      </w:pPr>
      <w:r>
        <w:rPr>
          <w:rFonts w:cs="Times New Roman"/>
          <w:szCs w:val="24"/>
        </w:rPr>
        <w:t xml:space="preserve">The participation of both civil society and government is essential to the success of the Open Government Partnership. Their collaboration is vital at the international level and within each participating country.  That is why OGP participants commit to developing their National Action Plans through a </w:t>
      </w:r>
      <w:proofErr w:type="spellStart"/>
      <w:r>
        <w:rPr>
          <w:rFonts w:cs="Times New Roman"/>
          <w:szCs w:val="24"/>
        </w:rPr>
        <w:t>multistakeholder</w:t>
      </w:r>
      <w:proofErr w:type="spellEnd"/>
      <w:r>
        <w:rPr>
          <w:rFonts w:cs="Times New Roman"/>
          <w:szCs w:val="24"/>
        </w:rPr>
        <w:t xml:space="preserve"> process, with the active engagement of citizens and civil society.</w:t>
      </w:r>
    </w:p>
    <w:p w14:paraId="1A2DCF47" w14:textId="77777777" w:rsidR="006C205A" w:rsidRDefault="00F54070">
      <w:pPr>
        <w:pStyle w:val="basicpbody"/>
        <w:rPr>
          <w:rFonts w:cs="Times New Roman"/>
          <w:szCs w:val="24"/>
        </w:rPr>
      </w:pPr>
      <w:r>
        <w:rPr>
          <w:rFonts w:cs="Times New Roman"/>
          <w:szCs w:val="24"/>
        </w:rPr>
        <w:t xml:space="preserve">OGP’s consultation requirements (see next box) ask countries to </w:t>
      </w:r>
      <w:r>
        <w:rPr>
          <w:rStyle w:val="italic"/>
          <w:rFonts w:cs="Times New Roman"/>
          <w:iCs w:val="0"/>
          <w:szCs w:val="24"/>
        </w:rPr>
        <w:t xml:space="preserve">“identify an existing or new forum to enable regular </w:t>
      </w:r>
      <w:proofErr w:type="spellStart"/>
      <w:r>
        <w:rPr>
          <w:rStyle w:val="italic"/>
          <w:rFonts w:cs="Times New Roman"/>
          <w:iCs w:val="0"/>
          <w:szCs w:val="24"/>
        </w:rPr>
        <w:t>multistakeholder</w:t>
      </w:r>
      <w:proofErr w:type="spellEnd"/>
      <w:r>
        <w:rPr>
          <w:rStyle w:val="italic"/>
          <w:rFonts w:cs="Times New Roman"/>
          <w:iCs w:val="0"/>
          <w:szCs w:val="24"/>
        </w:rPr>
        <w:t xml:space="preserve"> consultation on OGP implementation.”</w:t>
      </w:r>
      <w:r>
        <w:rPr>
          <w:rFonts w:cs="Times New Roman"/>
          <w:szCs w:val="24"/>
        </w:rPr>
        <w:t xml:space="preserve"> The majority of OGP countries by now fulfill this requirement. This document shows the advantages of having a </w:t>
      </w:r>
      <w:proofErr w:type="spellStart"/>
      <w:r>
        <w:rPr>
          <w:rFonts w:cs="Times New Roman"/>
          <w:szCs w:val="24"/>
        </w:rPr>
        <w:t>Multistakeholder</w:t>
      </w:r>
      <w:proofErr w:type="spellEnd"/>
      <w:r>
        <w:rPr>
          <w:rFonts w:cs="Times New Roman"/>
          <w:szCs w:val="24"/>
        </w:rPr>
        <w:t xml:space="preserve"> Forum (or simply Forum) – a structured environment designed to maximize participation and cooperation between government and civil society by bringing relevant partners into the discussion and ensuring that all voices are heard.</w:t>
      </w:r>
    </w:p>
    <w:p w14:paraId="15B38A66" w14:textId="56DB20E8" w:rsidR="008678F9" w:rsidRDefault="00F54070">
      <w:pPr>
        <w:pStyle w:val="basicpbody"/>
        <w:rPr>
          <w:rFonts w:cs="Times New Roman"/>
          <w:szCs w:val="24"/>
        </w:rPr>
      </w:pPr>
      <w:r>
        <w:rPr>
          <w:rFonts w:cs="Times New Roman"/>
          <w:szCs w:val="24"/>
        </w:rPr>
        <w:t>A Forum is a cornerstone of each country’s successful participation in OGP and is crucial to delivering collaborative open government reform. However, no two Forums are identical – the character of each nation</w:t>
      </w:r>
      <w:r w:rsidR="008278F5">
        <w:rPr>
          <w:rFonts w:cs="Times New Roman"/>
          <w:szCs w:val="24"/>
        </w:rPr>
        <w:t>’s government and civil society participants will influence the model they design and the practices they adopt for their open government work.</w:t>
      </w:r>
    </w:p>
    <w:p w14:paraId="27AFC30A" w14:textId="73B119DF" w:rsidR="008678F9" w:rsidRPr="009351E4" w:rsidRDefault="008278F5">
      <w:pPr>
        <w:pStyle w:val="basicpbody"/>
      </w:pPr>
      <w:r>
        <w:rPr>
          <w:rFonts w:cs="Times New Roman"/>
          <w:noProof/>
          <w:szCs w:val="24"/>
        </w:rPr>
        <mc:AlternateContent>
          <mc:Choice Requires="wps">
            <w:drawing>
              <wp:inline distT="0" distB="0" distL="0" distR="0" wp14:anchorId="4BCA86F5" wp14:editId="5A122409">
                <wp:extent cx="6858000" cy="4142740"/>
                <wp:effectExtent l="0" t="0" r="0" b="0"/>
                <wp:docPr id="6"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142740"/>
                        </a:xfrm>
                        <a:prstGeom prst="rect">
                          <a:avLst/>
                        </a:prstGeom>
                        <a:solidFill>
                          <a:srgbClr val="D9AAFF"/>
                        </a:solidFill>
                        <a:ln w="12700" cap="flat" cmpd="sng" algn="ctr">
                          <a:noFill/>
                          <a:prstDash val="solid"/>
                          <a:miter lim="800000"/>
                        </a:ln>
                        <a:effectLst/>
                      </wps:spPr>
                      <wps:txbx>
                        <w:txbxContent>
                          <w:p w14:paraId="30FE2921" w14:textId="77777777" w:rsidR="008278F5" w:rsidRDefault="008278F5" w:rsidP="008278F5">
                            <w:pPr>
                              <w:pStyle w:val="Predeterminado"/>
                              <w:spacing w:before="120" w:line="270" w:lineRule="atLeast"/>
                              <w:textAlignment w:val="center"/>
                            </w:pPr>
                            <w:r>
                              <w:rPr>
                                <w:color w:val="000000"/>
                                <w:sz w:val="18"/>
                              </w:rPr>
                              <w:t xml:space="preserve">Addendum C of the Open Government </w:t>
                            </w:r>
                            <w:proofErr w:type="gramStart"/>
                            <w:r>
                              <w:rPr>
                                <w:color w:val="000000"/>
                                <w:sz w:val="18"/>
                              </w:rPr>
                              <w:t>Partnership</w:t>
                            </w:r>
                            <w:r>
                              <w:rPr>
                                <w:color w:val="000000"/>
                                <w:sz w:val="18"/>
                              </w:rPr>
                              <w:t>’</w:t>
                            </w:r>
                            <w:r>
                              <w:rPr>
                                <w:color w:val="000000"/>
                                <w:sz w:val="18"/>
                              </w:rPr>
                              <w:t>s  Articles</w:t>
                            </w:r>
                            <w:proofErr w:type="gramEnd"/>
                            <w:r>
                              <w:rPr>
                                <w:color w:val="000000"/>
                                <w:sz w:val="18"/>
                              </w:rPr>
                              <w:t xml:space="preserve"> of Governance states that OGP participants  commit to developing their country action plans through a </w:t>
                            </w:r>
                            <w:proofErr w:type="spellStart"/>
                            <w:r>
                              <w:rPr>
                                <w:color w:val="000000"/>
                                <w:sz w:val="18"/>
                              </w:rPr>
                              <w:t>multistakeholder</w:t>
                            </w:r>
                            <w:proofErr w:type="spellEnd"/>
                            <w:r>
                              <w:rPr>
                                <w:color w:val="000000"/>
                                <w:sz w:val="18"/>
                              </w:rPr>
                              <w:t xml:space="preserve"> process, with the active engagement of citizens and civil society. Taking account of relevant national laws and policies, OGP participants agree to develop their country commitments according to the following principles: </w:t>
                            </w:r>
                          </w:p>
                          <w:p w14:paraId="217CA212" w14:textId="77777777" w:rsidR="008278F5" w:rsidRDefault="008278F5" w:rsidP="008278F5">
                            <w:pPr>
                              <w:pStyle w:val="Predeterminado"/>
                              <w:spacing w:before="120" w:line="270" w:lineRule="atLeast"/>
                              <w:ind w:right="360"/>
                              <w:textAlignment w:val="center"/>
                            </w:pPr>
                            <w:r>
                              <w:rPr>
                                <w:color w:val="000000"/>
                                <w:spacing w:val="9"/>
                                <w:sz w:val="18"/>
                              </w:rPr>
                              <w:t xml:space="preserve">Consultation during development of Action </w:t>
                            </w:r>
                            <w:proofErr w:type="spellStart"/>
                            <w:r>
                              <w:rPr>
                                <w:color w:val="000000"/>
                                <w:spacing w:val="9"/>
                                <w:sz w:val="18"/>
                              </w:rPr>
                              <w:t>PlAN</w:t>
                            </w:r>
                            <w:proofErr w:type="spellEnd"/>
                          </w:p>
                          <w:p w14:paraId="4562402A" w14:textId="0EA88991" w:rsidR="008278F5" w:rsidRDefault="008278F5" w:rsidP="008278F5">
                            <w:pPr>
                              <w:pStyle w:val="Predeterminado"/>
                              <w:numPr>
                                <w:ilvl w:val="0"/>
                                <w:numId w:val="2"/>
                              </w:numPr>
                              <w:spacing w:before="90" w:line="270" w:lineRule="atLeast"/>
                              <w:textAlignment w:val="center"/>
                            </w:pPr>
                            <w:r>
                              <w:rPr>
                                <w:b/>
                                <w:color w:val="000000"/>
                                <w:sz w:val="18"/>
                              </w:rPr>
                              <w:t>Availability of timeline</w:t>
                            </w:r>
                            <w:r>
                              <w:rPr>
                                <w:color w:val="000000"/>
                                <w:sz w:val="18"/>
                              </w:rPr>
                              <w:t>: Countries are to make the details of their public consultation process and timeline available (online at a minimum) prior to the consultation.</w:t>
                            </w:r>
                          </w:p>
                          <w:p w14:paraId="65446ADD" w14:textId="72B22AAF" w:rsidR="008278F5" w:rsidRDefault="008278F5" w:rsidP="008278F5">
                            <w:pPr>
                              <w:pStyle w:val="Predeterminado"/>
                              <w:numPr>
                                <w:ilvl w:val="0"/>
                                <w:numId w:val="2"/>
                              </w:numPr>
                              <w:spacing w:before="90" w:line="270" w:lineRule="atLeast"/>
                              <w:textAlignment w:val="center"/>
                            </w:pPr>
                            <w:r>
                              <w:rPr>
                                <w:b/>
                                <w:color w:val="000000"/>
                                <w:sz w:val="18"/>
                              </w:rPr>
                              <w:t>Adequate notice</w:t>
                            </w:r>
                            <w:r>
                              <w:rPr>
                                <w:color w:val="000000"/>
                                <w:sz w:val="18"/>
                              </w:rPr>
                              <w:t xml:space="preserve">: Countries are to consult the population with sufficient forewarning. </w:t>
                            </w:r>
                          </w:p>
                          <w:p w14:paraId="0CC497CD" w14:textId="381C5F74" w:rsidR="008278F5" w:rsidRDefault="008278F5" w:rsidP="008278F5">
                            <w:pPr>
                              <w:pStyle w:val="Predeterminado"/>
                              <w:numPr>
                                <w:ilvl w:val="0"/>
                                <w:numId w:val="2"/>
                              </w:numPr>
                              <w:spacing w:before="90" w:line="270" w:lineRule="atLeast"/>
                              <w:textAlignment w:val="center"/>
                            </w:pPr>
                            <w:r>
                              <w:rPr>
                                <w:b/>
                                <w:color w:val="000000"/>
                                <w:sz w:val="18"/>
                              </w:rPr>
                              <w:t>Awareness-raising</w:t>
                            </w:r>
                            <w:r>
                              <w:rPr>
                                <w:color w:val="000000"/>
                                <w:sz w:val="18"/>
                              </w:rPr>
                              <w:t>: Countries are to undertake OGP awareness-raising activities to enhance public participation in the consultation.</w:t>
                            </w:r>
                          </w:p>
                          <w:p w14:paraId="6D003C15" w14:textId="3386C3ED" w:rsidR="008278F5" w:rsidRDefault="008278F5" w:rsidP="008278F5">
                            <w:pPr>
                              <w:pStyle w:val="Predeterminado"/>
                              <w:numPr>
                                <w:ilvl w:val="0"/>
                                <w:numId w:val="2"/>
                              </w:numPr>
                              <w:spacing w:before="90" w:line="270" w:lineRule="atLeast"/>
                              <w:textAlignment w:val="center"/>
                            </w:pPr>
                            <w:r>
                              <w:rPr>
                                <w:b/>
                                <w:color w:val="000000"/>
                                <w:sz w:val="18"/>
                              </w:rPr>
                              <w:t>Multiple channels</w:t>
                            </w:r>
                            <w:r>
                              <w:rPr>
                                <w:color w:val="000000"/>
                                <w:sz w:val="18"/>
                              </w:rPr>
                              <w:t>: Countries are to consult through a variety of mechanisms - including online and through in-person meetings - to ensure the accessibility of opportunities for citizens to engage.</w:t>
                            </w:r>
                          </w:p>
                          <w:p w14:paraId="3D0DDCB4" w14:textId="54172C52" w:rsidR="008278F5" w:rsidRDefault="008278F5" w:rsidP="008278F5">
                            <w:pPr>
                              <w:pStyle w:val="Predeterminado"/>
                              <w:numPr>
                                <w:ilvl w:val="0"/>
                                <w:numId w:val="2"/>
                              </w:numPr>
                              <w:spacing w:before="90" w:line="270" w:lineRule="atLeast"/>
                              <w:textAlignment w:val="center"/>
                            </w:pPr>
                            <w:r>
                              <w:rPr>
                                <w:b/>
                                <w:color w:val="000000"/>
                                <w:sz w:val="18"/>
                              </w:rPr>
                              <w:t>Breadth of consultation</w:t>
                            </w:r>
                            <w:r>
                              <w:rPr>
                                <w:color w:val="000000"/>
                                <w:sz w:val="18"/>
                              </w:rPr>
                              <w:t>: Countries are to consult widely with the national community, including civil society and the private sector, and to seek out a diverse range of views.</w:t>
                            </w:r>
                          </w:p>
                          <w:p w14:paraId="57D8AE98" w14:textId="180C1BBC" w:rsidR="008278F5" w:rsidRDefault="008278F5" w:rsidP="008278F5">
                            <w:pPr>
                              <w:pStyle w:val="Predeterminado"/>
                              <w:numPr>
                                <w:ilvl w:val="0"/>
                                <w:numId w:val="2"/>
                              </w:numPr>
                              <w:spacing w:before="90" w:line="270" w:lineRule="atLeast"/>
                              <w:textAlignment w:val="center"/>
                            </w:pPr>
                            <w:r>
                              <w:rPr>
                                <w:b/>
                                <w:color w:val="000000"/>
                                <w:sz w:val="18"/>
                              </w:rPr>
                              <w:t>Documentation and feedback</w:t>
                            </w:r>
                            <w:r>
                              <w:rPr>
                                <w:color w:val="000000"/>
                                <w:sz w:val="18"/>
                              </w:rPr>
                              <w:t>: Countries are to make available online a summary of the public consultation and all individual written comment submissions.</w:t>
                            </w:r>
                          </w:p>
                          <w:p w14:paraId="2EAEE8D1" w14:textId="77777777" w:rsidR="008278F5" w:rsidRDefault="008278F5" w:rsidP="008278F5">
                            <w:pPr>
                              <w:pStyle w:val="Predeterminado"/>
                              <w:spacing w:before="120" w:line="270" w:lineRule="atLeast"/>
                              <w:ind w:right="360"/>
                              <w:textAlignment w:val="center"/>
                            </w:pPr>
                            <w:r>
                              <w:rPr>
                                <w:color w:val="000000"/>
                                <w:spacing w:val="9"/>
                                <w:sz w:val="18"/>
                              </w:rPr>
                              <w:t>Consultation during implementation</w:t>
                            </w:r>
                          </w:p>
                          <w:p w14:paraId="07266D7A" w14:textId="3377F8ED" w:rsidR="008278F5" w:rsidRDefault="008278F5" w:rsidP="008278F5">
                            <w:pPr>
                              <w:pStyle w:val="Predeterminado"/>
                              <w:numPr>
                                <w:ilvl w:val="0"/>
                                <w:numId w:val="3"/>
                              </w:numPr>
                              <w:spacing w:before="90" w:line="270" w:lineRule="atLeast"/>
                              <w:textAlignment w:val="center"/>
                            </w:pPr>
                            <w:r>
                              <w:rPr>
                                <w:b/>
                                <w:color w:val="000000"/>
                                <w:sz w:val="18"/>
                              </w:rPr>
                              <w:t>Consultation during implementation</w:t>
                            </w:r>
                            <w:r>
                              <w:rPr>
                                <w:color w:val="000000"/>
                                <w:sz w:val="18"/>
                              </w:rPr>
                              <w:t xml:space="preserve">: Countries are to identify an existing or new forum to enable regular </w:t>
                            </w:r>
                            <w:proofErr w:type="spellStart"/>
                            <w:r>
                              <w:rPr>
                                <w:color w:val="000000"/>
                                <w:sz w:val="18"/>
                              </w:rPr>
                              <w:t>multistakeholder</w:t>
                            </w:r>
                            <w:proofErr w:type="spellEnd"/>
                            <w:r>
                              <w:rPr>
                                <w:color w:val="000000"/>
                                <w:sz w:val="18"/>
                              </w:rPr>
                              <w:t xml:space="preserve"> consultation on OGP implementation.</w:t>
                            </w:r>
                          </w:p>
                          <w:p w14:paraId="684282BC" w14:textId="77777777" w:rsidR="008278F5" w:rsidRDefault="008278F5" w:rsidP="008278F5">
                            <w:pPr>
                              <w:pStyle w:val="Predeterminado"/>
                              <w:spacing w:before="120" w:line="270" w:lineRule="atLeast"/>
                              <w:ind w:left="360" w:hanging="300"/>
                              <w:textAlignment w:val="center"/>
                            </w:pPr>
                            <w:r>
                              <w:rPr>
                                <w:color w:val="000000"/>
                                <w:sz w:val="18"/>
                              </w:rPr>
                              <w:t xml:space="preserve">Furthermore, </w:t>
                            </w:r>
                            <w:proofErr w:type="gramStart"/>
                            <w:r>
                              <w:rPr>
                                <w:color w:val="000000"/>
                                <w:sz w:val="18"/>
                              </w:rPr>
                              <w:t>the  OGP</w:t>
                            </w:r>
                            <w:proofErr w:type="gramEnd"/>
                            <w:r>
                              <w:rPr>
                                <w:color w:val="000000"/>
                                <w:sz w:val="18"/>
                              </w:rPr>
                              <w:t xml:space="preserve"> Guidance Note gives suggestions for best practices and outlines what is required in a consultation Forum for participation in OGP. Source: Open Government Partnership, OGP Consultation During Implementation Guidance Note, available </w:t>
                            </w:r>
                            <w:proofErr w:type="gramStart"/>
                            <w:r>
                              <w:rPr>
                                <w:color w:val="000000"/>
                                <w:sz w:val="18"/>
                              </w:rPr>
                              <w:t>at  http://www.opengovpartnership.org/sites/default/files/attachments/OGP_Con_dur_imp%20(1).pdf</w:t>
                            </w:r>
                            <w:proofErr w:type="gramEnd"/>
                          </w:p>
                          <w:p w14:paraId="2DC0C822" w14:textId="77777777" w:rsidR="008278F5" w:rsidRDefault="008278F5" w:rsidP="008278F5"/>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4BCA86F5" id="Rectangle 1" o:spid="_x0000_s1027" alt="Title: Masthead" style="width:540pt;height:32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" fillcolor="#d9aaff" stroked="f" strokeweight="1pt">
                <v:path arrowok="t"/>
                <v:textbox inset="11.52pt,18pt,11.52pt,7.2pt">
                  <w:txbxContent>
                    <w:p w14:paraId="30FE2921" w14:textId="77777777" w:rsidR="008278F5" w:rsidRDefault="008278F5" w:rsidP="008278F5">
                      <w:pPr>
                        <w:pStyle w:val="Predeterminado"/>
                        <w:spacing w:before="120" w:line="270" w:lineRule="atLeast"/>
                        <w:textAlignment w:val="center"/>
                      </w:pPr>
                      <w:r>
                        <w:rPr>
                          <w:color w:val="000000"/>
                          <w:sz w:val="18"/>
                        </w:rPr>
                        <w:t xml:space="preserve">Addendum C of the Open Government </w:t>
                      </w:r>
                      <w:proofErr w:type="gramStart"/>
                      <w:r>
                        <w:rPr>
                          <w:color w:val="000000"/>
                          <w:sz w:val="18"/>
                        </w:rPr>
                        <w:t>Partnership</w:t>
                      </w:r>
                      <w:r>
                        <w:rPr>
                          <w:color w:val="000000"/>
                          <w:sz w:val="18"/>
                        </w:rPr>
                        <w:t>’</w:t>
                      </w:r>
                      <w:r>
                        <w:rPr>
                          <w:color w:val="000000"/>
                          <w:sz w:val="18"/>
                        </w:rPr>
                        <w:t>s  Articles</w:t>
                      </w:r>
                      <w:proofErr w:type="gramEnd"/>
                      <w:r>
                        <w:rPr>
                          <w:color w:val="000000"/>
                          <w:sz w:val="18"/>
                        </w:rPr>
                        <w:t xml:space="preserve"> of Governance states that OGP participants  commit to developing their country action plans through a </w:t>
                      </w:r>
                      <w:proofErr w:type="spellStart"/>
                      <w:r>
                        <w:rPr>
                          <w:color w:val="000000"/>
                          <w:sz w:val="18"/>
                        </w:rPr>
                        <w:t>multistakeholder</w:t>
                      </w:r>
                      <w:proofErr w:type="spellEnd"/>
                      <w:r>
                        <w:rPr>
                          <w:color w:val="000000"/>
                          <w:sz w:val="18"/>
                        </w:rPr>
                        <w:t xml:space="preserve"> process, with the active engagement of citizens and civil society. Taking account of relevant national laws and policies, OGP participants agree to develop their country commitments according to the following principles: </w:t>
                      </w:r>
                    </w:p>
                    <w:p w14:paraId="217CA212" w14:textId="77777777" w:rsidR="008278F5" w:rsidRDefault="008278F5" w:rsidP="008278F5">
                      <w:pPr>
                        <w:pStyle w:val="Predeterminado"/>
                        <w:spacing w:before="120" w:line="270" w:lineRule="atLeast"/>
                        <w:ind w:right="360"/>
                        <w:textAlignment w:val="center"/>
                      </w:pPr>
                      <w:r>
                        <w:rPr>
                          <w:color w:val="000000"/>
                          <w:spacing w:val="9"/>
                          <w:sz w:val="18"/>
                        </w:rPr>
                        <w:t xml:space="preserve">Consultation during development of Action </w:t>
                      </w:r>
                      <w:proofErr w:type="spellStart"/>
                      <w:r>
                        <w:rPr>
                          <w:color w:val="000000"/>
                          <w:spacing w:val="9"/>
                          <w:sz w:val="18"/>
                        </w:rPr>
                        <w:t>PlAN</w:t>
                      </w:r>
                      <w:proofErr w:type="spellEnd"/>
                    </w:p>
                    <w:p w14:paraId="4562402A" w14:textId="0EA88991" w:rsidR="008278F5" w:rsidRDefault="008278F5" w:rsidP="008278F5">
                      <w:pPr>
                        <w:pStyle w:val="Predeterminado"/>
                        <w:numPr>
                          <w:ilvl w:val="0"/>
                          <w:numId w:val="2"/>
                        </w:numPr>
                        <w:spacing w:before="90" w:line="270" w:lineRule="atLeast"/>
                        <w:textAlignment w:val="center"/>
                      </w:pPr>
                      <w:r>
                        <w:rPr>
                          <w:b/>
                          <w:color w:val="000000"/>
                          <w:sz w:val="18"/>
                        </w:rPr>
                        <w:t>Availability of timeline</w:t>
                      </w:r>
                      <w:r>
                        <w:rPr>
                          <w:color w:val="000000"/>
                          <w:sz w:val="18"/>
                        </w:rPr>
                        <w:t>: Countries are to make the details of their public consultation process and timeline available (online at a minimum) prior to the consultation.</w:t>
                      </w:r>
                    </w:p>
                    <w:p w14:paraId="65446ADD" w14:textId="72B22AAF" w:rsidR="008278F5" w:rsidRDefault="008278F5" w:rsidP="008278F5">
                      <w:pPr>
                        <w:pStyle w:val="Predeterminado"/>
                        <w:numPr>
                          <w:ilvl w:val="0"/>
                          <w:numId w:val="2"/>
                        </w:numPr>
                        <w:spacing w:before="90" w:line="270" w:lineRule="atLeast"/>
                        <w:textAlignment w:val="center"/>
                      </w:pPr>
                      <w:r>
                        <w:rPr>
                          <w:b/>
                          <w:color w:val="000000"/>
                          <w:sz w:val="18"/>
                        </w:rPr>
                        <w:t>Adequate notice</w:t>
                      </w:r>
                      <w:r>
                        <w:rPr>
                          <w:color w:val="000000"/>
                          <w:sz w:val="18"/>
                        </w:rPr>
                        <w:t xml:space="preserve">: Countries are to consult the population with sufficient forewarning. </w:t>
                      </w:r>
                    </w:p>
                    <w:p w14:paraId="0CC497CD" w14:textId="381C5F74" w:rsidR="008278F5" w:rsidRDefault="008278F5" w:rsidP="008278F5">
                      <w:pPr>
                        <w:pStyle w:val="Predeterminado"/>
                        <w:numPr>
                          <w:ilvl w:val="0"/>
                          <w:numId w:val="2"/>
                        </w:numPr>
                        <w:spacing w:before="90" w:line="270" w:lineRule="atLeast"/>
                        <w:textAlignment w:val="center"/>
                      </w:pPr>
                      <w:r>
                        <w:rPr>
                          <w:b/>
                          <w:color w:val="000000"/>
                          <w:sz w:val="18"/>
                        </w:rPr>
                        <w:t>Awareness-raising</w:t>
                      </w:r>
                      <w:r>
                        <w:rPr>
                          <w:color w:val="000000"/>
                          <w:sz w:val="18"/>
                        </w:rPr>
                        <w:t>: Countries are to undertake OGP awareness-raising activities to enhance public participation in the consultation.</w:t>
                      </w:r>
                    </w:p>
                    <w:p w14:paraId="6D003C15" w14:textId="3386C3ED" w:rsidR="008278F5" w:rsidRDefault="008278F5" w:rsidP="008278F5">
                      <w:pPr>
                        <w:pStyle w:val="Predeterminado"/>
                        <w:numPr>
                          <w:ilvl w:val="0"/>
                          <w:numId w:val="2"/>
                        </w:numPr>
                        <w:spacing w:before="90" w:line="270" w:lineRule="atLeast"/>
                        <w:textAlignment w:val="center"/>
                      </w:pPr>
                      <w:r>
                        <w:rPr>
                          <w:b/>
                          <w:color w:val="000000"/>
                          <w:sz w:val="18"/>
                        </w:rPr>
                        <w:t>Multiple channels</w:t>
                      </w:r>
                      <w:r>
                        <w:rPr>
                          <w:color w:val="000000"/>
                          <w:sz w:val="18"/>
                        </w:rPr>
                        <w:t>: Countries are to consult through a variety of mechanisms - including online and through in-person meetings - to ensure the accessibility of opportunities for citizens to engage.</w:t>
                      </w:r>
                    </w:p>
                    <w:p w14:paraId="3D0DDCB4" w14:textId="54172C52" w:rsidR="008278F5" w:rsidRDefault="008278F5" w:rsidP="008278F5">
                      <w:pPr>
                        <w:pStyle w:val="Predeterminado"/>
                        <w:numPr>
                          <w:ilvl w:val="0"/>
                          <w:numId w:val="2"/>
                        </w:numPr>
                        <w:spacing w:before="90" w:line="270" w:lineRule="atLeast"/>
                        <w:textAlignment w:val="center"/>
                      </w:pPr>
                      <w:r>
                        <w:rPr>
                          <w:b/>
                          <w:color w:val="000000"/>
                          <w:sz w:val="18"/>
                        </w:rPr>
                        <w:t>Breadth of consultation</w:t>
                      </w:r>
                      <w:r>
                        <w:rPr>
                          <w:color w:val="000000"/>
                          <w:sz w:val="18"/>
                        </w:rPr>
                        <w:t>: Countries are to consult widely with the national community, including civil society and the private sector, and to seek out a diverse range of views.</w:t>
                      </w:r>
                    </w:p>
                    <w:p w14:paraId="57D8AE98" w14:textId="180C1BBC" w:rsidR="008278F5" w:rsidRDefault="008278F5" w:rsidP="008278F5">
                      <w:pPr>
                        <w:pStyle w:val="Predeterminado"/>
                        <w:numPr>
                          <w:ilvl w:val="0"/>
                          <w:numId w:val="2"/>
                        </w:numPr>
                        <w:spacing w:before="90" w:line="270" w:lineRule="atLeast"/>
                        <w:textAlignment w:val="center"/>
                      </w:pPr>
                      <w:r>
                        <w:rPr>
                          <w:b/>
                          <w:color w:val="000000"/>
                          <w:sz w:val="18"/>
                        </w:rPr>
                        <w:t>Documentation and feedback</w:t>
                      </w:r>
                      <w:r>
                        <w:rPr>
                          <w:color w:val="000000"/>
                          <w:sz w:val="18"/>
                        </w:rPr>
                        <w:t>: Countries are to make available online a summary of the public consultation and all individual written comment submissions.</w:t>
                      </w:r>
                    </w:p>
                    <w:p w14:paraId="2EAEE8D1" w14:textId="77777777" w:rsidR="008278F5" w:rsidRDefault="008278F5" w:rsidP="008278F5">
                      <w:pPr>
                        <w:pStyle w:val="Predeterminado"/>
                        <w:spacing w:before="120" w:line="270" w:lineRule="atLeast"/>
                        <w:ind w:right="360"/>
                        <w:textAlignment w:val="center"/>
                      </w:pPr>
                      <w:r>
                        <w:rPr>
                          <w:color w:val="000000"/>
                          <w:spacing w:val="9"/>
                          <w:sz w:val="18"/>
                        </w:rPr>
                        <w:t>Consultation during implementation</w:t>
                      </w:r>
                    </w:p>
                    <w:p w14:paraId="07266D7A" w14:textId="3377F8ED" w:rsidR="008278F5" w:rsidRDefault="008278F5" w:rsidP="008278F5">
                      <w:pPr>
                        <w:pStyle w:val="Predeterminado"/>
                        <w:numPr>
                          <w:ilvl w:val="0"/>
                          <w:numId w:val="3"/>
                        </w:numPr>
                        <w:spacing w:before="90" w:line="270" w:lineRule="atLeast"/>
                        <w:textAlignment w:val="center"/>
                      </w:pPr>
                      <w:r>
                        <w:rPr>
                          <w:b/>
                          <w:color w:val="000000"/>
                          <w:sz w:val="18"/>
                        </w:rPr>
                        <w:t>Consultation during implementation</w:t>
                      </w:r>
                      <w:r>
                        <w:rPr>
                          <w:color w:val="000000"/>
                          <w:sz w:val="18"/>
                        </w:rPr>
                        <w:t xml:space="preserve">: Countries are to identify an existing or new forum to enable regular </w:t>
                      </w:r>
                      <w:proofErr w:type="spellStart"/>
                      <w:r>
                        <w:rPr>
                          <w:color w:val="000000"/>
                          <w:sz w:val="18"/>
                        </w:rPr>
                        <w:t>multistakeholder</w:t>
                      </w:r>
                      <w:proofErr w:type="spellEnd"/>
                      <w:r>
                        <w:rPr>
                          <w:color w:val="000000"/>
                          <w:sz w:val="18"/>
                        </w:rPr>
                        <w:t xml:space="preserve"> consultation on OGP implementation.</w:t>
                      </w:r>
                    </w:p>
                    <w:p w14:paraId="684282BC" w14:textId="77777777" w:rsidR="008278F5" w:rsidRDefault="008278F5" w:rsidP="008278F5">
                      <w:pPr>
                        <w:pStyle w:val="Predeterminado"/>
                        <w:spacing w:before="120" w:line="270" w:lineRule="atLeast"/>
                        <w:ind w:left="360" w:hanging="300"/>
                        <w:textAlignment w:val="center"/>
                      </w:pPr>
                      <w:r>
                        <w:rPr>
                          <w:color w:val="000000"/>
                          <w:sz w:val="18"/>
                        </w:rPr>
                        <w:t xml:space="preserve">Furthermore, </w:t>
                      </w:r>
                      <w:proofErr w:type="gramStart"/>
                      <w:r>
                        <w:rPr>
                          <w:color w:val="000000"/>
                          <w:sz w:val="18"/>
                        </w:rPr>
                        <w:t>the  OGP</w:t>
                      </w:r>
                      <w:proofErr w:type="gramEnd"/>
                      <w:r>
                        <w:rPr>
                          <w:color w:val="000000"/>
                          <w:sz w:val="18"/>
                        </w:rPr>
                        <w:t xml:space="preserve"> Guidance Note gives suggestions for best practices and outlines what is required in a consultation Forum for participation in OGP. Source: Open Government Partnership, OGP Consultation During Implementation Guidance Note, available </w:t>
                      </w:r>
                      <w:proofErr w:type="gramStart"/>
                      <w:r>
                        <w:rPr>
                          <w:color w:val="000000"/>
                          <w:sz w:val="18"/>
                        </w:rPr>
                        <w:t>at  http://www.opengovpartnership.org/sites/default/files/attachments/OGP_Con_dur_imp%20(1).pdf</w:t>
                      </w:r>
                      <w:proofErr w:type="gramEnd"/>
                    </w:p>
                    <w:p w14:paraId="2DC0C822" w14:textId="77777777" w:rsidR="008278F5" w:rsidRDefault="008278F5" w:rsidP="008278F5"/>
                  </w:txbxContent>
                </v:textbox>
                <w10:anchorlock/>
              </v:rect>
            </w:pict>
          </mc:Fallback>
        </mc:AlternateContent>
      </w:r>
    </w:p>
    <w:p w14:paraId="06E6CB9D" w14:textId="77777777" w:rsidR="006C205A" w:rsidRDefault="00F54070">
      <w:pPr>
        <w:pStyle w:val="basicpbody"/>
        <w:rPr>
          <w:rFonts w:cs="Times New Roman"/>
          <w:szCs w:val="24"/>
        </w:rPr>
      </w:pPr>
      <w:r>
        <w:rPr>
          <w:rFonts w:cs="Times New Roman"/>
          <w:szCs w:val="24"/>
        </w:rPr>
        <w:t>A survey of points of contact, members of civil society organizations (CSOs) and Independent Reporting Mechanism’s (IRM) researchers conducted by the OGP Support Unit found that most Forums focus on monitoring and improving National Action Plan commitments.  As shown in the table below, almost half of respondents saw the Forum as a way to integrate others into OGP activities and promote open government policy beyond the Plan.</w:t>
      </w:r>
    </w:p>
    <w:tbl>
      <w:tblPr>
        <w:tblW w:w="0" w:type="auto"/>
        <w:tblInd w:w="-3" w:type="dxa"/>
        <w:tblLayout w:type="fixed"/>
        <w:tblCellMar>
          <w:top w:w="80" w:type="dxa"/>
          <w:left w:w="0" w:type="dxa"/>
          <w:bottom w:w="80" w:type="dxa"/>
          <w:right w:w="0" w:type="dxa"/>
        </w:tblCellMar>
        <w:tblLook w:val="0000" w:firstRow="0" w:lastRow="0" w:firstColumn="0" w:lastColumn="0" w:noHBand="0" w:noVBand="0"/>
      </w:tblPr>
      <w:tblGrid>
        <w:gridCol w:w="6"/>
        <w:gridCol w:w="5628"/>
        <w:gridCol w:w="60"/>
        <w:gridCol w:w="200"/>
        <w:gridCol w:w="200"/>
        <w:gridCol w:w="250"/>
        <w:gridCol w:w="200"/>
        <w:gridCol w:w="200"/>
        <w:gridCol w:w="201"/>
        <w:gridCol w:w="239"/>
        <w:gridCol w:w="200"/>
        <w:gridCol w:w="200"/>
        <w:gridCol w:w="201"/>
        <w:gridCol w:w="200"/>
        <w:gridCol w:w="201"/>
        <w:gridCol w:w="200"/>
        <w:gridCol w:w="201"/>
        <w:gridCol w:w="200"/>
        <w:gridCol w:w="201"/>
        <w:gridCol w:w="200"/>
        <w:gridCol w:w="201"/>
        <w:gridCol w:w="200"/>
        <w:gridCol w:w="215"/>
      </w:tblGrid>
      <w:tr w:rsidR="008278F5" w14:paraId="1B09FBC9" w14:textId="77777777" w:rsidTr="00176546">
        <w:trPr>
          <w:gridBefore w:val="1"/>
          <w:wBefore w:w="6" w:type="dxa"/>
          <w:trHeight w:val="528"/>
        </w:trPr>
        <w:tc>
          <w:tcPr>
            <w:tcW w:w="9798" w:type="dxa"/>
            <w:gridSpan w:val="22"/>
            <w:tcBorders>
              <w:top w:val="single" w:sz="2" w:space="0" w:color="0094E9"/>
              <w:left w:val="single" w:sz="2" w:space="0" w:color="0094E9"/>
              <w:bottom w:val="single" w:sz="2" w:space="0" w:color="0094E9"/>
              <w:right w:val="single" w:sz="2" w:space="0" w:color="0094E9"/>
            </w:tcBorders>
          </w:tcPr>
          <w:p w14:paraId="7B482D97" w14:textId="77777777" w:rsidR="008278F5" w:rsidRDefault="008278F5" w:rsidP="00574811">
            <w:pPr>
              <w:pStyle w:val="tabletitleTable"/>
              <w:pageBreakBefore/>
              <w:rPr>
                <w:rFonts w:cs="Times New Roman"/>
                <w:szCs w:val="24"/>
              </w:rPr>
            </w:pPr>
            <w:r>
              <w:rPr>
                <w:rStyle w:val="bold"/>
                <w:rFonts w:cs="Times New Roman"/>
                <w:bCs w:val="0"/>
                <w:spacing w:val="0"/>
                <w:szCs w:val="24"/>
              </w:rPr>
              <w:t>OGP Survey</w:t>
            </w:r>
            <w:r>
              <w:rPr>
                <w:rFonts w:cs="Times New Roman"/>
                <w:spacing w:val="0"/>
                <w:szCs w:val="24"/>
              </w:rPr>
              <w:t xml:space="preserve">: Main Functions of the </w:t>
            </w:r>
            <w:proofErr w:type="spellStart"/>
            <w:r>
              <w:rPr>
                <w:rFonts w:cs="Times New Roman"/>
                <w:spacing w:val="0"/>
                <w:szCs w:val="24"/>
              </w:rPr>
              <w:t>Multistakeholder</w:t>
            </w:r>
            <w:proofErr w:type="spellEnd"/>
            <w:r>
              <w:rPr>
                <w:rFonts w:cs="Times New Roman"/>
                <w:spacing w:val="0"/>
                <w:szCs w:val="24"/>
              </w:rPr>
              <w:t xml:space="preserve"> Forum</w:t>
            </w:r>
          </w:p>
        </w:tc>
      </w:tr>
      <w:tr w:rsidR="008278F5" w14:paraId="2BD572B5" w14:textId="77777777" w:rsidTr="00176546">
        <w:tblPrEx>
          <w:tblCellMar>
            <w:top w:w="0" w:type="dxa"/>
            <w:left w:w="80" w:type="dxa"/>
            <w:bottom w:w="0" w:type="dxa"/>
          </w:tblCellMar>
        </w:tblPrEx>
        <w:trPr>
          <w:gridBefore w:val="1"/>
          <w:wBefore w:w="6" w:type="dxa"/>
          <w:trHeight w:val="125"/>
        </w:trPr>
        <w:tc>
          <w:tcPr>
            <w:tcW w:w="5628" w:type="dxa"/>
            <w:tcBorders>
              <w:top w:val="single" w:sz="2" w:space="0" w:color="0094E9"/>
              <w:left w:val="single" w:sz="2" w:space="0" w:color="0094E9"/>
              <w:bottom w:val="single" w:sz="2" w:space="0" w:color="0094E9"/>
              <w:right w:val="single" w:sz="2" w:space="0" w:color="0094E9"/>
            </w:tcBorders>
          </w:tcPr>
          <w:p w14:paraId="690D004B" w14:textId="77777777" w:rsidR="008278F5" w:rsidRDefault="008278F5" w:rsidP="00574811">
            <w:pPr>
              <w:pStyle w:val="NoParagraphStyle"/>
              <w:spacing w:line="100" w:lineRule="atLeast"/>
              <w:textAlignment w:val="auto"/>
              <w:rPr>
                <w:rFonts w:cs="Times New Roman"/>
              </w:rPr>
            </w:pPr>
          </w:p>
        </w:tc>
        <w:tc>
          <w:tcPr>
            <w:tcW w:w="260" w:type="dxa"/>
            <w:gridSpan w:val="2"/>
            <w:tcBorders>
              <w:top w:val="single" w:sz="2" w:space="0" w:color="0094E9"/>
              <w:left w:val="single" w:sz="2" w:space="0" w:color="0094E9"/>
              <w:bottom w:val="single" w:sz="2" w:space="0" w:color="0094E9"/>
              <w:right w:val="single" w:sz="2" w:space="0" w:color="0094E9"/>
            </w:tcBorders>
            <w:tcMar>
              <w:left w:w="0" w:type="dxa"/>
            </w:tcMar>
          </w:tcPr>
          <w:p w14:paraId="32D138E1"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2" w:space="0" w:color="0094E9"/>
              <w:left w:val="single" w:sz="2" w:space="0" w:color="0094E9"/>
              <w:bottom w:val="single" w:sz="2" w:space="0" w:color="0094E9"/>
              <w:right w:val="single" w:sz="2" w:space="0" w:color="0094E9"/>
            </w:tcBorders>
            <w:tcMar>
              <w:left w:w="0" w:type="dxa"/>
            </w:tcMar>
          </w:tcPr>
          <w:p w14:paraId="1F7FDE57" w14:textId="77777777" w:rsidR="008278F5" w:rsidRDefault="008278F5" w:rsidP="00574811">
            <w:pPr>
              <w:pStyle w:val="tablenumbersogpsurveyTable"/>
              <w:rPr>
                <w:rFonts w:cs="Times New Roman"/>
                <w:szCs w:val="24"/>
              </w:rPr>
            </w:pPr>
            <w:r>
              <w:rPr>
                <w:rFonts w:cs="Times New Roman"/>
                <w:szCs w:val="24"/>
              </w:rPr>
              <w:t>10</w:t>
            </w:r>
          </w:p>
        </w:tc>
        <w:tc>
          <w:tcPr>
            <w:tcW w:w="400" w:type="dxa"/>
            <w:gridSpan w:val="2"/>
            <w:tcBorders>
              <w:top w:val="single" w:sz="2" w:space="0" w:color="0094E9"/>
              <w:left w:val="single" w:sz="2" w:space="0" w:color="0094E9"/>
              <w:bottom w:val="single" w:sz="2" w:space="0" w:color="0094E9"/>
              <w:right w:val="single" w:sz="2" w:space="0" w:color="0094E9"/>
            </w:tcBorders>
            <w:tcMar>
              <w:left w:w="0" w:type="dxa"/>
            </w:tcMar>
          </w:tcPr>
          <w:p w14:paraId="078177D7" w14:textId="77777777" w:rsidR="008278F5" w:rsidRDefault="008278F5" w:rsidP="00574811">
            <w:pPr>
              <w:pStyle w:val="tablenumbersogpsurveyTable"/>
              <w:rPr>
                <w:rFonts w:cs="Times New Roman"/>
                <w:szCs w:val="24"/>
              </w:rPr>
            </w:pPr>
            <w:r>
              <w:rPr>
                <w:rFonts w:cs="Times New Roman"/>
                <w:szCs w:val="24"/>
              </w:rPr>
              <w:t>20</w:t>
            </w:r>
          </w:p>
        </w:tc>
        <w:tc>
          <w:tcPr>
            <w:tcW w:w="440" w:type="dxa"/>
            <w:gridSpan w:val="2"/>
            <w:tcBorders>
              <w:top w:val="single" w:sz="2" w:space="0" w:color="0094E9"/>
              <w:left w:val="single" w:sz="2" w:space="0" w:color="0094E9"/>
              <w:bottom w:val="single" w:sz="2" w:space="0" w:color="0094E9"/>
              <w:right w:val="single" w:sz="2" w:space="0" w:color="0094E9"/>
            </w:tcBorders>
            <w:tcMar>
              <w:left w:w="0" w:type="dxa"/>
            </w:tcMar>
          </w:tcPr>
          <w:p w14:paraId="0CDF2A7B" w14:textId="77777777" w:rsidR="008278F5" w:rsidRDefault="008278F5" w:rsidP="00574811">
            <w:pPr>
              <w:pStyle w:val="tablenumbersogpsurveyTable"/>
              <w:rPr>
                <w:rFonts w:cs="Times New Roman"/>
                <w:szCs w:val="24"/>
              </w:rPr>
            </w:pPr>
            <w:r>
              <w:rPr>
                <w:rFonts w:cs="Times New Roman"/>
                <w:szCs w:val="24"/>
              </w:rPr>
              <w:t>30</w:t>
            </w:r>
          </w:p>
        </w:tc>
        <w:tc>
          <w:tcPr>
            <w:tcW w:w="400" w:type="dxa"/>
            <w:gridSpan w:val="2"/>
            <w:tcBorders>
              <w:top w:val="single" w:sz="2" w:space="0" w:color="0094E9"/>
              <w:left w:val="single" w:sz="2" w:space="0" w:color="0094E9"/>
              <w:bottom w:val="single" w:sz="2" w:space="0" w:color="0094E9"/>
              <w:right w:val="single" w:sz="2" w:space="0" w:color="0094E9"/>
            </w:tcBorders>
            <w:tcMar>
              <w:left w:w="0" w:type="dxa"/>
            </w:tcMar>
          </w:tcPr>
          <w:p w14:paraId="686D6D13" w14:textId="77777777" w:rsidR="008278F5" w:rsidRDefault="008278F5" w:rsidP="00574811">
            <w:pPr>
              <w:pStyle w:val="tablenumbersogpsurveyTable"/>
              <w:rPr>
                <w:rFonts w:cs="Times New Roman"/>
                <w:szCs w:val="24"/>
              </w:rPr>
            </w:pPr>
            <w:r>
              <w:rPr>
                <w:rFonts w:cs="Times New Roman"/>
                <w:szCs w:val="24"/>
              </w:rPr>
              <w:t>40</w:t>
            </w:r>
          </w:p>
        </w:tc>
        <w:tc>
          <w:tcPr>
            <w:tcW w:w="401" w:type="dxa"/>
            <w:gridSpan w:val="2"/>
            <w:tcBorders>
              <w:top w:val="single" w:sz="2" w:space="0" w:color="0094E9"/>
              <w:left w:val="single" w:sz="2" w:space="0" w:color="0094E9"/>
              <w:bottom w:val="single" w:sz="2" w:space="0" w:color="0094E9"/>
              <w:right w:val="single" w:sz="2" w:space="0" w:color="0094E9"/>
            </w:tcBorders>
            <w:tcMar>
              <w:left w:w="0" w:type="dxa"/>
            </w:tcMar>
          </w:tcPr>
          <w:p w14:paraId="48FE5B2D" w14:textId="77777777" w:rsidR="008278F5" w:rsidRDefault="008278F5" w:rsidP="00574811">
            <w:pPr>
              <w:pStyle w:val="tablenumbersogpsurveyTable"/>
              <w:rPr>
                <w:rFonts w:cs="Times New Roman"/>
                <w:szCs w:val="24"/>
              </w:rPr>
            </w:pPr>
            <w:r>
              <w:rPr>
                <w:rFonts w:cs="Times New Roman"/>
                <w:szCs w:val="24"/>
              </w:rPr>
              <w:t>50</w:t>
            </w:r>
          </w:p>
        </w:tc>
        <w:tc>
          <w:tcPr>
            <w:tcW w:w="401" w:type="dxa"/>
            <w:gridSpan w:val="2"/>
            <w:tcBorders>
              <w:top w:val="single" w:sz="2" w:space="0" w:color="0094E9"/>
              <w:left w:val="single" w:sz="2" w:space="0" w:color="0094E9"/>
              <w:bottom w:val="single" w:sz="2" w:space="0" w:color="0094E9"/>
              <w:right w:val="single" w:sz="2" w:space="0" w:color="0094E9"/>
            </w:tcBorders>
            <w:tcMar>
              <w:left w:w="0" w:type="dxa"/>
            </w:tcMar>
          </w:tcPr>
          <w:p w14:paraId="60FCAF0D" w14:textId="77777777" w:rsidR="008278F5" w:rsidRDefault="008278F5" w:rsidP="00574811">
            <w:pPr>
              <w:pStyle w:val="tablenumbersogpsurveyTable"/>
              <w:rPr>
                <w:rFonts w:cs="Times New Roman"/>
                <w:szCs w:val="24"/>
              </w:rPr>
            </w:pPr>
            <w:r>
              <w:rPr>
                <w:rFonts w:cs="Times New Roman"/>
                <w:szCs w:val="24"/>
              </w:rPr>
              <w:t xml:space="preserve"> 60</w:t>
            </w:r>
          </w:p>
        </w:tc>
        <w:tc>
          <w:tcPr>
            <w:tcW w:w="401" w:type="dxa"/>
            <w:gridSpan w:val="2"/>
            <w:tcBorders>
              <w:top w:val="single" w:sz="2" w:space="0" w:color="0094E9"/>
              <w:left w:val="single" w:sz="2" w:space="0" w:color="0094E9"/>
              <w:bottom w:val="single" w:sz="2" w:space="0" w:color="0094E9"/>
              <w:right w:val="single" w:sz="2" w:space="0" w:color="0094E9"/>
            </w:tcBorders>
            <w:tcMar>
              <w:left w:w="0" w:type="dxa"/>
            </w:tcMar>
          </w:tcPr>
          <w:p w14:paraId="58D48087" w14:textId="77777777" w:rsidR="008278F5" w:rsidRDefault="008278F5" w:rsidP="00574811">
            <w:pPr>
              <w:pStyle w:val="tablenumbersogpsurveyTable"/>
              <w:rPr>
                <w:rFonts w:cs="Times New Roman"/>
                <w:szCs w:val="24"/>
              </w:rPr>
            </w:pPr>
            <w:r>
              <w:rPr>
                <w:rFonts w:cs="Times New Roman"/>
                <w:szCs w:val="24"/>
              </w:rPr>
              <w:t>70</w:t>
            </w:r>
          </w:p>
        </w:tc>
        <w:tc>
          <w:tcPr>
            <w:tcW w:w="602" w:type="dxa"/>
            <w:gridSpan w:val="3"/>
            <w:tcBorders>
              <w:top w:val="single" w:sz="2" w:space="0" w:color="0094E9"/>
              <w:left w:val="single" w:sz="2" w:space="0" w:color="0094E9"/>
              <w:bottom w:val="single" w:sz="2" w:space="0" w:color="0094E9"/>
              <w:right w:val="single" w:sz="2" w:space="0" w:color="0094E9"/>
            </w:tcBorders>
            <w:tcMar>
              <w:left w:w="0" w:type="dxa"/>
            </w:tcMar>
          </w:tcPr>
          <w:p w14:paraId="6B53B014" w14:textId="77777777" w:rsidR="008278F5" w:rsidRDefault="008278F5" w:rsidP="00574811">
            <w:pPr>
              <w:pStyle w:val="tablenumbersogpsurveyTable"/>
              <w:rPr>
                <w:rFonts w:cs="Times New Roman"/>
                <w:szCs w:val="24"/>
              </w:rPr>
            </w:pPr>
            <w:r>
              <w:rPr>
                <w:rFonts w:cs="Times New Roman"/>
                <w:szCs w:val="24"/>
              </w:rPr>
              <w:t>80</w:t>
            </w:r>
          </w:p>
        </w:tc>
        <w:tc>
          <w:tcPr>
            <w:tcW w:w="415" w:type="dxa"/>
            <w:gridSpan w:val="2"/>
            <w:tcBorders>
              <w:top w:val="single" w:sz="2" w:space="0" w:color="0094E9"/>
              <w:left w:val="single" w:sz="2" w:space="0" w:color="0094E9"/>
              <w:bottom w:val="single" w:sz="2" w:space="0" w:color="0094E9"/>
              <w:right w:val="single" w:sz="2" w:space="0" w:color="0094E9"/>
            </w:tcBorders>
            <w:tcMar>
              <w:left w:w="0" w:type="dxa"/>
            </w:tcMar>
          </w:tcPr>
          <w:p w14:paraId="0496E4D5" w14:textId="77777777" w:rsidR="008278F5" w:rsidRDefault="008278F5" w:rsidP="00574811">
            <w:pPr>
              <w:pStyle w:val="tablenumbersogpsurveyTable"/>
              <w:rPr>
                <w:rFonts w:cs="Times New Roman"/>
                <w:szCs w:val="24"/>
              </w:rPr>
            </w:pPr>
            <w:r>
              <w:rPr>
                <w:rFonts w:cs="Times New Roman"/>
                <w:szCs w:val="24"/>
              </w:rPr>
              <w:t>90</w:t>
            </w:r>
          </w:p>
        </w:tc>
      </w:tr>
      <w:tr w:rsidR="008278F5" w14:paraId="02E62E71" w14:textId="77777777" w:rsidTr="00176546">
        <w:tblPrEx>
          <w:tblCellMar>
            <w:top w:w="0" w:type="dxa"/>
            <w:left w:w="200" w:type="dxa"/>
            <w:bottom w:w="0" w:type="dxa"/>
          </w:tblCellMar>
        </w:tblPrEx>
        <w:trPr>
          <w:gridBefore w:val="1"/>
          <w:wBefore w:w="6" w:type="dxa"/>
          <w:trHeight w:val="60"/>
        </w:trPr>
        <w:tc>
          <w:tcPr>
            <w:tcW w:w="5688" w:type="dxa"/>
            <w:gridSpan w:val="2"/>
            <w:tcBorders>
              <w:top w:val="single" w:sz="2" w:space="0" w:color="0094E9"/>
              <w:left w:val="single" w:sz="2" w:space="0" w:color="0094E9"/>
              <w:bottom w:val="single" w:sz="2" w:space="0" w:color="0094E9"/>
              <w:right w:val="single" w:sz="2" w:space="0" w:color="0094E9"/>
            </w:tcBorders>
          </w:tcPr>
          <w:p w14:paraId="369E4D7D" w14:textId="77777777" w:rsidR="008278F5" w:rsidRDefault="008278F5" w:rsidP="00574811">
            <w:pPr>
              <w:pStyle w:val="NoParagraphStyle"/>
              <w:spacing w:line="100" w:lineRule="atLeast"/>
              <w:textAlignment w:val="auto"/>
              <w:rPr>
                <w:rFonts w:cs="Times New Roman"/>
              </w:rPr>
            </w:pPr>
          </w:p>
        </w:tc>
        <w:tc>
          <w:tcPr>
            <w:tcW w:w="400" w:type="dxa"/>
            <w:gridSpan w:val="2"/>
            <w:tcBorders>
              <w:top w:val="single" w:sz="2" w:space="0" w:color="0094E9"/>
              <w:left w:val="single" w:sz="2" w:space="0" w:color="0094E9"/>
              <w:bottom w:val="single" w:sz="10" w:space="0" w:color="FFFFFF"/>
              <w:right w:val="single" w:sz="2" w:space="0" w:color="0094E9"/>
            </w:tcBorders>
            <w:tcMar>
              <w:left w:w="80" w:type="dxa"/>
            </w:tcMar>
          </w:tcPr>
          <w:p w14:paraId="720F960A"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2" w:space="0" w:color="0094E9"/>
              <w:left w:val="single" w:sz="2" w:space="0" w:color="0094E9"/>
              <w:bottom w:val="single" w:sz="10" w:space="0" w:color="FFFFFF"/>
              <w:right w:val="single" w:sz="2" w:space="0" w:color="0094E9"/>
            </w:tcBorders>
            <w:tcMar>
              <w:left w:w="80" w:type="dxa"/>
            </w:tcMar>
          </w:tcPr>
          <w:p w14:paraId="5AFBF178"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2" w:space="0" w:color="0094E9"/>
              <w:left w:val="single" w:sz="2" w:space="0" w:color="0094E9"/>
              <w:bottom w:val="single" w:sz="10" w:space="0" w:color="FFFFFF"/>
              <w:right w:val="single" w:sz="2" w:space="0" w:color="0094E9"/>
            </w:tcBorders>
            <w:tcMar>
              <w:left w:w="80" w:type="dxa"/>
            </w:tcMar>
          </w:tcPr>
          <w:p w14:paraId="0E6B81E8"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2" w:space="0" w:color="0094E9"/>
              <w:left w:val="single" w:sz="2" w:space="0" w:color="0094E9"/>
              <w:bottom w:val="single" w:sz="10" w:space="0" w:color="FFFFFF"/>
              <w:right w:val="single" w:sz="2" w:space="0" w:color="0094E9"/>
            </w:tcBorders>
            <w:tcMar>
              <w:left w:w="80" w:type="dxa"/>
            </w:tcMar>
          </w:tcPr>
          <w:p w14:paraId="4D6357A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2" w:space="0" w:color="0094E9"/>
              <w:left w:val="single" w:sz="2" w:space="0" w:color="0094E9"/>
              <w:bottom w:val="single" w:sz="10" w:space="0" w:color="FFFFFF"/>
              <w:right w:val="single" w:sz="2" w:space="0" w:color="0094E9"/>
            </w:tcBorders>
            <w:tcMar>
              <w:left w:w="80" w:type="dxa"/>
            </w:tcMar>
          </w:tcPr>
          <w:p w14:paraId="7727831A"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2" w:space="0" w:color="0094E9"/>
              <w:left w:val="single" w:sz="2" w:space="0" w:color="0094E9"/>
              <w:bottom w:val="single" w:sz="10" w:space="0" w:color="FFFFFF"/>
              <w:right w:val="single" w:sz="2" w:space="0" w:color="0094E9"/>
            </w:tcBorders>
            <w:tcMar>
              <w:left w:w="80" w:type="dxa"/>
            </w:tcMar>
          </w:tcPr>
          <w:p w14:paraId="41DD74E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2" w:space="0" w:color="0094E9"/>
              <w:left w:val="single" w:sz="2" w:space="0" w:color="0094E9"/>
              <w:bottom w:val="single" w:sz="10" w:space="0" w:color="FFFFFF"/>
              <w:right w:val="single" w:sz="2" w:space="0" w:color="0094E9"/>
            </w:tcBorders>
            <w:tcMar>
              <w:left w:w="80" w:type="dxa"/>
            </w:tcMar>
          </w:tcPr>
          <w:p w14:paraId="67DBAB4C"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2" w:space="0" w:color="0094E9"/>
              <w:left w:val="single" w:sz="2" w:space="0" w:color="0094E9"/>
              <w:bottom w:val="single" w:sz="10" w:space="0" w:color="FFFFFF"/>
              <w:right w:val="single" w:sz="2" w:space="0" w:color="0094E9"/>
            </w:tcBorders>
            <w:tcMar>
              <w:left w:w="80" w:type="dxa"/>
            </w:tcMar>
          </w:tcPr>
          <w:p w14:paraId="71475E78" w14:textId="77777777" w:rsidR="008278F5" w:rsidRDefault="008278F5" w:rsidP="00574811">
            <w:pPr>
              <w:pStyle w:val="NoParagraphStyle"/>
              <w:spacing w:line="100" w:lineRule="atLeast"/>
              <w:textAlignment w:val="auto"/>
              <w:rPr>
                <w:rFonts w:cs="Times New Roman"/>
              </w:rPr>
            </w:pPr>
          </w:p>
        </w:tc>
        <w:tc>
          <w:tcPr>
            <w:tcW w:w="201" w:type="dxa"/>
            <w:tcBorders>
              <w:top w:val="single" w:sz="2" w:space="0" w:color="0094E9"/>
              <w:left w:val="single" w:sz="2" w:space="0" w:color="0094E9"/>
              <w:bottom w:val="single" w:sz="10" w:space="0" w:color="FFFFFF"/>
              <w:right w:val="single" w:sz="2" w:space="0" w:color="0094E9"/>
            </w:tcBorders>
            <w:tcMar>
              <w:left w:w="80" w:type="dxa"/>
            </w:tcMar>
          </w:tcPr>
          <w:p w14:paraId="5A0015F5" w14:textId="77777777" w:rsidR="008278F5" w:rsidRDefault="008278F5" w:rsidP="00574811">
            <w:pPr>
              <w:pStyle w:val="NoParagraphStyle"/>
              <w:spacing w:line="100" w:lineRule="atLeast"/>
              <w:textAlignment w:val="auto"/>
              <w:rPr>
                <w:rFonts w:cs="Times New Roman"/>
              </w:rPr>
            </w:pPr>
          </w:p>
        </w:tc>
        <w:tc>
          <w:tcPr>
            <w:tcW w:w="200" w:type="dxa"/>
            <w:tcBorders>
              <w:top w:val="single" w:sz="2" w:space="0" w:color="0094E9"/>
              <w:left w:val="single" w:sz="2" w:space="0" w:color="0094E9"/>
              <w:bottom w:val="single" w:sz="10" w:space="0" w:color="FFFFFF"/>
              <w:right w:val="single" w:sz="2" w:space="0" w:color="0094E9"/>
            </w:tcBorders>
            <w:tcMar>
              <w:left w:w="80" w:type="dxa"/>
            </w:tcMar>
          </w:tcPr>
          <w:p w14:paraId="5057354A"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3CA43731" w14:textId="77777777" w:rsidR="008278F5" w:rsidRDefault="008278F5" w:rsidP="00574811">
            <w:pPr>
              <w:pStyle w:val="NoParagraphStyle"/>
              <w:spacing w:line="100" w:lineRule="atLeast"/>
              <w:textAlignment w:val="auto"/>
              <w:rPr>
                <w:rFonts w:cs="Times New Roman"/>
              </w:rPr>
            </w:pPr>
          </w:p>
        </w:tc>
      </w:tr>
      <w:tr w:rsidR="008278F5" w14:paraId="43A0DE49"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shd w:val="clear" w:color="auto" w:fill="0094E9"/>
          </w:tcPr>
          <w:p w14:paraId="53905E25" w14:textId="77777777" w:rsidR="008278F5" w:rsidRDefault="008278F5" w:rsidP="00574811">
            <w:pPr>
              <w:pStyle w:val="tableinsideTable"/>
              <w:rPr>
                <w:rFonts w:cs="Times New Roman"/>
                <w:szCs w:val="24"/>
              </w:rPr>
            </w:pPr>
            <w:r>
              <w:rPr>
                <w:rFonts w:cs="Times New Roman"/>
                <w:szCs w:val="24"/>
              </w:rPr>
              <w:t>Deliberate about how to improve Plan implementation</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64789B04"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1DFD6AD" w14:textId="77777777" w:rsidR="008278F5" w:rsidRDefault="008278F5" w:rsidP="00574811">
            <w:pPr>
              <w:pStyle w:val="tableinsideTable"/>
              <w:rPr>
                <w:rFonts w:cs="Times New Roman"/>
                <w:szCs w:val="24"/>
              </w:rPr>
            </w:pPr>
            <w:r>
              <w:rPr>
                <w:rFonts w:cs="Times New Roman"/>
                <w:szCs w:val="24"/>
              </w:rPr>
              <w:t xml:space="preserve">  </w:t>
            </w: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33B65BF"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18BAFB07"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83CED37"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465399B"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A5FC2C8"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6C03378" w14:textId="77777777" w:rsidR="008278F5" w:rsidRDefault="008278F5" w:rsidP="00574811">
            <w:pPr>
              <w:pStyle w:val="NoParagraphStyle"/>
              <w:spacing w:line="100" w:lineRule="atLeast"/>
              <w:textAlignment w:val="auto"/>
              <w:rPr>
                <w:rFonts w:cs="Times New Roman"/>
              </w:rPr>
            </w:pPr>
          </w:p>
        </w:tc>
        <w:tc>
          <w:tcPr>
            <w:tcW w:w="201" w:type="dxa"/>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6836102"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10" w:space="0" w:color="FFFFFF"/>
              <w:right w:val="single" w:sz="2" w:space="0" w:color="0094E9"/>
            </w:tcBorders>
            <w:tcMar>
              <w:left w:w="80" w:type="dxa"/>
            </w:tcMar>
          </w:tcPr>
          <w:p w14:paraId="792D381B"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56CE4E5B" w14:textId="77777777" w:rsidR="008278F5" w:rsidRDefault="008278F5" w:rsidP="00574811">
            <w:pPr>
              <w:pStyle w:val="NoParagraphStyle"/>
              <w:spacing w:line="100" w:lineRule="atLeast"/>
              <w:textAlignment w:val="auto"/>
              <w:rPr>
                <w:rFonts w:cs="Times New Roman"/>
              </w:rPr>
            </w:pPr>
          </w:p>
        </w:tc>
      </w:tr>
      <w:tr w:rsidR="008278F5" w14:paraId="54222C8E"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tcPr>
          <w:p w14:paraId="0D7C7F93" w14:textId="77777777" w:rsidR="008278F5" w:rsidRDefault="008278F5" w:rsidP="00574811">
            <w:pPr>
              <w:pStyle w:val="tableinsideTable"/>
              <w:rPr>
                <w:rFonts w:cs="Times New Roman"/>
                <w:szCs w:val="24"/>
              </w:rPr>
            </w:pPr>
            <w:r>
              <w:rPr>
                <w:rFonts w:cs="Times New Roman"/>
                <w:szCs w:val="24"/>
              </w:rPr>
              <w:t>Assess fulfillment of Plan commitments</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C36D0D6"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DF6A8E9"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ABAE68F"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F2BD5B6"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FB2982F"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61852095"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B3FE858"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6DC1473E" w14:textId="77777777" w:rsidR="008278F5" w:rsidRDefault="008278F5" w:rsidP="00574811">
            <w:pPr>
              <w:pStyle w:val="NoParagraphStyle"/>
              <w:spacing w:line="100" w:lineRule="atLeast"/>
              <w:textAlignment w:val="auto"/>
              <w:rPr>
                <w:rFonts w:cs="Times New Roman"/>
              </w:rPr>
            </w:pPr>
          </w:p>
        </w:tc>
        <w:tc>
          <w:tcPr>
            <w:tcW w:w="201" w:type="dxa"/>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AD6F61C"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10" w:space="0" w:color="FFFFFF"/>
              <w:right w:val="single" w:sz="2" w:space="0" w:color="0094E9"/>
            </w:tcBorders>
            <w:tcMar>
              <w:left w:w="80" w:type="dxa"/>
            </w:tcMar>
          </w:tcPr>
          <w:p w14:paraId="13AC48E5"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53753FEC" w14:textId="77777777" w:rsidR="008278F5" w:rsidRDefault="008278F5" w:rsidP="00574811">
            <w:pPr>
              <w:pStyle w:val="NoParagraphStyle"/>
              <w:spacing w:line="100" w:lineRule="atLeast"/>
              <w:textAlignment w:val="auto"/>
              <w:rPr>
                <w:rFonts w:cs="Times New Roman"/>
              </w:rPr>
            </w:pPr>
          </w:p>
        </w:tc>
      </w:tr>
      <w:tr w:rsidR="008278F5" w14:paraId="6E924CAC"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shd w:val="clear" w:color="auto" w:fill="0094E9"/>
          </w:tcPr>
          <w:p w14:paraId="3E142C09" w14:textId="77777777" w:rsidR="008278F5" w:rsidRDefault="008278F5" w:rsidP="00574811">
            <w:pPr>
              <w:pStyle w:val="tableinsideTable"/>
              <w:rPr>
                <w:rFonts w:cs="Times New Roman"/>
                <w:szCs w:val="24"/>
              </w:rPr>
            </w:pPr>
            <w:r>
              <w:rPr>
                <w:rFonts w:cs="Times New Roman"/>
                <w:szCs w:val="24"/>
              </w:rPr>
              <w:t>Plan for the upcoming Plan</w:t>
            </w:r>
          </w:p>
        </w:tc>
        <w:tc>
          <w:tcPr>
            <w:tcW w:w="3294" w:type="dxa"/>
            <w:gridSpan w:val="16"/>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6EA370E" w14:textId="77777777" w:rsidR="008278F5" w:rsidRDefault="008278F5" w:rsidP="00574811">
            <w:pPr>
              <w:pStyle w:val="tableinsideTable"/>
              <w:rPr>
                <w:rFonts w:cs="Times New Roman"/>
                <w:szCs w:val="24"/>
              </w:rPr>
            </w:pPr>
            <w:r>
              <w:rPr>
                <w:rFonts w:cs="Times New Roman"/>
                <w:szCs w:val="24"/>
              </w:rPr>
              <w:t xml:space="preserve"> </w:t>
            </w:r>
          </w:p>
        </w:tc>
        <w:tc>
          <w:tcPr>
            <w:tcW w:w="200" w:type="dxa"/>
            <w:tcBorders>
              <w:top w:val="single" w:sz="10" w:space="0" w:color="FFFFFF"/>
              <w:left w:val="single" w:sz="2" w:space="0" w:color="0094E9"/>
              <w:bottom w:val="single" w:sz="10" w:space="0" w:color="FFFFFF"/>
              <w:right w:val="single" w:sz="2" w:space="0" w:color="0094E9"/>
            </w:tcBorders>
            <w:tcMar>
              <w:left w:w="80" w:type="dxa"/>
            </w:tcMar>
          </w:tcPr>
          <w:p w14:paraId="024EC924"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23870E45"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0F3B3CA5" w14:textId="77777777" w:rsidR="008278F5" w:rsidRDefault="008278F5" w:rsidP="00574811">
            <w:pPr>
              <w:pStyle w:val="NoParagraphStyle"/>
              <w:spacing w:line="100" w:lineRule="atLeast"/>
              <w:textAlignment w:val="auto"/>
              <w:rPr>
                <w:rFonts w:cs="Times New Roman"/>
              </w:rPr>
            </w:pPr>
          </w:p>
        </w:tc>
      </w:tr>
      <w:tr w:rsidR="008278F5" w14:paraId="791AA2F5"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tcPr>
          <w:p w14:paraId="7D944E4E" w14:textId="77777777" w:rsidR="008278F5" w:rsidRDefault="008278F5" w:rsidP="00574811">
            <w:pPr>
              <w:pStyle w:val="tableinsideTable"/>
              <w:rPr>
                <w:rFonts w:cs="Times New Roman"/>
                <w:szCs w:val="24"/>
              </w:rPr>
            </w:pPr>
            <w:r>
              <w:rPr>
                <w:rFonts w:cs="Times New Roman"/>
                <w:szCs w:val="24"/>
              </w:rPr>
              <w:t xml:space="preserve">Receive </w:t>
            </w:r>
            <w:proofErr w:type="spellStart"/>
            <w:r>
              <w:rPr>
                <w:rFonts w:cs="Times New Roman"/>
                <w:szCs w:val="24"/>
              </w:rPr>
              <w:t>imput</w:t>
            </w:r>
            <w:proofErr w:type="spellEnd"/>
            <w:r>
              <w:rPr>
                <w:rFonts w:cs="Times New Roman"/>
                <w:szCs w:val="24"/>
              </w:rPr>
              <w:t xml:space="preserve"> on Plan implementation requirements</w:t>
            </w:r>
          </w:p>
        </w:tc>
        <w:tc>
          <w:tcPr>
            <w:tcW w:w="3093" w:type="dxa"/>
            <w:gridSpan w:val="15"/>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D8CEEDD" w14:textId="77777777" w:rsidR="008278F5" w:rsidRDefault="008278F5" w:rsidP="00574811">
            <w:pPr>
              <w:pStyle w:val="tableinsideTable"/>
              <w:rPr>
                <w:rFonts w:cs="Times New Roman"/>
                <w:szCs w:val="24"/>
              </w:rPr>
            </w:pPr>
            <w:r>
              <w:rPr>
                <w:rFonts w:cs="Times New Roman"/>
                <w:szCs w:val="24"/>
              </w:rPr>
              <w:t xml:space="preserve"> </w:t>
            </w: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62B456BF"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3B70BBA6"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6EDB961C" w14:textId="77777777" w:rsidR="008278F5" w:rsidRDefault="008278F5" w:rsidP="00574811">
            <w:pPr>
              <w:pStyle w:val="NoParagraphStyle"/>
              <w:spacing w:line="100" w:lineRule="atLeast"/>
              <w:textAlignment w:val="auto"/>
              <w:rPr>
                <w:rFonts w:cs="Times New Roman"/>
              </w:rPr>
            </w:pPr>
          </w:p>
        </w:tc>
      </w:tr>
      <w:tr w:rsidR="008278F5" w14:paraId="24479120"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shd w:val="clear" w:color="auto" w:fill="0094E9"/>
          </w:tcPr>
          <w:p w14:paraId="0DEA9BB3" w14:textId="77777777" w:rsidR="008278F5" w:rsidRDefault="008278F5" w:rsidP="00574811">
            <w:pPr>
              <w:pStyle w:val="tableinsideTable"/>
              <w:rPr>
                <w:rFonts w:cs="Times New Roman"/>
                <w:szCs w:val="24"/>
              </w:rPr>
            </w:pPr>
            <w:r>
              <w:rPr>
                <w:rFonts w:cs="Times New Roman"/>
                <w:szCs w:val="24"/>
              </w:rPr>
              <w:t>Involve other actors in OGP activities</w:t>
            </w:r>
          </w:p>
        </w:tc>
        <w:tc>
          <w:tcPr>
            <w:tcW w:w="3093" w:type="dxa"/>
            <w:gridSpan w:val="15"/>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C63DDE4"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1E44790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43E4C010"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39A90592" w14:textId="77777777" w:rsidR="008278F5" w:rsidRDefault="008278F5" w:rsidP="00574811">
            <w:pPr>
              <w:pStyle w:val="NoParagraphStyle"/>
              <w:spacing w:line="100" w:lineRule="atLeast"/>
              <w:textAlignment w:val="auto"/>
              <w:rPr>
                <w:rFonts w:cs="Times New Roman"/>
              </w:rPr>
            </w:pPr>
          </w:p>
        </w:tc>
      </w:tr>
      <w:tr w:rsidR="008278F5" w14:paraId="78080C07"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tcPr>
          <w:p w14:paraId="68973F5B" w14:textId="77777777" w:rsidR="008278F5" w:rsidRDefault="008278F5" w:rsidP="00574811">
            <w:pPr>
              <w:pStyle w:val="tableinsideTable"/>
              <w:rPr>
                <w:rFonts w:cs="Times New Roman"/>
                <w:szCs w:val="24"/>
              </w:rPr>
            </w:pPr>
            <w:r>
              <w:rPr>
                <w:rFonts w:cs="Times New Roman"/>
                <w:szCs w:val="24"/>
              </w:rPr>
              <w:t>Inform participants about government implementation of Plan</w:t>
            </w:r>
          </w:p>
        </w:tc>
        <w:tc>
          <w:tcPr>
            <w:tcW w:w="2893" w:type="dxa"/>
            <w:gridSpan w:val="14"/>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D6671E2" w14:textId="77777777" w:rsidR="008278F5" w:rsidRDefault="008278F5" w:rsidP="00574811">
            <w:pPr>
              <w:pStyle w:val="tableinsideTable"/>
              <w:rPr>
                <w:rFonts w:cs="Times New Roman"/>
                <w:szCs w:val="24"/>
              </w:rPr>
            </w:pPr>
            <w:r>
              <w:rPr>
                <w:rFonts w:cs="Times New Roman"/>
                <w:szCs w:val="24"/>
              </w:rPr>
              <w:t xml:space="preserve"> </w:t>
            </w: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2E2BAD31"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5C9FEC38"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7E35FBC1" w14:textId="77777777" w:rsidR="008278F5" w:rsidRDefault="008278F5" w:rsidP="00574811">
            <w:pPr>
              <w:pStyle w:val="NoParagraphStyle"/>
              <w:spacing w:line="100" w:lineRule="atLeast"/>
              <w:textAlignment w:val="auto"/>
              <w:rPr>
                <w:rFonts w:cs="Times New Roman"/>
              </w:rPr>
            </w:pPr>
          </w:p>
        </w:tc>
      </w:tr>
      <w:tr w:rsidR="008278F5" w14:paraId="31AE47DF"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shd w:val="clear" w:color="auto" w:fill="0094E9"/>
          </w:tcPr>
          <w:p w14:paraId="67C25E8E" w14:textId="77777777" w:rsidR="008278F5" w:rsidRDefault="008278F5" w:rsidP="00574811">
            <w:pPr>
              <w:pStyle w:val="tableinsideTable"/>
              <w:rPr>
                <w:rFonts w:cs="Times New Roman"/>
                <w:szCs w:val="24"/>
              </w:rPr>
            </w:pPr>
            <w:r>
              <w:rPr>
                <w:rFonts w:cs="Times New Roman"/>
                <w:szCs w:val="24"/>
              </w:rPr>
              <w:t>Incorporate new open government strategies into the existing Plan</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6B24AB9"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0E96C95"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5F74DA5"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6B6A91A6"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2627DEB"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785A0DF"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6C7978A1"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0B15AEBB"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59DCE152"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09BCF922" w14:textId="77777777" w:rsidR="008278F5" w:rsidRDefault="008278F5" w:rsidP="00574811">
            <w:pPr>
              <w:pStyle w:val="NoParagraphStyle"/>
              <w:spacing w:line="100" w:lineRule="atLeast"/>
              <w:textAlignment w:val="auto"/>
              <w:rPr>
                <w:rFonts w:cs="Times New Roman"/>
              </w:rPr>
            </w:pPr>
          </w:p>
        </w:tc>
      </w:tr>
      <w:tr w:rsidR="008278F5" w14:paraId="47AF29EE"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tcPr>
          <w:p w14:paraId="06080A89" w14:textId="77777777" w:rsidR="008278F5" w:rsidRDefault="008278F5" w:rsidP="00574811">
            <w:pPr>
              <w:pStyle w:val="tableinsideTable"/>
              <w:rPr>
                <w:rFonts w:cs="Times New Roman"/>
                <w:szCs w:val="24"/>
              </w:rPr>
            </w:pPr>
            <w:r>
              <w:rPr>
                <w:rFonts w:cs="Times New Roman"/>
                <w:szCs w:val="24"/>
              </w:rPr>
              <w:t>Better coordinate cross-sector efforts toward openness, beyond the Plan</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D88D90C"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5FB92C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1F3B9C9D"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CF3FA37"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6D2FF40"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79709FA"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6866797C"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3E4F76B1"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09894CAE"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734F63A8" w14:textId="77777777" w:rsidR="008278F5" w:rsidRDefault="008278F5" w:rsidP="00574811">
            <w:pPr>
              <w:pStyle w:val="NoParagraphStyle"/>
              <w:spacing w:line="100" w:lineRule="atLeast"/>
              <w:textAlignment w:val="auto"/>
              <w:rPr>
                <w:rFonts w:cs="Times New Roman"/>
              </w:rPr>
            </w:pPr>
          </w:p>
        </w:tc>
      </w:tr>
      <w:tr w:rsidR="008278F5" w14:paraId="6CBD6F3E"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shd w:val="clear" w:color="auto" w:fill="0094E9"/>
          </w:tcPr>
          <w:p w14:paraId="25E859B7" w14:textId="77777777" w:rsidR="008278F5" w:rsidRDefault="008278F5" w:rsidP="00574811">
            <w:pPr>
              <w:pStyle w:val="tableinsideTable"/>
              <w:rPr>
                <w:rFonts w:cs="Times New Roman"/>
                <w:szCs w:val="24"/>
              </w:rPr>
            </w:pPr>
            <w:r>
              <w:rPr>
                <w:rFonts w:cs="Times New Roman"/>
                <w:szCs w:val="24"/>
              </w:rPr>
              <w:t>Be the main decision-making venue for OGP activities</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DC69B8B"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274A0A13"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5E7147ED"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AE144D0"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6F19A0BF"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538C0A3" w14:textId="77777777" w:rsidR="008278F5" w:rsidRDefault="008278F5" w:rsidP="00574811">
            <w:pPr>
              <w:pStyle w:val="NoParagraphStyle"/>
              <w:spacing w:line="100" w:lineRule="atLeast"/>
              <w:textAlignment w:val="auto"/>
              <w:rPr>
                <w:rFonts w:cs="Times New Roman"/>
              </w:rPr>
            </w:pPr>
          </w:p>
        </w:tc>
        <w:tc>
          <w:tcPr>
            <w:tcW w:w="201" w:type="dxa"/>
            <w:tcBorders>
              <w:top w:val="single" w:sz="10" w:space="0" w:color="FFFFFF"/>
              <w:left w:val="single" w:sz="2" w:space="0" w:color="0094E9"/>
              <w:bottom w:val="single" w:sz="10" w:space="0" w:color="FFFFFF"/>
              <w:right w:val="single" w:sz="2" w:space="0" w:color="0094E9"/>
            </w:tcBorders>
            <w:tcMar>
              <w:left w:w="80" w:type="dxa"/>
            </w:tcMar>
          </w:tcPr>
          <w:p w14:paraId="2D4313CB"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015B1FC7"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1FDEBE48"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3F369158"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2B72C35C" w14:textId="77777777" w:rsidR="008278F5" w:rsidRDefault="008278F5" w:rsidP="00574811">
            <w:pPr>
              <w:pStyle w:val="NoParagraphStyle"/>
              <w:spacing w:line="100" w:lineRule="atLeast"/>
              <w:textAlignment w:val="auto"/>
              <w:rPr>
                <w:rFonts w:cs="Times New Roman"/>
              </w:rPr>
            </w:pPr>
          </w:p>
        </w:tc>
      </w:tr>
      <w:tr w:rsidR="008278F5" w14:paraId="073F76B5" w14:textId="77777777" w:rsidTr="00176546">
        <w:tblPrEx>
          <w:tblCellMar>
            <w:top w:w="60" w:type="dxa"/>
            <w:left w:w="300" w:type="dxa"/>
            <w:bottom w:w="120" w:type="dxa"/>
          </w:tblCellMar>
        </w:tblPrEx>
        <w:trPr>
          <w:gridBefore w:val="1"/>
          <w:wBefore w:w="6" w:type="dxa"/>
          <w:trHeight w:val="297"/>
        </w:trPr>
        <w:tc>
          <w:tcPr>
            <w:tcW w:w="5688" w:type="dxa"/>
            <w:gridSpan w:val="2"/>
            <w:tcBorders>
              <w:top w:val="single" w:sz="2" w:space="0" w:color="0094E9"/>
              <w:left w:val="single" w:sz="2" w:space="0" w:color="0094E9"/>
              <w:bottom w:val="single" w:sz="2" w:space="0" w:color="0094E9"/>
              <w:right w:val="single" w:sz="2" w:space="0" w:color="0094E9"/>
            </w:tcBorders>
          </w:tcPr>
          <w:p w14:paraId="3A61A106" w14:textId="77777777" w:rsidR="008278F5" w:rsidRDefault="008278F5" w:rsidP="00574811">
            <w:pPr>
              <w:pStyle w:val="tableinsideTable"/>
              <w:rPr>
                <w:rFonts w:cs="Times New Roman"/>
                <w:szCs w:val="24"/>
              </w:rPr>
            </w:pPr>
            <w:r>
              <w:rPr>
                <w:rFonts w:cs="Times New Roman"/>
                <w:szCs w:val="24"/>
              </w:rPr>
              <w:t xml:space="preserve">Comply with OGP articles of </w:t>
            </w:r>
            <w:proofErr w:type="spellStart"/>
            <w:r>
              <w:rPr>
                <w:rFonts w:cs="Times New Roman"/>
                <w:szCs w:val="24"/>
              </w:rPr>
              <w:t>govermance</w:t>
            </w:r>
            <w:proofErr w:type="spellEnd"/>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4E6B34A0"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1CEC8FA"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500D30B"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3BAD3DF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00300089"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4C913148"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791C62C2"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51059F44"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5FBBD808"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445B8D10" w14:textId="77777777" w:rsidR="008278F5" w:rsidRDefault="008278F5" w:rsidP="00574811">
            <w:pPr>
              <w:pStyle w:val="NoParagraphStyle"/>
              <w:spacing w:line="100" w:lineRule="atLeast"/>
              <w:textAlignment w:val="auto"/>
              <w:rPr>
                <w:rFonts w:cs="Times New Roman"/>
              </w:rPr>
            </w:pPr>
          </w:p>
        </w:tc>
      </w:tr>
      <w:tr w:rsidR="008278F5" w14:paraId="56301A87" w14:textId="77777777" w:rsidTr="00176546">
        <w:tblPrEx>
          <w:tblCellMar>
            <w:top w:w="60" w:type="dxa"/>
            <w:left w:w="300" w:type="dxa"/>
            <w:bottom w:w="120" w:type="dxa"/>
          </w:tblCellMar>
        </w:tblPrEx>
        <w:trPr>
          <w:trHeight w:val="297"/>
        </w:trPr>
        <w:tc>
          <w:tcPr>
            <w:tcW w:w="5694" w:type="dxa"/>
            <w:gridSpan w:val="3"/>
            <w:tcBorders>
              <w:top w:val="single" w:sz="2" w:space="0" w:color="0094E9"/>
              <w:left w:val="single" w:sz="2" w:space="0" w:color="0094E9"/>
              <w:bottom w:val="single" w:sz="2" w:space="0" w:color="0094E9"/>
              <w:right w:val="single" w:sz="2" w:space="0" w:color="0094E9"/>
            </w:tcBorders>
            <w:shd w:val="clear" w:color="auto" w:fill="0094E9"/>
          </w:tcPr>
          <w:p w14:paraId="28B9B3B4" w14:textId="77777777" w:rsidR="008278F5" w:rsidRDefault="008278F5" w:rsidP="00574811">
            <w:pPr>
              <w:pStyle w:val="tableinsideTable"/>
              <w:rPr>
                <w:rFonts w:cs="Times New Roman"/>
                <w:szCs w:val="24"/>
              </w:rPr>
            </w:pPr>
            <w:r>
              <w:rPr>
                <w:rFonts w:cs="Times New Roman"/>
                <w:szCs w:val="24"/>
              </w:rPr>
              <w:t>Pilot test open government products or actions</w:t>
            </w:r>
          </w:p>
        </w:tc>
        <w:tc>
          <w:tcPr>
            <w:tcW w:w="40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72FD1D6"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0091E998"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8BB2097" w14:textId="77777777" w:rsidR="008278F5" w:rsidRDefault="008278F5" w:rsidP="00574811">
            <w:pPr>
              <w:pStyle w:val="NoParagraphStyle"/>
              <w:spacing w:line="100" w:lineRule="atLeast"/>
              <w:textAlignment w:val="auto"/>
              <w:rPr>
                <w:rFonts w:cs="Times New Roman"/>
              </w:rPr>
            </w:pPr>
          </w:p>
        </w:tc>
        <w:tc>
          <w:tcPr>
            <w:tcW w:w="201" w:type="dxa"/>
            <w:tcBorders>
              <w:top w:val="single" w:sz="10" w:space="0" w:color="FFFFFF"/>
              <w:left w:val="single" w:sz="2" w:space="0" w:color="0094E9"/>
              <w:bottom w:val="single" w:sz="10" w:space="0" w:color="FFFFFF"/>
              <w:right w:val="single" w:sz="2" w:space="0" w:color="0094E9"/>
            </w:tcBorders>
            <w:tcMar>
              <w:left w:w="80" w:type="dxa"/>
            </w:tcMar>
          </w:tcPr>
          <w:p w14:paraId="3DDE3FC9"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tcMar>
              <w:left w:w="80" w:type="dxa"/>
            </w:tcMar>
          </w:tcPr>
          <w:p w14:paraId="1241DBDD"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039C5899"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1FFF989C"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2B8E66E6"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110E514F"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6D520FAD"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003040BC" w14:textId="77777777" w:rsidR="008278F5" w:rsidRDefault="008278F5" w:rsidP="00574811">
            <w:pPr>
              <w:pStyle w:val="NoParagraphStyle"/>
              <w:spacing w:line="100" w:lineRule="atLeast"/>
              <w:textAlignment w:val="auto"/>
              <w:rPr>
                <w:rFonts w:cs="Times New Roman"/>
              </w:rPr>
            </w:pPr>
          </w:p>
        </w:tc>
      </w:tr>
      <w:tr w:rsidR="008278F5" w14:paraId="208311E7" w14:textId="77777777" w:rsidTr="00176546">
        <w:tblPrEx>
          <w:tblCellMar>
            <w:top w:w="60" w:type="dxa"/>
            <w:left w:w="300" w:type="dxa"/>
            <w:bottom w:w="120" w:type="dxa"/>
          </w:tblCellMar>
        </w:tblPrEx>
        <w:trPr>
          <w:gridBefore w:val="1"/>
          <w:wBefore w:w="6" w:type="dxa"/>
          <w:trHeight w:val="148"/>
        </w:trPr>
        <w:tc>
          <w:tcPr>
            <w:tcW w:w="5688" w:type="dxa"/>
            <w:gridSpan w:val="2"/>
            <w:tcBorders>
              <w:top w:val="single" w:sz="2" w:space="0" w:color="0094E9"/>
              <w:left w:val="single" w:sz="2" w:space="0" w:color="0094E9"/>
              <w:bottom w:val="single" w:sz="2" w:space="0" w:color="0094E9"/>
              <w:right w:val="single" w:sz="2" w:space="0" w:color="0094E9"/>
            </w:tcBorders>
          </w:tcPr>
          <w:p w14:paraId="0E7689A9" w14:textId="77777777" w:rsidR="008278F5" w:rsidRDefault="008278F5" w:rsidP="00574811">
            <w:pPr>
              <w:pStyle w:val="tableinsideTable"/>
              <w:rPr>
                <w:rFonts w:cs="Times New Roman"/>
                <w:szCs w:val="24"/>
              </w:rPr>
            </w:pPr>
            <w:r>
              <w:rPr>
                <w:rFonts w:cs="Times New Roman"/>
                <w:szCs w:val="24"/>
              </w:rPr>
              <w:t xml:space="preserve">Other </w:t>
            </w:r>
          </w:p>
        </w:tc>
        <w:tc>
          <w:tcPr>
            <w:tcW w:w="200" w:type="dxa"/>
            <w:tcBorders>
              <w:top w:val="single" w:sz="10" w:space="0" w:color="FFFFFF"/>
              <w:left w:val="single" w:sz="2" w:space="0" w:color="0094E9"/>
              <w:bottom w:val="single" w:sz="10" w:space="0" w:color="FFFFFF"/>
              <w:right w:val="single" w:sz="2" w:space="0" w:color="0094E9"/>
            </w:tcBorders>
            <w:shd w:val="clear" w:color="auto" w:fill="0094E9"/>
            <w:tcMar>
              <w:left w:w="80" w:type="dxa"/>
            </w:tcMar>
          </w:tcPr>
          <w:p w14:paraId="748BC75F"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10" w:space="0" w:color="FFFFFF"/>
              <w:right w:val="single" w:sz="2" w:space="0" w:color="0094E9"/>
            </w:tcBorders>
            <w:tcMar>
              <w:left w:w="80" w:type="dxa"/>
            </w:tcMar>
          </w:tcPr>
          <w:p w14:paraId="316C8372"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10" w:space="0" w:color="FFFFFF"/>
              <w:right w:val="single" w:sz="2" w:space="0" w:color="0094E9"/>
            </w:tcBorders>
            <w:tcMar>
              <w:left w:w="80" w:type="dxa"/>
            </w:tcMar>
          </w:tcPr>
          <w:p w14:paraId="2AFB70AD"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0B1E6289"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10" w:space="0" w:color="FFFFFF"/>
              <w:right w:val="single" w:sz="2" w:space="0" w:color="0094E9"/>
            </w:tcBorders>
            <w:tcMar>
              <w:left w:w="80" w:type="dxa"/>
            </w:tcMar>
          </w:tcPr>
          <w:p w14:paraId="27B6D266"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2BB26879"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765EC67E"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2CF1B621"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10" w:space="0" w:color="FFFFFF"/>
              <w:right w:val="single" w:sz="2" w:space="0" w:color="0094E9"/>
            </w:tcBorders>
            <w:tcMar>
              <w:left w:w="80" w:type="dxa"/>
            </w:tcMar>
          </w:tcPr>
          <w:p w14:paraId="4FE4C842"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10" w:space="0" w:color="FFFFFF"/>
              <w:right w:val="single" w:sz="2" w:space="0" w:color="0094E9"/>
            </w:tcBorders>
            <w:tcMar>
              <w:left w:w="80" w:type="dxa"/>
            </w:tcMar>
          </w:tcPr>
          <w:p w14:paraId="16E375A1"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Mar>
              <w:left w:w="80" w:type="dxa"/>
            </w:tcMar>
          </w:tcPr>
          <w:p w14:paraId="2F245950" w14:textId="77777777" w:rsidR="008278F5" w:rsidRDefault="008278F5" w:rsidP="00574811">
            <w:pPr>
              <w:pStyle w:val="NoParagraphStyle"/>
              <w:spacing w:line="100" w:lineRule="atLeast"/>
              <w:textAlignment w:val="auto"/>
              <w:rPr>
                <w:rFonts w:cs="Times New Roman"/>
              </w:rPr>
            </w:pPr>
          </w:p>
        </w:tc>
      </w:tr>
      <w:tr w:rsidR="008278F5" w14:paraId="5218160E" w14:textId="77777777" w:rsidTr="00176546">
        <w:tblPrEx>
          <w:tblCellMar>
            <w:top w:w="0" w:type="dxa"/>
            <w:bottom w:w="0" w:type="dxa"/>
          </w:tblCellMar>
        </w:tblPrEx>
        <w:trPr>
          <w:gridBefore w:val="1"/>
          <w:wBefore w:w="6" w:type="dxa"/>
          <w:trHeight w:val="60"/>
        </w:trPr>
        <w:tc>
          <w:tcPr>
            <w:tcW w:w="5688" w:type="dxa"/>
            <w:gridSpan w:val="2"/>
            <w:tcBorders>
              <w:top w:val="single" w:sz="2" w:space="0" w:color="0094E9"/>
              <w:left w:val="single" w:sz="2" w:space="0" w:color="0094E9"/>
              <w:bottom w:val="single" w:sz="2" w:space="0" w:color="0094E9"/>
              <w:right w:val="single" w:sz="2" w:space="0" w:color="0094E9"/>
            </w:tcBorders>
          </w:tcPr>
          <w:p w14:paraId="5F529B77"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2" w:space="0" w:color="0094E9"/>
              <w:right w:val="single" w:sz="2" w:space="0" w:color="0094E9"/>
            </w:tcBorders>
          </w:tcPr>
          <w:p w14:paraId="7F23082E" w14:textId="77777777" w:rsidR="008278F5" w:rsidRDefault="008278F5" w:rsidP="00574811">
            <w:pPr>
              <w:pStyle w:val="NoParagraphStyle"/>
              <w:spacing w:line="100" w:lineRule="atLeast"/>
              <w:textAlignment w:val="auto"/>
              <w:rPr>
                <w:rFonts w:cs="Times New Roman"/>
              </w:rPr>
            </w:pPr>
          </w:p>
        </w:tc>
        <w:tc>
          <w:tcPr>
            <w:tcW w:w="200" w:type="dxa"/>
            <w:tcBorders>
              <w:top w:val="single" w:sz="10" w:space="0" w:color="FFFFFF"/>
              <w:left w:val="single" w:sz="2" w:space="0" w:color="0094E9"/>
              <w:bottom w:val="single" w:sz="2" w:space="0" w:color="0094E9"/>
              <w:right w:val="single" w:sz="2" w:space="0" w:color="0094E9"/>
            </w:tcBorders>
          </w:tcPr>
          <w:p w14:paraId="7DFDD8C0" w14:textId="77777777" w:rsidR="008278F5" w:rsidRDefault="008278F5" w:rsidP="00574811">
            <w:pPr>
              <w:pStyle w:val="NoParagraphStyle"/>
              <w:spacing w:line="100" w:lineRule="atLeast"/>
              <w:textAlignment w:val="auto"/>
              <w:rPr>
                <w:rFonts w:cs="Times New Roman"/>
              </w:rPr>
            </w:pPr>
          </w:p>
        </w:tc>
        <w:tc>
          <w:tcPr>
            <w:tcW w:w="450" w:type="dxa"/>
            <w:gridSpan w:val="2"/>
            <w:tcBorders>
              <w:top w:val="single" w:sz="10" w:space="0" w:color="FFFFFF"/>
              <w:left w:val="single" w:sz="2" w:space="0" w:color="0094E9"/>
              <w:bottom w:val="single" w:sz="2" w:space="0" w:color="0094E9"/>
              <w:right w:val="single" w:sz="2" w:space="0" w:color="0094E9"/>
            </w:tcBorders>
          </w:tcPr>
          <w:p w14:paraId="0E712A53"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2" w:space="0" w:color="0094E9"/>
              <w:right w:val="single" w:sz="2" w:space="0" w:color="0094E9"/>
            </w:tcBorders>
          </w:tcPr>
          <w:p w14:paraId="26716D46" w14:textId="77777777" w:rsidR="008278F5" w:rsidRDefault="008278F5" w:rsidP="00574811">
            <w:pPr>
              <w:pStyle w:val="NoParagraphStyle"/>
              <w:spacing w:line="100" w:lineRule="atLeast"/>
              <w:textAlignment w:val="auto"/>
              <w:rPr>
                <w:rFonts w:cs="Times New Roman"/>
              </w:rPr>
            </w:pPr>
          </w:p>
        </w:tc>
        <w:tc>
          <w:tcPr>
            <w:tcW w:w="439" w:type="dxa"/>
            <w:gridSpan w:val="2"/>
            <w:tcBorders>
              <w:top w:val="single" w:sz="10" w:space="0" w:color="FFFFFF"/>
              <w:left w:val="single" w:sz="2" w:space="0" w:color="0094E9"/>
              <w:bottom w:val="single" w:sz="2" w:space="0" w:color="0094E9"/>
              <w:right w:val="single" w:sz="2" w:space="0" w:color="0094E9"/>
            </w:tcBorders>
          </w:tcPr>
          <w:p w14:paraId="6879D5F7"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2" w:space="0" w:color="0094E9"/>
              <w:right w:val="single" w:sz="2" w:space="0" w:color="0094E9"/>
            </w:tcBorders>
          </w:tcPr>
          <w:p w14:paraId="25126622"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2" w:space="0" w:color="0094E9"/>
              <w:right w:val="single" w:sz="2" w:space="0" w:color="0094E9"/>
            </w:tcBorders>
          </w:tcPr>
          <w:p w14:paraId="4DE4F46D"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2" w:space="0" w:color="0094E9"/>
              <w:right w:val="single" w:sz="2" w:space="0" w:color="0094E9"/>
            </w:tcBorders>
          </w:tcPr>
          <w:p w14:paraId="6381DDC6" w14:textId="77777777" w:rsidR="008278F5" w:rsidRDefault="008278F5" w:rsidP="00574811">
            <w:pPr>
              <w:pStyle w:val="NoParagraphStyle"/>
              <w:spacing w:line="100" w:lineRule="atLeast"/>
              <w:textAlignment w:val="auto"/>
              <w:rPr>
                <w:rFonts w:cs="Times New Roman"/>
              </w:rPr>
            </w:pPr>
          </w:p>
        </w:tc>
        <w:tc>
          <w:tcPr>
            <w:tcW w:w="601" w:type="dxa"/>
            <w:gridSpan w:val="3"/>
            <w:tcBorders>
              <w:top w:val="single" w:sz="10" w:space="0" w:color="FFFFFF"/>
              <w:left w:val="single" w:sz="2" w:space="0" w:color="0094E9"/>
              <w:bottom w:val="single" w:sz="2" w:space="0" w:color="0094E9"/>
              <w:right w:val="single" w:sz="2" w:space="0" w:color="0094E9"/>
            </w:tcBorders>
          </w:tcPr>
          <w:p w14:paraId="0825EF84" w14:textId="77777777" w:rsidR="008278F5" w:rsidRDefault="008278F5" w:rsidP="00574811">
            <w:pPr>
              <w:pStyle w:val="NoParagraphStyle"/>
              <w:spacing w:line="100" w:lineRule="atLeast"/>
              <w:textAlignment w:val="auto"/>
              <w:rPr>
                <w:rFonts w:cs="Times New Roman"/>
              </w:rPr>
            </w:pPr>
          </w:p>
        </w:tc>
        <w:tc>
          <w:tcPr>
            <w:tcW w:w="401" w:type="dxa"/>
            <w:gridSpan w:val="2"/>
            <w:tcBorders>
              <w:top w:val="single" w:sz="10" w:space="0" w:color="FFFFFF"/>
              <w:left w:val="single" w:sz="2" w:space="0" w:color="0094E9"/>
              <w:bottom w:val="single" w:sz="2" w:space="0" w:color="0094E9"/>
              <w:right w:val="single" w:sz="2" w:space="0" w:color="0094E9"/>
            </w:tcBorders>
          </w:tcPr>
          <w:p w14:paraId="326254B9" w14:textId="77777777" w:rsidR="008278F5" w:rsidRDefault="008278F5" w:rsidP="00574811">
            <w:pPr>
              <w:pStyle w:val="NoParagraphStyle"/>
              <w:spacing w:line="100" w:lineRule="atLeast"/>
              <w:textAlignment w:val="auto"/>
              <w:rPr>
                <w:rFonts w:cs="Times New Roman"/>
              </w:rPr>
            </w:pPr>
          </w:p>
        </w:tc>
        <w:tc>
          <w:tcPr>
            <w:tcW w:w="215" w:type="dxa"/>
            <w:tcBorders>
              <w:top w:val="single" w:sz="2" w:space="0" w:color="0094E9"/>
              <w:left w:val="single" w:sz="2" w:space="0" w:color="0094E9"/>
              <w:bottom w:val="single" w:sz="2" w:space="0" w:color="0094E9"/>
              <w:right w:val="single" w:sz="2" w:space="0" w:color="0094E9"/>
            </w:tcBorders>
          </w:tcPr>
          <w:p w14:paraId="015918C6" w14:textId="77777777" w:rsidR="008278F5" w:rsidRDefault="008278F5" w:rsidP="00574811">
            <w:pPr>
              <w:pStyle w:val="NoParagraphStyle"/>
              <w:spacing w:line="100" w:lineRule="atLeast"/>
              <w:textAlignment w:val="auto"/>
              <w:rPr>
                <w:rFonts w:cs="Times New Roman"/>
              </w:rPr>
            </w:pPr>
          </w:p>
        </w:tc>
      </w:tr>
    </w:tbl>
    <w:p w14:paraId="0A146A1C" w14:textId="77777777" w:rsidR="006C205A" w:rsidRDefault="00F54070" w:rsidP="00176546">
      <w:pPr>
        <w:pStyle w:val="source"/>
        <w:spacing w:before="120"/>
        <w:rPr>
          <w:rFonts w:cs="Times New Roman"/>
          <w:iCs w:val="0"/>
          <w:szCs w:val="24"/>
        </w:rPr>
      </w:pPr>
      <w:r>
        <w:rPr>
          <w:rFonts w:cs="Times New Roman"/>
          <w:iCs w:val="0"/>
          <w:spacing w:val="0"/>
          <w:szCs w:val="24"/>
        </w:rPr>
        <w:t xml:space="preserve">Source: OGP Support Unit Survey on </w:t>
      </w:r>
      <w:proofErr w:type="spellStart"/>
      <w:r>
        <w:rPr>
          <w:rFonts w:cs="Times New Roman"/>
          <w:iCs w:val="0"/>
          <w:spacing w:val="0"/>
          <w:szCs w:val="24"/>
        </w:rPr>
        <w:t>Multistakeholder</w:t>
      </w:r>
      <w:proofErr w:type="spellEnd"/>
      <w:r>
        <w:rPr>
          <w:rFonts w:cs="Times New Roman"/>
          <w:iCs w:val="0"/>
          <w:spacing w:val="0"/>
          <w:szCs w:val="24"/>
        </w:rPr>
        <w:t xml:space="preserve"> Forums, conducted in August 2015, n=33, more than one option could be selected.</w:t>
      </w:r>
    </w:p>
    <w:p w14:paraId="4C376F5D" w14:textId="312A1EFB" w:rsidR="006C205A" w:rsidRDefault="00F54070">
      <w:pPr>
        <w:pStyle w:val="basicpbody"/>
        <w:rPr>
          <w:rFonts w:cs="Times New Roman"/>
          <w:szCs w:val="24"/>
        </w:rPr>
      </w:pPr>
      <w:r>
        <w:rPr>
          <w:rFonts w:cs="Times New Roman"/>
          <w:szCs w:val="24"/>
        </w:rPr>
        <w:t xml:space="preserve">This handbook is intended to help government and civil society actors participating in national OGP processes to meet the Partnership’s guidelines. Moreover, it aims to support them in moving beyond the minimal requirements and develop fuller and more ambitious approaches to permanent government–civil society dialogue. It draws on the experiences of OGP participants to assist actors in refining existing mechanisms and to aid new actors to create and manage their own Forums. Each country’s stakeholders should consider their own situation and which aspects of different models would work best for them, as well as whether they would need to make use of other means in order to develop a successful permanent dialogue mechanism. </w:t>
      </w:r>
    </w:p>
    <w:p w14:paraId="05B82FA9" w14:textId="77777777" w:rsidR="006C205A" w:rsidRDefault="00F54070">
      <w:pPr>
        <w:pStyle w:val="BasicParagraph"/>
        <w:rPr>
          <w:rFonts w:cs="Times New Roman"/>
          <w:szCs w:val="24"/>
        </w:rPr>
      </w:pPr>
      <w:r>
        <w:rPr>
          <w:rFonts w:cs="Times New Roman"/>
          <w:szCs w:val="24"/>
        </w:rPr>
        <w:t>There are three phases in the Forum life cycle:</w:t>
      </w:r>
    </w:p>
    <w:p w14:paraId="060916F4" w14:textId="77777777" w:rsidR="006C205A" w:rsidRDefault="00F54070" w:rsidP="00176546">
      <w:pPr>
        <w:pStyle w:val="bulletlist"/>
        <w:numPr>
          <w:ilvl w:val="0"/>
          <w:numId w:val="4"/>
        </w:numPr>
        <w:rPr>
          <w:rFonts w:cs="Times New Roman"/>
          <w:szCs w:val="24"/>
        </w:rPr>
      </w:pPr>
      <w:r>
        <w:rPr>
          <w:rFonts w:cs="Times New Roman"/>
          <w:szCs w:val="24"/>
        </w:rPr>
        <w:t>Creation of the Forum and participant recruitment</w:t>
      </w:r>
    </w:p>
    <w:p w14:paraId="25C236BB" w14:textId="77777777" w:rsidR="006C205A" w:rsidRDefault="00F54070" w:rsidP="00176546">
      <w:pPr>
        <w:pStyle w:val="bulletlist"/>
        <w:numPr>
          <w:ilvl w:val="0"/>
          <w:numId w:val="4"/>
        </w:numPr>
        <w:rPr>
          <w:rFonts w:cs="Times New Roman"/>
          <w:szCs w:val="24"/>
        </w:rPr>
      </w:pPr>
      <w:r>
        <w:rPr>
          <w:rFonts w:cs="Times New Roman"/>
          <w:szCs w:val="24"/>
        </w:rPr>
        <w:t>Managing the ongoing operations of the Forum</w:t>
      </w:r>
    </w:p>
    <w:p w14:paraId="0332B8B5" w14:textId="377648D6" w:rsidR="00176546" w:rsidRPr="00176546" w:rsidRDefault="00F54070" w:rsidP="00176546">
      <w:pPr>
        <w:pStyle w:val="bulletlist"/>
        <w:numPr>
          <w:ilvl w:val="0"/>
          <w:numId w:val="4"/>
        </w:numPr>
        <w:rPr>
          <w:rFonts w:cs="Times New Roman"/>
          <w:szCs w:val="24"/>
        </w:rPr>
      </w:pPr>
      <w:r>
        <w:rPr>
          <w:rFonts w:cs="Times New Roman"/>
          <w:szCs w:val="24"/>
        </w:rPr>
        <w:t>Participation in the development of the National Action Plan (or Plan)</w:t>
      </w:r>
    </w:p>
    <w:p w14:paraId="511BAF69" w14:textId="093C1DFC" w:rsidR="00176546" w:rsidRPr="00CB0377" w:rsidRDefault="00176546" w:rsidP="00CB0377">
      <w:pPr>
        <w:pStyle w:val="basicpbody"/>
      </w:pPr>
      <w:r>
        <w:rPr>
          <w:rFonts w:cs="Times New Roman"/>
          <w:noProof/>
          <w:szCs w:val="24"/>
        </w:rPr>
        <mc:AlternateContent>
          <mc:Choice Requires="wps">
            <w:drawing>
              <wp:inline distT="0" distB="0" distL="0" distR="0" wp14:anchorId="04FD452A" wp14:editId="24EE4CB4">
                <wp:extent cx="6858000" cy="4142740"/>
                <wp:effectExtent l="0" t="0" r="0" b="0"/>
                <wp:docPr id="7"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142740"/>
                        </a:xfrm>
                        <a:prstGeom prst="rect">
                          <a:avLst/>
                        </a:prstGeom>
                        <a:solidFill>
                          <a:srgbClr val="87D1FF"/>
                        </a:solidFill>
                        <a:ln w="12700" cap="flat" cmpd="sng" algn="ctr">
                          <a:noFill/>
                          <a:prstDash val="solid"/>
                          <a:miter lim="800000"/>
                        </a:ln>
                        <a:effectLst/>
                      </wps:spPr>
                      <wps:txbx>
                        <w:txbxContent>
                          <w:p w14:paraId="4642073F" w14:textId="77777777" w:rsidR="00176546" w:rsidRDefault="00176546" w:rsidP="00176546">
                            <w:pPr>
                              <w:pStyle w:val="Predeterminado"/>
                              <w:spacing w:before="90" w:line="270" w:lineRule="atLeast"/>
                              <w:ind w:left="360" w:hanging="300"/>
                              <w:textAlignment w:val="center"/>
                            </w:pPr>
                            <w:r>
                              <w:rPr>
                                <w:b/>
                                <w:color w:val="000000"/>
                                <w:sz w:val="36"/>
                              </w:rPr>
                              <w:t>Phase One</w:t>
                            </w:r>
                            <w:r>
                              <w:rPr>
                                <w:color w:val="000000"/>
                                <w:sz w:val="36"/>
                              </w:rPr>
                              <w:t>: Creation of the Forum</w:t>
                            </w:r>
                          </w:p>
                          <w:p w14:paraId="6E1CD486" w14:textId="77777777" w:rsidR="00176546" w:rsidRDefault="00176546" w:rsidP="00176546">
                            <w:pPr>
                              <w:pStyle w:val="Predeterminado"/>
                              <w:spacing w:before="120" w:line="270" w:lineRule="atLeast"/>
                              <w:ind w:right="360"/>
                              <w:textAlignment w:val="center"/>
                            </w:pPr>
                            <w:r>
                              <w:rPr>
                                <w:color w:val="000000"/>
                                <w:sz w:val="18"/>
                              </w:rPr>
                              <w:t>Preparation and planning are essential to avoid early disappointments in the creation of the Forum. Clearly-stated activities, information and political support should be arranged from the start. Early agreement on a Forum</w:t>
                            </w:r>
                            <w:r>
                              <w:rPr>
                                <w:color w:val="000000"/>
                                <w:sz w:val="18"/>
                              </w:rPr>
                              <w:t>’</w:t>
                            </w:r>
                            <w:r>
                              <w:rPr>
                                <w:color w:val="000000"/>
                                <w:sz w:val="18"/>
                              </w:rPr>
                              <w:t>s goals, its resources, its general characteristics, and the process for its creation will help balance the expectations of different actors with what can actually be achieved.</w:t>
                            </w:r>
                          </w:p>
                          <w:p w14:paraId="6312144F" w14:textId="77777777" w:rsidR="00176546" w:rsidRDefault="00176546" w:rsidP="00176546">
                            <w:pPr>
                              <w:pStyle w:val="Predeterminado"/>
                              <w:spacing w:before="120" w:line="270" w:lineRule="atLeast"/>
                              <w:ind w:right="360"/>
                              <w:textAlignment w:val="center"/>
                            </w:pPr>
                            <w:r>
                              <w:rPr>
                                <w:color w:val="000000"/>
                                <w:sz w:val="18"/>
                              </w:rPr>
                              <w:t>To help in the creation and operation of a Forum:</w:t>
                            </w:r>
                          </w:p>
                          <w:p w14:paraId="47A20FD0" w14:textId="77777777" w:rsidR="00176546" w:rsidRDefault="00176546" w:rsidP="00176546">
                            <w:pPr>
                              <w:pStyle w:val="Predeterminado"/>
                              <w:spacing w:before="90" w:line="270" w:lineRule="atLeast"/>
                              <w:ind w:left="360" w:right="360" w:hanging="300"/>
                              <w:textAlignment w:val="center"/>
                            </w:pPr>
                            <w:r>
                              <w:rPr>
                                <w:color w:val="000000"/>
                                <w:sz w:val="18"/>
                              </w:rPr>
                              <w:t>Ensure sufficient political support.</w:t>
                            </w:r>
                          </w:p>
                          <w:p w14:paraId="2F4574BB" w14:textId="77777777" w:rsidR="00176546" w:rsidRDefault="00176546" w:rsidP="00176546">
                            <w:pPr>
                              <w:pStyle w:val="Predeterminado"/>
                              <w:spacing w:before="90" w:line="270" w:lineRule="atLeast"/>
                              <w:ind w:left="360" w:right="360" w:hanging="300"/>
                              <w:textAlignment w:val="center"/>
                            </w:pPr>
                            <w:r>
                              <w:rPr>
                                <w:color w:val="000000"/>
                                <w:sz w:val="18"/>
                              </w:rPr>
                              <w:t>Mobilize and involve leadership inside and outside government.</w:t>
                            </w:r>
                          </w:p>
                          <w:p w14:paraId="169BFF6E" w14:textId="77777777" w:rsidR="00176546" w:rsidRDefault="00176546" w:rsidP="00176546">
                            <w:pPr>
                              <w:pStyle w:val="Predeterminado"/>
                              <w:spacing w:before="90" w:line="270" w:lineRule="atLeast"/>
                              <w:ind w:left="360" w:right="360" w:hanging="300"/>
                              <w:textAlignment w:val="center"/>
                            </w:pPr>
                            <w:r>
                              <w:rPr>
                                <w:color w:val="000000"/>
                                <w:sz w:val="18"/>
                              </w:rPr>
                              <w:t>Review the existing legal framework.</w:t>
                            </w:r>
                          </w:p>
                          <w:p w14:paraId="79A2DC19" w14:textId="77777777" w:rsidR="00176546" w:rsidRDefault="00176546" w:rsidP="00176546">
                            <w:pPr>
                              <w:pStyle w:val="Predeterminado"/>
                              <w:spacing w:before="90" w:line="270" w:lineRule="atLeast"/>
                              <w:ind w:left="360" w:right="360" w:hanging="300"/>
                              <w:textAlignment w:val="center"/>
                            </w:pPr>
                            <w:r>
                              <w:rPr>
                                <w:color w:val="000000"/>
                                <w:sz w:val="18"/>
                              </w:rPr>
                              <w:t>Agree on the basic features or characteristics of the Forum.</w:t>
                            </w:r>
                          </w:p>
                          <w:p w14:paraId="77E2B3AC" w14:textId="77777777" w:rsidR="00176546" w:rsidRDefault="00176546" w:rsidP="00176546">
                            <w:pPr>
                              <w:pStyle w:val="Predeterminado"/>
                              <w:spacing w:before="90" w:line="270" w:lineRule="atLeast"/>
                              <w:ind w:left="360" w:right="360" w:hanging="300"/>
                              <w:textAlignment w:val="center"/>
                            </w:pPr>
                            <w:r>
                              <w:rPr>
                                <w:color w:val="000000"/>
                                <w:sz w:val="18"/>
                              </w:rPr>
                              <w:t>Establish a calendar for the creation for the Forum.</w:t>
                            </w:r>
                          </w:p>
                          <w:p w14:paraId="4F13D2C8" w14:textId="77777777" w:rsidR="00176546" w:rsidRDefault="00176546" w:rsidP="00176546">
                            <w:pPr>
                              <w:pStyle w:val="Predeterminado"/>
                              <w:spacing w:before="120" w:line="270" w:lineRule="atLeast"/>
                              <w:ind w:right="360"/>
                              <w:textAlignment w:val="center"/>
                            </w:pPr>
                            <w:r>
                              <w:rPr>
                                <w:color w:val="000000"/>
                                <w:sz w:val="18"/>
                              </w:rPr>
                              <w:t xml:space="preserve">Careful consideration of who will be at the table representing government, civil society organizations and other interested parties will help in determining who should be part of the endeavor from the start. Strong leaders will move the process forward toward setting up the Forum while considering feedback from all </w:t>
                            </w:r>
                            <w:proofErr w:type="spellStart"/>
                            <w:proofErr w:type="gramStart"/>
                            <w:r>
                              <w:rPr>
                                <w:color w:val="000000"/>
                                <w:sz w:val="18"/>
                              </w:rPr>
                              <w:t>sides.Design</w:t>
                            </w:r>
                            <w:proofErr w:type="spellEnd"/>
                            <w:proofErr w:type="gramEnd"/>
                            <w:r>
                              <w:rPr>
                                <w:color w:val="000000"/>
                                <w:sz w:val="18"/>
                              </w:rPr>
                              <w:t xml:space="preserve"> of the Forum must be an effort of co-creation between government and civil society. Forum participants can look at case studies and discuss the approaches taken by others to select the practices that will work for them and their country.</w:t>
                            </w:r>
                          </w:p>
                          <w:p w14:paraId="468A21E4" w14:textId="77777777" w:rsidR="00176546" w:rsidRDefault="00176546" w:rsidP="00176546">
                            <w:pPr>
                              <w:pStyle w:val="Predeterminado"/>
                              <w:spacing w:before="120" w:line="270" w:lineRule="atLeast"/>
                              <w:ind w:right="360"/>
                              <w:textAlignment w:val="center"/>
                            </w:pPr>
                            <w:r>
                              <w:rPr>
                                <w:color w:val="000000"/>
                                <w:sz w:val="18"/>
                              </w:rPr>
                              <w:t>The Forum can be established by:</w:t>
                            </w:r>
                          </w:p>
                          <w:p w14:paraId="3C42FC7F" w14:textId="77777777" w:rsidR="00176546" w:rsidRDefault="00176546" w:rsidP="00176546">
                            <w:pPr>
                              <w:pStyle w:val="Predeterminado"/>
                              <w:spacing w:before="90" w:line="270" w:lineRule="atLeast"/>
                              <w:ind w:left="360" w:right="360" w:hanging="300"/>
                              <w:textAlignment w:val="center"/>
                            </w:pPr>
                            <w:r>
                              <w:rPr>
                                <w:color w:val="000000"/>
                                <w:sz w:val="18"/>
                              </w:rPr>
                              <w:t>Administrative decision, such as an executive decree.</w:t>
                            </w:r>
                          </w:p>
                          <w:p w14:paraId="70DD77B7" w14:textId="77777777" w:rsidR="00176546" w:rsidRDefault="00176546" w:rsidP="00176546">
                            <w:pPr>
                              <w:pStyle w:val="Predeterminado"/>
                              <w:spacing w:before="90" w:line="270" w:lineRule="atLeast"/>
                              <w:ind w:left="360" w:right="360" w:hanging="300"/>
                              <w:textAlignment w:val="center"/>
                            </w:pPr>
                            <w:r>
                              <w:rPr>
                                <w:color w:val="000000"/>
                                <w:sz w:val="18"/>
                              </w:rPr>
                              <w:t>Creation of new laws or building on existing legislation.</w:t>
                            </w:r>
                          </w:p>
                          <w:p w14:paraId="7B4690AD" w14:textId="77777777" w:rsidR="00176546" w:rsidRDefault="00176546" w:rsidP="00176546">
                            <w:pPr>
                              <w:pStyle w:val="Predeterminado"/>
                              <w:spacing w:before="90" w:line="270" w:lineRule="atLeast"/>
                              <w:ind w:left="360" w:right="360" w:hanging="300"/>
                              <w:textAlignment w:val="center"/>
                            </w:pPr>
                            <w:r>
                              <w:rPr>
                                <w:color w:val="000000"/>
                                <w:sz w:val="18"/>
                              </w:rPr>
                              <w:t>Formal or informal agreements.</w:t>
                            </w:r>
                          </w:p>
                          <w:p w14:paraId="5D293DF3" w14:textId="77777777" w:rsidR="00176546" w:rsidRDefault="00176546" w:rsidP="00176546">
                            <w:pPr>
                              <w:pStyle w:val="Predeterminado"/>
                              <w:spacing w:before="120" w:line="270" w:lineRule="atLeast"/>
                              <w:ind w:right="360"/>
                              <w:textAlignment w:val="center"/>
                            </w:pPr>
                            <w:r>
                              <w:rPr>
                                <w:color w:val="000000"/>
                                <w:sz w:val="18"/>
                              </w:rPr>
                              <w:t>There is no required framework for setting up the Forum, but general guidelines suggest rules for naming representatives, some means of public accountability, and collaboration and shared responsibilities by government and civil society.</w:t>
                            </w:r>
                          </w:p>
                          <w:p w14:paraId="123A6BEC" w14:textId="77777777" w:rsidR="00176546" w:rsidRDefault="00176546" w:rsidP="00176546">
                            <w:pPr>
                              <w:pStyle w:val="Predeterminado"/>
                              <w:spacing w:before="120" w:line="270" w:lineRule="atLeast"/>
                              <w:ind w:right="360"/>
                              <w:textAlignment w:val="center"/>
                            </w:pPr>
                            <w:r>
                              <w:rPr>
                                <w:color w:val="000000"/>
                                <w:sz w:val="18"/>
                              </w:rPr>
                              <w:t>Once participants are identified, it is generally a good idea to provide an overview of the Open Government Partnership</w:t>
                            </w:r>
                            <w:r>
                              <w:rPr>
                                <w:color w:val="000000"/>
                                <w:sz w:val="18"/>
                              </w:rPr>
                              <w:t>’</w:t>
                            </w:r>
                            <w:r>
                              <w:rPr>
                                <w:color w:val="000000"/>
                                <w:sz w:val="18"/>
                              </w:rPr>
                              <w:t xml:space="preserve">s goals and operations to ensure there is a common understanding of what open government means and how to achieve it within the OGP framework. </w:t>
                            </w:r>
                          </w:p>
                          <w:p w14:paraId="664AEBA3" w14:textId="77777777" w:rsidR="00176546" w:rsidRDefault="00176546" w:rsidP="00176546">
                            <w:pPr>
                              <w:pStyle w:val="Predeterminado"/>
                              <w:spacing w:before="120" w:line="270" w:lineRule="atLeast"/>
                              <w:ind w:right="360"/>
                              <w:textAlignment w:val="center"/>
                            </w:pPr>
                            <w:r>
                              <w:rPr>
                                <w:color w:val="000000"/>
                                <w:sz w:val="18"/>
                              </w:rPr>
                              <w:t>Partners should be encouraged to operate as co-creators of the Forum and work together for the open government agenda. This can be challenging where relations have been less cordial. There also needs to be room for the addition of new partners and the rotation of existing partners into new roles.</w:t>
                            </w:r>
                          </w:p>
                          <w:p w14:paraId="633EC12D" w14:textId="77777777" w:rsidR="00176546" w:rsidRDefault="00176546" w:rsidP="00176546"/>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04FD452A" id="_x0000_s1028" alt="Title: Masthead" style="width:540pt;height:32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" fillcolor="#87d1ff" stroked="f" strokeweight="1pt">
                <v:path arrowok="t"/>
                <v:textbox inset="11.52pt,18pt,11.52pt,7.2pt">
                  <w:txbxContent>
                    <w:p w14:paraId="4642073F" w14:textId="77777777" w:rsidR="00176546" w:rsidRDefault="00176546" w:rsidP="00176546">
                      <w:pPr>
                        <w:pStyle w:val="Predeterminado"/>
                        <w:spacing w:before="90" w:line="270" w:lineRule="atLeast"/>
                        <w:ind w:left="360" w:hanging="300"/>
                        <w:textAlignment w:val="center"/>
                      </w:pPr>
                      <w:r>
                        <w:rPr>
                          <w:b/>
                          <w:color w:val="000000"/>
                          <w:sz w:val="36"/>
                        </w:rPr>
                        <w:t>Phase One</w:t>
                      </w:r>
                      <w:r>
                        <w:rPr>
                          <w:color w:val="000000"/>
                          <w:sz w:val="36"/>
                        </w:rPr>
                        <w:t>: Creation of the Forum</w:t>
                      </w:r>
                    </w:p>
                    <w:p w14:paraId="6E1CD486" w14:textId="77777777" w:rsidR="00176546" w:rsidRDefault="00176546" w:rsidP="00176546">
                      <w:pPr>
                        <w:pStyle w:val="Predeterminado"/>
                        <w:spacing w:before="120" w:line="270" w:lineRule="atLeast"/>
                        <w:ind w:right="360"/>
                        <w:textAlignment w:val="center"/>
                      </w:pPr>
                      <w:r>
                        <w:rPr>
                          <w:color w:val="000000"/>
                          <w:sz w:val="18"/>
                        </w:rPr>
                        <w:t>Preparation and planning are essential to avoid early disappointments in the creation of the Forum. Clearly-stated activities, information and political support should be arranged from the start. Early agreement on a Forum</w:t>
                      </w:r>
                      <w:r>
                        <w:rPr>
                          <w:color w:val="000000"/>
                          <w:sz w:val="18"/>
                        </w:rPr>
                        <w:t>’</w:t>
                      </w:r>
                      <w:r>
                        <w:rPr>
                          <w:color w:val="000000"/>
                          <w:sz w:val="18"/>
                        </w:rPr>
                        <w:t>s goals, its resources, its general characteristics, and the process for its creation will help balance the expectations of different actors with what can actually be achieved.</w:t>
                      </w:r>
                    </w:p>
                    <w:p w14:paraId="6312144F" w14:textId="77777777" w:rsidR="00176546" w:rsidRDefault="00176546" w:rsidP="00176546">
                      <w:pPr>
                        <w:pStyle w:val="Predeterminado"/>
                        <w:spacing w:before="120" w:line="270" w:lineRule="atLeast"/>
                        <w:ind w:right="360"/>
                        <w:textAlignment w:val="center"/>
                      </w:pPr>
                      <w:r>
                        <w:rPr>
                          <w:color w:val="000000"/>
                          <w:sz w:val="18"/>
                        </w:rPr>
                        <w:t>To help in the creation and operation of a Forum:</w:t>
                      </w:r>
                    </w:p>
                    <w:p w14:paraId="47A20FD0" w14:textId="77777777" w:rsidR="00176546" w:rsidRDefault="00176546" w:rsidP="00176546">
                      <w:pPr>
                        <w:pStyle w:val="Predeterminado"/>
                        <w:spacing w:before="90" w:line="270" w:lineRule="atLeast"/>
                        <w:ind w:left="360" w:right="360" w:hanging="300"/>
                        <w:textAlignment w:val="center"/>
                      </w:pPr>
                      <w:r>
                        <w:rPr>
                          <w:color w:val="000000"/>
                          <w:sz w:val="18"/>
                        </w:rPr>
                        <w:t>Ensure sufficient political support.</w:t>
                      </w:r>
                    </w:p>
                    <w:p w14:paraId="2F4574BB" w14:textId="77777777" w:rsidR="00176546" w:rsidRDefault="00176546" w:rsidP="00176546">
                      <w:pPr>
                        <w:pStyle w:val="Predeterminado"/>
                        <w:spacing w:before="90" w:line="270" w:lineRule="atLeast"/>
                        <w:ind w:left="360" w:right="360" w:hanging="300"/>
                        <w:textAlignment w:val="center"/>
                      </w:pPr>
                      <w:r>
                        <w:rPr>
                          <w:color w:val="000000"/>
                          <w:sz w:val="18"/>
                        </w:rPr>
                        <w:t>Mobilize and involve leadership inside and outside government.</w:t>
                      </w:r>
                    </w:p>
                    <w:p w14:paraId="169BFF6E" w14:textId="77777777" w:rsidR="00176546" w:rsidRDefault="00176546" w:rsidP="00176546">
                      <w:pPr>
                        <w:pStyle w:val="Predeterminado"/>
                        <w:spacing w:before="90" w:line="270" w:lineRule="atLeast"/>
                        <w:ind w:left="360" w:right="360" w:hanging="300"/>
                        <w:textAlignment w:val="center"/>
                      </w:pPr>
                      <w:r>
                        <w:rPr>
                          <w:color w:val="000000"/>
                          <w:sz w:val="18"/>
                        </w:rPr>
                        <w:t>Review the existing legal framework.</w:t>
                      </w:r>
                    </w:p>
                    <w:p w14:paraId="79A2DC19" w14:textId="77777777" w:rsidR="00176546" w:rsidRDefault="00176546" w:rsidP="00176546">
                      <w:pPr>
                        <w:pStyle w:val="Predeterminado"/>
                        <w:spacing w:before="90" w:line="270" w:lineRule="atLeast"/>
                        <w:ind w:left="360" w:right="360" w:hanging="300"/>
                        <w:textAlignment w:val="center"/>
                      </w:pPr>
                      <w:r>
                        <w:rPr>
                          <w:color w:val="000000"/>
                          <w:sz w:val="18"/>
                        </w:rPr>
                        <w:t>Agree on the basic features or characteristics of the Forum.</w:t>
                      </w:r>
                    </w:p>
                    <w:p w14:paraId="77E2B3AC" w14:textId="77777777" w:rsidR="00176546" w:rsidRDefault="00176546" w:rsidP="00176546">
                      <w:pPr>
                        <w:pStyle w:val="Predeterminado"/>
                        <w:spacing w:before="90" w:line="270" w:lineRule="atLeast"/>
                        <w:ind w:left="360" w:right="360" w:hanging="300"/>
                        <w:textAlignment w:val="center"/>
                      </w:pPr>
                      <w:r>
                        <w:rPr>
                          <w:color w:val="000000"/>
                          <w:sz w:val="18"/>
                        </w:rPr>
                        <w:t>Establish a calendar for the creation for the Forum.</w:t>
                      </w:r>
                    </w:p>
                    <w:p w14:paraId="4F13D2C8" w14:textId="77777777" w:rsidR="00176546" w:rsidRDefault="00176546" w:rsidP="00176546">
                      <w:pPr>
                        <w:pStyle w:val="Predeterminado"/>
                        <w:spacing w:before="120" w:line="270" w:lineRule="atLeast"/>
                        <w:ind w:right="360"/>
                        <w:textAlignment w:val="center"/>
                      </w:pPr>
                      <w:r>
                        <w:rPr>
                          <w:color w:val="000000"/>
                          <w:sz w:val="18"/>
                        </w:rPr>
                        <w:t xml:space="preserve">Careful consideration of who will be at the table representing government, civil society organizations and other interested parties will help in determining who should be part of the endeavor from the start. Strong leaders will move the process forward toward setting up the Forum while considering feedback from all </w:t>
                      </w:r>
                      <w:proofErr w:type="spellStart"/>
                      <w:proofErr w:type="gramStart"/>
                      <w:r>
                        <w:rPr>
                          <w:color w:val="000000"/>
                          <w:sz w:val="18"/>
                        </w:rPr>
                        <w:t>sides.Design</w:t>
                      </w:r>
                      <w:proofErr w:type="spellEnd"/>
                      <w:proofErr w:type="gramEnd"/>
                      <w:r>
                        <w:rPr>
                          <w:color w:val="000000"/>
                          <w:sz w:val="18"/>
                        </w:rPr>
                        <w:t xml:space="preserve"> of the Forum must be an effort of co-creation between government and civil society. Forum participants can look at case studies and discuss the approaches taken by others to select the practices that will work for them and their country.</w:t>
                      </w:r>
                    </w:p>
                    <w:p w14:paraId="468A21E4" w14:textId="77777777" w:rsidR="00176546" w:rsidRDefault="00176546" w:rsidP="00176546">
                      <w:pPr>
                        <w:pStyle w:val="Predeterminado"/>
                        <w:spacing w:before="120" w:line="270" w:lineRule="atLeast"/>
                        <w:ind w:right="360"/>
                        <w:textAlignment w:val="center"/>
                      </w:pPr>
                      <w:r>
                        <w:rPr>
                          <w:color w:val="000000"/>
                          <w:sz w:val="18"/>
                        </w:rPr>
                        <w:t>The Forum can be established by:</w:t>
                      </w:r>
                    </w:p>
                    <w:p w14:paraId="3C42FC7F" w14:textId="77777777" w:rsidR="00176546" w:rsidRDefault="00176546" w:rsidP="00176546">
                      <w:pPr>
                        <w:pStyle w:val="Predeterminado"/>
                        <w:spacing w:before="90" w:line="270" w:lineRule="atLeast"/>
                        <w:ind w:left="360" w:right="360" w:hanging="300"/>
                        <w:textAlignment w:val="center"/>
                      </w:pPr>
                      <w:r>
                        <w:rPr>
                          <w:color w:val="000000"/>
                          <w:sz w:val="18"/>
                        </w:rPr>
                        <w:t>Administrative decision, such as an executive decree.</w:t>
                      </w:r>
                    </w:p>
                    <w:p w14:paraId="70DD77B7" w14:textId="77777777" w:rsidR="00176546" w:rsidRDefault="00176546" w:rsidP="00176546">
                      <w:pPr>
                        <w:pStyle w:val="Predeterminado"/>
                        <w:spacing w:before="90" w:line="270" w:lineRule="atLeast"/>
                        <w:ind w:left="360" w:right="360" w:hanging="300"/>
                        <w:textAlignment w:val="center"/>
                      </w:pPr>
                      <w:r>
                        <w:rPr>
                          <w:color w:val="000000"/>
                          <w:sz w:val="18"/>
                        </w:rPr>
                        <w:t>Creation of new laws or building on existing legislation.</w:t>
                      </w:r>
                    </w:p>
                    <w:p w14:paraId="7B4690AD" w14:textId="77777777" w:rsidR="00176546" w:rsidRDefault="00176546" w:rsidP="00176546">
                      <w:pPr>
                        <w:pStyle w:val="Predeterminado"/>
                        <w:spacing w:before="90" w:line="270" w:lineRule="atLeast"/>
                        <w:ind w:left="360" w:right="360" w:hanging="300"/>
                        <w:textAlignment w:val="center"/>
                      </w:pPr>
                      <w:r>
                        <w:rPr>
                          <w:color w:val="000000"/>
                          <w:sz w:val="18"/>
                        </w:rPr>
                        <w:t>Formal or informal agreements.</w:t>
                      </w:r>
                    </w:p>
                    <w:p w14:paraId="5D293DF3" w14:textId="77777777" w:rsidR="00176546" w:rsidRDefault="00176546" w:rsidP="00176546">
                      <w:pPr>
                        <w:pStyle w:val="Predeterminado"/>
                        <w:spacing w:before="120" w:line="270" w:lineRule="atLeast"/>
                        <w:ind w:right="360"/>
                        <w:textAlignment w:val="center"/>
                      </w:pPr>
                      <w:r>
                        <w:rPr>
                          <w:color w:val="000000"/>
                          <w:sz w:val="18"/>
                        </w:rPr>
                        <w:t>There is no required framework for setting up the Forum, but general guidelines suggest rules for naming representatives, some means of public accountability, and collaboration and shared responsibilities by government and civil society.</w:t>
                      </w:r>
                    </w:p>
                    <w:p w14:paraId="123A6BEC" w14:textId="77777777" w:rsidR="00176546" w:rsidRDefault="00176546" w:rsidP="00176546">
                      <w:pPr>
                        <w:pStyle w:val="Predeterminado"/>
                        <w:spacing w:before="120" w:line="270" w:lineRule="atLeast"/>
                        <w:ind w:right="360"/>
                        <w:textAlignment w:val="center"/>
                      </w:pPr>
                      <w:r>
                        <w:rPr>
                          <w:color w:val="000000"/>
                          <w:sz w:val="18"/>
                        </w:rPr>
                        <w:t>Once participants are identified, it is generally a good idea to provide an overview of the Open Government Partnership</w:t>
                      </w:r>
                      <w:r>
                        <w:rPr>
                          <w:color w:val="000000"/>
                          <w:sz w:val="18"/>
                        </w:rPr>
                        <w:t>’</w:t>
                      </w:r>
                      <w:r>
                        <w:rPr>
                          <w:color w:val="000000"/>
                          <w:sz w:val="18"/>
                        </w:rPr>
                        <w:t xml:space="preserve">s goals and operations to ensure there is a common understanding of what open government means and how to achieve it within the OGP framework. </w:t>
                      </w:r>
                    </w:p>
                    <w:p w14:paraId="664AEBA3" w14:textId="77777777" w:rsidR="00176546" w:rsidRDefault="00176546" w:rsidP="00176546">
                      <w:pPr>
                        <w:pStyle w:val="Predeterminado"/>
                        <w:spacing w:before="120" w:line="270" w:lineRule="atLeast"/>
                        <w:ind w:right="360"/>
                        <w:textAlignment w:val="center"/>
                      </w:pPr>
                      <w:r>
                        <w:rPr>
                          <w:color w:val="000000"/>
                          <w:sz w:val="18"/>
                        </w:rPr>
                        <w:t>Partners should be encouraged to operate as co-creators of the Forum and work together for the open government agenda. This can be challenging where relations have been less cordial. There also needs to be room for the addition of new partners and the rotation of existing partners into new roles.</w:t>
                      </w:r>
                    </w:p>
                    <w:p w14:paraId="633EC12D" w14:textId="77777777" w:rsidR="00176546" w:rsidRDefault="00176546" w:rsidP="00176546"/>
                  </w:txbxContent>
                </v:textbox>
                <w10:anchorlock/>
              </v:rect>
            </w:pict>
          </mc:Fallback>
        </mc:AlternateContent>
      </w:r>
    </w:p>
    <w:p w14:paraId="53AA79C1" w14:textId="77777777" w:rsidR="00176546" w:rsidRPr="00176546" w:rsidRDefault="00176546" w:rsidP="00176546">
      <w:pPr>
        <w:pStyle w:val="basicpbody"/>
        <w:ind w:left="60"/>
      </w:pPr>
      <w:r>
        <w:rPr>
          <w:rFonts w:cs="Times New Roman"/>
          <w:noProof/>
          <w:szCs w:val="24"/>
        </w:rPr>
        <mc:AlternateContent>
          <mc:Choice Requires="wps">
            <w:drawing>
              <wp:inline distT="0" distB="0" distL="0" distR="0" wp14:anchorId="21ED8FCA" wp14:editId="536949AC">
                <wp:extent cx="6858000" cy="4923155"/>
                <wp:effectExtent l="0" t="0" r="0" b="4445"/>
                <wp:docPr id="9"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923155"/>
                        </a:xfrm>
                        <a:prstGeom prst="rect">
                          <a:avLst/>
                        </a:prstGeom>
                        <a:solidFill>
                          <a:srgbClr val="87D1FF"/>
                        </a:solidFill>
                        <a:ln w="12700" cap="flat" cmpd="sng" algn="ctr">
                          <a:noFill/>
                          <a:prstDash val="solid"/>
                          <a:miter lim="800000"/>
                        </a:ln>
                        <a:effectLst/>
                      </wps:spPr>
                      <wps:txbx>
                        <w:txbxContent>
                          <w:p w14:paraId="7F43A1A6" w14:textId="77777777" w:rsidR="00176546" w:rsidRDefault="00176546" w:rsidP="00176546">
                            <w:pPr>
                              <w:pStyle w:val="Predeterminado"/>
                              <w:spacing w:before="120" w:line="270" w:lineRule="atLeast"/>
                              <w:ind w:right="360"/>
                            </w:pPr>
                            <w:r>
                              <w:rPr>
                                <w:b/>
                                <w:color w:val="000000"/>
                                <w:sz w:val="36"/>
                              </w:rPr>
                              <w:t>Phase Two</w:t>
                            </w:r>
                            <w:r>
                              <w:rPr>
                                <w:color w:val="000000"/>
                                <w:sz w:val="36"/>
                              </w:rPr>
                              <w:t>: Managing the Forum</w:t>
                            </w:r>
                          </w:p>
                          <w:p w14:paraId="609D51F7" w14:textId="77777777" w:rsidR="00176546" w:rsidRDefault="00176546" w:rsidP="00176546">
                            <w:pPr>
                              <w:pStyle w:val="Predeterminado"/>
                              <w:spacing w:before="120" w:line="270" w:lineRule="atLeast"/>
                              <w:ind w:right="360"/>
                            </w:pPr>
                            <w:r>
                              <w:rPr>
                                <w:color w:val="000000"/>
                                <w:sz w:val="18"/>
                              </w:rPr>
                              <w:t>Once the Forum is established, participants must ensure its work continues in a steady and sustained fashion. This requires commitment and communication from all parties.</w:t>
                            </w:r>
                          </w:p>
                          <w:p w14:paraId="0E5E69E5" w14:textId="77777777" w:rsidR="00176546" w:rsidRDefault="00176546" w:rsidP="00176546">
                            <w:pPr>
                              <w:pStyle w:val="Predeterminado"/>
                              <w:spacing w:before="120" w:line="270" w:lineRule="atLeast"/>
                              <w:ind w:right="360"/>
                            </w:pPr>
                            <w:r>
                              <w:rPr>
                                <w:color w:val="000000"/>
                                <w:sz w:val="18"/>
                              </w:rPr>
                              <w:t>Effective communications should consider the needs of the recipient, both in relation to content and the means to receive it. Communication surveys can be utilized at the outset to determine the best way to connect with participants, and the surveys can be used to regularly assess information systems in order to make adjustments when necessary.</w:t>
                            </w:r>
                          </w:p>
                          <w:p w14:paraId="57111EA7" w14:textId="77777777" w:rsidR="00176546" w:rsidRDefault="00176546" w:rsidP="00176546">
                            <w:pPr>
                              <w:pStyle w:val="Predeterminado"/>
                              <w:spacing w:before="120" w:line="270" w:lineRule="atLeast"/>
                              <w:ind w:right="360"/>
                            </w:pPr>
                            <w:r>
                              <w:rPr>
                                <w:color w:val="000000"/>
                                <w:sz w:val="18"/>
                              </w:rPr>
                              <w:t>Forum meetings must be frequent enough that their effectiveness does not wane between sessions, but not so frequent that there is insufficient time to see measurable gains. Of course in periods of intense activities - such as during the drafting of the National Action Plan - meetings will by necessity be more frequent.</w:t>
                            </w:r>
                          </w:p>
                          <w:p w14:paraId="46D1C9CE" w14:textId="77777777" w:rsidR="00176546" w:rsidRDefault="00176546" w:rsidP="00176546">
                            <w:pPr>
                              <w:pStyle w:val="Predeterminado"/>
                              <w:spacing w:before="120" w:line="270" w:lineRule="atLeast"/>
                              <w:ind w:right="360"/>
                            </w:pPr>
                            <w:r>
                              <w:rPr>
                                <w:color w:val="000000"/>
                                <w:sz w:val="18"/>
                              </w:rPr>
                              <w:t>Meetings must also be accountable to the public by providing accessible minutes, agendas and advance notice of dates and venues.</w:t>
                            </w:r>
                          </w:p>
                          <w:p w14:paraId="7937B534" w14:textId="77777777" w:rsidR="00176546" w:rsidRDefault="00176546" w:rsidP="00176546">
                            <w:pPr>
                              <w:pStyle w:val="Predeterminado"/>
                              <w:spacing w:before="120" w:line="270" w:lineRule="atLeast"/>
                              <w:ind w:right="360"/>
                            </w:pPr>
                            <w:r>
                              <w:rPr>
                                <w:color w:val="000000"/>
                                <w:sz w:val="18"/>
                              </w:rPr>
                              <w:t>The Forum can function primarily as a space for decision-making or for consultation, or a combination of the two, although most countries opt for one or the other.  The rules for making decisions - consensus rule, majority rule or qualified majority rule - must be established in advance, as well as determining what constitutes a quorum in order to make decisions binding.</w:t>
                            </w:r>
                          </w:p>
                          <w:p w14:paraId="692F9622" w14:textId="77777777" w:rsidR="00176546" w:rsidRDefault="00176546" w:rsidP="00176546">
                            <w:pPr>
                              <w:pStyle w:val="Predeterminado"/>
                              <w:spacing w:before="120" w:line="270" w:lineRule="atLeast"/>
                              <w:ind w:right="360"/>
                            </w:pPr>
                            <w:r>
                              <w:rPr>
                                <w:color w:val="000000"/>
                                <w:sz w:val="18"/>
                              </w:rPr>
                              <w:t>Throughout the process, communication among participants is crucial, as is communication with external stakeholders and those with an interest (though not necessarily a role) in open government policy development. Much like intra-Forum communication, effective information strategies consider both the audience</w:t>
                            </w:r>
                            <w:r>
                              <w:rPr>
                                <w:color w:val="000000"/>
                                <w:sz w:val="18"/>
                              </w:rPr>
                              <w:t>’</w:t>
                            </w:r>
                            <w:r>
                              <w:rPr>
                                <w:color w:val="000000"/>
                                <w:sz w:val="18"/>
                              </w:rPr>
                              <w:t>s needs and how it receives news. In addition, meetings, working groups and other opportunities outside traditional communications tools can be effective ways to include other interested parties in the Forum process.</w:t>
                            </w:r>
                          </w:p>
                          <w:p w14:paraId="619F7522" w14:textId="77777777" w:rsidR="00176546" w:rsidRDefault="00176546" w:rsidP="00176546">
                            <w:pPr>
                              <w:pStyle w:val="Predeterminado"/>
                              <w:spacing w:before="120" w:line="270" w:lineRule="atLeast"/>
                              <w:ind w:right="360"/>
                            </w:pPr>
                            <w:r>
                              <w:rPr>
                                <w:color w:val="000000"/>
                                <w:sz w:val="18"/>
                              </w:rPr>
                              <w:t>The Forum must be firmly established, but also flexible enough to adapt to changes in government and civil society. To be prepared for change, Forum members can:</w:t>
                            </w:r>
                          </w:p>
                          <w:p w14:paraId="3D5D90F0" w14:textId="77777777" w:rsidR="00176546" w:rsidRDefault="00176546" w:rsidP="00176546">
                            <w:pPr>
                              <w:pStyle w:val="Predeterminado"/>
                              <w:spacing w:before="90" w:line="270" w:lineRule="atLeast"/>
                              <w:ind w:left="360" w:right="360" w:hanging="300"/>
                            </w:pPr>
                            <w:r>
                              <w:rPr>
                                <w:color w:val="000000"/>
                                <w:sz w:val="18"/>
                              </w:rPr>
                              <w:t>Document the Forum meetings and other activities.</w:t>
                            </w:r>
                          </w:p>
                          <w:p w14:paraId="498E1D21" w14:textId="77777777" w:rsidR="00176546" w:rsidRDefault="00176546" w:rsidP="00176546">
                            <w:pPr>
                              <w:pStyle w:val="Predeterminado"/>
                              <w:spacing w:before="90" w:line="270" w:lineRule="atLeast"/>
                              <w:ind w:left="360" w:right="360" w:hanging="300"/>
                            </w:pPr>
                            <w:r>
                              <w:rPr>
                                <w:color w:val="000000"/>
                                <w:sz w:val="18"/>
                              </w:rPr>
                              <w:t>Appoint a co-chair and member</w:t>
                            </w:r>
                            <w:r>
                              <w:rPr>
                                <w:color w:val="000000"/>
                                <w:sz w:val="18"/>
                              </w:rPr>
                              <w:t>’</w:t>
                            </w:r>
                            <w:r>
                              <w:rPr>
                                <w:color w:val="000000"/>
                                <w:sz w:val="18"/>
                              </w:rPr>
                              <w:t>s substitutes in case of absence.</w:t>
                            </w:r>
                          </w:p>
                          <w:p w14:paraId="6C0061F0" w14:textId="77777777" w:rsidR="00176546" w:rsidRDefault="00176546" w:rsidP="00176546">
                            <w:pPr>
                              <w:pStyle w:val="Predeterminado"/>
                              <w:spacing w:before="90" w:line="270" w:lineRule="atLeast"/>
                              <w:ind w:left="360" w:right="360" w:hanging="300"/>
                            </w:pPr>
                            <w:r>
                              <w:rPr>
                                <w:color w:val="000000"/>
                                <w:sz w:val="18"/>
                              </w:rPr>
                              <w:t>Establish a rotation policy that develops skills among all participants.</w:t>
                            </w:r>
                          </w:p>
                          <w:p w14:paraId="65BA240E" w14:textId="77777777" w:rsidR="00176546" w:rsidRDefault="00176546" w:rsidP="00176546">
                            <w:pPr>
                              <w:pStyle w:val="Predeterminado"/>
                              <w:spacing w:before="90" w:line="270" w:lineRule="atLeast"/>
                              <w:ind w:left="360" w:right="360" w:hanging="300"/>
                            </w:pPr>
                            <w:r>
                              <w:rPr>
                                <w:color w:val="000000"/>
                                <w:sz w:val="18"/>
                              </w:rPr>
                              <w:t>Adopt a succession plan for the chair, co-chair and technical secretariat.</w:t>
                            </w:r>
                          </w:p>
                          <w:p w14:paraId="31060E45" w14:textId="77777777" w:rsidR="00176546" w:rsidRDefault="00176546" w:rsidP="00176546">
                            <w:pPr>
                              <w:pStyle w:val="Predeterminado"/>
                              <w:spacing w:before="90" w:line="270" w:lineRule="atLeast"/>
                              <w:ind w:left="360" w:right="360" w:hanging="300"/>
                            </w:pPr>
                            <w:r>
                              <w:rPr>
                                <w:color w:val="000000"/>
                                <w:sz w:val="18"/>
                              </w:rPr>
                              <w:t>Prepare induction materials for newcomers.</w:t>
                            </w:r>
                          </w:p>
                          <w:p w14:paraId="505E3718" w14:textId="77777777" w:rsidR="00176546" w:rsidRDefault="00176546" w:rsidP="00176546">
                            <w:pPr>
                              <w:pStyle w:val="Predeterminado"/>
                              <w:spacing w:before="90" w:line="270" w:lineRule="atLeast"/>
                              <w:ind w:left="360" w:right="360" w:hanging="300"/>
                            </w:pPr>
                            <w:r>
                              <w:rPr>
                                <w:color w:val="000000"/>
                                <w:sz w:val="18"/>
                              </w:rPr>
                              <w:t xml:space="preserve">Establish multiple links with high- and mid-level officials that allow an easier flow of information in relation to </w:t>
                            </w:r>
                            <w:r>
                              <w:rPr>
                                <w:color w:val="000000"/>
                                <w:sz w:val="18"/>
                                <w:u w:val="single"/>
                              </w:rPr>
                              <w:t>Plan</w:t>
                            </w:r>
                            <w:r>
                              <w:rPr>
                                <w:color w:val="000000"/>
                                <w:sz w:val="18"/>
                              </w:rPr>
                              <w:t xml:space="preserve"> implementation.</w:t>
                            </w:r>
                          </w:p>
                          <w:p w14:paraId="49747F3E" w14:textId="77777777" w:rsidR="00176546" w:rsidRDefault="00176546" w:rsidP="00176546">
                            <w:pPr>
                              <w:pStyle w:val="Predeterminado"/>
                              <w:spacing w:before="90" w:line="270" w:lineRule="atLeast"/>
                              <w:ind w:left="360" w:right="360" w:hanging="300"/>
                            </w:pPr>
                            <w:r>
                              <w:rPr>
                                <w:color w:val="000000"/>
                                <w:sz w:val="18"/>
                              </w:rPr>
                              <w:t>Make agreements for continuing dialogue in case of external political crisis.</w:t>
                            </w:r>
                          </w:p>
                          <w:p w14:paraId="15423A1A" w14:textId="77777777" w:rsidR="00176546" w:rsidRDefault="00176546" w:rsidP="00176546">
                            <w:pPr>
                              <w:pStyle w:val="Predeterminado"/>
                              <w:spacing w:before="120" w:line="270" w:lineRule="atLeast"/>
                              <w:ind w:right="360"/>
                            </w:pPr>
                            <w:r>
                              <w:rPr>
                                <w:rFonts w:eastAsia="Times New Roman" w:hAnsi="Times New Roman"/>
                                <w:color w:val="000000"/>
                                <w:sz w:val="18"/>
                              </w:rPr>
                              <w:t>Alongside the hard work of establishing the Forum, it is important to make sure that there is a continuous commitment to learning and improvement. This can be achieved by assessing Forum activities as regularly as every six months. Additionally, to be in accordance with OGP principles, the Forum has to be accountable to the public for its activities, the resources allocated to it and the results obtained.</w:t>
                            </w:r>
                          </w:p>
                          <w:p w14:paraId="4E6B2A8D" w14:textId="6F327F1E" w:rsidR="00176546" w:rsidRDefault="00176546" w:rsidP="00176546">
                            <w:pPr>
                              <w:pStyle w:val="Predeterminado"/>
                              <w:spacing w:before="90" w:line="270" w:lineRule="atLeast"/>
                              <w:ind w:left="360" w:right="360" w:hanging="300"/>
                              <w:textAlignment w:val="center"/>
                            </w:pPr>
                            <w:r>
                              <w:rPr>
                                <w:color w:val="000000"/>
                                <w:sz w:val="18"/>
                              </w:rPr>
                              <w:t>.</w:t>
                            </w:r>
                          </w:p>
                          <w:p w14:paraId="004C3A4B" w14:textId="77777777" w:rsidR="00176546" w:rsidRDefault="00176546" w:rsidP="00176546">
                            <w:pPr>
                              <w:pStyle w:val="Predeterminado"/>
                              <w:spacing w:before="90" w:line="270" w:lineRule="atLeast"/>
                              <w:ind w:left="360" w:right="360" w:hanging="300"/>
                              <w:textAlignment w:val="center"/>
                            </w:pPr>
                            <w:r>
                              <w:rPr>
                                <w:color w:val="000000"/>
                                <w:sz w:val="18"/>
                              </w:rPr>
                              <w:t>Creation of new laws or building on existing legislation.</w:t>
                            </w:r>
                          </w:p>
                          <w:p w14:paraId="07650546" w14:textId="77777777" w:rsidR="00176546" w:rsidRDefault="00176546" w:rsidP="00176546">
                            <w:pPr>
                              <w:pStyle w:val="Predeterminado"/>
                              <w:spacing w:before="90" w:line="270" w:lineRule="atLeast"/>
                              <w:ind w:left="360" w:right="360" w:hanging="300"/>
                              <w:textAlignment w:val="center"/>
                            </w:pPr>
                            <w:r>
                              <w:rPr>
                                <w:color w:val="000000"/>
                                <w:sz w:val="18"/>
                              </w:rPr>
                              <w:t>Formal or informal agreements.</w:t>
                            </w:r>
                          </w:p>
                          <w:p w14:paraId="4988007C" w14:textId="77777777" w:rsidR="00176546" w:rsidRDefault="00176546" w:rsidP="00176546">
                            <w:pPr>
                              <w:pStyle w:val="Predeterminado"/>
                              <w:spacing w:before="120" w:line="270" w:lineRule="atLeast"/>
                              <w:ind w:right="360"/>
                              <w:textAlignment w:val="center"/>
                            </w:pPr>
                            <w:r>
                              <w:rPr>
                                <w:color w:val="000000"/>
                                <w:sz w:val="18"/>
                              </w:rPr>
                              <w:t>There is no required framework for setting up the Forum, but general guidelines suggest rules for naming representatives, some means of public accountability, and collaboration and shared responsibilities by government and civil society.</w:t>
                            </w:r>
                          </w:p>
                          <w:p w14:paraId="018763CB" w14:textId="77777777" w:rsidR="00176546" w:rsidRDefault="00176546" w:rsidP="00176546">
                            <w:pPr>
                              <w:pStyle w:val="Predeterminado"/>
                              <w:spacing w:before="120" w:line="270" w:lineRule="atLeast"/>
                              <w:ind w:right="360"/>
                              <w:textAlignment w:val="center"/>
                            </w:pPr>
                            <w:r>
                              <w:rPr>
                                <w:color w:val="000000"/>
                                <w:sz w:val="18"/>
                              </w:rPr>
                              <w:t>Once participants are identified, it is generally a good idea to provide an overview of the Open Government Partnership</w:t>
                            </w:r>
                            <w:r>
                              <w:rPr>
                                <w:color w:val="000000"/>
                                <w:sz w:val="18"/>
                              </w:rPr>
                              <w:t>’</w:t>
                            </w:r>
                            <w:r>
                              <w:rPr>
                                <w:color w:val="000000"/>
                                <w:sz w:val="18"/>
                              </w:rPr>
                              <w:t xml:space="preserve">s goals and operations to ensure there is a common understanding of what open government means and how to achieve it within the OGP framework. </w:t>
                            </w:r>
                          </w:p>
                          <w:p w14:paraId="420C0344" w14:textId="77777777" w:rsidR="00176546" w:rsidRDefault="00176546" w:rsidP="00176546">
                            <w:pPr>
                              <w:pStyle w:val="Predeterminado"/>
                              <w:spacing w:before="120" w:line="270" w:lineRule="atLeast"/>
                              <w:ind w:right="360"/>
                              <w:textAlignment w:val="center"/>
                            </w:pPr>
                            <w:r>
                              <w:rPr>
                                <w:color w:val="000000"/>
                                <w:sz w:val="18"/>
                              </w:rPr>
                              <w:t>Partners should be encouraged to operate as co-creators of the Forum and work together for the open government agenda. This can be challenging where relations have been less cordial. There also needs to be room for the addition of new partners and the rotation of existing partners into new roles.</w:t>
                            </w:r>
                          </w:p>
                          <w:p w14:paraId="61E61B19" w14:textId="77777777" w:rsidR="00176546" w:rsidRDefault="00176546" w:rsidP="00176546"/>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21ED8FCA" id="_x0000_s1029" alt="Title: Masthead" style="width:540pt;height:38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" fillcolor="#87d1ff" stroked="f" strokeweight="1pt">
                <v:path arrowok="t"/>
                <v:textbox inset="11.52pt,18pt,11.52pt,7.2pt">
                  <w:txbxContent>
                    <w:p w14:paraId="7F43A1A6" w14:textId="77777777" w:rsidR="00176546" w:rsidRDefault="00176546" w:rsidP="00176546">
                      <w:pPr>
                        <w:pStyle w:val="Predeterminado"/>
                        <w:spacing w:before="120" w:line="270" w:lineRule="atLeast"/>
                        <w:ind w:right="360"/>
                      </w:pPr>
                      <w:r>
                        <w:rPr>
                          <w:b/>
                          <w:color w:val="000000"/>
                          <w:sz w:val="36"/>
                        </w:rPr>
                        <w:t>Phase Two</w:t>
                      </w:r>
                      <w:r>
                        <w:rPr>
                          <w:color w:val="000000"/>
                          <w:sz w:val="36"/>
                        </w:rPr>
                        <w:t>: Managing the Forum</w:t>
                      </w:r>
                    </w:p>
                    <w:p w14:paraId="609D51F7" w14:textId="77777777" w:rsidR="00176546" w:rsidRDefault="00176546" w:rsidP="00176546">
                      <w:pPr>
                        <w:pStyle w:val="Predeterminado"/>
                        <w:spacing w:before="120" w:line="270" w:lineRule="atLeast"/>
                        <w:ind w:right="360"/>
                      </w:pPr>
                      <w:r>
                        <w:rPr>
                          <w:color w:val="000000"/>
                          <w:sz w:val="18"/>
                        </w:rPr>
                        <w:t>Once the Forum is established, participants must ensure its work continues in a steady and sustained fashion. This requires commitment and communication from all parties.</w:t>
                      </w:r>
                    </w:p>
                    <w:p w14:paraId="0E5E69E5" w14:textId="77777777" w:rsidR="00176546" w:rsidRDefault="00176546" w:rsidP="00176546">
                      <w:pPr>
                        <w:pStyle w:val="Predeterminado"/>
                        <w:spacing w:before="120" w:line="270" w:lineRule="atLeast"/>
                        <w:ind w:right="360"/>
                      </w:pPr>
                      <w:r>
                        <w:rPr>
                          <w:color w:val="000000"/>
                          <w:sz w:val="18"/>
                        </w:rPr>
                        <w:t>Effective communications should consider the needs of the recipient, both in relation to content and the means to receive it. Communication surveys can be utilized at the outset to determine the best way to connect with participants, and the surveys can be used to regularly assess information systems in order to make adjustments when necessary.</w:t>
                      </w:r>
                    </w:p>
                    <w:p w14:paraId="57111EA7" w14:textId="77777777" w:rsidR="00176546" w:rsidRDefault="00176546" w:rsidP="00176546">
                      <w:pPr>
                        <w:pStyle w:val="Predeterminado"/>
                        <w:spacing w:before="120" w:line="270" w:lineRule="atLeast"/>
                        <w:ind w:right="360"/>
                      </w:pPr>
                      <w:r>
                        <w:rPr>
                          <w:color w:val="000000"/>
                          <w:sz w:val="18"/>
                        </w:rPr>
                        <w:t>Forum meetings must be frequent enough that their effectiveness does not wane between sessions, but not so frequent that there is insufficient time to see measurable gains. Of course in periods of intense activities - such as during the drafting of the National Action Plan - meetings will by necessity be more frequent.</w:t>
                      </w:r>
                    </w:p>
                    <w:p w14:paraId="46D1C9CE" w14:textId="77777777" w:rsidR="00176546" w:rsidRDefault="00176546" w:rsidP="00176546">
                      <w:pPr>
                        <w:pStyle w:val="Predeterminado"/>
                        <w:spacing w:before="120" w:line="270" w:lineRule="atLeast"/>
                        <w:ind w:right="360"/>
                      </w:pPr>
                      <w:r>
                        <w:rPr>
                          <w:color w:val="000000"/>
                          <w:sz w:val="18"/>
                        </w:rPr>
                        <w:t>Meetings must also be accountable to the public by providing accessible minutes, agendas and advance notice of dates and venues.</w:t>
                      </w:r>
                    </w:p>
                    <w:p w14:paraId="7937B534" w14:textId="77777777" w:rsidR="00176546" w:rsidRDefault="00176546" w:rsidP="00176546">
                      <w:pPr>
                        <w:pStyle w:val="Predeterminado"/>
                        <w:spacing w:before="120" w:line="270" w:lineRule="atLeast"/>
                        <w:ind w:right="360"/>
                      </w:pPr>
                      <w:r>
                        <w:rPr>
                          <w:color w:val="000000"/>
                          <w:sz w:val="18"/>
                        </w:rPr>
                        <w:t>The Forum can function primarily as a space for decision-making or for consultation, or a combination of the two, although most countries opt for one or the other.  The rules for making decisions - consensus rule, majority rule or qualified majority rule - must be established in advance, as well as determining what constitutes a quorum in order to make decisions binding.</w:t>
                      </w:r>
                    </w:p>
                    <w:p w14:paraId="692F9622" w14:textId="77777777" w:rsidR="00176546" w:rsidRDefault="00176546" w:rsidP="00176546">
                      <w:pPr>
                        <w:pStyle w:val="Predeterminado"/>
                        <w:spacing w:before="120" w:line="270" w:lineRule="atLeast"/>
                        <w:ind w:right="360"/>
                      </w:pPr>
                      <w:r>
                        <w:rPr>
                          <w:color w:val="000000"/>
                          <w:sz w:val="18"/>
                        </w:rPr>
                        <w:t>Throughout the process, communication among participants is crucial, as is communication with external stakeholders and those with an interest (though not necessarily a role) in open government policy development. Much like intra-Forum communication, effective information strategies consider both the audience</w:t>
                      </w:r>
                      <w:r>
                        <w:rPr>
                          <w:color w:val="000000"/>
                          <w:sz w:val="18"/>
                        </w:rPr>
                        <w:t>’</w:t>
                      </w:r>
                      <w:r>
                        <w:rPr>
                          <w:color w:val="000000"/>
                          <w:sz w:val="18"/>
                        </w:rPr>
                        <w:t>s needs and how it receives news. In addition, meetings, working groups and other opportunities outside traditional communications tools can be effective ways to include other interested parties in the Forum process.</w:t>
                      </w:r>
                    </w:p>
                    <w:p w14:paraId="619F7522" w14:textId="77777777" w:rsidR="00176546" w:rsidRDefault="00176546" w:rsidP="00176546">
                      <w:pPr>
                        <w:pStyle w:val="Predeterminado"/>
                        <w:spacing w:before="120" w:line="270" w:lineRule="atLeast"/>
                        <w:ind w:right="360"/>
                      </w:pPr>
                      <w:r>
                        <w:rPr>
                          <w:color w:val="000000"/>
                          <w:sz w:val="18"/>
                        </w:rPr>
                        <w:t>The Forum must be firmly established, but also flexible enough to adapt to changes in government and civil society. To be prepared for change, Forum members can:</w:t>
                      </w:r>
                    </w:p>
                    <w:p w14:paraId="3D5D90F0" w14:textId="77777777" w:rsidR="00176546" w:rsidRDefault="00176546" w:rsidP="00176546">
                      <w:pPr>
                        <w:pStyle w:val="Predeterminado"/>
                        <w:spacing w:before="90" w:line="270" w:lineRule="atLeast"/>
                        <w:ind w:left="360" w:right="360" w:hanging="300"/>
                      </w:pPr>
                      <w:r>
                        <w:rPr>
                          <w:color w:val="000000"/>
                          <w:sz w:val="18"/>
                        </w:rPr>
                        <w:t>Document the Forum meetings and other activities.</w:t>
                      </w:r>
                    </w:p>
                    <w:p w14:paraId="498E1D21" w14:textId="77777777" w:rsidR="00176546" w:rsidRDefault="00176546" w:rsidP="00176546">
                      <w:pPr>
                        <w:pStyle w:val="Predeterminado"/>
                        <w:spacing w:before="90" w:line="270" w:lineRule="atLeast"/>
                        <w:ind w:left="360" w:right="360" w:hanging="300"/>
                      </w:pPr>
                      <w:r>
                        <w:rPr>
                          <w:color w:val="000000"/>
                          <w:sz w:val="18"/>
                        </w:rPr>
                        <w:t>Appoint a co-chair and member</w:t>
                      </w:r>
                      <w:r>
                        <w:rPr>
                          <w:color w:val="000000"/>
                          <w:sz w:val="18"/>
                        </w:rPr>
                        <w:t>’</w:t>
                      </w:r>
                      <w:r>
                        <w:rPr>
                          <w:color w:val="000000"/>
                          <w:sz w:val="18"/>
                        </w:rPr>
                        <w:t>s substitutes in case of absence.</w:t>
                      </w:r>
                    </w:p>
                    <w:p w14:paraId="6C0061F0" w14:textId="77777777" w:rsidR="00176546" w:rsidRDefault="00176546" w:rsidP="00176546">
                      <w:pPr>
                        <w:pStyle w:val="Predeterminado"/>
                        <w:spacing w:before="90" w:line="270" w:lineRule="atLeast"/>
                        <w:ind w:left="360" w:right="360" w:hanging="300"/>
                      </w:pPr>
                      <w:r>
                        <w:rPr>
                          <w:color w:val="000000"/>
                          <w:sz w:val="18"/>
                        </w:rPr>
                        <w:t>Establish a rotation policy that develops skills among all participants.</w:t>
                      </w:r>
                    </w:p>
                    <w:p w14:paraId="65BA240E" w14:textId="77777777" w:rsidR="00176546" w:rsidRDefault="00176546" w:rsidP="00176546">
                      <w:pPr>
                        <w:pStyle w:val="Predeterminado"/>
                        <w:spacing w:before="90" w:line="270" w:lineRule="atLeast"/>
                        <w:ind w:left="360" w:right="360" w:hanging="300"/>
                      </w:pPr>
                      <w:r>
                        <w:rPr>
                          <w:color w:val="000000"/>
                          <w:sz w:val="18"/>
                        </w:rPr>
                        <w:t>Adopt a succession plan for the chair, co-chair and technical secretariat.</w:t>
                      </w:r>
                    </w:p>
                    <w:p w14:paraId="31060E45" w14:textId="77777777" w:rsidR="00176546" w:rsidRDefault="00176546" w:rsidP="00176546">
                      <w:pPr>
                        <w:pStyle w:val="Predeterminado"/>
                        <w:spacing w:before="90" w:line="270" w:lineRule="atLeast"/>
                        <w:ind w:left="360" w:right="360" w:hanging="300"/>
                      </w:pPr>
                      <w:r>
                        <w:rPr>
                          <w:color w:val="000000"/>
                          <w:sz w:val="18"/>
                        </w:rPr>
                        <w:t>Prepare induction materials for newcomers.</w:t>
                      </w:r>
                    </w:p>
                    <w:p w14:paraId="505E3718" w14:textId="77777777" w:rsidR="00176546" w:rsidRDefault="00176546" w:rsidP="00176546">
                      <w:pPr>
                        <w:pStyle w:val="Predeterminado"/>
                        <w:spacing w:before="90" w:line="270" w:lineRule="atLeast"/>
                        <w:ind w:left="360" w:right="360" w:hanging="300"/>
                      </w:pPr>
                      <w:r>
                        <w:rPr>
                          <w:color w:val="000000"/>
                          <w:sz w:val="18"/>
                        </w:rPr>
                        <w:t xml:space="preserve">Establish multiple links with high- and mid-level officials that allow an easier flow of information in relation to </w:t>
                      </w:r>
                      <w:r>
                        <w:rPr>
                          <w:color w:val="000000"/>
                          <w:sz w:val="18"/>
                          <w:u w:val="single"/>
                        </w:rPr>
                        <w:t>Plan</w:t>
                      </w:r>
                      <w:r>
                        <w:rPr>
                          <w:color w:val="000000"/>
                          <w:sz w:val="18"/>
                        </w:rPr>
                        <w:t xml:space="preserve"> implementation.</w:t>
                      </w:r>
                    </w:p>
                    <w:p w14:paraId="49747F3E" w14:textId="77777777" w:rsidR="00176546" w:rsidRDefault="00176546" w:rsidP="00176546">
                      <w:pPr>
                        <w:pStyle w:val="Predeterminado"/>
                        <w:spacing w:before="90" w:line="270" w:lineRule="atLeast"/>
                        <w:ind w:left="360" w:right="360" w:hanging="300"/>
                      </w:pPr>
                      <w:r>
                        <w:rPr>
                          <w:color w:val="000000"/>
                          <w:sz w:val="18"/>
                        </w:rPr>
                        <w:t>Make agreements for continuing dialogue in case of external political crisis.</w:t>
                      </w:r>
                    </w:p>
                    <w:p w14:paraId="15423A1A" w14:textId="77777777" w:rsidR="00176546" w:rsidRDefault="00176546" w:rsidP="00176546">
                      <w:pPr>
                        <w:pStyle w:val="Predeterminado"/>
                        <w:spacing w:before="120" w:line="270" w:lineRule="atLeast"/>
                        <w:ind w:right="360"/>
                      </w:pPr>
                      <w:r>
                        <w:rPr>
                          <w:rFonts w:eastAsia="Times New Roman" w:hAnsi="Times New Roman"/>
                          <w:color w:val="000000"/>
                          <w:sz w:val="18"/>
                        </w:rPr>
                        <w:t>Alongside the hard work of establishing the Forum, it is important to make sure that there is a continuous commitment to learning and improvement. This can be achieved by assessing Forum activities as regularly as every six months. Additionally, to be in accordance with OGP principles, the Forum has to be accountable to the public for its activities, the resources allocated to it and the results obtained.</w:t>
                      </w:r>
                    </w:p>
                    <w:p w14:paraId="4E6B2A8D" w14:textId="6F327F1E" w:rsidR="00176546" w:rsidRDefault="00176546" w:rsidP="00176546">
                      <w:pPr>
                        <w:pStyle w:val="Predeterminado"/>
                        <w:spacing w:before="90" w:line="270" w:lineRule="atLeast"/>
                        <w:ind w:left="360" w:right="360" w:hanging="300"/>
                        <w:textAlignment w:val="center"/>
                      </w:pPr>
                      <w:r>
                        <w:rPr>
                          <w:color w:val="000000"/>
                          <w:sz w:val="18"/>
                        </w:rPr>
                        <w:t>.</w:t>
                      </w:r>
                    </w:p>
                    <w:p w14:paraId="004C3A4B" w14:textId="77777777" w:rsidR="00176546" w:rsidRDefault="00176546" w:rsidP="00176546">
                      <w:pPr>
                        <w:pStyle w:val="Predeterminado"/>
                        <w:spacing w:before="90" w:line="270" w:lineRule="atLeast"/>
                        <w:ind w:left="360" w:right="360" w:hanging="300"/>
                        <w:textAlignment w:val="center"/>
                      </w:pPr>
                      <w:r>
                        <w:rPr>
                          <w:color w:val="000000"/>
                          <w:sz w:val="18"/>
                        </w:rPr>
                        <w:t>Creation of new laws or building on existing legislation.</w:t>
                      </w:r>
                    </w:p>
                    <w:p w14:paraId="07650546" w14:textId="77777777" w:rsidR="00176546" w:rsidRDefault="00176546" w:rsidP="00176546">
                      <w:pPr>
                        <w:pStyle w:val="Predeterminado"/>
                        <w:spacing w:before="90" w:line="270" w:lineRule="atLeast"/>
                        <w:ind w:left="360" w:right="360" w:hanging="300"/>
                        <w:textAlignment w:val="center"/>
                      </w:pPr>
                      <w:r>
                        <w:rPr>
                          <w:color w:val="000000"/>
                          <w:sz w:val="18"/>
                        </w:rPr>
                        <w:t>Formal or informal agreements.</w:t>
                      </w:r>
                    </w:p>
                    <w:p w14:paraId="4988007C" w14:textId="77777777" w:rsidR="00176546" w:rsidRDefault="00176546" w:rsidP="00176546">
                      <w:pPr>
                        <w:pStyle w:val="Predeterminado"/>
                        <w:spacing w:before="120" w:line="270" w:lineRule="atLeast"/>
                        <w:ind w:right="360"/>
                        <w:textAlignment w:val="center"/>
                      </w:pPr>
                      <w:r>
                        <w:rPr>
                          <w:color w:val="000000"/>
                          <w:sz w:val="18"/>
                        </w:rPr>
                        <w:t>There is no required framework for setting up the Forum, but general guidelines suggest rules for naming representatives, some means of public accountability, and collaboration and shared responsibilities by government and civil society.</w:t>
                      </w:r>
                    </w:p>
                    <w:p w14:paraId="018763CB" w14:textId="77777777" w:rsidR="00176546" w:rsidRDefault="00176546" w:rsidP="00176546">
                      <w:pPr>
                        <w:pStyle w:val="Predeterminado"/>
                        <w:spacing w:before="120" w:line="270" w:lineRule="atLeast"/>
                        <w:ind w:right="360"/>
                        <w:textAlignment w:val="center"/>
                      </w:pPr>
                      <w:r>
                        <w:rPr>
                          <w:color w:val="000000"/>
                          <w:sz w:val="18"/>
                        </w:rPr>
                        <w:t>Once participants are identified, it is generally a good idea to provide an overview of the Open Government Partnership</w:t>
                      </w:r>
                      <w:r>
                        <w:rPr>
                          <w:color w:val="000000"/>
                          <w:sz w:val="18"/>
                        </w:rPr>
                        <w:t>’</w:t>
                      </w:r>
                      <w:r>
                        <w:rPr>
                          <w:color w:val="000000"/>
                          <w:sz w:val="18"/>
                        </w:rPr>
                        <w:t xml:space="preserve">s goals and operations to ensure there is a common understanding of what open government means and how to achieve it within the OGP framework. </w:t>
                      </w:r>
                    </w:p>
                    <w:p w14:paraId="420C0344" w14:textId="77777777" w:rsidR="00176546" w:rsidRDefault="00176546" w:rsidP="00176546">
                      <w:pPr>
                        <w:pStyle w:val="Predeterminado"/>
                        <w:spacing w:before="120" w:line="270" w:lineRule="atLeast"/>
                        <w:ind w:right="360"/>
                        <w:textAlignment w:val="center"/>
                      </w:pPr>
                      <w:r>
                        <w:rPr>
                          <w:color w:val="000000"/>
                          <w:sz w:val="18"/>
                        </w:rPr>
                        <w:t>Partners should be encouraged to operate as co-creators of the Forum and work together for the open government agenda. This can be challenging where relations have been less cordial. There also needs to be room for the addition of new partners and the rotation of existing partners into new roles.</w:t>
                      </w:r>
                    </w:p>
                    <w:p w14:paraId="61E61B19" w14:textId="77777777" w:rsidR="00176546" w:rsidRDefault="00176546" w:rsidP="00176546"/>
                  </w:txbxContent>
                </v:textbox>
                <w10:anchorlock/>
              </v:rect>
            </w:pict>
          </mc:Fallback>
        </mc:AlternateContent>
      </w:r>
    </w:p>
    <w:p w14:paraId="453CE6A2" w14:textId="4A2BD113" w:rsidR="00176546" w:rsidRDefault="00176546" w:rsidP="00176546">
      <w:pPr>
        <w:pStyle w:val="BasicParagraph"/>
        <w:rPr>
          <w:rFonts w:cs="Times New Roman"/>
          <w:szCs w:val="24"/>
        </w:rPr>
      </w:pPr>
    </w:p>
    <w:p w14:paraId="6C3A7943" w14:textId="77777777" w:rsidR="00176546" w:rsidRPr="00176546" w:rsidRDefault="00176546" w:rsidP="00176546">
      <w:pPr>
        <w:pStyle w:val="basicpbody"/>
        <w:ind w:left="60"/>
      </w:pPr>
      <w:r>
        <w:rPr>
          <w:rFonts w:cs="Times New Roman"/>
          <w:noProof/>
          <w:szCs w:val="24"/>
        </w:rPr>
        <mc:AlternateContent>
          <mc:Choice Requires="wps">
            <w:drawing>
              <wp:inline distT="0" distB="0" distL="0" distR="0" wp14:anchorId="063580FF" wp14:editId="29DF508B">
                <wp:extent cx="6858000" cy="2589530"/>
                <wp:effectExtent l="0" t="0" r="0" b="1270"/>
                <wp:docPr id="10"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589530"/>
                        </a:xfrm>
                        <a:prstGeom prst="rect">
                          <a:avLst/>
                        </a:prstGeom>
                        <a:solidFill>
                          <a:srgbClr val="87D1FF"/>
                        </a:solidFill>
                        <a:ln w="12700" cap="flat" cmpd="sng" algn="ctr">
                          <a:noFill/>
                          <a:prstDash val="solid"/>
                          <a:miter lim="800000"/>
                        </a:ln>
                        <a:effectLst/>
                      </wps:spPr>
                      <wps:txbx>
                        <w:txbxContent>
                          <w:p w14:paraId="12D034AD" w14:textId="77777777" w:rsidR="00176546" w:rsidRDefault="00176546" w:rsidP="00176546">
                            <w:pPr>
                              <w:pStyle w:val="Predeterminado"/>
                              <w:spacing w:before="120" w:line="270" w:lineRule="atLeast"/>
                              <w:ind w:right="360"/>
                              <w:textAlignment w:val="center"/>
                            </w:pPr>
                            <w:r>
                              <w:rPr>
                                <w:b/>
                                <w:color w:val="000000"/>
                                <w:sz w:val="36"/>
                              </w:rPr>
                              <w:t>Phase Three</w:t>
                            </w:r>
                            <w:r>
                              <w:rPr>
                                <w:color w:val="000000"/>
                                <w:sz w:val="36"/>
                              </w:rPr>
                              <w:t>: Participation in development of a National Action Plan</w:t>
                            </w:r>
                          </w:p>
                          <w:p w14:paraId="5881830C" w14:textId="77777777" w:rsidR="00176546" w:rsidRPr="00A70D8F" w:rsidRDefault="00176546" w:rsidP="00A70D8F">
                            <w:pPr>
                              <w:rPr>
                                <w:rFonts w:ascii="Times New Roman" w:hAnsi="Times New Roman" w:cs="Times New Roman"/>
                                <w:sz w:val="20"/>
                                <w:szCs w:val="20"/>
                              </w:rPr>
                            </w:pPr>
                            <w:r w:rsidRPr="00A70D8F">
                              <w:rPr>
                                <w:rFonts w:ascii="Times New Roman" w:hAnsi="Times New Roman" w:cs="Times New Roman"/>
                                <w:sz w:val="20"/>
                                <w:szCs w:val="20"/>
                              </w:rPr>
                              <w:t>Once the Forum is up and running, members’ work turns to their role in the two-year cycle of the National Action Plan. As the Plan comes together, Forum members continue to promote government-civil society dialogue for greater public engagement.</w:t>
                            </w:r>
                          </w:p>
                          <w:p w14:paraId="7B8D5805" w14:textId="77777777" w:rsidR="00176546" w:rsidRPr="00A70D8F" w:rsidRDefault="00176546" w:rsidP="00A70D8F">
                            <w:pPr>
                              <w:rPr>
                                <w:rFonts w:ascii="Times New Roman" w:hAnsi="Times New Roman" w:cs="Times New Roman"/>
                                <w:sz w:val="20"/>
                                <w:szCs w:val="20"/>
                              </w:rPr>
                            </w:pPr>
                            <w:r w:rsidRPr="00A70D8F">
                              <w:rPr>
                                <w:rFonts w:ascii="Times New Roman" w:hAnsi="Times New Roman" w:cs="Times New Roman"/>
                                <w:sz w:val="20"/>
                                <w:szCs w:val="20"/>
                              </w:rPr>
                              <w:t xml:space="preserve">As the Forum designs its consultation methodology for the Plan, its members should ensure the public is made aware with advance notice of </w:t>
                            </w:r>
                            <w:proofErr w:type="spellStart"/>
                            <w:r w:rsidRPr="00A70D8F">
                              <w:rPr>
                                <w:rFonts w:ascii="Times New Roman" w:hAnsi="Times New Roman" w:cs="Times New Roman"/>
                                <w:sz w:val="20"/>
                                <w:szCs w:val="20"/>
                              </w:rPr>
                              <w:t>theprocess</w:t>
                            </w:r>
                            <w:proofErr w:type="spellEnd"/>
                            <w:r w:rsidRPr="00A70D8F">
                              <w:rPr>
                                <w:rFonts w:ascii="Times New Roman" w:hAnsi="Times New Roman" w:cs="Times New Roman"/>
                                <w:sz w:val="20"/>
                                <w:szCs w:val="20"/>
                              </w:rPr>
                              <w:t xml:space="preserve"> and that a wide range of perspectives is sought. This can include diversity in both regions and viewpoints.</w:t>
                            </w:r>
                          </w:p>
                          <w:p w14:paraId="13165E41" w14:textId="4A195378" w:rsidR="00176546" w:rsidRPr="00CB0377" w:rsidRDefault="00176546" w:rsidP="00176546">
                            <w:pPr>
                              <w:rPr>
                                <w:rFonts w:ascii="Times New Roman" w:hAnsi="Times New Roman" w:cs="Times New Roman"/>
                                <w:sz w:val="20"/>
                                <w:szCs w:val="20"/>
                              </w:rPr>
                            </w:pPr>
                            <w:r w:rsidRPr="00A70D8F">
                              <w:rPr>
                                <w:rFonts w:ascii="Times New Roman" w:eastAsia="Times New Roman" w:hAnsi="Times New Roman" w:cs="Times New Roman"/>
                                <w:sz w:val="20"/>
                                <w:szCs w:val="20"/>
                              </w:rPr>
                              <w:t>The Forum also plays an important role in monitoring Plan implementation. This can include ensuring there is sufficient documentation, that relevant capabilities are recognized, and that there are sufficient resources, monitoring and timely feedback. Forum members also can serve as facilitators, connecting OGP researchers with key participants during the reporting process.</w:t>
                            </w:r>
                          </w:p>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063580FF" id="_x0000_s1030" alt="Title: Masthead" style="width:540pt;height:20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" fillcolor="#87d1ff" stroked="f" strokeweight="1pt">
                <v:path arrowok="t"/>
                <v:textbox inset="11.52pt,18pt,11.52pt,7.2pt">
                  <w:txbxContent>
                    <w:p w14:paraId="12D034AD" w14:textId="77777777" w:rsidR="00176546" w:rsidRDefault="00176546" w:rsidP="00176546">
                      <w:pPr>
                        <w:pStyle w:val="Predeterminado"/>
                        <w:spacing w:before="120" w:line="270" w:lineRule="atLeast"/>
                        <w:ind w:right="360"/>
                        <w:textAlignment w:val="center"/>
                      </w:pPr>
                      <w:r>
                        <w:rPr>
                          <w:b/>
                          <w:color w:val="000000"/>
                          <w:sz w:val="36"/>
                        </w:rPr>
                        <w:t>Phase Three</w:t>
                      </w:r>
                      <w:r>
                        <w:rPr>
                          <w:color w:val="000000"/>
                          <w:sz w:val="36"/>
                        </w:rPr>
                        <w:t>: Participation in development of a National Action Plan</w:t>
                      </w:r>
                    </w:p>
                    <w:p w14:paraId="5881830C" w14:textId="77777777" w:rsidR="00176546" w:rsidRPr="00A70D8F" w:rsidRDefault="00176546" w:rsidP="00A70D8F">
                      <w:pPr>
                        <w:rPr>
                          <w:rFonts w:ascii="Times New Roman" w:hAnsi="Times New Roman" w:cs="Times New Roman"/>
                          <w:sz w:val="20"/>
                          <w:szCs w:val="20"/>
                        </w:rPr>
                      </w:pPr>
                      <w:r w:rsidRPr="00A70D8F">
                        <w:rPr>
                          <w:rFonts w:ascii="Times New Roman" w:hAnsi="Times New Roman" w:cs="Times New Roman"/>
                          <w:sz w:val="20"/>
                          <w:szCs w:val="20"/>
                        </w:rPr>
                        <w:t>Once the Forum is up and running, members’ work turns to their role in the two-year cycle of the National Action Plan. As the Plan comes together, Forum members continue to promote government-civil society dialogue for greater public engagement.</w:t>
                      </w:r>
                    </w:p>
                    <w:p w14:paraId="7B8D5805" w14:textId="77777777" w:rsidR="00176546" w:rsidRPr="00A70D8F" w:rsidRDefault="00176546" w:rsidP="00A70D8F">
                      <w:pPr>
                        <w:rPr>
                          <w:rFonts w:ascii="Times New Roman" w:hAnsi="Times New Roman" w:cs="Times New Roman"/>
                          <w:sz w:val="20"/>
                          <w:szCs w:val="20"/>
                        </w:rPr>
                      </w:pPr>
                      <w:r w:rsidRPr="00A70D8F">
                        <w:rPr>
                          <w:rFonts w:ascii="Times New Roman" w:hAnsi="Times New Roman" w:cs="Times New Roman"/>
                          <w:sz w:val="20"/>
                          <w:szCs w:val="20"/>
                        </w:rPr>
                        <w:t xml:space="preserve">As the Forum designs its consultation methodology for the Plan, its members should ensure the public is made aware with advance notice of </w:t>
                      </w:r>
                      <w:proofErr w:type="spellStart"/>
                      <w:r w:rsidRPr="00A70D8F">
                        <w:rPr>
                          <w:rFonts w:ascii="Times New Roman" w:hAnsi="Times New Roman" w:cs="Times New Roman"/>
                          <w:sz w:val="20"/>
                          <w:szCs w:val="20"/>
                        </w:rPr>
                        <w:t>theprocess</w:t>
                      </w:r>
                      <w:proofErr w:type="spellEnd"/>
                      <w:r w:rsidRPr="00A70D8F">
                        <w:rPr>
                          <w:rFonts w:ascii="Times New Roman" w:hAnsi="Times New Roman" w:cs="Times New Roman"/>
                          <w:sz w:val="20"/>
                          <w:szCs w:val="20"/>
                        </w:rPr>
                        <w:t xml:space="preserve"> and that a wide range of perspectives is sought. This can include diversity in both regions and viewpoints.</w:t>
                      </w:r>
                    </w:p>
                    <w:p w14:paraId="13165E41" w14:textId="4A195378" w:rsidR="00176546" w:rsidRPr="00CB0377" w:rsidRDefault="00176546" w:rsidP="00176546">
                      <w:pPr>
                        <w:rPr>
                          <w:rFonts w:ascii="Times New Roman" w:hAnsi="Times New Roman" w:cs="Times New Roman"/>
                          <w:sz w:val="20"/>
                          <w:szCs w:val="20"/>
                        </w:rPr>
                      </w:pPr>
                      <w:r w:rsidRPr="00A70D8F">
                        <w:rPr>
                          <w:rFonts w:ascii="Times New Roman" w:eastAsia="Times New Roman" w:hAnsi="Times New Roman" w:cs="Times New Roman"/>
                          <w:sz w:val="20"/>
                          <w:szCs w:val="20"/>
                        </w:rPr>
                        <w:t>The Forum also plays an important role in monitoring Plan implementation. This can include ensuring there is sufficient documentation, that relevant capabilities are recognized, and that there are sufficient resources, monitoring and timely feedback. Forum members also can serve as facilitators, connecting OGP researchers with key participants during the reporting process.</w:t>
                      </w:r>
                    </w:p>
                  </w:txbxContent>
                </v:textbox>
                <w10:anchorlock/>
              </v:rect>
            </w:pict>
          </mc:Fallback>
        </mc:AlternateContent>
      </w:r>
    </w:p>
    <w:p w14:paraId="68322C4D" w14:textId="77777777" w:rsidR="00176546" w:rsidRDefault="00176546" w:rsidP="00176546">
      <w:pPr>
        <w:pStyle w:val="BasicParagraph"/>
        <w:rPr>
          <w:rFonts w:cs="Times New Roman"/>
          <w:szCs w:val="24"/>
        </w:rPr>
      </w:pPr>
    </w:p>
    <w:p w14:paraId="1261CDDD" w14:textId="64159824" w:rsidR="00F54070" w:rsidRDefault="00176546" w:rsidP="00176546">
      <w:pPr>
        <w:pStyle w:val="basicpbody"/>
        <w:ind w:left="60"/>
      </w:pPr>
      <w:r>
        <w:rPr>
          <w:rFonts w:cs="Times New Roman"/>
          <w:noProof/>
          <w:szCs w:val="24"/>
        </w:rPr>
        <mc:AlternateContent>
          <mc:Choice Requires="wps">
            <w:drawing>
              <wp:inline distT="0" distB="0" distL="0" distR="0" wp14:anchorId="5BE85791" wp14:editId="3595074E">
                <wp:extent cx="6858000" cy="3294380"/>
                <wp:effectExtent l="0" t="0" r="0" b="7620"/>
                <wp:docPr id="11"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294380"/>
                        </a:xfrm>
                        <a:prstGeom prst="rect">
                          <a:avLst/>
                        </a:prstGeom>
                        <a:solidFill>
                          <a:srgbClr val="87D1FF"/>
                        </a:solidFill>
                        <a:ln w="12700" cap="flat" cmpd="sng" algn="ctr">
                          <a:noFill/>
                          <a:prstDash val="solid"/>
                          <a:miter lim="800000"/>
                        </a:ln>
                        <a:effectLst/>
                      </wps:spPr>
                      <wps:txbx>
                        <w:txbxContent>
                          <w:p w14:paraId="2AAD5B2B" w14:textId="77777777" w:rsidR="00176546" w:rsidRDefault="00176546" w:rsidP="00176546">
                            <w:pPr>
                              <w:pStyle w:val="Predeterminado"/>
                              <w:spacing w:before="120" w:line="270" w:lineRule="atLeast"/>
                              <w:ind w:right="360"/>
                              <w:textAlignment w:val="center"/>
                            </w:pPr>
                            <w:r>
                              <w:rPr>
                                <w:b/>
                                <w:color w:val="000000"/>
                                <w:sz w:val="36"/>
                              </w:rPr>
                              <w:t>Going beyond the Plan</w:t>
                            </w:r>
                            <w:r>
                              <w:rPr>
                                <w:color w:val="000000"/>
                                <w:sz w:val="36"/>
                              </w:rPr>
                              <w:t>: Promoting Open Government policies and principles</w:t>
                            </w:r>
                          </w:p>
                          <w:p w14:paraId="578F476D" w14:textId="77777777" w:rsidR="00176546" w:rsidRDefault="00176546" w:rsidP="00176546">
                            <w:pPr>
                              <w:pStyle w:val="Predeterminado"/>
                              <w:spacing w:before="120" w:line="270" w:lineRule="atLeast"/>
                              <w:ind w:right="360"/>
                              <w:textAlignment w:val="center"/>
                            </w:pPr>
                            <w:r>
                              <w:rPr>
                                <w:color w:val="000000"/>
                                <w:sz w:val="18"/>
                              </w:rPr>
                              <w:t>The challenges to openness in each country can be numerous, complex and long-standing. They may require multiple interventions over a long time. OGP National Action Plans cannot be expected to resolve all the challenges and their underlying causes. Action Plans operate on a short time frame, with limited resources, and the information and technologies at its disposal are sometimes imperfect or unreliable.</w:t>
                            </w:r>
                          </w:p>
                          <w:p w14:paraId="2EB41364" w14:textId="77777777" w:rsidR="00176546" w:rsidRDefault="00176546" w:rsidP="00176546">
                            <w:pPr>
                              <w:pStyle w:val="Predeterminado"/>
                              <w:spacing w:before="120" w:line="270" w:lineRule="atLeast"/>
                              <w:ind w:right="360"/>
                              <w:textAlignment w:val="center"/>
                            </w:pPr>
                            <w:r>
                              <w:rPr>
                                <w:color w:val="000000"/>
                                <w:sz w:val="18"/>
                              </w:rPr>
                              <w:t xml:space="preserve">Because of this, building open government policy cannot be confined to the OGP Plans. More actors </w:t>
                            </w:r>
                            <w:proofErr w:type="gramStart"/>
                            <w:r>
                              <w:rPr>
                                <w:color w:val="000000"/>
                                <w:sz w:val="18"/>
                              </w:rPr>
                              <w:t>are  pushing</w:t>
                            </w:r>
                            <w:proofErr w:type="gramEnd"/>
                            <w:r>
                              <w:rPr>
                                <w:color w:val="000000"/>
                                <w:sz w:val="18"/>
                              </w:rPr>
                              <w:t xml:space="preserve"> openness initiatives, more public sector institutions are showing interest (e.g. the legislative and judicial branches) and new technological solutions are being developed every day. The Forum</w:t>
                            </w:r>
                            <w:r>
                              <w:rPr>
                                <w:color w:val="000000"/>
                                <w:sz w:val="18"/>
                              </w:rPr>
                              <w:t>’</w:t>
                            </w:r>
                            <w:r>
                              <w:rPr>
                                <w:color w:val="000000"/>
                                <w:sz w:val="18"/>
                              </w:rPr>
                              <w:t xml:space="preserve">s representatives have to be aware of this and act proactively to go beyond the OGP process. They should promote openness in innovative ways in order to support initiatives that work in parallel to the Plan and take advantage of peer learning opportunities within the country and internationally. </w:t>
                            </w:r>
                          </w:p>
                          <w:p w14:paraId="4D58A14B" w14:textId="77777777" w:rsidR="00176546" w:rsidRDefault="00176546" w:rsidP="00176546">
                            <w:pPr>
                              <w:pStyle w:val="Predeterminado"/>
                              <w:spacing w:before="120" w:line="270" w:lineRule="atLeast"/>
                              <w:ind w:right="360"/>
                              <w:textAlignment w:val="center"/>
                            </w:pPr>
                            <w:r>
                              <w:rPr>
                                <w:rFonts w:eastAsia="Times New Roman" w:hAnsi="Times New Roman"/>
                                <w:color w:val="000000"/>
                                <w:sz w:val="18"/>
                              </w:rPr>
                              <w:t>Openness requires contributions from diverse sources and the sustained mobilization of all kinds of social resources - all aimed at making a difference in people’s lives.</w:t>
                            </w:r>
                          </w:p>
                        </w:txbxContent>
                      </wps:txbx>
                      <wps:bodyPr rot="0" spcFirstLastPara="0" vertOverflow="overflow" horzOverflow="overflow" vert="horz" wrap="square" lIns="146304" tIns="228600" rIns="146304" bIns="91440" numCol="1" spcCol="0" rtlCol="0" fromWordArt="0" anchor="t" anchorCtr="0" forceAA="0" compatLnSpc="1">
                        <a:prstTxWarp prst="textNoShape">
                          <a:avLst/>
                        </a:prstTxWarp>
                        <a:noAutofit/>
                      </wps:bodyPr>
                    </wps:wsp>
                  </a:graphicData>
                </a:graphic>
              </wp:inline>
            </w:drawing>
          </mc:Choice>
          <mc:Fallback>
            <w:pict>
              <v:rect w14:anchorId="5BE85791" id="_x0000_s1031" alt="Title: Masthead" style="width:540pt;height:259.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" fillcolor="#87d1ff" stroked="f" strokeweight="1pt">
                <v:path arrowok="t"/>
                <v:textbox inset="11.52pt,18pt,11.52pt,7.2pt">
                  <w:txbxContent>
                    <w:p w14:paraId="2AAD5B2B" w14:textId="77777777" w:rsidR="00176546" w:rsidRDefault="00176546" w:rsidP="00176546">
                      <w:pPr>
                        <w:pStyle w:val="Predeterminado"/>
                        <w:spacing w:before="120" w:line="270" w:lineRule="atLeast"/>
                        <w:ind w:right="360"/>
                        <w:textAlignment w:val="center"/>
                      </w:pPr>
                      <w:r>
                        <w:rPr>
                          <w:b/>
                          <w:color w:val="000000"/>
                          <w:sz w:val="36"/>
                        </w:rPr>
                        <w:t>Going beyond the Plan</w:t>
                      </w:r>
                      <w:r>
                        <w:rPr>
                          <w:color w:val="000000"/>
                          <w:sz w:val="36"/>
                        </w:rPr>
                        <w:t>: Promoting Open Government policies and principles</w:t>
                      </w:r>
                    </w:p>
                    <w:p w14:paraId="578F476D" w14:textId="77777777" w:rsidR="00176546" w:rsidRDefault="00176546" w:rsidP="00176546">
                      <w:pPr>
                        <w:pStyle w:val="Predeterminado"/>
                        <w:spacing w:before="120" w:line="270" w:lineRule="atLeast"/>
                        <w:ind w:right="360"/>
                        <w:textAlignment w:val="center"/>
                      </w:pPr>
                      <w:r>
                        <w:rPr>
                          <w:color w:val="000000"/>
                          <w:sz w:val="18"/>
                        </w:rPr>
                        <w:t>The challenges to openness in each country can be numerous, complex and long-standing. They may require multiple interventions over a long time. OGP National Action Plans cannot be expected to resolve all the challenges and their underlying causes. Action Plans operate on a short time frame, with limited resources, and the information and technologies at its disposal are sometimes imperfect or unreliable.</w:t>
                      </w:r>
                    </w:p>
                    <w:p w14:paraId="2EB41364" w14:textId="77777777" w:rsidR="00176546" w:rsidRDefault="00176546" w:rsidP="00176546">
                      <w:pPr>
                        <w:pStyle w:val="Predeterminado"/>
                        <w:spacing w:before="120" w:line="270" w:lineRule="atLeast"/>
                        <w:ind w:right="360"/>
                        <w:textAlignment w:val="center"/>
                      </w:pPr>
                      <w:r>
                        <w:rPr>
                          <w:color w:val="000000"/>
                          <w:sz w:val="18"/>
                        </w:rPr>
                        <w:t xml:space="preserve">Because of this, building open government policy cannot be confined to the OGP Plans. More actors </w:t>
                      </w:r>
                      <w:proofErr w:type="gramStart"/>
                      <w:r>
                        <w:rPr>
                          <w:color w:val="000000"/>
                          <w:sz w:val="18"/>
                        </w:rPr>
                        <w:t>are  pushing</w:t>
                      </w:r>
                      <w:proofErr w:type="gramEnd"/>
                      <w:r>
                        <w:rPr>
                          <w:color w:val="000000"/>
                          <w:sz w:val="18"/>
                        </w:rPr>
                        <w:t xml:space="preserve"> openness initiatives, more public sector institutions are showing interest (e.g. the legislative and judicial branches) and new technological solutions are being developed every day. The Forum</w:t>
                      </w:r>
                      <w:r>
                        <w:rPr>
                          <w:color w:val="000000"/>
                          <w:sz w:val="18"/>
                        </w:rPr>
                        <w:t>’</w:t>
                      </w:r>
                      <w:r>
                        <w:rPr>
                          <w:color w:val="000000"/>
                          <w:sz w:val="18"/>
                        </w:rPr>
                        <w:t xml:space="preserve">s representatives have to be aware of this and act proactively to go beyond the OGP process. They should promote openness in innovative ways in order to support initiatives that work in parallel to the Plan and take advantage of peer learning opportunities within the country and internationally. </w:t>
                      </w:r>
                    </w:p>
                    <w:p w14:paraId="4D58A14B" w14:textId="77777777" w:rsidR="00176546" w:rsidRDefault="00176546" w:rsidP="00176546">
                      <w:pPr>
                        <w:pStyle w:val="Predeterminado"/>
                        <w:spacing w:before="120" w:line="270" w:lineRule="atLeast"/>
                        <w:ind w:right="360"/>
                        <w:textAlignment w:val="center"/>
                      </w:pPr>
                      <w:r>
                        <w:rPr>
                          <w:rFonts w:eastAsia="Times New Roman" w:hAnsi="Times New Roman"/>
                          <w:color w:val="000000"/>
                          <w:sz w:val="18"/>
                        </w:rPr>
                        <w:t>Openness requires contributions from diverse sources and the sustained mobilization of all kinds of social resources - all aimed at making a difference in people’s lives.</w:t>
                      </w:r>
                    </w:p>
                  </w:txbxContent>
                </v:textbox>
                <w10:anchorlock/>
              </v:rect>
            </w:pict>
          </mc:Fallback>
        </mc:AlternateContent>
      </w:r>
    </w:p>
    <w:sectPr w:rsidR="00F54070" w:rsidSect="00F40098">
      <w:type w:val="continuous"/>
      <w:pgSz w:w="12240" w:h="15840"/>
      <w:pgMar w:top="720" w:right="720" w:bottom="720" w:left="720" w:header="720" w:footer="720" w:gutter="0"/>
      <w:cols w:space="720"/>
      <w:formProt w:val="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inionPro-Regular">
    <w:altName w:val="Minion Pro"/>
    <w:charset w:val="00"/>
    <w:family w:val="auto"/>
    <w:pitch w:val="variable"/>
    <w:sig w:usb0="60000287" w:usb1="00000001" w:usb2="00000000" w:usb3="00000000" w:csb0="0000019F" w:csb1="00000000"/>
  </w:font>
  <w:font w:name="OpenSans">
    <w:altName w:val="Open Sans"/>
    <w:charset w:val="00"/>
    <w:family w:val="auto"/>
    <w:pitch w:val="variable"/>
    <w:sig w:usb0="E00002EF" w:usb1="4000205B" w:usb2="00000028" w:usb3="00000000" w:csb0="0000019F" w:csb1="00000000"/>
  </w:font>
  <w:font w:name="GillSansMTPro-Medium">
    <w:altName w:val="Arial Unicode MS"/>
    <w:panose1 w:val="00000000000000000000"/>
    <w:charset w:val="80"/>
    <w:family w:val="swiss"/>
    <w:notTrueType/>
    <w:pitch w:val="default"/>
    <w:sig w:usb0="00000001" w:usb1="08070000" w:usb2="00000010" w:usb3="00000000" w:csb0="00020000" w:csb1="00000000"/>
  </w:font>
  <w:font w:name="GillSans-SemiBold">
    <w:charset w:val="00"/>
    <w:family w:val="auto"/>
    <w:pitch w:val="variable"/>
    <w:sig w:usb0="8000026F" w:usb1="5000004A" w:usb2="00000000" w:usb3="00000000" w:csb0="00000005" w:csb1="00000000"/>
  </w:font>
  <w:font w:name="OpenSans-Bold">
    <w:charset w:val="00"/>
    <w:family w:val="auto"/>
    <w:pitch w:val="variable"/>
    <w:sig w:usb0="E00002EF" w:usb1="4000205B" w:usb2="00000028" w:usb3="00000000" w:csb0="0000019F" w:csb1="00000000"/>
  </w:font>
  <w:font w:name="OpenSans-Italic">
    <w:charset w:val="00"/>
    <w:family w:val="auto"/>
    <w:pitch w:val="variable"/>
    <w:sig w:usb0="E00002EF" w:usb1="4000205B" w:usb2="00000028" w:usb3="00000000" w:csb0="0000019F" w:csb1="00000000"/>
  </w:font>
  <w:font w:name="OpenSans-CondensedLightItalic">
    <w:altName w:val="Open Sans Condensed Light"/>
    <w:charset w:val="00"/>
    <w:family w:val="auto"/>
    <w:pitch w:val="variable"/>
    <w:sig w:usb0="E00002EF" w:usb1="4000205B" w:usb2="00000028" w:usb3="00000000" w:csb0="0000019F" w:csb1="00000000"/>
  </w:font>
  <w:font w:name="GillSansMTPro-Light">
    <w:altName w:val="Arial Unicode MS"/>
    <w:panose1 w:val="00000000000000000000"/>
    <w:charset w:val="80"/>
    <w:family w:val="swiss"/>
    <w:notTrueType/>
    <w:pitch w:val="default"/>
    <w:sig w:usb0="00000001" w:usb1="08070000" w:usb2="00000010" w:usb3="00000000" w:csb0="00020000" w:csb1="00000000"/>
  </w:font>
  <w:font w:name="GillSansStd">
    <w:altName w:val="Arial Unicode MS"/>
    <w:panose1 w:val="00000000000000000000"/>
    <w:charset w:val="80"/>
    <w:family w:val="swiss"/>
    <w:notTrueType/>
    <w:pitch w:val="default"/>
    <w:sig w:usb0="00000001" w:usb1="08070000" w:usb2="00000010" w:usb3="00000000" w:csb0="00020000" w:csb1="00000000"/>
  </w:font>
  <w:font w:name="OpenSans-CondensedLight">
    <w:altName w:val="Open Sans Condensed Light"/>
    <w:charset w:val="00"/>
    <w:family w:val="auto"/>
    <w:pitch w:val="variable"/>
    <w:sig w:usb0="E00002EF" w:usb1="4000205B" w:usb2="00000028" w:usb3="00000000" w:csb0="0000019F" w:csb1="00000000"/>
  </w:font>
  <w:font w:name="OpenSans-Semibold">
    <w:charset w:val="00"/>
    <w:family w:val="auto"/>
    <w:pitch w:val="variable"/>
    <w:sig w:usb0="E00002EF" w:usb1="4000205B" w:usb2="00000028" w:usb3="00000000" w:csb0="0000019F" w:csb1="00000000"/>
  </w:font>
  <w:font w:name="GillSansMTPro-Bold">
    <w:panose1 w:val="00000000000000000000"/>
    <w:charset w:val="80"/>
    <w:family w:val="swiss"/>
    <w:notTrueType/>
    <w:pitch w:val="default"/>
    <w:sig w:usb0="00000001" w:usb1="08070000" w:usb2="00000010" w:usb3="00000000" w:csb0="00020000" w:csb1="00000000"/>
  </w:font>
  <w:font w:name="OpenSans-Light">
    <w:altName w:val="Open Sans Light"/>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00284"/>
    <w:multiLevelType w:val="hybridMultilevel"/>
    <w:tmpl w:val="72A24D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nsid w:val="348A6207"/>
    <w:multiLevelType w:val="hybridMultilevel"/>
    <w:tmpl w:val="CCAEE75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
    <w:nsid w:val="37F20EE2"/>
    <w:multiLevelType w:val="hybridMultilevel"/>
    <w:tmpl w:val="4C606F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5A9D09E0"/>
    <w:multiLevelType w:val="hybridMultilevel"/>
    <w:tmpl w:val="FA0AD5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09"/>
  <w:drawingGridHorizontalSpacing w:val="120"/>
  <w:drawingGridVerticalSpacing w:val="163"/>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8C4"/>
    <w:rsid w:val="00041C6B"/>
    <w:rsid w:val="00176546"/>
    <w:rsid w:val="003E473A"/>
    <w:rsid w:val="00551688"/>
    <w:rsid w:val="005F4117"/>
    <w:rsid w:val="006A54D7"/>
    <w:rsid w:val="006C205A"/>
    <w:rsid w:val="008278F5"/>
    <w:rsid w:val="008678F9"/>
    <w:rsid w:val="009351E4"/>
    <w:rsid w:val="00A44A96"/>
    <w:rsid w:val="00A70D8F"/>
    <w:rsid w:val="00C748C4"/>
    <w:rsid w:val="00CB0377"/>
    <w:rsid w:val="00D26D12"/>
    <w:rsid w:val="00F40098"/>
    <w:rsid w:val="00F5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A6325E"/>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determinado">
    <w:name w:val="Predeterminado"/>
    <w:pPr>
      <w:widowControl w:val="0"/>
      <w:autoSpaceDN w:val="0"/>
      <w:adjustRightInd w:val="0"/>
    </w:pPr>
    <w:rPr>
      <w:rFonts w:eastAsia="Arial Unicode MS" w:hAnsi="Arial Unicode MS"/>
      <w:kern w:val="1"/>
      <w:sz w:val="24"/>
      <w:szCs w:val="24"/>
      <w:lang w:eastAsia="zh-CN" w:bidi="hi-IN"/>
    </w:rPr>
  </w:style>
  <w:style w:type="character" w:customStyle="1" w:styleId="Caracteresdenotaalpie">
    <w:name w:val="Caracteres de nota al pie"/>
    <w:uiPriority w:val="99"/>
  </w:style>
  <w:style w:type="character" w:customStyle="1" w:styleId="chaptertagline">
    <w:name w:val="chapter_tagline"/>
    <w:uiPriority w:val="99"/>
    <w:rPr>
      <w:caps/>
      <w:sz w:val="30"/>
      <w:szCs w:val="30"/>
    </w:rPr>
  </w:style>
  <w:style w:type="character" w:customStyle="1" w:styleId="tocchaptag">
    <w:name w:val="toc_chap_tag"/>
    <w:uiPriority w:val="99"/>
    <w:rPr>
      <w:caps/>
      <w:color w:val="373534"/>
      <w:spacing w:val="72"/>
      <w:sz w:val="18"/>
      <w:szCs w:val="18"/>
    </w:rPr>
  </w:style>
  <w:style w:type="character" w:customStyle="1" w:styleId="italic">
    <w:name w:val="italic"/>
    <w:uiPriority w:val="99"/>
    <w:rPr>
      <w:i/>
      <w:iCs/>
    </w:rPr>
  </w:style>
  <w:style w:type="character" w:customStyle="1" w:styleId="toctable">
    <w:name w:val="toc_table"/>
    <w:basedOn w:val="italic"/>
    <w:uiPriority w:val="99"/>
    <w:rPr>
      <w:b/>
      <w:bCs/>
      <w:i w:val="0"/>
      <w:iCs w:val="0"/>
      <w:caps/>
      <w:color w:val="0094E9"/>
    </w:rPr>
  </w:style>
  <w:style w:type="character" w:customStyle="1" w:styleId="casestudyonsitewords">
    <w:name w:val="case_study_on_site_words"/>
    <w:uiPriority w:val="99"/>
    <w:rPr>
      <w:color w:val="373534"/>
    </w:rPr>
  </w:style>
  <w:style w:type="character" w:customStyle="1" w:styleId="bold">
    <w:name w:val="bold"/>
    <w:uiPriority w:val="99"/>
    <w:rPr>
      <w:b/>
      <w:bCs/>
    </w:rPr>
  </w:style>
  <w:style w:type="character" w:customStyle="1" w:styleId="footnotesrefintext">
    <w:name w:val="footnotes_ref__intext"/>
    <w:uiPriority w:val="99"/>
    <w:rPr>
      <w:b/>
      <w:bCs/>
      <w:i/>
      <w:iCs/>
      <w:color w:val="003576"/>
      <w:spacing w:val="4"/>
      <w:position w:val="1"/>
      <w:sz w:val="16"/>
      <w:szCs w:val="16"/>
    </w:rPr>
  </w:style>
  <w:style w:type="character" w:customStyle="1" w:styleId="black">
    <w:name w:val="black"/>
    <w:uiPriority w:val="99"/>
    <w:rPr>
      <w:color w:val="000000"/>
    </w:rPr>
  </w:style>
  <w:style w:type="character" w:styleId="Hyperlink">
    <w:name w:val="Hyperlink"/>
    <w:basedOn w:val="DefaultParagraphFont"/>
    <w:uiPriority w:val="99"/>
    <w:rPr>
      <w:color w:val="003576"/>
      <w:u w:val="dashedHeavy"/>
    </w:rPr>
  </w:style>
  <w:style w:type="character" w:customStyle="1" w:styleId="bulletblue">
    <w:name w:val="bullet_blue"/>
    <w:uiPriority w:val="99"/>
    <w:rPr>
      <w:color w:val="0099FF"/>
    </w:rPr>
  </w:style>
  <w:style w:type="character" w:customStyle="1" w:styleId="blue">
    <w:name w:val="blue"/>
    <w:uiPriority w:val="99"/>
    <w:rPr>
      <w:color w:val="0099FF"/>
    </w:rPr>
  </w:style>
  <w:style w:type="character" w:customStyle="1" w:styleId="darkerblue">
    <w:name w:val="darker_blue"/>
    <w:basedOn w:val="blue"/>
    <w:uiPriority w:val="99"/>
    <w:rPr>
      <w:color w:val="006699"/>
    </w:rPr>
  </w:style>
  <w:style w:type="character" w:customStyle="1" w:styleId="bolddarkerblue">
    <w:name w:val="bold_darker_blue"/>
    <w:basedOn w:val="darkerblue"/>
    <w:uiPriority w:val="99"/>
    <w:rPr>
      <w:b/>
      <w:bCs/>
      <w:color w:val="006699"/>
    </w:rPr>
  </w:style>
  <w:style w:type="character" w:customStyle="1" w:styleId="bolddarkestblue">
    <w:name w:val="bold_darkest_blue"/>
    <w:basedOn w:val="bolddarkerblue"/>
    <w:uiPriority w:val="99"/>
    <w:rPr>
      <w:b/>
      <w:bCs/>
      <w:color w:val="003366"/>
    </w:rPr>
  </w:style>
  <w:style w:type="character" w:customStyle="1" w:styleId="bolditalic">
    <w:name w:val="bold_italic"/>
    <w:uiPriority w:val="99"/>
    <w:rPr>
      <w:b/>
      <w:bCs/>
      <w:i/>
      <w:iCs/>
    </w:rPr>
  </w:style>
  <w:style w:type="character" w:customStyle="1" w:styleId="toccasestudy">
    <w:name w:val="toc_case_study"/>
    <w:basedOn w:val="italic"/>
    <w:uiPriority w:val="99"/>
    <w:rPr>
      <w:b/>
      <w:bCs/>
      <w:i w:val="0"/>
      <w:iCs w:val="0"/>
      <w:caps/>
      <w:color w:val="355D66"/>
    </w:rPr>
  </w:style>
  <w:style w:type="character" w:customStyle="1" w:styleId="casestudycountryname">
    <w:name w:val="case_study_country_name"/>
    <w:uiPriority w:val="99"/>
    <w:rPr>
      <w:caps/>
      <w:color w:val="000000"/>
    </w:rPr>
  </w:style>
  <w:style w:type="character" w:customStyle="1" w:styleId="bulletdarkerblue">
    <w:name w:val="bullet_darker_blue"/>
    <w:basedOn w:val="blue"/>
    <w:uiPriority w:val="99"/>
    <w:rPr>
      <w:color w:val="006699"/>
      <w:position w:val="-2"/>
    </w:rPr>
  </w:style>
  <w:style w:type="character" w:customStyle="1" w:styleId="blueboldgill">
    <w:name w:val="blue_bold_gill"/>
    <w:uiPriority w:val="99"/>
    <w:rPr>
      <w:b/>
      <w:bCs/>
      <w:caps/>
      <w:color w:val="006699"/>
    </w:rPr>
  </w:style>
  <w:style w:type="character" w:customStyle="1" w:styleId="EnlacedeInternet">
    <w:name w:val="Enlace de Internet"/>
    <w:uiPriority w:val="99"/>
    <w:rPr>
      <w:color w:val="000080"/>
      <w:u w:val="single"/>
    </w:rPr>
  </w:style>
  <w:style w:type="character" w:customStyle="1" w:styleId="Ancladenotaalpie">
    <w:name w:val="Ancla de nota al pie"/>
    <w:uiPriority w:val="99"/>
    <w:rPr>
      <w:position w:val="10"/>
    </w:rPr>
  </w:style>
  <w:style w:type="paragraph" w:customStyle="1" w:styleId="Encabezado">
    <w:name w:val="Encabezado"/>
    <w:basedOn w:val="Predeterminado"/>
    <w:next w:val="Cuerpodetexto"/>
    <w:uiPriority w:val="99"/>
    <w:pPr>
      <w:keepNext/>
      <w:autoSpaceDE w:val="0"/>
      <w:spacing w:before="240" w:after="120"/>
    </w:pPr>
    <w:rPr>
      <w:rFonts w:ascii="Arial" w:cs="Arial"/>
      <w:kern w:val="0"/>
      <w:sz w:val="28"/>
      <w:szCs w:val="28"/>
      <w:lang w:eastAsia="en-US" w:bidi="ar-SA"/>
    </w:rPr>
  </w:style>
  <w:style w:type="paragraph" w:customStyle="1" w:styleId="Cuerpodetexto">
    <w:name w:val="Cuerpo de texto"/>
    <w:basedOn w:val="Predeterminado"/>
    <w:uiPriority w:val="99"/>
    <w:pPr>
      <w:autoSpaceDE w:val="0"/>
      <w:spacing w:after="120"/>
    </w:pPr>
    <w:rPr>
      <w:rFonts w:eastAsia="Times New Roman" w:hAnsi="Times New Roman"/>
      <w:kern w:val="0"/>
      <w:lang w:eastAsia="en-US" w:bidi="ar-SA"/>
    </w:rPr>
  </w:style>
  <w:style w:type="paragraph" w:customStyle="1" w:styleId="Lista">
    <w:name w:val="Lista"/>
    <w:basedOn w:val="Cuerpodetexto"/>
    <w:uiPriority w:val="99"/>
  </w:style>
  <w:style w:type="paragraph" w:customStyle="1" w:styleId="Etiqueta">
    <w:name w:val="Etiqueta"/>
    <w:basedOn w:val="Predeterminado"/>
    <w:uiPriority w:val="99"/>
    <w:pPr>
      <w:suppressLineNumbers/>
      <w:autoSpaceDE w:val="0"/>
      <w:spacing w:before="120" w:after="120"/>
    </w:pPr>
    <w:rPr>
      <w:rFonts w:eastAsia="Times New Roman" w:hAnsi="Times New Roman"/>
      <w:i/>
      <w:iCs/>
      <w:kern w:val="0"/>
      <w:lang w:eastAsia="en-US" w:bidi="ar-SA"/>
    </w:rPr>
  </w:style>
  <w:style w:type="paragraph" w:customStyle="1" w:styleId="ndice">
    <w:name w:val="?ndice"/>
    <w:basedOn w:val="Predeterminado"/>
    <w:uiPriority w:val="99"/>
    <w:pPr>
      <w:suppressLineNumbers/>
      <w:autoSpaceDE w:val="0"/>
    </w:pPr>
    <w:rPr>
      <w:rFonts w:eastAsia="Times New Roman" w:hAnsi="Times New Roman"/>
      <w:kern w:val="0"/>
      <w:lang w:eastAsia="en-US" w:bidi="ar-SA"/>
    </w:rPr>
  </w:style>
  <w:style w:type="paragraph" w:customStyle="1" w:styleId="NoParagraphStyle">
    <w:name w:val="[No Paragraph Style]"/>
    <w:uiPriority w:val="99"/>
    <w:pPr>
      <w:widowControl w:val="0"/>
      <w:autoSpaceDN w:val="0"/>
      <w:adjustRightInd w:val="0"/>
      <w:spacing w:line="288" w:lineRule="auto"/>
      <w:textAlignment w:val="center"/>
    </w:pPr>
    <w:rPr>
      <w:rFonts w:ascii="MinionPro-Regular" w:hAnsi="MinionPro-Regular" w:cs="MinionPro-Regular"/>
      <w:color w:val="000000"/>
      <w:kern w:val="1"/>
      <w:sz w:val="24"/>
      <w:szCs w:val="24"/>
      <w:lang w:eastAsia="zh-CN" w:bidi="hi-IN"/>
    </w:rPr>
  </w:style>
  <w:style w:type="paragraph" w:customStyle="1" w:styleId="BasicParagraph">
    <w:name w:val="[Basic Paragraph]"/>
    <w:basedOn w:val="NoParagraphStyle"/>
    <w:uiPriority w:val="99"/>
    <w:pPr>
      <w:autoSpaceDE w:val="0"/>
      <w:spacing w:before="120" w:line="270" w:lineRule="atLeast"/>
    </w:pPr>
    <w:rPr>
      <w:rFonts w:ascii="OpenSans" w:hAnsi="OpenSans" w:cs="OpenSans"/>
      <w:kern w:val="0"/>
      <w:sz w:val="18"/>
      <w:szCs w:val="18"/>
      <w:lang w:eastAsia="en-US" w:bidi="ar-SA"/>
    </w:rPr>
  </w:style>
  <w:style w:type="paragraph" w:customStyle="1" w:styleId="basicpbody">
    <w:name w:val="basicp_body"/>
    <w:basedOn w:val="BasicParagraph"/>
    <w:uiPriority w:val="99"/>
  </w:style>
  <w:style w:type="paragraph" w:customStyle="1" w:styleId="chaptertitle">
    <w:name w:val="chapter_title"/>
    <w:basedOn w:val="NoParagraphStyle"/>
    <w:uiPriority w:val="99"/>
    <w:pPr>
      <w:autoSpaceDE w:val="0"/>
      <w:spacing w:after="960"/>
    </w:pPr>
    <w:rPr>
      <w:rFonts w:ascii="GillSansMTPro-Medium" w:eastAsia="GillSansMTPro-Medium" w:hAnsi="GillSansMTPro-Medium" w:cs="GillSansMTPro-Medium"/>
      <w:color w:val="0099FF"/>
      <w:spacing w:val="24"/>
      <w:kern w:val="0"/>
      <w:sz w:val="48"/>
      <w:szCs w:val="48"/>
      <w:lang w:eastAsia="en-US" w:bidi="ar-SA"/>
    </w:rPr>
  </w:style>
  <w:style w:type="paragraph" w:customStyle="1" w:styleId="tocchaptertitleTOC">
    <w:name w:val="toc_chapter_title (TOC)"/>
    <w:basedOn w:val="NoParagraphStyle"/>
    <w:uiPriority w:val="99"/>
    <w:pPr>
      <w:tabs>
        <w:tab w:val="left" w:pos="2460"/>
        <w:tab w:val="right" w:leader="dot" w:pos="9780"/>
      </w:tabs>
      <w:autoSpaceDE w:val="0"/>
      <w:spacing w:before="480"/>
    </w:pPr>
    <w:rPr>
      <w:rFonts w:ascii="GillSans-SemiBold" w:hAnsi="GillSans-SemiBold" w:cs="GillSans-SemiBold"/>
      <w:b/>
      <w:bCs/>
      <w:color w:val="0094E9"/>
      <w:kern w:val="0"/>
      <w:sz w:val="36"/>
      <w:szCs w:val="36"/>
      <w:lang w:eastAsia="en-US" w:bidi="ar-SA"/>
    </w:rPr>
  </w:style>
  <w:style w:type="paragraph" w:customStyle="1" w:styleId="toctitleTOC">
    <w:name w:val="toc_title (TOC)"/>
    <w:basedOn w:val="NoParagraphStyle"/>
    <w:uiPriority w:val="99"/>
    <w:pPr>
      <w:tabs>
        <w:tab w:val="right" w:pos="7320"/>
      </w:tabs>
      <w:autoSpaceDE w:val="0"/>
      <w:spacing w:before="420" w:line="300" w:lineRule="atLeast"/>
    </w:pPr>
    <w:rPr>
      <w:rFonts w:ascii="OpenSans-Bold" w:hAnsi="OpenSans-Bold" w:cs="OpenSans-Bold"/>
      <w:b/>
      <w:bCs/>
      <w:caps/>
      <w:spacing w:val="22"/>
      <w:kern w:val="0"/>
      <w:sz w:val="18"/>
      <w:szCs w:val="18"/>
      <w:lang w:eastAsia="en-US" w:bidi="ar-SA"/>
    </w:rPr>
  </w:style>
  <w:style w:type="paragraph" w:customStyle="1" w:styleId="tocsubtitleTOC">
    <w:name w:val="toc_subtitle (TOC)"/>
    <w:basedOn w:val="toctitleTOC"/>
    <w:uiPriority w:val="99"/>
    <w:pPr>
      <w:spacing w:before="60" w:line="240" w:lineRule="atLeast"/>
    </w:pPr>
    <w:rPr>
      <w:rFonts w:ascii="OpenSans" w:hAnsi="OpenSans" w:cs="OpenSans"/>
      <w:caps w:val="0"/>
      <w:spacing w:val="13"/>
      <w:position w:val="-2"/>
    </w:rPr>
  </w:style>
  <w:style w:type="paragraph" w:customStyle="1" w:styleId="toctableTOC">
    <w:name w:val="toc_table (TOC)"/>
    <w:basedOn w:val="tocsubtitleTOC"/>
    <w:uiPriority w:val="99"/>
    <w:pPr>
      <w:tabs>
        <w:tab w:val="left" w:pos="360"/>
      </w:tabs>
      <w:spacing w:before="120" w:line="200" w:lineRule="atLeast"/>
    </w:pPr>
    <w:rPr>
      <w:spacing w:val="12"/>
      <w:position w:val="0"/>
      <w:sz w:val="16"/>
      <w:szCs w:val="16"/>
    </w:rPr>
  </w:style>
  <w:style w:type="paragraph" w:customStyle="1" w:styleId="tocsubtitleitalicsTOC">
    <w:name w:val="toc_subtitle_italics (TOC)"/>
    <w:basedOn w:val="toctableTOC"/>
    <w:uiPriority w:val="99"/>
    <w:pPr>
      <w:tabs>
        <w:tab w:val="clear" w:pos="360"/>
      </w:tabs>
    </w:pPr>
    <w:rPr>
      <w:rFonts w:ascii="OpenSans-Italic" w:hAnsi="OpenSans-Italic" w:cs="OpenSans-Italic"/>
      <w:b w:val="0"/>
      <w:bCs w:val="0"/>
      <w:i/>
      <w:iCs/>
    </w:rPr>
  </w:style>
  <w:style w:type="paragraph" w:customStyle="1" w:styleId="toccasestudyTOC">
    <w:name w:val="toc_case_study (TOC)"/>
    <w:basedOn w:val="toctableTOC"/>
    <w:uiPriority w:val="99"/>
    <w:pPr>
      <w:tabs>
        <w:tab w:val="clear" w:pos="360"/>
        <w:tab w:val="clear" w:pos="7320"/>
        <w:tab w:val="left" w:pos="680"/>
        <w:tab w:val="right" w:pos="7640"/>
      </w:tabs>
      <w:ind w:left="320"/>
    </w:pPr>
  </w:style>
  <w:style w:type="paragraph" w:customStyle="1" w:styleId="toccasestudynoflagTOC">
    <w:name w:val="toc_case_study_no_flag (TOC)"/>
    <w:basedOn w:val="toctableTOC"/>
    <w:uiPriority w:val="99"/>
  </w:style>
  <w:style w:type="paragraph" w:customStyle="1" w:styleId="breakpage">
    <w:name w:val="break_page"/>
    <w:basedOn w:val="basicpbody"/>
    <w:uiPriority w:val="99"/>
    <w:pPr>
      <w:spacing w:before="0" w:line="180" w:lineRule="atLeast"/>
    </w:pPr>
  </w:style>
  <w:style w:type="paragraph" w:customStyle="1" w:styleId="paragraphouttable">
    <w:name w:val="paragraph_out_table"/>
    <w:basedOn w:val="basicpbody"/>
    <w:uiPriority w:val="99"/>
    <w:pPr>
      <w:spacing w:before="240" w:after="240"/>
    </w:pPr>
    <w:rPr>
      <w:position w:val="2"/>
    </w:rPr>
  </w:style>
  <w:style w:type="paragraph" w:customStyle="1" w:styleId="source">
    <w:name w:val="source"/>
    <w:basedOn w:val="NoParagraphStyle"/>
    <w:uiPriority w:val="99"/>
    <w:pPr>
      <w:autoSpaceDE w:val="0"/>
      <w:spacing w:before="240" w:after="360" w:line="300" w:lineRule="atLeast"/>
    </w:pPr>
    <w:rPr>
      <w:rFonts w:ascii="OpenSans-CondensedLightItalic" w:hAnsi="OpenSans-CondensedLightItalic" w:cs="OpenSans-CondensedLightItalic"/>
      <w:i/>
      <w:iCs/>
      <w:spacing w:val="24"/>
      <w:kern w:val="0"/>
      <w:sz w:val="20"/>
      <w:szCs w:val="20"/>
      <w:lang w:eastAsia="en-US" w:bidi="ar-SA"/>
    </w:rPr>
  </w:style>
  <w:style w:type="paragraph" w:customStyle="1" w:styleId="bulletlist">
    <w:name w:val="bullet_list"/>
    <w:basedOn w:val="basicpbody"/>
    <w:uiPriority w:val="99"/>
    <w:pPr>
      <w:spacing w:before="90"/>
      <w:ind w:left="360" w:hanging="300"/>
    </w:pPr>
  </w:style>
  <w:style w:type="paragraph" w:customStyle="1" w:styleId="titleInsideChapter">
    <w:name w:val="title (Inside Chapter)"/>
    <w:basedOn w:val="NoParagraphStyle"/>
    <w:uiPriority w:val="99"/>
    <w:pPr>
      <w:keepNext/>
      <w:autoSpaceDE w:val="0"/>
      <w:spacing w:before="360" w:after="120"/>
    </w:pPr>
    <w:rPr>
      <w:rFonts w:ascii="GillSansMTPro-Light" w:eastAsia="GillSansMTPro-Light" w:hAnsi="GillSansMTPro-Light" w:cs="GillSansMTPro-Light"/>
      <w:caps/>
      <w:color w:val="0099FF"/>
      <w:spacing w:val="27"/>
      <w:kern w:val="0"/>
      <w:sz w:val="36"/>
      <w:szCs w:val="36"/>
      <w:lang w:eastAsia="en-US" w:bidi="ar-SA"/>
    </w:rPr>
  </w:style>
  <w:style w:type="paragraph" w:customStyle="1" w:styleId="outsidetableboxbodyp">
    <w:name w:val="outside_table__box_body_p"/>
    <w:basedOn w:val="NoParagraphStyle"/>
    <w:uiPriority w:val="99"/>
    <w:pPr>
      <w:autoSpaceDE w:val="0"/>
      <w:spacing w:before="120" w:line="300" w:lineRule="atLeast"/>
      <w:jc w:val="both"/>
    </w:pPr>
    <w:rPr>
      <w:rFonts w:ascii="OpenSans" w:hAnsi="OpenSans" w:cs="OpenSans"/>
      <w:kern w:val="0"/>
      <w:sz w:val="22"/>
      <w:szCs w:val="22"/>
      <w:lang w:eastAsia="en-US" w:bidi="ar-SA"/>
    </w:rPr>
  </w:style>
  <w:style w:type="paragraph" w:customStyle="1" w:styleId="bulletlist2inset">
    <w:name w:val="bullet_list_2_inset"/>
    <w:basedOn w:val="bulletlist"/>
    <w:uiPriority w:val="99"/>
    <w:pPr>
      <w:ind w:left="820" w:hanging="320"/>
    </w:pPr>
  </w:style>
  <w:style w:type="paragraph" w:customStyle="1" w:styleId="subtitleInsideChapter">
    <w:name w:val="subtitle (Inside Chapter)"/>
    <w:basedOn w:val="titleInsideChapter"/>
    <w:uiPriority w:val="99"/>
    <w:pPr>
      <w:spacing w:before="240" w:after="0" w:line="480" w:lineRule="atLeast"/>
    </w:pPr>
    <w:rPr>
      <w:rFonts w:ascii="GillSansStd" w:eastAsia="GillSansStd" w:hAnsi="GillSansStd" w:cs="GillSansStd"/>
      <w:caps w:val="0"/>
    </w:rPr>
  </w:style>
  <w:style w:type="paragraph" w:customStyle="1" w:styleId="bulletlistbold">
    <w:name w:val="bullet_list_bold"/>
    <w:basedOn w:val="bulletlist"/>
    <w:uiPriority w:val="99"/>
    <w:pPr>
      <w:keepNext/>
    </w:pPr>
    <w:rPr>
      <w:rFonts w:ascii="OpenSans-Bold" w:hAnsi="OpenSans-Bold" w:cs="OpenSans-Bold"/>
      <w:b/>
      <w:bCs/>
    </w:rPr>
  </w:style>
  <w:style w:type="paragraph" w:customStyle="1" w:styleId="tabletitleTable">
    <w:name w:val="table_title (Table)"/>
    <w:basedOn w:val="subtitleInsideChapter"/>
    <w:uiPriority w:val="99"/>
    <w:pPr>
      <w:spacing w:before="0" w:line="288" w:lineRule="auto"/>
    </w:pPr>
    <w:rPr>
      <w:color w:val="006699"/>
      <w:spacing w:val="15"/>
      <w:sz w:val="30"/>
      <w:szCs w:val="30"/>
    </w:rPr>
  </w:style>
  <w:style w:type="paragraph" w:customStyle="1" w:styleId="tabletitleiap2Table">
    <w:name w:val="table_title_iap2 (Table)"/>
    <w:basedOn w:val="tabletitleTable"/>
    <w:uiPriority w:val="99"/>
    <w:pPr>
      <w:spacing w:before="240"/>
    </w:pPr>
  </w:style>
  <w:style w:type="paragraph" w:customStyle="1" w:styleId="tableinsideTable">
    <w:name w:val="table_inside (Table)"/>
    <w:basedOn w:val="NoParagraphStyle"/>
    <w:uiPriority w:val="99"/>
    <w:pPr>
      <w:autoSpaceDE w:val="0"/>
      <w:spacing w:before="60"/>
    </w:pPr>
    <w:rPr>
      <w:rFonts w:ascii="OpenSans" w:hAnsi="OpenSans" w:cs="OpenSans"/>
      <w:kern w:val="0"/>
      <w:sz w:val="16"/>
      <w:szCs w:val="16"/>
      <w:lang w:eastAsia="en-US" w:bidi="ar-SA"/>
    </w:rPr>
  </w:style>
  <w:style w:type="paragraph" w:customStyle="1" w:styleId="iap2increasingimpactpoutTable">
    <w:name w:val="iap2_increasing_impact_p_out (Table)"/>
    <w:basedOn w:val="tableinsideTable"/>
    <w:uiPriority w:val="99"/>
    <w:pPr>
      <w:keepNext/>
      <w:spacing w:before="0" w:after="60"/>
    </w:pPr>
    <w:rPr>
      <w:sz w:val="40"/>
      <w:szCs w:val="40"/>
    </w:rPr>
  </w:style>
  <w:style w:type="paragraph" w:customStyle="1" w:styleId="tablenumbersogpsurveyTable">
    <w:name w:val="table_numbers_ogp_survey (Table)"/>
    <w:basedOn w:val="tableinsideTable"/>
    <w:uiPriority w:val="99"/>
    <w:pPr>
      <w:spacing w:line="160" w:lineRule="atLeast"/>
      <w:jc w:val="center"/>
    </w:pPr>
    <w:rPr>
      <w:rFonts w:ascii="OpenSans-CondensedLight" w:hAnsi="OpenSans-CondensedLight" w:cs="OpenSans-CondensedLight"/>
      <w:caps/>
      <w:sz w:val="14"/>
      <w:szCs w:val="14"/>
    </w:rPr>
  </w:style>
  <w:style w:type="paragraph" w:customStyle="1" w:styleId="inthischapparagraph">
    <w:name w:val="in_this_chap_paragraph"/>
    <w:basedOn w:val="NoParagraphStyle"/>
    <w:uiPriority w:val="99"/>
    <w:pPr>
      <w:autoSpaceDE w:val="0"/>
      <w:spacing w:before="120" w:line="280" w:lineRule="atLeast"/>
    </w:pPr>
    <w:rPr>
      <w:rFonts w:ascii="OpenSans" w:hAnsi="OpenSans" w:cs="OpenSans"/>
      <w:color w:val="373534"/>
      <w:kern w:val="0"/>
      <w:sz w:val="20"/>
      <w:szCs w:val="20"/>
      <w:lang w:eastAsia="en-US" w:bidi="ar-SA"/>
    </w:rPr>
  </w:style>
  <w:style w:type="paragraph" w:customStyle="1" w:styleId="inthischapbulletlist">
    <w:name w:val="in_this_chap_bullet_list"/>
    <w:basedOn w:val="bulletlist"/>
    <w:uiPriority w:val="99"/>
    <w:rPr>
      <w:color w:val="373534"/>
    </w:rPr>
  </w:style>
  <w:style w:type="paragraph" w:customStyle="1" w:styleId="tblheader200Table">
    <w:name w:val="tbl_header_200 (Table)"/>
    <w:basedOn w:val="NoParagraphStyle"/>
    <w:uiPriority w:val="99"/>
    <w:pPr>
      <w:autoSpaceDE w:val="0"/>
      <w:jc w:val="center"/>
    </w:pPr>
    <w:rPr>
      <w:rFonts w:ascii="GillSansStd" w:eastAsia="GillSansStd" w:hAnsi="GillSansStd" w:cs="GillSansStd"/>
      <w:caps/>
      <w:color w:val="FFFFFF"/>
      <w:kern w:val="0"/>
      <w:sz w:val="16"/>
      <w:szCs w:val="16"/>
      <w:lang w:eastAsia="en-US" w:bidi="ar-SA"/>
    </w:rPr>
  </w:style>
  <w:style w:type="paragraph" w:customStyle="1" w:styleId="tblheader6Table">
    <w:name w:val="tbl_header_6 (Table)"/>
    <w:basedOn w:val="tblheader200Table"/>
    <w:uiPriority w:val="99"/>
    <w:pPr>
      <w:spacing w:line="160" w:lineRule="atLeast"/>
    </w:pPr>
    <w:rPr>
      <w:sz w:val="12"/>
      <w:szCs w:val="12"/>
    </w:rPr>
  </w:style>
  <w:style w:type="paragraph" w:customStyle="1" w:styleId="tblheader8Table">
    <w:name w:val="tbl_header_8 (Table)"/>
    <w:basedOn w:val="tblheader200Table"/>
    <w:uiPriority w:val="99"/>
  </w:style>
  <w:style w:type="paragraph" w:customStyle="1" w:styleId="allcaps500tablesubtitleTable">
    <w:name w:val="allcaps_500_table_subtitle (Table)"/>
    <w:basedOn w:val="tableinsideTable"/>
    <w:uiPriority w:val="99"/>
    <w:pPr>
      <w:ind w:left="360"/>
    </w:pPr>
    <w:rPr>
      <w:rFonts w:ascii="GillSansMTPro-Medium" w:eastAsia="GillSansMTPro-Medium" w:hAnsi="GillSansMTPro-Medium" w:cs="GillSansMTPro-Medium"/>
      <w:caps/>
      <w:spacing w:val="80"/>
      <w:w w:val="110"/>
    </w:rPr>
  </w:style>
  <w:style w:type="paragraph" w:customStyle="1" w:styleId="tableinsidehypenateTable">
    <w:name w:val="table_inside_hypenate (Table)"/>
    <w:basedOn w:val="tableinsideTable"/>
    <w:uiPriority w:val="99"/>
  </w:style>
  <w:style w:type="paragraph" w:customStyle="1" w:styleId="tableinside8Table">
    <w:name w:val="table_inside_8 (Table)"/>
    <w:basedOn w:val="tableinsideTable"/>
    <w:uiPriority w:val="99"/>
  </w:style>
  <w:style w:type="paragraph" w:customStyle="1" w:styleId="tableweeksnumbersTable">
    <w:name w:val="table_weeks_numbers (Table)"/>
    <w:basedOn w:val="tableinsideTable"/>
    <w:uiPriority w:val="99"/>
    <w:pPr>
      <w:jc w:val="center"/>
    </w:pPr>
    <w:rPr>
      <w:rFonts w:ascii="OpenSans-Semibold" w:hAnsi="OpenSans-Semibold" w:cs="OpenSans-Semibold"/>
    </w:rPr>
  </w:style>
  <w:style w:type="paragraph" w:customStyle="1" w:styleId="tableinsidesinglepTable">
    <w:name w:val="table_inside_single_p (Table)"/>
    <w:basedOn w:val="tableinsideTable"/>
    <w:uiPriority w:val="99"/>
    <w:pPr>
      <w:spacing w:before="0"/>
    </w:pPr>
  </w:style>
  <w:style w:type="paragraph" w:customStyle="1" w:styleId="tblheaderizqTable">
    <w:name w:val="tbl_header_izq (Table)"/>
    <w:basedOn w:val="tblheader200Table"/>
    <w:uiPriority w:val="99"/>
    <w:pPr>
      <w:ind w:left="420"/>
      <w:jc w:val="left"/>
    </w:pPr>
  </w:style>
  <w:style w:type="paragraph" w:customStyle="1" w:styleId="tablebulletscrowdedTable">
    <w:name w:val="table_bullets_crowded (Table)"/>
    <w:basedOn w:val="tableinsideTable"/>
    <w:uiPriority w:val="99"/>
    <w:pPr>
      <w:ind w:left="380" w:hanging="320"/>
    </w:pPr>
  </w:style>
  <w:style w:type="paragraph" w:customStyle="1" w:styleId="footnotes">
    <w:name w:val="footnotes"/>
    <w:basedOn w:val="NoParagraphStyle"/>
    <w:uiPriority w:val="99"/>
    <w:pPr>
      <w:autoSpaceDE w:val="0"/>
      <w:spacing w:before="120" w:line="200" w:lineRule="atLeast"/>
      <w:ind w:left="240" w:hanging="240"/>
    </w:pPr>
    <w:rPr>
      <w:rFonts w:ascii="OpenSans-Italic" w:hAnsi="OpenSans-Italic" w:cs="OpenSans-Italic"/>
      <w:i/>
      <w:iCs/>
      <w:kern w:val="0"/>
      <w:sz w:val="16"/>
      <w:szCs w:val="16"/>
      <w:lang w:eastAsia="en-US" w:bidi="ar-SA"/>
    </w:rPr>
  </w:style>
  <w:style w:type="paragraph" w:customStyle="1" w:styleId="tblheader7Table">
    <w:name w:val="tbl_header_7 (Table)"/>
    <w:basedOn w:val="tblheader8Table"/>
    <w:uiPriority w:val="99"/>
    <w:rPr>
      <w:sz w:val="14"/>
      <w:szCs w:val="14"/>
    </w:rPr>
  </w:style>
  <w:style w:type="paragraph" w:customStyle="1" w:styleId="tablebulletsTable">
    <w:name w:val="table_bullets (Table)"/>
    <w:basedOn w:val="tableinsideTable"/>
    <w:uiPriority w:val="99"/>
    <w:pPr>
      <w:ind w:left="360" w:hanging="300"/>
    </w:pPr>
  </w:style>
  <w:style w:type="paragraph" w:customStyle="1" w:styleId="tblheader200leftTable">
    <w:name w:val="tbl_header_200_left (Table)"/>
    <w:basedOn w:val="tblheader200Table"/>
    <w:uiPriority w:val="99"/>
    <w:pPr>
      <w:jc w:val="left"/>
    </w:pPr>
  </w:style>
  <w:style w:type="paragraph" w:customStyle="1" w:styleId="tableinside50Table">
    <w:name w:val="table_inside_50 (Table)"/>
    <w:basedOn w:val="tableinsideTable"/>
    <w:uiPriority w:val="99"/>
    <w:rPr>
      <w:spacing w:val="8"/>
    </w:rPr>
  </w:style>
  <w:style w:type="paragraph" w:customStyle="1" w:styleId="tblheader100Table">
    <w:name w:val="tbl_header_100 (Table)"/>
    <w:basedOn w:val="tblheader200Table"/>
    <w:uiPriority w:val="99"/>
    <w:rPr>
      <w:spacing w:val="16"/>
    </w:rPr>
  </w:style>
  <w:style w:type="paragraph" w:customStyle="1" w:styleId="allcaps500bTable">
    <w:name w:val="all_caps_500b (Table)"/>
    <w:basedOn w:val="allcaps500tablesubtitleTable"/>
    <w:uiPriority w:val="99"/>
    <w:pPr>
      <w:ind w:left="0"/>
    </w:pPr>
    <w:rPr>
      <w:spacing w:val="90"/>
      <w:w w:val="100"/>
      <w:sz w:val="18"/>
      <w:szCs w:val="18"/>
    </w:rPr>
  </w:style>
  <w:style w:type="paragraph" w:customStyle="1" w:styleId="tableinsidecenteredTable">
    <w:name w:val="table_inside_centered (Table)"/>
    <w:basedOn w:val="tableinsideTable"/>
    <w:uiPriority w:val="99"/>
    <w:pPr>
      <w:jc w:val="center"/>
    </w:pPr>
  </w:style>
  <w:style w:type="paragraph" w:customStyle="1" w:styleId="tablechecklistcheckedTable">
    <w:name w:val="table_check_list_checked (Table)"/>
    <w:basedOn w:val="tableinsideTable"/>
    <w:uiPriority w:val="99"/>
    <w:pPr>
      <w:spacing w:before="90"/>
      <w:ind w:left="480" w:hanging="300"/>
    </w:pPr>
  </w:style>
  <w:style w:type="paragraph" w:customStyle="1" w:styleId="tablechecklistTable">
    <w:name w:val="table_check_list (Table)"/>
    <w:basedOn w:val="tableinsideTable"/>
    <w:uiPriority w:val="99"/>
    <w:pPr>
      <w:spacing w:before="90"/>
      <w:ind w:left="480" w:hanging="300"/>
    </w:pPr>
  </w:style>
  <w:style w:type="paragraph" w:customStyle="1" w:styleId="tablenumberlistqTable">
    <w:name w:val="table_number_list_q (Table)"/>
    <w:basedOn w:val="basicpbody"/>
    <w:uiPriority w:val="99"/>
    <w:pPr>
      <w:spacing w:before="60" w:line="288" w:lineRule="auto"/>
      <w:ind w:left="540" w:hanging="240"/>
    </w:pPr>
    <w:rPr>
      <w:sz w:val="16"/>
      <w:szCs w:val="16"/>
    </w:rPr>
  </w:style>
  <w:style w:type="paragraph" w:customStyle="1" w:styleId="tableincisoslistaTable">
    <w:name w:val="table_incisos_list_a (Table)"/>
    <w:basedOn w:val="tablenumberlistqTable"/>
    <w:uiPriority w:val="99"/>
    <w:pPr>
      <w:spacing w:before="20"/>
      <w:ind w:left="960"/>
    </w:pPr>
  </w:style>
  <w:style w:type="paragraph" w:customStyle="1" w:styleId="tableinsideassessmenttoolTable">
    <w:name w:val="table_inside_assessment_tool (Table)"/>
    <w:basedOn w:val="tableinsideTable"/>
    <w:uiPriority w:val="99"/>
    <w:pPr>
      <w:ind w:left="240"/>
    </w:pPr>
  </w:style>
  <w:style w:type="paragraph" w:customStyle="1" w:styleId="tableinsideassessmentt-1lineTable">
    <w:name w:val="table_inside_assessment_t-1line (Table)"/>
    <w:basedOn w:val="tableinsideassessmenttoolTable"/>
    <w:uiPriority w:val="99"/>
    <w:pPr>
      <w:ind w:left="720"/>
    </w:pPr>
  </w:style>
  <w:style w:type="paragraph" w:customStyle="1" w:styleId="tableinsideleftmarg3Table">
    <w:name w:val="table_inside_left_marg_3 (Table)"/>
    <w:basedOn w:val="tableinsideTable"/>
    <w:uiPriority w:val="99"/>
    <w:pPr>
      <w:spacing w:before="120"/>
      <w:ind w:left="60"/>
    </w:pPr>
  </w:style>
  <w:style w:type="paragraph" w:customStyle="1" w:styleId="tablenumberedlistdecimalesTable">
    <w:name w:val="table_numbered_list_decimales (Table)"/>
    <w:basedOn w:val="tablenumberlistqTable"/>
    <w:uiPriority w:val="99"/>
    <w:pPr>
      <w:ind w:left="360" w:hanging="360"/>
    </w:pPr>
  </w:style>
  <w:style w:type="paragraph" w:customStyle="1" w:styleId="tableinsideassessmenttoolcommentTable">
    <w:name w:val="table_inside_assessment_tool_comment (Table)"/>
    <w:basedOn w:val="tableinsideTable"/>
    <w:uiPriority w:val="99"/>
  </w:style>
  <w:style w:type="paragraph" w:customStyle="1" w:styleId="iap2whiteleftTable">
    <w:name w:val="iap2_white_left (Table)"/>
    <w:basedOn w:val="outsidetableboxbodyp"/>
    <w:uiPriority w:val="99"/>
    <w:pPr>
      <w:spacing w:line="240" w:lineRule="atLeast"/>
      <w:jc w:val="left"/>
    </w:pPr>
    <w:rPr>
      <w:rFonts w:ascii="OpenSans-CondensedLight" w:hAnsi="OpenSans-CondensedLight" w:cs="OpenSans-CondensedLight"/>
      <w:color w:val="FFFFFF"/>
      <w:sz w:val="18"/>
      <w:szCs w:val="18"/>
    </w:rPr>
  </w:style>
  <w:style w:type="paragraph" w:customStyle="1" w:styleId="tablenumberlistirmconsultationTable">
    <w:name w:val="table_number_list_irm_consultation (Table)"/>
    <w:basedOn w:val="tablenumberlistqTable"/>
    <w:uiPriority w:val="99"/>
  </w:style>
  <w:style w:type="paragraph" w:customStyle="1" w:styleId="tableirmconsultationincisosTable">
    <w:name w:val="table_irm_consultation_incisos (Table)"/>
    <w:basedOn w:val="NoParagraphStyle"/>
    <w:uiPriority w:val="99"/>
    <w:pPr>
      <w:autoSpaceDE w:val="0"/>
      <w:spacing w:before="90"/>
      <w:ind w:left="960" w:hanging="360"/>
    </w:pPr>
    <w:rPr>
      <w:rFonts w:ascii="OpenSans" w:hAnsi="OpenSans" w:cs="OpenSans"/>
      <w:kern w:val="0"/>
      <w:sz w:val="16"/>
      <w:szCs w:val="16"/>
      <w:lang w:eastAsia="en-US" w:bidi="ar-SA"/>
    </w:rPr>
  </w:style>
  <w:style w:type="paragraph" w:customStyle="1" w:styleId="tablebullets812Table">
    <w:name w:val="table_bullets_812 (Table)"/>
    <w:basedOn w:val="NoParagraphStyle"/>
    <w:uiPriority w:val="99"/>
    <w:pPr>
      <w:autoSpaceDE w:val="0"/>
      <w:spacing w:before="60" w:line="240" w:lineRule="atLeast"/>
      <w:ind w:left="320" w:hanging="320"/>
    </w:pPr>
    <w:rPr>
      <w:rFonts w:ascii="OpenSans" w:hAnsi="OpenSans" w:cs="OpenSans"/>
      <w:kern w:val="0"/>
      <w:sz w:val="16"/>
      <w:szCs w:val="16"/>
      <w:lang w:eastAsia="en-US" w:bidi="ar-SA"/>
    </w:rPr>
  </w:style>
  <w:style w:type="paragraph" w:customStyle="1" w:styleId="tableirmconsultationincisos2Table">
    <w:name w:val="table_irm_consultation_incisos_2 (Table)"/>
    <w:basedOn w:val="tableirmconsultationincisosTable"/>
    <w:uiPriority w:val="99"/>
  </w:style>
  <w:style w:type="paragraph" w:customStyle="1" w:styleId="tableirmconsultationincisos3Table">
    <w:name w:val="table_irm_consultation_incisos_3 (Table)"/>
    <w:basedOn w:val="tableirmconsultationincisosTable"/>
    <w:uiPriority w:val="99"/>
  </w:style>
  <w:style w:type="paragraph" w:customStyle="1" w:styleId="tableinsidebulletTable">
    <w:name w:val="table_inside_bullet (Table)"/>
    <w:basedOn w:val="tableinsideTable"/>
    <w:uiPriority w:val="99"/>
    <w:pPr>
      <w:spacing w:line="240" w:lineRule="atLeast"/>
      <w:ind w:left="240" w:hanging="240"/>
    </w:pPr>
  </w:style>
  <w:style w:type="paragraph" w:customStyle="1" w:styleId="tableselectedconstechniquesnumblistTable">
    <w:name w:val="table_selected_cons_techniques_numb_list (Table)"/>
    <w:basedOn w:val="tableinsidebulletTable"/>
    <w:uiPriority w:val="99"/>
    <w:pPr>
      <w:spacing w:line="288" w:lineRule="auto"/>
      <w:ind w:left="320" w:hanging="280"/>
    </w:pPr>
    <w:rPr>
      <w:w w:val="99"/>
    </w:rPr>
  </w:style>
  <w:style w:type="paragraph" w:customStyle="1" w:styleId="tableselectedconstechniquesitalicTable">
    <w:name w:val="table_selected_cons_techniques_italic (Table)"/>
    <w:basedOn w:val="tableinsideTable"/>
    <w:uiPriority w:val="99"/>
    <w:pPr>
      <w:spacing w:line="220" w:lineRule="atLeast"/>
      <w:ind w:left="60"/>
    </w:pPr>
    <w:rPr>
      <w:rFonts w:ascii="OpenSans-Italic" w:hAnsi="OpenSans-Italic" w:cs="OpenSans-Italic"/>
      <w:i/>
      <w:iCs/>
      <w:spacing w:val="16"/>
    </w:rPr>
  </w:style>
  <w:style w:type="paragraph" w:customStyle="1" w:styleId="tablebulletssynopsisTable">
    <w:name w:val="table_bullets_synopsis (Table)"/>
    <w:basedOn w:val="tablebullets812Table"/>
    <w:uiPriority w:val="99"/>
    <w:pPr>
      <w:spacing w:before="80" w:line="288" w:lineRule="auto"/>
      <w:ind w:hanging="260"/>
    </w:pPr>
  </w:style>
  <w:style w:type="paragraph" w:customStyle="1" w:styleId="forewordfirstForeword">
    <w:name w:val="foreword_first (Foreword)"/>
    <w:basedOn w:val="NoParagraphStyle"/>
    <w:uiPriority w:val="99"/>
    <w:pPr>
      <w:autoSpaceDE w:val="0"/>
      <w:spacing w:before="300" w:line="300" w:lineRule="atLeast"/>
    </w:pPr>
    <w:rPr>
      <w:rFonts w:ascii="OpenSans" w:hAnsi="OpenSans" w:cs="OpenSans"/>
      <w:spacing w:val="4"/>
      <w:kern w:val="0"/>
      <w:sz w:val="18"/>
      <w:szCs w:val="18"/>
      <w:lang w:eastAsia="en-US" w:bidi="ar-SA"/>
    </w:rPr>
  </w:style>
  <w:style w:type="paragraph" w:customStyle="1" w:styleId="forewordbulletsForeword">
    <w:name w:val="foreword_bullets (Foreword)"/>
    <w:basedOn w:val="NoParagraphStyle"/>
    <w:uiPriority w:val="99"/>
    <w:pPr>
      <w:autoSpaceDE w:val="0"/>
      <w:spacing w:before="300" w:line="300" w:lineRule="atLeast"/>
      <w:ind w:left="360" w:hanging="300"/>
    </w:pPr>
    <w:rPr>
      <w:rFonts w:ascii="OpenSans" w:hAnsi="OpenSans" w:cs="OpenSans"/>
      <w:spacing w:val="4"/>
      <w:kern w:val="0"/>
      <w:sz w:val="18"/>
      <w:szCs w:val="18"/>
      <w:lang w:eastAsia="en-US" w:bidi="ar-SA"/>
    </w:rPr>
  </w:style>
  <w:style w:type="paragraph" w:customStyle="1" w:styleId="forewordForeword">
    <w:name w:val="foreword (Foreword)"/>
    <w:basedOn w:val="NoParagraphStyle"/>
    <w:uiPriority w:val="99"/>
    <w:pPr>
      <w:autoSpaceDE w:val="0"/>
      <w:spacing w:before="300" w:line="300" w:lineRule="atLeast"/>
    </w:pPr>
    <w:rPr>
      <w:rFonts w:ascii="OpenSans" w:hAnsi="OpenSans" w:cs="OpenSans"/>
      <w:spacing w:val="4"/>
      <w:kern w:val="0"/>
      <w:sz w:val="18"/>
      <w:szCs w:val="18"/>
      <w:lang w:eastAsia="en-US" w:bidi="ar-SA"/>
    </w:rPr>
  </w:style>
  <w:style w:type="paragraph" w:customStyle="1" w:styleId="semiboldsubsubtitlewhitetext">
    <w:name w:val="semibold_subsubtitle (white_text)"/>
    <w:basedOn w:val="NoParagraphStyle"/>
    <w:uiPriority w:val="99"/>
    <w:pPr>
      <w:autoSpaceDE w:val="0"/>
      <w:spacing w:before="120" w:line="270" w:lineRule="atLeast"/>
      <w:ind w:right="360"/>
    </w:pPr>
    <w:rPr>
      <w:rFonts w:ascii="OpenSans-Semibold" w:hAnsi="OpenSans-Semibold" w:cs="OpenSans-Semibold"/>
      <w:caps/>
      <w:spacing w:val="9"/>
      <w:kern w:val="0"/>
      <w:sz w:val="18"/>
      <w:szCs w:val="18"/>
      <w:lang w:eastAsia="en-US" w:bidi="ar-SA"/>
    </w:rPr>
  </w:style>
  <w:style w:type="paragraph" w:customStyle="1" w:styleId="subtitleboxphasesboxphases">
    <w:name w:val="subtitle_box_phases (box_phases)"/>
    <w:basedOn w:val="titleInsideChapter"/>
    <w:uiPriority w:val="99"/>
    <w:pPr>
      <w:spacing w:after="240" w:line="480" w:lineRule="atLeast"/>
      <w:ind w:right="360"/>
    </w:pPr>
    <w:rPr>
      <w:rFonts w:ascii="GillSansStd" w:eastAsia="GillSansStd" w:hAnsi="GillSansStd" w:cs="GillSansStd"/>
      <w:caps w:val="0"/>
    </w:rPr>
  </w:style>
  <w:style w:type="paragraph" w:customStyle="1" w:styleId="ParagraphBoxPhaseboxphases">
    <w:name w:val="Paragraph Box Phase (box_phases)"/>
    <w:basedOn w:val="basicpbody"/>
    <w:uiPriority w:val="99"/>
    <w:pPr>
      <w:ind w:right="360"/>
    </w:pPr>
  </w:style>
  <w:style w:type="paragraph" w:customStyle="1" w:styleId="bulletlistboxphaseboxphases">
    <w:name w:val="bullet_list_box_phase (box_phases)"/>
    <w:basedOn w:val="bulletlist"/>
    <w:uiPriority w:val="99"/>
    <w:pPr>
      <w:ind w:right="360"/>
    </w:pPr>
  </w:style>
  <w:style w:type="paragraph" w:customStyle="1" w:styleId="casestudytitleCaseStudy">
    <w:name w:val="case_study__title (Case Study)"/>
    <w:basedOn w:val="NoParagraphStyle"/>
    <w:uiPriority w:val="99"/>
    <w:pPr>
      <w:autoSpaceDE w:val="0"/>
      <w:spacing w:after="180" w:line="420" w:lineRule="atLeast"/>
    </w:pPr>
    <w:rPr>
      <w:rFonts w:ascii="GillSansMTPro-Light" w:eastAsia="GillSansMTPro-Light" w:hAnsi="GillSansMTPro-Light" w:cs="GillSansMTPro-Light"/>
      <w:color w:val="003576"/>
      <w:spacing w:val="22"/>
      <w:kern w:val="0"/>
      <w:sz w:val="36"/>
      <w:szCs w:val="36"/>
      <w:lang w:eastAsia="en-US" w:bidi="ar-SA"/>
    </w:rPr>
  </w:style>
  <w:style w:type="paragraph" w:customStyle="1" w:styleId="casestudypagragraphCaseStudy">
    <w:name w:val="case_study_pagragraph (Case Study)"/>
    <w:basedOn w:val="basicpbody"/>
    <w:uiPriority w:val="99"/>
    <w:pPr>
      <w:spacing w:before="180"/>
      <w:ind w:right="360"/>
    </w:pPr>
  </w:style>
  <w:style w:type="paragraph" w:customStyle="1" w:styleId="casestudysourceCaseStudy">
    <w:name w:val="case_study__source (Case Study)"/>
    <w:basedOn w:val="source"/>
    <w:uiPriority w:val="99"/>
    <w:pPr>
      <w:ind w:right="360"/>
    </w:pPr>
  </w:style>
  <w:style w:type="paragraph" w:customStyle="1" w:styleId="casestudybulletlistCaseStudy">
    <w:name w:val="case_study__bullet_list (Case Study)"/>
    <w:basedOn w:val="casestudypagragraphCaseStudy"/>
    <w:uiPriority w:val="99"/>
    <w:pPr>
      <w:spacing w:before="120"/>
      <w:ind w:left="360" w:hanging="240"/>
    </w:pPr>
  </w:style>
  <w:style w:type="paragraph" w:customStyle="1" w:styleId="casestudysubtitledarkerbCaseStudy">
    <w:name w:val="case_study__subtitle_darker_b (Case Study)"/>
    <w:basedOn w:val="NoParagraphStyle"/>
    <w:uiPriority w:val="99"/>
    <w:pPr>
      <w:autoSpaceDE w:val="0"/>
      <w:spacing w:before="120" w:line="260" w:lineRule="atLeast"/>
    </w:pPr>
    <w:rPr>
      <w:rFonts w:ascii="GillSansMTPro-Bold" w:eastAsia="GillSansMTPro-Bold" w:hAnsi="GillSansMTPro-Bold" w:cs="GillSansMTPro-Bold"/>
      <w:b/>
      <w:bCs/>
      <w:color w:val="006699"/>
      <w:kern w:val="0"/>
      <w:lang w:eastAsia="en-US" w:bidi="ar-SA"/>
    </w:rPr>
  </w:style>
  <w:style w:type="paragraph" w:customStyle="1" w:styleId="Contenidodelatabla">
    <w:name w:val="Contenido de la tabla"/>
    <w:basedOn w:val="Predeterminado"/>
    <w:uiPriority w:val="99"/>
    <w:pPr>
      <w:suppressLineNumbers/>
      <w:autoSpaceDE w:val="0"/>
    </w:pPr>
    <w:rPr>
      <w:rFonts w:eastAsia="Times New Roman" w:hAnsi="Times New Roman"/>
      <w:kern w:val="0"/>
      <w:lang w:eastAsia="en-US" w:bidi="ar-SA"/>
    </w:rPr>
  </w:style>
  <w:style w:type="paragraph" w:customStyle="1" w:styleId="Encabezadodelatabla">
    <w:name w:val="Encabezado de la tabla"/>
    <w:basedOn w:val="Contenidodelatabla"/>
    <w:uiPriority w:val="99"/>
    <w:pPr>
      <w:jc w:val="center"/>
    </w:pPr>
    <w:rPr>
      <w:b/>
      <w:bCs/>
    </w:rPr>
  </w:style>
  <w:style w:type="paragraph" w:customStyle="1" w:styleId="Notaalpie">
    <w:name w:val="Nota al pie"/>
    <w:basedOn w:val="Predeterminado"/>
    <w:uiPriority w:val="99"/>
    <w:pPr>
      <w:suppressLineNumbers/>
      <w:autoSpaceDE w:val="0"/>
      <w:ind w:left="283" w:hanging="283"/>
    </w:pPr>
    <w:rPr>
      <w:rFonts w:eastAsia="Times New Roman" w:hAnsi="Times New Roman"/>
      <w:kern w:val="0"/>
      <w:sz w:val="20"/>
      <w:szCs w:val="20"/>
      <w:lang w:eastAsia="en-US" w:bidi="ar-SA"/>
    </w:rPr>
  </w:style>
  <w:style w:type="paragraph" w:customStyle="1" w:styleId="Contenidodelmarco">
    <w:name w:val="Contenido del marco"/>
    <w:basedOn w:val="Cuerpodetexto"/>
    <w:uiPriority w:val="99"/>
  </w:style>
  <w:style w:type="paragraph" w:styleId="Subtitle">
    <w:name w:val="Subtitle"/>
    <w:basedOn w:val="Normal"/>
    <w:link w:val="SubtitleChar"/>
    <w:uiPriority w:val="2"/>
    <w:qFormat/>
    <w:rsid w:val="00C748C4"/>
    <w:pPr>
      <w:numPr>
        <w:ilvl w:val="1"/>
      </w:numPr>
      <w:spacing w:before="240" w:after="120"/>
      <w:ind w:left="1440" w:right="1440"/>
      <w:contextualSpacing/>
    </w:pPr>
    <w:rPr>
      <w:color w:val="FFFFFF"/>
      <w:spacing w:val="15"/>
      <w:sz w:val="52"/>
      <w:szCs w:val="20"/>
      <w:lang w:val="en-GB"/>
    </w:rPr>
  </w:style>
  <w:style w:type="character" w:customStyle="1" w:styleId="SubtitleChar">
    <w:name w:val="Subtitle Char"/>
    <w:basedOn w:val="DefaultParagraphFont"/>
    <w:link w:val="Subtitle"/>
    <w:uiPriority w:val="2"/>
    <w:rsid w:val="00C748C4"/>
    <w:rPr>
      <w:rFonts w:asciiTheme="minorHAnsi" w:eastAsiaTheme="minorEastAsia" w:hAnsiTheme="minorHAnsi" w:cstheme="minorBidi"/>
      <w:color w:val="FFFFFF"/>
      <w:spacing w:val="15"/>
      <w:sz w:val="52"/>
      <w:lang w:val="en-GB"/>
    </w:rPr>
  </w:style>
  <w:style w:type="paragraph" w:styleId="BlockText">
    <w:name w:val="Block Text"/>
    <w:basedOn w:val="Normal"/>
    <w:uiPriority w:val="3"/>
    <w:unhideWhenUsed/>
    <w:qFormat/>
    <w:rsid w:val="00C748C4"/>
    <w:pPr>
      <w:spacing w:after="180"/>
      <w:ind w:left="1440" w:right="1440"/>
    </w:pPr>
    <w:rPr>
      <w:b/>
      <w:iCs/>
      <w:color w:val="FFFFFF"/>
      <w:szCs w:val="20"/>
      <w:lang w:val="en-GB"/>
    </w:rPr>
  </w:style>
  <w:style w:type="paragraph" w:styleId="Title">
    <w:name w:val="Title"/>
    <w:basedOn w:val="Normal"/>
    <w:link w:val="TitleChar"/>
    <w:uiPriority w:val="10"/>
    <w:qFormat/>
    <w:rsid w:val="00C748C4"/>
    <w:pPr>
      <w:contextualSpacing/>
    </w:pPr>
    <w:rPr>
      <w:rFonts w:ascii="Times New Roman" w:eastAsia="Times New Roman" w:hAnsi="Times New Roman" w:cs="Times New Roman"/>
      <w:color w:val="FFFFFF"/>
      <w:kern w:val="28"/>
      <w:sz w:val="78"/>
      <w:szCs w:val="56"/>
      <w:lang w:eastAsia="ja-JP"/>
    </w:rPr>
  </w:style>
  <w:style w:type="character" w:customStyle="1" w:styleId="TitleChar">
    <w:name w:val="Title Char"/>
    <w:basedOn w:val="DefaultParagraphFont"/>
    <w:link w:val="Title"/>
    <w:uiPriority w:val="10"/>
    <w:rsid w:val="00C748C4"/>
    <w:rPr>
      <w:color w:val="FFFFFF"/>
      <w:kern w:val="28"/>
      <w:sz w:val="78"/>
      <w:szCs w:val="56"/>
      <w:lang w:eastAsia="ja-JP"/>
    </w:rPr>
  </w:style>
  <w:style w:type="paragraph" w:styleId="NoSpacing">
    <w:name w:val="No Spacing"/>
    <w:link w:val="NoSpacingChar"/>
    <w:uiPriority w:val="1"/>
    <w:qFormat/>
    <w:rsid w:val="00F40098"/>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F40098"/>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FE3BF0-E367-044A-BC2F-2DE82CD9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553</Words>
  <Characters>3155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and Managing 
an OGP Multistakeholder Forum</dc:title>
  <dc:subject>Executive Summary</dc:subject>
  <dc:creator>Raul A. Lefranc</dc:creator>
  <cp:keywords/>
  <dc:description/>
  <cp:lastModifiedBy>Microsoft Office User</cp:lastModifiedBy>
  <cp:revision>12</cp:revision>
  <dcterms:created xsi:type="dcterms:W3CDTF">2016-09-01T03:53:00Z</dcterms:created>
  <dcterms:modified xsi:type="dcterms:W3CDTF">2016-09-02T16:34:00Z</dcterms:modified>
</cp:coreProperties>
</file>