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EB5" w:rsidRDefault="00E76EB5">
      <w:pPr>
        <w:rPr>
          <w:b/>
        </w:rPr>
      </w:pPr>
      <w:bookmarkStart w:id="0" w:name="_GoBack"/>
      <w:bookmarkEnd w:id="0"/>
      <w:r>
        <w:rPr>
          <w:b/>
        </w:rPr>
        <w:t>OGP Annual Summit Commitment Template</w:t>
      </w:r>
    </w:p>
    <w:p w:rsidR="00E76EB5" w:rsidRDefault="00E76EB5">
      <w:r>
        <w:t>It would be most helpful to us to have a brief description of all national commitments in the form below. This will ensure we accurately and clearly represent the commitment that your government had made in any final documents arising from the summit. Thank you.</w:t>
      </w:r>
    </w:p>
    <w:p w:rsidR="00E76EB5" w:rsidRDefault="00E76EB5">
      <w: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E76EB5" w:rsidRPr="00E76EB5" w:rsidTr="00E76EB5">
        <w:tc>
          <w:tcPr>
            <w:tcW w:w="9242" w:type="dxa"/>
          </w:tcPr>
          <w:p w:rsidR="00E76EB5" w:rsidRPr="00E76EB5" w:rsidRDefault="00DE1E69" w:rsidP="00E76EB5">
            <w:pPr>
              <w:spacing w:after="0" w:line="240" w:lineRule="auto"/>
            </w:pPr>
            <w:r>
              <w:t>ESTONIA</w:t>
            </w:r>
          </w:p>
        </w:tc>
      </w:tr>
    </w:tbl>
    <w:p w:rsidR="00E76EB5" w:rsidRDefault="00E76EB5"/>
    <w:p w:rsidR="00E76EB5" w:rsidRDefault="00E76EB5">
      <w:r>
        <w:t>TITLE OF COMMITMENT</w:t>
      </w: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E76EB5" w:rsidRPr="00E76EB5" w:rsidTr="00E76EB5">
        <w:tc>
          <w:tcPr>
            <w:tcW w:w="9242" w:type="dxa"/>
          </w:tcPr>
          <w:p w:rsidR="00E76EB5" w:rsidRPr="00DE1E69" w:rsidRDefault="00DE1E69" w:rsidP="00DE1E69">
            <w:pPr>
              <w:rPr>
                <w:rFonts w:ascii="Times New Roman" w:hAnsi="Times New Roman"/>
                <w:sz w:val="24"/>
                <w:szCs w:val="24"/>
              </w:rPr>
            </w:pPr>
            <w:r>
              <w:rPr>
                <w:rFonts w:ascii="Times New Roman" w:hAnsi="Times New Roman"/>
                <w:sz w:val="24"/>
                <w:szCs w:val="24"/>
              </w:rPr>
              <w:t>Creation of Database Aggregating Declarations of Financial Interest to Optimize Prevention of Corruption and Conflicts of Interest</w:t>
            </w:r>
          </w:p>
        </w:tc>
      </w:tr>
    </w:tbl>
    <w:p w:rsidR="00E76EB5" w:rsidRDefault="00E76EB5"/>
    <w:p w:rsidR="00E76EB5" w:rsidRDefault="00E76EB5">
      <w:r>
        <w:t>DESCRIPTION (up to 200 words approximately)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7"/>
      </w:tblGrid>
      <w:tr w:rsidR="00E76EB5" w:rsidRPr="00E76EB5" w:rsidTr="00E76EB5">
        <w:trPr>
          <w:trHeight w:val="5472"/>
        </w:trPr>
        <w:tc>
          <w:tcPr>
            <w:tcW w:w="9197" w:type="dxa"/>
          </w:tcPr>
          <w:p w:rsidR="00DE1E69" w:rsidRDefault="00DE1E69" w:rsidP="00DE1E69">
            <w:pPr>
              <w:rPr>
                <w:rFonts w:ascii="Times New Roman" w:hAnsi="Times New Roman"/>
                <w:sz w:val="24"/>
                <w:szCs w:val="24"/>
              </w:rPr>
            </w:pPr>
            <w:r>
              <w:rPr>
                <w:rFonts w:ascii="Times New Roman" w:hAnsi="Times New Roman"/>
                <w:sz w:val="24"/>
                <w:szCs w:val="24"/>
              </w:rPr>
              <w:t>The commitment aims to optimize the anti-corruption fight by utilizing ICT advances. On 3.10.2013 the Estonian Government approved an anti-corruption strategy. A new database that publicizes financial interests will become its central instrument.</w:t>
            </w:r>
          </w:p>
          <w:p w:rsidR="00DE1E69" w:rsidRDefault="00DE1E69" w:rsidP="00DE1E69">
            <w:pPr>
              <w:rPr>
                <w:rFonts w:ascii="Times New Roman" w:hAnsi="Times New Roman"/>
                <w:sz w:val="24"/>
                <w:szCs w:val="24"/>
              </w:rPr>
            </w:pPr>
            <w:r>
              <w:rPr>
                <w:rFonts w:ascii="Times New Roman" w:hAnsi="Times New Roman"/>
                <w:sz w:val="24"/>
                <w:szCs w:val="24"/>
              </w:rPr>
              <w:t>An electronic registry for government officials’ declarations of interest is planned to be created by the first half of 2014 to prepare for the database’s launch. Then, officials with the duty to declare must verify their information, supplement it if necessary, and submit the declaration by 31 May 2014. Interested parties will be able to view the public declarations by identifying themselves.</w:t>
            </w:r>
          </w:p>
          <w:p w:rsidR="00DE1E69" w:rsidRDefault="00DE1E69" w:rsidP="00DE1E69">
            <w:pPr>
              <w:rPr>
                <w:rFonts w:ascii="Times New Roman" w:hAnsi="Times New Roman"/>
                <w:sz w:val="24"/>
                <w:szCs w:val="24"/>
              </w:rPr>
            </w:pPr>
            <w:r>
              <w:rPr>
                <w:rFonts w:ascii="Times New Roman" w:hAnsi="Times New Roman"/>
                <w:sz w:val="24"/>
                <w:szCs w:val="24"/>
              </w:rPr>
              <w:t xml:space="preserve">The added value of the new system is that the database allows the financial interests of public servants to be open immediately after their declaration, thereby eliminating fragmentation and the lag that occurs with publication of official reports. Monitoring will also be more effective due to the unification of different databases. In addition to the effect it will have on the battle against corruption, officials will benefit from a noticeably simpler and faster method of declaring their financial interests as well. </w:t>
            </w:r>
          </w:p>
          <w:p w:rsidR="00DE1E69" w:rsidRDefault="00DE1E69" w:rsidP="00DE1E69">
            <w:pPr>
              <w:rPr>
                <w:rFonts w:ascii="Times New Roman" w:hAnsi="Times New Roman"/>
                <w:sz w:val="24"/>
                <w:szCs w:val="24"/>
              </w:rPr>
            </w:pPr>
            <w:r>
              <w:rPr>
                <w:rFonts w:ascii="Times New Roman" w:hAnsi="Times New Roman"/>
                <w:sz w:val="24"/>
                <w:szCs w:val="24"/>
              </w:rPr>
              <w:t>This registry will be connected to a solution that collects the income-tax declarations of physical persons (starting in 2015, the declarations can be submitted together) as well as other databases that are used for pre-filling the declarations (banks, real estate, car, and other registries).</w:t>
            </w:r>
          </w:p>
          <w:p w:rsidR="00E76EB5" w:rsidRPr="00E76EB5" w:rsidRDefault="00A83DDF" w:rsidP="00DE1E69">
            <w:r>
              <w:rPr>
                <w:rFonts w:ascii="Times New Roman" w:hAnsi="Times New Roman"/>
                <w:sz w:val="24"/>
                <w:szCs w:val="24"/>
              </w:rPr>
              <w:t>The goal is</w:t>
            </w:r>
            <w:r w:rsidR="00DE1E69">
              <w:rPr>
                <w:rFonts w:ascii="Times New Roman" w:hAnsi="Times New Roman"/>
                <w:sz w:val="24"/>
                <w:szCs w:val="24"/>
              </w:rPr>
              <w:t xml:space="preserve"> to create the database quickly and effectively by relying on existing e-solutions. The most important of these are the income-tax declaration solution (active since 2000) and Estonia’s broadly functional electronic personal identification system (as of 22 October, 2013, over 133 million digital signatures have been given and identification has occurred over 200 million times. Estonia’s population is 1.3 million).</w:t>
            </w:r>
          </w:p>
        </w:tc>
      </w:tr>
    </w:tbl>
    <w:p w:rsidR="00E76EB5" w:rsidRPr="00E76EB5" w:rsidRDefault="00E76EB5" w:rsidP="00E76EB5"/>
    <w:sectPr w:rsidR="00E76EB5" w:rsidRPr="00E76EB5" w:rsidSect="007E5D6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046" w:rsidRDefault="007E3046" w:rsidP="00E76EB5">
      <w:pPr>
        <w:spacing w:after="0" w:line="240" w:lineRule="auto"/>
      </w:pPr>
      <w:r>
        <w:separator/>
      </w:r>
    </w:p>
  </w:endnote>
  <w:endnote w:type="continuationSeparator" w:id="0">
    <w:p w:rsidR="007E3046" w:rsidRDefault="007E3046" w:rsidP="00E76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E76EB5" w:rsidP="00E76EB5">
    <w:pPr>
      <w:pStyle w:val="Footer"/>
      <w:jc w:val="center"/>
    </w:pPr>
    <w:r>
      <w:fldChar w:fldCharType="begin"/>
    </w:r>
    <w:r w:rsidRPr="00E76EB5">
      <w:rPr>
        <w:color w:val="000000"/>
      </w:rPr>
      <w:instrText xml:space="preserve"> DOCPROPERTY  bjDocumentSecurityLabel"  \* MERGEFORMAT </w:instrText>
    </w:r>
    <w:r>
      <w:fldChar w:fldCharType="separate"/>
    </w:r>
    <w:r w:rsidR="002776C2">
      <w:rPr>
        <w:color w:val="000000"/>
      </w:rPr>
      <w:t>UNCLASSIFIED</w:t>
    </w:r>
    <w:r>
      <w:fldChar w:fldCharType="end"/>
    </w:r>
  </w:p>
  <w:p w:rsidR="00E76EB5" w:rsidRPr="002776C2" w:rsidRDefault="00A03833" w:rsidP="002776C2">
    <w:pPr>
      <w:pStyle w:val="Footer"/>
      <w:spacing w:before="120"/>
      <w:jc w:val="right"/>
      <w:rPr>
        <w:rFonts w:ascii="Arial" w:hAnsi="Arial" w:cs="Arial"/>
        <w:sz w:val="12"/>
      </w:rPr>
    </w:pPr>
    <w:r>
      <w:fldChar w:fldCharType="begin"/>
    </w:r>
    <w:r>
      <w:instrText xml:space="preserve"> FILENAME \p \* MERGEFORMAT </w:instrText>
    </w:r>
    <w:r>
      <w:fldChar w:fldCharType="separate"/>
    </w:r>
    <w:r w:rsidR="002776C2">
      <w:rPr>
        <w:rFonts w:ascii="Arial" w:hAnsi="Arial" w:cs="Arial"/>
        <w:noProof/>
        <w:sz w:val="12"/>
      </w:rPr>
      <w:t>C:\Users\fburrell\AppData\Local\Microsoft\Windows\Temporary Internet Files\Outlook Temp\Commitment template.doc</w:t>
    </w:r>
    <w:r>
      <w:rPr>
        <w:rFonts w:ascii="Arial" w:hAnsi="Arial" w:cs="Arial"/>
        <w:noProof/>
        <w:sz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E76EB5" w:rsidP="00E76EB5">
    <w:pPr>
      <w:pStyle w:val="Footer"/>
      <w:jc w:val="center"/>
    </w:pPr>
    <w:r>
      <w:fldChar w:fldCharType="begin"/>
    </w:r>
    <w:r w:rsidRPr="00E76EB5">
      <w:rPr>
        <w:color w:val="000000"/>
      </w:rPr>
      <w:instrText xml:space="preserve"> DOCPROPERTY  bjDocumentSecurityLabel"  \* MERGEFORMAT </w:instrText>
    </w:r>
    <w:r>
      <w:fldChar w:fldCharType="separate"/>
    </w:r>
    <w:r w:rsidR="002776C2">
      <w:rPr>
        <w:color w:val="000000"/>
      </w:rPr>
      <w:t>UNCLASSIFIED</w:t>
    </w:r>
    <w:r>
      <w:fldChar w:fldCharType="end"/>
    </w:r>
  </w:p>
  <w:p w:rsidR="00E76EB5" w:rsidRPr="002776C2" w:rsidRDefault="00A03833" w:rsidP="002776C2">
    <w:pPr>
      <w:pStyle w:val="Footer"/>
      <w:spacing w:before="120"/>
      <w:jc w:val="right"/>
      <w:rPr>
        <w:rFonts w:ascii="Arial" w:hAnsi="Arial" w:cs="Arial"/>
        <w:sz w:val="12"/>
      </w:rPr>
    </w:pPr>
    <w:r>
      <w:fldChar w:fldCharType="begin"/>
    </w:r>
    <w:r>
      <w:instrText xml:space="preserve"> FILENAME \p \* MERGEFORMAT </w:instrText>
    </w:r>
    <w:r>
      <w:fldChar w:fldCharType="separate"/>
    </w:r>
    <w:r w:rsidR="002776C2">
      <w:rPr>
        <w:rFonts w:ascii="Arial" w:hAnsi="Arial" w:cs="Arial"/>
        <w:noProof/>
        <w:sz w:val="12"/>
      </w:rPr>
      <w:t>C:\Users\fburrell\AppData\Local\Microsoft\Windows\Temporary Internet Files\Outlook Temp\Commitment template.doc</w:t>
    </w:r>
    <w:r>
      <w:rPr>
        <w:rFonts w:ascii="Arial" w:hAnsi="Arial" w:cs="Arial"/>
        <w:noProof/>
        <w:sz w:val="1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E76EB5" w:rsidP="00E76EB5">
    <w:pPr>
      <w:pStyle w:val="Footer"/>
      <w:jc w:val="center"/>
    </w:pPr>
    <w:r>
      <w:fldChar w:fldCharType="begin"/>
    </w:r>
    <w:r w:rsidRPr="00E76EB5">
      <w:rPr>
        <w:color w:val="000000"/>
      </w:rPr>
      <w:instrText xml:space="preserve"> DOCPROPERTY  bjDocumentSecurityLabel"  \* MERGEFORMAT </w:instrText>
    </w:r>
    <w:r>
      <w:fldChar w:fldCharType="separate"/>
    </w:r>
    <w:r w:rsidR="002776C2">
      <w:rPr>
        <w:color w:val="000000"/>
      </w:rPr>
      <w:t>UNCLASSIFIED</w:t>
    </w:r>
    <w:r>
      <w:fldChar w:fldCharType="end"/>
    </w:r>
  </w:p>
  <w:p w:rsidR="00E76EB5" w:rsidRPr="002776C2" w:rsidRDefault="00A03833" w:rsidP="002776C2">
    <w:pPr>
      <w:pStyle w:val="Footer"/>
      <w:spacing w:before="120"/>
      <w:jc w:val="right"/>
      <w:rPr>
        <w:rFonts w:ascii="Arial" w:hAnsi="Arial" w:cs="Arial"/>
        <w:sz w:val="12"/>
      </w:rPr>
    </w:pPr>
    <w:r>
      <w:fldChar w:fldCharType="begin"/>
    </w:r>
    <w:r>
      <w:instrText xml:space="preserve"> FILENAME \p \* MERGEFORMAT </w:instrText>
    </w:r>
    <w:r>
      <w:fldChar w:fldCharType="separate"/>
    </w:r>
    <w:r w:rsidR="002776C2">
      <w:rPr>
        <w:rFonts w:ascii="Arial" w:hAnsi="Arial" w:cs="Arial"/>
        <w:noProof/>
        <w:sz w:val="12"/>
      </w:rPr>
      <w:t>C:\Users\fburrell\AppData\Local\Microsoft\Windows\Temporary Internet Files\Outlook Temp\Commitment template.doc</w:t>
    </w:r>
    <w:r>
      <w:rPr>
        <w:rFonts w:ascii="Arial" w:hAnsi="Arial" w:cs="Arial"/>
        <w:noProof/>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046" w:rsidRDefault="007E3046" w:rsidP="00E76EB5">
      <w:pPr>
        <w:spacing w:after="0" w:line="240" w:lineRule="auto"/>
      </w:pPr>
      <w:r>
        <w:separator/>
      </w:r>
    </w:p>
  </w:footnote>
  <w:footnote w:type="continuationSeparator" w:id="0">
    <w:p w:rsidR="007E3046" w:rsidRDefault="007E3046" w:rsidP="00E76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EB5" w:rsidRDefault="00E76EB5" w:rsidP="00E76EB5">
    <w:pPr>
      <w:pStyle w:val="Header"/>
      <w:jc w:val="center"/>
    </w:pPr>
    <w:r>
      <w:fldChar w:fldCharType="begin"/>
    </w:r>
    <w:r w:rsidRPr="00E76EB5">
      <w:rPr>
        <w:color w:val="000000"/>
      </w:rPr>
      <w:instrText xml:space="preserve"> DOCPROPERTY  bjDocumentSecurityLabel"  \* MERGEFORMAT </w:instrText>
    </w:r>
    <w:r>
      <w:fldChar w:fldCharType="separate"/>
    </w:r>
    <w:r w:rsidR="002776C2">
      <w:rPr>
        <w:color w:val="000000"/>
      </w:rPr>
      <w:t>UNCLASSIFIED</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EB5" w:rsidRDefault="00E76EB5" w:rsidP="00E76EB5">
    <w:pPr>
      <w:pStyle w:val="Header"/>
      <w:jc w:val="center"/>
    </w:pPr>
    <w:r>
      <w:fldChar w:fldCharType="begin"/>
    </w:r>
    <w:r w:rsidRPr="00E76EB5">
      <w:rPr>
        <w:color w:val="000000"/>
      </w:rPr>
      <w:instrText xml:space="preserve"> DOCPROPERTY  bjDocumentSecurityLabel"  \* MERGEFORMAT </w:instrText>
    </w:r>
    <w:r>
      <w:fldChar w:fldCharType="separate"/>
    </w:r>
    <w:r w:rsidR="002776C2">
      <w:rPr>
        <w:color w:val="000000"/>
      </w:rPr>
      <w:t>UNCLASSIFIED</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EB5" w:rsidRDefault="00E76EB5" w:rsidP="00E76EB5">
    <w:pPr>
      <w:pStyle w:val="Header"/>
      <w:jc w:val="center"/>
    </w:pPr>
    <w:r>
      <w:fldChar w:fldCharType="begin"/>
    </w:r>
    <w:r w:rsidRPr="00E76EB5">
      <w:rPr>
        <w:color w:val="000000"/>
      </w:rPr>
      <w:instrText xml:space="preserve"> DOCPROPERTY  bjDocumentSecurityLabel"  \* MERGEFORMAT </w:instrText>
    </w:r>
    <w:r>
      <w:fldChar w:fldCharType="separate"/>
    </w:r>
    <w:r w:rsidR="002776C2">
      <w:rPr>
        <w:color w:val="000000"/>
      </w:rPr>
      <w:t>UNCLASSIFIED</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EB5"/>
    <w:rsid w:val="002776C2"/>
    <w:rsid w:val="004A5B61"/>
    <w:rsid w:val="007E3046"/>
    <w:rsid w:val="007E5D6B"/>
    <w:rsid w:val="00A03833"/>
    <w:rsid w:val="00A05865"/>
    <w:rsid w:val="00A83DDF"/>
    <w:rsid w:val="00AC39E5"/>
    <w:rsid w:val="00DE1E69"/>
    <w:rsid w:val="00E76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D6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76EB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76EB5"/>
  </w:style>
  <w:style w:type="paragraph" w:styleId="Footer">
    <w:name w:val="footer"/>
    <w:basedOn w:val="Normal"/>
    <w:link w:val="FooterChar"/>
    <w:uiPriority w:val="99"/>
    <w:semiHidden/>
    <w:unhideWhenUsed/>
    <w:rsid w:val="00E76EB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76EB5"/>
  </w:style>
  <w:style w:type="table" w:styleId="TableGrid">
    <w:name w:val="Table Grid"/>
    <w:basedOn w:val="TableNormal"/>
    <w:uiPriority w:val="59"/>
    <w:rsid w:val="00E76E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D6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76EB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76EB5"/>
  </w:style>
  <w:style w:type="paragraph" w:styleId="Footer">
    <w:name w:val="footer"/>
    <w:basedOn w:val="Normal"/>
    <w:link w:val="FooterChar"/>
    <w:uiPriority w:val="99"/>
    <w:semiHidden/>
    <w:unhideWhenUsed/>
    <w:rsid w:val="00E76EB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76EB5"/>
  </w:style>
  <w:style w:type="table" w:styleId="TableGrid">
    <w:name w:val="Table Grid"/>
    <w:basedOn w:val="TableNormal"/>
    <w:uiPriority w:val="59"/>
    <w:rsid w:val="00E76E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432924">
      <w:bodyDiv w:val="1"/>
      <w:marLeft w:val="0"/>
      <w:marRight w:val="0"/>
      <w:marTop w:val="0"/>
      <w:marBottom w:val="0"/>
      <w:divBdr>
        <w:top w:val="none" w:sz="0" w:space="0" w:color="auto"/>
        <w:left w:val="none" w:sz="0" w:space="0" w:color="auto"/>
        <w:bottom w:val="none" w:sz="0" w:space="0" w:color="auto"/>
        <w:right w:val="none" w:sz="0" w:space="0" w:color="auto"/>
      </w:divBdr>
    </w:div>
    <w:div w:id="172185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2050</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Estonia</vt:lpstr>
    </vt:vector>
  </TitlesOfParts>
  <Company>Flex</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Estonia</dc:title>
  <dc:creator>Olivia O'Sullivan</dc:creator>
  <cp:lastModifiedBy>Ailsa Logan</cp:lastModifiedBy>
  <cp:revision>2</cp:revision>
  <dcterms:created xsi:type="dcterms:W3CDTF">2013-11-07T15:14:00Z</dcterms:created>
  <dcterms:modified xsi:type="dcterms:W3CDTF">2013-11-07T15:14:00Z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SecurityLabel">
    <vt:lpwstr>UNCLASSIFIED</vt:lpwstr>
  </property>
  <property fmtid="{D5CDD505-2E9C-101B-9397-08002B2CF9AE}" pid="3" name="Document Security Label">
    <vt:lpwstr>UNCLASSIFIED</vt:lpwstr>
  </property>
  <property fmtid="{D5CDD505-2E9C-101B-9397-08002B2CF9AE}" pid="4" name="bjDocumentSecurityXML">
    <vt:lpwstr>&lt;label version="1.0"&gt;&lt;element uid="id_unclassified"/&gt;&lt;element uid="id_newpolicy" value=""/&gt;&lt;/label&gt;</vt:lpwstr>
  </property>
  <property fmtid="{D5CDD505-2E9C-101B-9397-08002B2CF9AE}" pid="5" name="bjDocumentSecurityPolicyProp">
    <vt:lpwstr>UK</vt:lpwstr>
  </property>
  <property fmtid="{D5CDD505-2E9C-101B-9397-08002B2CF9AE}" pid="6" name="bjDocumentSecurityPolicyPropID">
    <vt:lpwstr>id_newpolicy</vt:lpwstr>
  </property>
  <property fmtid="{D5CDD505-2E9C-101B-9397-08002B2CF9AE}" pid="7" name="bjDocumentSecurityProp1">
    <vt:lpwstr>UNCLASSIFIED</vt:lpwstr>
  </property>
  <property fmtid="{D5CDD505-2E9C-101B-9397-08002B2CF9AE}" pid="8" name="bjSecLabelProp1ID">
    <vt:lpwstr>id_unclassified</vt:lpwstr>
  </property>
  <property fmtid="{D5CDD505-2E9C-101B-9397-08002B2CF9AE}" pid="9" name="bjDocumentSecurityProp2">
    <vt:lpwstr/>
  </property>
  <property fmtid="{D5CDD505-2E9C-101B-9397-08002B2CF9AE}" pid="10" name="bjSecLabelProp2ID">
    <vt:lpwstr/>
  </property>
  <property fmtid="{D5CDD505-2E9C-101B-9397-08002B2CF9AE}" pid="11" name="bjDocumentSecurityProp3">
    <vt:lpwstr/>
  </property>
  <property fmtid="{D5CDD505-2E9C-101B-9397-08002B2CF9AE}" pid="12" name="bjSecLabelProp3ID">
    <vt:lpwstr/>
  </property>
  <property fmtid="{D5CDD505-2E9C-101B-9397-08002B2CF9AE}" pid="13" name="eGMS.protectiveMarking">
    <vt:lpwstr/>
  </property>
  <property fmtid="{D5CDD505-2E9C-101B-9397-08002B2CF9AE}" pid="14" name="docIndexRef">
    <vt:lpwstr>a5c569d8-1e7b-4975-935e-8a51f05a73d5</vt:lpwstr>
  </property>
  <property fmtid="{D5CDD505-2E9C-101B-9397-08002B2CF9AE}" pid="15" name="GeographicalCoverage">
    <vt:lpwstr> </vt:lpwstr>
  </property>
  <property fmtid="{D5CDD505-2E9C-101B-9397-08002B2CF9AE}" pid="16" name="Privacy">
    <vt:lpwstr/>
  </property>
  <property fmtid="{D5CDD505-2E9C-101B-9397-08002B2CF9AE}" pid="17" name="Classification">
    <vt:lpwstr>UNCLASSIFIED</vt:lpwstr>
  </property>
  <property fmtid="{D5CDD505-2E9C-101B-9397-08002B2CF9AE}" pid="18" name="AlternativeTitle">
    <vt:lpwstr/>
  </property>
  <property fmtid="{D5CDD505-2E9C-101B-9397-08002B2CF9AE}" pid="19" name="BusinessUnit">
    <vt:lpwstr> </vt:lpwstr>
  </property>
  <property fmtid="{D5CDD505-2E9C-101B-9397-08002B2CF9AE}" pid="20" name="SubjectCode">
    <vt:lpwstr> </vt:lpwstr>
  </property>
  <property fmtid="{D5CDD505-2E9C-101B-9397-08002B2CF9AE}" pid="21" name="DocType">
    <vt:lpwstr>Normal</vt:lpwstr>
  </property>
  <property fmtid="{D5CDD505-2E9C-101B-9397-08002B2CF9AE}" pid="22" name="SourceSystem">
    <vt:lpwstr>IREC</vt:lpwstr>
  </property>
  <property fmtid="{D5CDD505-2E9C-101B-9397-08002B2CF9AE}" pid="23" name="Originator">
    <vt:lpwstr> </vt:lpwstr>
  </property>
  <property fmtid="{D5CDD505-2E9C-101B-9397-08002B2CF9AE}" pid="24" name="MaintainMarking">
    <vt:lpwstr>True</vt:lpwstr>
  </property>
  <property fmtid="{D5CDD505-2E9C-101B-9397-08002B2CF9AE}" pid="25" name="MaintainPath">
    <vt:lpwstr>True</vt:lpwstr>
  </property>
  <property fmtid="{D5CDD505-2E9C-101B-9397-08002B2CF9AE}" pid="26" name="Created">
    <vt:filetime>2013-10-02T23:00:00Z</vt:filetime>
  </property>
</Properties>
</file>