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45FA" w14:textId="77777777" w:rsidR="00A31300" w:rsidRPr="00E64109" w:rsidRDefault="00497ED2" w:rsidP="00497ED2">
      <w:pPr>
        <w:jc w:val="center"/>
        <w:rPr>
          <w:rFonts w:asciiTheme="majorHAnsi" w:hAnsiTheme="majorHAnsi"/>
          <w:b/>
        </w:rPr>
      </w:pPr>
      <w:r w:rsidRPr="00E64109">
        <w:rPr>
          <w:rFonts w:asciiTheme="majorHAnsi" w:hAnsiTheme="majorHAnsi"/>
          <w:b/>
        </w:rPr>
        <w:t>Governance and Leadership Subcommittee Meeting</w:t>
      </w:r>
    </w:p>
    <w:p w14:paraId="77013D2B" w14:textId="77777777" w:rsidR="00497ED2" w:rsidRPr="00E64109" w:rsidRDefault="00497ED2" w:rsidP="00497ED2">
      <w:pPr>
        <w:jc w:val="center"/>
        <w:rPr>
          <w:rFonts w:asciiTheme="majorHAnsi" w:hAnsiTheme="majorHAnsi"/>
        </w:rPr>
      </w:pPr>
      <w:r w:rsidRPr="00E64109">
        <w:rPr>
          <w:rFonts w:asciiTheme="majorHAnsi" w:hAnsiTheme="majorHAnsi"/>
        </w:rPr>
        <w:t>January 13-14, 2015:  Mexico City</w:t>
      </w:r>
    </w:p>
    <w:p w14:paraId="0594810D" w14:textId="77777777" w:rsidR="00497ED2" w:rsidRPr="00E64109" w:rsidRDefault="00497ED2" w:rsidP="00497ED2">
      <w:pPr>
        <w:jc w:val="center"/>
        <w:rPr>
          <w:rFonts w:asciiTheme="majorHAnsi" w:hAnsiTheme="majorHAnsi"/>
          <w:i/>
        </w:rPr>
      </w:pPr>
      <w:r w:rsidRPr="00E64109">
        <w:rPr>
          <w:rFonts w:asciiTheme="majorHAnsi" w:hAnsiTheme="majorHAnsi"/>
          <w:i/>
        </w:rPr>
        <w:t>Summary of Discussions</w:t>
      </w:r>
    </w:p>
    <w:p w14:paraId="2D278EE4" w14:textId="77777777" w:rsidR="00497ED2" w:rsidRPr="00DB638E" w:rsidRDefault="00497ED2" w:rsidP="00497ED2">
      <w:pPr>
        <w:jc w:val="center"/>
        <w:rPr>
          <w:rFonts w:asciiTheme="majorHAnsi" w:hAnsiTheme="majorHAnsi"/>
          <w:i/>
          <w:sz w:val="22"/>
          <w:szCs w:val="22"/>
        </w:rPr>
      </w:pPr>
    </w:p>
    <w:p w14:paraId="61A17906" w14:textId="77777777" w:rsidR="00497ED2" w:rsidRPr="00DB638E" w:rsidRDefault="00497ED2" w:rsidP="00497ED2">
      <w:pPr>
        <w:rPr>
          <w:rFonts w:asciiTheme="majorHAnsi" w:hAnsiTheme="majorHAnsi"/>
          <w:sz w:val="22"/>
          <w:szCs w:val="22"/>
        </w:rPr>
      </w:pPr>
    </w:p>
    <w:p w14:paraId="0AACBDDD" w14:textId="7E0F4EFA" w:rsidR="00497ED2" w:rsidRPr="00DB638E" w:rsidRDefault="00497ED2" w:rsidP="00497ED2">
      <w:pPr>
        <w:rPr>
          <w:rFonts w:asciiTheme="majorHAnsi" w:hAnsiTheme="majorHAnsi"/>
          <w:b/>
          <w:sz w:val="22"/>
          <w:szCs w:val="22"/>
        </w:rPr>
      </w:pPr>
      <w:r w:rsidRPr="00DB638E">
        <w:rPr>
          <w:rFonts w:asciiTheme="majorHAnsi" w:hAnsiTheme="majorHAnsi"/>
          <w:b/>
          <w:sz w:val="22"/>
          <w:szCs w:val="22"/>
        </w:rPr>
        <w:t>GL Subcom</w:t>
      </w:r>
      <w:r w:rsidR="009921D7" w:rsidRPr="00DB638E">
        <w:rPr>
          <w:rFonts w:asciiTheme="majorHAnsi" w:hAnsiTheme="majorHAnsi"/>
          <w:b/>
          <w:sz w:val="22"/>
          <w:szCs w:val="22"/>
        </w:rPr>
        <w:t>mittee Priorities</w:t>
      </w:r>
      <w:r w:rsidRPr="00DB638E">
        <w:rPr>
          <w:rFonts w:asciiTheme="majorHAnsi" w:hAnsiTheme="majorHAnsi"/>
          <w:b/>
          <w:sz w:val="22"/>
          <w:szCs w:val="22"/>
        </w:rPr>
        <w:t xml:space="preserve"> for 2015</w:t>
      </w:r>
    </w:p>
    <w:p w14:paraId="1FFC833B" w14:textId="77777777" w:rsidR="00497ED2" w:rsidRPr="00DB638E" w:rsidRDefault="00497ED2" w:rsidP="00497ED2">
      <w:pPr>
        <w:rPr>
          <w:rFonts w:asciiTheme="majorHAnsi" w:hAnsiTheme="majorHAnsi"/>
          <w:sz w:val="22"/>
          <w:szCs w:val="22"/>
        </w:rPr>
      </w:pPr>
    </w:p>
    <w:p w14:paraId="35432DE6" w14:textId="1A9B9C76" w:rsidR="00497ED2" w:rsidRPr="00DB638E" w:rsidRDefault="00497ED2" w:rsidP="00497ED2">
      <w:pPr>
        <w:rPr>
          <w:rFonts w:asciiTheme="majorHAnsi" w:hAnsiTheme="majorHAnsi"/>
          <w:sz w:val="22"/>
          <w:szCs w:val="22"/>
        </w:rPr>
      </w:pPr>
      <w:r w:rsidRPr="00DB638E">
        <w:rPr>
          <w:rFonts w:asciiTheme="majorHAnsi" w:hAnsiTheme="majorHAnsi"/>
          <w:sz w:val="22"/>
          <w:szCs w:val="22"/>
        </w:rPr>
        <w:t xml:space="preserve">GL members discussed the subcommittee’s top three priorities for 2015, resulting in the attached </w:t>
      </w:r>
      <w:r w:rsidR="00DC69F4" w:rsidRPr="00DB638E">
        <w:rPr>
          <w:rFonts w:asciiTheme="majorHAnsi" w:hAnsiTheme="majorHAnsi"/>
          <w:sz w:val="22"/>
          <w:szCs w:val="22"/>
        </w:rPr>
        <w:t>one-pager</w:t>
      </w:r>
      <w:r w:rsidR="00C41348">
        <w:rPr>
          <w:rFonts w:asciiTheme="majorHAnsi" w:hAnsiTheme="majorHAnsi"/>
          <w:sz w:val="22"/>
          <w:szCs w:val="22"/>
        </w:rPr>
        <w:t xml:space="preserve"> (Annex I)</w:t>
      </w:r>
      <w:r w:rsidR="00DC69F4" w:rsidRPr="00DB638E">
        <w:rPr>
          <w:rFonts w:asciiTheme="majorHAnsi" w:hAnsiTheme="majorHAnsi"/>
          <w:sz w:val="22"/>
          <w:szCs w:val="22"/>
        </w:rPr>
        <w:t xml:space="preserve"> </w:t>
      </w:r>
      <w:r w:rsidRPr="00DB638E">
        <w:rPr>
          <w:rFonts w:asciiTheme="majorHAnsi" w:hAnsiTheme="majorHAnsi"/>
          <w:sz w:val="22"/>
          <w:szCs w:val="22"/>
        </w:rPr>
        <w:t>to be shared with the full Steering Committee.</w:t>
      </w:r>
    </w:p>
    <w:p w14:paraId="5CFA9081" w14:textId="77777777" w:rsidR="00497ED2" w:rsidRPr="00DB638E" w:rsidRDefault="00497ED2" w:rsidP="00497ED2">
      <w:pPr>
        <w:rPr>
          <w:rFonts w:asciiTheme="majorHAnsi" w:hAnsiTheme="majorHAnsi"/>
          <w:sz w:val="22"/>
          <w:szCs w:val="22"/>
        </w:rPr>
      </w:pPr>
    </w:p>
    <w:p w14:paraId="13867ACF" w14:textId="54077045" w:rsidR="007A726C" w:rsidRDefault="007A726C" w:rsidP="00497ED2">
      <w:pPr>
        <w:rPr>
          <w:rFonts w:asciiTheme="majorHAnsi" w:hAnsiTheme="majorHAnsi"/>
          <w:sz w:val="22"/>
          <w:szCs w:val="22"/>
        </w:rPr>
      </w:pPr>
      <w:r w:rsidRPr="00DB638E">
        <w:rPr>
          <w:rFonts w:asciiTheme="majorHAnsi" w:hAnsiTheme="majorHAnsi"/>
          <w:sz w:val="22"/>
          <w:szCs w:val="22"/>
        </w:rPr>
        <w:t xml:space="preserve">With respect to the </w:t>
      </w:r>
      <w:r w:rsidR="00E8385A">
        <w:rPr>
          <w:rFonts w:asciiTheme="majorHAnsi" w:hAnsiTheme="majorHAnsi"/>
          <w:sz w:val="22"/>
          <w:szCs w:val="22"/>
        </w:rPr>
        <w:t xml:space="preserve">priority </w:t>
      </w:r>
      <w:r w:rsidRPr="00DB638E">
        <w:rPr>
          <w:rFonts w:asciiTheme="majorHAnsi" w:hAnsiTheme="majorHAnsi"/>
          <w:sz w:val="22"/>
          <w:szCs w:val="22"/>
        </w:rPr>
        <w:t xml:space="preserve">of </w:t>
      </w:r>
      <w:r w:rsidR="00E8385A">
        <w:rPr>
          <w:rFonts w:asciiTheme="majorHAnsi" w:hAnsiTheme="majorHAnsi"/>
          <w:sz w:val="22"/>
          <w:szCs w:val="22"/>
        </w:rPr>
        <w:t xml:space="preserve">‘renewing </w:t>
      </w:r>
      <w:r w:rsidRPr="00DB638E">
        <w:rPr>
          <w:rFonts w:asciiTheme="majorHAnsi" w:hAnsiTheme="majorHAnsi"/>
          <w:sz w:val="22"/>
          <w:szCs w:val="22"/>
        </w:rPr>
        <w:t>OGP</w:t>
      </w:r>
      <w:r w:rsidR="00E8385A">
        <w:rPr>
          <w:rFonts w:asciiTheme="majorHAnsi" w:hAnsiTheme="majorHAnsi"/>
          <w:sz w:val="22"/>
          <w:szCs w:val="22"/>
        </w:rPr>
        <w:t xml:space="preserve"> leadership,’</w:t>
      </w:r>
      <w:r w:rsidRPr="00DB638E">
        <w:rPr>
          <w:rFonts w:asciiTheme="majorHAnsi" w:hAnsiTheme="majorHAnsi"/>
          <w:sz w:val="22"/>
          <w:szCs w:val="22"/>
        </w:rPr>
        <w:t xml:space="preserve"> GL members discussed ways to consolidate </w:t>
      </w:r>
      <w:r w:rsidR="00E8385A">
        <w:rPr>
          <w:rFonts w:asciiTheme="majorHAnsi" w:hAnsiTheme="majorHAnsi"/>
          <w:sz w:val="22"/>
          <w:szCs w:val="22"/>
        </w:rPr>
        <w:t xml:space="preserve">the </w:t>
      </w:r>
      <w:r w:rsidRPr="00DB638E">
        <w:rPr>
          <w:rFonts w:asciiTheme="majorHAnsi" w:hAnsiTheme="majorHAnsi"/>
          <w:sz w:val="22"/>
          <w:szCs w:val="22"/>
        </w:rPr>
        <w:t xml:space="preserve">current Steering Committee, as well as the need to ensure a strong pool of candidates for the 2015 </w:t>
      </w:r>
      <w:r w:rsidR="00E8385A">
        <w:rPr>
          <w:rFonts w:asciiTheme="majorHAnsi" w:hAnsiTheme="majorHAnsi"/>
          <w:sz w:val="22"/>
          <w:szCs w:val="22"/>
        </w:rPr>
        <w:t xml:space="preserve">SC </w:t>
      </w:r>
      <w:r w:rsidRPr="00DB638E">
        <w:rPr>
          <w:rFonts w:asciiTheme="majorHAnsi" w:hAnsiTheme="majorHAnsi"/>
          <w:sz w:val="22"/>
          <w:szCs w:val="22"/>
        </w:rPr>
        <w:t>elections.  The Support Unit noted that it would be particularly importan</w:t>
      </w:r>
      <w:r w:rsidR="00A17855" w:rsidRPr="00DB638E">
        <w:rPr>
          <w:rFonts w:asciiTheme="majorHAnsi" w:hAnsiTheme="majorHAnsi"/>
          <w:sz w:val="22"/>
          <w:szCs w:val="22"/>
        </w:rPr>
        <w:t>t to have at least one government candidate</w:t>
      </w:r>
      <w:r w:rsidRPr="00DB638E">
        <w:rPr>
          <w:rFonts w:asciiTheme="majorHAnsi" w:hAnsiTheme="majorHAnsi"/>
          <w:sz w:val="22"/>
          <w:szCs w:val="22"/>
        </w:rPr>
        <w:t xml:space="preserve"> </w:t>
      </w:r>
      <w:r w:rsidR="00F92069">
        <w:rPr>
          <w:rFonts w:asciiTheme="majorHAnsi" w:hAnsiTheme="majorHAnsi"/>
          <w:sz w:val="22"/>
          <w:szCs w:val="22"/>
        </w:rPr>
        <w:t xml:space="preserve">this year </w:t>
      </w:r>
      <w:r w:rsidRPr="00DB638E">
        <w:rPr>
          <w:rFonts w:asciiTheme="majorHAnsi" w:hAnsiTheme="majorHAnsi"/>
          <w:sz w:val="22"/>
          <w:szCs w:val="22"/>
        </w:rPr>
        <w:t>from Africa and at least one from Asia to ensure regional diversity on the Steering Committee.</w:t>
      </w:r>
      <w:r w:rsidR="00A17855" w:rsidRPr="00DB638E">
        <w:rPr>
          <w:rFonts w:asciiTheme="majorHAnsi" w:hAnsiTheme="majorHAnsi"/>
          <w:sz w:val="22"/>
          <w:szCs w:val="22"/>
        </w:rPr>
        <w:t xml:space="preserve"> </w:t>
      </w:r>
    </w:p>
    <w:p w14:paraId="3A72E467" w14:textId="77777777" w:rsidR="00172592" w:rsidRDefault="00172592" w:rsidP="00497ED2">
      <w:pPr>
        <w:rPr>
          <w:rFonts w:asciiTheme="majorHAnsi" w:hAnsiTheme="majorHAnsi"/>
          <w:sz w:val="22"/>
          <w:szCs w:val="22"/>
        </w:rPr>
      </w:pPr>
    </w:p>
    <w:p w14:paraId="64B11371" w14:textId="54C126F3" w:rsidR="00172592" w:rsidRPr="00DB638E" w:rsidRDefault="00C41348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GL </w:t>
      </w:r>
      <w:r w:rsidR="00172592">
        <w:rPr>
          <w:rFonts w:asciiTheme="majorHAnsi" w:hAnsiTheme="majorHAnsi"/>
          <w:sz w:val="22"/>
          <w:szCs w:val="22"/>
        </w:rPr>
        <w:t xml:space="preserve">discussed the process to identify the next government co-chair and agreed that, as in 2014, </w:t>
      </w:r>
      <w:r>
        <w:rPr>
          <w:rFonts w:asciiTheme="majorHAnsi" w:hAnsiTheme="majorHAnsi"/>
          <w:sz w:val="22"/>
          <w:szCs w:val="22"/>
        </w:rPr>
        <w:t xml:space="preserve">GL </w:t>
      </w:r>
      <w:r w:rsidR="00172592">
        <w:rPr>
          <w:rFonts w:asciiTheme="majorHAnsi" w:hAnsiTheme="majorHAnsi"/>
          <w:sz w:val="22"/>
          <w:szCs w:val="22"/>
        </w:rPr>
        <w:t xml:space="preserve">should send a letter to </w:t>
      </w:r>
      <w:r w:rsidR="00F92069">
        <w:rPr>
          <w:rFonts w:asciiTheme="majorHAnsi" w:hAnsiTheme="majorHAnsi"/>
          <w:sz w:val="22"/>
          <w:szCs w:val="22"/>
        </w:rPr>
        <w:t xml:space="preserve">the governments </w:t>
      </w:r>
      <w:r w:rsidR="00172592">
        <w:rPr>
          <w:rFonts w:asciiTheme="majorHAnsi" w:hAnsiTheme="majorHAnsi"/>
          <w:sz w:val="22"/>
          <w:szCs w:val="22"/>
        </w:rPr>
        <w:t xml:space="preserve">that </w:t>
      </w:r>
      <w:r w:rsidR="00F92069">
        <w:rPr>
          <w:rFonts w:asciiTheme="majorHAnsi" w:hAnsiTheme="majorHAnsi"/>
          <w:sz w:val="22"/>
          <w:szCs w:val="22"/>
        </w:rPr>
        <w:t xml:space="preserve">would </w:t>
      </w:r>
      <w:r w:rsidR="00172592">
        <w:rPr>
          <w:rFonts w:asciiTheme="majorHAnsi" w:hAnsiTheme="majorHAnsi"/>
          <w:sz w:val="22"/>
          <w:szCs w:val="22"/>
        </w:rPr>
        <w:t>eligible to serve as chair to gauge their interest in being considered for this position.</w:t>
      </w:r>
      <w:r w:rsidR="00E8385A">
        <w:rPr>
          <w:rFonts w:asciiTheme="majorHAnsi" w:hAnsiTheme="majorHAnsi"/>
          <w:sz w:val="22"/>
          <w:szCs w:val="22"/>
        </w:rPr>
        <w:t xml:space="preserve"> The current government </w:t>
      </w:r>
      <w:r w:rsidR="00F92069">
        <w:rPr>
          <w:rFonts w:asciiTheme="majorHAnsi" w:hAnsiTheme="majorHAnsi"/>
          <w:sz w:val="22"/>
          <w:szCs w:val="22"/>
        </w:rPr>
        <w:t>co-</w:t>
      </w:r>
      <w:r w:rsidR="00E8385A">
        <w:rPr>
          <w:rFonts w:asciiTheme="majorHAnsi" w:hAnsiTheme="majorHAnsi"/>
          <w:sz w:val="22"/>
          <w:szCs w:val="22"/>
        </w:rPr>
        <w:t>chairs will offer to s</w:t>
      </w:r>
      <w:r w:rsidR="00F92069">
        <w:rPr>
          <w:rFonts w:asciiTheme="majorHAnsi" w:hAnsiTheme="majorHAnsi"/>
          <w:sz w:val="22"/>
          <w:szCs w:val="22"/>
        </w:rPr>
        <w:t>peak with any interested countries</w:t>
      </w:r>
      <w:r w:rsidR="00E8385A">
        <w:rPr>
          <w:rFonts w:asciiTheme="majorHAnsi" w:hAnsiTheme="majorHAnsi"/>
          <w:sz w:val="22"/>
          <w:szCs w:val="22"/>
        </w:rPr>
        <w:t xml:space="preserve"> to share more information about what the chair role entails</w:t>
      </w:r>
      <w:r w:rsidR="00CF34B2">
        <w:rPr>
          <w:rFonts w:asciiTheme="majorHAnsi" w:hAnsiTheme="majorHAnsi"/>
          <w:sz w:val="22"/>
          <w:szCs w:val="22"/>
        </w:rPr>
        <w:t xml:space="preserve">.  </w:t>
      </w:r>
      <w:proofErr w:type="gramStart"/>
      <w:r w:rsidR="00CF34B2">
        <w:rPr>
          <w:rFonts w:asciiTheme="majorHAnsi" w:hAnsiTheme="majorHAnsi"/>
          <w:sz w:val="22"/>
          <w:szCs w:val="22"/>
        </w:rPr>
        <w:t>A similar process on the civil society side will be led by the current civil society co-chairs</w:t>
      </w:r>
      <w:proofErr w:type="gramEnd"/>
      <w:r w:rsidR="00CF34B2">
        <w:rPr>
          <w:rFonts w:asciiTheme="majorHAnsi" w:hAnsiTheme="majorHAnsi"/>
          <w:sz w:val="22"/>
          <w:szCs w:val="22"/>
        </w:rPr>
        <w:t>.  As was the case last year, both government and civil society chair candidates will then be asked for additional information about how they would meet the requirements of the position.</w:t>
      </w:r>
    </w:p>
    <w:p w14:paraId="292217CA" w14:textId="77777777" w:rsidR="007A726C" w:rsidRPr="00DB638E" w:rsidRDefault="007A726C" w:rsidP="00497ED2">
      <w:pPr>
        <w:rPr>
          <w:rFonts w:asciiTheme="majorHAnsi" w:hAnsiTheme="majorHAnsi"/>
          <w:sz w:val="22"/>
          <w:szCs w:val="22"/>
        </w:rPr>
      </w:pPr>
    </w:p>
    <w:p w14:paraId="1BF769E4" w14:textId="5D908C61" w:rsidR="007A726C" w:rsidRPr="00CB7DF2" w:rsidRDefault="00E8385A" w:rsidP="005227B6">
      <w:pPr>
        <w:rPr>
          <w:rFonts w:eastAsia="Times New Roman" w:cs="Times New Roman"/>
        </w:rPr>
      </w:pPr>
      <w:r>
        <w:rPr>
          <w:rFonts w:asciiTheme="majorHAnsi" w:hAnsiTheme="majorHAnsi"/>
          <w:sz w:val="22"/>
          <w:szCs w:val="22"/>
        </w:rPr>
        <w:t xml:space="preserve">Another opportunity to ensure strong leadership is the </w:t>
      </w:r>
      <w:r w:rsidR="00547C2D">
        <w:rPr>
          <w:rFonts w:asciiTheme="majorHAnsi" w:hAnsiTheme="majorHAnsi"/>
          <w:sz w:val="22"/>
          <w:szCs w:val="22"/>
        </w:rPr>
        <w:t xml:space="preserve">Steering Committee </w:t>
      </w:r>
      <w:r>
        <w:rPr>
          <w:rFonts w:asciiTheme="majorHAnsi" w:hAnsiTheme="majorHAnsi"/>
          <w:sz w:val="22"/>
          <w:szCs w:val="22"/>
        </w:rPr>
        <w:t xml:space="preserve">decision to bring on board several </w:t>
      </w:r>
      <w:r w:rsidR="00547C2D">
        <w:rPr>
          <w:rFonts w:asciiTheme="majorHAnsi" w:hAnsiTheme="majorHAnsi"/>
          <w:sz w:val="22"/>
          <w:szCs w:val="22"/>
        </w:rPr>
        <w:t xml:space="preserve">high-profile </w:t>
      </w:r>
      <w:r>
        <w:rPr>
          <w:rFonts w:asciiTheme="majorHAnsi" w:hAnsiTheme="majorHAnsi"/>
          <w:sz w:val="22"/>
          <w:szCs w:val="22"/>
        </w:rPr>
        <w:t xml:space="preserve">individuals </w:t>
      </w:r>
      <w:r w:rsidR="007A726C" w:rsidRPr="00DB638E">
        <w:rPr>
          <w:rFonts w:asciiTheme="majorHAnsi" w:hAnsiTheme="majorHAnsi"/>
          <w:sz w:val="22"/>
          <w:szCs w:val="22"/>
        </w:rPr>
        <w:t xml:space="preserve">to join Mo Ibrahim </w:t>
      </w:r>
      <w:r>
        <w:rPr>
          <w:rFonts w:asciiTheme="majorHAnsi" w:hAnsiTheme="majorHAnsi"/>
          <w:sz w:val="22"/>
          <w:szCs w:val="22"/>
        </w:rPr>
        <w:t xml:space="preserve">as </w:t>
      </w:r>
      <w:r w:rsidR="007A726C" w:rsidRPr="00DB638E">
        <w:rPr>
          <w:rFonts w:asciiTheme="majorHAnsi" w:hAnsiTheme="majorHAnsi"/>
          <w:sz w:val="22"/>
          <w:szCs w:val="22"/>
        </w:rPr>
        <w:t>“OGP Ambassador</w:t>
      </w:r>
      <w:r>
        <w:rPr>
          <w:rFonts w:asciiTheme="majorHAnsi" w:hAnsiTheme="majorHAnsi"/>
          <w:sz w:val="22"/>
          <w:szCs w:val="22"/>
        </w:rPr>
        <w:t>s</w:t>
      </w:r>
      <w:r w:rsidR="007A726C" w:rsidRPr="00DB638E">
        <w:rPr>
          <w:rFonts w:asciiTheme="majorHAnsi" w:hAnsiTheme="majorHAnsi"/>
          <w:sz w:val="22"/>
          <w:szCs w:val="22"/>
        </w:rPr>
        <w:t>”</w:t>
      </w:r>
      <w:r>
        <w:rPr>
          <w:rFonts w:asciiTheme="majorHAnsi" w:hAnsiTheme="majorHAnsi"/>
          <w:sz w:val="22"/>
          <w:szCs w:val="22"/>
        </w:rPr>
        <w:t xml:space="preserve"> (as agreed by the SC in September 2014</w:t>
      </w:r>
      <w:r w:rsidR="00547C2D">
        <w:rPr>
          <w:rFonts w:asciiTheme="majorHAnsi" w:hAnsiTheme="majorHAnsi"/>
          <w:sz w:val="22"/>
          <w:szCs w:val="22"/>
        </w:rPr>
        <w:t xml:space="preserve">).  The Support Unit and the UK have now discussed this with Mo Ibrahim, who is very supportive of the decision to expand the Senior Advisor mandate.  During the discussion, </w:t>
      </w:r>
      <w:r w:rsidR="005227B6">
        <w:rPr>
          <w:rFonts w:asciiTheme="majorHAnsi" w:hAnsiTheme="majorHAnsi"/>
          <w:sz w:val="22"/>
          <w:szCs w:val="22"/>
        </w:rPr>
        <w:t xml:space="preserve">South Africa confirmed that </w:t>
      </w:r>
      <w:proofErr w:type="spellStart"/>
      <w:r w:rsidR="005227B6" w:rsidRPr="00547C2D">
        <w:rPr>
          <w:rFonts w:asciiTheme="majorHAnsi" w:hAnsiTheme="majorHAnsi"/>
          <w:sz w:val="22"/>
          <w:szCs w:val="22"/>
        </w:rPr>
        <w:t>Gra</w:t>
      </w:r>
      <w:r w:rsidR="005227B6" w:rsidRPr="00CB7DF2">
        <w:rPr>
          <w:rFonts w:asciiTheme="majorHAnsi" w:hAnsiTheme="majorHAnsi"/>
          <w:sz w:val="22"/>
          <w:szCs w:val="22"/>
        </w:rPr>
        <w:t>ç</w:t>
      </w:r>
      <w:r w:rsidR="005227B6" w:rsidRPr="00547C2D">
        <w:rPr>
          <w:rFonts w:asciiTheme="majorHAnsi" w:hAnsiTheme="majorHAnsi"/>
          <w:sz w:val="22"/>
          <w:szCs w:val="22"/>
        </w:rPr>
        <w:t>a</w:t>
      </w:r>
      <w:proofErr w:type="spellEnd"/>
      <w:r w:rsidR="005227B6" w:rsidRPr="00547C2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227B6" w:rsidRPr="00547C2D">
        <w:rPr>
          <w:rFonts w:asciiTheme="majorHAnsi" w:hAnsiTheme="majorHAnsi"/>
          <w:sz w:val="22"/>
          <w:szCs w:val="22"/>
        </w:rPr>
        <w:t>Machel</w:t>
      </w:r>
      <w:proofErr w:type="spellEnd"/>
      <w:r w:rsidR="00547C2D">
        <w:rPr>
          <w:rFonts w:asciiTheme="majorHAnsi" w:hAnsiTheme="majorHAnsi"/>
          <w:sz w:val="22"/>
          <w:szCs w:val="22"/>
        </w:rPr>
        <w:t xml:space="preserve"> </w:t>
      </w:r>
      <w:r w:rsidR="00CF34B2">
        <w:rPr>
          <w:rFonts w:asciiTheme="majorHAnsi" w:hAnsiTheme="majorHAnsi"/>
          <w:sz w:val="22"/>
          <w:szCs w:val="22"/>
        </w:rPr>
        <w:t xml:space="preserve">is no longer able to serve </w:t>
      </w:r>
      <w:r w:rsidR="00547C2D">
        <w:rPr>
          <w:rFonts w:asciiTheme="majorHAnsi" w:hAnsiTheme="majorHAnsi"/>
          <w:sz w:val="22"/>
          <w:szCs w:val="22"/>
        </w:rPr>
        <w:t>as Senior Advisor, so will not become an OGP Ambassador</w:t>
      </w:r>
      <w:r w:rsidR="005227B6">
        <w:rPr>
          <w:rFonts w:asciiTheme="majorHAnsi" w:hAnsiTheme="majorHAnsi"/>
          <w:sz w:val="22"/>
          <w:szCs w:val="22"/>
        </w:rPr>
        <w:t xml:space="preserve">. 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51452549" w14:textId="77777777" w:rsidR="00E8385A" w:rsidRDefault="00E8385A" w:rsidP="00497ED2">
      <w:pPr>
        <w:rPr>
          <w:rFonts w:asciiTheme="majorHAnsi" w:hAnsiTheme="majorHAnsi"/>
          <w:sz w:val="22"/>
          <w:szCs w:val="22"/>
        </w:rPr>
      </w:pPr>
    </w:p>
    <w:p w14:paraId="72C319AB" w14:textId="6FD24DC7" w:rsidR="00E8385A" w:rsidRPr="00DB638E" w:rsidRDefault="00E8385A" w:rsidP="00E8385A">
      <w:pPr>
        <w:rPr>
          <w:rFonts w:asciiTheme="majorHAnsi" w:hAnsiTheme="majorHAnsi"/>
          <w:sz w:val="22"/>
          <w:szCs w:val="22"/>
        </w:rPr>
      </w:pPr>
      <w:r w:rsidRPr="00DB638E">
        <w:rPr>
          <w:rFonts w:asciiTheme="majorHAnsi" w:hAnsiTheme="majorHAnsi"/>
          <w:sz w:val="22"/>
          <w:szCs w:val="22"/>
        </w:rPr>
        <w:t xml:space="preserve">The subcommittee also provided input on a draft ‘asset mapping survey’ that GL </w:t>
      </w:r>
      <w:proofErr w:type="gramStart"/>
      <w:r w:rsidRPr="00DB638E">
        <w:rPr>
          <w:rFonts w:asciiTheme="majorHAnsi" w:hAnsiTheme="majorHAnsi"/>
          <w:sz w:val="22"/>
          <w:szCs w:val="22"/>
        </w:rPr>
        <w:t>will</w:t>
      </w:r>
      <w:proofErr w:type="gramEnd"/>
      <w:r w:rsidRPr="00DB638E">
        <w:rPr>
          <w:rFonts w:asciiTheme="majorHAnsi" w:hAnsiTheme="majorHAnsi"/>
          <w:sz w:val="22"/>
          <w:szCs w:val="22"/>
        </w:rPr>
        <w:t xml:space="preserve"> send to SC members along with the summary of this meeting. </w:t>
      </w:r>
      <w:r>
        <w:rPr>
          <w:rFonts w:asciiTheme="majorHAnsi" w:hAnsiTheme="majorHAnsi"/>
          <w:sz w:val="22"/>
          <w:szCs w:val="22"/>
        </w:rPr>
        <w:t xml:space="preserve"> GL and the Support Unit</w:t>
      </w:r>
      <w:r w:rsidRPr="00DB638E">
        <w:rPr>
          <w:rFonts w:asciiTheme="majorHAnsi" w:hAnsiTheme="majorHAnsi"/>
          <w:sz w:val="22"/>
          <w:szCs w:val="22"/>
        </w:rPr>
        <w:t xml:space="preserve"> will use the results of the survey to help identify opportunities </w:t>
      </w:r>
      <w:r w:rsidR="00F92069">
        <w:rPr>
          <w:rFonts w:asciiTheme="majorHAnsi" w:hAnsiTheme="majorHAnsi"/>
          <w:sz w:val="22"/>
          <w:szCs w:val="22"/>
        </w:rPr>
        <w:t>SC members</w:t>
      </w:r>
      <w:r w:rsidR="00424986">
        <w:rPr>
          <w:rFonts w:asciiTheme="majorHAnsi" w:hAnsiTheme="majorHAnsi"/>
          <w:sz w:val="22"/>
          <w:szCs w:val="22"/>
        </w:rPr>
        <w:t xml:space="preserve"> to support and advance the OGP strategy</w:t>
      </w:r>
      <w:r w:rsidRPr="00DB638E">
        <w:rPr>
          <w:rFonts w:asciiTheme="majorHAnsi" w:hAnsiTheme="majorHAnsi"/>
          <w:sz w:val="22"/>
          <w:szCs w:val="22"/>
        </w:rPr>
        <w:t xml:space="preserve">.  </w:t>
      </w:r>
    </w:p>
    <w:p w14:paraId="097FD3F5" w14:textId="77777777" w:rsidR="00172592" w:rsidRDefault="00172592" w:rsidP="00497ED2">
      <w:pPr>
        <w:rPr>
          <w:rFonts w:asciiTheme="majorHAnsi" w:hAnsiTheme="majorHAnsi"/>
          <w:b/>
          <w:sz w:val="22"/>
          <w:szCs w:val="22"/>
        </w:rPr>
      </w:pPr>
    </w:p>
    <w:p w14:paraId="65F06C76" w14:textId="77777777" w:rsidR="00497ED2" w:rsidRPr="00DB638E" w:rsidRDefault="00497ED2" w:rsidP="00497ED2">
      <w:pPr>
        <w:rPr>
          <w:rFonts w:asciiTheme="majorHAnsi" w:hAnsiTheme="majorHAnsi"/>
          <w:sz w:val="22"/>
          <w:szCs w:val="22"/>
        </w:rPr>
      </w:pPr>
      <w:r w:rsidRPr="00DB638E">
        <w:rPr>
          <w:rFonts w:asciiTheme="majorHAnsi" w:hAnsiTheme="majorHAnsi"/>
          <w:b/>
          <w:sz w:val="22"/>
          <w:szCs w:val="22"/>
        </w:rPr>
        <w:t>April 2015 Subcommittee Meeting</w:t>
      </w:r>
    </w:p>
    <w:p w14:paraId="537DDA96" w14:textId="77777777" w:rsidR="00497ED2" w:rsidRPr="00DB638E" w:rsidRDefault="00497ED2" w:rsidP="00497ED2">
      <w:pPr>
        <w:rPr>
          <w:rFonts w:asciiTheme="majorHAnsi" w:hAnsiTheme="majorHAnsi"/>
          <w:sz w:val="22"/>
          <w:szCs w:val="22"/>
        </w:rPr>
      </w:pPr>
    </w:p>
    <w:p w14:paraId="113DBFC7" w14:textId="6518C608" w:rsidR="00DB638E" w:rsidRDefault="00A17855" w:rsidP="00497ED2">
      <w:pPr>
        <w:rPr>
          <w:rFonts w:asciiTheme="majorHAnsi" w:hAnsiTheme="majorHAnsi"/>
          <w:sz w:val="22"/>
          <w:szCs w:val="22"/>
        </w:rPr>
      </w:pPr>
      <w:r w:rsidRPr="00DB638E">
        <w:rPr>
          <w:rFonts w:asciiTheme="majorHAnsi" w:hAnsiTheme="majorHAnsi"/>
          <w:sz w:val="22"/>
          <w:szCs w:val="22"/>
        </w:rPr>
        <w:t xml:space="preserve">GL members discussed an initial list of agenda items to be covered on the first day of the April </w:t>
      </w:r>
      <w:r w:rsidR="00F92069">
        <w:rPr>
          <w:rFonts w:asciiTheme="majorHAnsi" w:hAnsiTheme="majorHAnsi"/>
          <w:sz w:val="22"/>
          <w:szCs w:val="22"/>
        </w:rPr>
        <w:t xml:space="preserve">22-23 </w:t>
      </w:r>
      <w:r w:rsidRPr="00DB638E">
        <w:rPr>
          <w:rFonts w:asciiTheme="majorHAnsi" w:hAnsiTheme="majorHAnsi"/>
          <w:sz w:val="22"/>
          <w:szCs w:val="22"/>
        </w:rPr>
        <w:t>SC meeting, and agreed that this ‘business meeting’ would be held at the working-level.  With that in mind, it will be important to share the meeting agenda and any background documents far enough in advance that working-level OGP leads can secur</w:t>
      </w:r>
      <w:r w:rsidR="009E6CD9" w:rsidRPr="00DB638E">
        <w:rPr>
          <w:rFonts w:asciiTheme="majorHAnsi" w:hAnsiTheme="majorHAnsi"/>
          <w:sz w:val="22"/>
          <w:szCs w:val="22"/>
        </w:rPr>
        <w:t>e ministerial approval if necessary</w:t>
      </w:r>
      <w:r w:rsidRPr="00DB638E">
        <w:rPr>
          <w:rFonts w:asciiTheme="majorHAnsi" w:hAnsiTheme="majorHAnsi"/>
          <w:sz w:val="22"/>
          <w:szCs w:val="22"/>
        </w:rPr>
        <w:t>.</w:t>
      </w:r>
      <w:r w:rsidR="00DB638E">
        <w:rPr>
          <w:rFonts w:asciiTheme="majorHAnsi" w:hAnsiTheme="majorHAnsi"/>
          <w:sz w:val="22"/>
          <w:szCs w:val="22"/>
        </w:rPr>
        <w:t xml:space="preserve">  </w:t>
      </w:r>
    </w:p>
    <w:p w14:paraId="6B42CEF1" w14:textId="77777777" w:rsidR="00DB638E" w:rsidRDefault="00DB638E" w:rsidP="00497ED2">
      <w:pPr>
        <w:rPr>
          <w:rFonts w:asciiTheme="majorHAnsi" w:hAnsiTheme="majorHAnsi"/>
          <w:sz w:val="22"/>
          <w:szCs w:val="22"/>
        </w:rPr>
      </w:pPr>
    </w:p>
    <w:p w14:paraId="1E377FAA" w14:textId="292F59F4" w:rsidR="00497ED2" w:rsidRPr="00DB638E" w:rsidRDefault="00DB638E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Support Unit noted that it is currently und</w:t>
      </w:r>
      <w:r w:rsidR="00F92069">
        <w:rPr>
          <w:rFonts w:asciiTheme="majorHAnsi" w:hAnsiTheme="majorHAnsi"/>
          <w:sz w:val="22"/>
          <w:szCs w:val="22"/>
        </w:rPr>
        <w:t>ertaking the</w:t>
      </w:r>
      <w:r w:rsidR="00172592">
        <w:rPr>
          <w:rFonts w:asciiTheme="majorHAnsi" w:hAnsiTheme="majorHAnsi"/>
          <w:sz w:val="22"/>
          <w:szCs w:val="22"/>
        </w:rPr>
        <w:t xml:space="preserve"> annual review of OGP’s</w:t>
      </w:r>
      <w:r>
        <w:rPr>
          <w:rFonts w:asciiTheme="majorHAnsi" w:hAnsiTheme="majorHAnsi"/>
          <w:sz w:val="22"/>
          <w:szCs w:val="22"/>
        </w:rPr>
        <w:t xml:space="preserve"> Articles of Governance to incorporate Steering Committee decisions taken in 2014.  It was agreed that th</w:t>
      </w:r>
      <w:r w:rsidR="00F92069">
        <w:rPr>
          <w:rFonts w:asciiTheme="majorHAnsi" w:hAnsiTheme="majorHAnsi"/>
          <w:sz w:val="22"/>
          <w:szCs w:val="22"/>
        </w:rPr>
        <w:t xml:space="preserve">is </w:t>
      </w:r>
      <w:r w:rsidR="00F92069">
        <w:rPr>
          <w:rFonts w:asciiTheme="majorHAnsi" w:hAnsiTheme="majorHAnsi"/>
          <w:sz w:val="22"/>
          <w:szCs w:val="22"/>
        </w:rPr>
        <w:lastRenderedPageBreak/>
        <w:t>process should be completed</w:t>
      </w:r>
      <w:r w:rsidR="00E8385A">
        <w:rPr>
          <w:rFonts w:asciiTheme="majorHAnsi" w:hAnsiTheme="majorHAnsi"/>
          <w:sz w:val="22"/>
          <w:szCs w:val="22"/>
        </w:rPr>
        <w:t xml:space="preserve"> - </w:t>
      </w:r>
      <w:r>
        <w:rPr>
          <w:rFonts w:asciiTheme="majorHAnsi" w:hAnsiTheme="majorHAnsi"/>
          <w:sz w:val="22"/>
          <w:szCs w:val="22"/>
        </w:rPr>
        <w:t xml:space="preserve">including </w:t>
      </w:r>
      <w:r w:rsidR="00E8385A">
        <w:rPr>
          <w:rFonts w:asciiTheme="majorHAnsi" w:hAnsiTheme="majorHAnsi"/>
          <w:sz w:val="22"/>
          <w:szCs w:val="22"/>
        </w:rPr>
        <w:t>holding a public comment period -</w:t>
      </w:r>
      <w:r>
        <w:rPr>
          <w:rFonts w:asciiTheme="majorHAnsi" w:hAnsiTheme="majorHAnsi"/>
          <w:sz w:val="22"/>
          <w:szCs w:val="22"/>
        </w:rPr>
        <w:t xml:space="preserve"> in advance of the April SC meeting</w:t>
      </w:r>
      <w:r w:rsidR="00E8385A">
        <w:rPr>
          <w:rFonts w:asciiTheme="majorHAnsi" w:hAnsiTheme="majorHAnsi"/>
          <w:sz w:val="22"/>
          <w:szCs w:val="22"/>
        </w:rPr>
        <w:t>, so that final approval can be secured at that meeting</w:t>
      </w:r>
      <w:r>
        <w:rPr>
          <w:rFonts w:asciiTheme="majorHAnsi" w:hAnsiTheme="majorHAnsi"/>
          <w:sz w:val="22"/>
          <w:szCs w:val="22"/>
        </w:rPr>
        <w:t>.</w:t>
      </w:r>
    </w:p>
    <w:p w14:paraId="0A655750" w14:textId="77777777" w:rsidR="00A17855" w:rsidRPr="00DB638E" w:rsidRDefault="00A17855" w:rsidP="00497ED2">
      <w:pPr>
        <w:rPr>
          <w:rFonts w:asciiTheme="majorHAnsi" w:hAnsiTheme="majorHAnsi"/>
          <w:sz w:val="22"/>
          <w:szCs w:val="22"/>
        </w:rPr>
      </w:pPr>
    </w:p>
    <w:p w14:paraId="6C50A3EF" w14:textId="11001B09" w:rsidR="00FD75B1" w:rsidRPr="00DB638E" w:rsidRDefault="00E8385A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Reaffirming </w:t>
      </w:r>
      <w:r w:rsidR="00F92069">
        <w:rPr>
          <w:rFonts w:asciiTheme="majorHAnsi" w:hAnsiTheme="majorHAnsi"/>
          <w:sz w:val="22"/>
          <w:szCs w:val="22"/>
        </w:rPr>
        <w:t xml:space="preserve">GL’s </w:t>
      </w:r>
      <w:r>
        <w:rPr>
          <w:rFonts w:asciiTheme="majorHAnsi" w:hAnsiTheme="majorHAnsi"/>
          <w:sz w:val="22"/>
          <w:szCs w:val="22"/>
        </w:rPr>
        <w:t xml:space="preserve">discussions in November, </w:t>
      </w:r>
      <w:r w:rsidR="00A17855" w:rsidRPr="00DB638E">
        <w:rPr>
          <w:rFonts w:asciiTheme="majorHAnsi" w:hAnsiTheme="majorHAnsi"/>
          <w:sz w:val="22"/>
          <w:szCs w:val="22"/>
        </w:rPr>
        <w:t xml:space="preserve">the second day of the </w:t>
      </w:r>
      <w:r w:rsidR="00D011C3">
        <w:rPr>
          <w:rFonts w:asciiTheme="majorHAnsi" w:hAnsiTheme="majorHAnsi"/>
          <w:sz w:val="22"/>
          <w:szCs w:val="22"/>
        </w:rPr>
        <w:t xml:space="preserve">April </w:t>
      </w:r>
      <w:r>
        <w:rPr>
          <w:rFonts w:asciiTheme="majorHAnsi" w:hAnsiTheme="majorHAnsi"/>
          <w:sz w:val="22"/>
          <w:szCs w:val="22"/>
        </w:rPr>
        <w:t>meeting will</w:t>
      </w:r>
      <w:r w:rsidR="00A17855" w:rsidRPr="00DB638E">
        <w:rPr>
          <w:rFonts w:asciiTheme="majorHAnsi" w:hAnsiTheme="majorHAnsi"/>
          <w:sz w:val="22"/>
          <w:szCs w:val="22"/>
        </w:rPr>
        <w:t xml:space="preserve"> be at ministeria</w:t>
      </w:r>
      <w:r>
        <w:rPr>
          <w:rFonts w:asciiTheme="majorHAnsi" w:hAnsiTheme="majorHAnsi"/>
          <w:sz w:val="22"/>
          <w:szCs w:val="22"/>
        </w:rPr>
        <w:t xml:space="preserve">l-level and will </w:t>
      </w:r>
      <w:r w:rsidR="009E6CD9" w:rsidRPr="00DB638E">
        <w:rPr>
          <w:rFonts w:asciiTheme="majorHAnsi" w:hAnsiTheme="majorHAnsi"/>
          <w:sz w:val="22"/>
          <w:szCs w:val="22"/>
        </w:rPr>
        <w:t>include a series of subst</w:t>
      </w:r>
      <w:r w:rsidR="00D011C3">
        <w:rPr>
          <w:rFonts w:asciiTheme="majorHAnsi" w:hAnsiTheme="majorHAnsi"/>
          <w:sz w:val="22"/>
          <w:szCs w:val="22"/>
        </w:rPr>
        <w:t xml:space="preserve">antive discussions on </w:t>
      </w:r>
      <w:r w:rsidR="009E6CD9" w:rsidRPr="00DB638E">
        <w:rPr>
          <w:rFonts w:asciiTheme="majorHAnsi" w:hAnsiTheme="majorHAnsi"/>
          <w:sz w:val="22"/>
          <w:szCs w:val="22"/>
        </w:rPr>
        <w:t xml:space="preserve">challenges and opportunities that OGP is facing as we launch our new 4-year strategy. </w:t>
      </w:r>
      <w:r w:rsidR="00FD75B1" w:rsidRPr="00DB638E">
        <w:rPr>
          <w:rFonts w:asciiTheme="majorHAnsi" w:hAnsiTheme="majorHAnsi"/>
          <w:sz w:val="22"/>
          <w:szCs w:val="22"/>
        </w:rPr>
        <w:t xml:space="preserve"> We may consider breaking </w:t>
      </w:r>
      <w:r w:rsidR="009E6CD9" w:rsidRPr="00DB638E">
        <w:rPr>
          <w:rFonts w:asciiTheme="majorHAnsi" w:hAnsiTheme="majorHAnsi"/>
          <w:sz w:val="22"/>
          <w:szCs w:val="22"/>
        </w:rPr>
        <w:t xml:space="preserve">the Steering Committee into two groups to facilitate more </w:t>
      </w:r>
      <w:r w:rsidR="00FD75B1" w:rsidRPr="00DB638E">
        <w:rPr>
          <w:rFonts w:asciiTheme="majorHAnsi" w:hAnsiTheme="majorHAnsi"/>
          <w:sz w:val="22"/>
          <w:szCs w:val="22"/>
        </w:rPr>
        <w:t xml:space="preserve">active </w:t>
      </w:r>
      <w:r w:rsidR="009E6CD9" w:rsidRPr="00DB638E">
        <w:rPr>
          <w:rFonts w:asciiTheme="majorHAnsi" w:hAnsiTheme="majorHAnsi"/>
          <w:sz w:val="22"/>
          <w:szCs w:val="22"/>
        </w:rPr>
        <w:t>participation</w:t>
      </w:r>
      <w:r w:rsidR="00FD75B1" w:rsidRPr="00DB638E">
        <w:rPr>
          <w:rFonts w:asciiTheme="majorHAnsi" w:hAnsiTheme="majorHAnsi"/>
          <w:sz w:val="22"/>
          <w:szCs w:val="22"/>
        </w:rPr>
        <w:t xml:space="preserve"> </w:t>
      </w:r>
      <w:r w:rsidR="009E6CD9" w:rsidRPr="00DB638E">
        <w:rPr>
          <w:rFonts w:asciiTheme="majorHAnsi" w:hAnsiTheme="majorHAnsi"/>
          <w:sz w:val="22"/>
          <w:szCs w:val="22"/>
        </w:rPr>
        <w:t>and allow us to cover more topics</w:t>
      </w:r>
      <w:r w:rsidR="00424986">
        <w:rPr>
          <w:rFonts w:asciiTheme="majorHAnsi" w:hAnsiTheme="majorHAnsi"/>
          <w:sz w:val="22"/>
          <w:szCs w:val="22"/>
        </w:rPr>
        <w:t xml:space="preserve"> if needed</w:t>
      </w:r>
      <w:r w:rsidR="009E6CD9" w:rsidRPr="00DB638E">
        <w:rPr>
          <w:rFonts w:asciiTheme="majorHAnsi" w:hAnsiTheme="majorHAnsi"/>
          <w:sz w:val="22"/>
          <w:szCs w:val="22"/>
        </w:rPr>
        <w:t xml:space="preserve">.  </w:t>
      </w:r>
    </w:p>
    <w:p w14:paraId="67C510E9" w14:textId="77777777" w:rsidR="00FD75B1" w:rsidRPr="00DB638E" w:rsidRDefault="00FD75B1" w:rsidP="00497ED2">
      <w:pPr>
        <w:rPr>
          <w:rFonts w:asciiTheme="majorHAnsi" w:hAnsiTheme="majorHAnsi"/>
          <w:sz w:val="22"/>
          <w:szCs w:val="22"/>
        </w:rPr>
      </w:pPr>
    </w:p>
    <w:p w14:paraId="4D4972DB" w14:textId="1C0DDBBD" w:rsidR="009E6CD9" w:rsidRPr="00DB638E" w:rsidRDefault="00FD75B1" w:rsidP="00497ED2">
      <w:pPr>
        <w:rPr>
          <w:rFonts w:asciiTheme="majorHAnsi" w:hAnsiTheme="majorHAnsi"/>
          <w:sz w:val="22"/>
          <w:szCs w:val="22"/>
        </w:rPr>
      </w:pPr>
      <w:r w:rsidRPr="00DB638E">
        <w:rPr>
          <w:rFonts w:asciiTheme="majorHAnsi" w:hAnsiTheme="majorHAnsi"/>
          <w:sz w:val="22"/>
          <w:szCs w:val="22"/>
        </w:rPr>
        <w:t xml:space="preserve">Possible topics for discussion include:  strengthening OGP’s multilateral partnerships, increasing OGP’s visibility through improved external communications, connecting OGP and the post-2015 development framework, </w:t>
      </w:r>
      <w:r w:rsidR="00D011C3">
        <w:rPr>
          <w:rFonts w:asciiTheme="majorHAnsi" w:hAnsiTheme="majorHAnsi"/>
          <w:sz w:val="22"/>
          <w:szCs w:val="22"/>
        </w:rPr>
        <w:t xml:space="preserve">learning from </w:t>
      </w:r>
      <w:r w:rsidRPr="00DB638E">
        <w:rPr>
          <w:rFonts w:asciiTheme="majorHAnsi" w:hAnsiTheme="majorHAnsi"/>
          <w:sz w:val="22"/>
          <w:szCs w:val="22"/>
        </w:rPr>
        <w:t>open govern</w:t>
      </w:r>
      <w:r w:rsidR="00D011C3">
        <w:rPr>
          <w:rFonts w:asciiTheme="majorHAnsi" w:hAnsiTheme="majorHAnsi"/>
          <w:sz w:val="22"/>
          <w:szCs w:val="22"/>
        </w:rPr>
        <w:t xml:space="preserve">ment innovations in cities, and </w:t>
      </w:r>
      <w:r w:rsidR="00172592">
        <w:rPr>
          <w:rFonts w:asciiTheme="majorHAnsi" w:hAnsiTheme="majorHAnsi"/>
          <w:sz w:val="22"/>
          <w:szCs w:val="22"/>
        </w:rPr>
        <w:t xml:space="preserve">advancing </w:t>
      </w:r>
      <w:r w:rsidRPr="00DB638E">
        <w:rPr>
          <w:rFonts w:asciiTheme="majorHAnsi" w:hAnsiTheme="majorHAnsi"/>
          <w:sz w:val="22"/>
          <w:szCs w:val="22"/>
        </w:rPr>
        <w:t xml:space="preserve">impact research on how citizens are benefitting from open government initiatives.  </w:t>
      </w:r>
      <w:r w:rsidR="00E8385A">
        <w:rPr>
          <w:rFonts w:asciiTheme="majorHAnsi" w:hAnsiTheme="majorHAnsi"/>
          <w:sz w:val="22"/>
          <w:szCs w:val="22"/>
        </w:rPr>
        <w:t xml:space="preserve">As part of the asset mapping survey, </w:t>
      </w:r>
      <w:r w:rsidR="00197C2C" w:rsidRPr="00DB638E">
        <w:rPr>
          <w:rFonts w:asciiTheme="majorHAnsi" w:hAnsiTheme="majorHAnsi"/>
          <w:sz w:val="22"/>
          <w:szCs w:val="22"/>
        </w:rPr>
        <w:t xml:space="preserve">GL will ask SC members to indicate which of these topics they would be most interested in discussing </w:t>
      </w:r>
      <w:r w:rsidR="00E8385A">
        <w:rPr>
          <w:rFonts w:asciiTheme="majorHAnsi" w:hAnsiTheme="majorHAnsi"/>
          <w:sz w:val="22"/>
          <w:szCs w:val="22"/>
        </w:rPr>
        <w:t>in April</w:t>
      </w:r>
      <w:r w:rsidR="00CB7DF2">
        <w:rPr>
          <w:rFonts w:asciiTheme="majorHAnsi" w:hAnsiTheme="majorHAnsi"/>
          <w:sz w:val="22"/>
          <w:szCs w:val="22"/>
        </w:rPr>
        <w:t>, and whether they would be willing to help organize or facilitate a particular session</w:t>
      </w:r>
      <w:r w:rsidR="00E8385A">
        <w:rPr>
          <w:rFonts w:asciiTheme="majorHAnsi" w:hAnsiTheme="majorHAnsi"/>
          <w:sz w:val="22"/>
          <w:szCs w:val="22"/>
        </w:rPr>
        <w:t>.</w:t>
      </w:r>
      <w:r w:rsidR="00541C16">
        <w:rPr>
          <w:rFonts w:asciiTheme="majorHAnsi" w:hAnsiTheme="majorHAnsi"/>
          <w:sz w:val="22"/>
          <w:szCs w:val="22"/>
        </w:rPr>
        <w:t xml:space="preserve"> </w:t>
      </w:r>
    </w:p>
    <w:p w14:paraId="3AC0FB02" w14:textId="77777777" w:rsidR="009E6CD9" w:rsidRPr="00DB638E" w:rsidRDefault="009E6CD9" w:rsidP="00497ED2">
      <w:pPr>
        <w:rPr>
          <w:rFonts w:asciiTheme="majorHAnsi" w:hAnsiTheme="majorHAnsi"/>
          <w:sz w:val="22"/>
          <w:szCs w:val="22"/>
        </w:rPr>
      </w:pPr>
    </w:p>
    <w:p w14:paraId="037E225B" w14:textId="0C737CC5" w:rsidR="00A17855" w:rsidRPr="00DB638E" w:rsidRDefault="00F92069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addition, </w:t>
      </w:r>
      <w:r w:rsidR="00E8385A">
        <w:rPr>
          <w:rFonts w:asciiTheme="majorHAnsi" w:hAnsiTheme="majorHAnsi"/>
          <w:sz w:val="22"/>
          <w:szCs w:val="22"/>
        </w:rPr>
        <w:t xml:space="preserve">the Support Unit and IRM </w:t>
      </w:r>
      <w:r>
        <w:rPr>
          <w:rFonts w:asciiTheme="majorHAnsi" w:hAnsiTheme="majorHAnsi"/>
          <w:sz w:val="22"/>
          <w:szCs w:val="22"/>
        </w:rPr>
        <w:t xml:space="preserve">will </w:t>
      </w:r>
      <w:r w:rsidR="00E8385A">
        <w:rPr>
          <w:rFonts w:asciiTheme="majorHAnsi" w:hAnsiTheme="majorHAnsi"/>
          <w:sz w:val="22"/>
          <w:szCs w:val="22"/>
        </w:rPr>
        <w:t xml:space="preserve">organize an </w:t>
      </w:r>
      <w:r w:rsidR="009E6CD9" w:rsidRPr="00DB638E">
        <w:rPr>
          <w:rFonts w:asciiTheme="majorHAnsi" w:hAnsiTheme="majorHAnsi"/>
          <w:sz w:val="22"/>
          <w:szCs w:val="22"/>
        </w:rPr>
        <w:t>initial</w:t>
      </w:r>
      <w:r w:rsidR="00197C2C" w:rsidRPr="00DB638E">
        <w:rPr>
          <w:rFonts w:asciiTheme="majorHAnsi" w:hAnsiTheme="majorHAnsi"/>
          <w:sz w:val="22"/>
          <w:szCs w:val="22"/>
        </w:rPr>
        <w:t xml:space="preserve"> (ministerial-level)</w:t>
      </w:r>
      <w:r w:rsidR="009E6CD9" w:rsidRPr="00DB638E">
        <w:rPr>
          <w:rFonts w:asciiTheme="majorHAnsi" w:hAnsiTheme="majorHAnsi"/>
          <w:sz w:val="22"/>
          <w:szCs w:val="22"/>
        </w:rPr>
        <w:t xml:space="preserve"> session</w:t>
      </w:r>
      <w:r w:rsidR="00E8385A">
        <w:rPr>
          <w:rFonts w:asciiTheme="majorHAnsi" w:hAnsiTheme="majorHAnsi"/>
          <w:sz w:val="22"/>
          <w:szCs w:val="22"/>
        </w:rPr>
        <w:t xml:space="preserve"> for all SC members</w:t>
      </w:r>
      <w:r w:rsidR="009E6CD9" w:rsidRPr="00DB638E">
        <w:rPr>
          <w:rFonts w:asciiTheme="majorHAnsi" w:hAnsiTheme="majorHAnsi"/>
          <w:sz w:val="22"/>
          <w:szCs w:val="22"/>
        </w:rPr>
        <w:t xml:space="preserve"> </w:t>
      </w:r>
      <w:r w:rsidR="00297D69">
        <w:rPr>
          <w:rFonts w:asciiTheme="majorHAnsi" w:hAnsiTheme="majorHAnsi"/>
          <w:sz w:val="22"/>
          <w:szCs w:val="22"/>
        </w:rPr>
        <w:t xml:space="preserve">to provide an update </w:t>
      </w:r>
      <w:r w:rsidR="009E6CD9" w:rsidRPr="00DB638E">
        <w:rPr>
          <w:rFonts w:asciiTheme="majorHAnsi" w:hAnsiTheme="majorHAnsi"/>
          <w:sz w:val="22"/>
          <w:szCs w:val="22"/>
        </w:rPr>
        <w:t>on the overall performance of OGP countries, as well as on the type of support needed to help improve country-level results.</w:t>
      </w:r>
    </w:p>
    <w:p w14:paraId="7A9B9158" w14:textId="77777777" w:rsidR="00197C2C" w:rsidRPr="00DB638E" w:rsidRDefault="00197C2C" w:rsidP="00497ED2">
      <w:pPr>
        <w:rPr>
          <w:rFonts w:asciiTheme="majorHAnsi" w:hAnsiTheme="majorHAnsi"/>
          <w:sz w:val="22"/>
          <w:szCs w:val="22"/>
        </w:rPr>
      </w:pPr>
    </w:p>
    <w:p w14:paraId="3D23CC9D" w14:textId="7E700AA0" w:rsidR="00197C2C" w:rsidRDefault="00DB638E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2015 Global Summit</w:t>
      </w:r>
    </w:p>
    <w:p w14:paraId="2B54907D" w14:textId="77777777" w:rsidR="00DB638E" w:rsidRDefault="00DB638E" w:rsidP="00497ED2">
      <w:pPr>
        <w:rPr>
          <w:rFonts w:asciiTheme="majorHAnsi" w:hAnsiTheme="majorHAnsi"/>
          <w:sz w:val="22"/>
          <w:szCs w:val="22"/>
        </w:rPr>
      </w:pPr>
    </w:p>
    <w:p w14:paraId="1E512192" w14:textId="1960256C" w:rsidR="00D011C3" w:rsidRDefault="00297D69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Mexico updated GL on progress to date in identifying a venue and possible themes for the</w:t>
      </w:r>
      <w:r w:rsidR="00F92069">
        <w:rPr>
          <w:rFonts w:asciiTheme="majorHAnsi" w:hAnsiTheme="majorHAnsi"/>
          <w:sz w:val="22"/>
          <w:szCs w:val="22"/>
        </w:rPr>
        <w:t xml:space="preserve"> Global Summit.  All agreed that </w:t>
      </w:r>
      <w:r w:rsidR="00D011C3">
        <w:rPr>
          <w:rFonts w:asciiTheme="majorHAnsi" w:hAnsiTheme="majorHAnsi"/>
          <w:sz w:val="22"/>
          <w:szCs w:val="22"/>
        </w:rPr>
        <w:t xml:space="preserve">the Summit dates and location </w:t>
      </w:r>
      <w:r w:rsidR="00F92069">
        <w:rPr>
          <w:rFonts w:asciiTheme="majorHAnsi" w:hAnsiTheme="majorHAnsi"/>
          <w:sz w:val="22"/>
          <w:szCs w:val="22"/>
        </w:rPr>
        <w:t xml:space="preserve">should be publicly announced </w:t>
      </w:r>
      <w:r w:rsidR="00D011C3">
        <w:rPr>
          <w:rFonts w:asciiTheme="majorHAnsi" w:hAnsiTheme="majorHAnsi"/>
          <w:sz w:val="22"/>
          <w:szCs w:val="22"/>
        </w:rPr>
        <w:t>by</w:t>
      </w:r>
      <w:r w:rsidR="00C41348">
        <w:rPr>
          <w:rFonts w:asciiTheme="majorHAnsi" w:hAnsiTheme="majorHAnsi"/>
          <w:sz w:val="22"/>
          <w:szCs w:val="22"/>
        </w:rPr>
        <w:t xml:space="preserve"> early February</w:t>
      </w:r>
      <w:r w:rsidR="00D011C3">
        <w:rPr>
          <w:rFonts w:asciiTheme="majorHAnsi" w:hAnsiTheme="majorHAnsi"/>
          <w:sz w:val="22"/>
          <w:szCs w:val="22"/>
        </w:rPr>
        <w:t>.  The Support Unit will work with Me</w:t>
      </w:r>
      <w:r w:rsidR="00F92069">
        <w:rPr>
          <w:rFonts w:asciiTheme="majorHAnsi" w:hAnsiTheme="majorHAnsi"/>
          <w:sz w:val="22"/>
          <w:szCs w:val="22"/>
        </w:rPr>
        <w:t xml:space="preserve">xico to widely disseminate a Save the Date </w:t>
      </w:r>
      <w:r w:rsidR="00D011C3">
        <w:rPr>
          <w:rFonts w:asciiTheme="majorHAnsi" w:hAnsiTheme="majorHAnsi"/>
          <w:sz w:val="22"/>
          <w:szCs w:val="22"/>
        </w:rPr>
        <w:t>to the OGP community.</w:t>
      </w:r>
      <w:r w:rsidR="00172592">
        <w:rPr>
          <w:rFonts w:asciiTheme="majorHAnsi" w:hAnsiTheme="majorHAnsi"/>
          <w:sz w:val="22"/>
          <w:szCs w:val="22"/>
        </w:rPr>
        <w:t xml:space="preserve">  Shortly thereafter Mexico should be in a position to begin issuing </w:t>
      </w:r>
      <w:r w:rsidR="00F92069">
        <w:rPr>
          <w:rFonts w:asciiTheme="majorHAnsi" w:hAnsiTheme="majorHAnsi"/>
          <w:sz w:val="22"/>
          <w:szCs w:val="22"/>
        </w:rPr>
        <w:t xml:space="preserve">high-level </w:t>
      </w:r>
      <w:r w:rsidR="00172592">
        <w:rPr>
          <w:rFonts w:asciiTheme="majorHAnsi" w:hAnsiTheme="majorHAnsi"/>
          <w:sz w:val="22"/>
          <w:szCs w:val="22"/>
        </w:rPr>
        <w:t>invitations.</w:t>
      </w:r>
      <w:r w:rsidR="00D011C3">
        <w:rPr>
          <w:rFonts w:asciiTheme="majorHAnsi" w:hAnsiTheme="majorHAnsi"/>
          <w:sz w:val="22"/>
          <w:szCs w:val="22"/>
        </w:rPr>
        <w:t xml:space="preserve"> </w:t>
      </w:r>
    </w:p>
    <w:p w14:paraId="6FC2EC8E" w14:textId="77777777" w:rsidR="00D011C3" w:rsidRDefault="00D011C3" w:rsidP="00497ED2">
      <w:pPr>
        <w:rPr>
          <w:rFonts w:asciiTheme="majorHAnsi" w:hAnsiTheme="majorHAnsi"/>
          <w:sz w:val="22"/>
          <w:szCs w:val="22"/>
        </w:rPr>
      </w:pPr>
    </w:p>
    <w:p w14:paraId="1E64ACCD" w14:textId="391392DE" w:rsidR="00297D69" w:rsidRDefault="00297D69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Support Unit presented several key lessons learned from the 2013 London Summit and reminded GL that according to the Articles of Governance, the four OGP co-chairs serve as the chairpersons of the biannual Summit.  All agreed that the national-level planning committee for the Summit should include the Mexican government (Office of the President and</w:t>
      </w:r>
      <w:r w:rsidR="00CB7DF2">
        <w:rPr>
          <w:rFonts w:asciiTheme="majorHAnsi" w:hAnsiTheme="majorHAnsi"/>
          <w:sz w:val="22"/>
          <w:szCs w:val="22"/>
        </w:rPr>
        <w:t xml:space="preserve"> other relevant ministries</w:t>
      </w:r>
      <w:r>
        <w:rPr>
          <w:rFonts w:asciiTheme="majorHAnsi" w:hAnsiTheme="majorHAnsi"/>
          <w:sz w:val="22"/>
          <w:szCs w:val="22"/>
        </w:rPr>
        <w:t xml:space="preserve">), Mexican civil society and the Support Unit, but that it should be relatively small to ensure decisions can be taken efficiently.  </w:t>
      </w:r>
    </w:p>
    <w:p w14:paraId="70F6FA67" w14:textId="77777777" w:rsidR="00297D69" w:rsidRDefault="00297D69" w:rsidP="00497ED2">
      <w:pPr>
        <w:rPr>
          <w:rFonts w:asciiTheme="majorHAnsi" w:hAnsiTheme="majorHAnsi"/>
          <w:sz w:val="22"/>
          <w:szCs w:val="22"/>
        </w:rPr>
      </w:pPr>
    </w:p>
    <w:p w14:paraId="420F1624" w14:textId="2F7CAB7B" w:rsidR="00D011C3" w:rsidRDefault="00297D69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Mexico will begin </w:t>
      </w:r>
      <w:r w:rsidR="00D011C3">
        <w:rPr>
          <w:rFonts w:asciiTheme="majorHAnsi" w:hAnsiTheme="majorHAnsi"/>
          <w:sz w:val="22"/>
          <w:szCs w:val="22"/>
        </w:rPr>
        <w:t xml:space="preserve">work on a concept note for the Summit to be shared with GL for discussion on an upcoming subcommittee call.  This note will outline </w:t>
      </w:r>
      <w:r>
        <w:rPr>
          <w:rFonts w:asciiTheme="majorHAnsi" w:hAnsiTheme="majorHAnsi"/>
          <w:sz w:val="22"/>
          <w:szCs w:val="22"/>
        </w:rPr>
        <w:t xml:space="preserve">the proposed theme for the event and </w:t>
      </w:r>
      <w:r w:rsidR="00D011C3">
        <w:rPr>
          <w:rFonts w:asciiTheme="majorHAnsi" w:hAnsiTheme="majorHAnsi"/>
          <w:sz w:val="22"/>
          <w:szCs w:val="22"/>
        </w:rPr>
        <w:t>timeline</w:t>
      </w:r>
      <w:r>
        <w:rPr>
          <w:rFonts w:asciiTheme="majorHAnsi" w:hAnsiTheme="majorHAnsi"/>
          <w:sz w:val="22"/>
          <w:szCs w:val="22"/>
        </w:rPr>
        <w:t xml:space="preserve"> for Summit planning</w:t>
      </w:r>
      <w:r w:rsidR="00D011C3">
        <w:rPr>
          <w:rFonts w:asciiTheme="majorHAnsi" w:hAnsiTheme="majorHAnsi"/>
          <w:sz w:val="22"/>
          <w:szCs w:val="22"/>
        </w:rPr>
        <w:t xml:space="preserve">. </w:t>
      </w:r>
      <w:r w:rsidR="00CB7DF2">
        <w:rPr>
          <w:rFonts w:asciiTheme="majorHAnsi" w:hAnsiTheme="majorHAnsi"/>
          <w:sz w:val="22"/>
          <w:szCs w:val="22"/>
        </w:rPr>
        <w:t xml:space="preserve">It was agreed that the April SC meeting </w:t>
      </w:r>
      <w:proofErr w:type="gramStart"/>
      <w:r w:rsidR="00CB7DF2">
        <w:rPr>
          <w:rFonts w:asciiTheme="majorHAnsi" w:hAnsiTheme="majorHAnsi"/>
          <w:sz w:val="22"/>
          <w:szCs w:val="22"/>
        </w:rPr>
        <w:t>will</w:t>
      </w:r>
      <w:proofErr w:type="gramEnd"/>
      <w:r w:rsidR="00CB7DF2">
        <w:rPr>
          <w:rFonts w:asciiTheme="majorHAnsi" w:hAnsiTheme="majorHAnsi"/>
          <w:sz w:val="22"/>
          <w:szCs w:val="22"/>
        </w:rPr>
        <w:t xml:space="preserve"> provide an excellent opportunity to solicit wider Steering Committee input on the concept note.  For example, o</w:t>
      </w:r>
      <w:r>
        <w:rPr>
          <w:rFonts w:asciiTheme="majorHAnsi" w:hAnsiTheme="majorHAnsi"/>
          <w:sz w:val="22"/>
          <w:szCs w:val="22"/>
        </w:rPr>
        <w:t xml:space="preserve">ne important question is what – if anything – OGP participating countries will be asked to ‘deliver’ at the Summit.  This could take the form of a new pledge or commitment, or perhaps just a well-documented example of an OGP success. </w:t>
      </w:r>
    </w:p>
    <w:p w14:paraId="04046768" w14:textId="77777777" w:rsidR="00E57968" w:rsidRDefault="00E57968" w:rsidP="00497ED2">
      <w:pPr>
        <w:rPr>
          <w:rFonts w:asciiTheme="majorHAnsi" w:hAnsiTheme="majorHAnsi"/>
          <w:sz w:val="22"/>
          <w:szCs w:val="22"/>
        </w:rPr>
      </w:pPr>
    </w:p>
    <w:p w14:paraId="37FFACD7" w14:textId="28F4EA48" w:rsidR="00E57968" w:rsidRDefault="00297D69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Finally, GL decided</w:t>
      </w:r>
      <w:r w:rsidR="00E57968">
        <w:rPr>
          <w:rFonts w:asciiTheme="majorHAnsi" w:hAnsiTheme="majorHAnsi"/>
          <w:sz w:val="22"/>
          <w:szCs w:val="22"/>
        </w:rPr>
        <w:t xml:space="preserve"> that the third Steering Committee meeting of 2015 should be held at the working-level one or two days before the start of the Global Summit in October.  This would be a very short business meeting with the primary goal of welcoming the</w:t>
      </w:r>
      <w:r>
        <w:rPr>
          <w:rFonts w:asciiTheme="majorHAnsi" w:hAnsiTheme="majorHAnsi"/>
          <w:sz w:val="22"/>
          <w:szCs w:val="22"/>
        </w:rPr>
        <w:t xml:space="preserve"> new SC</w:t>
      </w:r>
      <w:r w:rsidR="00E57968">
        <w:rPr>
          <w:rFonts w:asciiTheme="majorHAnsi" w:hAnsiTheme="majorHAnsi"/>
          <w:sz w:val="22"/>
          <w:szCs w:val="22"/>
        </w:rPr>
        <w:t xml:space="preserve"> members and briefing the full SC on final details regard</w:t>
      </w:r>
      <w:r>
        <w:rPr>
          <w:rFonts w:asciiTheme="majorHAnsi" w:hAnsiTheme="majorHAnsi"/>
          <w:sz w:val="22"/>
          <w:szCs w:val="22"/>
        </w:rPr>
        <w:t>ing the Summit agenda</w:t>
      </w:r>
      <w:r w:rsidR="00E57968">
        <w:rPr>
          <w:rFonts w:asciiTheme="majorHAnsi" w:hAnsiTheme="majorHAnsi"/>
          <w:sz w:val="22"/>
          <w:szCs w:val="22"/>
        </w:rPr>
        <w:t xml:space="preserve"> and participants.</w:t>
      </w:r>
    </w:p>
    <w:p w14:paraId="182793B4" w14:textId="77777777" w:rsidR="00D011C3" w:rsidRDefault="00D011C3" w:rsidP="00497ED2">
      <w:pPr>
        <w:rPr>
          <w:rFonts w:asciiTheme="majorHAnsi" w:hAnsiTheme="majorHAnsi"/>
          <w:sz w:val="22"/>
          <w:szCs w:val="22"/>
        </w:rPr>
      </w:pPr>
    </w:p>
    <w:p w14:paraId="1D559CC5" w14:textId="786BE09E" w:rsidR="00172592" w:rsidRDefault="00172592" w:rsidP="00E57968">
      <w:pPr>
        <w:keepNext/>
        <w:keepLines/>
        <w:widowContro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Fundraising for the Four-Year Strategy</w:t>
      </w:r>
    </w:p>
    <w:p w14:paraId="5D95104C" w14:textId="77777777" w:rsidR="00172592" w:rsidRDefault="00172592" w:rsidP="00E57968">
      <w:pPr>
        <w:keepNext/>
        <w:keepLines/>
        <w:widowControl w:val="0"/>
        <w:rPr>
          <w:rFonts w:asciiTheme="majorHAnsi" w:hAnsiTheme="majorHAnsi"/>
          <w:sz w:val="22"/>
          <w:szCs w:val="22"/>
        </w:rPr>
      </w:pPr>
    </w:p>
    <w:p w14:paraId="5E4EBC54" w14:textId="4031481A" w:rsidR="00A561A7" w:rsidRDefault="00172592" w:rsidP="00E57968">
      <w:pPr>
        <w:keepNext/>
        <w:keepLines/>
        <w:widowContro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Support Unit updated GL on the status of fundraising efforts to date, reporting that approximately $</w:t>
      </w:r>
      <w:r w:rsidR="00A561A7">
        <w:rPr>
          <w:rFonts w:asciiTheme="majorHAnsi" w:hAnsiTheme="majorHAnsi"/>
          <w:sz w:val="22"/>
          <w:szCs w:val="22"/>
        </w:rPr>
        <w:t xml:space="preserve">US </w:t>
      </w:r>
      <w:r>
        <w:rPr>
          <w:rFonts w:asciiTheme="majorHAnsi" w:hAnsiTheme="majorHAnsi"/>
          <w:sz w:val="22"/>
          <w:szCs w:val="22"/>
        </w:rPr>
        <w:t>15M of the $</w:t>
      </w:r>
      <w:r w:rsidR="00A561A7">
        <w:rPr>
          <w:rFonts w:asciiTheme="majorHAnsi" w:hAnsiTheme="majorHAnsi"/>
          <w:sz w:val="22"/>
          <w:szCs w:val="22"/>
        </w:rPr>
        <w:t xml:space="preserve">US </w:t>
      </w:r>
      <w:r>
        <w:rPr>
          <w:rFonts w:asciiTheme="majorHAnsi" w:hAnsiTheme="majorHAnsi"/>
          <w:sz w:val="22"/>
          <w:szCs w:val="22"/>
        </w:rPr>
        <w:t xml:space="preserve">25M 4-year budget </w:t>
      </w:r>
      <w:r w:rsidR="00A561A7">
        <w:rPr>
          <w:rFonts w:asciiTheme="majorHAnsi" w:hAnsiTheme="majorHAnsi"/>
          <w:sz w:val="22"/>
          <w:szCs w:val="22"/>
        </w:rPr>
        <w:t>has been committed</w:t>
      </w:r>
      <w:r w:rsidR="00C41348">
        <w:rPr>
          <w:rFonts w:asciiTheme="majorHAnsi" w:hAnsiTheme="majorHAnsi"/>
          <w:sz w:val="22"/>
          <w:szCs w:val="22"/>
        </w:rPr>
        <w:t>.</w:t>
      </w:r>
      <w:r w:rsidR="00A561A7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A561A7">
        <w:rPr>
          <w:rFonts w:asciiTheme="majorHAnsi" w:hAnsiTheme="majorHAnsi"/>
          <w:sz w:val="22"/>
          <w:szCs w:val="22"/>
        </w:rPr>
        <w:t xml:space="preserve">  This leaves a funding gap of approximately $US 10M for 2016-2018.  </w:t>
      </w:r>
    </w:p>
    <w:p w14:paraId="2D6FDFE2" w14:textId="77777777" w:rsidR="00A561A7" w:rsidRDefault="00A561A7" w:rsidP="00497ED2">
      <w:pPr>
        <w:rPr>
          <w:rFonts w:asciiTheme="majorHAnsi" w:hAnsiTheme="majorHAnsi"/>
          <w:sz w:val="22"/>
          <w:szCs w:val="22"/>
        </w:rPr>
      </w:pPr>
    </w:p>
    <w:p w14:paraId="3A9F1A09" w14:textId="0183DA7F" w:rsidR="00172592" w:rsidRDefault="00A561A7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GL discussed ways to fill this gap, including securing severa</w:t>
      </w:r>
      <w:r w:rsidR="00297D69">
        <w:rPr>
          <w:rFonts w:asciiTheme="majorHAnsi" w:hAnsiTheme="majorHAnsi"/>
          <w:sz w:val="22"/>
          <w:szCs w:val="22"/>
        </w:rPr>
        <w:t>l significant, multi-year grants – to match those of our foundation donors -</w:t>
      </w:r>
      <w:r>
        <w:rPr>
          <w:rFonts w:asciiTheme="majorHAnsi" w:hAnsiTheme="majorHAnsi"/>
          <w:sz w:val="22"/>
          <w:szCs w:val="22"/>
        </w:rPr>
        <w:t xml:space="preserve"> from the bilateral aid agencies of supportive OGP countries</w:t>
      </w:r>
      <w:r w:rsidR="00E57968">
        <w:rPr>
          <w:rFonts w:asciiTheme="majorHAnsi" w:hAnsiTheme="majorHAnsi"/>
          <w:sz w:val="22"/>
          <w:szCs w:val="22"/>
        </w:rPr>
        <w:t xml:space="preserve">.  GL members </w:t>
      </w:r>
      <w:r w:rsidR="001A6F69">
        <w:rPr>
          <w:rFonts w:asciiTheme="majorHAnsi" w:hAnsiTheme="majorHAnsi"/>
          <w:sz w:val="22"/>
          <w:szCs w:val="22"/>
        </w:rPr>
        <w:t xml:space="preserve">also </w:t>
      </w:r>
      <w:r w:rsidR="00E57968">
        <w:rPr>
          <w:rFonts w:asciiTheme="majorHAnsi" w:hAnsiTheme="majorHAnsi"/>
          <w:sz w:val="22"/>
          <w:szCs w:val="22"/>
        </w:rPr>
        <w:t xml:space="preserve">committed </w:t>
      </w:r>
      <w:r>
        <w:rPr>
          <w:rFonts w:asciiTheme="majorHAnsi" w:hAnsiTheme="majorHAnsi"/>
          <w:sz w:val="22"/>
          <w:szCs w:val="22"/>
        </w:rPr>
        <w:t xml:space="preserve">to help </w:t>
      </w:r>
      <w:r w:rsidR="00297D69">
        <w:rPr>
          <w:rFonts w:asciiTheme="majorHAnsi" w:hAnsiTheme="majorHAnsi"/>
          <w:sz w:val="22"/>
          <w:szCs w:val="22"/>
        </w:rPr>
        <w:t>the Support Unit secure the requested annual financial contributions</w:t>
      </w:r>
      <w:r w:rsidR="001A6F69">
        <w:rPr>
          <w:rFonts w:asciiTheme="majorHAnsi" w:hAnsiTheme="majorHAnsi"/>
          <w:sz w:val="22"/>
          <w:szCs w:val="22"/>
        </w:rPr>
        <w:t xml:space="preserve"> from all </w:t>
      </w:r>
      <w:r>
        <w:rPr>
          <w:rFonts w:asciiTheme="majorHAnsi" w:hAnsiTheme="majorHAnsi"/>
          <w:sz w:val="22"/>
          <w:szCs w:val="22"/>
        </w:rPr>
        <w:t>participating countries, noting that a strong response rate coul</w:t>
      </w:r>
      <w:r w:rsidR="001A6F69">
        <w:rPr>
          <w:rFonts w:asciiTheme="majorHAnsi" w:hAnsiTheme="majorHAnsi"/>
          <w:sz w:val="22"/>
          <w:szCs w:val="22"/>
        </w:rPr>
        <w:t>d play a key role in closing our</w:t>
      </w:r>
      <w:r>
        <w:rPr>
          <w:rFonts w:asciiTheme="majorHAnsi" w:hAnsiTheme="majorHAnsi"/>
          <w:sz w:val="22"/>
          <w:szCs w:val="22"/>
        </w:rPr>
        <w:t xml:space="preserve"> funding gap.  On that note, the Support Unit updated GL on the </w:t>
      </w:r>
      <w:r w:rsidR="001A6F69">
        <w:rPr>
          <w:rFonts w:asciiTheme="majorHAnsi" w:hAnsiTheme="majorHAnsi"/>
          <w:sz w:val="22"/>
          <w:szCs w:val="22"/>
        </w:rPr>
        <w:t xml:space="preserve">package of </w:t>
      </w:r>
      <w:r w:rsidR="00297D69">
        <w:rPr>
          <w:rFonts w:asciiTheme="majorHAnsi" w:hAnsiTheme="majorHAnsi"/>
          <w:sz w:val="22"/>
          <w:szCs w:val="22"/>
        </w:rPr>
        <w:t xml:space="preserve">materials </w:t>
      </w:r>
      <w:r w:rsidR="001A6F69">
        <w:rPr>
          <w:rFonts w:asciiTheme="majorHAnsi" w:hAnsiTheme="majorHAnsi"/>
          <w:sz w:val="22"/>
          <w:szCs w:val="22"/>
        </w:rPr>
        <w:t xml:space="preserve">recently </w:t>
      </w:r>
      <w:r>
        <w:rPr>
          <w:rFonts w:asciiTheme="majorHAnsi" w:hAnsiTheme="majorHAnsi"/>
          <w:sz w:val="22"/>
          <w:szCs w:val="22"/>
        </w:rPr>
        <w:t>sent to all participating countries to</w:t>
      </w:r>
      <w:r w:rsidR="001A6F69">
        <w:rPr>
          <w:rFonts w:asciiTheme="majorHAnsi" w:hAnsiTheme="majorHAnsi"/>
          <w:sz w:val="22"/>
          <w:szCs w:val="22"/>
        </w:rPr>
        <w:t xml:space="preserve"> substantiate their internal request for an annual financial contribution to OGP</w:t>
      </w:r>
      <w:r w:rsidR="00297D69">
        <w:rPr>
          <w:rFonts w:asciiTheme="majorHAnsi" w:hAnsiTheme="majorHAnsi"/>
          <w:sz w:val="22"/>
          <w:szCs w:val="22"/>
        </w:rPr>
        <w:t>.</w:t>
      </w:r>
      <w:r w:rsidR="001A6F69">
        <w:rPr>
          <w:rFonts w:asciiTheme="majorHAnsi" w:hAnsiTheme="majorHAnsi"/>
          <w:sz w:val="22"/>
          <w:szCs w:val="22"/>
        </w:rPr>
        <w:t xml:space="preserve">  The next step is to invoice all countries for the requested amount.</w:t>
      </w:r>
    </w:p>
    <w:p w14:paraId="5D9338C3" w14:textId="77777777" w:rsidR="00A561A7" w:rsidRDefault="00A561A7" w:rsidP="00497ED2">
      <w:pPr>
        <w:rPr>
          <w:rFonts w:asciiTheme="majorHAnsi" w:hAnsiTheme="majorHAnsi"/>
          <w:sz w:val="22"/>
          <w:szCs w:val="22"/>
        </w:rPr>
      </w:pPr>
    </w:p>
    <w:p w14:paraId="73F57E15" w14:textId="3C9B13F5" w:rsidR="00A561A7" w:rsidRPr="00CB7DF2" w:rsidRDefault="00A561A7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Incorporation of the OGP Secretariat</w:t>
      </w:r>
    </w:p>
    <w:p w14:paraId="2056E740" w14:textId="77777777" w:rsidR="00A561A7" w:rsidRDefault="00A561A7" w:rsidP="00497ED2">
      <w:pPr>
        <w:rPr>
          <w:rFonts w:asciiTheme="majorHAnsi" w:hAnsiTheme="majorHAnsi"/>
          <w:sz w:val="22"/>
          <w:szCs w:val="22"/>
        </w:rPr>
      </w:pPr>
    </w:p>
    <w:p w14:paraId="328B175F" w14:textId="16515A37" w:rsidR="00E57968" w:rsidRDefault="00A561A7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After reviewing previous discussions and decisions, GL members noted that </w:t>
      </w:r>
      <w:r w:rsidR="00B35B2E">
        <w:rPr>
          <w:rFonts w:asciiTheme="majorHAnsi" w:hAnsiTheme="majorHAnsi"/>
          <w:sz w:val="22"/>
          <w:szCs w:val="22"/>
        </w:rPr>
        <w:t>several government SC members</w:t>
      </w:r>
      <w:r>
        <w:rPr>
          <w:rFonts w:asciiTheme="majorHAnsi" w:hAnsiTheme="majorHAnsi"/>
          <w:sz w:val="22"/>
          <w:szCs w:val="22"/>
        </w:rPr>
        <w:t xml:space="preserve"> </w:t>
      </w:r>
      <w:r w:rsidR="00E57968">
        <w:rPr>
          <w:rFonts w:asciiTheme="majorHAnsi" w:hAnsiTheme="majorHAnsi"/>
          <w:sz w:val="22"/>
          <w:szCs w:val="22"/>
        </w:rPr>
        <w:t xml:space="preserve">still have concerns </w:t>
      </w:r>
      <w:r>
        <w:rPr>
          <w:rFonts w:asciiTheme="majorHAnsi" w:hAnsiTheme="majorHAnsi"/>
          <w:sz w:val="22"/>
          <w:szCs w:val="22"/>
        </w:rPr>
        <w:t xml:space="preserve">regarding the </w:t>
      </w:r>
      <w:r w:rsidR="00E57968">
        <w:rPr>
          <w:rFonts w:asciiTheme="majorHAnsi" w:hAnsiTheme="majorHAnsi"/>
          <w:sz w:val="22"/>
          <w:szCs w:val="22"/>
        </w:rPr>
        <w:t xml:space="preserve">May 2014 SC decision </w:t>
      </w:r>
      <w:r w:rsidR="00B35B2E">
        <w:rPr>
          <w:rFonts w:asciiTheme="majorHAnsi" w:hAnsiTheme="majorHAnsi"/>
          <w:sz w:val="22"/>
          <w:szCs w:val="22"/>
        </w:rPr>
        <w:t>to begin the process of incorporating the OGP Secretariat</w:t>
      </w:r>
      <w:r w:rsidR="00E17269">
        <w:rPr>
          <w:rFonts w:asciiTheme="majorHAnsi" w:hAnsiTheme="majorHAnsi"/>
          <w:sz w:val="22"/>
          <w:szCs w:val="22"/>
        </w:rPr>
        <w:t xml:space="preserve"> (comprising of the Support Unit and Independent Reporting Mechanism)</w:t>
      </w:r>
      <w:r w:rsidR="00E57968">
        <w:rPr>
          <w:rFonts w:asciiTheme="majorHAnsi" w:hAnsiTheme="majorHAnsi"/>
          <w:sz w:val="22"/>
          <w:szCs w:val="22"/>
        </w:rPr>
        <w:t xml:space="preserve">. </w:t>
      </w:r>
      <w:r w:rsidR="00B35B2E">
        <w:rPr>
          <w:rFonts w:asciiTheme="majorHAnsi" w:hAnsiTheme="majorHAnsi"/>
          <w:sz w:val="22"/>
          <w:szCs w:val="22"/>
        </w:rPr>
        <w:t xml:space="preserve">Mexico agreed to schedule calls with the governments that have objected to better understand the nature of the concerns.  </w:t>
      </w:r>
      <w:r w:rsidR="00E57968">
        <w:rPr>
          <w:rFonts w:asciiTheme="majorHAnsi" w:hAnsiTheme="majorHAnsi"/>
          <w:sz w:val="22"/>
          <w:szCs w:val="22"/>
        </w:rPr>
        <w:t xml:space="preserve">In the meantime, </w:t>
      </w:r>
      <w:r w:rsidR="000E5643">
        <w:rPr>
          <w:rFonts w:asciiTheme="majorHAnsi" w:hAnsiTheme="majorHAnsi"/>
          <w:sz w:val="22"/>
          <w:szCs w:val="22"/>
        </w:rPr>
        <w:t xml:space="preserve">South Africa will </w:t>
      </w:r>
      <w:r w:rsidR="00B35B2E">
        <w:rPr>
          <w:rFonts w:asciiTheme="majorHAnsi" w:hAnsiTheme="majorHAnsi"/>
          <w:sz w:val="22"/>
          <w:szCs w:val="22"/>
        </w:rPr>
        <w:t xml:space="preserve">review all of the analysis done to date and determine whether there may be other institutional models </w:t>
      </w:r>
      <w:r w:rsidR="00E57968">
        <w:rPr>
          <w:rFonts w:asciiTheme="majorHAnsi" w:hAnsiTheme="majorHAnsi"/>
          <w:sz w:val="22"/>
          <w:szCs w:val="22"/>
        </w:rPr>
        <w:t xml:space="preserve">– for example that used by the APRM - </w:t>
      </w:r>
      <w:r w:rsidR="00B35B2E">
        <w:rPr>
          <w:rFonts w:asciiTheme="majorHAnsi" w:hAnsiTheme="majorHAnsi"/>
          <w:sz w:val="22"/>
          <w:szCs w:val="22"/>
        </w:rPr>
        <w:t xml:space="preserve">that should be considered.  </w:t>
      </w:r>
    </w:p>
    <w:p w14:paraId="006586E2" w14:textId="77777777" w:rsidR="00E57968" w:rsidRDefault="00E57968" w:rsidP="00497ED2">
      <w:pPr>
        <w:rPr>
          <w:rFonts w:asciiTheme="majorHAnsi" w:hAnsiTheme="majorHAnsi"/>
          <w:sz w:val="22"/>
          <w:szCs w:val="22"/>
        </w:rPr>
      </w:pPr>
    </w:p>
    <w:p w14:paraId="40F24563" w14:textId="6BC87F8E" w:rsidR="00A561A7" w:rsidRDefault="00B35B2E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expressed concern that </w:t>
      </w:r>
      <w:proofErr w:type="gramStart"/>
      <w:r>
        <w:rPr>
          <w:rFonts w:asciiTheme="majorHAnsi" w:hAnsiTheme="majorHAnsi"/>
          <w:sz w:val="22"/>
          <w:szCs w:val="22"/>
        </w:rPr>
        <w:t>a significant amount of time and resources have already been invested</w:t>
      </w:r>
      <w:r w:rsidR="00E57968">
        <w:rPr>
          <w:rFonts w:asciiTheme="majorHAnsi" w:hAnsiTheme="majorHAnsi"/>
          <w:sz w:val="22"/>
          <w:szCs w:val="22"/>
        </w:rPr>
        <w:t xml:space="preserve"> by</w:t>
      </w:r>
      <w:r>
        <w:rPr>
          <w:rFonts w:asciiTheme="majorHAnsi" w:hAnsiTheme="majorHAnsi"/>
          <w:sz w:val="22"/>
          <w:szCs w:val="22"/>
        </w:rPr>
        <w:t xml:space="preserve"> </w:t>
      </w:r>
      <w:r w:rsidR="00E57968">
        <w:rPr>
          <w:rFonts w:asciiTheme="majorHAnsi" w:hAnsiTheme="majorHAnsi"/>
          <w:sz w:val="22"/>
          <w:szCs w:val="22"/>
        </w:rPr>
        <w:t>the Support Unit and GL</w:t>
      </w:r>
      <w:proofErr w:type="gramEnd"/>
      <w:r w:rsidR="00E5796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 the effort to resolve this question. Given the many competing priorities for 2015, it was agreed that if the SC does not achieve consensus </w:t>
      </w:r>
      <w:r w:rsidR="00E57968">
        <w:rPr>
          <w:rFonts w:asciiTheme="majorHAnsi" w:hAnsiTheme="majorHAnsi"/>
          <w:sz w:val="22"/>
          <w:szCs w:val="22"/>
        </w:rPr>
        <w:t xml:space="preserve">on incorporation </w:t>
      </w:r>
      <w:r>
        <w:rPr>
          <w:rFonts w:asciiTheme="majorHAnsi" w:hAnsiTheme="majorHAnsi"/>
          <w:sz w:val="22"/>
          <w:szCs w:val="22"/>
        </w:rPr>
        <w:t xml:space="preserve">in the next several months, it would be preferable to </w:t>
      </w:r>
      <w:r w:rsidR="00E57968">
        <w:rPr>
          <w:rFonts w:asciiTheme="majorHAnsi" w:hAnsiTheme="majorHAnsi"/>
          <w:sz w:val="22"/>
          <w:szCs w:val="22"/>
        </w:rPr>
        <w:t>maintain the status quo for now and revisit the question of OGP’s organizational status at a later date.</w:t>
      </w:r>
      <w:r w:rsidR="00CF34B2">
        <w:rPr>
          <w:rFonts w:asciiTheme="majorHAnsi" w:hAnsiTheme="majorHAnsi"/>
          <w:sz w:val="22"/>
          <w:szCs w:val="22"/>
        </w:rPr>
        <w:t xml:space="preserve">  That said, GL noted that</w:t>
      </w:r>
      <w:r w:rsidR="009A0C9A">
        <w:rPr>
          <w:rFonts w:asciiTheme="majorHAnsi" w:hAnsiTheme="majorHAnsi"/>
          <w:sz w:val="22"/>
          <w:szCs w:val="22"/>
        </w:rPr>
        <w:t xml:space="preserve"> a decision not to incorporate</w:t>
      </w:r>
      <w:r w:rsidR="00CF34B2">
        <w:rPr>
          <w:rFonts w:asciiTheme="majorHAnsi" w:hAnsiTheme="majorHAnsi"/>
          <w:sz w:val="22"/>
          <w:szCs w:val="22"/>
        </w:rPr>
        <w:t xml:space="preserve"> will have </w:t>
      </w:r>
      <w:r w:rsidR="009A0C9A">
        <w:rPr>
          <w:rFonts w:asciiTheme="majorHAnsi" w:hAnsiTheme="majorHAnsi"/>
          <w:sz w:val="22"/>
          <w:szCs w:val="22"/>
        </w:rPr>
        <w:t>two</w:t>
      </w:r>
      <w:r w:rsidR="00C41348">
        <w:rPr>
          <w:rFonts w:asciiTheme="majorHAnsi" w:hAnsiTheme="majorHAnsi"/>
          <w:sz w:val="22"/>
          <w:szCs w:val="22"/>
        </w:rPr>
        <w:t xml:space="preserve"> important</w:t>
      </w:r>
      <w:r w:rsidR="009A0C9A">
        <w:rPr>
          <w:rFonts w:asciiTheme="majorHAnsi" w:hAnsiTheme="majorHAnsi"/>
          <w:sz w:val="22"/>
          <w:szCs w:val="22"/>
        </w:rPr>
        <w:t xml:space="preserve"> </w:t>
      </w:r>
      <w:r w:rsidR="00CF34B2">
        <w:rPr>
          <w:rFonts w:asciiTheme="majorHAnsi" w:hAnsiTheme="majorHAnsi"/>
          <w:sz w:val="22"/>
          <w:szCs w:val="22"/>
        </w:rPr>
        <w:t xml:space="preserve">financial implications: 1) the Support Unit will have to continue to pay substantial administrative fees to the Tides Center; and 2) some </w:t>
      </w:r>
      <w:r w:rsidR="009A0C9A">
        <w:rPr>
          <w:rFonts w:asciiTheme="majorHAnsi" w:hAnsiTheme="majorHAnsi"/>
          <w:sz w:val="22"/>
          <w:szCs w:val="22"/>
        </w:rPr>
        <w:t xml:space="preserve">OGP </w:t>
      </w:r>
      <w:r w:rsidR="00CF34B2">
        <w:rPr>
          <w:rFonts w:asciiTheme="majorHAnsi" w:hAnsiTheme="majorHAnsi"/>
          <w:sz w:val="22"/>
          <w:szCs w:val="22"/>
        </w:rPr>
        <w:t xml:space="preserve">governments may continue to have concerns about making their OGP </w:t>
      </w:r>
      <w:r w:rsidR="009A0C9A">
        <w:rPr>
          <w:rFonts w:asciiTheme="majorHAnsi" w:hAnsiTheme="majorHAnsi"/>
          <w:sz w:val="22"/>
          <w:szCs w:val="22"/>
        </w:rPr>
        <w:t xml:space="preserve">financial contributions via </w:t>
      </w:r>
      <w:r w:rsidR="00CF34B2">
        <w:rPr>
          <w:rFonts w:asciiTheme="majorHAnsi" w:hAnsiTheme="majorHAnsi"/>
          <w:sz w:val="22"/>
          <w:szCs w:val="22"/>
        </w:rPr>
        <w:t>the Tides Center.</w:t>
      </w:r>
    </w:p>
    <w:p w14:paraId="1443902E" w14:textId="77777777" w:rsidR="00E64109" w:rsidRDefault="00E64109" w:rsidP="00497ED2">
      <w:pPr>
        <w:rPr>
          <w:rFonts w:asciiTheme="majorHAnsi" w:hAnsiTheme="majorHAnsi"/>
          <w:sz w:val="22"/>
          <w:szCs w:val="22"/>
        </w:rPr>
      </w:pPr>
    </w:p>
    <w:p w14:paraId="4D26B9D4" w14:textId="2799677D" w:rsidR="00B315CC" w:rsidRDefault="00B315CC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2015 Support Unit and IRM Work Plan</w:t>
      </w:r>
    </w:p>
    <w:p w14:paraId="4ADBE9D8" w14:textId="77777777" w:rsidR="00B315CC" w:rsidRDefault="00B315CC" w:rsidP="00497ED2">
      <w:pPr>
        <w:rPr>
          <w:rFonts w:asciiTheme="majorHAnsi" w:hAnsiTheme="majorHAnsi"/>
          <w:sz w:val="22"/>
          <w:szCs w:val="22"/>
        </w:rPr>
      </w:pPr>
    </w:p>
    <w:p w14:paraId="4323E7AC" w14:textId="36C12097" w:rsidR="00B315CC" w:rsidRDefault="000B16BE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Support Unit summarized some of the highlights of the work plan circulated to the SC at the end of December</w:t>
      </w:r>
      <w:r w:rsidR="001A6F69">
        <w:rPr>
          <w:rFonts w:asciiTheme="majorHAnsi" w:hAnsiTheme="majorHAnsi"/>
          <w:sz w:val="22"/>
          <w:szCs w:val="22"/>
        </w:rPr>
        <w:t>, which also outlined activities that will require support from SC members</w:t>
      </w:r>
      <w:r>
        <w:rPr>
          <w:rFonts w:asciiTheme="majorHAnsi" w:hAnsiTheme="majorHAnsi"/>
          <w:sz w:val="22"/>
          <w:szCs w:val="22"/>
        </w:rPr>
        <w:t>.  The group then discussed the following:</w:t>
      </w:r>
    </w:p>
    <w:p w14:paraId="274A8AEE" w14:textId="2B41092B" w:rsidR="000B16BE" w:rsidRPr="000B16BE" w:rsidRDefault="000B16BE" w:rsidP="000B16B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B16BE">
        <w:rPr>
          <w:rFonts w:asciiTheme="majorHAnsi" w:hAnsiTheme="majorHAnsi"/>
          <w:sz w:val="22"/>
          <w:szCs w:val="22"/>
        </w:rPr>
        <w:t>How to ensure the work of the Direct Country Support team is helping to identify</w:t>
      </w:r>
      <w:r w:rsidR="001A6F69">
        <w:rPr>
          <w:rFonts w:asciiTheme="majorHAnsi" w:hAnsiTheme="majorHAnsi"/>
          <w:sz w:val="22"/>
          <w:szCs w:val="22"/>
        </w:rPr>
        <w:t xml:space="preserve"> concrete</w:t>
      </w:r>
      <w:r w:rsidRPr="000B16BE">
        <w:rPr>
          <w:rFonts w:asciiTheme="majorHAnsi" w:hAnsiTheme="majorHAnsi"/>
          <w:sz w:val="22"/>
          <w:szCs w:val="22"/>
        </w:rPr>
        <w:t xml:space="preserve"> opportunities for bilateral peer exchanges between countries</w:t>
      </w:r>
      <w:r w:rsidR="001A6F69">
        <w:rPr>
          <w:rFonts w:asciiTheme="majorHAnsi" w:hAnsiTheme="majorHAnsi"/>
          <w:sz w:val="22"/>
          <w:szCs w:val="22"/>
        </w:rPr>
        <w:t>;</w:t>
      </w:r>
    </w:p>
    <w:p w14:paraId="70E40E05" w14:textId="00E200B3" w:rsidR="000B16BE" w:rsidRPr="000B16BE" w:rsidRDefault="000B16BE" w:rsidP="000B16B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B16BE">
        <w:rPr>
          <w:rFonts w:asciiTheme="majorHAnsi" w:hAnsiTheme="majorHAnsi"/>
          <w:sz w:val="22"/>
          <w:szCs w:val="22"/>
        </w:rPr>
        <w:t>Asking each SC member to</w:t>
      </w:r>
      <w:r w:rsidR="00E17269">
        <w:rPr>
          <w:rFonts w:asciiTheme="majorHAnsi" w:hAnsiTheme="majorHAnsi"/>
          <w:sz w:val="22"/>
          <w:szCs w:val="22"/>
        </w:rPr>
        <w:t xml:space="preserve"> lead by example</w:t>
      </w:r>
      <w:r w:rsidR="00CB7DF2">
        <w:rPr>
          <w:rFonts w:asciiTheme="majorHAnsi" w:hAnsiTheme="majorHAnsi"/>
          <w:sz w:val="22"/>
          <w:szCs w:val="22"/>
        </w:rPr>
        <w:t xml:space="preserve"> by </w:t>
      </w:r>
      <w:r w:rsidRPr="000B16BE">
        <w:rPr>
          <w:rFonts w:asciiTheme="majorHAnsi" w:hAnsiTheme="majorHAnsi"/>
          <w:sz w:val="22"/>
          <w:szCs w:val="22"/>
        </w:rPr>
        <w:t>initiat</w:t>
      </w:r>
      <w:r w:rsidR="00CB7DF2">
        <w:rPr>
          <w:rFonts w:asciiTheme="majorHAnsi" w:hAnsiTheme="majorHAnsi"/>
          <w:sz w:val="22"/>
          <w:szCs w:val="22"/>
        </w:rPr>
        <w:t>ing</w:t>
      </w:r>
      <w:r w:rsidRPr="000B16BE">
        <w:rPr>
          <w:rFonts w:asciiTheme="majorHAnsi" w:hAnsiTheme="majorHAnsi"/>
          <w:sz w:val="22"/>
          <w:szCs w:val="22"/>
        </w:rPr>
        <w:t xml:space="preserve"> AND document</w:t>
      </w:r>
      <w:r w:rsidR="00CB7DF2">
        <w:rPr>
          <w:rFonts w:asciiTheme="majorHAnsi" w:hAnsiTheme="majorHAnsi"/>
          <w:sz w:val="22"/>
          <w:szCs w:val="22"/>
        </w:rPr>
        <w:t>ing</w:t>
      </w:r>
      <w:r w:rsidRPr="000B16BE">
        <w:rPr>
          <w:rFonts w:asciiTheme="majorHAnsi" w:hAnsiTheme="majorHAnsi"/>
          <w:sz w:val="22"/>
          <w:szCs w:val="22"/>
        </w:rPr>
        <w:t xml:space="preserve"> the results of at least one bilateral exchange with another OGP country</w:t>
      </w:r>
      <w:r w:rsidR="00E17269">
        <w:rPr>
          <w:rFonts w:asciiTheme="majorHAnsi" w:hAnsiTheme="majorHAnsi"/>
          <w:sz w:val="22"/>
          <w:szCs w:val="22"/>
        </w:rPr>
        <w:t xml:space="preserve"> in 2015</w:t>
      </w:r>
      <w:r w:rsidR="001A6F69">
        <w:rPr>
          <w:rFonts w:asciiTheme="majorHAnsi" w:hAnsiTheme="majorHAnsi"/>
          <w:sz w:val="22"/>
          <w:szCs w:val="22"/>
        </w:rPr>
        <w:t>;</w:t>
      </w:r>
    </w:p>
    <w:p w14:paraId="71A6D07E" w14:textId="00C7F9FD" w:rsidR="00B315CC" w:rsidRPr="000B16BE" w:rsidRDefault="00297D69" w:rsidP="000B16B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How</w:t>
      </w:r>
      <w:r w:rsidR="000B16BE" w:rsidRPr="000B16BE">
        <w:rPr>
          <w:rFonts w:asciiTheme="majorHAnsi" w:hAnsiTheme="majorHAnsi"/>
          <w:sz w:val="22"/>
          <w:szCs w:val="22"/>
        </w:rPr>
        <w:t xml:space="preserve"> to mobilize the country offices of OGP’s multilateral partners to support the design and implementation of ambitious OGP commitments</w:t>
      </w:r>
      <w:r w:rsidR="001A6F69">
        <w:rPr>
          <w:rFonts w:asciiTheme="majorHAnsi" w:hAnsiTheme="majorHAnsi"/>
          <w:sz w:val="22"/>
          <w:szCs w:val="22"/>
        </w:rPr>
        <w:t>;</w:t>
      </w:r>
    </w:p>
    <w:p w14:paraId="7E4CCADA" w14:textId="66E0B26D" w:rsidR="000B16BE" w:rsidRDefault="000B16BE" w:rsidP="000B16B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B16BE">
        <w:rPr>
          <w:rFonts w:asciiTheme="majorHAnsi" w:hAnsiTheme="majorHAnsi"/>
          <w:sz w:val="22"/>
          <w:szCs w:val="22"/>
        </w:rPr>
        <w:t>The pros and cons of organizing an OGP Africa Regional Meeting in 2015</w:t>
      </w:r>
      <w:r w:rsidR="00ED1A2D">
        <w:rPr>
          <w:rFonts w:asciiTheme="majorHAnsi" w:hAnsiTheme="majorHAnsi"/>
          <w:sz w:val="22"/>
          <w:szCs w:val="22"/>
        </w:rPr>
        <w:t>,</w:t>
      </w:r>
      <w:r w:rsidRPr="000B16BE">
        <w:rPr>
          <w:rFonts w:asciiTheme="majorHAnsi" w:hAnsiTheme="majorHAnsi"/>
          <w:sz w:val="22"/>
          <w:szCs w:val="22"/>
        </w:rPr>
        <w:t xml:space="preserve"> given the fact that a host country has not yet been identified.  </w:t>
      </w:r>
      <w:r w:rsidR="00ED1A2D">
        <w:rPr>
          <w:rFonts w:asciiTheme="majorHAnsi" w:hAnsiTheme="majorHAnsi"/>
          <w:sz w:val="22"/>
          <w:szCs w:val="22"/>
        </w:rPr>
        <w:t>(</w:t>
      </w:r>
      <w:r w:rsidRPr="000B16BE">
        <w:rPr>
          <w:rFonts w:asciiTheme="majorHAnsi" w:hAnsiTheme="majorHAnsi"/>
          <w:sz w:val="22"/>
          <w:szCs w:val="22"/>
        </w:rPr>
        <w:t>South Africa will continue to work on this, but all agreed that the meeting would need to be no later than June if it is to happen in 2015.</w:t>
      </w:r>
      <w:r w:rsidR="00ED1A2D">
        <w:rPr>
          <w:rFonts w:asciiTheme="majorHAnsi" w:hAnsiTheme="majorHAnsi"/>
          <w:sz w:val="22"/>
          <w:szCs w:val="22"/>
        </w:rPr>
        <w:t>)</w:t>
      </w:r>
    </w:p>
    <w:p w14:paraId="699ABA95" w14:textId="0D7B9A39" w:rsidR="000B16BE" w:rsidRPr="000B16BE" w:rsidRDefault="00ED1A2D" w:rsidP="000B16B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South Africa’s commitment to organize several bilateral meetings on OGP on the sidelines of the upcoming African Union Summit.  </w:t>
      </w:r>
      <w:r w:rsidR="00E17269">
        <w:rPr>
          <w:rFonts w:asciiTheme="majorHAnsi" w:hAnsiTheme="majorHAnsi"/>
          <w:sz w:val="22"/>
          <w:szCs w:val="22"/>
        </w:rPr>
        <w:t xml:space="preserve">There was strong </w:t>
      </w:r>
      <w:r>
        <w:rPr>
          <w:rFonts w:asciiTheme="majorHAnsi" w:hAnsiTheme="majorHAnsi"/>
          <w:sz w:val="22"/>
          <w:szCs w:val="22"/>
        </w:rPr>
        <w:t xml:space="preserve">GL consensus to use events like this to raise awareness of OGP, network with existing OGP participating countries and (as appropriate) encourage new countries to join.  </w:t>
      </w:r>
    </w:p>
    <w:p w14:paraId="5678846F" w14:textId="77777777" w:rsidR="000B16BE" w:rsidRDefault="000B16BE" w:rsidP="00497ED2">
      <w:pPr>
        <w:rPr>
          <w:rFonts w:asciiTheme="majorHAnsi" w:hAnsiTheme="majorHAnsi"/>
          <w:sz w:val="22"/>
          <w:szCs w:val="22"/>
        </w:rPr>
      </w:pPr>
    </w:p>
    <w:p w14:paraId="45387E68" w14:textId="23562BE2" w:rsidR="00ED1A2D" w:rsidRDefault="00ED1A2D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Country Updates</w:t>
      </w:r>
    </w:p>
    <w:p w14:paraId="3BDE373F" w14:textId="77777777" w:rsidR="00ED1A2D" w:rsidRDefault="00ED1A2D" w:rsidP="00497ED2">
      <w:pPr>
        <w:rPr>
          <w:rFonts w:asciiTheme="majorHAnsi" w:hAnsiTheme="majorHAnsi"/>
          <w:sz w:val="22"/>
          <w:szCs w:val="22"/>
        </w:rPr>
      </w:pPr>
    </w:p>
    <w:p w14:paraId="42794403" w14:textId="047F2A58" w:rsidR="001A6F69" w:rsidRDefault="001A6F69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GL reviewed the list of </w:t>
      </w:r>
      <w:r w:rsidR="00BF1E46">
        <w:rPr>
          <w:rFonts w:asciiTheme="majorHAnsi" w:hAnsiTheme="majorHAnsi"/>
          <w:sz w:val="22"/>
          <w:szCs w:val="22"/>
        </w:rPr>
        <w:t xml:space="preserve">28 </w:t>
      </w:r>
      <w:r>
        <w:rPr>
          <w:rFonts w:asciiTheme="majorHAnsi" w:hAnsiTheme="majorHAnsi"/>
          <w:sz w:val="22"/>
          <w:szCs w:val="22"/>
        </w:rPr>
        <w:t xml:space="preserve">countries that are eligible to join OGP but have not yet done so and discussed potential outreach to some of the countries on the list, particularly in Africa and Asia. </w:t>
      </w:r>
    </w:p>
    <w:p w14:paraId="5CF0F98B" w14:textId="77777777" w:rsidR="001A6F69" w:rsidRDefault="001A6F69" w:rsidP="00497ED2">
      <w:pPr>
        <w:rPr>
          <w:rFonts w:asciiTheme="majorHAnsi" w:hAnsiTheme="majorHAnsi"/>
          <w:sz w:val="22"/>
          <w:szCs w:val="22"/>
        </w:rPr>
      </w:pPr>
    </w:p>
    <w:p w14:paraId="56FA43ED" w14:textId="4E96E428" w:rsidR="00ED1A2D" w:rsidRDefault="00ED1A2D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Support Unit updated GL on the status of OGP countries that have received one or two ‘late letters’ from the Support Unit after failing to submit their </w:t>
      </w:r>
      <w:r w:rsidR="00E64109">
        <w:rPr>
          <w:rFonts w:asciiTheme="majorHAnsi" w:hAnsiTheme="majorHAnsi"/>
          <w:sz w:val="22"/>
          <w:szCs w:val="22"/>
        </w:rPr>
        <w:t xml:space="preserve">action plan </w:t>
      </w:r>
      <w:r>
        <w:rPr>
          <w:rFonts w:asciiTheme="majorHAnsi" w:hAnsiTheme="majorHAnsi"/>
          <w:sz w:val="22"/>
          <w:szCs w:val="22"/>
        </w:rPr>
        <w:t xml:space="preserve">by the deadline.  Since these letters were sent, three countries have submitted their action plans, </w:t>
      </w:r>
      <w:r w:rsidR="00BF1E46">
        <w:rPr>
          <w:rFonts w:asciiTheme="majorHAnsi" w:hAnsiTheme="majorHAnsi"/>
          <w:sz w:val="22"/>
          <w:szCs w:val="22"/>
        </w:rPr>
        <w:t xml:space="preserve">six </w:t>
      </w:r>
      <w:r>
        <w:rPr>
          <w:rFonts w:asciiTheme="majorHAnsi" w:hAnsiTheme="majorHAnsi"/>
          <w:sz w:val="22"/>
          <w:szCs w:val="22"/>
        </w:rPr>
        <w:t xml:space="preserve">have switched to the ‘odd year’ group and will submit their action plan by June 2015, and </w:t>
      </w:r>
      <w:r w:rsidR="00BF1E46">
        <w:rPr>
          <w:rFonts w:asciiTheme="majorHAnsi" w:hAnsiTheme="majorHAnsi"/>
          <w:sz w:val="22"/>
          <w:szCs w:val="22"/>
        </w:rPr>
        <w:t xml:space="preserve">three </w:t>
      </w:r>
      <w:r>
        <w:rPr>
          <w:rFonts w:asciiTheme="majorHAnsi" w:hAnsiTheme="majorHAnsi"/>
          <w:sz w:val="22"/>
          <w:szCs w:val="22"/>
        </w:rPr>
        <w:t xml:space="preserve">countries are still considering whether they will continue participating in OGP.  The Criteria and Standards subcommittee will meet March </w:t>
      </w:r>
      <w:r w:rsidR="00BF1E46">
        <w:rPr>
          <w:rFonts w:asciiTheme="majorHAnsi" w:hAnsiTheme="majorHAnsi"/>
          <w:sz w:val="22"/>
          <w:szCs w:val="22"/>
        </w:rPr>
        <w:t>10-11</w:t>
      </w:r>
      <w:r>
        <w:rPr>
          <w:rFonts w:asciiTheme="majorHAnsi" w:hAnsiTheme="majorHAnsi"/>
          <w:sz w:val="22"/>
          <w:szCs w:val="22"/>
        </w:rPr>
        <w:t xml:space="preserve"> in Washington D.C. to follow up on these issues</w:t>
      </w:r>
      <w:r w:rsidR="00A25C67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</w:t>
      </w:r>
    </w:p>
    <w:p w14:paraId="12E00B60" w14:textId="77777777" w:rsidR="00E61028" w:rsidRDefault="00E61028" w:rsidP="00497ED2">
      <w:pPr>
        <w:rPr>
          <w:rFonts w:asciiTheme="majorHAnsi" w:hAnsiTheme="majorHAnsi"/>
          <w:sz w:val="22"/>
          <w:szCs w:val="22"/>
        </w:rPr>
      </w:pPr>
    </w:p>
    <w:p w14:paraId="3821186C" w14:textId="540C4945" w:rsidR="00E61028" w:rsidRDefault="00E64109" w:rsidP="00497E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Following these developments</w:t>
      </w:r>
      <w:r w:rsidR="00E61028">
        <w:rPr>
          <w:rFonts w:asciiTheme="majorHAnsi" w:hAnsiTheme="majorHAnsi"/>
          <w:sz w:val="22"/>
          <w:szCs w:val="22"/>
        </w:rPr>
        <w:t xml:space="preserve">, </w:t>
      </w:r>
      <w:r w:rsidR="00BF1E46">
        <w:rPr>
          <w:rFonts w:asciiTheme="majorHAnsi" w:hAnsiTheme="majorHAnsi"/>
          <w:sz w:val="22"/>
          <w:szCs w:val="22"/>
        </w:rPr>
        <w:t xml:space="preserve">26 </w:t>
      </w:r>
      <w:r w:rsidR="00E61028">
        <w:rPr>
          <w:rFonts w:asciiTheme="majorHAnsi" w:hAnsiTheme="majorHAnsi"/>
          <w:sz w:val="22"/>
          <w:szCs w:val="22"/>
        </w:rPr>
        <w:t xml:space="preserve">countries will now be developing new OGP action plans in the first half of 2015.  The Support Unit shared this list of countries (see Annex II) and encouraged GL members </w:t>
      </w:r>
      <w:r w:rsidR="00BF1E46">
        <w:rPr>
          <w:rFonts w:asciiTheme="majorHAnsi" w:hAnsiTheme="majorHAnsi"/>
          <w:sz w:val="22"/>
          <w:szCs w:val="22"/>
        </w:rPr>
        <w:t xml:space="preserve">– and the Steering Committee – </w:t>
      </w:r>
      <w:r w:rsidR="00E61028">
        <w:rPr>
          <w:rFonts w:asciiTheme="majorHAnsi" w:hAnsiTheme="majorHAnsi"/>
          <w:sz w:val="22"/>
          <w:szCs w:val="22"/>
        </w:rPr>
        <w:t xml:space="preserve">to support </w:t>
      </w:r>
      <w:r>
        <w:rPr>
          <w:rFonts w:asciiTheme="majorHAnsi" w:hAnsiTheme="majorHAnsi"/>
          <w:sz w:val="22"/>
          <w:szCs w:val="22"/>
        </w:rPr>
        <w:t xml:space="preserve">them </w:t>
      </w:r>
      <w:r w:rsidR="00E61028">
        <w:rPr>
          <w:rFonts w:asciiTheme="majorHAnsi" w:hAnsiTheme="majorHAnsi"/>
          <w:sz w:val="22"/>
          <w:szCs w:val="22"/>
        </w:rPr>
        <w:t>in whatever way possible</w:t>
      </w:r>
      <w:r>
        <w:rPr>
          <w:rFonts w:asciiTheme="majorHAnsi" w:hAnsiTheme="majorHAnsi"/>
          <w:sz w:val="22"/>
          <w:szCs w:val="22"/>
        </w:rPr>
        <w:t xml:space="preserve"> in the coming months</w:t>
      </w:r>
      <w:r w:rsidR="00E61028">
        <w:rPr>
          <w:rFonts w:asciiTheme="majorHAnsi" w:hAnsiTheme="majorHAnsi"/>
          <w:sz w:val="22"/>
          <w:szCs w:val="22"/>
        </w:rPr>
        <w:t xml:space="preserve">. This could include helping </w:t>
      </w:r>
      <w:r w:rsidR="001A6F69">
        <w:rPr>
          <w:rFonts w:asciiTheme="majorHAnsi" w:hAnsiTheme="majorHAnsi"/>
          <w:sz w:val="22"/>
          <w:szCs w:val="22"/>
        </w:rPr>
        <w:t xml:space="preserve">to promote national-level debate on </w:t>
      </w:r>
      <w:r w:rsidR="00E61028">
        <w:rPr>
          <w:rFonts w:asciiTheme="majorHAnsi" w:hAnsiTheme="majorHAnsi"/>
          <w:sz w:val="22"/>
          <w:szCs w:val="22"/>
        </w:rPr>
        <w:t>the findings and recommendations of the IRM progress reports that will be published in</w:t>
      </w:r>
      <w:r w:rsidR="00CB7DF2">
        <w:rPr>
          <w:rFonts w:asciiTheme="majorHAnsi" w:hAnsiTheme="majorHAnsi"/>
          <w:sz w:val="22"/>
          <w:szCs w:val="22"/>
        </w:rPr>
        <w:t xml:space="preserve"> the first quarter of 2015</w:t>
      </w:r>
      <w:r w:rsidR="00E61028">
        <w:rPr>
          <w:rFonts w:asciiTheme="majorHAnsi" w:hAnsiTheme="majorHAnsi"/>
          <w:sz w:val="22"/>
          <w:szCs w:val="22"/>
        </w:rPr>
        <w:t>.</w:t>
      </w:r>
      <w:r w:rsidR="00033BD4">
        <w:rPr>
          <w:rFonts w:asciiTheme="majorHAnsi" w:hAnsiTheme="majorHAnsi"/>
          <w:sz w:val="22"/>
          <w:szCs w:val="22"/>
        </w:rPr>
        <w:t xml:space="preserve">  The Support Unit noted that the IRM researchers are working to organize launch events in a number of countries in the next several months.</w:t>
      </w:r>
    </w:p>
    <w:p w14:paraId="13933D85" w14:textId="77777777" w:rsidR="00E61028" w:rsidRDefault="00E61028" w:rsidP="00497ED2">
      <w:pPr>
        <w:rPr>
          <w:rFonts w:asciiTheme="majorHAnsi" w:hAnsiTheme="majorHAnsi"/>
          <w:sz w:val="22"/>
          <w:szCs w:val="22"/>
        </w:rPr>
      </w:pPr>
    </w:p>
    <w:p w14:paraId="60CA806E" w14:textId="305DD405" w:rsidR="009C5058" w:rsidRDefault="00E6102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GL then reviewed basic analysis done by Support Unit staff to assess </w:t>
      </w:r>
      <w:r w:rsidR="00E64109">
        <w:rPr>
          <w:rFonts w:asciiTheme="majorHAnsi" w:hAnsiTheme="majorHAnsi"/>
          <w:sz w:val="22"/>
          <w:szCs w:val="22"/>
        </w:rPr>
        <w:t>three key</w:t>
      </w:r>
      <w:r>
        <w:rPr>
          <w:rFonts w:asciiTheme="majorHAnsi" w:hAnsiTheme="majorHAnsi"/>
          <w:sz w:val="22"/>
          <w:szCs w:val="22"/>
        </w:rPr>
        <w:t xml:space="preserve"> ‘conditions for success’ in all OGP countries</w:t>
      </w:r>
      <w:r w:rsidR="00E64109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 xml:space="preserve"> </w:t>
      </w:r>
      <w:r w:rsidR="00E64109">
        <w:rPr>
          <w:rFonts w:asciiTheme="majorHAnsi" w:hAnsiTheme="majorHAnsi"/>
          <w:sz w:val="22"/>
          <w:szCs w:val="22"/>
        </w:rPr>
        <w:t xml:space="preserve">1) </w:t>
      </w:r>
      <w:r>
        <w:rPr>
          <w:rFonts w:asciiTheme="majorHAnsi" w:hAnsiTheme="majorHAnsi"/>
          <w:sz w:val="22"/>
          <w:szCs w:val="22"/>
        </w:rPr>
        <w:t xml:space="preserve">level of responsiveness of the </w:t>
      </w:r>
      <w:r w:rsidR="00BF1E46">
        <w:rPr>
          <w:rFonts w:asciiTheme="majorHAnsi" w:hAnsiTheme="majorHAnsi"/>
          <w:sz w:val="22"/>
          <w:szCs w:val="22"/>
        </w:rPr>
        <w:t xml:space="preserve">official </w:t>
      </w:r>
      <w:r w:rsidR="00CB7DF2">
        <w:rPr>
          <w:rFonts w:asciiTheme="majorHAnsi" w:hAnsiTheme="majorHAnsi"/>
          <w:sz w:val="22"/>
          <w:szCs w:val="22"/>
        </w:rPr>
        <w:t xml:space="preserve">government </w:t>
      </w:r>
      <w:r>
        <w:rPr>
          <w:rFonts w:asciiTheme="majorHAnsi" w:hAnsiTheme="majorHAnsi"/>
          <w:sz w:val="22"/>
          <w:szCs w:val="22"/>
        </w:rPr>
        <w:t>point of contact,</w:t>
      </w:r>
      <w:r w:rsidR="00E64109">
        <w:rPr>
          <w:rFonts w:asciiTheme="majorHAnsi" w:hAnsiTheme="majorHAnsi"/>
          <w:sz w:val="22"/>
          <w:szCs w:val="22"/>
        </w:rPr>
        <w:t xml:space="preserve"> 2)</w:t>
      </w:r>
      <w:r>
        <w:rPr>
          <w:rFonts w:asciiTheme="majorHAnsi" w:hAnsiTheme="majorHAnsi"/>
          <w:sz w:val="22"/>
          <w:szCs w:val="22"/>
        </w:rPr>
        <w:t xml:space="preserve"> degree of high-level political support, and </w:t>
      </w:r>
      <w:r w:rsidR="00E64109">
        <w:rPr>
          <w:rFonts w:asciiTheme="majorHAnsi" w:hAnsiTheme="majorHAnsi"/>
          <w:sz w:val="22"/>
          <w:szCs w:val="22"/>
        </w:rPr>
        <w:t xml:space="preserve">3) </w:t>
      </w:r>
      <w:r>
        <w:rPr>
          <w:rFonts w:asciiTheme="majorHAnsi" w:hAnsiTheme="majorHAnsi"/>
          <w:sz w:val="22"/>
          <w:szCs w:val="22"/>
        </w:rPr>
        <w:t xml:space="preserve">level of civil society engagement.  The group discussed how this analysis is informing the </w:t>
      </w:r>
      <w:r w:rsidR="00E64109">
        <w:rPr>
          <w:rFonts w:asciiTheme="majorHAnsi" w:hAnsiTheme="majorHAnsi"/>
          <w:sz w:val="22"/>
          <w:szCs w:val="22"/>
        </w:rPr>
        <w:t xml:space="preserve">2015 work plans </w:t>
      </w:r>
      <w:r>
        <w:rPr>
          <w:rFonts w:asciiTheme="majorHAnsi" w:hAnsiTheme="majorHAnsi"/>
          <w:sz w:val="22"/>
          <w:szCs w:val="22"/>
        </w:rPr>
        <w:t xml:space="preserve">of the Direct Country Support and Civil Society Engagement teams, and how we </w:t>
      </w:r>
      <w:r w:rsidR="00E8385A">
        <w:rPr>
          <w:rFonts w:asciiTheme="majorHAnsi" w:hAnsiTheme="majorHAnsi"/>
          <w:sz w:val="22"/>
          <w:szCs w:val="22"/>
        </w:rPr>
        <w:t xml:space="preserve">can also use it to make specific asks for </w:t>
      </w:r>
      <w:r w:rsidR="00033BD4">
        <w:rPr>
          <w:rFonts w:asciiTheme="majorHAnsi" w:hAnsiTheme="majorHAnsi"/>
          <w:sz w:val="22"/>
          <w:szCs w:val="22"/>
        </w:rPr>
        <w:t xml:space="preserve">country-level </w:t>
      </w:r>
      <w:r w:rsidR="00E8385A">
        <w:rPr>
          <w:rFonts w:asciiTheme="majorHAnsi" w:hAnsiTheme="majorHAnsi"/>
          <w:sz w:val="22"/>
          <w:szCs w:val="22"/>
        </w:rPr>
        <w:t xml:space="preserve">outreach </w:t>
      </w:r>
      <w:r w:rsidR="00033BD4">
        <w:rPr>
          <w:rFonts w:asciiTheme="majorHAnsi" w:hAnsiTheme="majorHAnsi"/>
          <w:sz w:val="22"/>
          <w:szCs w:val="22"/>
        </w:rPr>
        <w:t>by individual</w:t>
      </w:r>
      <w:r w:rsidR="00E8385A">
        <w:rPr>
          <w:rFonts w:asciiTheme="majorHAnsi" w:hAnsiTheme="majorHAnsi"/>
          <w:sz w:val="22"/>
          <w:szCs w:val="22"/>
        </w:rPr>
        <w:t xml:space="preserve"> Steering Committee members</w:t>
      </w:r>
      <w:r>
        <w:rPr>
          <w:rFonts w:asciiTheme="majorHAnsi" w:hAnsiTheme="majorHAnsi"/>
          <w:sz w:val="22"/>
          <w:szCs w:val="22"/>
        </w:rPr>
        <w:t>.</w:t>
      </w:r>
      <w:r w:rsidR="00E74105">
        <w:rPr>
          <w:rFonts w:asciiTheme="majorHAnsi" w:hAnsiTheme="majorHAnsi"/>
          <w:sz w:val="22"/>
          <w:szCs w:val="22"/>
        </w:rPr>
        <w:t xml:space="preserve"> The Support Unit will pilot a briefing call in February that all S</w:t>
      </w:r>
      <w:r w:rsidR="00CB7DF2">
        <w:rPr>
          <w:rFonts w:asciiTheme="majorHAnsi" w:hAnsiTheme="majorHAnsi"/>
          <w:sz w:val="22"/>
          <w:szCs w:val="22"/>
        </w:rPr>
        <w:t>C</w:t>
      </w:r>
      <w:r w:rsidR="00E74105">
        <w:rPr>
          <w:rFonts w:asciiTheme="majorHAnsi" w:hAnsiTheme="majorHAnsi"/>
          <w:sz w:val="22"/>
          <w:szCs w:val="22"/>
        </w:rPr>
        <w:t xml:space="preserve"> members will be invited to attend to get information on </w:t>
      </w:r>
      <w:r w:rsidR="00CB7DF2">
        <w:rPr>
          <w:rFonts w:asciiTheme="majorHAnsi" w:hAnsiTheme="majorHAnsi"/>
          <w:sz w:val="22"/>
          <w:szCs w:val="22"/>
        </w:rPr>
        <w:t xml:space="preserve">OGP </w:t>
      </w:r>
      <w:r w:rsidR="00E74105">
        <w:rPr>
          <w:rFonts w:asciiTheme="majorHAnsi" w:hAnsiTheme="majorHAnsi"/>
          <w:sz w:val="22"/>
          <w:szCs w:val="22"/>
        </w:rPr>
        <w:t xml:space="preserve">countries that </w:t>
      </w:r>
      <w:r w:rsidR="00CB7DF2">
        <w:rPr>
          <w:rFonts w:asciiTheme="majorHAnsi" w:hAnsiTheme="majorHAnsi"/>
          <w:sz w:val="22"/>
          <w:szCs w:val="22"/>
        </w:rPr>
        <w:t>might benefit from additional support</w:t>
      </w:r>
      <w:r w:rsidR="00E74105">
        <w:rPr>
          <w:rFonts w:asciiTheme="majorHAnsi" w:hAnsiTheme="majorHAnsi"/>
          <w:sz w:val="22"/>
          <w:szCs w:val="22"/>
        </w:rPr>
        <w:t>.</w:t>
      </w:r>
      <w:r w:rsidR="009C5058">
        <w:rPr>
          <w:rFonts w:asciiTheme="majorHAnsi" w:hAnsiTheme="majorHAnsi"/>
          <w:sz w:val="22"/>
          <w:szCs w:val="22"/>
        </w:rPr>
        <w:br w:type="page"/>
      </w:r>
    </w:p>
    <w:p w14:paraId="27D7FCD2" w14:textId="77777777" w:rsidR="009C5058" w:rsidRDefault="009C5058" w:rsidP="009C5058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ANNEX I</w:t>
      </w:r>
    </w:p>
    <w:p w14:paraId="240AD8BC" w14:textId="77777777" w:rsidR="009C5058" w:rsidRDefault="009C5058" w:rsidP="009C5058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</w:p>
    <w:p w14:paraId="4F2972F9" w14:textId="77777777" w:rsidR="009C5058" w:rsidRPr="00881423" w:rsidRDefault="009C5058" w:rsidP="009C5058">
      <w:pPr>
        <w:widowControl w:val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Governance and Leadership</w:t>
      </w:r>
      <w:r w:rsidRPr="00881423">
        <w:rPr>
          <w:rFonts w:asciiTheme="majorHAnsi" w:hAnsiTheme="majorHAnsi"/>
          <w:b/>
          <w:sz w:val="28"/>
          <w:szCs w:val="28"/>
        </w:rPr>
        <w:t xml:space="preserve"> Subcommittee Priorities for 2015</w:t>
      </w:r>
    </w:p>
    <w:p w14:paraId="042C89A9" w14:textId="77777777" w:rsidR="009C5058" w:rsidRPr="00BF3AB6" w:rsidRDefault="009C5058" w:rsidP="009C5058">
      <w:pPr>
        <w:widowControl w:val="0"/>
      </w:pPr>
    </w:p>
    <w:p w14:paraId="3BA9CBA5" w14:textId="77777777" w:rsidR="009C5058" w:rsidRDefault="009C5058" w:rsidP="009C5058">
      <w:pPr>
        <w:widowControl w:val="0"/>
        <w:jc w:val="both"/>
        <w:rPr>
          <w:rFonts w:asciiTheme="majorHAnsi" w:hAnsiTheme="majorHAnsi"/>
        </w:rPr>
      </w:pPr>
    </w:p>
    <w:p w14:paraId="7BF65C11" w14:textId="77777777" w:rsidR="009C5058" w:rsidRPr="002C4646" w:rsidRDefault="009C5058" w:rsidP="009C5058">
      <w:pPr>
        <w:widowControl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1 - </w:t>
      </w:r>
      <w:r w:rsidRPr="002C4646">
        <w:rPr>
          <w:rFonts w:asciiTheme="majorHAnsi" w:hAnsiTheme="majorHAnsi"/>
          <w:b/>
        </w:rPr>
        <w:t xml:space="preserve">Increasing </w:t>
      </w:r>
      <w:r>
        <w:rPr>
          <w:rFonts w:asciiTheme="majorHAnsi" w:hAnsiTheme="majorHAnsi"/>
          <w:b/>
        </w:rPr>
        <w:t xml:space="preserve">OGP </w:t>
      </w:r>
      <w:r w:rsidRPr="002C4646">
        <w:rPr>
          <w:rFonts w:asciiTheme="majorHAnsi" w:hAnsiTheme="majorHAnsi"/>
          <w:b/>
        </w:rPr>
        <w:t>Outreach</w:t>
      </w:r>
      <w:r>
        <w:rPr>
          <w:rFonts w:asciiTheme="majorHAnsi" w:hAnsiTheme="majorHAnsi"/>
          <w:b/>
        </w:rPr>
        <w:t xml:space="preserve"> and Building High-level Political Support</w:t>
      </w:r>
    </w:p>
    <w:p w14:paraId="3537044B" w14:textId="77777777" w:rsidR="009C5058" w:rsidRPr="00BF3AB6" w:rsidRDefault="009C5058" w:rsidP="009C5058">
      <w:pPr>
        <w:widowControl w:val="0"/>
        <w:jc w:val="both"/>
        <w:rPr>
          <w:rFonts w:asciiTheme="majorHAnsi" w:hAnsiTheme="majorHAnsi"/>
        </w:rPr>
      </w:pPr>
    </w:p>
    <w:p w14:paraId="1AAC7E80" w14:textId="77777777" w:rsidR="009C5058" w:rsidRDefault="009C5058" w:rsidP="009C5058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Significantly i</w:t>
      </w:r>
      <w:r w:rsidRPr="00BF3AB6">
        <w:rPr>
          <w:rFonts w:asciiTheme="majorHAnsi" w:hAnsiTheme="majorHAnsi"/>
        </w:rPr>
        <w:t>ncrease</w:t>
      </w:r>
      <w:r>
        <w:rPr>
          <w:rFonts w:asciiTheme="majorHAnsi" w:hAnsiTheme="majorHAnsi"/>
        </w:rPr>
        <w:t xml:space="preserve"> external</w:t>
      </w:r>
      <w:r w:rsidRPr="00BF3AB6">
        <w:rPr>
          <w:rFonts w:asciiTheme="majorHAnsi" w:hAnsiTheme="majorHAnsi"/>
        </w:rPr>
        <w:t xml:space="preserve"> outreach</w:t>
      </w:r>
      <w:r>
        <w:rPr>
          <w:rFonts w:asciiTheme="majorHAnsi" w:hAnsiTheme="majorHAnsi"/>
        </w:rPr>
        <w:t xml:space="preserve"> (both diplomatic outreach and peer exchange) by individual SC members</w:t>
      </w:r>
      <w:r w:rsidRPr="00BF3AB6">
        <w:rPr>
          <w:rFonts w:asciiTheme="majorHAnsi" w:hAnsiTheme="majorHAnsi"/>
        </w:rPr>
        <w:t>, particularly to support other</w:t>
      </w:r>
      <w:r>
        <w:rPr>
          <w:rFonts w:asciiTheme="majorHAnsi" w:hAnsiTheme="majorHAnsi"/>
        </w:rPr>
        <w:t xml:space="preserve"> OGP</w:t>
      </w:r>
      <w:r w:rsidRPr="00BF3AB6">
        <w:rPr>
          <w:rFonts w:asciiTheme="majorHAnsi" w:hAnsiTheme="majorHAnsi"/>
        </w:rPr>
        <w:t xml:space="preserve"> countries in designing</w:t>
      </w:r>
      <w:r>
        <w:rPr>
          <w:rFonts w:asciiTheme="majorHAnsi" w:hAnsiTheme="majorHAnsi"/>
        </w:rPr>
        <w:t xml:space="preserve"> and implementing ambitious </w:t>
      </w:r>
      <w:r w:rsidRPr="00BF3AB6">
        <w:rPr>
          <w:rFonts w:asciiTheme="majorHAnsi" w:hAnsiTheme="majorHAnsi"/>
        </w:rPr>
        <w:t>commitments</w:t>
      </w:r>
      <w:r>
        <w:rPr>
          <w:rFonts w:asciiTheme="majorHAnsi" w:hAnsiTheme="majorHAnsi"/>
        </w:rPr>
        <w:t xml:space="preserve"> </w:t>
      </w:r>
    </w:p>
    <w:p w14:paraId="667DB264" w14:textId="77777777" w:rsidR="009C5058" w:rsidRPr="00BF3AB6" w:rsidRDefault="009C5058" w:rsidP="009C5058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Ensure that Steering Committee members are helping to put OGP on the agenda of other high-profile international events and debates in 2015</w:t>
      </w:r>
    </w:p>
    <w:p w14:paraId="7F318183" w14:textId="77777777" w:rsidR="009C5058" w:rsidRPr="00BF3AB6" w:rsidRDefault="009C5058" w:rsidP="009C5058">
      <w:pPr>
        <w:pStyle w:val="ListParagraph"/>
        <w:widowControl w:val="0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F3AB6">
        <w:rPr>
          <w:rFonts w:asciiTheme="majorHAnsi" w:hAnsiTheme="majorHAnsi"/>
        </w:rPr>
        <w:t xml:space="preserve">Organize a dynamic and inspiring </w:t>
      </w:r>
      <w:r>
        <w:rPr>
          <w:rFonts w:asciiTheme="majorHAnsi" w:hAnsiTheme="majorHAnsi"/>
        </w:rPr>
        <w:t xml:space="preserve">2015 </w:t>
      </w:r>
      <w:r w:rsidRPr="00BF3AB6">
        <w:rPr>
          <w:rFonts w:asciiTheme="majorHAnsi" w:hAnsiTheme="majorHAnsi"/>
        </w:rPr>
        <w:t>Global Summit that helps raise OGP’s visibil</w:t>
      </w:r>
      <w:r>
        <w:rPr>
          <w:rFonts w:asciiTheme="majorHAnsi" w:hAnsiTheme="majorHAnsi"/>
        </w:rPr>
        <w:t>ity, build high-level political support, and</w:t>
      </w:r>
      <w:r w:rsidRPr="00BF3AB6">
        <w:rPr>
          <w:rFonts w:asciiTheme="majorHAnsi" w:hAnsiTheme="majorHAnsi"/>
        </w:rPr>
        <w:t xml:space="preserve"> bring new actors into OGP</w:t>
      </w:r>
      <w:r>
        <w:rPr>
          <w:rFonts w:asciiTheme="majorHAnsi" w:hAnsiTheme="majorHAnsi"/>
        </w:rPr>
        <w:t xml:space="preserve"> </w:t>
      </w:r>
    </w:p>
    <w:p w14:paraId="294280F7" w14:textId="77777777" w:rsidR="009C5058" w:rsidRDefault="009C5058" w:rsidP="009C5058">
      <w:pPr>
        <w:widowControl w:val="0"/>
        <w:jc w:val="both"/>
        <w:rPr>
          <w:rFonts w:asciiTheme="majorHAnsi" w:hAnsiTheme="majorHAnsi"/>
        </w:rPr>
      </w:pPr>
    </w:p>
    <w:p w14:paraId="775A5FAA" w14:textId="77777777" w:rsidR="009C5058" w:rsidRPr="00BF3AB6" w:rsidRDefault="009C5058" w:rsidP="009C5058">
      <w:pPr>
        <w:widowControl w:val="0"/>
        <w:jc w:val="both"/>
        <w:rPr>
          <w:rFonts w:asciiTheme="majorHAnsi" w:hAnsiTheme="majorHAnsi"/>
        </w:rPr>
      </w:pPr>
    </w:p>
    <w:p w14:paraId="6114F817" w14:textId="77777777" w:rsidR="009C5058" w:rsidRPr="005579E7" w:rsidRDefault="009C5058" w:rsidP="009C5058">
      <w:pPr>
        <w:widowControl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2 - </w:t>
      </w:r>
      <w:r w:rsidRPr="005579E7">
        <w:rPr>
          <w:rFonts w:asciiTheme="majorHAnsi" w:hAnsiTheme="majorHAnsi"/>
          <w:b/>
        </w:rPr>
        <w:t>Securing ‘Second Generation’ OGP Leadership</w:t>
      </w:r>
    </w:p>
    <w:p w14:paraId="7C7E6397" w14:textId="77777777" w:rsidR="009C5058" w:rsidRPr="002C4646" w:rsidRDefault="009C5058" w:rsidP="009C5058">
      <w:pPr>
        <w:widowControl w:val="0"/>
        <w:jc w:val="both"/>
        <w:rPr>
          <w:rFonts w:asciiTheme="majorHAnsi" w:hAnsiTheme="majorHAnsi"/>
        </w:rPr>
      </w:pPr>
    </w:p>
    <w:p w14:paraId="17BFA4E0" w14:textId="77777777" w:rsidR="009C5058" w:rsidRDefault="009C5058" w:rsidP="009C5058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Consolidate the current Steering Committee to ensure solid, active leadership</w:t>
      </w:r>
    </w:p>
    <w:p w14:paraId="2E24D328" w14:textId="77777777" w:rsidR="009C5058" w:rsidRDefault="009C5058" w:rsidP="009C5058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 w:rsidRPr="00BF3AB6">
        <w:rPr>
          <w:rFonts w:asciiTheme="majorHAnsi" w:hAnsiTheme="majorHAnsi"/>
        </w:rPr>
        <w:t xml:space="preserve">Identify and </w:t>
      </w:r>
      <w:r>
        <w:rPr>
          <w:rFonts w:asciiTheme="majorHAnsi" w:hAnsiTheme="majorHAnsi"/>
        </w:rPr>
        <w:t xml:space="preserve">recruit several new committed </w:t>
      </w:r>
      <w:r w:rsidRPr="00BF3AB6">
        <w:rPr>
          <w:rFonts w:asciiTheme="majorHAnsi" w:hAnsiTheme="majorHAnsi"/>
        </w:rPr>
        <w:t>open government champions</w:t>
      </w:r>
      <w:r>
        <w:rPr>
          <w:rFonts w:asciiTheme="majorHAnsi" w:hAnsiTheme="majorHAnsi"/>
        </w:rPr>
        <w:t xml:space="preserve"> from OGP participating countries to run for </w:t>
      </w:r>
      <w:r w:rsidRPr="00BF3AB6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Steering Committee in 2015 </w:t>
      </w:r>
    </w:p>
    <w:p w14:paraId="55C57EB2" w14:textId="77777777" w:rsidR="009C5058" w:rsidRPr="00881423" w:rsidRDefault="009C5058" w:rsidP="009C5058">
      <w:pPr>
        <w:pStyle w:val="ListParagraph"/>
        <w:widowControl w:val="0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Bring on board</w:t>
      </w:r>
      <w:r w:rsidRPr="0088142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several</w:t>
      </w:r>
      <w:r w:rsidRPr="00881423">
        <w:rPr>
          <w:rFonts w:asciiTheme="majorHAnsi" w:hAnsiTheme="majorHAnsi"/>
        </w:rPr>
        <w:t xml:space="preserve"> high-profile ‘OGP Ambassadors’ to help advise and promote OGP</w:t>
      </w:r>
      <w:r>
        <w:rPr>
          <w:rFonts w:asciiTheme="majorHAnsi" w:hAnsiTheme="majorHAnsi"/>
        </w:rPr>
        <w:t xml:space="preserve"> globally</w:t>
      </w:r>
      <w:r w:rsidRPr="00881423">
        <w:rPr>
          <w:rFonts w:asciiTheme="majorHAnsi" w:hAnsiTheme="majorHAnsi"/>
        </w:rPr>
        <w:t xml:space="preserve"> </w:t>
      </w:r>
    </w:p>
    <w:p w14:paraId="149A525A" w14:textId="77777777" w:rsidR="009C5058" w:rsidRDefault="009C5058" w:rsidP="009C5058">
      <w:pPr>
        <w:pStyle w:val="ListParagraph"/>
        <w:widowControl w:val="0"/>
        <w:ind w:left="360"/>
        <w:jc w:val="both"/>
        <w:rPr>
          <w:rFonts w:asciiTheme="majorHAnsi" w:hAnsiTheme="majorHAnsi"/>
        </w:rPr>
      </w:pPr>
    </w:p>
    <w:p w14:paraId="7F55F872" w14:textId="77777777" w:rsidR="009C5058" w:rsidRPr="00BF3AB6" w:rsidRDefault="009C5058" w:rsidP="009C5058">
      <w:pPr>
        <w:pStyle w:val="ListParagraph"/>
        <w:widowControl w:val="0"/>
        <w:ind w:left="360"/>
        <w:jc w:val="both"/>
        <w:rPr>
          <w:rFonts w:asciiTheme="majorHAnsi" w:hAnsiTheme="majorHAnsi"/>
        </w:rPr>
      </w:pPr>
    </w:p>
    <w:p w14:paraId="20291EA2" w14:textId="77777777" w:rsidR="009C5058" w:rsidRDefault="009C5058" w:rsidP="009C5058">
      <w:pPr>
        <w:widowControl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3 - </w:t>
      </w:r>
      <w:r w:rsidRPr="005579E7">
        <w:rPr>
          <w:rFonts w:asciiTheme="majorHAnsi" w:hAnsiTheme="majorHAnsi"/>
          <w:b/>
        </w:rPr>
        <w:t>Consolidating the OGP Secretariat</w:t>
      </w:r>
    </w:p>
    <w:p w14:paraId="6488F202" w14:textId="77777777" w:rsidR="009C5058" w:rsidRPr="005579E7" w:rsidRDefault="009C5058" w:rsidP="009C5058">
      <w:pPr>
        <w:widowControl w:val="0"/>
        <w:jc w:val="both"/>
        <w:rPr>
          <w:rFonts w:asciiTheme="majorHAnsi" w:hAnsiTheme="majorHAnsi"/>
          <w:b/>
        </w:rPr>
      </w:pPr>
    </w:p>
    <w:p w14:paraId="74B929AA" w14:textId="77777777" w:rsidR="009C5058" w:rsidRDefault="009C5058" w:rsidP="009C5058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 closely with the Support Unit to s</w:t>
      </w:r>
      <w:r w:rsidRPr="00BF3AB6">
        <w:rPr>
          <w:rFonts w:asciiTheme="majorHAnsi" w:hAnsiTheme="majorHAnsi"/>
        </w:rPr>
        <w:t xml:space="preserve">ecure </w:t>
      </w:r>
      <w:r>
        <w:rPr>
          <w:rFonts w:asciiTheme="majorHAnsi" w:hAnsiTheme="majorHAnsi"/>
        </w:rPr>
        <w:t xml:space="preserve">the </w:t>
      </w:r>
      <w:r w:rsidRPr="00BF3AB6">
        <w:rPr>
          <w:rFonts w:asciiTheme="majorHAnsi" w:hAnsiTheme="majorHAnsi"/>
        </w:rPr>
        <w:t>necessary funds</w:t>
      </w:r>
      <w:r>
        <w:rPr>
          <w:rFonts w:asciiTheme="majorHAnsi" w:hAnsiTheme="majorHAnsi"/>
        </w:rPr>
        <w:t xml:space="preserve"> (US $25 million/4 years)</w:t>
      </w:r>
      <w:r w:rsidRPr="00BF3AB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 implement OGP’s </w:t>
      </w:r>
      <w:r w:rsidRPr="00BF3AB6">
        <w:rPr>
          <w:rFonts w:asciiTheme="majorHAnsi" w:hAnsiTheme="majorHAnsi"/>
        </w:rPr>
        <w:t>4-year strategy</w:t>
      </w:r>
      <w:r>
        <w:rPr>
          <w:rFonts w:asciiTheme="majorHAnsi" w:hAnsiTheme="majorHAnsi"/>
        </w:rPr>
        <w:t xml:space="preserve"> (by July 2015)</w:t>
      </w:r>
    </w:p>
    <w:p w14:paraId="7E805105" w14:textId="77777777" w:rsidR="009C5058" w:rsidRPr="00881423" w:rsidRDefault="009C5058" w:rsidP="009C5058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</w:rPr>
      </w:pPr>
      <w:r w:rsidRPr="00881423">
        <w:rPr>
          <w:rFonts w:asciiTheme="majorHAnsi" w:hAnsiTheme="majorHAnsi"/>
        </w:rPr>
        <w:t>Identify and implement mechanisms for the Steering Committee and Support Unit to share information and work toget</w:t>
      </w:r>
      <w:r>
        <w:rPr>
          <w:rFonts w:asciiTheme="majorHAnsi" w:hAnsiTheme="majorHAnsi"/>
        </w:rPr>
        <w:t>her more effectively to advance the goals outlined in our 4-year strategy</w:t>
      </w:r>
    </w:p>
    <w:p w14:paraId="1BB12D2C" w14:textId="77777777" w:rsidR="009C5058" w:rsidRDefault="009C5058" w:rsidP="009C5058">
      <w:pPr>
        <w:widowControl w:val="0"/>
      </w:pPr>
    </w:p>
    <w:p w14:paraId="771EAA4D" w14:textId="77777777" w:rsidR="009C5058" w:rsidRDefault="009C5058" w:rsidP="009C5058"/>
    <w:p w14:paraId="5045FBC1" w14:textId="77777777" w:rsidR="009C5058" w:rsidRPr="00ED1A2D" w:rsidRDefault="009C5058" w:rsidP="00497ED2">
      <w:pPr>
        <w:rPr>
          <w:rFonts w:asciiTheme="majorHAnsi" w:hAnsiTheme="majorHAnsi"/>
          <w:sz w:val="22"/>
          <w:szCs w:val="22"/>
        </w:rPr>
      </w:pPr>
    </w:p>
    <w:p w14:paraId="53429428" w14:textId="77777777" w:rsidR="000E5643" w:rsidRDefault="000E5643" w:rsidP="00497ED2">
      <w:pPr>
        <w:rPr>
          <w:rFonts w:asciiTheme="majorHAnsi" w:hAnsiTheme="majorHAnsi"/>
          <w:sz w:val="22"/>
          <w:szCs w:val="22"/>
        </w:rPr>
      </w:pPr>
    </w:p>
    <w:p w14:paraId="2458C558" w14:textId="77777777" w:rsidR="000E5643" w:rsidRDefault="000E5643" w:rsidP="00497ED2">
      <w:pPr>
        <w:rPr>
          <w:rFonts w:asciiTheme="majorHAnsi" w:hAnsiTheme="majorHAnsi"/>
          <w:sz w:val="22"/>
          <w:szCs w:val="22"/>
        </w:rPr>
      </w:pPr>
    </w:p>
    <w:p w14:paraId="25533426" w14:textId="77777777" w:rsidR="00E57968" w:rsidRPr="00A561A7" w:rsidRDefault="00E57968" w:rsidP="00497ED2">
      <w:pPr>
        <w:rPr>
          <w:rFonts w:asciiTheme="majorHAnsi" w:hAnsiTheme="majorHAnsi"/>
          <w:sz w:val="22"/>
          <w:szCs w:val="22"/>
        </w:rPr>
      </w:pPr>
    </w:p>
    <w:p w14:paraId="415A28FF" w14:textId="77777777" w:rsidR="00D011C3" w:rsidRPr="00DB638E" w:rsidRDefault="00D011C3" w:rsidP="00497ED2">
      <w:pPr>
        <w:rPr>
          <w:rFonts w:asciiTheme="majorHAnsi" w:hAnsiTheme="majorHAnsi"/>
          <w:sz w:val="22"/>
          <w:szCs w:val="22"/>
        </w:rPr>
      </w:pPr>
    </w:p>
    <w:sectPr w:rsidR="00D011C3" w:rsidRPr="00DB638E" w:rsidSect="00A31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0E0F07" w15:done="0"/>
  <w15:commentEx w15:paraId="73539ECF" w15:done="0"/>
  <w15:commentEx w15:paraId="0ECB28CB" w15:done="0"/>
  <w15:commentEx w15:paraId="3693B379" w15:done="0"/>
  <w15:commentEx w15:paraId="7CDB1C4F" w15:done="0"/>
  <w15:commentEx w15:paraId="69423059" w15:done="0"/>
  <w15:commentEx w15:paraId="3C20124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392D" w14:textId="77777777" w:rsidR="00C41348" w:rsidRDefault="00C41348" w:rsidP="00A561A7">
      <w:r>
        <w:separator/>
      </w:r>
    </w:p>
  </w:endnote>
  <w:endnote w:type="continuationSeparator" w:id="0">
    <w:p w14:paraId="28914DE7" w14:textId="77777777" w:rsidR="00C41348" w:rsidRDefault="00C41348" w:rsidP="00A5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ABD79" w14:textId="77777777" w:rsidR="00C41348" w:rsidRDefault="00C41348" w:rsidP="00A56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70154" w14:textId="77777777" w:rsidR="00C41348" w:rsidRDefault="00C41348" w:rsidP="00A561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EB65" w14:textId="77777777" w:rsidR="00C41348" w:rsidRDefault="00C41348" w:rsidP="00A56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C6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AA14781" w14:textId="77777777" w:rsidR="00C41348" w:rsidRDefault="00C41348" w:rsidP="00A561A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F5874" w14:textId="77777777" w:rsidR="00C41348" w:rsidRDefault="00C413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12FA3" w14:textId="77777777" w:rsidR="00C41348" w:rsidRDefault="00C41348" w:rsidP="00A561A7">
      <w:r>
        <w:separator/>
      </w:r>
    </w:p>
  </w:footnote>
  <w:footnote w:type="continuationSeparator" w:id="0">
    <w:p w14:paraId="7EBC542A" w14:textId="77777777" w:rsidR="00C41348" w:rsidRDefault="00C41348" w:rsidP="00A561A7">
      <w:r>
        <w:continuationSeparator/>
      </w:r>
    </w:p>
  </w:footnote>
  <w:footnote w:id="1">
    <w:p w14:paraId="33AC5BA8" w14:textId="10AB3219" w:rsidR="00C41348" w:rsidRPr="00A561A7" w:rsidRDefault="00C41348">
      <w:pPr>
        <w:pStyle w:val="FootnoteText"/>
        <w:rPr>
          <w:sz w:val="18"/>
          <w:szCs w:val="18"/>
        </w:rPr>
      </w:pPr>
      <w:r w:rsidRPr="00A561A7">
        <w:rPr>
          <w:rStyle w:val="FootnoteReference"/>
          <w:sz w:val="18"/>
          <w:szCs w:val="18"/>
        </w:rPr>
        <w:footnoteRef/>
      </w:r>
      <w:r w:rsidRPr="00A561A7">
        <w:rPr>
          <w:sz w:val="18"/>
          <w:szCs w:val="18"/>
        </w:rPr>
        <w:t xml:space="preserve"> </w:t>
      </w:r>
      <w:r w:rsidRPr="00A561A7">
        <w:rPr>
          <w:rFonts w:asciiTheme="majorHAnsi" w:hAnsiTheme="majorHAnsi"/>
          <w:sz w:val="18"/>
          <w:szCs w:val="18"/>
        </w:rPr>
        <w:t xml:space="preserve">This figure assumes that one pending grant comes through, and that there is strong compliance by participating countries in making </w:t>
      </w:r>
      <w:proofErr w:type="gramStart"/>
      <w:r w:rsidRPr="00A561A7">
        <w:rPr>
          <w:rFonts w:asciiTheme="majorHAnsi" w:hAnsiTheme="majorHAnsi"/>
          <w:sz w:val="18"/>
          <w:szCs w:val="18"/>
        </w:rPr>
        <w:t>their</w:t>
      </w:r>
      <w:proofErr w:type="gramEnd"/>
      <w:r w:rsidRPr="00A561A7">
        <w:rPr>
          <w:rFonts w:asciiTheme="majorHAnsi" w:hAnsiTheme="majorHAnsi"/>
          <w:sz w:val="18"/>
          <w:szCs w:val="18"/>
        </w:rPr>
        <w:t xml:space="preserve"> required (as of 2015) annual financial contributions to OGP.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AF930" w14:textId="2227FD7C" w:rsidR="00C41348" w:rsidRDefault="00C413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7E73" w14:textId="32A5EAA8" w:rsidR="00C41348" w:rsidRDefault="00C413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F521" w14:textId="73343857" w:rsidR="00C41348" w:rsidRDefault="00C413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53B"/>
    <w:multiLevelType w:val="hybridMultilevel"/>
    <w:tmpl w:val="EA2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A16AC"/>
    <w:multiLevelType w:val="hybridMultilevel"/>
    <w:tmpl w:val="F1BE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840A6"/>
    <w:multiLevelType w:val="hybridMultilevel"/>
    <w:tmpl w:val="DF08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69F1"/>
    <w:multiLevelType w:val="hybridMultilevel"/>
    <w:tmpl w:val="4102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eeta Kaimal">
    <w15:presenceInfo w15:providerId="AD" w15:userId="S-1-5-21-1476390146-437395211-2354393449-1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D2"/>
    <w:rsid w:val="00033BD4"/>
    <w:rsid w:val="000B16BE"/>
    <w:rsid w:val="000E5643"/>
    <w:rsid w:val="00172592"/>
    <w:rsid w:val="00197C2C"/>
    <w:rsid w:val="001A6F69"/>
    <w:rsid w:val="001F07CB"/>
    <w:rsid w:val="00297D69"/>
    <w:rsid w:val="002F44C8"/>
    <w:rsid w:val="00424986"/>
    <w:rsid w:val="00497ED2"/>
    <w:rsid w:val="005227B6"/>
    <w:rsid w:val="00541C16"/>
    <w:rsid w:val="00547C2D"/>
    <w:rsid w:val="007A726C"/>
    <w:rsid w:val="007D6EFF"/>
    <w:rsid w:val="009921D7"/>
    <w:rsid w:val="009A0C9A"/>
    <w:rsid w:val="009C5058"/>
    <w:rsid w:val="009D27A6"/>
    <w:rsid w:val="009E6CD9"/>
    <w:rsid w:val="00A17855"/>
    <w:rsid w:val="00A25C67"/>
    <w:rsid w:val="00A31300"/>
    <w:rsid w:val="00A561A7"/>
    <w:rsid w:val="00B315CC"/>
    <w:rsid w:val="00B35B2E"/>
    <w:rsid w:val="00BF1E46"/>
    <w:rsid w:val="00C41348"/>
    <w:rsid w:val="00CB7DF2"/>
    <w:rsid w:val="00CF34B2"/>
    <w:rsid w:val="00D011C3"/>
    <w:rsid w:val="00D26FFB"/>
    <w:rsid w:val="00D63767"/>
    <w:rsid w:val="00DB638E"/>
    <w:rsid w:val="00DC69F4"/>
    <w:rsid w:val="00E17269"/>
    <w:rsid w:val="00E57968"/>
    <w:rsid w:val="00E61028"/>
    <w:rsid w:val="00E64109"/>
    <w:rsid w:val="00E74105"/>
    <w:rsid w:val="00E8385A"/>
    <w:rsid w:val="00ED1A2D"/>
    <w:rsid w:val="00F92069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9F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561A7"/>
  </w:style>
  <w:style w:type="character" w:customStyle="1" w:styleId="FootnoteTextChar">
    <w:name w:val="Footnote Text Char"/>
    <w:basedOn w:val="DefaultParagraphFont"/>
    <w:link w:val="FootnoteText"/>
    <w:uiPriority w:val="99"/>
    <w:rsid w:val="00A561A7"/>
  </w:style>
  <w:style w:type="character" w:styleId="FootnoteReference">
    <w:name w:val="footnote reference"/>
    <w:basedOn w:val="DefaultParagraphFont"/>
    <w:uiPriority w:val="99"/>
    <w:unhideWhenUsed/>
    <w:rsid w:val="00A561A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56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1A7"/>
  </w:style>
  <w:style w:type="character" w:styleId="PageNumber">
    <w:name w:val="page number"/>
    <w:basedOn w:val="DefaultParagraphFont"/>
    <w:uiPriority w:val="99"/>
    <w:semiHidden/>
    <w:unhideWhenUsed/>
    <w:rsid w:val="00A561A7"/>
  </w:style>
  <w:style w:type="character" w:styleId="CommentReference">
    <w:name w:val="annotation reference"/>
    <w:basedOn w:val="DefaultParagraphFont"/>
    <w:uiPriority w:val="99"/>
    <w:semiHidden/>
    <w:unhideWhenUsed/>
    <w:rsid w:val="00F9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6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27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7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561A7"/>
  </w:style>
  <w:style w:type="character" w:customStyle="1" w:styleId="FootnoteTextChar">
    <w:name w:val="Footnote Text Char"/>
    <w:basedOn w:val="DefaultParagraphFont"/>
    <w:link w:val="FootnoteText"/>
    <w:uiPriority w:val="99"/>
    <w:rsid w:val="00A561A7"/>
  </w:style>
  <w:style w:type="character" w:styleId="FootnoteReference">
    <w:name w:val="footnote reference"/>
    <w:basedOn w:val="DefaultParagraphFont"/>
    <w:uiPriority w:val="99"/>
    <w:unhideWhenUsed/>
    <w:rsid w:val="00A561A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561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1A7"/>
  </w:style>
  <w:style w:type="character" w:styleId="PageNumber">
    <w:name w:val="page number"/>
    <w:basedOn w:val="DefaultParagraphFont"/>
    <w:uiPriority w:val="99"/>
    <w:semiHidden/>
    <w:unhideWhenUsed/>
    <w:rsid w:val="00A561A7"/>
  </w:style>
  <w:style w:type="character" w:styleId="CommentReference">
    <w:name w:val="annotation reference"/>
    <w:basedOn w:val="DefaultParagraphFont"/>
    <w:uiPriority w:val="99"/>
    <w:semiHidden/>
    <w:unhideWhenUsed/>
    <w:rsid w:val="00F920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0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0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0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0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6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27B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B7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1990</Words>
  <Characters>11349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Government Partnership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Frey</dc:creator>
  <cp:keywords/>
  <dc:description/>
  <cp:lastModifiedBy>Jack Mahoney</cp:lastModifiedBy>
  <cp:revision>4</cp:revision>
  <dcterms:created xsi:type="dcterms:W3CDTF">2015-01-29T00:35:00Z</dcterms:created>
  <dcterms:modified xsi:type="dcterms:W3CDTF">2015-02-04T00:01:00Z</dcterms:modified>
</cp:coreProperties>
</file>