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9781" w:type="dxa"/>
        <w:jc w:val="left"/>
        <w:tblInd w:w="1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98"/>
        <w:gridCol w:w="1758"/>
        <w:gridCol w:w="1625"/>
        <w:gridCol w:w="2061"/>
        <w:gridCol w:w="1265"/>
        <w:gridCol w:w="1674"/>
      </w:tblGrid>
      <w:tr>
        <w:tblPrEx>
          <w:shd w:val="clear" w:color="auto" w:fill="auto"/>
        </w:tblPrEx>
        <w:trPr>
          <w:trHeight w:val="1440" w:hRule="atLeast"/>
        </w:trPr>
        <w:tc>
          <w:tcPr>
            <w:tcW w:type="dxa" w:w="978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120" w:after="0" w:line="240" w:lineRule="auto"/>
              <w:jc w:val="both"/>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Commitment:</w:t>
            </w:r>
          </w:p>
          <w:p>
            <w:pPr>
              <w:pStyle w:val="Body"/>
              <w:spacing w:before="120" w:after="0" w:line="240" w:lineRule="auto"/>
              <w:jc w:val="both"/>
              <w:rPr>
                <w:rFonts w:ascii="Times New Roman" w:cs="Times New Roman" w:hAnsi="Times New Roman" w:eastAsia="Times New Roman"/>
                <w:b w:val="1"/>
                <w:bCs w:val="1"/>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b w:val="1"/>
                <w:bCs w:val="1"/>
                <w:caps w:val="0"/>
                <w:smallCaps w:val="0"/>
                <w:strike w:val="0"/>
                <w:dstrike w:val="0"/>
                <w:outline w:val="0"/>
                <w:color w:val="000000"/>
                <w:spacing w:val="0"/>
                <w:kern w:val="0"/>
                <w:position w:val="0"/>
                <w:sz w:val="24"/>
                <w:szCs w:val="24"/>
                <w:u w:val="none" w:color="000000"/>
                <w:vertAlign w:val="baseline"/>
                <w:rtl w:val="0"/>
                <w:lang w:val="en-US"/>
              </w:rPr>
              <w:t>IMPROVING THE USABILITY OF THE PUBLISHED DATA FROM THE DAILY BUDGET PAYMENTS SYSTEM</w:t>
            </w:r>
          </w:p>
        </w:tc>
      </w:tr>
      <w:tr>
        <w:tblPrEx>
          <w:shd w:val="clear" w:color="auto" w:fill="auto"/>
        </w:tblPrEx>
        <w:trPr>
          <w:trHeight w:val="6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Lead government institutions :</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Ministry of Finance</w:t>
            </w:r>
          </w:p>
        </w:tc>
      </w:tr>
      <w:tr>
        <w:tblPrEx>
          <w:shd w:val="clear" w:color="auto" w:fill="auto"/>
        </w:tblPrEx>
        <w:trPr>
          <w:trHeight w:val="300" w:hRule="atLeast"/>
        </w:trPr>
        <w:tc>
          <w:tcPr>
            <w:tcW w:type="dxa" w:w="139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Other actors involved</w:t>
            </w: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Government</w:t>
            </w:r>
          </w:p>
        </w:tc>
        <w:tc>
          <w:tcPr>
            <w:tcW w:type="dxa" w:w="6625"/>
            <w:gridSpan w:val="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r>
      <w:tr>
        <w:tblPrEx>
          <w:shd w:val="clear" w:color="auto" w:fill="auto"/>
        </w:tblPrEx>
        <w:trPr>
          <w:trHeight w:val="600" w:hRule="atLeast"/>
        </w:trPr>
        <w:tc>
          <w:tcPr>
            <w:tcW w:type="dxa" w:w="13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Civil society, private sector</w:t>
            </w:r>
          </w:p>
        </w:tc>
        <w:tc>
          <w:tcPr>
            <w:tcW w:type="dxa" w:w="6625"/>
            <w:gridSpan w:val="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auto"/>
        </w:tblPrEx>
        <w:trPr>
          <w:trHeight w:val="12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Status quo or problem/issue to be addressed</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The current data is not published in a uniform format and represents a very broad summary of payments which is a barrier to it being used by a wider circle of users as it requires additional expertise and resources for further processing. </w:t>
            </w:r>
          </w:p>
        </w:tc>
      </w:tr>
      <w:tr>
        <w:tblPrEx>
          <w:shd w:val="clear" w:color="auto" w:fill="auto"/>
        </w:tblPrEx>
        <w:trPr>
          <w:trHeight w:val="3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Main objective </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Increasing the level of fiscal transparency and accountability</w:t>
            </w:r>
          </w:p>
        </w:tc>
      </w:tr>
      <w:tr>
        <w:tblPrEx>
          <w:shd w:val="clear" w:color="auto" w:fill="auto"/>
        </w:tblPrEx>
        <w:trPr>
          <w:trHeight w:val="114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OGP challenge addressed</w:t>
            </w:r>
          </w:p>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by the commitment</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Increasing public integrity</w:t>
            </w:r>
          </w:p>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More effectively managing public resources</w:t>
            </w:r>
          </w:p>
        </w:tc>
      </w:tr>
      <w:tr>
        <w:tblPrEx>
          <w:shd w:val="clear" w:color="auto" w:fill="auto"/>
        </w:tblPrEx>
        <w:trPr>
          <w:trHeight w:val="300" w:hRule="atLeast"/>
        </w:trPr>
        <w:tc>
          <w:tcPr>
            <w:tcW w:type="dxa" w:w="3156"/>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rPr>
              <w:t>Is</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it relevant to</w:t>
            </w:r>
          </w:p>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the advancement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of:</w:t>
            </w:r>
          </w:p>
        </w:tc>
        <w:tc>
          <w:tcPr>
            <w:tcW w:type="dxa" w:w="1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Transparency</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Accountability</w:t>
            </w:r>
          </w:p>
        </w:tc>
        <w:tc>
          <w:tcPr>
            <w:tcW w:type="dxa" w:w="29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Public participation</w:t>
            </w:r>
          </w:p>
        </w:tc>
      </w:tr>
      <w:tr>
        <w:tblPrEx>
          <w:shd w:val="clear" w:color="auto" w:fill="auto"/>
        </w:tblPrEx>
        <w:trPr>
          <w:trHeight w:val="300" w:hRule="atLeast"/>
        </w:trPr>
        <w:tc>
          <w:tcPr>
            <w:tcW w:type="dxa" w:w="3156"/>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c>
          <w:tcPr>
            <w:tcW w:type="dxa" w:w="29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r>
      <w:tr>
        <w:tblPrEx>
          <w:shd w:val="clear" w:color="auto" w:fill="auto"/>
        </w:tblPrEx>
        <w:trPr>
          <w:trHeight w:val="60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de-DE"/>
              </w:rPr>
              <w:t>Verifiable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rPr>
              <w:t>and</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measurable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m</w:t>
            </w:r>
            <w:r>
              <w:rPr>
                <w:rFonts w:ascii="Times New Roman"/>
                <w:caps w:val="0"/>
                <w:smallCaps w:val="0"/>
                <w:strike w:val="0"/>
                <w:dstrike w:val="0"/>
                <w:outline w:val="0"/>
                <w:color w:val="000000"/>
                <w:spacing w:val="0"/>
                <w:kern w:val="0"/>
                <w:position w:val="0"/>
                <w:sz w:val="24"/>
                <w:szCs w:val="24"/>
                <w:u w:val="none" w:color="000000"/>
                <w:vertAlign w:val="baseline"/>
                <w:rtl w:val="0"/>
                <w:lang w:val="es-ES_tradnl"/>
              </w:rPr>
              <w:t>ilestones</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rPr>
              <w:t>to</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f</w:t>
            </w:r>
            <w:r>
              <w:rPr>
                <w:rFonts w:ascii="Times New Roman"/>
                <w:caps w:val="0"/>
                <w:smallCaps w:val="0"/>
                <w:strike w:val="0"/>
                <w:dstrike w:val="0"/>
                <w:outline w:val="0"/>
                <w:color w:val="000000"/>
                <w:spacing w:val="0"/>
                <w:kern w:val="0"/>
                <w:position w:val="0"/>
                <w:sz w:val="24"/>
                <w:szCs w:val="24"/>
                <w:u w:val="none" w:color="000000"/>
                <w:vertAlign w:val="baseline"/>
                <w:rtl w:val="0"/>
              </w:rPr>
              <w:t>ulfill</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the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commitment</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or ongoing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Start date:</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End date:</w:t>
            </w:r>
          </w:p>
        </w:tc>
      </w:tr>
      <w:tr>
        <w:tblPrEx>
          <w:shd w:val="clear" w:color="auto" w:fill="auto"/>
        </w:tblPrEx>
        <w:trPr>
          <w:trHeight w:val="120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3"/>
              </w:numPr>
              <w:tabs>
                <w:tab w:val="num" w:pos="291"/>
                <w:tab w:val="clear" w:pos="318"/>
              </w:tabs>
              <w:spacing w:before="120" w:after="0" w:line="240" w:lineRule="auto"/>
              <w:ind w:left="291" w:hanging="291"/>
              <w:rPr>
                <w:rFonts w:ascii="Times New Roman" w:cs="Times New Roman" w:hAnsi="Times New Roman" w:eastAsia="Times New Roman"/>
                <w:position w:val="0"/>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Introducing a uniform open format of publishing budget payments data and uploading the complete dataset on the open data portal</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June 2015</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December 2015</w:t>
            </w:r>
          </w:p>
        </w:tc>
      </w:tr>
    </w:tbl>
    <w:p>
      <w:pPr>
        <w:pStyle w:val="Body"/>
        <w:widowControl w:val="0"/>
        <w:spacing w:line="240" w:lineRule="auto"/>
        <w:ind w:left="2" w:hanging="2"/>
      </w:pPr>
    </w:p>
    <w:p>
      <w:pPr>
        <w:pStyle w:val="Body"/>
        <w:spacing w:before="120" w:after="0" w:line="240" w:lineRule="auto"/>
        <w:rPr>
          <w:rFonts w:ascii="Times New Roman" w:cs="Times New Roman" w:hAnsi="Times New Roman" w:eastAsia="Times New Roman"/>
          <w:sz w:val="24"/>
          <w:szCs w:val="24"/>
        </w:rPr>
      </w:pPr>
    </w:p>
    <w:p>
      <w:pPr>
        <w:pStyle w:val="Body"/>
        <w:widowControl w:val="0"/>
        <w:spacing w:before="120" w:after="0" w:line="240" w:lineRule="auto"/>
        <w:rPr>
          <w:rFonts w:ascii="Times New Roman" w:cs="Times New Roman" w:hAnsi="Times New Roman" w:eastAsia="Times New Roman"/>
          <w:sz w:val="24"/>
          <w:szCs w:val="24"/>
        </w:rPr>
      </w:pPr>
    </w:p>
    <w:tbl>
      <w:tblPr>
        <w:tblW w:w="978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98"/>
        <w:gridCol w:w="1758"/>
        <w:gridCol w:w="1625"/>
        <w:gridCol w:w="2061"/>
        <w:gridCol w:w="1265"/>
        <w:gridCol w:w="1674"/>
      </w:tblGrid>
      <w:tr>
        <w:tblPrEx>
          <w:shd w:val="clear" w:color="auto" w:fill="auto"/>
        </w:tblPrEx>
        <w:trPr>
          <w:trHeight w:val="1320" w:hRule="atLeast"/>
        </w:trPr>
        <w:tc>
          <w:tcPr>
            <w:tcW w:type="dxa" w:w="978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120" w:after="0" w:line="240" w:lineRule="auto"/>
              <w:jc w:val="both"/>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Commitment:</w:t>
            </w:r>
          </w:p>
          <w:p>
            <w:pPr>
              <w:pStyle w:val="Body"/>
              <w:spacing w:before="120" w:after="0" w:line="240" w:lineRule="auto"/>
              <w:jc w:val="both"/>
            </w:pPr>
            <w:r>
              <w:rPr>
                <w:rFonts w:ascii="Times New Roman"/>
                <w:b w:val="1"/>
                <w:bCs w:val="1"/>
                <w:caps w:val="0"/>
                <w:smallCaps w:val="0"/>
                <w:strike w:val="0"/>
                <w:dstrike w:val="0"/>
                <w:outline w:val="0"/>
                <w:color w:val="000000"/>
                <w:spacing w:val="0"/>
                <w:kern w:val="0"/>
                <w:position w:val="0"/>
                <w:sz w:val="24"/>
                <w:szCs w:val="24"/>
                <w:u w:val="none" w:color="000000"/>
                <w:vertAlign w:val="baseline"/>
                <w:rtl w:val="0"/>
                <w:lang w:val="en-US"/>
              </w:rPr>
              <w:t>IMPROVING THE EX-POST CONTROL ON AWARDING AND IMPLEMENTING PUBLIC CONTRACTS AND INTRODUCTION OF A UNIFORM PRACTICE OF CONTROL AND ACCOUNTABILITY</w:t>
            </w:r>
          </w:p>
        </w:tc>
      </w:tr>
      <w:tr>
        <w:tblPrEx>
          <w:shd w:val="clear" w:color="auto" w:fill="auto"/>
        </w:tblPrEx>
        <w:trPr>
          <w:trHeight w:val="6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Lead government institutions :</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Ministry of Finance, Agency for State Financial Inspection</w:t>
            </w:r>
          </w:p>
        </w:tc>
      </w:tr>
      <w:tr>
        <w:tblPrEx>
          <w:shd w:val="clear" w:color="auto" w:fill="auto"/>
        </w:tblPrEx>
        <w:trPr>
          <w:trHeight w:val="300" w:hRule="atLeast"/>
        </w:trPr>
        <w:tc>
          <w:tcPr>
            <w:tcW w:type="dxa" w:w="139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Other actors involved</w:t>
            </w: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Government</w:t>
            </w:r>
          </w:p>
        </w:tc>
        <w:tc>
          <w:tcPr>
            <w:tcW w:type="dxa" w:w="6625"/>
            <w:gridSpan w:val="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r>
      <w:tr>
        <w:tblPrEx>
          <w:shd w:val="clear" w:color="auto" w:fill="auto"/>
        </w:tblPrEx>
        <w:trPr>
          <w:trHeight w:val="600" w:hRule="atLeast"/>
        </w:trPr>
        <w:tc>
          <w:tcPr>
            <w:tcW w:type="dxa" w:w="13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Civil society, private sector</w:t>
            </w:r>
          </w:p>
        </w:tc>
        <w:tc>
          <w:tcPr>
            <w:tcW w:type="dxa" w:w="6625"/>
            <w:gridSpan w:val="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auto"/>
        </w:tblPrEx>
        <w:trPr>
          <w:trHeight w:val="12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Status quo or problem/issue to be addressed</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Unsystematic practice of ex-post control over public contracts and lack of consistent analysis of established violations resulting in identifying risk areas and addressing repeat irregularities. </w:t>
            </w:r>
          </w:p>
        </w:tc>
      </w:tr>
      <w:tr>
        <w:tblPrEx>
          <w:shd w:val="clear" w:color="auto" w:fill="auto"/>
        </w:tblPrEx>
        <w:trPr>
          <w:trHeight w:val="9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Main objective </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Improving the ex-post control on awarding and implementing public contracts and introducing a uniform practice of control and accountability.</w:t>
            </w:r>
          </w:p>
        </w:tc>
      </w:tr>
      <w:tr>
        <w:tblPrEx>
          <w:shd w:val="clear" w:color="auto" w:fill="auto"/>
        </w:tblPrEx>
        <w:trPr>
          <w:trHeight w:val="114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OGP challenge addressed</w:t>
            </w:r>
          </w:p>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by the commitment</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Increasing public integrity</w:t>
            </w:r>
          </w:p>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More effectively managing public resources</w:t>
            </w:r>
          </w:p>
        </w:tc>
      </w:tr>
      <w:tr>
        <w:tblPrEx>
          <w:shd w:val="clear" w:color="auto" w:fill="auto"/>
        </w:tblPrEx>
        <w:trPr>
          <w:trHeight w:val="300" w:hRule="atLeast"/>
        </w:trPr>
        <w:tc>
          <w:tcPr>
            <w:tcW w:type="dxa" w:w="3156"/>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rPr>
              <w:t>Is</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it relevant to</w:t>
            </w:r>
          </w:p>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the advancement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of:</w:t>
            </w:r>
          </w:p>
        </w:tc>
        <w:tc>
          <w:tcPr>
            <w:tcW w:type="dxa" w:w="1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Transparency</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Accountability</w:t>
            </w:r>
          </w:p>
        </w:tc>
        <w:tc>
          <w:tcPr>
            <w:tcW w:type="dxa" w:w="29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Public participation</w:t>
            </w:r>
          </w:p>
        </w:tc>
      </w:tr>
      <w:tr>
        <w:tblPrEx>
          <w:shd w:val="clear" w:color="auto" w:fill="auto"/>
        </w:tblPrEx>
        <w:trPr>
          <w:trHeight w:val="300" w:hRule="atLeast"/>
        </w:trPr>
        <w:tc>
          <w:tcPr>
            <w:tcW w:type="dxa" w:w="3156"/>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c>
          <w:tcPr>
            <w:tcW w:type="dxa" w:w="29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r>
      <w:tr>
        <w:tblPrEx>
          <w:shd w:val="clear" w:color="auto" w:fill="auto"/>
        </w:tblPrEx>
        <w:trPr>
          <w:trHeight w:val="60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de-DE"/>
              </w:rPr>
              <w:t>Verifiable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rPr>
              <w:t>and</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measurable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m</w:t>
            </w:r>
            <w:r>
              <w:rPr>
                <w:rFonts w:ascii="Times New Roman"/>
                <w:caps w:val="0"/>
                <w:smallCaps w:val="0"/>
                <w:strike w:val="0"/>
                <w:dstrike w:val="0"/>
                <w:outline w:val="0"/>
                <w:color w:val="000000"/>
                <w:spacing w:val="0"/>
                <w:kern w:val="0"/>
                <w:position w:val="0"/>
                <w:sz w:val="24"/>
                <w:szCs w:val="24"/>
                <w:u w:val="none" w:color="000000"/>
                <w:vertAlign w:val="baseline"/>
                <w:rtl w:val="0"/>
                <w:lang w:val="es-ES_tradnl"/>
              </w:rPr>
              <w:t>ilestones</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rPr>
              <w:t>to</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f</w:t>
            </w:r>
            <w:r>
              <w:rPr>
                <w:rFonts w:ascii="Times New Roman"/>
                <w:caps w:val="0"/>
                <w:smallCaps w:val="0"/>
                <w:strike w:val="0"/>
                <w:dstrike w:val="0"/>
                <w:outline w:val="0"/>
                <w:color w:val="000000"/>
                <w:spacing w:val="0"/>
                <w:kern w:val="0"/>
                <w:position w:val="0"/>
                <w:sz w:val="24"/>
                <w:szCs w:val="24"/>
                <w:u w:val="none" w:color="000000"/>
                <w:vertAlign w:val="baseline"/>
                <w:rtl w:val="0"/>
              </w:rPr>
              <w:t>ulfill</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the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commitment</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or ongoing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Start date:</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End date:</w:t>
            </w:r>
          </w:p>
        </w:tc>
      </w:tr>
      <w:tr>
        <w:tblPrEx>
          <w:shd w:val="clear" w:color="auto" w:fill="auto"/>
        </w:tblPrEx>
        <w:trPr>
          <w:trHeight w:val="120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6"/>
              </w:numPr>
              <w:tabs>
                <w:tab w:val="num" w:pos="291"/>
                <w:tab w:val="clear" w:pos="318"/>
              </w:tabs>
              <w:spacing w:before="120" w:after="0" w:line="240" w:lineRule="auto"/>
              <w:ind w:left="291" w:hanging="291"/>
              <w:rPr>
                <w:rFonts w:ascii="Times New Roman" w:cs="Times New Roman" w:hAnsi="Times New Roman" w:eastAsia="Times New Roman"/>
                <w:position w:val="0"/>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Drafting a Guide containing uniform control mechanisms aimed at avoiding overlapping checks and ensuring equal treatment of violations</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July 2014</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December 2015</w:t>
            </w:r>
          </w:p>
        </w:tc>
      </w:tr>
      <w:tr>
        <w:tblPrEx>
          <w:shd w:val="clear" w:color="auto" w:fill="auto"/>
        </w:tblPrEx>
        <w:trPr>
          <w:trHeight w:val="90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8"/>
              </w:numPr>
              <w:tabs>
                <w:tab w:val="num" w:pos="294"/>
                <w:tab w:val="clear" w:pos="318"/>
              </w:tabs>
              <w:spacing w:before="120" w:after="0" w:line="240" w:lineRule="auto"/>
              <w:ind w:left="294" w:hanging="260"/>
              <w:rPr>
                <w:rFonts w:ascii="Times New Roman" w:cs="Times New Roman" w:hAnsi="Times New Roman" w:eastAsia="Times New Roman"/>
                <w:position w:val="0"/>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Analysis of established violations (including conflict of interest) in public contracting and the sanctions imposed</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July 2014</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May 2015</w:t>
            </w:r>
          </w:p>
        </w:tc>
      </w:tr>
      <w:tr>
        <w:tblPrEx>
          <w:shd w:val="clear" w:color="auto" w:fill="auto"/>
        </w:tblPrEx>
        <w:trPr>
          <w:trHeight w:val="120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9"/>
              </w:numPr>
              <w:tabs>
                <w:tab w:val="num" w:pos="294"/>
                <w:tab w:val="clear" w:pos="318"/>
              </w:tabs>
              <w:spacing w:before="120" w:after="0" w:line="240" w:lineRule="auto"/>
              <w:ind w:left="294" w:hanging="260"/>
              <w:rPr>
                <w:rFonts w:ascii="Times New Roman" w:cs="Times New Roman" w:hAnsi="Times New Roman" w:eastAsia="Times New Roman"/>
                <w:position w:val="0"/>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Drafting a matrix of indicators and periodic monitoring of irregularities in relation to the practice of imposing administrative sanctions</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July 2014</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2016</w:t>
            </w:r>
          </w:p>
        </w:tc>
      </w:tr>
    </w:tbl>
    <w:p>
      <w:pPr>
        <w:pStyle w:val="Body"/>
        <w:widowControl w:val="0"/>
        <w:spacing w:before="120" w:after="0" w:line="240" w:lineRule="auto"/>
        <w:rPr>
          <w:rFonts w:ascii="Times New Roman" w:cs="Times New Roman" w:hAnsi="Times New Roman" w:eastAsia="Times New Roman"/>
          <w:sz w:val="24"/>
          <w:szCs w:val="24"/>
        </w:rPr>
      </w:pPr>
    </w:p>
    <w:p>
      <w:pPr>
        <w:pStyle w:val="Body"/>
        <w:spacing w:before="120" w:after="0" w:line="240" w:lineRule="auto"/>
        <w:rPr>
          <w:rFonts w:ascii="Times New Roman" w:cs="Times New Roman" w:hAnsi="Times New Roman" w:eastAsia="Times New Roman"/>
          <w:sz w:val="24"/>
          <w:szCs w:val="24"/>
        </w:rPr>
      </w:pPr>
    </w:p>
    <w:p>
      <w:pPr>
        <w:pStyle w:val="Body"/>
        <w:widowControl w:val="0"/>
        <w:spacing w:before="120" w:after="0" w:line="240" w:lineRule="auto"/>
        <w:rPr>
          <w:rFonts w:ascii="Times New Roman" w:cs="Times New Roman" w:hAnsi="Times New Roman" w:eastAsia="Times New Roman"/>
          <w:sz w:val="24"/>
          <w:szCs w:val="24"/>
        </w:rPr>
      </w:pPr>
    </w:p>
    <w:tbl>
      <w:tblPr>
        <w:tblW w:w="978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98"/>
        <w:gridCol w:w="1758"/>
        <w:gridCol w:w="1625"/>
        <w:gridCol w:w="2061"/>
        <w:gridCol w:w="1265"/>
        <w:gridCol w:w="1674"/>
      </w:tblGrid>
      <w:tr>
        <w:tblPrEx>
          <w:shd w:val="clear" w:color="auto" w:fill="auto"/>
        </w:tblPrEx>
        <w:trPr>
          <w:trHeight w:val="720" w:hRule="atLeast"/>
        </w:trPr>
        <w:tc>
          <w:tcPr>
            <w:tcW w:type="dxa" w:w="978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120" w:after="0" w:line="240" w:lineRule="auto"/>
              <w:jc w:val="both"/>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Commitment:</w:t>
            </w:r>
          </w:p>
          <w:p>
            <w:pPr>
              <w:pStyle w:val="Body"/>
              <w:spacing w:before="120" w:after="0" w:line="240" w:lineRule="auto"/>
              <w:jc w:val="both"/>
            </w:pPr>
            <w:r>
              <w:rPr>
                <w:rFonts w:ascii="Times New Roman"/>
                <w:b w:val="1"/>
                <w:bCs w:val="1"/>
                <w:caps w:val="0"/>
                <w:smallCaps w:val="0"/>
                <w:strike w:val="0"/>
                <w:dstrike w:val="0"/>
                <w:outline w:val="0"/>
                <w:color w:val="000000"/>
                <w:spacing w:val="0"/>
                <w:kern w:val="0"/>
                <w:position w:val="0"/>
                <w:sz w:val="24"/>
                <w:szCs w:val="24"/>
                <w:u w:val="none" w:color="000000"/>
                <w:vertAlign w:val="baseline"/>
                <w:rtl w:val="0"/>
                <w:lang w:val="en-US"/>
              </w:rPr>
              <w:t xml:space="preserve">INTRODUCING E-PROCUREMENT </w:t>
            </w:r>
          </w:p>
        </w:tc>
      </w:tr>
      <w:tr>
        <w:tblPrEx>
          <w:shd w:val="clear" w:color="auto" w:fill="auto"/>
        </w:tblPrEx>
        <w:trPr>
          <w:trHeight w:val="6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Lead government institutions :</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Ministry of Economy and Energy</w:t>
            </w:r>
          </w:p>
        </w:tc>
      </w:tr>
      <w:tr>
        <w:tblPrEx>
          <w:shd w:val="clear" w:color="auto" w:fill="auto"/>
        </w:tblPrEx>
        <w:trPr>
          <w:trHeight w:val="300" w:hRule="atLeast"/>
        </w:trPr>
        <w:tc>
          <w:tcPr>
            <w:tcW w:type="dxa" w:w="139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Other actors involved</w:t>
            </w: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Government</w:t>
            </w:r>
          </w:p>
        </w:tc>
        <w:tc>
          <w:tcPr>
            <w:tcW w:type="dxa" w:w="6625"/>
            <w:gridSpan w:val="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Ministry of Transport and Telecommunications, Ministry of Finance, Ministry of Health, Council of Ministers, Executive Agency E-Communications and Information System, National Association of Municipalities, etc. </w:t>
            </w:r>
          </w:p>
        </w:tc>
      </w:tr>
      <w:tr>
        <w:tblPrEx>
          <w:shd w:val="clear" w:color="auto" w:fill="auto"/>
        </w:tblPrEx>
        <w:trPr>
          <w:trHeight w:val="1160" w:hRule="atLeast"/>
        </w:trPr>
        <w:tc>
          <w:tcPr>
            <w:tcW w:type="dxa" w:w="13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Civil society, private sector</w:t>
            </w:r>
          </w:p>
        </w:tc>
        <w:tc>
          <w:tcPr>
            <w:tcW w:type="dxa" w:w="6625"/>
            <w:gridSpan w:val="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auto"/>
        </w:tblPrEx>
        <w:trPr>
          <w:trHeight w:val="15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Status quo or problem/issue to be addressed</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The current e-procurement system entails a risk of abuse given the strong subjectivity involved, the insufficient transparency of procedures and the lack of standardized work processes in implementing the different stages of the procurement procedure. </w:t>
            </w:r>
          </w:p>
        </w:tc>
      </w:tr>
      <w:tr>
        <w:tblPrEx>
          <w:shd w:val="clear" w:color="auto" w:fill="auto"/>
        </w:tblPrEx>
        <w:trPr>
          <w:trHeight w:val="9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Main objective </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Improving access and reducing the administrative burden and costs for the businesses and ensuring effective public control with a view of preventing abuse.</w:t>
            </w:r>
          </w:p>
        </w:tc>
      </w:tr>
      <w:tr>
        <w:tblPrEx>
          <w:shd w:val="clear" w:color="auto" w:fill="auto"/>
        </w:tblPrEx>
        <w:trPr>
          <w:trHeight w:val="114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OGP challenge addressed</w:t>
            </w:r>
          </w:p>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by the commitment</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Improving public services</w:t>
            </w:r>
          </w:p>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More effectively managing public resources</w:t>
            </w:r>
          </w:p>
        </w:tc>
      </w:tr>
      <w:tr>
        <w:tblPrEx>
          <w:shd w:val="clear" w:color="auto" w:fill="auto"/>
        </w:tblPrEx>
        <w:trPr>
          <w:trHeight w:val="300" w:hRule="atLeast"/>
        </w:trPr>
        <w:tc>
          <w:tcPr>
            <w:tcW w:type="dxa" w:w="3156"/>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rPr>
              <w:t>Is</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it relevant to</w:t>
            </w:r>
          </w:p>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the advancement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of:</w:t>
            </w:r>
          </w:p>
        </w:tc>
        <w:tc>
          <w:tcPr>
            <w:tcW w:type="dxa" w:w="1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Transparency</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Accountability</w:t>
            </w:r>
          </w:p>
        </w:tc>
        <w:tc>
          <w:tcPr>
            <w:tcW w:type="dxa" w:w="29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Public participation</w:t>
            </w:r>
          </w:p>
        </w:tc>
      </w:tr>
      <w:tr>
        <w:tblPrEx>
          <w:shd w:val="clear" w:color="auto" w:fill="auto"/>
        </w:tblPrEx>
        <w:trPr>
          <w:trHeight w:val="300" w:hRule="atLeast"/>
        </w:trPr>
        <w:tc>
          <w:tcPr>
            <w:tcW w:type="dxa" w:w="3156"/>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c>
          <w:tcPr>
            <w:tcW w:type="dxa" w:w="29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r>
      <w:tr>
        <w:tblPrEx>
          <w:shd w:val="clear" w:color="auto" w:fill="auto"/>
        </w:tblPrEx>
        <w:trPr>
          <w:trHeight w:val="60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de-DE"/>
              </w:rPr>
              <w:t>Verifiable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rPr>
              <w:t>and</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measurable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m</w:t>
            </w:r>
            <w:r>
              <w:rPr>
                <w:rFonts w:ascii="Times New Roman"/>
                <w:caps w:val="0"/>
                <w:smallCaps w:val="0"/>
                <w:strike w:val="0"/>
                <w:dstrike w:val="0"/>
                <w:outline w:val="0"/>
                <w:color w:val="000000"/>
                <w:spacing w:val="0"/>
                <w:kern w:val="0"/>
                <w:position w:val="0"/>
                <w:sz w:val="24"/>
                <w:szCs w:val="24"/>
                <w:u w:val="none" w:color="000000"/>
                <w:vertAlign w:val="baseline"/>
                <w:rtl w:val="0"/>
                <w:lang w:val="es-ES_tradnl"/>
              </w:rPr>
              <w:t>ilestones</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rPr>
              <w:t>to</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f</w:t>
            </w:r>
            <w:r>
              <w:rPr>
                <w:rFonts w:ascii="Times New Roman"/>
                <w:caps w:val="0"/>
                <w:smallCaps w:val="0"/>
                <w:strike w:val="0"/>
                <w:dstrike w:val="0"/>
                <w:outline w:val="0"/>
                <w:color w:val="000000"/>
                <w:spacing w:val="0"/>
                <w:kern w:val="0"/>
                <w:position w:val="0"/>
                <w:sz w:val="24"/>
                <w:szCs w:val="24"/>
                <w:u w:val="none" w:color="000000"/>
                <w:vertAlign w:val="baseline"/>
                <w:rtl w:val="0"/>
              </w:rPr>
              <w:t>ulfill</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the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commitment</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or ongoing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Start date:</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End date:</w:t>
            </w:r>
          </w:p>
        </w:tc>
      </w:tr>
      <w:tr>
        <w:tblPrEx>
          <w:shd w:val="clear" w:color="auto" w:fill="auto"/>
        </w:tblPrEx>
        <w:trPr>
          <w:trHeight w:val="120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2"/>
              </w:numPr>
              <w:tabs>
                <w:tab w:val="num" w:pos="294"/>
                <w:tab w:val="clear" w:pos="318"/>
              </w:tabs>
              <w:spacing w:before="120" w:after="0" w:line="240" w:lineRule="auto"/>
              <w:ind w:left="294" w:hanging="260"/>
              <w:rPr>
                <w:rFonts w:ascii="Times New Roman" w:cs="Times New Roman" w:hAnsi="Times New Roman" w:eastAsia="Times New Roman"/>
                <w:position w:val="0"/>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Adoption of Amendments and Supplementations  to the  Public Procurement Act regulating e-procurement</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March 2015</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March 2016</w:t>
            </w:r>
          </w:p>
        </w:tc>
      </w:tr>
      <w:tr>
        <w:tblPrEx>
          <w:shd w:val="clear" w:color="auto" w:fill="auto"/>
        </w:tblPrEx>
        <w:trPr>
          <w:trHeight w:val="90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3"/>
              </w:numPr>
              <w:tabs>
                <w:tab w:val="num" w:pos="294"/>
                <w:tab w:val="clear" w:pos="318"/>
              </w:tabs>
              <w:spacing w:before="120" w:after="0" w:line="240" w:lineRule="auto"/>
              <w:ind w:left="294" w:hanging="260"/>
              <w:rPr>
                <w:rFonts w:ascii="Times New Roman" w:cs="Times New Roman" w:hAnsi="Times New Roman" w:eastAsia="Times New Roman"/>
                <w:position w:val="0"/>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Deployment of the first module for electronic contract notices of the unified e-procurement platform </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January 2016</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2016</w:t>
            </w:r>
          </w:p>
        </w:tc>
      </w:tr>
    </w:tbl>
    <w:p>
      <w:pPr>
        <w:pStyle w:val="Body"/>
        <w:widowControl w:val="0"/>
        <w:spacing w:before="120" w:after="0" w:line="240" w:lineRule="auto"/>
        <w:rPr>
          <w:rFonts w:ascii="Times New Roman" w:cs="Times New Roman" w:hAnsi="Times New Roman" w:eastAsia="Times New Roman"/>
          <w:sz w:val="24"/>
          <w:szCs w:val="24"/>
        </w:rPr>
      </w:pPr>
    </w:p>
    <w:p>
      <w:pPr>
        <w:pStyle w:val="Body"/>
        <w:spacing w:before="120" w:after="0" w:line="240" w:lineRule="auto"/>
        <w:rPr>
          <w:rFonts w:ascii="Times New Roman" w:cs="Times New Roman" w:hAnsi="Times New Roman" w:eastAsia="Times New Roman"/>
          <w:sz w:val="24"/>
          <w:szCs w:val="24"/>
        </w:rPr>
      </w:pPr>
    </w:p>
    <w:p>
      <w:pPr>
        <w:pStyle w:val="Body"/>
        <w:widowControl w:val="0"/>
        <w:spacing w:before="120" w:after="0" w:line="240" w:lineRule="auto"/>
        <w:rPr>
          <w:rFonts w:ascii="Times New Roman" w:cs="Times New Roman" w:hAnsi="Times New Roman" w:eastAsia="Times New Roman"/>
          <w:sz w:val="24"/>
          <w:szCs w:val="24"/>
        </w:rPr>
      </w:pPr>
    </w:p>
    <w:tbl>
      <w:tblPr>
        <w:tblW w:w="978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98"/>
        <w:gridCol w:w="1758"/>
        <w:gridCol w:w="1625"/>
        <w:gridCol w:w="2061"/>
        <w:gridCol w:w="1265"/>
        <w:gridCol w:w="1674"/>
      </w:tblGrid>
      <w:tr>
        <w:tblPrEx>
          <w:shd w:val="clear" w:color="auto" w:fill="auto"/>
        </w:tblPrEx>
        <w:trPr>
          <w:trHeight w:val="1440" w:hRule="atLeast"/>
        </w:trPr>
        <w:tc>
          <w:tcPr>
            <w:tcW w:type="dxa" w:w="978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120" w:after="0" w:line="240" w:lineRule="auto"/>
              <w:jc w:val="both"/>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Commitment:</w:t>
            </w:r>
          </w:p>
          <w:p>
            <w:pPr>
              <w:pStyle w:val="Body"/>
              <w:spacing w:before="120" w:after="0" w:line="240" w:lineRule="auto"/>
              <w:jc w:val="both"/>
            </w:pPr>
            <w:r>
              <w:rPr>
                <w:rFonts w:ascii="Times New Roman"/>
                <w:b w:val="1"/>
                <w:bCs w:val="1"/>
                <w:caps w:val="0"/>
                <w:smallCaps w:val="0"/>
                <w:strike w:val="0"/>
                <w:dstrike w:val="0"/>
                <w:outline w:val="0"/>
                <w:color w:val="000000"/>
                <w:spacing w:val="0"/>
                <w:kern w:val="0"/>
                <w:position w:val="0"/>
                <w:sz w:val="24"/>
                <w:szCs w:val="24"/>
                <w:u w:val="none" w:color="000000"/>
                <w:vertAlign w:val="baseline"/>
                <w:rtl w:val="0"/>
                <w:lang w:val="en-US"/>
              </w:rPr>
              <w:t xml:space="preserve">IMPROVED SYSTEM FOR MANAGING THE RISK OF CONFLICT OF INTEREST  </w:t>
            </w:r>
            <w:r>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r>
          </w:p>
        </w:tc>
      </w:tr>
      <w:tr>
        <w:tblPrEx>
          <w:shd w:val="clear" w:color="auto" w:fill="auto"/>
        </w:tblPrEx>
        <w:trPr>
          <w:trHeight w:val="6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Lead government institutions :</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Ministry of Justice, Council of Ministries </w:t>
            </w:r>
          </w:p>
        </w:tc>
      </w:tr>
      <w:tr>
        <w:tblPrEx>
          <w:shd w:val="clear" w:color="auto" w:fill="auto"/>
        </w:tblPrEx>
        <w:trPr>
          <w:trHeight w:val="300" w:hRule="atLeast"/>
        </w:trPr>
        <w:tc>
          <w:tcPr>
            <w:tcW w:type="dxa" w:w="139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Other actors involved</w:t>
            </w: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Government</w:t>
            </w:r>
          </w:p>
        </w:tc>
        <w:tc>
          <w:tcPr>
            <w:tcW w:type="dxa" w:w="6625"/>
            <w:gridSpan w:val="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r>
      <w:tr>
        <w:tblPrEx>
          <w:shd w:val="clear" w:color="auto" w:fill="auto"/>
        </w:tblPrEx>
        <w:trPr>
          <w:trHeight w:val="600" w:hRule="atLeast"/>
        </w:trPr>
        <w:tc>
          <w:tcPr>
            <w:tcW w:type="dxa" w:w="13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Civil society, private sector</w:t>
            </w:r>
          </w:p>
        </w:tc>
        <w:tc>
          <w:tcPr>
            <w:tcW w:type="dxa" w:w="6625"/>
            <w:gridSpan w:val="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auto"/>
        </w:tblPrEx>
        <w:trPr>
          <w:trHeight w:val="18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Status quo or problem/issue to be addressed</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The existing system includes a relatively small number of government officials obliged to file asset disclosure and conflict of interest declarations while at the same time the amount of requisite data to be disclosed is insufficient. There is no consistent practice of verifying the information declared.  </w:t>
            </w:r>
          </w:p>
        </w:tc>
      </w:tr>
      <w:tr>
        <w:tblPrEx>
          <w:shd w:val="clear" w:color="auto" w:fill="auto"/>
        </w:tblPrEx>
        <w:trPr>
          <w:trHeight w:val="3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Main objective </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Improved conflict of interest preventive mechanisms</w:t>
            </w:r>
          </w:p>
        </w:tc>
      </w:tr>
      <w:tr>
        <w:tblPrEx>
          <w:shd w:val="clear" w:color="auto" w:fill="auto"/>
        </w:tblPrEx>
        <w:trPr>
          <w:trHeight w:val="114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OGP challenge addressed</w:t>
            </w:r>
          </w:p>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by the commitment</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Increasing public integrity</w:t>
            </w:r>
          </w:p>
        </w:tc>
      </w:tr>
      <w:tr>
        <w:tblPrEx>
          <w:shd w:val="clear" w:color="auto" w:fill="auto"/>
        </w:tblPrEx>
        <w:trPr>
          <w:trHeight w:val="300" w:hRule="atLeast"/>
        </w:trPr>
        <w:tc>
          <w:tcPr>
            <w:tcW w:type="dxa" w:w="3156"/>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rPr>
              <w:t>Is</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it relevant to</w:t>
            </w:r>
          </w:p>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the advancement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of:</w:t>
            </w:r>
          </w:p>
        </w:tc>
        <w:tc>
          <w:tcPr>
            <w:tcW w:type="dxa" w:w="1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Transparency</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Accountability</w:t>
            </w:r>
          </w:p>
        </w:tc>
        <w:tc>
          <w:tcPr>
            <w:tcW w:type="dxa" w:w="29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Public participation</w:t>
            </w:r>
          </w:p>
        </w:tc>
      </w:tr>
      <w:tr>
        <w:tblPrEx>
          <w:shd w:val="clear" w:color="auto" w:fill="auto"/>
        </w:tblPrEx>
        <w:trPr>
          <w:trHeight w:val="300" w:hRule="atLeast"/>
        </w:trPr>
        <w:tc>
          <w:tcPr>
            <w:tcW w:type="dxa" w:w="3156"/>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c>
          <w:tcPr>
            <w:tcW w:type="dxa" w:w="29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r>
      <w:tr>
        <w:tblPrEx>
          <w:shd w:val="clear" w:color="auto" w:fill="auto"/>
        </w:tblPrEx>
        <w:trPr>
          <w:trHeight w:val="60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de-DE"/>
              </w:rPr>
              <w:t>Verifiable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rPr>
              <w:t>and</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measurable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m</w:t>
            </w:r>
            <w:r>
              <w:rPr>
                <w:rFonts w:ascii="Times New Roman"/>
                <w:caps w:val="0"/>
                <w:smallCaps w:val="0"/>
                <w:strike w:val="0"/>
                <w:dstrike w:val="0"/>
                <w:outline w:val="0"/>
                <w:color w:val="000000"/>
                <w:spacing w:val="0"/>
                <w:kern w:val="0"/>
                <w:position w:val="0"/>
                <w:sz w:val="24"/>
                <w:szCs w:val="24"/>
                <w:u w:val="none" w:color="000000"/>
                <w:vertAlign w:val="baseline"/>
                <w:rtl w:val="0"/>
                <w:lang w:val="es-ES_tradnl"/>
              </w:rPr>
              <w:t>ilestones</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rPr>
              <w:t>to</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f</w:t>
            </w:r>
            <w:r>
              <w:rPr>
                <w:rFonts w:ascii="Times New Roman"/>
                <w:caps w:val="0"/>
                <w:smallCaps w:val="0"/>
                <w:strike w:val="0"/>
                <w:dstrike w:val="0"/>
                <w:outline w:val="0"/>
                <w:color w:val="000000"/>
                <w:spacing w:val="0"/>
                <w:kern w:val="0"/>
                <w:position w:val="0"/>
                <w:sz w:val="24"/>
                <w:szCs w:val="24"/>
                <w:u w:val="none" w:color="000000"/>
                <w:vertAlign w:val="baseline"/>
                <w:rtl w:val="0"/>
              </w:rPr>
              <w:t>ulfill</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the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commitment</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or ongoing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Start date:</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End date:</w:t>
            </w:r>
          </w:p>
        </w:tc>
      </w:tr>
      <w:tr>
        <w:tblPrEx>
          <w:shd w:val="clear" w:color="auto" w:fill="auto"/>
        </w:tblPrEx>
        <w:trPr>
          <w:trHeight w:val="852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numPr>
                <w:ilvl w:val="0"/>
                <w:numId w:val="16"/>
              </w:numPr>
              <w:tabs>
                <w:tab w:val="num" w:pos="291"/>
                <w:tab w:val="clear" w:pos="318"/>
              </w:tabs>
              <w:spacing w:before="120" w:after="0" w:line="240" w:lineRule="auto"/>
              <w:ind w:left="291" w:hanging="291"/>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Instituting a new structure of the asset disclosure and conflict of interest declarations with the following elements:</w:t>
            </w:r>
          </w:p>
          <w:p>
            <w:pPr>
              <w:pStyle w:val="List Paragraph"/>
              <w:numPr>
                <w:ilvl w:val="0"/>
                <w:numId w:val="19"/>
              </w:numPr>
              <w:tabs>
                <w:tab w:val="num" w:pos="648"/>
                <w:tab w:val="clear" w:pos="678"/>
              </w:tabs>
              <w:bidi w:val="0"/>
              <w:spacing w:before="120" w:after="0" w:line="240" w:lineRule="auto"/>
              <w:ind w:left="648" w:right="0" w:hanging="330"/>
              <w:jc w:val="left"/>
              <w:rPr>
                <w:rFonts w:ascii="Times New Roman" w:cs="Times New Roman" w:hAnsi="Times New Roman" w:eastAsia="Times New Roman"/>
                <w:caps w:val="0"/>
                <w:smallCaps w:val="0"/>
                <w:strike w:val="0"/>
                <w:dstrike w:val="0"/>
                <w:outline w:val="0"/>
                <w:color w:val="000000"/>
                <w:spacing w:val="0"/>
                <w:kern w:val="0"/>
                <w:position w:val="0"/>
                <w:sz w:val="22"/>
                <w:szCs w:val="22"/>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Full electronization of the data in both declarations</w:t>
            </w:r>
          </w:p>
          <w:p>
            <w:pPr>
              <w:pStyle w:val="List Paragraph"/>
              <w:numPr>
                <w:ilvl w:val="0"/>
                <w:numId w:val="20"/>
              </w:numPr>
              <w:tabs>
                <w:tab w:val="num" w:pos="648"/>
                <w:tab w:val="clear" w:pos="678"/>
              </w:tabs>
              <w:bidi w:val="0"/>
              <w:spacing w:before="120" w:after="0" w:line="240" w:lineRule="auto"/>
              <w:ind w:left="648" w:right="0" w:hanging="330"/>
              <w:jc w:val="left"/>
              <w:rPr>
                <w:rFonts w:ascii="Times New Roman" w:cs="Times New Roman" w:hAnsi="Times New Roman" w:eastAsia="Times New Roman"/>
                <w:caps w:val="0"/>
                <w:smallCaps w:val="0"/>
                <w:strike w:val="0"/>
                <w:dstrike w:val="0"/>
                <w:outline w:val="0"/>
                <w:color w:val="000000"/>
                <w:spacing w:val="0"/>
                <w:kern w:val="0"/>
                <w:position w:val="0"/>
                <w:sz w:val="22"/>
                <w:szCs w:val="22"/>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Expanding the scope of public officials filing declarations to include public servants in the central administration and the territorial units of government agencies</w:t>
            </w:r>
          </w:p>
          <w:p>
            <w:pPr>
              <w:pStyle w:val="List Paragraph"/>
              <w:numPr>
                <w:ilvl w:val="0"/>
                <w:numId w:val="21"/>
              </w:numPr>
              <w:tabs>
                <w:tab w:val="num" w:pos="648"/>
                <w:tab w:val="clear" w:pos="678"/>
              </w:tabs>
              <w:bidi w:val="0"/>
              <w:spacing w:before="120" w:after="0" w:line="240" w:lineRule="auto"/>
              <w:ind w:left="648" w:right="0" w:hanging="330"/>
              <w:jc w:val="left"/>
              <w:rPr>
                <w:rFonts w:ascii="Times New Roman" w:cs="Times New Roman" w:hAnsi="Times New Roman" w:eastAsia="Times New Roman"/>
                <w:caps w:val="0"/>
                <w:smallCaps w:val="0"/>
                <w:strike w:val="0"/>
                <w:dstrike w:val="0"/>
                <w:outline w:val="0"/>
                <w:color w:val="000000"/>
                <w:spacing w:val="0"/>
                <w:kern w:val="0"/>
                <w:position w:val="0"/>
                <w:sz w:val="22"/>
                <w:szCs w:val="22"/>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Expanding the scope of data to be disclosed in the declarations in order to improve risk analysis and detect corruption practices</w:t>
            </w:r>
          </w:p>
          <w:p>
            <w:pPr>
              <w:pStyle w:val="List Paragraph"/>
              <w:numPr>
                <w:ilvl w:val="0"/>
                <w:numId w:val="22"/>
              </w:numPr>
              <w:tabs>
                <w:tab w:val="num" w:pos="648"/>
                <w:tab w:val="clear" w:pos="678"/>
              </w:tabs>
              <w:bidi w:val="0"/>
              <w:spacing w:before="120" w:after="0" w:line="240" w:lineRule="auto"/>
              <w:ind w:left="648" w:right="0" w:hanging="330"/>
              <w:jc w:val="left"/>
              <w:rPr>
                <w:rFonts w:ascii="Times New Roman" w:cs="Times New Roman" w:hAnsi="Times New Roman" w:eastAsia="Times New Roman"/>
                <w:caps w:val="0"/>
                <w:smallCaps w:val="0"/>
                <w:strike w:val="0"/>
                <w:dstrike w:val="0"/>
                <w:outline w:val="0"/>
                <w:color w:val="000000"/>
                <w:spacing w:val="0"/>
                <w:kern w:val="0"/>
                <w:position w:val="0"/>
                <w:sz w:val="22"/>
                <w:szCs w:val="22"/>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Assigning tasks related to the primary processing and collection of data to the inspectorates and the district government administrations</w:t>
            </w:r>
          </w:p>
          <w:p>
            <w:pPr>
              <w:pStyle w:val="List Paragraph"/>
              <w:numPr>
                <w:ilvl w:val="0"/>
                <w:numId w:val="23"/>
              </w:numPr>
              <w:tabs>
                <w:tab w:val="num" w:pos="648"/>
                <w:tab w:val="clear" w:pos="678"/>
              </w:tabs>
              <w:bidi w:val="0"/>
              <w:spacing w:before="120" w:after="0" w:line="240" w:lineRule="auto"/>
              <w:ind w:left="648" w:right="0" w:hanging="330"/>
              <w:jc w:val="left"/>
              <w:rPr>
                <w:rFonts w:ascii="Times New Roman" w:cs="Times New Roman" w:hAnsi="Times New Roman" w:eastAsia="Times New Roman"/>
                <w:caps w:val="0"/>
                <w:smallCaps w:val="0"/>
                <w:strike w:val="0"/>
                <w:dstrike w:val="0"/>
                <w:outline w:val="0"/>
                <w:color w:val="000000"/>
                <w:spacing w:val="0"/>
                <w:kern w:val="0"/>
                <w:position w:val="0"/>
                <w:sz w:val="22"/>
                <w:szCs w:val="22"/>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Delegating  auditing and verification powers as well as increased competences to lift bank and tax privacy privilege</w:t>
            </w:r>
          </w:p>
          <w:p>
            <w:pPr>
              <w:pStyle w:val="List Paragraph"/>
              <w:numPr>
                <w:ilvl w:val="0"/>
                <w:numId w:val="24"/>
              </w:numPr>
              <w:tabs>
                <w:tab w:val="num" w:pos="648"/>
                <w:tab w:val="clear" w:pos="678"/>
              </w:tabs>
              <w:bidi w:val="0"/>
              <w:spacing w:before="120" w:after="0" w:line="240" w:lineRule="auto"/>
              <w:ind w:left="648" w:right="0" w:hanging="330"/>
              <w:jc w:val="left"/>
              <w:rPr>
                <w:rFonts w:ascii="Times New Roman" w:cs="Times New Roman" w:hAnsi="Times New Roman" w:eastAsia="Times New Roman"/>
                <w:position w:val="0"/>
                <w:sz w:val="22"/>
                <w:szCs w:val="22"/>
                <w:rtl w:val="0"/>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Authorizing the Revenue Service to audit the declarations of established risk  </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June 2015</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2016</w:t>
            </w:r>
          </w:p>
        </w:tc>
      </w:tr>
    </w:tbl>
    <w:p>
      <w:pPr>
        <w:pStyle w:val="Body"/>
        <w:widowControl w:val="0"/>
        <w:spacing w:before="120" w:after="0" w:line="240" w:lineRule="auto"/>
        <w:rPr>
          <w:rFonts w:ascii="Times New Roman" w:cs="Times New Roman" w:hAnsi="Times New Roman" w:eastAsia="Times New Roman"/>
          <w:sz w:val="24"/>
          <w:szCs w:val="24"/>
        </w:rPr>
      </w:pPr>
    </w:p>
    <w:p>
      <w:pPr>
        <w:pStyle w:val="Body"/>
        <w:widowControl w:val="0"/>
        <w:spacing w:before="120" w:after="0" w:line="240" w:lineRule="auto"/>
        <w:rPr>
          <w:rFonts w:ascii="Times New Roman" w:cs="Times New Roman" w:hAnsi="Times New Roman" w:eastAsia="Times New Roman"/>
          <w:sz w:val="24"/>
          <w:szCs w:val="24"/>
        </w:rPr>
      </w:pPr>
    </w:p>
    <w:tbl>
      <w:tblPr>
        <w:tblW w:w="978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98"/>
        <w:gridCol w:w="1758"/>
        <w:gridCol w:w="1625"/>
        <w:gridCol w:w="2061"/>
        <w:gridCol w:w="1265"/>
        <w:gridCol w:w="1674"/>
      </w:tblGrid>
      <w:tr>
        <w:tblPrEx>
          <w:shd w:val="clear" w:color="auto" w:fill="auto"/>
        </w:tblPrEx>
        <w:trPr>
          <w:trHeight w:val="1440" w:hRule="atLeast"/>
        </w:trPr>
        <w:tc>
          <w:tcPr>
            <w:tcW w:type="dxa" w:w="978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before="120" w:after="0" w:line="240" w:lineRule="auto"/>
              <w:jc w:val="both"/>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Commitment:</w:t>
            </w:r>
          </w:p>
          <w:p>
            <w:pPr>
              <w:pStyle w:val="Body"/>
              <w:spacing w:before="120" w:after="0" w:line="240" w:lineRule="auto"/>
              <w:jc w:val="both"/>
            </w:pPr>
            <w:r>
              <w:rPr>
                <w:rFonts w:ascii="Times New Roman"/>
                <w:b w:val="1"/>
                <w:bCs w:val="1"/>
                <w:caps w:val="0"/>
                <w:smallCaps w:val="0"/>
                <w:strike w:val="0"/>
                <w:dstrike w:val="0"/>
                <w:outline w:val="0"/>
                <w:color w:val="000000"/>
                <w:spacing w:val="0"/>
                <w:kern w:val="0"/>
                <w:position w:val="0"/>
                <w:sz w:val="24"/>
                <w:szCs w:val="24"/>
                <w:u w:val="none" w:color="000000"/>
                <w:vertAlign w:val="baseline"/>
                <w:rtl w:val="0"/>
                <w:lang w:val="en-US"/>
              </w:rPr>
              <w:t>INTRODUCING THE CONCEPT AND PRACTICE OF PROBLEM_SOLVING COURTS IN BULGARIA</w:t>
            </w:r>
            <w:r>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r>
          </w:p>
        </w:tc>
      </w:tr>
      <w:tr>
        <w:tblPrEx>
          <w:shd w:val="clear" w:color="auto" w:fill="auto"/>
        </w:tblPrEx>
        <w:trPr>
          <w:trHeight w:val="6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Lead government institutions :</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Ministry of Justice </w:t>
            </w:r>
          </w:p>
        </w:tc>
      </w:tr>
      <w:tr>
        <w:tblPrEx>
          <w:shd w:val="clear" w:color="auto" w:fill="auto"/>
        </w:tblPrEx>
        <w:trPr>
          <w:trHeight w:val="300" w:hRule="atLeast"/>
        </w:trPr>
        <w:tc>
          <w:tcPr>
            <w:tcW w:type="dxa" w:w="139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Other actors involved</w:t>
            </w: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Government</w:t>
            </w:r>
          </w:p>
        </w:tc>
        <w:tc>
          <w:tcPr>
            <w:tcW w:type="dxa" w:w="6625"/>
            <w:gridSpan w:val="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r>
      <w:tr>
        <w:tblPrEx>
          <w:shd w:val="clear" w:color="auto" w:fill="auto"/>
        </w:tblPrEx>
        <w:trPr>
          <w:trHeight w:val="600" w:hRule="atLeast"/>
        </w:trPr>
        <w:tc>
          <w:tcPr>
            <w:tcW w:type="dxa" w:w="139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7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Civil society, private sector</w:t>
            </w:r>
          </w:p>
        </w:tc>
        <w:tc>
          <w:tcPr>
            <w:tcW w:type="dxa" w:w="6625"/>
            <w:gridSpan w:val="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auto"/>
        </w:tblPrEx>
        <w:trPr>
          <w:trHeight w:val="444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Status quo or problem/issue to be addressed</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Currently Bulgarian courts are perceived as rather </w:t>
            </w:r>
            <w:r>
              <w:rPr>
                <w:rFonts w:hAnsi="Times New Roman" w:hint="default"/>
                <w:caps w:val="0"/>
                <w:smallCaps w:val="0"/>
                <w:strike w:val="0"/>
                <w:dstrike w:val="0"/>
                <w:outline w:val="0"/>
                <w:color w:val="000000"/>
                <w:spacing w:val="0"/>
                <w:kern w:val="0"/>
                <w:position w:val="0"/>
                <w:sz w:val="24"/>
                <w:szCs w:val="24"/>
                <w:u w:val="none" w:color="000000"/>
                <w:vertAlign w:val="baseline"/>
                <w:rtl w:val="0"/>
                <w:lang w:val="en-US"/>
              </w:rPr>
              <w:t>“</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technocratic</w:t>
            </w:r>
            <w:r>
              <w:rPr>
                <w:rFonts w:hAnsi="Times New Roman" w:hint="default"/>
                <w:caps w:val="0"/>
                <w:smallCaps w:val="0"/>
                <w:strike w:val="0"/>
                <w:dstrike w:val="0"/>
                <w:outline w:val="0"/>
                <w:color w:val="000000"/>
                <w:spacing w:val="0"/>
                <w:kern w:val="0"/>
                <w:position w:val="0"/>
                <w:sz w:val="24"/>
                <w:szCs w:val="24"/>
                <w:u w:val="none" w:color="000000"/>
                <w:vertAlign w:val="baseline"/>
                <w:rtl w:val="0"/>
                <w:lang w:val="en-US"/>
              </w:rPr>
              <w:t>”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letter of the law</w:t>
            </w:r>
            <w:r>
              <w:rPr>
                <w:rFonts w:hAnsi="Times New Roman" w:hint="default"/>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institutions. Irrespective of the fact that the court rulings have consequences that go beyond the court rooms, the court is not integrated with the other public institutions tasked with providing effective protection to vulnerable groups and overcoming social inequality such as health experts, social workers law and order, education and culture.</w:t>
            </w:r>
          </w:p>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The judges lack the skills to ensure equal treatment of different social groups (e.g. children, drug addicts, people with mental problems, etc). or when they do possess such skills these skills have been acquired intuitively in their practice. </w:t>
            </w:r>
            <w:r>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rPr>
            </w:r>
          </w:p>
        </w:tc>
      </w:tr>
      <w:tr>
        <w:tblPrEx>
          <w:shd w:val="clear" w:color="auto" w:fill="auto"/>
        </w:tblPrEx>
        <w:trPr>
          <w:trHeight w:val="90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Main objective </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Awareness of the courts as institutions existing in a specific social context. This applies especially for the first-instance courts. </w:t>
            </w:r>
          </w:p>
        </w:tc>
      </w:tr>
      <w:tr>
        <w:tblPrEx>
          <w:shd w:val="clear" w:color="auto" w:fill="auto"/>
        </w:tblPrEx>
        <w:trPr>
          <w:trHeight w:val="1140" w:hRule="atLeast"/>
        </w:trPr>
        <w:tc>
          <w:tcPr>
            <w:tcW w:type="dxa" w:w="31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OGP challenge addressed</w:t>
            </w:r>
          </w:p>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by the commitment</w:t>
            </w:r>
          </w:p>
        </w:tc>
        <w:tc>
          <w:tcPr>
            <w:tcW w:type="dxa" w:w="662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Improving public services</w:t>
            </w:r>
          </w:p>
        </w:tc>
      </w:tr>
      <w:tr>
        <w:tblPrEx>
          <w:shd w:val="clear" w:color="auto" w:fill="auto"/>
        </w:tblPrEx>
        <w:trPr>
          <w:trHeight w:val="300" w:hRule="atLeast"/>
        </w:trPr>
        <w:tc>
          <w:tcPr>
            <w:tcW w:type="dxa" w:w="3156"/>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rPr>
              <w:t>Is</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it relevant to</w:t>
            </w:r>
          </w:p>
          <w:p>
            <w:pPr>
              <w:pStyle w:val="Body"/>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the advancement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of:</w:t>
            </w:r>
          </w:p>
        </w:tc>
        <w:tc>
          <w:tcPr>
            <w:tcW w:type="dxa" w:w="1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Transparency</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Accountability</w:t>
            </w:r>
          </w:p>
        </w:tc>
        <w:tc>
          <w:tcPr>
            <w:tcW w:type="dxa" w:w="29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Public participation</w:t>
            </w:r>
          </w:p>
        </w:tc>
      </w:tr>
      <w:tr>
        <w:tblPrEx>
          <w:shd w:val="clear" w:color="auto" w:fill="auto"/>
        </w:tblPrEx>
        <w:trPr>
          <w:trHeight w:val="300" w:hRule="atLeast"/>
        </w:trPr>
        <w:tc>
          <w:tcPr>
            <w:tcW w:type="dxa" w:w="3156"/>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c>
          <w:tcPr>
            <w:tcW w:type="dxa" w:w="293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Yes</w:t>
            </w:r>
          </w:p>
        </w:tc>
      </w:tr>
      <w:tr>
        <w:tblPrEx>
          <w:shd w:val="clear" w:color="auto" w:fill="auto"/>
        </w:tblPrEx>
        <w:trPr>
          <w:trHeight w:val="600"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keepNext w:val="1"/>
              <w:spacing w:before="120" w:after="0" w:line="240" w:lineRule="auto"/>
            </w:pPr>
            <w:r>
              <w:rPr>
                <w:rFonts w:ascii="Times New Roman"/>
                <w:caps w:val="0"/>
                <w:smallCaps w:val="0"/>
                <w:strike w:val="0"/>
                <w:dstrike w:val="0"/>
                <w:outline w:val="0"/>
                <w:color w:val="000000"/>
                <w:spacing w:val="0"/>
                <w:kern w:val="0"/>
                <w:position w:val="0"/>
                <w:sz w:val="24"/>
                <w:szCs w:val="24"/>
                <w:u w:val="none" w:color="000000"/>
                <w:vertAlign w:val="baseline"/>
                <w:rtl w:val="0"/>
                <w:lang w:val="de-DE"/>
              </w:rPr>
              <w:t>Verifiable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rPr>
              <w:t>and</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measurable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m</w:t>
            </w:r>
            <w:r>
              <w:rPr>
                <w:rFonts w:ascii="Times New Roman"/>
                <w:caps w:val="0"/>
                <w:smallCaps w:val="0"/>
                <w:strike w:val="0"/>
                <w:dstrike w:val="0"/>
                <w:outline w:val="0"/>
                <w:color w:val="000000"/>
                <w:spacing w:val="0"/>
                <w:kern w:val="0"/>
                <w:position w:val="0"/>
                <w:sz w:val="24"/>
                <w:szCs w:val="24"/>
                <w:u w:val="none" w:color="000000"/>
                <w:vertAlign w:val="baseline"/>
                <w:rtl w:val="0"/>
                <w:lang w:val="es-ES_tradnl"/>
              </w:rPr>
              <w:t>ilestones</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rPr>
              <w:t>to</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f</w:t>
            </w:r>
            <w:r>
              <w:rPr>
                <w:rFonts w:ascii="Times New Roman"/>
                <w:caps w:val="0"/>
                <w:smallCaps w:val="0"/>
                <w:strike w:val="0"/>
                <w:dstrike w:val="0"/>
                <w:outline w:val="0"/>
                <w:color w:val="000000"/>
                <w:spacing w:val="0"/>
                <w:kern w:val="0"/>
                <w:position w:val="0"/>
                <w:sz w:val="24"/>
                <w:szCs w:val="24"/>
                <w:u w:val="none" w:color="000000"/>
                <w:vertAlign w:val="baseline"/>
                <w:rtl w:val="0"/>
              </w:rPr>
              <w:t>ulfill</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the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commitment</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or ongoing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Start date:</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End date:</w:t>
            </w:r>
          </w:p>
        </w:tc>
      </w:tr>
      <w:tr>
        <w:tblPrEx>
          <w:shd w:val="clear" w:color="auto" w:fill="auto"/>
        </w:tblPrEx>
        <w:trPr>
          <w:trHeight w:val="4133" w:hRule="atLeast"/>
        </w:trPr>
        <w:tc>
          <w:tcPr>
            <w:tcW w:type="dxa" w:w="478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lang w:val="en-US"/>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Developing an evidence-based methodology for the work of judges with vulnerable social groups based on empirical research and know how provided by American experts/judges following the model of the problem-solving courts in the US</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p>
          <w:p>
            <w:pPr>
              <w:pStyle w:val="Body"/>
              <w:rPr>
                <w:rFonts w:ascii="Times New Roman" w:cs="Times New Roman" w:hAnsi="Times New Roman" w:eastAsia="Times New Roman"/>
                <w:caps w:val="0"/>
                <w:smallCaps w:val="0"/>
                <w:strike w:val="0"/>
                <w:dstrike w:val="0"/>
                <w:outline w:val="0"/>
                <w:color w:val="000000"/>
                <w:spacing w:val="0"/>
                <w:kern w:val="0"/>
                <w:position w:val="0"/>
                <w:sz w:val="24"/>
                <w:szCs w:val="24"/>
                <w:u w:val="none" w:color="000000"/>
                <w:vertAlign w:val="baseline"/>
                <w:rtl w:val="0"/>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Specific measurable indicators</w:t>
            </w:r>
            <w:r>
              <w:rPr>
                <w:rFonts w:ascii="Times New Roman"/>
                <w:caps w:val="0"/>
                <w:smallCaps w:val="0"/>
                <w:strike w:val="0"/>
                <w:dstrike w:val="0"/>
                <w:outline w:val="0"/>
                <w:color w:val="000000"/>
                <w:spacing w:val="0"/>
                <w:kern w:val="0"/>
                <w:position w:val="0"/>
                <w:sz w:val="24"/>
                <w:szCs w:val="24"/>
                <w:u w:val="none" w:color="000000"/>
                <w:vertAlign w:val="baseline"/>
                <w:rtl w:val="0"/>
              </w:rPr>
              <w:t>:</w:t>
            </w:r>
          </w:p>
          <w:p>
            <w:pPr>
              <w:pStyle w:val="List Paragraph"/>
              <w:numPr>
                <w:ilvl w:val="0"/>
                <w:numId w:val="26"/>
              </w:numPr>
              <w:tabs>
                <w:tab w:val="num" w:pos="690"/>
                <w:tab w:val="clear" w:pos="720"/>
              </w:tabs>
              <w:bidi w:val="0"/>
              <w:ind w:left="690" w:right="0" w:hanging="330"/>
              <w:jc w:val="left"/>
              <w:rPr>
                <w:rFonts w:ascii="Times New Roman" w:cs="Times New Roman" w:hAnsi="Times New Roman" w:eastAsia="Times New Roman"/>
                <w:caps w:val="0"/>
                <w:smallCaps w:val="0"/>
                <w:strike w:val="0"/>
                <w:dstrike w:val="0"/>
                <w:outline w:val="0"/>
                <w:color w:val="000000"/>
                <w:spacing w:val="0"/>
                <w:kern w:val="0"/>
                <w:position w:val="0"/>
                <w:sz w:val="22"/>
                <w:szCs w:val="22"/>
                <w:u w:val="none" w:color="000000"/>
                <w:vertAlign w:val="baseline"/>
                <w:rtl w:val="0"/>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Number of participating experts</w:t>
            </w:r>
            <w:r>
              <w:rPr>
                <w:rFonts w:ascii="Times New Roman"/>
                <w:caps w:val="0"/>
                <w:smallCaps w:val="0"/>
                <w:strike w:val="0"/>
                <w:dstrike w:val="0"/>
                <w:outline w:val="0"/>
                <w:color w:val="000000"/>
                <w:spacing w:val="0"/>
                <w:kern w:val="0"/>
                <w:position w:val="0"/>
                <w:sz w:val="24"/>
                <w:szCs w:val="24"/>
                <w:u w:val="none" w:color="000000"/>
                <w:vertAlign w:val="baseline"/>
                <w:rtl w:val="0"/>
              </w:rPr>
              <w:t>;</w:t>
            </w:r>
          </w:p>
          <w:p>
            <w:pPr>
              <w:pStyle w:val="List Paragraph"/>
              <w:numPr>
                <w:ilvl w:val="0"/>
                <w:numId w:val="27"/>
              </w:numPr>
              <w:tabs>
                <w:tab w:val="num" w:pos="690"/>
                <w:tab w:val="clear" w:pos="720"/>
              </w:tabs>
              <w:bidi w:val="0"/>
              <w:ind w:left="690" w:right="0" w:hanging="330"/>
              <w:jc w:val="left"/>
              <w:rPr>
                <w:rFonts w:ascii="Times New Roman" w:cs="Times New Roman" w:hAnsi="Times New Roman" w:eastAsia="Times New Roman"/>
                <w:caps w:val="0"/>
                <w:smallCaps w:val="0"/>
                <w:strike w:val="0"/>
                <w:dstrike w:val="0"/>
                <w:outline w:val="0"/>
                <w:color w:val="000000"/>
                <w:spacing w:val="0"/>
                <w:kern w:val="0"/>
                <w:position w:val="0"/>
                <w:sz w:val="22"/>
                <w:szCs w:val="22"/>
                <w:u w:val="none" w:color="000000"/>
                <w:vertAlign w:val="baseline"/>
                <w:rtl w:val="0"/>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Number of participating judges</w:t>
            </w:r>
            <w:r>
              <w:rPr>
                <w:rFonts w:ascii="Times New Roman"/>
                <w:caps w:val="0"/>
                <w:smallCaps w:val="0"/>
                <w:strike w:val="0"/>
                <w:dstrike w:val="0"/>
                <w:outline w:val="0"/>
                <w:color w:val="000000"/>
                <w:spacing w:val="0"/>
                <w:kern w:val="0"/>
                <w:position w:val="0"/>
                <w:sz w:val="24"/>
                <w:szCs w:val="24"/>
                <w:u w:val="none" w:color="000000"/>
                <w:vertAlign w:val="baseline"/>
                <w:rtl w:val="0"/>
              </w:rPr>
              <w:t>;</w:t>
            </w:r>
          </w:p>
          <w:p>
            <w:pPr>
              <w:pStyle w:val="List Paragraph"/>
              <w:numPr>
                <w:ilvl w:val="0"/>
                <w:numId w:val="28"/>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Methodology in place</w:t>
            </w: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 xml:space="preserve">  </w:t>
            </w:r>
          </w:p>
        </w:tc>
        <w:tc>
          <w:tcPr>
            <w:tcW w:type="dxa" w:w="20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New commitment</w:t>
            </w:r>
          </w:p>
        </w:tc>
        <w:tc>
          <w:tcPr>
            <w:tcW w:type="dxa" w:w="12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June 2015</w:t>
            </w:r>
          </w:p>
        </w:tc>
        <w:tc>
          <w:tcPr>
            <w:tcW w:type="dxa" w:w="1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120" w:after="0" w:line="240" w:lineRule="auto"/>
              <w:jc w:val="center"/>
            </w:pPr>
            <w:r>
              <w:rPr>
                <w:rFonts w:ascii="Times New Roman"/>
                <w:caps w:val="0"/>
                <w:smallCaps w:val="0"/>
                <w:strike w:val="0"/>
                <w:dstrike w:val="0"/>
                <w:outline w:val="0"/>
                <w:color w:val="000000"/>
                <w:spacing w:val="0"/>
                <w:kern w:val="0"/>
                <w:position w:val="0"/>
                <w:sz w:val="24"/>
                <w:szCs w:val="24"/>
                <w:u w:val="none" w:color="000000"/>
                <w:vertAlign w:val="baseline"/>
                <w:rtl w:val="0"/>
                <w:lang w:val="en-US"/>
              </w:rPr>
              <w:t>2016</w:t>
            </w:r>
          </w:p>
        </w:tc>
      </w:tr>
    </w:tbl>
    <w:p>
      <w:pPr>
        <w:pStyle w:val="Body"/>
        <w:widowControl w:val="0"/>
        <w:spacing w:before="120" w:after="0" w:line="240" w:lineRule="auto"/>
        <w:rPr>
          <w:rFonts w:ascii="Times New Roman" w:cs="Times New Roman" w:hAnsi="Times New Roman" w:eastAsia="Times New Roman"/>
          <w:sz w:val="24"/>
          <w:szCs w:val="24"/>
        </w:rPr>
      </w:pPr>
    </w:p>
    <w:p>
      <w:pPr>
        <w:pStyle w:val="Body"/>
        <w:spacing w:before="120" w:after="0" w:line="240" w:lineRule="auto"/>
        <w:rPr>
          <w:rFonts w:ascii="Times New Roman" w:cs="Times New Roman" w:hAnsi="Times New Roman" w:eastAsia="Times New Roman"/>
          <w:sz w:val="24"/>
          <w:szCs w:val="24"/>
        </w:rPr>
      </w:pPr>
    </w:p>
    <w:p>
      <w:pPr>
        <w:pStyle w:val="Body"/>
        <w:spacing w:before="120" w:after="0" w:line="240" w:lineRule="auto"/>
      </w:pPr>
      <w:r>
        <w:rPr>
          <w:rFonts w:ascii="Times New Roman" w:cs="Times New Roman" w:hAnsi="Times New Roman" w:eastAsia="Times New Roman"/>
          <w:sz w:val="24"/>
          <w:szCs w:val="24"/>
        </w:rPr>
        <w:br w:type="textWrapping"/>
      </w:r>
      <w:r>
        <w:rPr>
          <w:rFonts w:ascii="Times New Roman" w:cs="Times New Roman" w:hAnsi="Times New Roman" w:eastAsia="Times New Roman"/>
          <w:sz w:val="24"/>
          <w:szCs w:val="24"/>
        </w:rPr>
        <w:br w:type="page"/>
      </w:r>
    </w:p>
    <w:p>
      <w:pPr>
        <w:pStyle w:val="Body"/>
        <w:spacing w:before="120" w:after="0" w:line="240" w:lineRule="auto"/>
      </w:pPr>
      <w:r>
        <w:rPr>
          <w:rFonts w:ascii="Times New Roman" w:cs="Times New Roman" w:hAnsi="Times New Roman" w:eastAsia="Times New Roman"/>
          <w:sz w:val="24"/>
          <w:szCs w:val="24"/>
        </w:rPr>
        <w:br w:type="page"/>
      </w:r>
    </w:p>
    <w:p>
      <w:pPr>
        <w:pStyle w:val="Body"/>
        <w:spacing w:before="120" w:after="0" w:line="240" w:lineRule="auto"/>
      </w:pPr>
      <w:r>
        <w:rPr>
          <w:rFonts w:ascii="Times New Roman" w:cs="Times New Roman" w:hAnsi="Times New Roman" w:eastAsia="Times New Roman"/>
          <w:sz w:val="24"/>
          <w:szCs w:val="24"/>
        </w:rPr>
        <w:br w:type="page"/>
      </w:r>
    </w:p>
    <w:p>
      <w:pPr>
        <w:pStyle w:val="Body"/>
        <w:spacing w:before="120" w:after="0" w:line="240" w:lineRule="auto"/>
      </w:pPr>
      <w:r>
        <w:rPr>
          <w:rFonts w:ascii="Times New Roman" w:cs="Times New Roman" w:hAnsi="Times New Roman" w:eastAsia="Times New Roman"/>
          <w:sz w:val="24"/>
          <w:szCs w:val="24"/>
        </w:rPr>
        <w:br w:type="page"/>
      </w:r>
    </w:p>
    <w:p>
      <w:pPr>
        <w:pStyle w:val="Body"/>
        <w:spacing w:before="120" w:after="0" w:line="240" w:lineRule="auto"/>
      </w:pPr>
      <w:r>
        <w:rPr>
          <w:rFonts w:ascii="Times New Roman" w:cs="Times New Roman" w:hAnsi="Times New Roman" w:eastAsia="Times New Roman"/>
          <w:sz w:val="24"/>
          <w:szCs w:val="24"/>
        </w:rPr>
        <w:br w:type="page"/>
      </w:r>
    </w:p>
    <w:p>
      <w:pPr>
        <w:pStyle w:val="Body"/>
        <w:spacing w:before="120" w:after="0" w:line="240" w:lineRule="auto"/>
      </w:pPr>
      <w:r>
        <w:rPr>
          <w:rFonts w:ascii="Times New Roman" w:cs="Times New Roman" w:hAnsi="Times New Roman" w:eastAsia="Times New Roman"/>
          <w:sz w:val="24"/>
          <w:szCs w:val="24"/>
        </w:rPr>
        <w:br w:type="page"/>
      </w:r>
    </w:p>
    <w:p>
      <w:pPr>
        <w:pStyle w:val="Body"/>
        <w:spacing w:before="120" w:after="0" w:line="240" w:lineRule="auto"/>
      </w:pP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18"/>
          <w:tab w:val="clear" w:pos="0"/>
        </w:tabs>
        <w:ind w:left="318" w:hanging="318"/>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440"/>
          <w:tab w:val="clear" w:pos="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160"/>
          <w:tab w:val="clear" w:pos="0"/>
        </w:tabs>
        <w:ind w:left="2160"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2880"/>
          <w:tab w:val="clear" w:pos="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600"/>
          <w:tab w:val="clear" w:pos="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320"/>
          <w:tab w:val="clear" w:pos="0"/>
        </w:tabs>
        <w:ind w:left="4320"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040"/>
          <w:tab w:val="clear" w:pos="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5760"/>
          <w:tab w:val="clear" w:pos="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480"/>
          <w:tab w:val="clear" w:pos="0"/>
        </w:tabs>
        <w:ind w:left="6480"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tabs>
          <w:tab w:val="num" w:pos="318"/>
          <w:tab w:val="clear" w:pos="0"/>
        </w:tabs>
        <w:ind w:left="318" w:hanging="318"/>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440"/>
          <w:tab w:val="clear" w:pos="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160"/>
          <w:tab w:val="clear" w:pos="0"/>
        </w:tabs>
        <w:ind w:left="2160"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2880"/>
          <w:tab w:val="clear" w:pos="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600"/>
          <w:tab w:val="clear" w:pos="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320"/>
          <w:tab w:val="clear" w:pos="0"/>
        </w:tabs>
        <w:ind w:left="4320"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040"/>
          <w:tab w:val="clear" w:pos="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5760"/>
          <w:tab w:val="clear" w:pos="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480"/>
          <w:tab w:val="clear" w:pos="0"/>
        </w:tabs>
        <w:ind w:left="6480"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3">
    <w:multiLevelType w:val="multilevel"/>
    <w:lvl w:ilvl="0">
      <w:start w:val="1"/>
      <w:numFmt w:val="decimal"/>
      <w:suff w:val="tab"/>
      <w:lvlText w:val="%1."/>
      <w:lvlJc w:val="left"/>
      <w:pPr>
        <w:tabs>
          <w:tab w:val="num" w:pos="318"/>
          <w:tab w:val="clear" w:pos="0"/>
        </w:tabs>
        <w:ind w:left="318" w:hanging="318"/>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758"/>
          <w:tab w:val="clear" w:pos="0"/>
        </w:tabs>
        <w:ind w:left="175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478"/>
          <w:tab w:val="clear" w:pos="0"/>
        </w:tabs>
        <w:ind w:left="2478"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3198"/>
          <w:tab w:val="clear" w:pos="0"/>
        </w:tabs>
        <w:ind w:left="319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918"/>
          <w:tab w:val="clear" w:pos="0"/>
        </w:tabs>
        <w:ind w:left="391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638"/>
          <w:tab w:val="clear" w:pos="0"/>
        </w:tabs>
        <w:ind w:left="4638"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358"/>
          <w:tab w:val="clear" w:pos="0"/>
        </w:tabs>
        <w:ind w:left="535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6078"/>
          <w:tab w:val="clear" w:pos="0"/>
        </w:tabs>
        <w:ind w:left="607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798"/>
          <w:tab w:val="clear" w:pos="0"/>
        </w:tabs>
        <w:ind w:left="6798"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4">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5">
    <w:multiLevelType w:val="multilevel"/>
    <w:styleLink w:val="List 1"/>
    <w:lvl w:ilvl="0">
      <w:start w:val="1"/>
      <w:numFmt w:val="decimal"/>
      <w:suff w:val="tab"/>
      <w:lvlText w:val="%1."/>
      <w:lvlJc w:val="left"/>
      <w:pPr>
        <w:tabs>
          <w:tab w:val="num" w:pos="318"/>
          <w:tab w:val="clear" w:pos="0"/>
        </w:tabs>
        <w:ind w:left="318" w:hanging="318"/>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758"/>
          <w:tab w:val="clear" w:pos="0"/>
        </w:tabs>
        <w:ind w:left="175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478"/>
          <w:tab w:val="clear" w:pos="0"/>
        </w:tabs>
        <w:ind w:left="2478"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3198"/>
          <w:tab w:val="clear" w:pos="0"/>
        </w:tabs>
        <w:ind w:left="319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918"/>
          <w:tab w:val="clear" w:pos="0"/>
        </w:tabs>
        <w:ind w:left="391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638"/>
          <w:tab w:val="clear" w:pos="0"/>
        </w:tabs>
        <w:ind w:left="4638"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358"/>
          <w:tab w:val="clear" w:pos="0"/>
        </w:tabs>
        <w:ind w:left="535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6078"/>
          <w:tab w:val="clear" w:pos="0"/>
        </w:tabs>
        <w:ind w:left="607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798"/>
          <w:tab w:val="clear" w:pos="0"/>
        </w:tabs>
        <w:ind w:left="6798"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6">
    <w:multiLevelType w:val="multilevel"/>
    <w:lvl w:ilvl="0">
      <w:start w:val="1"/>
      <w:numFmt w:val="decimal"/>
      <w:suff w:val="tab"/>
      <w:lvlText w:val="%1."/>
      <w:lvlJc w:val="left"/>
      <w:pPr>
        <w:tabs>
          <w:tab w:val="num" w:pos="318"/>
          <w:tab w:val="clear" w:pos="0"/>
        </w:tabs>
        <w:ind w:left="318" w:hanging="284"/>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758"/>
          <w:tab w:val="clear" w:pos="0"/>
        </w:tabs>
        <w:ind w:left="175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478"/>
          <w:tab w:val="clear" w:pos="0"/>
        </w:tabs>
        <w:ind w:left="2478"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3198"/>
          <w:tab w:val="clear" w:pos="0"/>
        </w:tabs>
        <w:ind w:left="319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918"/>
          <w:tab w:val="clear" w:pos="0"/>
        </w:tabs>
        <w:ind w:left="391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638"/>
          <w:tab w:val="clear" w:pos="0"/>
        </w:tabs>
        <w:ind w:left="4638"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358"/>
          <w:tab w:val="clear" w:pos="0"/>
        </w:tabs>
        <w:ind w:left="535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6078"/>
          <w:tab w:val="clear" w:pos="0"/>
        </w:tabs>
        <w:ind w:left="607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798"/>
          <w:tab w:val="clear" w:pos="0"/>
        </w:tabs>
        <w:ind w:left="6798"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7">
    <w:multiLevelType w:val="multilevel"/>
    <w:styleLink w:val="List 2"/>
    <w:lvl w:ilvl="0">
      <w:start w:val="2"/>
      <w:numFmt w:val="decimal"/>
      <w:suff w:val="tab"/>
      <w:lvlText w:val="%1."/>
      <w:lvlJc w:val="left"/>
      <w:pPr>
        <w:tabs>
          <w:tab w:val="num" w:pos="318"/>
          <w:tab w:val="clear" w:pos="0"/>
        </w:tabs>
        <w:ind w:left="318" w:hanging="284"/>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758"/>
          <w:tab w:val="clear" w:pos="0"/>
        </w:tabs>
        <w:ind w:left="175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478"/>
          <w:tab w:val="clear" w:pos="0"/>
        </w:tabs>
        <w:ind w:left="2478"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3198"/>
          <w:tab w:val="clear" w:pos="0"/>
        </w:tabs>
        <w:ind w:left="319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918"/>
          <w:tab w:val="clear" w:pos="0"/>
        </w:tabs>
        <w:ind w:left="391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638"/>
          <w:tab w:val="clear" w:pos="0"/>
        </w:tabs>
        <w:ind w:left="4638"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358"/>
          <w:tab w:val="clear" w:pos="0"/>
        </w:tabs>
        <w:ind w:left="535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6078"/>
          <w:tab w:val="clear" w:pos="0"/>
        </w:tabs>
        <w:ind w:left="607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798"/>
          <w:tab w:val="clear" w:pos="0"/>
        </w:tabs>
        <w:ind w:left="6798"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8">
    <w:multiLevelType w:val="multilevel"/>
    <w:styleLink w:val="List 2"/>
    <w:lvl w:ilvl="0">
      <w:start w:val="3"/>
      <w:numFmt w:val="decimal"/>
      <w:suff w:val="tab"/>
      <w:lvlText w:val="%1."/>
      <w:lvlJc w:val="left"/>
      <w:pPr>
        <w:tabs>
          <w:tab w:val="num" w:pos="318"/>
          <w:tab w:val="clear" w:pos="0"/>
        </w:tabs>
        <w:ind w:left="318" w:hanging="284"/>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758"/>
          <w:tab w:val="clear" w:pos="0"/>
        </w:tabs>
        <w:ind w:left="175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478"/>
          <w:tab w:val="clear" w:pos="0"/>
        </w:tabs>
        <w:ind w:left="2478"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3198"/>
          <w:tab w:val="clear" w:pos="0"/>
        </w:tabs>
        <w:ind w:left="319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918"/>
          <w:tab w:val="clear" w:pos="0"/>
        </w:tabs>
        <w:ind w:left="391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638"/>
          <w:tab w:val="clear" w:pos="0"/>
        </w:tabs>
        <w:ind w:left="4638"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358"/>
          <w:tab w:val="clear" w:pos="0"/>
        </w:tabs>
        <w:ind w:left="535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6078"/>
          <w:tab w:val="clear" w:pos="0"/>
        </w:tabs>
        <w:ind w:left="607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798"/>
          <w:tab w:val="clear" w:pos="0"/>
        </w:tabs>
        <w:ind w:left="6798"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9">
    <w:multiLevelType w:val="multilevel"/>
    <w:lvl w:ilvl="0">
      <w:start w:val="1"/>
      <w:numFmt w:val="decimal"/>
      <w:suff w:val="tab"/>
      <w:lvlText w:val="%1."/>
      <w:lvlJc w:val="left"/>
      <w:pPr>
        <w:tabs>
          <w:tab w:val="num" w:pos="318"/>
          <w:tab w:val="clear" w:pos="0"/>
        </w:tabs>
        <w:ind w:left="318" w:hanging="284"/>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440"/>
          <w:tab w:val="clear" w:pos="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160"/>
          <w:tab w:val="clear" w:pos="0"/>
        </w:tabs>
        <w:ind w:left="2160"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2880"/>
          <w:tab w:val="clear" w:pos="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600"/>
          <w:tab w:val="clear" w:pos="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320"/>
          <w:tab w:val="clear" w:pos="0"/>
        </w:tabs>
        <w:ind w:left="4320"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040"/>
          <w:tab w:val="clear" w:pos="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5760"/>
          <w:tab w:val="clear" w:pos="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480"/>
          <w:tab w:val="clear" w:pos="0"/>
        </w:tabs>
        <w:ind w:left="6480"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0">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1">
    <w:multiLevelType w:val="multilevel"/>
    <w:styleLink w:val="List 3"/>
    <w:lvl w:ilvl="0">
      <w:start w:val="1"/>
      <w:numFmt w:val="decimal"/>
      <w:suff w:val="tab"/>
      <w:lvlText w:val="%1."/>
      <w:lvlJc w:val="left"/>
      <w:pPr>
        <w:tabs>
          <w:tab w:val="num" w:pos="318"/>
          <w:tab w:val="clear" w:pos="0"/>
        </w:tabs>
        <w:ind w:left="318" w:hanging="284"/>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440"/>
          <w:tab w:val="clear" w:pos="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160"/>
          <w:tab w:val="clear" w:pos="0"/>
        </w:tabs>
        <w:ind w:left="2160"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2880"/>
          <w:tab w:val="clear" w:pos="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600"/>
          <w:tab w:val="clear" w:pos="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320"/>
          <w:tab w:val="clear" w:pos="0"/>
        </w:tabs>
        <w:ind w:left="4320"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040"/>
          <w:tab w:val="clear" w:pos="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5760"/>
          <w:tab w:val="clear" w:pos="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480"/>
          <w:tab w:val="clear" w:pos="0"/>
        </w:tabs>
        <w:ind w:left="6480"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2">
    <w:multiLevelType w:val="multilevel"/>
    <w:styleLink w:val="List 3"/>
    <w:lvl w:ilvl="0">
      <w:start w:val="2"/>
      <w:numFmt w:val="decimal"/>
      <w:suff w:val="tab"/>
      <w:lvlText w:val="%1."/>
      <w:lvlJc w:val="left"/>
      <w:pPr>
        <w:tabs>
          <w:tab w:val="num" w:pos="318"/>
          <w:tab w:val="clear" w:pos="0"/>
        </w:tabs>
        <w:ind w:left="318" w:hanging="284"/>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440"/>
          <w:tab w:val="clear" w:pos="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160"/>
          <w:tab w:val="clear" w:pos="0"/>
        </w:tabs>
        <w:ind w:left="2160"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2880"/>
          <w:tab w:val="clear" w:pos="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600"/>
          <w:tab w:val="clear" w:pos="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320"/>
          <w:tab w:val="clear" w:pos="0"/>
        </w:tabs>
        <w:ind w:left="4320"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040"/>
          <w:tab w:val="clear" w:pos="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5760"/>
          <w:tab w:val="clear" w:pos="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480"/>
          <w:tab w:val="clear" w:pos="0"/>
        </w:tabs>
        <w:ind w:left="6480"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3">
    <w:multiLevelType w:val="multilevel"/>
    <w:lvl w:ilvl="0">
      <w:start w:val="1"/>
      <w:numFmt w:val="decimal"/>
      <w:suff w:val="tab"/>
      <w:lvlText w:val="%1."/>
      <w:lvlJc w:val="left"/>
      <w:pPr>
        <w:tabs>
          <w:tab w:val="num" w:pos="318"/>
          <w:tab w:val="clear" w:pos="0"/>
        </w:tabs>
        <w:ind w:left="318" w:hanging="318"/>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440"/>
          <w:tab w:val="clear" w:pos="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160"/>
          <w:tab w:val="clear" w:pos="0"/>
        </w:tabs>
        <w:ind w:left="2160"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2880"/>
          <w:tab w:val="clear" w:pos="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600"/>
          <w:tab w:val="clear" w:pos="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320"/>
          <w:tab w:val="clear" w:pos="0"/>
        </w:tabs>
        <w:ind w:left="4320"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040"/>
          <w:tab w:val="clear" w:pos="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5760"/>
          <w:tab w:val="clear" w:pos="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480"/>
          <w:tab w:val="clear" w:pos="0"/>
        </w:tabs>
        <w:ind w:left="6480"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4">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5">
    <w:multiLevelType w:val="multilevel"/>
    <w:styleLink w:val="List 4"/>
    <w:lvl w:ilvl="0">
      <w:start w:val="1"/>
      <w:numFmt w:val="decimal"/>
      <w:suff w:val="tab"/>
      <w:lvlText w:val="%1."/>
      <w:lvlJc w:val="left"/>
      <w:pPr>
        <w:tabs>
          <w:tab w:val="num" w:pos="318"/>
          <w:tab w:val="clear" w:pos="0"/>
        </w:tabs>
        <w:ind w:left="318" w:hanging="318"/>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lowerLetter"/>
      <w:suff w:val="tab"/>
      <w:lvlText w:val="%2."/>
      <w:lvlJc w:val="left"/>
      <w:pPr>
        <w:tabs>
          <w:tab w:val="num" w:pos="1440"/>
          <w:tab w:val="clear" w:pos="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lowerRoman"/>
      <w:suff w:val="tab"/>
      <w:lvlText w:val="%3."/>
      <w:lvlJc w:val="left"/>
      <w:pPr>
        <w:tabs>
          <w:tab w:val="num" w:pos="2160"/>
          <w:tab w:val="clear" w:pos="0"/>
        </w:tabs>
        <w:ind w:left="2160" w:hanging="296"/>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decimal"/>
      <w:suff w:val="tab"/>
      <w:lvlText w:val="%4."/>
      <w:lvlJc w:val="left"/>
      <w:pPr>
        <w:tabs>
          <w:tab w:val="num" w:pos="2880"/>
          <w:tab w:val="clear" w:pos="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lowerLetter"/>
      <w:suff w:val="tab"/>
      <w:lvlText w:val="%5."/>
      <w:lvlJc w:val="left"/>
      <w:pPr>
        <w:tabs>
          <w:tab w:val="num" w:pos="3600"/>
          <w:tab w:val="clear" w:pos="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lowerRoman"/>
      <w:suff w:val="tab"/>
      <w:lvlText w:val="%6."/>
      <w:lvlJc w:val="left"/>
      <w:pPr>
        <w:tabs>
          <w:tab w:val="num" w:pos="4320"/>
          <w:tab w:val="clear" w:pos="0"/>
        </w:tabs>
        <w:ind w:left="4320" w:hanging="296"/>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decimal"/>
      <w:suff w:val="tab"/>
      <w:lvlText w:val="%7."/>
      <w:lvlJc w:val="left"/>
      <w:pPr>
        <w:tabs>
          <w:tab w:val="num" w:pos="5040"/>
          <w:tab w:val="clear" w:pos="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lowerLetter"/>
      <w:suff w:val="tab"/>
      <w:lvlText w:val="%8."/>
      <w:lvlJc w:val="left"/>
      <w:pPr>
        <w:tabs>
          <w:tab w:val="num" w:pos="5760"/>
          <w:tab w:val="clear" w:pos="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lowerRoman"/>
      <w:suff w:val="tab"/>
      <w:lvlText w:val="%9."/>
      <w:lvlJc w:val="left"/>
      <w:pPr>
        <w:tabs>
          <w:tab w:val="num" w:pos="6480"/>
          <w:tab w:val="clear" w:pos="0"/>
        </w:tabs>
        <w:ind w:left="6480" w:hanging="296"/>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6">
    <w:multiLevelType w:val="multilevel"/>
    <w:lvl w:ilvl="0">
      <w:start w:val="1"/>
      <w:numFmt w:val="bullet"/>
      <w:suff w:val="tab"/>
      <w:lvlText w:val="-"/>
      <w:lvlJc w:val="left"/>
      <w:pPr>
        <w:tabs>
          <w:tab w:val="num" w:pos="678"/>
          <w:tab w:val="clear" w:pos="0"/>
        </w:tabs>
        <w:ind w:left="678" w:hanging="360"/>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398"/>
          <w:tab w:val="clear" w:pos="0"/>
        </w:tabs>
        <w:ind w:left="139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suff w:val="tab"/>
      <w:lvlText w:val="▪"/>
      <w:lvlJc w:val="left"/>
      <w:pPr>
        <w:tabs>
          <w:tab w:val="num" w:pos="2118"/>
          <w:tab w:val="clear" w:pos="0"/>
        </w:tabs>
        <w:ind w:left="2118"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suff w:val="tab"/>
      <w:lvlText w:val="•"/>
      <w:lvlJc w:val="left"/>
      <w:pPr>
        <w:tabs>
          <w:tab w:val="num" w:pos="2838"/>
          <w:tab w:val="clear" w:pos="0"/>
        </w:tabs>
        <w:ind w:left="283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suff w:val="tab"/>
      <w:lvlText w:val="o"/>
      <w:lvlJc w:val="left"/>
      <w:pPr>
        <w:tabs>
          <w:tab w:val="num" w:pos="3558"/>
          <w:tab w:val="clear" w:pos="0"/>
        </w:tabs>
        <w:ind w:left="355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suff w:val="tab"/>
      <w:lvlText w:val="▪"/>
      <w:lvlJc w:val="left"/>
      <w:pPr>
        <w:tabs>
          <w:tab w:val="num" w:pos="4278"/>
          <w:tab w:val="clear" w:pos="0"/>
        </w:tabs>
        <w:ind w:left="4278"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suff w:val="tab"/>
      <w:lvlText w:val="•"/>
      <w:lvlJc w:val="left"/>
      <w:pPr>
        <w:tabs>
          <w:tab w:val="num" w:pos="4998"/>
          <w:tab w:val="clear" w:pos="0"/>
        </w:tabs>
        <w:ind w:left="499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suff w:val="tab"/>
      <w:lvlText w:val="o"/>
      <w:lvlJc w:val="left"/>
      <w:pPr>
        <w:tabs>
          <w:tab w:val="num" w:pos="5718"/>
          <w:tab w:val="clear" w:pos="0"/>
        </w:tabs>
        <w:ind w:left="571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suff w:val="tab"/>
      <w:lvlText w:val="▪"/>
      <w:lvlJc w:val="left"/>
      <w:pPr>
        <w:tabs>
          <w:tab w:val="num" w:pos="6438"/>
          <w:tab w:val="clear" w:pos="0"/>
        </w:tabs>
        <w:ind w:left="6438"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8">
    <w:multiLevelType w:val="multilevel"/>
    <w:styleLink w:val="List 5"/>
    <w:lvl w:ilvl="0">
      <w:start w:val="0"/>
      <w:numFmt w:val="bullet"/>
      <w:suff w:val="tab"/>
      <w:lvlText w:val="-"/>
      <w:lvlJc w:val="left"/>
      <w:pPr>
        <w:tabs>
          <w:tab w:val="num" w:pos="678"/>
          <w:tab w:val="clear" w:pos="0"/>
        </w:tabs>
        <w:ind w:left="678"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98"/>
          <w:tab w:val="clear" w:pos="0"/>
        </w:tabs>
        <w:ind w:left="139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suff w:val="tab"/>
      <w:lvlText w:val="▪"/>
      <w:lvlJc w:val="left"/>
      <w:pPr>
        <w:tabs>
          <w:tab w:val="num" w:pos="2118"/>
          <w:tab w:val="clear" w:pos="0"/>
        </w:tabs>
        <w:ind w:left="2118"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suff w:val="tab"/>
      <w:lvlText w:val="•"/>
      <w:lvlJc w:val="left"/>
      <w:pPr>
        <w:tabs>
          <w:tab w:val="num" w:pos="2838"/>
          <w:tab w:val="clear" w:pos="0"/>
        </w:tabs>
        <w:ind w:left="283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suff w:val="tab"/>
      <w:lvlText w:val="o"/>
      <w:lvlJc w:val="left"/>
      <w:pPr>
        <w:tabs>
          <w:tab w:val="num" w:pos="3558"/>
          <w:tab w:val="clear" w:pos="0"/>
        </w:tabs>
        <w:ind w:left="355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suff w:val="tab"/>
      <w:lvlText w:val="▪"/>
      <w:lvlJc w:val="left"/>
      <w:pPr>
        <w:tabs>
          <w:tab w:val="num" w:pos="4278"/>
          <w:tab w:val="clear" w:pos="0"/>
        </w:tabs>
        <w:ind w:left="4278"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suff w:val="tab"/>
      <w:lvlText w:val="•"/>
      <w:lvlJc w:val="left"/>
      <w:pPr>
        <w:tabs>
          <w:tab w:val="num" w:pos="4998"/>
          <w:tab w:val="clear" w:pos="0"/>
        </w:tabs>
        <w:ind w:left="499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suff w:val="tab"/>
      <w:lvlText w:val="o"/>
      <w:lvlJc w:val="left"/>
      <w:pPr>
        <w:tabs>
          <w:tab w:val="num" w:pos="5718"/>
          <w:tab w:val="clear" w:pos="0"/>
        </w:tabs>
        <w:ind w:left="571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suff w:val="tab"/>
      <w:lvlText w:val="▪"/>
      <w:lvlJc w:val="left"/>
      <w:pPr>
        <w:tabs>
          <w:tab w:val="num" w:pos="6438"/>
          <w:tab w:val="clear" w:pos="0"/>
        </w:tabs>
        <w:ind w:left="6438"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19">
    <w:multiLevelType w:val="multilevel"/>
    <w:styleLink w:val="List 5"/>
    <w:lvl w:ilvl="0">
      <w:start w:val="0"/>
      <w:numFmt w:val="bullet"/>
      <w:suff w:val="tab"/>
      <w:lvlText w:val="-"/>
      <w:lvlJc w:val="left"/>
      <w:pPr>
        <w:tabs>
          <w:tab w:val="num" w:pos="678"/>
          <w:tab w:val="clear" w:pos="0"/>
        </w:tabs>
        <w:ind w:left="678"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98"/>
          <w:tab w:val="clear" w:pos="0"/>
        </w:tabs>
        <w:ind w:left="139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suff w:val="tab"/>
      <w:lvlText w:val="▪"/>
      <w:lvlJc w:val="left"/>
      <w:pPr>
        <w:tabs>
          <w:tab w:val="num" w:pos="2118"/>
          <w:tab w:val="clear" w:pos="0"/>
        </w:tabs>
        <w:ind w:left="2118"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suff w:val="tab"/>
      <w:lvlText w:val="•"/>
      <w:lvlJc w:val="left"/>
      <w:pPr>
        <w:tabs>
          <w:tab w:val="num" w:pos="2838"/>
          <w:tab w:val="clear" w:pos="0"/>
        </w:tabs>
        <w:ind w:left="283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suff w:val="tab"/>
      <w:lvlText w:val="o"/>
      <w:lvlJc w:val="left"/>
      <w:pPr>
        <w:tabs>
          <w:tab w:val="num" w:pos="3558"/>
          <w:tab w:val="clear" w:pos="0"/>
        </w:tabs>
        <w:ind w:left="355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suff w:val="tab"/>
      <w:lvlText w:val="▪"/>
      <w:lvlJc w:val="left"/>
      <w:pPr>
        <w:tabs>
          <w:tab w:val="num" w:pos="4278"/>
          <w:tab w:val="clear" w:pos="0"/>
        </w:tabs>
        <w:ind w:left="4278"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suff w:val="tab"/>
      <w:lvlText w:val="•"/>
      <w:lvlJc w:val="left"/>
      <w:pPr>
        <w:tabs>
          <w:tab w:val="num" w:pos="4998"/>
          <w:tab w:val="clear" w:pos="0"/>
        </w:tabs>
        <w:ind w:left="499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suff w:val="tab"/>
      <w:lvlText w:val="o"/>
      <w:lvlJc w:val="left"/>
      <w:pPr>
        <w:tabs>
          <w:tab w:val="num" w:pos="5718"/>
          <w:tab w:val="clear" w:pos="0"/>
        </w:tabs>
        <w:ind w:left="571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suff w:val="tab"/>
      <w:lvlText w:val="▪"/>
      <w:lvlJc w:val="left"/>
      <w:pPr>
        <w:tabs>
          <w:tab w:val="num" w:pos="6438"/>
          <w:tab w:val="clear" w:pos="0"/>
        </w:tabs>
        <w:ind w:left="6438"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0">
    <w:multiLevelType w:val="multilevel"/>
    <w:styleLink w:val="List 5"/>
    <w:lvl w:ilvl="0">
      <w:start w:val="0"/>
      <w:numFmt w:val="bullet"/>
      <w:suff w:val="tab"/>
      <w:lvlText w:val="-"/>
      <w:lvlJc w:val="left"/>
      <w:pPr>
        <w:tabs>
          <w:tab w:val="num" w:pos="678"/>
          <w:tab w:val="clear" w:pos="0"/>
        </w:tabs>
        <w:ind w:left="678"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98"/>
          <w:tab w:val="clear" w:pos="0"/>
        </w:tabs>
        <w:ind w:left="139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suff w:val="tab"/>
      <w:lvlText w:val="▪"/>
      <w:lvlJc w:val="left"/>
      <w:pPr>
        <w:tabs>
          <w:tab w:val="num" w:pos="2118"/>
          <w:tab w:val="clear" w:pos="0"/>
        </w:tabs>
        <w:ind w:left="2118"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suff w:val="tab"/>
      <w:lvlText w:val="•"/>
      <w:lvlJc w:val="left"/>
      <w:pPr>
        <w:tabs>
          <w:tab w:val="num" w:pos="2838"/>
          <w:tab w:val="clear" w:pos="0"/>
        </w:tabs>
        <w:ind w:left="283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suff w:val="tab"/>
      <w:lvlText w:val="o"/>
      <w:lvlJc w:val="left"/>
      <w:pPr>
        <w:tabs>
          <w:tab w:val="num" w:pos="3558"/>
          <w:tab w:val="clear" w:pos="0"/>
        </w:tabs>
        <w:ind w:left="355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suff w:val="tab"/>
      <w:lvlText w:val="▪"/>
      <w:lvlJc w:val="left"/>
      <w:pPr>
        <w:tabs>
          <w:tab w:val="num" w:pos="4278"/>
          <w:tab w:val="clear" w:pos="0"/>
        </w:tabs>
        <w:ind w:left="4278"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suff w:val="tab"/>
      <w:lvlText w:val="•"/>
      <w:lvlJc w:val="left"/>
      <w:pPr>
        <w:tabs>
          <w:tab w:val="num" w:pos="4998"/>
          <w:tab w:val="clear" w:pos="0"/>
        </w:tabs>
        <w:ind w:left="499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suff w:val="tab"/>
      <w:lvlText w:val="o"/>
      <w:lvlJc w:val="left"/>
      <w:pPr>
        <w:tabs>
          <w:tab w:val="num" w:pos="5718"/>
          <w:tab w:val="clear" w:pos="0"/>
        </w:tabs>
        <w:ind w:left="571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suff w:val="tab"/>
      <w:lvlText w:val="▪"/>
      <w:lvlJc w:val="left"/>
      <w:pPr>
        <w:tabs>
          <w:tab w:val="num" w:pos="6438"/>
          <w:tab w:val="clear" w:pos="0"/>
        </w:tabs>
        <w:ind w:left="6438"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1">
    <w:multiLevelType w:val="multilevel"/>
    <w:styleLink w:val="List 5"/>
    <w:lvl w:ilvl="0">
      <w:start w:val="0"/>
      <w:numFmt w:val="bullet"/>
      <w:suff w:val="tab"/>
      <w:lvlText w:val="-"/>
      <w:lvlJc w:val="left"/>
      <w:pPr>
        <w:tabs>
          <w:tab w:val="num" w:pos="678"/>
          <w:tab w:val="clear" w:pos="0"/>
        </w:tabs>
        <w:ind w:left="678"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98"/>
          <w:tab w:val="clear" w:pos="0"/>
        </w:tabs>
        <w:ind w:left="139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suff w:val="tab"/>
      <w:lvlText w:val="▪"/>
      <w:lvlJc w:val="left"/>
      <w:pPr>
        <w:tabs>
          <w:tab w:val="num" w:pos="2118"/>
          <w:tab w:val="clear" w:pos="0"/>
        </w:tabs>
        <w:ind w:left="2118"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suff w:val="tab"/>
      <w:lvlText w:val="•"/>
      <w:lvlJc w:val="left"/>
      <w:pPr>
        <w:tabs>
          <w:tab w:val="num" w:pos="2838"/>
          <w:tab w:val="clear" w:pos="0"/>
        </w:tabs>
        <w:ind w:left="283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suff w:val="tab"/>
      <w:lvlText w:val="o"/>
      <w:lvlJc w:val="left"/>
      <w:pPr>
        <w:tabs>
          <w:tab w:val="num" w:pos="3558"/>
          <w:tab w:val="clear" w:pos="0"/>
        </w:tabs>
        <w:ind w:left="355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suff w:val="tab"/>
      <w:lvlText w:val="▪"/>
      <w:lvlJc w:val="left"/>
      <w:pPr>
        <w:tabs>
          <w:tab w:val="num" w:pos="4278"/>
          <w:tab w:val="clear" w:pos="0"/>
        </w:tabs>
        <w:ind w:left="4278"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suff w:val="tab"/>
      <w:lvlText w:val="•"/>
      <w:lvlJc w:val="left"/>
      <w:pPr>
        <w:tabs>
          <w:tab w:val="num" w:pos="4998"/>
          <w:tab w:val="clear" w:pos="0"/>
        </w:tabs>
        <w:ind w:left="499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suff w:val="tab"/>
      <w:lvlText w:val="o"/>
      <w:lvlJc w:val="left"/>
      <w:pPr>
        <w:tabs>
          <w:tab w:val="num" w:pos="5718"/>
          <w:tab w:val="clear" w:pos="0"/>
        </w:tabs>
        <w:ind w:left="571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suff w:val="tab"/>
      <w:lvlText w:val="▪"/>
      <w:lvlJc w:val="left"/>
      <w:pPr>
        <w:tabs>
          <w:tab w:val="num" w:pos="6438"/>
          <w:tab w:val="clear" w:pos="0"/>
        </w:tabs>
        <w:ind w:left="6438"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2">
    <w:multiLevelType w:val="multilevel"/>
    <w:styleLink w:val="List 5"/>
    <w:lvl w:ilvl="0">
      <w:start w:val="0"/>
      <w:numFmt w:val="bullet"/>
      <w:suff w:val="tab"/>
      <w:lvlText w:val="-"/>
      <w:lvlJc w:val="left"/>
      <w:pPr>
        <w:tabs>
          <w:tab w:val="num" w:pos="678"/>
          <w:tab w:val="clear" w:pos="0"/>
        </w:tabs>
        <w:ind w:left="678"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98"/>
          <w:tab w:val="clear" w:pos="0"/>
        </w:tabs>
        <w:ind w:left="139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suff w:val="tab"/>
      <w:lvlText w:val="▪"/>
      <w:lvlJc w:val="left"/>
      <w:pPr>
        <w:tabs>
          <w:tab w:val="num" w:pos="2118"/>
          <w:tab w:val="clear" w:pos="0"/>
        </w:tabs>
        <w:ind w:left="2118"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suff w:val="tab"/>
      <w:lvlText w:val="•"/>
      <w:lvlJc w:val="left"/>
      <w:pPr>
        <w:tabs>
          <w:tab w:val="num" w:pos="2838"/>
          <w:tab w:val="clear" w:pos="0"/>
        </w:tabs>
        <w:ind w:left="283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suff w:val="tab"/>
      <w:lvlText w:val="o"/>
      <w:lvlJc w:val="left"/>
      <w:pPr>
        <w:tabs>
          <w:tab w:val="num" w:pos="3558"/>
          <w:tab w:val="clear" w:pos="0"/>
        </w:tabs>
        <w:ind w:left="355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suff w:val="tab"/>
      <w:lvlText w:val="▪"/>
      <w:lvlJc w:val="left"/>
      <w:pPr>
        <w:tabs>
          <w:tab w:val="num" w:pos="4278"/>
          <w:tab w:val="clear" w:pos="0"/>
        </w:tabs>
        <w:ind w:left="4278"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suff w:val="tab"/>
      <w:lvlText w:val="•"/>
      <w:lvlJc w:val="left"/>
      <w:pPr>
        <w:tabs>
          <w:tab w:val="num" w:pos="4998"/>
          <w:tab w:val="clear" w:pos="0"/>
        </w:tabs>
        <w:ind w:left="499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suff w:val="tab"/>
      <w:lvlText w:val="o"/>
      <w:lvlJc w:val="left"/>
      <w:pPr>
        <w:tabs>
          <w:tab w:val="num" w:pos="5718"/>
          <w:tab w:val="clear" w:pos="0"/>
        </w:tabs>
        <w:ind w:left="571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suff w:val="tab"/>
      <w:lvlText w:val="▪"/>
      <w:lvlJc w:val="left"/>
      <w:pPr>
        <w:tabs>
          <w:tab w:val="num" w:pos="6438"/>
          <w:tab w:val="clear" w:pos="0"/>
        </w:tabs>
        <w:ind w:left="6438"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3">
    <w:multiLevelType w:val="multilevel"/>
    <w:styleLink w:val="List 5"/>
    <w:lvl w:ilvl="0">
      <w:start w:val="0"/>
      <w:numFmt w:val="bullet"/>
      <w:suff w:val="tab"/>
      <w:lvlText w:val="-"/>
      <w:lvlJc w:val="left"/>
      <w:pPr>
        <w:tabs>
          <w:tab w:val="num" w:pos="678"/>
          <w:tab w:val="clear" w:pos="0"/>
        </w:tabs>
        <w:ind w:left="678"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398"/>
          <w:tab w:val="clear" w:pos="0"/>
        </w:tabs>
        <w:ind w:left="1398"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suff w:val="tab"/>
      <w:lvlText w:val="▪"/>
      <w:lvlJc w:val="left"/>
      <w:pPr>
        <w:tabs>
          <w:tab w:val="num" w:pos="2118"/>
          <w:tab w:val="clear" w:pos="0"/>
        </w:tabs>
        <w:ind w:left="2118"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suff w:val="tab"/>
      <w:lvlText w:val="•"/>
      <w:lvlJc w:val="left"/>
      <w:pPr>
        <w:tabs>
          <w:tab w:val="num" w:pos="2838"/>
          <w:tab w:val="clear" w:pos="0"/>
        </w:tabs>
        <w:ind w:left="2838"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suff w:val="tab"/>
      <w:lvlText w:val="o"/>
      <w:lvlJc w:val="left"/>
      <w:pPr>
        <w:tabs>
          <w:tab w:val="num" w:pos="3558"/>
          <w:tab w:val="clear" w:pos="0"/>
        </w:tabs>
        <w:ind w:left="3558"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suff w:val="tab"/>
      <w:lvlText w:val="▪"/>
      <w:lvlJc w:val="left"/>
      <w:pPr>
        <w:tabs>
          <w:tab w:val="num" w:pos="4278"/>
          <w:tab w:val="clear" w:pos="0"/>
        </w:tabs>
        <w:ind w:left="4278"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suff w:val="tab"/>
      <w:lvlText w:val="•"/>
      <w:lvlJc w:val="left"/>
      <w:pPr>
        <w:tabs>
          <w:tab w:val="num" w:pos="4998"/>
          <w:tab w:val="clear" w:pos="0"/>
        </w:tabs>
        <w:ind w:left="4998"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suff w:val="tab"/>
      <w:lvlText w:val="o"/>
      <w:lvlJc w:val="left"/>
      <w:pPr>
        <w:tabs>
          <w:tab w:val="num" w:pos="5718"/>
          <w:tab w:val="clear" w:pos="0"/>
        </w:tabs>
        <w:ind w:left="5718"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suff w:val="tab"/>
      <w:lvlText w:val="▪"/>
      <w:lvlJc w:val="left"/>
      <w:pPr>
        <w:tabs>
          <w:tab w:val="num" w:pos="6438"/>
          <w:tab w:val="clear" w:pos="0"/>
        </w:tabs>
        <w:ind w:left="6438"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4">
    <w:multiLevelType w:val="multilevel"/>
    <w:lvl w:ilvl="0">
      <w:start w:val="1"/>
      <w:numFmt w:val="bullet"/>
      <w:suff w:val="tab"/>
      <w:lvlText w:val="-"/>
      <w:lvlJc w:val="left"/>
      <w:pPr>
        <w:tabs>
          <w:tab w:val="num" w:pos="720"/>
          <w:tab w:val="clear" w:pos="0"/>
        </w:tabs>
        <w:ind w:left="720" w:hanging="360"/>
      </w:pPr>
      <w:rPr>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40"/>
          <w:tab w:val="clear" w:pos="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suff w:val="tab"/>
      <w:lvlText w:val="▪"/>
      <w:lvlJc w:val="left"/>
      <w:pPr>
        <w:tabs>
          <w:tab w:val="num" w:pos="2160"/>
          <w:tab w:val="clear" w:pos="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suff w:val="tab"/>
      <w:lvlText w:val="•"/>
      <w:lvlJc w:val="left"/>
      <w:pPr>
        <w:tabs>
          <w:tab w:val="num" w:pos="2880"/>
          <w:tab w:val="clear" w:pos="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suff w:val="tab"/>
      <w:lvlText w:val="o"/>
      <w:lvlJc w:val="left"/>
      <w:pPr>
        <w:tabs>
          <w:tab w:val="num" w:pos="3600"/>
          <w:tab w:val="clear" w:pos="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suff w:val="tab"/>
      <w:lvlText w:val="▪"/>
      <w:lvlJc w:val="left"/>
      <w:pPr>
        <w:tabs>
          <w:tab w:val="num" w:pos="4320"/>
          <w:tab w:val="clear" w:pos="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suff w:val="tab"/>
      <w:lvlText w:val="•"/>
      <w:lvlJc w:val="left"/>
      <w:pPr>
        <w:tabs>
          <w:tab w:val="num" w:pos="5040"/>
          <w:tab w:val="clear" w:pos="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suff w:val="tab"/>
      <w:lvlText w:val="o"/>
      <w:lvlJc w:val="left"/>
      <w:pPr>
        <w:tabs>
          <w:tab w:val="num" w:pos="5760"/>
          <w:tab w:val="clear" w:pos="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suff w:val="tab"/>
      <w:lvlText w:val="▪"/>
      <w:lvlJc w:val="left"/>
      <w:pPr>
        <w:tabs>
          <w:tab w:val="num" w:pos="6480"/>
          <w:tab w:val="clear" w:pos="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5">
    <w:multiLevelType w:val="multilevel"/>
    <w:styleLink w:val="Imported Style 6"/>
    <w:lvl w:ilvl="0">
      <w:start w:val="0"/>
      <w:numFmt w:val="bullet"/>
      <w:suff w:val="tab"/>
      <w:lvlText w:val="-"/>
      <w:lvlJc w:val="left"/>
      <w:pPr>
        <w:tabs>
          <w:tab w:val="num" w:pos="720"/>
          <w:tab w:val="clear" w:pos="0"/>
        </w:tabs>
        <w:ind w:left="720"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440"/>
          <w:tab w:val="clear" w:pos="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suff w:val="tab"/>
      <w:lvlText w:val="▪"/>
      <w:lvlJc w:val="left"/>
      <w:pPr>
        <w:tabs>
          <w:tab w:val="num" w:pos="2160"/>
          <w:tab w:val="clear" w:pos="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suff w:val="tab"/>
      <w:lvlText w:val="•"/>
      <w:lvlJc w:val="left"/>
      <w:pPr>
        <w:tabs>
          <w:tab w:val="num" w:pos="2880"/>
          <w:tab w:val="clear" w:pos="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suff w:val="tab"/>
      <w:lvlText w:val="o"/>
      <w:lvlJc w:val="left"/>
      <w:pPr>
        <w:tabs>
          <w:tab w:val="num" w:pos="3600"/>
          <w:tab w:val="clear" w:pos="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suff w:val="tab"/>
      <w:lvlText w:val="▪"/>
      <w:lvlJc w:val="left"/>
      <w:pPr>
        <w:tabs>
          <w:tab w:val="num" w:pos="4320"/>
          <w:tab w:val="clear" w:pos="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suff w:val="tab"/>
      <w:lvlText w:val="•"/>
      <w:lvlJc w:val="left"/>
      <w:pPr>
        <w:tabs>
          <w:tab w:val="num" w:pos="5040"/>
          <w:tab w:val="clear" w:pos="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suff w:val="tab"/>
      <w:lvlText w:val="o"/>
      <w:lvlJc w:val="left"/>
      <w:pPr>
        <w:tabs>
          <w:tab w:val="num" w:pos="5760"/>
          <w:tab w:val="clear" w:pos="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suff w:val="tab"/>
      <w:lvlText w:val="▪"/>
      <w:lvlJc w:val="left"/>
      <w:pPr>
        <w:tabs>
          <w:tab w:val="num" w:pos="6480"/>
          <w:tab w:val="clear" w:pos="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6">
    <w:multiLevelType w:val="multilevel"/>
    <w:styleLink w:val="Imported Style 6"/>
    <w:lvl w:ilvl="0">
      <w:start w:val="0"/>
      <w:numFmt w:val="bullet"/>
      <w:suff w:val="tab"/>
      <w:lvlText w:val="-"/>
      <w:lvlJc w:val="left"/>
      <w:pPr>
        <w:tabs>
          <w:tab w:val="num" w:pos="720"/>
          <w:tab w:val="clear" w:pos="0"/>
        </w:tabs>
        <w:ind w:left="720"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440"/>
          <w:tab w:val="clear" w:pos="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suff w:val="tab"/>
      <w:lvlText w:val="▪"/>
      <w:lvlJc w:val="left"/>
      <w:pPr>
        <w:tabs>
          <w:tab w:val="num" w:pos="2160"/>
          <w:tab w:val="clear" w:pos="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suff w:val="tab"/>
      <w:lvlText w:val="•"/>
      <w:lvlJc w:val="left"/>
      <w:pPr>
        <w:tabs>
          <w:tab w:val="num" w:pos="2880"/>
          <w:tab w:val="clear" w:pos="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suff w:val="tab"/>
      <w:lvlText w:val="o"/>
      <w:lvlJc w:val="left"/>
      <w:pPr>
        <w:tabs>
          <w:tab w:val="num" w:pos="3600"/>
          <w:tab w:val="clear" w:pos="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suff w:val="tab"/>
      <w:lvlText w:val="▪"/>
      <w:lvlJc w:val="left"/>
      <w:pPr>
        <w:tabs>
          <w:tab w:val="num" w:pos="4320"/>
          <w:tab w:val="clear" w:pos="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suff w:val="tab"/>
      <w:lvlText w:val="•"/>
      <w:lvlJc w:val="left"/>
      <w:pPr>
        <w:tabs>
          <w:tab w:val="num" w:pos="5040"/>
          <w:tab w:val="clear" w:pos="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suff w:val="tab"/>
      <w:lvlText w:val="o"/>
      <w:lvlJc w:val="left"/>
      <w:pPr>
        <w:tabs>
          <w:tab w:val="num" w:pos="5760"/>
          <w:tab w:val="clear" w:pos="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suff w:val="tab"/>
      <w:lvlText w:val="▪"/>
      <w:lvlJc w:val="left"/>
      <w:pPr>
        <w:tabs>
          <w:tab w:val="num" w:pos="6480"/>
          <w:tab w:val="clear" w:pos="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abstractNum w:abstractNumId="27">
    <w:multiLevelType w:val="multilevel"/>
    <w:styleLink w:val="Imported Style 6"/>
    <w:lvl w:ilvl="0">
      <w:start w:val="0"/>
      <w:numFmt w:val="bullet"/>
      <w:suff w:val="tab"/>
      <w:lvlText w:val="-"/>
      <w:lvlJc w:val="left"/>
      <w:pPr>
        <w:tabs>
          <w:tab w:val="num" w:pos="720"/>
          <w:tab w:val="clear" w:pos="0"/>
        </w:tabs>
        <w:ind w:left="720" w:hanging="360"/>
      </w:pPr>
      <w:rPr>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440"/>
          <w:tab w:val="clear" w:pos="0"/>
        </w:tabs>
        <w:ind w:left="1440" w:hanging="360"/>
      </w:pPr>
      <w:rPr>
        <w:caps w:val="0"/>
        <w:smallCaps w:val="0"/>
        <w:strike w:val="0"/>
        <w:dstrike w:val="0"/>
        <w:outline w:val="0"/>
        <w:color w:val="000000"/>
        <w:spacing w:val="0"/>
        <w:kern w:val="0"/>
        <w:position w:val="0"/>
        <w:sz w:val="24"/>
        <w:szCs w:val="24"/>
        <w:u w:val="none" w:color="000000"/>
        <w:vertAlign w:val="baseline"/>
        <w:lang w:val="en-US"/>
      </w:rPr>
    </w:lvl>
    <w:lvl w:ilvl="2">
      <w:start w:val="1"/>
      <w:numFmt w:val="bullet"/>
      <w:suff w:val="tab"/>
      <w:lvlText w:val="▪"/>
      <w:lvlJc w:val="left"/>
      <w:pPr>
        <w:tabs>
          <w:tab w:val="num" w:pos="2160"/>
          <w:tab w:val="clear" w:pos="0"/>
        </w:tabs>
        <w:ind w:left="2160" w:hanging="360"/>
      </w:pPr>
      <w:rPr>
        <w:caps w:val="0"/>
        <w:smallCaps w:val="0"/>
        <w:strike w:val="0"/>
        <w:dstrike w:val="0"/>
        <w:outline w:val="0"/>
        <w:color w:val="000000"/>
        <w:spacing w:val="0"/>
        <w:kern w:val="0"/>
        <w:position w:val="0"/>
        <w:sz w:val="24"/>
        <w:szCs w:val="24"/>
        <w:u w:val="none" w:color="000000"/>
        <w:vertAlign w:val="baseline"/>
        <w:lang w:val="en-US"/>
      </w:rPr>
    </w:lvl>
    <w:lvl w:ilvl="3">
      <w:start w:val="1"/>
      <w:numFmt w:val="bullet"/>
      <w:suff w:val="tab"/>
      <w:lvlText w:val="•"/>
      <w:lvlJc w:val="left"/>
      <w:pPr>
        <w:tabs>
          <w:tab w:val="num" w:pos="2880"/>
          <w:tab w:val="clear" w:pos="0"/>
        </w:tabs>
        <w:ind w:left="2880" w:hanging="360"/>
      </w:pPr>
      <w:rPr>
        <w:caps w:val="0"/>
        <w:smallCaps w:val="0"/>
        <w:strike w:val="0"/>
        <w:dstrike w:val="0"/>
        <w:outline w:val="0"/>
        <w:color w:val="000000"/>
        <w:spacing w:val="0"/>
        <w:kern w:val="0"/>
        <w:position w:val="0"/>
        <w:sz w:val="24"/>
        <w:szCs w:val="24"/>
        <w:u w:val="none" w:color="000000"/>
        <w:vertAlign w:val="baseline"/>
        <w:lang w:val="en-US"/>
      </w:rPr>
    </w:lvl>
    <w:lvl w:ilvl="4">
      <w:start w:val="1"/>
      <w:numFmt w:val="bullet"/>
      <w:suff w:val="tab"/>
      <w:lvlText w:val="o"/>
      <w:lvlJc w:val="left"/>
      <w:pPr>
        <w:tabs>
          <w:tab w:val="num" w:pos="3600"/>
          <w:tab w:val="clear" w:pos="0"/>
        </w:tabs>
        <w:ind w:left="3600" w:hanging="360"/>
      </w:pPr>
      <w:rPr>
        <w:caps w:val="0"/>
        <w:smallCaps w:val="0"/>
        <w:strike w:val="0"/>
        <w:dstrike w:val="0"/>
        <w:outline w:val="0"/>
        <w:color w:val="000000"/>
        <w:spacing w:val="0"/>
        <w:kern w:val="0"/>
        <w:position w:val="0"/>
        <w:sz w:val="24"/>
        <w:szCs w:val="24"/>
        <w:u w:val="none" w:color="000000"/>
        <w:vertAlign w:val="baseline"/>
        <w:lang w:val="en-US"/>
      </w:rPr>
    </w:lvl>
    <w:lvl w:ilvl="5">
      <w:start w:val="1"/>
      <w:numFmt w:val="bullet"/>
      <w:suff w:val="tab"/>
      <w:lvlText w:val="▪"/>
      <w:lvlJc w:val="left"/>
      <w:pPr>
        <w:tabs>
          <w:tab w:val="num" w:pos="4320"/>
          <w:tab w:val="clear" w:pos="0"/>
        </w:tabs>
        <w:ind w:left="4320" w:hanging="360"/>
      </w:pPr>
      <w:rPr>
        <w:caps w:val="0"/>
        <w:smallCaps w:val="0"/>
        <w:strike w:val="0"/>
        <w:dstrike w:val="0"/>
        <w:outline w:val="0"/>
        <w:color w:val="000000"/>
        <w:spacing w:val="0"/>
        <w:kern w:val="0"/>
        <w:position w:val="0"/>
        <w:sz w:val="24"/>
        <w:szCs w:val="24"/>
        <w:u w:val="none" w:color="000000"/>
        <w:vertAlign w:val="baseline"/>
        <w:lang w:val="en-US"/>
      </w:rPr>
    </w:lvl>
    <w:lvl w:ilvl="6">
      <w:start w:val="1"/>
      <w:numFmt w:val="bullet"/>
      <w:suff w:val="tab"/>
      <w:lvlText w:val="•"/>
      <w:lvlJc w:val="left"/>
      <w:pPr>
        <w:tabs>
          <w:tab w:val="num" w:pos="5040"/>
          <w:tab w:val="clear" w:pos="0"/>
        </w:tabs>
        <w:ind w:left="5040" w:hanging="360"/>
      </w:pPr>
      <w:rPr>
        <w:caps w:val="0"/>
        <w:smallCaps w:val="0"/>
        <w:strike w:val="0"/>
        <w:dstrike w:val="0"/>
        <w:outline w:val="0"/>
        <w:color w:val="000000"/>
        <w:spacing w:val="0"/>
        <w:kern w:val="0"/>
        <w:position w:val="0"/>
        <w:sz w:val="24"/>
        <w:szCs w:val="24"/>
        <w:u w:val="none" w:color="000000"/>
        <w:vertAlign w:val="baseline"/>
        <w:lang w:val="en-US"/>
      </w:rPr>
    </w:lvl>
    <w:lvl w:ilvl="7">
      <w:start w:val="1"/>
      <w:numFmt w:val="bullet"/>
      <w:suff w:val="tab"/>
      <w:lvlText w:val="o"/>
      <w:lvlJc w:val="left"/>
      <w:pPr>
        <w:tabs>
          <w:tab w:val="num" w:pos="5760"/>
          <w:tab w:val="clear" w:pos="0"/>
        </w:tabs>
        <w:ind w:left="5760" w:hanging="360"/>
      </w:pPr>
      <w:rPr>
        <w:caps w:val="0"/>
        <w:smallCaps w:val="0"/>
        <w:strike w:val="0"/>
        <w:dstrike w:val="0"/>
        <w:outline w:val="0"/>
        <w:color w:val="000000"/>
        <w:spacing w:val="0"/>
        <w:kern w:val="0"/>
        <w:position w:val="0"/>
        <w:sz w:val="24"/>
        <w:szCs w:val="24"/>
        <w:u w:val="none" w:color="000000"/>
        <w:vertAlign w:val="baseline"/>
        <w:lang w:val="en-US"/>
      </w:rPr>
    </w:lvl>
    <w:lvl w:ilvl="8">
      <w:start w:val="1"/>
      <w:numFmt w:val="bullet"/>
      <w:suff w:val="tab"/>
      <w:lvlText w:val="▪"/>
      <w:lvlJc w:val="left"/>
      <w:pPr>
        <w:tabs>
          <w:tab w:val="num" w:pos="6480"/>
          <w:tab w:val="clear" w:pos="0"/>
        </w:tabs>
        <w:ind w:left="6480" w:hanging="360"/>
      </w:pPr>
      <w:rPr>
        <w:caps w:val="0"/>
        <w:smallCaps w:val="0"/>
        <w:strike w:val="0"/>
        <w:dstrike w:val="0"/>
        <w:outline w:val="0"/>
        <w:color w:val="000000"/>
        <w:spacing w:val="0"/>
        <w:kern w:val="0"/>
        <w:position w:val="0"/>
        <w:sz w:val="24"/>
        <w:szCs w:val="24"/>
        <w:u w:val="none" w:color="000000"/>
        <w:vertAlign w:val="baseline"/>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2"/>
    <w:next w:val="List 2"/>
    <w:pPr>
      <w:numPr>
        <w:numId w:val="7"/>
      </w:numPr>
    </w:pPr>
  </w:style>
  <w:style w:type="numbering" w:styleId="List 3">
    <w:name w:val="List 3"/>
    <w:basedOn w:val="Imported Style 3"/>
    <w:next w:val="List 3"/>
    <w:pPr>
      <w:numPr>
        <w:numId w:val="10"/>
      </w:numPr>
    </w:pPr>
  </w:style>
  <w:style w:type="numbering" w:styleId="Imported Style 3">
    <w:name w:val="Imported Style 3"/>
    <w:next w:val="Imported Style 3"/>
    <w:pPr>
      <w:numPr>
        <w:numId w:val="11"/>
      </w:numPr>
    </w:pPr>
  </w:style>
  <w:style w:type="numbering" w:styleId="List 4">
    <w:name w:val="List 4"/>
    <w:basedOn w:val="Imported Style 4"/>
    <w:next w:val="List 4"/>
    <w:pPr>
      <w:numPr>
        <w:numId w:val="14"/>
      </w:numPr>
    </w:pPr>
  </w:style>
  <w:style w:type="numbering" w:styleId="Imported Style 4">
    <w:name w:val="Imported Style 4"/>
    <w:next w:val="Imported Style 4"/>
    <w:pPr>
      <w:numPr>
        <w:numId w:val="15"/>
      </w:numPr>
    </w:pPr>
  </w:style>
  <w:style w:type="numbering" w:styleId="List 5">
    <w:name w:val="List 5"/>
    <w:basedOn w:val="Imported Style 5"/>
    <w:next w:val="List 5"/>
    <w:pPr>
      <w:numPr>
        <w:numId w:val="17"/>
      </w:numPr>
    </w:pPr>
  </w:style>
  <w:style w:type="numbering" w:styleId="Imported Style 5">
    <w:name w:val="Imported Style 5"/>
    <w:next w:val="Imported Style 5"/>
    <w:pPr>
      <w:numPr>
        <w:numId w:val="18"/>
      </w:numPr>
    </w:pPr>
  </w:style>
  <w:style w:type="numbering" w:styleId="Imported Style 6">
    <w:name w:val="Imported Style 6"/>
    <w:next w:val="Imported Style 6"/>
    <w:pPr>
      <w:numPr>
        <w:numId w:val="2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06666"/>
          </a:lnSpc>
          <a:spcBef>
            <a:spcPts val="8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