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926D5E" w14:textId="620BCDED" w:rsidR="00B932EA" w:rsidRDefault="00B932EA"/>
    <w:p w14:paraId="1B7A907C" w14:textId="7E94D3ED" w:rsidR="0003697C" w:rsidRDefault="0003697C"/>
    <w:p w14:paraId="480596A6" w14:textId="7AC3A3DB" w:rsidR="0003697C" w:rsidRDefault="00B56918" w:rsidP="0048289C">
      <w:pPr>
        <w:jc w:val="center"/>
      </w:pPr>
      <w:r>
        <w:rPr>
          <w:noProof/>
          <w:lang w:eastAsia="es-GT"/>
        </w:rPr>
        <w:drawing>
          <wp:inline distT="0" distB="0" distL="0" distR="0" wp14:anchorId="7F31F36E" wp14:editId="3E721234">
            <wp:extent cx="1714500" cy="1737259"/>
            <wp:effectExtent l="0" t="0" r="0" b="0"/>
            <wp:docPr id="16" name="Imagen 16" descr="C:\Users\Zaira\Desktop\GOB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ira\Desktop\GOBA-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6577" cy="1739364"/>
                    </a:xfrm>
                    <a:prstGeom prst="rect">
                      <a:avLst/>
                    </a:prstGeom>
                    <a:noFill/>
                    <a:ln>
                      <a:noFill/>
                    </a:ln>
                  </pic:spPr>
                </pic:pic>
              </a:graphicData>
            </a:graphic>
          </wp:inline>
        </w:drawing>
      </w:r>
    </w:p>
    <w:p w14:paraId="19714196" w14:textId="357B2FDD" w:rsidR="0003697C" w:rsidRDefault="0003697C" w:rsidP="00EC4C56">
      <w:pPr>
        <w:jc w:val="center"/>
      </w:pPr>
    </w:p>
    <w:p w14:paraId="45A40866" w14:textId="3C5F212C" w:rsidR="0003697C" w:rsidRDefault="00891412">
      <w:r>
        <w:t>D</w:t>
      </w:r>
    </w:p>
    <w:p w14:paraId="7796FD3A" w14:textId="786C897D" w:rsidR="0017610B" w:rsidRDefault="0003697C" w:rsidP="003B1ECF">
      <w:pPr>
        <w:pStyle w:val="Ttulo"/>
        <w:jc w:val="center"/>
        <w:rPr>
          <w:rFonts w:ascii="Calibri" w:hAnsi="Calibri" w:cs="Calibri"/>
          <w:b/>
          <w:color w:val="1F497D"/>
          <w:sz w:val="72"/>
          <w:szCs w:val="72"/>
        </w:rPr>
      </w:pPr>
      <w:r w:rsidRPr="007169B9">
        <w:rPr>
          <w:rFonts w:ascii="Calibri" w:hAnsi="Calibri" w:cs="Calibri"/>
          <w:b/>
          <w:color w:val="1F497D"/>
          <w:sz w:val="72"/>
          <w:szCs w:val="72"/>
        </w:rPr>
        <w:t xml:space="preserve"> </w:t>
      </w:r>
      <w:r w:rsidR="000C36CD">
        <w:rPr>
          <w:rFonts w:ascii="Calibri" w:hAnsi="Calibri" w:cs="Calibri"/>
          <w:b/>
          <w:color w:val="1F497D"/>
          <w:sz w:val="72"/>
          <w:szCs w:val="72"/>
        </w:rPr>
        <w:t xml:space="preserve">INFOME </w:t>
      </w:r>
      <w:r w:rsidR="0017610B">
        <w:rPr>
          <w:rFonts w:ascii="Calibri" w:hAnsi="Calibri" w:cs="Calibri"/>
          <w:b/>
          <w:color w:val="1F497D"/>
          <w:sz w:val="72"/>
          <w:szCs w:val="72"/>
        </w:rPr>
        <w:t>DE AUTO-</w:t>
      </w:r>
      <w:r w:rsidR="000C36CD">
        <w:rPr>
          <w:rFonts w:ascii="Calibri" w:hAnsi="Calibri" w:cs="Calibri"/>
          <w:b/>
          <w:color w:val="1F497D"/>
          <w:sz w:val="72"/>
          <w:szCs w:val="72"/>
        </w:rPr>
        <w:t xml:space="preserve">EVALUACIÓN DE FIN DE TÉRMINO </w:t>
      </w:r>
    </w:p>
    <w:p w14:paraId="60F20730" w14:textId="0DD4A727" w:rsidR="003B1ECF" w:rsidRPr="0017610B" w:rsidRDefault="000C36CD" w:rsidP="003B1ECF">
      <w:pPr>
        <w:pStyle w:val="Ttulo"/>
        <w:jc w:val="center"/>
        <w:rPr>
          <w:rFonts w:ascii="Calibri" w:hAnsi="Calibri" w:cs="Calibri"/>
          <w:b/>
          <w:color w:val="1F497D"/>
        </w:rPr>
      </w:pPr>
      <w:r w:rsidRPr="0017610B">
        <w:rPr>
          <w:rFonts w:ascii="Calibri" w:hAnsi="Calibri" w:cs="Calibri"/>
          <w:b/>
          <w:color w:val="1F497D"/>
        </w:rPr>
        <w:t xml:space="preserve">SEGUNDO PLAN DE ACCIÓN NACIONAL DE </w:t>
      </w:r>
      <w:r w:rsidR="0003697C" w:rsidRPr="0017610B">
        <w:rPr>
          <w:rFonts w:ascii="Calibri" w:hAnsi="Calibri" w:cs="Calibri"/>
          <w:b/>
          <w:color w:val="1F497D"/>
        </w:rPr>
        <w:t xml:space="preserve"> GOBIERNO ABIERTO</w:t>
      </w:r>
      <w:r w:rsidR="003B1ECF" w:rsidRPr="0017610B">
        <w:rPr>
          <w:rFonts w:ascii="Calibri" w:hAnsi="Calibri" w:cs="Calibri"/>
          <w:b/>
          <w:color w:val="1F497D"/>
        </w:rPr>
        <w:t xml:space="preserve"> </w:t>
      </w:r>
    </w:p>
    <w:p w14:paraId="400AB9A5" w14:textId="4553FC66" w:rsidR="0003697C" w:rsidRPr="007B62C9" w:rsidRDefault="0003697C" w:rsidP="003B1ECF">
      <w:pPr>
        <w:pStyle w:val="Ttulo"/>
        <w:jc w:val="center"/>
        <w:rPr>
          <w:b/>
          <w:szCs w:val="72"/>
        </w:rPr>
      </w:pPr>
      <w:r w:rsidRPr="007B62C9">
        <w:rPr>
          <w:rFonts w:ascii="Calibri" w:hAnsi="Calibri" w:cs="Calibri"/>
          <w:b/>
          <w:szCs w:val="72"/>
        </w:rPr>
        <w:t>GUATEMALA 201</w:t>
      </w:r>
      <w:r w:rsidR="000C36CD">
        <w:rPr>
          <w:rFonts w:ascii="Calibri" w:hAnsi="Calibri" w:cs="Calibri"/>
          <w:b/>
          <w:szCs w:val="72"/>
        </w:rPr>
        <w:t>4</w:t>
      </w:r>
      <w:r w:rsidRPr="007B62C9">
        <w:rPr>
          <w:rFonts w:ascii="Calibri" w:hAnsi="Calibri" w:cs="Calibri"/>
          <w:b/>
          <w:szCs w:val="72"/>
        </w:rPr>
        <w:t xml:space="preserve"> </w:t>
      </w:r>
      <w:r w:rsidR="003B1ECF" w:rsidRPr="007B62C9">
        <w:rPr>
          <w:rFonts w:ascii="Calibri" w:hAnsi="Calibri" w:cs="Calibri"/>
          <w:b/>
          <w:szCs w:val="72"/>
        </w:rPr>
        <w:t>–</w:t>
      </w:r>
      <w:r w:rsidR="000C36CD">
        <w:rPr>
          <w:rFonts w:ascii="Calibri" w:hAnsi="Calibri" w:cs="Calibri"/>
          <w:b/>
          <w:szCs w:val="72"/>
        </w:rPr>
        <w:t xml:space="preserve"> 2016</w:t>
      </w:r>
    </w:p>
    <w:p w14:paraId="7680B66C" w14:textId="63E9A0E7" w:rsidR="00CB5B14" w:rsidRDefault="00CB5B14" w:rsidP="008D010F">
      <w:pPr>
        <w:jc w:val="center"/>
        <w:rPr>
          <w:b/>
          <w:i/>
          <w:color w:val="1F497D"/>
          <w:sz w:val="28"/>
          <w:szCs w:val="28"/>
        </w:rPr>
      </w:pPr>
    </w:p>
    <w:p w14:paraId="42E33203" w14:textId="77777777" w:rsidR="00CB5B14" w:rsidRDefault="00CB5B14" w:rsidP="008D010F">
      <w:pPr>
        <w:jc w:val="center"/>
        <w:rPr>
          <w:b/>
          <w:i/>
          <w:color w:val="1F497D"/>
          <w:sz w:val="28"/>
          <w:szCs w:val="28"/>
        </w:rPr>
      </w:pPr>
    </w:p>
    <w:p w14:paraId="560FE1DA" w14:textId="77777777" w:rsidR="002122FA" w:rsidRPr="008D010F" w:rsidRDefault="008D010F" w:rsidP="008D010F">
      <w:pPr>
        <w:pStyle w:val="TtulodeTDC"/>
        <w:jc w:val="center"/>
        <w:rPr>
          <w:b/>
          <w:lang w:val="es-ES"/>
        </w:rPr>
      </w:pPr>
      <w:proofErr w:type="gramStart"/>
      <w:r w:rsidRPr="008D010F">
        <w:rPr>
          <w:b/>
          <w:i/>
          <w:color w:val="1F497D"/>
        </w:rPr>
        <w:t>w</w:t>
      </w:r>
      <w:proofErr w:type="gramEnd"/>
      <w:r w:rsidR="004A44C6">
        <w:fldChar w:fldCharType="begin"/>
      </w:r>
      <w:r w:rsidR="004A44C6">
        <w:instrText xml:space="preserve"> HYPERLINK "http://www.gobiernoabierto.transparencia.gob.gt" </w:instrText>
      </w:r>
      <w:r w:rsidR="004A44C6">
        <w:fldChar w:fldCharType="separate"/>
      </w:r>
      <w:r w:rsidRPr="008D010F">
        <w:rPr>
          <w:rStyle w:val="Hipervnculo"/>
          <w:b/>
          <w:i/>
          <w:color w:val="1F497D"/>
          <w:u w:val="none"/>
        </w:rPr>
        <w:t>ww.gobiernoabierto.transparencia.gob.gt</w:t>
      </w:r>
      <w:r w:rsidR="004A44C6">
        <w:rPr>
          <w:rStyle w:val="Hipervnculo"/>
          <w:b/>
          <w:i/>
          <w:color w:val="1F497D"/>
          <w:u w:val="none"/>
        </w:rPr>
        <w:fldChar w:fldCharType="end"/>
      </w:r>
    </w:p>
    <w:p w14:paraId="3A58422F" w14:textId="77777777" w:rsidR="0048289C" w:rsidRDefault="0048289C" w:rsidP="0048289C">
      <w:pPr>
        <w:rPr>
          <w:lang w:val="es-ES" w:eastAsia="es-GT"/>
        </w:rPr>
      </w:pPr>
    </w:p>
    <w:bookmarkStart w:id="0" w:name="_Toc456427187" w:displacedByCustomXml="next"/>
    <w:sdt>
      <w:sdtPr>
        <w:rPr>
          <w:rFonts w:ascii="Calibri" w:eastAsia="Calibri" w:hAnsi="Calibri"/>
          <w:color w:val="auto"/>
          <w:sz w:val="22"/>
          <w:szCs w:val="22"/>
          <w:lang w:val="es-ES" w:eastAsia="en-US"/>
        </w:rPr>
        <w:id w:val="-593400367"/>
        <w:docPartObj>
          <w:docPartGallery w:val="Table of Contents"/>
          <w:docPartUnique/>
        </w:docPartObj>
      </w:sdtPr>
      <w:sdtEndPr>
        <w:rPr>
          <w:b/>
          <w:bCs/>
        </w:rPr>
      </w:sdtEndPr>
      <w:sdtContent>
        <w:p w14:paraId="32F6EF18" w14:textId="77777777" w:rsidR="00D14C52" w:rsidRDefault="00D14C52" w:rsidP="002A3FAD">
          <w:pPr>
            <w:pStyle w:val="TtulodeTDC"/>
            <w:jc w:val="center"/>
            <w:rPr>
              <w:lang w:val="es-ES"/>
            </w:rPr>
          </w:pPr>
        </w:p>
        <w:p w14:paraId="164A0EAD" w14:textId="77777777" w:rsidR="00D14C52" w:rsidRDefault="00D14C52" w:rsidP="002A3FAD">
          <w:pPr>
            <w:pStyle w:val="TtulodeTDC"/>
            <w:jc w:val="center"/>
            <w:rPr>
              <w:lang w:val="es-ES"/>
            </w:rPr>
          </w:pPr>
        </w:p>
        <w:p w14:paraId="6F68BCE2" w14:textId="463F3154" w:rsidR="002A3FAD" w:rsidRPr="002A3FAD" w:rsidRDefault="002A3FAD" w:rsidP="002A3FAD">
          <w:pPr>
            <w:pStyle w:val="TtulodeTDC"/>
            <w:jc w:val="center"/>
            <w:rPr>
              <w:b/>
              <w:lang w:val="es-ES"/>
            </w:rPr>
          </w:pPr>
          <w:r w:rsidRPr="002A3FAD">
            <w:rPr>
              <w:b/>
              <w:lang w:val="es-ES"/>
            </w:rPr>
            <w:t>Contenido</w:t>
          </w:r>
        </w:p>
        <w:p w14:paraId="278DC513" w14:textId="77777777" w:rsidR="002A3FAD" w:rsidRDefault="002A3FAD" w:rsidP="002A3FAD">
          <w:pPr>
            <w:rPr>
              <w:lang w:val="es-ES" w:eastAsia="es-GT"/>
            </w:rPr>
          </w:pPr>
        </w:p>
        <w:p w14:paraId="27469428" w14:textId="77777777" w:rsidR="002A3FAD" w:rsidRDefault="002A3FAD" w:rsidP="002A3FAD">
          <w:pPr>
            <w:rPr>
              <w:lang w:val="es-ES" w:eastAsia="es-GT"/>
            </w:rPr>
          </w:pPr>
        </w:p>
        <w:p w14:paraId="072A5AAF" w14:textId="77777777" w:rsidR="002A3FAD" w:rsidRDefault="002A3FAD" w:rsidP="00D14C52">
          <w:pPr>
            <w:pStyle w:val="TDC1"/>
            <w:tabs>
              <w:tab w:val="left" w:pos="440"/>
            </w:tabs>
            <w:spacing w:line="480" w:lineRule="auto"/>
            <w:rPr>
              <w:rFonts w:asciiTheme="minorHAnsi" w:eastAsiaTheme="minorEastAsia" w:hAnsiTheme="minorHAnsi" w:cstheme="minorBidi"/>
              <w:sz w:val="22"/>
              <w:szCs w:val="22"/>
              <w:lang w:eastAsia="es-GT"/>
            </w:rPr>
          </w:pPr>
          <w:r>
            <w:fldChar w:fldCharType="begin"/>
          </w:r>
          <w:r>
            <w:instrText xml:space="preserve"> TOC \o "1-3" \h \z \u </w:instrText>
          </w:r>
          <w:r>
            <w:fldChar w:fldCharType="separate"/>
          </w:r>
          <w:hyperlink w:anchor="_Toc461758551" w:history="1">
            <w:r w:rsidRPr="00750963">
              <w:rPr>
                <w:rStyle w:val="Hipervnculo"/>
                <w:b/>
              </w:rPr>
              <w:t>1.</w:t>
            </w:r>
            <w:r>
              <w:rPr>
                <w:rFonts w:asciiTheme="minorHAnsi" w:eastAsiaTheme="minorEastAsia" w:hAnsiTheme="minorHAnsi" w:cstheme="minorBidi"/>
                <w:sz w:val="22"/>
                <w:szCs w:val="22"/>
                <w:lang w:eastAsia="es-GT"/>
              </w:rPr>
              <w:tab/>
            </w:r>
            <w:r w:rsidRPr="00750963">
              <w:rPr>
                <w:rStyle w:val="Hipervnculo"/>
                <w:b/>
              </w:rPr>
              <w:t>INTRODUCCIÓN Y ANTECEDENTES</w:t>
            </w:r>
            <w:r>
              <w:rPr>
                <w:webHidden/>
              </w:rPr>
              <w:tab/>
            </w:r>
            <w:r>
              <w:rPr>
                <w:webHidden/>
              </w:rPr>
              <w:fldChar w:fldCharType="begin"/>
            </w:r>
            <w:r>
              <w:rPr>
                <w:webHidden/>
              </w:rPr>
              <w:instrText xml:space="preserve"> PAGEREF _Toc461758551 \h </w:instrText>
            </w:r>
            <w:r>
              <w:rPr>
                <w:webHidden/>
              </w:rPr>
            </w:r>
            <w:r>
              <w:rPr>
                <w:webHidden/>
              </w:rPr>
              <w:fldChar w:fldCharType="separate"/>
            </w:r>
            <w:r w:rsidR="003F4AB9">
              <w:rPr>
                <w:webHidden/>
              </w:rPr>
              <w:t>3</w:t>
            </w:r>
            <w:r>
              <w:rPr>
                <w:webHidden/>
              </w:rPr>
              <w:fldChar w:fldCharType="end"/>
            </w:r>
          </w:hyperlink>
        </w:p>
        <w:p w14:paraId="7EE5AEA2" w14:textId="77777777" w:rsidR="002A3FAD" w:rsidRDefault="00781E6B" w:rsidP="00D14C52">
          <w:pPr>
            <w:pStyle w:val="TDC1"/>
            <w:tabs>
              <w:tab w:val="left" w:pos="440"/>
            </w:tabs>
            <w:spacing w:line="480" w:lineRule="auto"/>
            <w:rPr>
              <w:rFonts w:asciiTheme="minorHAnsi" w:eastAsiaTheme="minorEastAsia" w:hAnsiTheme="minorHAnsi" w:cstheme="minorBidi"/>
              <w:sz w:val="22"/>
              <w:szCs w:val="22"/>
              <w:lang w:eastAsia="es-GT"/>
            </w:rPr>
          </w:pPr>
          <w:hyperlink w:anchor="_Toc461758552" w:history="1">
            <w:r w:rsidR="002A3FAD" w:rsidRPr="00750963">
              <w:rPr>
                <w:rStyle w:val="Hipervnculo"/>
                <w:b/>
              </w:rPr>
              <w:t>2.</w:t>
            </w:r>
            <w:r w:rsidR="002A3FAD">
              <w:rPr>
                <w:rFonts w:asciiTheme="minorHAnsi" w:eastAsiaTheme="minorEastAsia" w:hAnsiTheme="minorHAnsi" w:cstheme="minorBidi"/>
                <w:sz w:val="22"/>
                <w:szCs w:val="22"/>
                <w:lang w:eastAsia="es-GT"/>
              </w:rPr>
              <w:tab/>
            </w:r>
            <w:r w:rsidR="002A3FAD" w:rsidRPr="00750963">
              <w:rPr>
                <w:rStyle w:val="Hipervnculo"/>
                <w:b/>
              </w:rPr>
              <w:t>PROCESO DE IMPLEMENTACIÓN DEL PLAN DE ACCIÓN</w:t>
            </w:r>
            <w:r w:rsidR="002A3FAD">
              <w:rPr>
                <w:webHidden/>
              </w:rPr>
              <w:tab/>
            </w:r>
            <w:r w:rsidR="002A3FAD">
              <w:rPr>
                <w:webHidden/>
              </w:rPr>
              <w:fldChar w:fldCharType="begin"/>
            </w:r>
            <w:r w:rsidR="002A3FAD">
              <w:rPr>
                <w:webHidden/>
              </w:rPr>
              <w:instrText xml:space="preserve"> PAGEREF _Toc461758552 \h </w:instrText>
            </w:r>
            <w:r w:rsidR="002A3FAD">
              <w:rPr>
                <w:webHidden/>
              </w:rPr>
            </w:r>
            <w:r w:rsidR="002A3FAD">
              <w:rPr>
                <w:webHidden/>
              </w:rPr>
              <w:fldChar w:fldCharType="separate"/>
            </w:r>
            <w:r w:rsidR="003F4AB9">
              <w:rPr>
                <w:webHidden/>
              </w:rPr>
              <w:t>4</w:t>
            </w:r>
            <w:r w:rsidR="002A3FAD">
              <w:rPr>
                <w:webHidden/>
              </w:rPr>
              <w:fldChar w:fldCharType="end"/>
            </w:r>
          </w:hyperlink>
        </w:p>
        <w:p w14:paraId="4C696C7F" w14:textId="77777777" w:rsidR="002A3FAD" w:rsidRDefault="00781E6B" w:rsidP="00D14C52">
          <w:pPr>
            <w:pStyle w:val="TDC1"/>
            <w:tabs>
              <w:tab w:val="left" w:pos="440"/>
            </w:tabs>
            <w:spacing w:line="480" w:lineRule="auto"/>
            <w:rPr>
              <w:rFonts w:asciiTheme="minorHAnsi" w:eastAsiaTheme="minorEastAsia" w:hAnsiTheme="minorHAnsi" w:cstheme="minorBidi"/>
              <w:sz w:val="22"/>
              <w:szCs w:val="22"/>
              <w:lang w:eastAsia="es-GT"/>
            </w:rPr>
          </w:pPr>
          <w:hyperlink w:anchor="_Toc461758553" w:history="1">
            <w:r w:rsidR="002A3FAD" w:rsidRPr="00750963">
              <w:rPr>
                <w:rStyle w:val="Hipervnculo"/>
                <w:b/>
              </w:rPr>
              <w:t>3.</w:t>
            </w:r>
            <w:r w:rsidR="002A3FAD">
              <w:rPr>
                <w:rFonts w:asciiTheme="minorHAnsi" w:eastAsiaTheme="minorEastAsia" w:hAnsiTheme="minorHAnsi" w:cstheme="minorBidi"/>
                <w:sz w:val="22"/>
                <w:szCs w:val="22"/>
                <w:lang w:eastAsia="es-GT"/>
              </w:rPr>
              <w:tab/>
            </w:r>
            <w:r w:rsidR="002A3FAD" w:rsidRPr="00750963">
              <w:rPr>
                <w:rStyle w:val="Hipervnculo"/>
                <w:b/>
              </w:rPr>
              <w:t>RECOMENDACIONES  DEL MECANISMO DE REVISIÓN INDEPENDIENTE MRI</w:t>
            </w:r>
            <w:r w:rsidR="002A3FAD">
              <w:rPr>
                <w:webHidden/>
              </w:rPr>
              <w:tab/>
            </w:r>
            <w:r w:rsidR="002A3FAD">
              <w:rPr>
                <w:webHidden/>
              </w:rPr>
              <w:fldChar w:fldCharType="begin"/>
            </w:r>
            <w:r w:rsidR="002A3FAD">
              <w:rPr>
                <w:webHidden/>
              </w:rPr>
              <w:instrText xml:space="preserve"> PAGEREF _Toc461758553 \h </w:instrText>
            </w:r>
            <w:r w:rsidR="002A3FAD">
              <w:rPr>
                <w:webHidden/>
              </w:rPr>
            </w:r>
            <w:r w:rsidR="002A3FAD">
              <w:rPr>
                <w:webHidden/>
              </w:rPr>
              <w:fldChar w:fldCharType="separate"/>
            </w:r>
            <w:r w:rsidR="003F4AB9">
              <w:rPr>
                <w:webHidden/>
              </w:rPr>
              <w:t>8</w:t>
            </w:r>
            <w:r w:rsidR="002A3FAD">
              <w:rPr>
                <w:webHidden/>
              </w:rPr>
              <w:fldChar w:fldCharType="end"/>
            </w:r>
          </w:hyperlink>
        </w:p>
        <w:p w14:paraId="0374107E" w14:textId="67BADCFC" w:rsidR="002A3FAD" w:rsidRDefault="00781E6B" w:rsidP="00D14C52">
          <w:pPr>
            <w:pStyle w:val="TDC1"/>
            <w:tabs>
              <w:tab w:val="left" w:pos="440"/>
            </w:tabs>
            <w:spacing w:line="480" w:lineRule="auto"/>
            <w:ind w:left="426" w:hanging="426"/>
            <w:rPr>
              <w:rFonts w:asciiTheme="minorHAnsi" w:eastAsiaTheme="minorEastAsia" w:hAnsiTheme="minorHAnsi" w:cstheme="minorBidi"/>
              <w:sz w:val="22"/>
              <w:szCs w:val="22"/>
              <w:lang w:eastAsia="es-GT"/>
            </w:rPr>
          </w:pPr>
          <w:hyperlink w:anchor="_Toc461758554" w:history="1">
            <w:r w:rsidR="002A3FAD" w:rsidRPr="00750963">
              <w:rPr>
                <w:rStyle w:val="Hipervnculo"/>
                <w:b/>
              </w:rPr>
              <w:t>4.</w:t>
            </w:r>
            <w:r w:rsidR="002A3FAD">
              <w:rPr>
                <w:rFonts w:asciiTheme="minorHAnsi" w:eastAsiaTheme="minorEastAsia" w:hAnsiTheme="minorHAnsi" w:cstheme="minorBidi"/>
                <w:sz w:val="22"/>
                <w:szCs w:val="22"/>
                <w:lang w:eastAsia="es-GT"/>
              </w:rPr>
              <w:tab/>
            </w:r>
            <w:r w:rsidR="002A3FAD" w:rsidRPr="00750963">
              <w:rPr>
                <w:rStyle w:val="Hipervnculo"/>
                <w:b/>
              </w:rPr>
              <w:t>IMPLEMENTACIÓN  DE LOS COMPROMISOS DEL PLAN DE ACCIÓN NACIONAL DE</w:t>
            </w:r>
            <w:r w:rsidR="002A3FAD">
              <w:rPr>
                <w:rStyle w:val="Hipervnculo"/>
                <w:b/>
              </w:rPr>
              <w:t xml:space="preserve">                  </w:t>
            </w:r>
            <w:r w:rsidR="002A3FAD" w:rsidRPr="00750963">
              <w:rPr>
                <w:rStyle w:val="Hipervnculo"/>
                <w:b/>
              </w:rPr>
              <w:t xml:space="preserve"> </w:t>
            </w:r>
            <w:r w:rsidR="002A3FAD">
              <w:rPr>
                <w:rStyle w:val="Hipervnculo"/>
                <w:b/>
              </w:rPr>
              <w:t xml:space="preserve">  </w:t>
            </w:r>
            <w:r w:rsidR="002A3FAD" w:rsidRPr="00750963">
              <w:rPr>
                <w:rStyle w:val="Hipervnculo"/>
                <w:b/>
              </w:rPr>
              <w:t>GOBIERNO ABIERTO  2014-2016.</w:t>
            </w:r>
            <w:r w:rsidR="002A3FAD">
              <w:rPr>
                <w:webHidden/>
              </w:rPr>
              <w:tab/>
            </w:r>
            <w:r w:rsidR="002A3FAD">
              <w:rPr>
                <w:webHidden/>
              </w:rPr>
              <w:fldChar w:fldCharType="begin"/>
            </w:r>
            <w:r w:rsidR="002A3FAD">
              <w:rPr>
                <w:webHidden/>
              </w:rPr>
              <w:instrText xml:space="preserve"> PAGEREF _Toc461758554 \h </w:instrText>
            </w:r>
            <w:r w:rsidR="002A3FAD">
              <w:rPr>
                <w:webHidden/>
              </w:rPr>
            </w:r>
            <w:r w:rsidR="002A3FAD">
              <w:rPr>
                <w:webHidden/>
              </w:rPr>
              <w:fldChar w:fldCharType="separate"/>
            </w:r>
            <w:r w:rsidR="003F4AB9">
              <w:rPr>
                <w:webHidden/>
              </w:rPr>
              <w:t>9</w:t>
            </w:r>
            <w:r w:rsidR="002A3FAD">
              <w:rPr>
                <w:webHidden/>
              </w:rPr>
              <w:fldChar w:fldCharType="end"/>
            </w:r>
          </w:hyperlink>
        </w:p>
        <w:p w14:paraId="2A538160" w14:textId="21A1D38D" w:rsidR="002A3FAD" w:rsidRDefault="00781E6B" w:rsidP="00D14C52">
          <w:pPr>
            <w:pStyle w:val="TDC2"/>
            <w:spacing w:line="480" w:lineRule="auto"/>
            <w:ind w:left="851"/>
            <w:rPr>
              <w:rFonts w:asciiTheme="minorHAnsi" w:eastAsiaTheme="minorEastAsia" w:hAnsiTheme="minorHAnsi" w:cstheme="minorBidi"/>
              <w:noProof/>
              <w:lang w:eastAsia="es-GT"/>
            </w:rPr>
          </w:pPr>
          <w:hyperlink w:anchor="_Toc461758577" w:history="1">
            <w:r w:rsidR="002A3FAD" w:rsidRPr="00750963">
              <w:rPr>
                <w:rStyle w:val="Hipervnculo"/>
                <w:b/>
                <w:noProof/>
              </w:rPr>
              <w:t>4.1  PLANTILLAS DE INFORME DE EVALUACIÓN PRO</w:t>
            </w:r>
            <w:r w:rsidR="002A3FAD" w:rsidRPr="00750963">
              <w:rPr>
                <w:rStyle w:val="Hipervnculo"/>
                <w:b/>
                <w:noProof/>
              </w:rPr>
              <w:t xml:space="preserve">PORCIONADAS POR  6 </w:t>
            </w:r>
            <w:r w:rsidR="00D14C52">
              <w:rPr>
                <w:rStyle w:val="Hipervnculo"/>
                <w:b/>
                <w:noProof/>
              </w:rPr>
              <w:t xml:space="preserve">                                         </w:t>
            </w:r>
            <w:r w:rsidR="002A3FAD" w:rsidRPr="00750963">
              <w:rPr>
                <w:rStyle w:val="Hipervnculo"/>
                <w:b/>
                <w:noProof/>
              </w:rPr>
              <w:t>INSTITUCIONES</w:t>
            </w:r>
            <w:r w:rsidR="00D14C52">
              <w:rPr>
                <w:rStyle w:val="Hipervnculo"/>
                <w:b/>
                <w:noProof/>
              </w:rPr>
              <w:t xml:space="preserve"> </w:t>
            </w:r>
            <w:r w:rsidR="002A3FAD" w:rsidRPr="00750963">
              <w:rPr>
                <w:rStyle w:val="Hipervnculo"/>
                <w:b/>
                <w:noProof/>
              </w:rPr>
              <w:t xml:space="preserve"> RESPONSABLES DE COMPROMISOS DIRECTOS.</w:t>
            </w:r>
            <w:r w:rsidR="002A3FAD">
              <w:rPr>
                <w:noProof/>
                <w:webHidden/>
              </w:rPr>
              <w:tab/>
            </w:r>
            <w:r w:rsidR="002A3FAD" w:rsidRPr="00D14C52">
              <w:rPr>
                <w:noProof/>
                <w:webHidden/>
                <w:sz w:val="28"/>
                <w:szCs w:val="28"/>
              </w:rPr>
              <w:fldChar w:fldCharType="begin"/>
            </w:r>
            <w:r w:rsidR="002A3FAD" w:rsidRPr="00D14C52">
              <w:rPr>
                <w:noProof/>
                <w:webHidden/>
                <w:sz w:val="28"/>
                <w:szCs w:val="28"/>
              </w:rPr>
              <w:instrText xml:space="preserve"> PAGEREF _Toc461758577 \h </w:instrText>
            </w:r>
            <w:r w:rsidR="002A3FAD" w:rsidRPr="00D14C52">
              <w:rPr>
                <w:noProof/>
                <w:webHidden/>
                <w:sz w:val="28"/>
                <w:szCs w:val="28"/>
              </w:rPr>
            </w:r>
            <w:r w:rsidR="002A3FAD" w:rsidRPr="00D14C52">
              <w:rPr>
                <w:noProof/>
                <w:webHidden/>
                <w:sz w:val="28"/>
                <w:szCs w:val="28"/>
              </w:rPr>
              <w:fldChar w:fldCharType="separate"/>
            </w:r>
            <w:r w:rsidR="003F4AB9">
              <w:rPr>
                <w:noProof/>
                <w:webHidden/>
                <w:sz w:val="28"/>
                <w:szCs w:val="28"/>
              </w:rPr>
              <w:t>11</w:t>
            </w:r>
            <w:r w:rsidR="002A3FAD" w:rsidRPr="00D14C52">
              <w:rPr>
                <w:noProof/>
                <w:webHidden/>
                <w:sz w:val="28"/>
                <w:szCs w:val="28"/>
              </w:rPr>
              <w:fldChar w:fldCharType="end"/>
            </w:r>
          </w:hyperlink>
        </w:p>
        <w:p w14:paraId="6097191D" w14:textId="77777777" w:rsidR="002A3FAD" w:rsidRDefault="00781E6B" w:rsidP="00D14C52">
          <w:pPr>
            <w:pStyle w:val="TDC1"/>
            <w:tabs>
              <w:tab w:val="left" w:pos="440"/>
            </w:tabs>
            <w:spacing w:line="480" w:lineRule="auto"/>
            <w:rPr>
              <w:rFonts w:asciiTheme="minorHAnsi" w:eastAsiaTheme="minorEastAsia" w:hAnsiTheme="minorHAnsi" w:cstheme="minorBidi"/>
              <w:sz w:val="22"/>
              <w:szCs w:val="22"/>
              <w:lang w:eastAsia="es-GT"/>
            </w:rPr>
          </w:pPr>
          <w:hyperlink w:anchor="_Toc461758578" w:history="1">
            <w:r w:rsidR="002A3FAD" w:rsidRPr="00750963">
              <w:rPr>
                <w:rStyle w:val="Hipervnculo"/>
                <w:b/>
              </w:rPr>
              <w:t>5.</w:t>
            </w:r>
            <w:r w:rsidR="002A3FAD">
              <w:rPr>
                <w:rFonts w:asciiTheme="minorHAnsi" w:eastAsiaTheme="minorEastAsia" w:hAnsiTheme="minorHAnsi" w:cstheme="minorBidi"/>
                <w:sz w:val="22"/>
                <w:szCs w:val="22"/>
                <w:lang w:eastAsia="es-GT"/>
              </w:rPr>
              <w:tab/>
            </w:r>
            <w:r w:rsidR="002A3FAD" w:rsidRPr="00750963">
              <w:rPr>
                <w:rStyle w:val="Hipervnculo"/>
                <w:b/>
              </w:rPr>
              <w:t>AVANCES  EN RELACIÓN A CRITERIOS DE ELIGIBILIDAD</w:t>
            </w:r>
            <w:r w:rsidR="002A3FAD">
              <w:rPr>
                <w:webHidden/>
              </w:rPr>
              <w:tab/>
            </w:r>
            <w:r w:rsidR="002A3FAD">
              <w:rPr>
                <w:webHidden/>
              </w:rPr>
              <w:fldChar w:fldCharType="begin"/>
            </w:r>
            <w:r w:rsidR="002A3FAD">
              <w:rPr>
                <w:webHidden/>
              </w:rPr>
              <w:instrText xml:space="preserve"> PAGEREF _Toc461758578 \h </w:instrText>
            </w:r>
            <w:r w:rsidR="002A3FAD">
              <w:rPr>
                <w:webHidden/>
              </w:rPr>
            </w:r>
            <w:r w:rsidR="002A3FAD">
              <w:rPr>
                <w:webHidden/>
              </w:rPr>
              <w:fldChar w:fldCharType="separate"/>
            </w:r>
            <w:r w:rsidR="003F4AB9">
              <w:rPr>
                <w:webHidden/>
              </w:rPr>
              <w:t>53</w:t>
            </w:r>
            <w:r w:rsidR="002A3FAD">
              <w:rPr>
                <w:webHidden/>
              </w:rPr>
              <w:fldChar w:fldCharType="end"/>
            </w:r>
          </w:hyperlink>
        </w:p>
        <w:p w14:paraId="1FAB5430" w14:textId="77777777" w:rsidR="002A3FAD" w:rsidRDefault="00781E6B" w:rsidP="00D14C52">
          <w:pPr>
            <w:pStyle w:val="TDC1"/>
            <w:tabs>
              <w:tab w:val="left" w:pos="440"/>
            </w:tabs>
            <w:spacing w:line="480" w:lineRule="auto"/>
            <w:rPr>
              <w:rFonts w:asciiTheme="minorHAnsi" w:eastAsiaTheme="minorEastAsia" w:hAnsiTheme="minorHAnsi" w:cstheme="minorBidi"/>
              <w:sz w:val="22"/>
              <w:szCs w:val="22"/>
              <w:lang w:eastAsia="es-GT"/>
            </w:rPr>
          </w:pPr>
          <w:hyperlink w:anchor="_Toc461758579" w:history="1">
            <w:r w:rsidR="002A3FAD" w:rsidRPr="00750963">
              <w:rPr>
                <w:rStyle w:val="Hipervnculo"/>
                <w:b/>
              </w:rPr>
              <w:t>6.</w:t>
            </w:r>
            <w:r w:rsidR="002A3FAD">
              <w:rPr>
                <w:rFonts w:asciiTheme="minorHAnsi" w:eastAsiaTheme="minorEastAsia" w:hAnsiTheme="minorHAnsi" w:cstheme="minorBidi"/>
                <w:sz w:val="22"/>
                <w:szCs w:val="22"/>
                <w:lang w:eastAsia="es-GT"/>
              </w:rPr>
              <w:tab/>
            </w:r>
            <w:r w:rsidR="002A3FAD" w:rsidRPr="00750963">
              <w:rPr>
                <w:rStyle w:val="Hipervnculo"/>
                <w:b/>
              </w:rPr>
              <w:t>APRENDIZAJE Y COLABORACIÓN ENTRE PAÍSES</w:t>
            </w:r>
            <w:r w:rsidR="002A3FAD">
              <w:rPr>
                <w:webHidden/>
              </w:rPr>
              <w:tab/>
            </w:r>
            <w:r w:rsidR="002A3FAD">
              <w:rPr>
                <w:webHidden/>
              </w:rPr>
              <w:fldChar w:fldCharType="begin"/>
            </w:r>
            <w:r w:rsidR="002A3FAD">
              <w:rPr>
                <w:webHidden/>
              </w:rPr>
              <w:instrText xml:space="preserve"> PAGEREF _Toc461758579 \h </w:instrText>
            </w:r>
            <w:r w:rsidR="002A3FAD">
              <w:rPr>
                <w:webHidden/>
              </w:rPr>
            </w:r>
            <w:r w:rsidR="002A3FAD">
              <w:rPr>
                <w:webHidden/>
              </w:rPr>
              <w:fldChar w:fldCharType="separate"/>
            </w:r>
            <w:r w:rsidR="003F4AB9">
              <w:rPr>
                <w:webHidden/>
              </w:rPr>
              <w:t>54</w:t>
            </w:r>
            <w:r w:rsidR="002A3FAD">
              <w:rPr>
                <w:webHidden/>
              </w:rPr>
              <w:fldChar w:fldCharType="end"/>
            </w:r>
          </w:hyperlink>
        </w:p>
        <w:p w14:paraId="0AC98970" w14:textId="77777777" w:rsidR="002A3FAD" w:rsidRDefault="00781E6B" w:rsidP="00D14C52">
          <w:pPr>
            <w:pStyle w:val="TDC1"/>
            <w:tabs>
              <w:tab w:val="left" w:pos="440"/>
            </w:tabs>
            <w:spacing w:line="480" w:lineRule="auto"/>
            <w:rPr>
              <w:rFonts w:asciiTheme="minorHAnsi" w:eastAsiaTheme="minorEastAsia" w:hAnsiTheme="minorHAnsi" w:cstheme="minorBidi"/>
              <w:sz w:val="22"/>
              <w:szCs w:val="22"/>
              <w:lang w:eastAsia="es-GT"/>
            </w:rPr>
          </w:pPr>
          <w:hyperlink w:anchor="_Toc461758580" w:history="1">
            <w:r w:rsidR="002A3FAD" w:rsidRPr="00750963">
              <w:rPr>
                <w:rStyle w:val="Hipervnculo"/>
                <w:b/>
              </w:rPr>
              <w:t>7.</w:t>
            </w:r>
            <w:r w:rsidR="002A3FAD">
              <w:rPr>
                <w:rFonts w:asciiTheme="minorHAnsi" w:eastAsiaTheme="minorEastAsia" w:hAnsiTheme="minorHAnsi" w:cstheme="minorBidi"/>
                <w:sz w:val="22"/>
                <w:szCs w:val="22"/>
                <w:lang w:eastAsia="es-GT"/>
              </w:rPr>
              <w:tab/>
            </w:r>
            <w:r w:rsidR="002A3FAD" w:rsidRPr="00750963">
              <w:rPr>
                <w:rStyle w:val="Hipervnculo"/>
                <w:b/>
              </w:rPr>
              <w:t>CONCLUSIONES, OTRAS INICIATIVAS Y SIGUIENTES PASOS</w:t>
            </w:r>
            <w:r w:rsidR="002A3FAD">
              <w:rPr>
                <w:webHidden/>
              </w:rPr>
              <w:tab/>
            </w:r>
            <w:r w:rsidR="002A3FAD">
              <w:rPr>
                <w:webHidden/>
              </w:rPr>
              <w:fldChar w:fldCharType="begin"/>
            </w:r>
            <w:r w:rsidR="002A3FAD">
              <w:rPr>
                <w:webHidden/>
              </w:rPr>
              <w:instrText xml:space="preserve"> PAGEREF _Toc461758580 \h </w:instrText>
            </w:r>
            <w:r w:rsidR="002A3FAD">
              <w:rPr>
                <w:webHidden/>
              </w:rPr>
            </w:r>
            <w:r w:rsidR="002A3FAD">
              <w:rPr>
                <w:webHidden/>
              </w:rPr>
              <w:fldChar w:fldCharType="separate"/>
            </w:r>
            <w:r w:rsidR="003F4AB9">
              <w:rPr>
                <w:webHidden/>
              </w:rPr>
              <w:t>54</w:t>
            </w:r>
            <w:r w:rsidR="002A3FAD">
              <w:rPr>
                <w:webHidden/>
              </w:rPr>
              <w:fldChar w:fldCharType="end"/>
            </w:r>
          </w:hyperlink>
        </w:p>
        <w:p w14:paraId="20232B0E" w14:textId="70AA328D" w:rsidR="002A3FAD" w:rsidRDefault="002A3FAD" w:rsidP="00D14C52">
          <w:pPr>
            <w:spacing w:line="480" w:lineRule="auto"/>
          </w:pPr>
          <w:r>
            <w:rPr>
              <w:b/>
              <w:bCs/>
              <w:lang w:val="es-ES"/>
            </w:rPr>
            <w:fldChar w:fldCharType="end"/>
          </w:r>
        </w:p>
      </w:sdtContent>
    </w:sdt>
    <w:p w14:paraId="7D20578D" w14:textId="77777777" w:rsidR="00A34B7B" w:rsidRDefault="00A34B7B" w:rsidP="00A34B7B"/>
    <w:p w14:paraId="13C2FED1" w14:textId="701CC459" w:rsidR="00F72164" w:rsidRDefault="00F72164" w:rsidP="00F72164">
      <w:pPr>
        <w:pStyle w:val="Ttulo1"/>
        <w:ind w:left="720"/>
      </w:pPr>
    </w:p>
    <w:p w14:paraId="610B857C" w14:textId="77777777" w:rsidR="00F72164" w:rsidRDefault="00F72164" w:rsidP="00F72164"/>
    <w:p w14:paraId="120CC0A3" w14:textId="77777777" w:rsidR="00F72164" w:rsidRDefault="00F72164" w:rsidP="00F72164"/>
    <w:p w14:paraId="0E46F7D9" w14:textId="77777777" w:rsidR="00F72164" w:rsidRDefault="00F72164" w:rsidP="00F72164"/>
    <w:p w14:paraId="539EF003" w14:textId="77777777" w:rsidR="00F72164" w:rsidRDefault="00F72164" w:rsidP="00F72164"/>
    <w:p w14:paraId="190FDBCA" w14:textId="74BCCA57" w:rsidR="00856A6E" w:rsidRPr="00F72164" w:rsidRDefault="00E779DB" w:rsidP="00180986">
      <w:pPr>
        <w:pStyle w:val="Ttulo1"/>
        <w:numPr>
          <w:ilvl w:val="0"/>
          <w:numId w:val="9"/>
        </w:numPr>
        <w:rPr>
          <w:b/>
        </w:rPr>
      </w:pPr>
      <w:bookmarkStart w:id="1" w:name="_Toc461758551"/>
      <w:r w:rsidRPr="00F72164">
        <w:rPr>
          <w:b/>
        </w:rPr>
        <w:t>INTRODUCCIÓN</w:t>
      </w:r>
      <w:bookmarkEnd w:id="0"/>
      <w:r w:rsidR="00AE6B7D" w:rsidRPr="00F72164">
        <w:rPr>
          <w:b/>
        </w:rPr>
        <w:t xml:space="preserve"> Y ANTECEDENTES</w:t>
      </w:r>
      <w:bookmarkEnd w:id="1"/>
    </w:p>
    <w:p w14:paraId="02E24368" w14:textId="77777777" w:rsidR="009A6E4A" w:rsidRPr="009A6E4A" w:rsidRDefault="009A6E4A" w:rsidP="00A04C2B">
      <w:pPr>
        <w:spacing w:after="0"/>
      </w:pPr>
    </w:p>
    <w:p w14:paraId="400A6E3F" w14:textId="410D2B4D" w:rsidR="00E0198F" w:rsidRDefault="00421DAD" w:rsidP="008F51F3">
      <w:pPr>
        <w:spacing w:line="276" w:lineRule="auto"/>
        <w:jc w:val="both"/>
        <w:rPr>
          <w:sz w:val="24"/>
          <w:szCs w:val="24"/>
        </w:rPr>
      </w:pPr>
      <w:r>
        <w:rPr>
          <w:sz w:val="24"/>
          <w:szCs w:val="24"/>
        </w:rPr>
        <w:t>El Plan de Acción Nacional de Gobierno Abierto 2014-2016 fue enviado a la Alianza para el Gobierno Abierto AGA el 30 de junio de 2014,</w:t>
      </w:r>
      <w:r w:rsidR="000128D6">
        <w:rPr>
          <w:sz w:val="24"/>
          <w:szCs w:val="24"/>
        </w:rPr>
        <w:t xml:space="preserve"> con vigencia  al  30 de junio de 2016;</w:t>
      </w:r>
      <w:r>
        <w:rPr>
          <w:sz w:val="24"/>
          <w:szCs w:val="24"/>
        </w:rPr>
        <w:t xml:space="preserve"> a diferencia  del primer plan,  en este participaron instituciones del organismo ejecutivo y organizaciones de sociedad civil</w:t>
      </w:r>
      <w:r w:rsidR="00EE2E81">
        <w:rPr>
          <w:sz w:val="24"/>
          <w:szCs w:val="24"/>
        </w:rPr>
        <w:t xml:space="preserve"> mediante  cuatro mesas de trabajo, habiéndose incluido 48 compromisos,  divididos en dos áreas:  22 compromisos propuestos por gobierno y 26 compromisos propuestos por sociedad civil,  basados en 5 ejes  de trabajo:  1) Aumentar los recursos públicos, 2) Aumentar la integridad pública y rendición de cuentas, 3) Mejora de los servicios públicos, 4) Transparencia y Participación Ciudadana,  5) Goberna</w:t>
      </w:r>
      <w:r w:rsidR="00E0198F">
        <w:rPr>
          <w:sz w:val="24"/>
          <w:szCs w:val="24"/>
        </w:rPr>
        <w:t>nza de Recursos Naturales.</w:t>
      </w:r>
      <w:r w:rsidR="000128D6">
        <w:rPr>
          <w:sz w:val="24"/>
          <w:szCs w:val="24"/>
        </w:rPr>
        <w:t xml:space="preserve"> </w:t>
      </w:r>
    </w:p>
    <w:p w14:paraId="43088AE8" w14:textId="1452AEDD" w:rsidR="00421DAD" w:rsidRDefault="00E0198F" w:rsidP="008F51F3">
      <w:pPr>
        <w:spacing w:line="276" w:lineRule="auto"/>
        <w:jc w:val="both"/>
        <w:rPr>
          <w:sz w:val="24"/>
          <w:szCs w:val="24"/>
        </w:rPr>
      </w:pPr>
      <w:r>
        <w:rPr>
          <w:sz w:val="24"/>
          <w:szCs w:val="24"/>
        </w:rPr>
        <w:t>D</w:t>
      </w:r>
      <w:r w:rsidR="00EE2E81">
        <w:rPr>
          <w:sz w:val="24"/>
          <w:szCs w:val="24"/>
        </w:rPr>
        <w:t>entro de este contexto fue  creado  el portal de gobierno abierto, en el cual se divulgaba el nivel de cumplimiento  de cada uno de los 48 compromisos y  la Mesa Técnica de Gobierno Abierto que se constituyó  en el foro de consulta y rendición de cuentas  de la implementaci</w:t>
      </w:r>
      <w:r>
        <w:rPr>
          <w:sz w:val="24"/>
          <w:szCs w:val="24"/>
        </w:rPr>
        <w:t xml:space="preserve">ón del Plan. La creación  y coordinación en la  implementación de dicho Plan estaba a cargo de la Comisión Presidencial de Transparencia y Gobierno Electrónico,  sin embargo por las razones ya conocidas por la sociedad guatemalteca,  a dicha institución no le fue asignado presupuesto para el ejercicio fiscal 2016,  </w:t>
      </w:r>
      <w:r w:rsidR="000128D6">
        <w:rPr>
          <w:sz w:val="24"/>
          <w:szCs w:val="24"/>
        </w:rPr>
        <w:t xml:space="preserve">razón por la </w:t>
      </w:r>
      <w:r>
        <w:rPr>
          <w:sz w:val="24"/>
          <w:szCs w:val="24"/>
        </w:rPr>
        <w:t>cual no le fue posible continuar operando y por ende implementando cumpliendo con los 3</w:t>
      </w:r>
      <w:r w:rsidR="00891412">
        <w:rPr>
          <w:sz w:val="24"/>
          <w:szCs w:val="24"/>
        </w:rPr>
        <w:t>0</w:t>
      </w:r>
      <w:r>
        <w:rPr>
          <w:sz w:val="24"/>
          <w:szCs w:val="24"/>
        </w:rPr>
        <w:t xml:space="preserve"> compromisos que tenía a su cargo</w:t>
      </w:r>
      <w:r w:rsidR="000128D6">
        <w:rPr>
          <w:sz w:val="24"/>
          <w:szCs w:val="24"/>
        </w:rPr>
        <w:t>; sin embargo en el desarrollo del presente informe se hace referencia  de los</w:t>
      </w:r>
      <w:r w:rsidR="00454132">
        <w:rPr>
          <w:sz w:val="24"/>
          <w:szCs w:val="24"/>
        </w:rPr>
        <w:t xml:space="preserve"> últimos avances reportados en la Autoevaluación de medio término presentados por COPRET en septiembre de 2015</w:t>
      </w:r>
      <w:r w:rsidR="00AE6B7D">
        <w:rPr>
          <w:sz w:val="24"/>
          <w:szCs w:val="24"/>
        </w:rPr>
        <w:t xml:space="preserve"> y de los requerimientos de información a la mencionada institución</w:t>
      </w:r>
      <w:r>
        <w:rPr>
          <w:sz w:val="24"/>
          <w:szCs w:val="24"/>
        </w:rPr>
        <w:t>.  En abril de 2016, fue nombrada como punto de contacto de Gobierno Abierto para Guatemala, la licenciada Zaira Mej</w:t>
      </w:r>
      <w:r w:rsidR="000128D6">
        <w:rPr>
          <w:sz w:val="24"/>
          <w:szCs w:val="24"/>
        </w:rPr>
        <w:t>ía,</w:t>
      </w:r>
      <w:r>
        <w:rPr>
          <w:sz w:val="24"/>
          <w:szCs w:val="24"/>
        </w:rPr>
        <w:t xml:space="preserve"> </w:t>
      </w:r>
      <w:r w:rsidR="000128D6">
        <w:rPr>
          <w:sz w:val="24"/>
          <w:szCs w:val="24"/>
        </w:rPr>
        <w:t>quien solicitó a las instituciones responsables de los compromisos  continuar colaborando y participando en el cumplimiento de los compromisos que tenían a su cargo.</w:t>
      </w:r>
    </w:p>
    <w:p w14:paraId="62BA46B6" w14:textId="3E71F2E9" w:rsidR="00E0198F" w:rsidRDefault="0017610B" w:rsidP="008F51F3">
      <w:pPr>
        <w:spacing w:line="276" w:lineRule="auto"/>
        <w:jc w:val="both"/>
        <w:rPr>
          <w:sz w:val="24"/>
          <w:szCs w:val="24"/>
        </w:rPr>
      </w:pPr>
      <w:r>
        <w:rPr>
          <w:sz w:val="24"/>
          <w:szCs w:val="24"/>
        </w:rPr>
        <w:t>E</w:t>
      </w:r>
      <w:r w:rsidR="000128D6">
        <w:rPr>
          <w:sz w:val="24"/>
          <w:szCs w:val="24"/>
        </w:rPr>
        <w:t>n ese sentido, e</w:t>
      </w:r>
      <w:r>
        <w:rPr>
          <w:sz w:val="24"/>
          <w:szCs w:val="24"/>
        </w:rPr>
        <w:t xml:space="preserve">l presente  informe  de  Auto-Evaluación del  Segundo Plan de Acción Nacional de Gobierno Abierto  2014-2016,  </w:t>
      </w:r>
      <w:r w:rsidR="00421DAD">
        <w:rPr>
          <w:sz w:val="24"/>
          <w:szCs w:val="24"/>
        </w:rPr>
        <w:t xml:space="preserve">representa la continuidad y </w:t>
      </w:r>
      <w:r>
        <w:rPr>
          <w:sz w:val="24"/>
          <w:szCs w:val="24"/>
        </w:rPr>
        <w:t xml:space="preserve"> seguimiento</w:t>
      </w:r>
      <w:r w:rsidR="00421DAD">
        <w:rPr>
          <w:sz w:val="24"/>
          <w:szCs w:val="24"/>
        </w:rPr>
        <w:t xml:space="preserve"> </w:t>
      </w:r>
      <w:r>
        <w:rPr>
          <w:sz w:val="24"/>
          <w:szCs w:val="24"/>
        </w:rPr>
        <w:t xml:space="preserve">  de diversas instituciones </w:t>
      </w:r>
      <w:r w:rsidR="00421DAD">
        <w:rPr>
          <w:sz w:val="24"/>
          <w:szCs w:val="24"/>
        </w:rPr>
        <w:t xml:space="preserve"> en el cumplimiento  de  compromisos de los cuales eras </w:t>
      </w:r>
      <w:r>
        <w:rPr>
          <w:sz w:val="24"/>
          <w:szCs w:val="24"/>
        </w:rPr>
        <w:t>responsables directas</w:t>
      </w:r>
      <w:r w:rsidR="00421DAD">
        <w:rPr>
          <w:sz w:val="24"/>
          <w:szCs w:val="24"/>
        </w:rPr>
        <w:t>: Ministerio de Finanzas Públicas, Ministerio de Salud y Asistencia Social, Secretaría  de Planificación y Programación, Superintendencia de Administración Tributaria, Coordinadora Nacional de Reducción de Desastres y el Instituto Nacional de Estadística</w:t>
      </w:r>
      <w:r w:rsidR="00E0198F">
        <w:rPr>
          <w:sz w:val="24"/>
          <w:szCs w:val="24"/>
        </w:rPr>
        <w:t xml:space="preserve">.  </w:t>
      </w:r>
      <w:r w:rsidR="000128D6">
        <w:rPr>
          <w:sz w:val="24"/>
          <w:szCs w:val="24"/>
        </w:rPr>
        <w:t xml:space="preserve"> Como antecedente al presente informe, se encuentra publicada en la página de gobierno abierto el informe de autoevaluación de medio término de dicho Plan,  el cual fue presentado a la Alianza para el Gobierno Abierto el 30 de septiembre de 2015.</w:t>
      </w:r>
    </w:p>
    <w:p w14:paraId="172C3456" w14:textId="5F9D913D" w:rsidR="00421DAD" w:rsidRDefault="00E0198F" w:rsidP="008F51F3">
      <w:pPr>
        <w:spacing w:line="276" w:lineRule="auto"/>
        <w:jc w:val="both"/>
        <w:rPr>
          <w:sz w:val="24"/>
          <w:szCs w:val="24"/>
        </w:rPr>
      </w:pPr>
      <w:r>
        <w:rPr>
          <w:sz w:val="24"/>
          <w:szCs w:val="24"/>
        </w:rPr>
        <w:t>Es importante señalar que debido a</w:t>
      </w:r>
      <w:r w:rsidR="00454132">
        <w:rPr>
          <w:sz w:val="24"/>
          <w:szCs w:val="24"/>
        </w:rPr>
        <w:t xml:space="preserve"> que </w:t>
      </w:r>
      <w:r>
        <w:rPr>
          <w:sz w:val="24"/>
          <w:szCs w:val="24"/>
        </w:rPr>
        <w:t xml:space="preserve"> los nuevos requerimientos de la Alianza para el Gobierno Abierto AGA, esta es la p</w:t>
      </w:r>
      <w:r w:rsidR="000128D6">
        <w:rPr>
          <w:sz w:val="24"/>
          <w:szCs w:val="24"/>
        </w:rPr>
        <w:t xml:space="preserve">rimera vez que se implementa una </w:t>
      </w:r>
      <w:r>
        <w:rPr>
          <w:sz w:val="24"/>
          <w:szCs w:val="24"/>
        </w:rPr>
        <w:t xml:space="preserve"> Autoevaluación de Fin de T</w:t>
      </w:r>
      <w:r w:rsidR="000128D6">
        <w:rPr>
          <w:sz w:val="24"/>
          <w:szCs w:val="24"/>
        </w:rPr>
        <w:t xml:space="preserve">érmino  de los </w:t>
      </w:r>
      <w:r>
        <w:rPr>
          <w:sz w:val="24"/>
          <w:szCs w:val="24"/>
        </w:rPr>
        <w:t xml:space="preserve"> Plan</w:t>
      </w:r>
      <w:r w:rsidR="000128D6">
        <w:rPr>
          <w:sz w:val="24"/>
          <w:szCs w:val="24"/>
        </w:rPr>
        <w:t>es</w:t>
      </w:r>
      <w:r>
        <w:rPr>
          <w:sz w:val="24"/>
          <w:szCs w:val="24"/>
        </w:rPr>
        <w:t xml:space="preserve"> de Acci</w:t>
      </w:r>
      <w:r w:rsidR="000128D6">
        <w:rPr>
          <w:sz w:val="24"/>
          <w:szCs w:val="24"/>
        </w:rPr>
        <w:t xml:space="preserve">ón Nacional, razón por la cual todas las instituciones involucradas en </w:t>
      </w:r>
      <w:r w:rsidR="002E1A61">
        <w:rPr>
          <w:sz w:val="24"/>
          <w:szCs w:val="24"/>
        </w:rPr>
        <w:t xml:space="preserve">los compromisos </w:t>
      </w:r>
      <w:r w:rsidR="000128D6">
        <w:rPr>
          <w:sz w:val="24"/>
          <w:szCs w:val="24"/>
        </w:rPr>
        <w:t>hemos realizado nuestro mayor esfuerzo por cumplir con e</w:t>
      </w:r>
      <w:r w:rsidR="00454132">
        <w:rPr>
          <w:sz w:val="24"/>
          <w:szCs w:val="24"/>
        </w:rPr>
        <w:t>ste requerimiento</w:t>
      </w:r>
      <w:r w:rsidR="000128D6">
        <w:rPr>
          <w:sz w:val="24"/>
          <w:szCs w:val="24"/>
        </w:rPr>
        <w:t xml:space="preserve">.  </w:t>
      </w:r>
      <w:r>
        <w:rPr>
          <w:sz w:val="24"/>
          <w:szCs w:val="24"/>
        </w:rPr>
        <w:t xml:space="preserve">  </w:t>
      </w:r>
    </w:p>
    <w:p w14:paraId="4E6A8973" w14:textId="61ED7C83" w:rsidR="00AE6B7D" w:rsidRPr="00F72164" w:rsidRDefault="00AE6B7D" w:rsidP="00180986">
      <w:pPr>
        <w:pStyle w:val="Ttulo1"/>
        <w:numPr>
          <w:ilvl w:val="0"/>
          <w:numId w:val="9"/>
        </w:numPr>
        <w:rPr>
          <w:b/>
        </w:rPr>
      </w:pPr>
      <w:bookmarkStart w:id="2" w:name="_Toc461758552"/>
      <w:r w:rsidRPr="00F72164">
        <w:rPr>
          <w:b/>
        </w:rPr>
        <w:lastRenderedPageBreak/>
        <w:t>PROCESO DE IMPLEMENTACIÓN DEL PLAN DE ACCIÓN</w:t>
      </w:r>
      <w:bookmarkEnd w:id="2"/>
    </w:p>
    <w:p w14:paraId="6ECEA433" w14:textId="77777777" w:rsidR="00F72164" w:rsidRDefault="00F72164" w:rsidP="00501127">
      <w:pPr>
        <w:shd w:val="clear" w:color="auto" w:fill="FFFFFF"/>
        <w:jc w:val="both"/>
        <w:rPr>
          <w:sz w:val="24"/>
          <w:szCs w:val="24"/>
        </w:rPr>
      </w:pPr>
    </w:p>
    <w:p w14:paraId="7CB7EC11" w14:textId="47F1126A" w:rsidR="00E00654" w:rsidRDefault="00E00654" w:rsidP="00501127">
      <w:pPr>
        <w:shd w:val="clear" w:color="auto" w:fill="FFFFFF"/>
        <w:jc w:val="both"/>
        <w:rPr>
          <w:sz w:val="24"/>
          <w:szCs w:val="24"/>
        </w:rPr>
      </w:pPr>
      <w:r>
        <w:rPr>
          <w:sz w:val="24"/>
          <w:szCs w:val="24"/>
        </w:rPr>
        <w:t xml:space="preserve">En este proceso  fue  necesaria la creación de cronogramas de trabajo e implementación de medios de verificación de los 48 compromisos,  </w:t>
      </w:r>
      <w:r w:rsidR="000D5DF6">
        <w:rPr>
          <w:sz w:val="24"/>
          <w:szCs w:val="24"/>
        </w:rPr>
        <w:t xml:space="preserve">posteriormente </w:t>
      </w:r>
      <w:r>
        <w:rPr>
          <w:sz w:val="24"/>
          <w:szCs w:val="24"/>
        </w:rPr>
        <w:t xml:space="preserve"> los avances de los  compromisos  eran dados a conocer en la</w:t>
      </w:r>
      <w:r w:rsidR="000D5DF6">
        <w:rPr>
          <w:sz w:val="24"/>
          <w:szCs w:val="24"/>
        </w:rPr>
        <w:t xml:space="preserve">s reuniones de la </w:t>
      </w:r>
      <w:r>
        <w:rPr>
          <w:sz w:val="24"/>
          <w:szCs w:val="24"/>
        </w:rPr>
        <w:t xml:space="preserve"> mesa técnica de gobierno abierto y a través del vínculo de gobierno abierto dentro  de la página web de COPRET, </w:t>
      </w:r>
      <w:r w:rsidR="000D5DF6">
        <w:rPr>
          <w:sz w:val="24"/>
          <w:szCs w:val="24"/>
        </w:rPr>
        <w:t>así</w:t>
      </w:r>
      <w:r>
        <w:rPr>
          <w:sz w:val="24"/>
          <w:szCs w:val="24"/>
        </w:rPr>
        <w:t xml:space="preserve"> como en los sitios web institucionales de cada una de las instituciones responsables directos de los compromisos.  En el caso de las instituciones como el Ministerio de Finanzas Públicas, Secretaría de Planificación y Programación, Ministerio de Salud Pública y Asistencia Social,  Superintendencia de Administración Tributaria, Coordinadora Nacional de Reducción de Desastres y el Instituto Nacional de </w:t>
      </w:r>
      <w:r w:rsidR="000D5DF6">
        <w:rPr>
          <w:sz w:val="24"/>
          <w:szCs w:val="24"/>
        </w:rPr>
        <w:t>Estadística</w:t>
      </w:r>
      <w:r>
        <w:rPr>
          <w:sz w:val="24"/>
          <w:szCs w:val="24"/>
        </w:rPr>
        <w:t>, la información de cumplimiento de sus respect</w:t>
      </w:r>
      <w:r w:rsidR="009D17C3">
        <w:rPr>
          <w:sz w:val="24"/>
          <w:szCs w:val="24"/>
        </w:rPr>
        <w:t>ivos compromisos se encuentra pú</w:t>
      </w:r>
      <w:r>
        <w:rPr>
          <w:sz w:val="24"/>
          <w:szCs w:val="24"/>
        </w:rPr>
        <w:t xml:space="preserve">blica </w:t>
      </w:r>
      <w:r w:rsidR="000D5DF6">
        <w:rPr>
          <w:sz w:val="24"/>
          <w:szCs w:val="24"/>
        </w:rPr>
        <w:t xml:space="preserve">y actualizada. </w:t>
      </w:r>
    </w:p>
    <w:p w14:paraId="4DA660F1" w14:textId="5C354AEE" w:rsidR="000D5DF6" w:rsidRDefault="000D5DF6" w:rsidP="00501127">
      <w:pPr>
        <w:shd w:val="clear" w:color="auto" w:fill="FFFFFF"/>
        <w:jc w:val="both"/>
        <w:rPr>
          <w:sz w:val="24"/>
          <w:szCs w:val="24"/>
        </w:rPr>
      </w:pPr>
      <w:r>
        <w:rPr>
          <w:sz w:val="24"/>
          <w:szCs w:val="24"/>
        </w:rPr>
        <w:t>A continuación la tabla de los 48 compromisos  del Segundo Plan de Acción Nacional de Gobierno Abierto 2014-2016 con su respectivo eje de trabajo.</w:t>
      </w:r>
    </w:p>
    <w:p w14:paraId="29B3DB2E" w14:textId="4CD5E0F3" w:rsidR="00006066" w:rsidRPr="000D5DF6" w:rsidRDefault="000D5DF6" w:rsidP="000D5DF6">
      <w:pPr>
        <w:shd w:val="clear" w:color="auto" w:fill="FFFFFF"/>
        <w:jc w:val="center"/>
        <w:rPr>
          <w:rFonts w:asciiTheme="minorHAnsi" w:hAnsiTheme="minorHAnsi"/>
          <w:b/>
          <w:color w:val="2E74B5" w:themeColor="accent1" w:themeShade="BF"/>
          <w:sz w:val="28"/>
          <w:szCs w:val="28"/>
        </w:rPr>
      </w:pPr>
      <w:r>
        <w:rPr>
          <w:rFonts w:asciiTheme="minorHAnsi" w:hAnsiTheme="minorHAnsi"/>
          <w:b/>
          <w:color w:val="2E74B5" w:themeColor="accent1" w:themeShade="BF"/>
          <w:sz w:val="28"/>
          <w:szCs w:val="28"/>
        </w:rPr>
        <w:t>48</w:t>
      </w:r>
      <w:r w:rsidR="00C2543A">
        <w:rPr>
          <w:rFonts w:asciiTheme="minorHAnsi" w:hAnsiTheme="minorHAnsi"/>
          <w:b/>
          <w:color w:val="2E74B5" w:themeColor="accent1" w:themeShade="BF"/>
          <w:sz w:val="28"/>
          <w:szCs w:val="28"/>
        </w:rPr>
        <w:t xml:space="preserve"> COMPROMISOS </w:t>
      </w:r>
      <w:r>
        <w:rPr>
          <w:rFonts w:asciiTheme="minorHAnsi" w:hAnsiTheme="minorHAnsi"/>
          <w:b/>
          <w:color w:val="2E74B5" w:themeColor="accent1" w:themeShade="BF"/>
          <w:sz w:val="28"/>
          <w:szCs w:val="28"/>
        </w:rPr>
        <w:t xml:space="preserve">  DEL</w:t>
      </w:r>
      <w:r w:rsidR="00006066" w:rsidRPr="000D5DF6">
        <w:rPr>
          <w:rFonts w:asciiTheme="minorHAnsi" w:hAnsiTheme="minorHAnsi"/>
          <w:b/>
          <w:color w:val="2E74B5" w:themeColor="accent1" w:themeShade="BF"/>
          <w:sz w:val="28"/>
          <w:szCs w:val="28"/>
        </w:rPr>
        <w:t xml:space="preserve"> SEGUNDO PLAN DE ACCIÓN</w:t>
      </w:r>
      <w:r>
        <w:rPr>
          <w:rFonts w:asciiTheme="minorHAnsi" w:hAnsiTheme="minorHAnsi"/>
          <w:b/>
          <w:color w:val="2E74B5" w:themeColor="accent1" w:themeShade="BF"/>
          <w:sz w:val="28"/>
          <w:szCs w:val="28"/>
        </w:rPr>
        <w:t xml:space="preserve"> NACIONAL</w:t>
      </w:r>
      <w:r w:rsidR="00006066" w:rsidRPr="000D5DF6">
        <w:rPr>
          <w:rFonts w:asciiTheme="minorHAnsi" w:hAnsiTheme="minorHAnsi"/>
          <w:b/>
          <w:color w:val="2E74B5" w:themeColor="accent1" w:themeShade="BF"/>
          <w:sz w:val="28"/>
          <w:szCs w:val="28"/>
        </w:rPr>
        <w:t xml:space="preserve"> DE GOBIERNO ABIERTO 201</w:t>
      </w:r>
      <w:r w:rsidR="00C2543A">
        <w:rPr>
          <w:rFonts w:asciiTheme="minorHAnsi" w:hAnsiTheme="minorHAnsi"/>
          <w:b/>
          <w:color w:val="2E74B5" w:themeColor="accent1" w:themeShade="BF"/>
          <w:sz w:val="28"/>
          <w:szCs w:val="28"/>
        </w:rPr>
        <w:t>4</w:t>
      </w:r>
      <w:r w:rsidR="00006066" w:rsidRPr="000D5DF6">
        <w:rPr>
          <w:rFonts w:asciiTheme="minorHAnsi" w:hAnsiTheme="minorHAnsi"/>
          <w:b/>
          <w:color w:val="2E74B5" w:themeColor="accent1" w:themeShade="BF"/>
          <w:sz w:val="28"/>
          <w:szCs w:val="28"/>
        </w:rPr>
        <w:t>-201</w:t>
      </w:r>
      <w:r w:rsidR="00C2543A">
        <w:rPr>
          <w:rFonts w:asciiTheme="minorHAnsi" w:hAnsiTheme="minorHAnsi"/>
          <w:b/>
          <w:color w:val="2E74B5" w:themeColor="accent1" w:themeShade="BF"/>
          <w:sz w:val="28"/>
          <w:szCs w:val="28"/>
        </w:rPr>
        <w:t>6</w:t>
      </w:r>
    </w:p>
    <w:tbl>
      <w:tblPr>
        <w:tblStyle w:val="Cuadrculamedia3-nfasis5"/>
        <w:tblW w:w="10490" w:type="dxa"/>
        <w:tblLook w:val="04A0" w:firstRow="1" w:lastRow="0" w:firstColumn="1" w:lastColumn="0" w:noHBand="0" w:noVBand="1"/>
      </w:tblPr>
      <w:tblGrid>
        <w:gridCol w:w="851"/>
        <w:gridCol w:w="1560"/>
        <w:gridCol w:w="5386"/>
        <w:gridCol w:w="2693"/>
      </w:tblGrid>
      <w:tr w:rsidR="000110EB" w:rsidRPr="00EC19F4" w14:paraId="1E105BC1" w14:textId="77777777" w:rsidTr="00DA4035">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51" w:type="dxa"/>
          </w:tcPr>
          <w:p w14:paraId="3248C6BE" w14:textId="44992374" w:rsidR="000110EB" w:rsidRPr="00DA4035" w:rsidRDefault="000110EB" w:rsidP="00006066">
            <w:pPr>
              <w:spacing w:after="0" w:line="240" w:lineRule="auto"/>
              <w:jc w:val="center"/>
              <w:rPr>
                <w:rFonts w:eastAsia="Times New Roman"/>
                <w:color w:val="000000"/>
                <w:sz w:val="24"/>
                <w:szCs w:val="24"/>
                <w:lang w:val="es-ES" w:eastAsia="es-ES"/>
              </w:rPr>
            </w:pPr>
            <w:r w:rsidRPr="00DA4035">
              <w:rPr>
                <w:sz w:val="24"/>
                <w:szCs w:val="24"/>
              </w:rPr>
              <w:t>No.</w:t>
            </w:r>
          </w:p>
        </w:tc>
        <w:tc>
          <w:tcPr>
            <w:tcW w:w="1560" w:type="dxa"/>
          </w:tcPr>
          <w:p w14:paraId="2CFD3C5E" w14:textId="41F1FDC5" w:rsidR="000110EB" w:rsidRPr="00DA4035" w:rsidRDefault="000110EB" w:rsidP="0000606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DA4035">
              <w:rPr>
                <w:sz w:val="24"/>
                <w:szCs w:val="24"/>
              </w:rPr>
              <w:t>PROPUESTO POR:</w:t>
            </w:r>
          </w:p>
        </w:tc>
        <w:tc>
          <w:tcPr>
            <w:tcW w:w="5386" w:type="dxa"/>
          </w:tcPr>
          <w:p w14:paraId="0A01B7B8" w14:textId="7BA1463B" w:rsidR="000110EB" w:rsidRPr="00DA4035" w:rsidRDefault="000110EB" w:rsidP="0000606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DA4035">
              <w:rPr>
                <w:sz w:val="24"/>
                <w:szCs w:val="24"/>
              </w:rPr>
              <w:t>NOMBRE DEL COMPROMISO</w:t>
            </w:r>
          </w:p>
        </w:tc>
        <w:tc>
          <w:tcPr>
            <w:tcW w:w="2693" w:type="dxa"/>
            <w:noWrap/>
          </w:tcPr>
          <w:p w14:paraId="7EF1D1F3" w14:textId="75103333" w:rsidR="000110EB" w:rsidRPr="00DA4035" w:rsidRDefault="000110EB" w:rsidP="0000606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DA4035">
              <w:rPr>
                <w:sz w:val="24"/>
                <w:szCs w:val="24"/>
              </w:rPr>
              <w:t>EJE</w:t>
            </w:r>
          </w:p>
        </w:tc>
      </w:tr>
      <w:tr w:rsidR="00BB7279" w:rsidRPr="00EC19F4" w14:paraId="0B7B8868" w14:textId="77777777" w:rsidTr="00DA40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51" w:type="dxa"/>
          </w:tcPr>
          <w:p w14:paraId="176EAF8E"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w:t>
            </w:r>
          </w:p>
        </w:tc>
        <w:tc>
          <w:tcPr>
            <w:tcW w:w="1560" w:type="dxa"/>
            <w:hideMark/>
          </w:tcPr>
          <w:p w14:paraId="0C519076"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w:t>
            </w:r>
          </w:p>
        </w:tc>
        <w:tc>
          <w:tcPr>
            <w:tcW w:w="5386" w:type="dxa"/>
            <w:hideMark/>
          </w:tcPr>
          <w:p w14:paraId="301FC959" w14:textId="20624B72"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Efectividad en la información que se encuentra en el portal WEB de las Instit</w:t>
            </w:r>
            <w:r w:rsidR="00006066">
              <w:rPr>
                <w:rFonts w:eastAsia="Times New Roman"/>
                <w:color w:val="000000"/>
                <w:sz w:val="24"/>
                <w:szCs w:val="24"/>
                <w:lang w:val="es-ES" w:eastAsia="es-ES"/>
              </w:rPr>
              <w:t>uciones del Organismo Ejecutivo</w:t>
            </w:r>
          </w:p>
        </w:tc>
        <w:tc>
          <w:tcPr>
            <w:tcW w:w="2693" w:type="dxa"/>
            <w:noWrap/>
            <w:hideMark/>
          </w:tcPr>
          <w:p w14:paraId="4E7C23F0"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Aumentar los Recursos Públicos</w:t>
            </w:r>
          </w:p>
        </w:tc>
      </w:tr>
      <w:tr w:rsidR="00BB7279" w:rsidRPr="00EC19F4" w14:paraId="5C5F5604" w14:textId="77777777" w:rsidTr="00DA4035">
        <w:trPr>
          <w:trHeight w:val="258"/>
        </w:trPr>
        <w:tc>
          <w:tcPr>
            <w:cnfStyle w:val="001000000000" w:firstRow="0" w:lastRow="0" w:firstColumn="1" w:lastColumn="0" w:oddVBand="0" w:evenVBand="0" w:oddHBand="0" w:evenHBand="0" w:firstRowFirstColumn="0" w:firstRowLastColumn="0" w:lastRowFirstColumn="0" w:lastRowLastColumn="0"/>
            <w:tcW w:w="851" w:type="dxa"/>
          </w:tcPr>
          <w:p w14:paraId="1D2CA592"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2</w:t>
            </w:r>
          </w:p>
        </w:tc>
        <w:tc>
          <w:tcPr>
            <w:tcW w:w="1560" w:type="dxa"/>
          </w:tcPr>
          <w:p w14:paraId="54D896D3"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w:t>
            </w:r>
          </w:p>
        </w:tc>
        <w:tc>
          <w:tcPr>
            <w:tcW w:w="5386" w:type="dxa"/>
            <w:hideMark/>
          </w:tcPr>
          <w:p w14:paraId="141EECC1" w14:textId="77777777"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Implementación del Presupuesto Abierto en todos los portales WEB</w:t>
            </w:r>
          </w:p>
        </w:tc>
        <w:tc>
          <w:tcPr>
            <w:tcW w:w="2693" w:type="dxa"/>
            <w:noWrap/>
            <w:hideMark/>
          </w:tcPr>
          <w:p w14:paraId="016D6243"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Aumentar los Recursos Públicos</w:t>
            </w:r>
          </w:p>
        </w:tc>
      </w:tr>
      <w:tr w:rsidR="00BB7279" w:rsidRPr="00EC19F4" w14:paraId="563166C3" w14:textId="77777777" w:rsidTr="00DA4035">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851" w:type="dxa"/>
          </w:tcPr>
          <w:p w14:paraId="5073C1B4"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3</w:t>
            </w:r>
          </w:p>
        </w:tc>
        <w:tc>
          <w:tcPr>
            <w:tcW w:w="1560" w:type="dxa"/>
          </w:tcPr>
          <w:p w14:paraId="03DAEB10"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w:t>
            </w:r>
          </w:p>
        </w:tc>
        <w:tc>
          <w:tcPr>
            <w:tcW w:w="5386" w:type="dxa"/>
            <w:hideMark/>
          </w:tcPr>
          <w:p w14:paraId="00788208" w14:textId="77777777"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Implementación de una página WEB específica para Datos Abiertos en las Instituciones del Organismo Ejecutivo</w:t>
            </w:r>
          </w:p>
        </w:tc>
        <w:tc>
          <w:tcPr>
            <w:tcW w:w="2693" w:type="dxa"/>
            <w:noWrap/>
            <w:hideMark/>
          </w:tcPr>
          <w:p w14:paraId="2A212FBE"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Aumentar los Recursos Públicos</w:t>
            </w:r>
          </w:p>
        </w:tc>
      </w:tr>
      <w:tr w:rsidR="00BB7279" w:rsidRPr="00EC19F4" w14:paraId="65B48C63" w14:textId="77777777" w:rsidTr="00DA4035">
        <w:trPr>
          <w:trHeight w:val="258"/>
        </w:trPr>
        <w:tc>
          <w:tcPr>
            <w:cnfStyle w:val="001000000000" w:firstRow="0" w:lastRow="0" w:firstColumn="1" w:lastColumn="0" w:oddVBand="0" w:evenVBand="0" w:oddHBand="0" w:evenHBand="0" w:firstRowFirstColumn="0" w:firstRowLastColumn="0" w:lastRowFirstColumn="0" w:lastRowLastColumn="0"/>
            <w:tcW w:w="851" w:type="dxa"/>
          </w:tcPr>
          <w:p w14:paraId="40402AE8"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4</w:t>
            </w:r>
          </w:p>
        </w:tc>
        <w:tc>
          <w:tcPr>
            <w:tcW w:w="1560" w:type="dxa"/>
          </w:tcPr>
          <w:p w14:paraId="78BAE330"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w:t>
            </w:r>
          </w:p>
        </w:tc>
        <w:tc>
          <w:tcPr>
            <w:tcW w:w="5386" w:type="dxa"/>
            <w:hideMark/>
          </w:tcPr>
          <w:p w14:paraId="34AAB1A2" w14:textId="77777777"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Servicios al ciudadano en línea</w:t>
            </w:r>
          </w:p>
        </w:tc>
        <w:tc>
          <w:tcPr>
            <w:tcW w:w="2693" w:type="dxa"/>
            <w:noWrap/>
            <w:hideMark/>
          </w:tcPr>
          <w:p w14:paraId="136D5DCF"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Aumentar los Recursos Públicos</w:t>
            </w:r>
          </w:p>
        </w:tc>
      </w:tr>
      <w:tr w:rsidR="00BB7279" w:rsidRPr="00EC19F4" w14:paraId="16686DCA" w14:textId="77777777" w:rsidTr="00DA40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51" w:type="dxa"/>
          </w:tcPr>
          <w:p w14:paraId="5A7AA906"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5</w:t>
            </w:r>
          </w:p>
        </w:tc>
        <w:tc>
          <w:tcPr>
            <w:tcW w:w="1560" w:type="dxa"/>
          </w:tcPr>
          <w:p w14:paraId="2EB33D12"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w:t>
            </w:r>
          </w:p>
        </w:tc>
        <w:tc>
          <w:tcPr>
            <w:tcW w:w="5386" w:type="dxa"/>
            <w:hideMark/>
          </w:tcPr>
          <w:p w14:paraId="2D3AB8FA" w14:textId="77777777"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Divulgación de resultados a través de los medios de comunicación y portales Institucionales</w:t>
            </w:r>
          </w:p>
        </w:tc>
        <w:tc>
          <w:tcPr>
            <w:tcW w:w="2693" w:type="dxa"/>
            <w:noWrap/>
            <w:hideMark/>
          </w:tcPr>
          <w:p w14:paraId="40D715B4"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Aumentar los Recursos Públicos</w:t>
            </w:r>
          </w:p>
        </w:tc>
      </w:tr>
      <w:tr w:rsidR="00BB7279" w:rsidRPr="00EC19F4" w14:paraId="7A2A69AB" w14:textId="77777777" w:rsidTr="00DA4035">
        <w:trPr>
          <w:trHeight w:val="258"/>
        </w:trPr>
        <w:tc>
          <w:tcPr>
            <w:cnfStyle w:val="001000000000" w:firstRow="0" w:lastRow="0" w:firstColumn="1" w:lastColumn="0" w:oddVBand="0" w:evenVBand="0" w:oddHBand="0" w:evenHBand="0" w:firstRowFirstColumn="0" w:firstRowLastColumn="0" w:lastRowFirstColumn="0" w:lastRowLastColumn="0"/>
            <w:tcW w:w="851" w:type="dxa"/>
          </w:tcPr>
          <w:p w14:paraId="3F48983A"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6</w:t>
            </w:r>
          </w:p>
        </w:tc>
        <w:tc>
          <w:tcPr>
            <w:tcW w:w="1560" w:type="dxa"/>
          </w:tcPr>
          <w:p w14:paraId="5F04CB99"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w:t>
            </w:r>
          </w:p>
        </w:tc>
        <w:tc>
          <w:tcPr>
            <w:tcW w:w="5386" w:type="dxa"/>
            <w:hideMark/>
          </w:tcPr>
          <w:p w14:paraId="5603A750" w14:textId="77777777"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Implementación de la Escuela de Transparencia</w:t>
            </w:r>
          </w:p>
        </w:tc>
        <w:tc>
          <w:tcPr>
            <w:tcW w:w="2693" w:type="dxa"/>
            <w:noWrap/>
            <w:hideMark/>
          </w:tcPr>
          <w:p w14:paraId="65369621"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Transparencia y Participación Ciudadana</w:t>
            </w:r>
          </w:p>
        </w:tc>
      </w:tr>
      <w:tr w:rsidR="00BB7279" w:rsidRPr="00EC19F4" w14:paraId="3BE361B6" w14:textId="77777777" w:rsidTr="00DA4035">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851" w:type="dxa"/>
          </w:tcPr>
          <w:p w14:paraId="4824C4B9"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7</w:t>
            </w:r>
          </w:p>
        </w:tc>
        <w:tc>
          <w:tcPr>
            <w:tcW w:w="1560" w:type="dxa"/>
          </w:tcPr>
          <w:p w14:paraId="459BD3EF"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w:t>
            </w:r>
          </w:p>
        </w:tc>
        <w:tc>
          <w:tcPr>
            <w:tcW w:w="5386" w:type="dxa"/>
            <w:hideMark/>
          </w:tcPr>
          <w:p w14:paraId="061E52CB" w14:textId="77777777"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Sensibilizar a la población en materia de Transparencia y Combate a la Corrupción y crear espacios para la participación ciudadana en la toma de decisiones</w:t>
            </w:r>
          </w:p>
        </w:tc>
        <w:tc>
          <w:tcPr>
            <w:tcW w:w="2693" w:type="dxa"/>
            <w:noWrap/>
            <w:hideMark/>
          </w:tcPr>
          <w:p w14:paraId="545AD67D"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Transparencia y Participación Ciudadana</w:t>
            </w:r>
          </w:p>
        </w:tc>
      </w:tr>
      <w:tr w:rsidR="00BB7279" w:rsidRPr="00EC19F4" w14:paraId="2A8B7833" w14:textId="77777777" w:rsidTr="00DA4035">
        <w:trPr>
          <w:trHeight w:val="258"/>
        </w:trPr>
        <w:tc>
          <w:tcPr>
            <w:cnfStyle w:val="001000000000" w:firstRow="0" w:lastRow="0" w:firstColumn="1" w:lastColumn="0" w:oddVBand="0" w:evenVBand="0" w:oddHBand="0" w:evenHBand="0" w:firstRowFirstColumn="0" w:firstRowLastColumn="0" w:lastRowFirstColumn="0" w:lastRowLastColumn="0"/>
            <w:tcW w:w="851" w:type="dxa"/>
          </w:tcPr>
          <w:p w14:paraId="1D2856F7"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8</w:t>
            </w:r>
          </w:p>
        </w:tc>
        <w:tc>
          <w:tcPr>
            <w:tcW w:w="1560" w:type="dxa"/>
          </w:tcPr>
          <w:p w14:paraId="2F9CFF06"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w:t>
            </w:r>
          </w:p>
        </w:tc>
        <w:tc>
          <w:tcPr>
            <w:tcW w:w="5386" w:type="dxa"/>
            <w:hideMark/>
          </w:tcPr>
          <w:p w14:paraId="34F052FC" w14:textId="77777777"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Mesa técnicas con Sociedad Civil, Sector Académico, Sector Empresarial y de Gobierno Abierto</w:t>
            </w:r>
          </w:p>
        </w:tc>
        <w:tc>
          <w:tcPr>
            <w:tcW w:w="2693" w:type="dxa"/>
            <w:noWrap/>
            <w:hideMark/>
          </w:tcPr>
          <w:p w14:paraId="02AC642B"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Transparencia y Participación Ciudadana</w:t>
            </w:r>
          </w:p>
        </w:tc>
      </w:tr>
      <w:tr w:rsidR="00BB7279" w:rsidRPr="00EC19F4" w14:paraId="652078AB" w14:textId="77777777" w:rsidTr="00DA4035">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851" w:type="dxa"/>
          </w:tcPr>
          <w:p w14:paraId="438F074F"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lastRenderedPageBreak/>
              <w:t>9</w:t>
            </w:r>
          </w:p>
        </w:tc>
        <w:tc>
          <w:tcPr>
            <w:tcW w:w="1560" w:type="dxa"/>
          </w:tcPr>
          <w:p w14:paraId="611836D1"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w:t>
            </w:r>
          </w:p>
        </w:tc>
        <w:tc>
          <w:tcPr>
            <w:tcW w:w="5386" w:type="dxa"/>
            <w:hideMark/>
          </w:tcPr>
          <w:p w14:paraId="78FBD6F3" w14:textId="77777777"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Divulgación de las acciones del Plan de Acción de Gobierno Abierto mediante foros, conferencias y mesas técnicas</w:t>
            </w:r>
          </w:p>
        </w:tc>
        <w:tc>
          <w:tcPr>
            <w:tcW w:w="2693" w:type="dxa"/>
            <w:noWrap/>
            <w:hideMark/>
          </w:tcPr>
          <w:p w14:paraId="70721F1C"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Transparencia y Participación Ciudadana</w:t>
            </w:r>
          </w:p>
        </w:tc>
      </w:tr>
      <w:tr w:rsidR="00BB7279" w:rsidRPr="00EC19F4" w14:paraId="720F7621" w14:textId="77777777" w:rsidTr="00DA4035">
        <w:trPr>
          <w:trHeight w:val="258"/>
        </w:trPr>
        <w:tc>
          <w:tcPr>
            <w:cnfStyle w:val="001000000000" w:firstRow="0" w:lastRow="0" w:firstColumn="1" w:lastColumn="0" w:oddVBand="0" w:evenVBand="0" w:oddHBand="0" w:evenHBand="0" w:firstRowFirstColumn="0" w:firstRowLastColumn="0" w:lastRowFirstColumn="0" w:lastRowLastColumn="0"/>
            <w:tcW w:w="851" w:type="dxa"/>
          </w:tcPr>
          <w:p w14:paraId="29C22FEF"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10</w:t>
            </w:r>
          </w:p>
        </w:tc>
        <w:tc>
          <w:tcPr>
            <w:tcW w:w="1560" w:type="dxa"/>
          </w:tcPr>
          <w:p w14:paraId="19B5A850"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w:t>
            </w:r>
          </w:p>
        </w:tc>
        <w:tc>
          <w:tcPr>
            <w:tcW w:w="5386" w:type="dxa"/>
            <w:hideMark/>
          </w:tcPr>
          <w:p w14:paraId="6906B949" w14:textId="77777777"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Implementación de la Interoperabilidad</w:t>
            </w:r>
          </w:p>
        </w:tc>
        <w:tc>
          <w:tcPr>
            <w:tcW w:w="2693" w:type="dxa"/>
            <w:noWrap/>
            <w:hideMark/>
          </w:tcPr>
          <w:p w14:paraId="41FF1683"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Aumentar l</w:t>
            </w:r>
            <w:r w:rsidR="00C713F6" w:rsidRPr="00EC19F4">
              <w:rPr>
                <w:rFonts w:eastAsia="Times New Roman"/>
                <w:color w:val="000000"/>
                <w:sz w:val="24"/>
                <w:szCs w:val="24"/>
                <w:lang w:val="es-ES" w:eastAsia="es-ES"/>
              </w:rPr>
              <w:t>a Integridad Pública y</w:t>
            </w:r>
            <w:r w:rsidRPr="00EC19F4">
              <w:rPr>
                <w:rFonts w:eastAsia="Times New Roman"/>
                <w:color w:val="000000"/>
                <w:sz w:val="24"/>
                <w:szCs w:val="24"/>
                <w:lang w:val="es-ES" w:eastAsia="es-ES"/>
              </w:rPr>
              <w:t xml:space="preserve"> Rendición De Cuentas</w:t>
            </w:r>
          </w:p>
        </w:tc>
      </w:tr>
      <w:tr w:rsidR="00BB7279" w:rsidRPr="00EC19F4" w14:paraId="5EA5485C" w14:textId="77777777" w:rsidTr="00DA40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51" w:type="dxa"/>
          </w:tcPr>
          <w:p w14:paraId="5633C852"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11</w:t>
            </w:r>
          </w:p>
        </w:tc>
        <w:tc>
          <w:tcPr>
            <w:tcW w:w="1560" w:type="dxa"/>
          </w:tcPr>
          <w:p w14:paraId="1B98E734"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w:t>
            </w:r>
          </w:p>
        </w:tc>
        <w:tc>
          <w:tcPr>
            <w:tcW w:w="5386" w:type="dxa"/>
            <w:hideMark/>
          </w:tcPr>
          <w:p w14:paraId="53EA8191" w14:textId="77777777"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Alertas dentro del Organismo ejecutivo sobre posibles actos de Corrupción</w:t>
            </w:r>
          </w:p>
        </w:tc>
        <w:tc>
          <w:tcPr>
            <w:tcW w:w="2693" w:type="dxa"/>
            <w:noWrap/>
            <w:hideMark/>
          </w:tcPr>
          <w:p w14:paraId="6679830C"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Aumentar </w:t>
            </w:r>
            <w:r w:rsidR="00C713F6" w:rsidRPr="00EC19F4">
              <w:rPr>
                <w:rFonts w:eastAsia="Times New Roman"/>
                <w:color w:val="000000"/>
                <w:sz w:val="24"/>
                <w:szCs w:val="24"/>
                <w:lang w:val="es-ES" w:eastAsia="es-ES"/>
              </w:rPr>
              <w:t>l</w:t>
            </w:r>
            <w:r w:rsidRPr="00EC19F4">
              <w:rPr>
                <w:rFonts w:eastAsia="Times New Roman"/>
                <w:color w:val="000000"/>
                <w:sz w:val="24"/>
                <w:szCs w:val="24"/>
                <w:lang w:val="es-ES" w:eastAsia="es-ES"/>
              </w:rPr>
              <w:t xml:space="preserve">a Integridad Pública </w:t>
            </w:r>
            <w:r w:rsidR="00C713F6" w:rsidRPr="00EC19F4">
              <w:rPr>
                <w:rFonts w:eastAsia="Times New Roman"/>
                <w:color w:val="000000"/>
                <w:sz w:val="24"/>
                <w:szCs w:val="24"/>
                <w:lang w:val="es-ES" w:eastAsia="es-ES"/>
              </w:rPr>
              <w:t>y</w:t>
            </w:r>
            <w:r w:rsidRPr="00EC19F4">
              <w:rPr>
                <w:rFonts w:eastAsia="Times New Roman"/>
                <w:color w:val="000000"/>
                <w:sz w:val="24"/>
                <w:szCs w:val="24"/>
                <w:lang w:val="es-ES" w:eastAsia="es-ES"/>
              </w:rPr>
              <w:t xml:space="preserve"> Rendición De Cuentas</w:t>
            </w:r>
          </w:p>
        </w:tc>
      </w:tr>
      <w:tr w:rsidR="00BB7279" w:rsidRPr="00EC19F4" w14:paraId="0478E227" w14:textId="77777777" w:rsidTr="00DA4035">
        <w:trPr>
          <w:trHeight w:val="258"/>
        </w:trPr>
        <w:tc>
          <w:tcPr>
            <w:cnfStyle w:val="001000000000" w:firstRow="0" w:lastRow="0" w:firstColumn="1" w:lastColumn="0" w:oddVBand="0" w:evenVBand="0" w:oddHBand="0" w:evenHBand="0" w:firstRowFirstColumn="0" w:firstRowLastColumn="0" w:lastRowFirstColumn="0" w:lastRowLastColumn="0"/>
            <w:tcW w:w="851" w:type="dxa"/>
          </w:tcPr>
          <w:p w14:paraId="05D5EBEF"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12</w:t>
            </w:r>
          </w:p>
        </w:tc>
        <w:tc>
          <w:tcPr>
            <w:tcW w:w="1560" w:type="dxa"/>
          </w:tcPr>
          <w:p w14:paraId="7AC8E29F"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w:t>
            </w:r>
          </w:p>
        </w:tc>
        <w:tc>
          <w:tcPr>
            <w:tcW w:w="5386" w:type="dxa"/>
            <w:hideMark/>
          </w:tcPr>
          <w:p w14:paraId="07AAF3D0" w14:textId="77777777"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Erradicación progresiva del secretismo en las adjudicaciones de bienes, servicios y obras públicas</w:t>
            </w:r>
          </w:p>
        </w:tc>
        <w:tc>
          <w:tcPr>
            <w:tcW w:w="2693" w:type="dxa"/>
            <w:noWrap/>
            <w:hideMark/>
          </w:tcPr>
          <w:p w14:paraId="44582464"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Aumentar </w:t>
            </w:r>
            <w:r w:rsidR="00C713F6" w:rsidRPr="00EC19F4">
              <w:rPr>
                <w:rFonts w:eastAsia="Times New Roman"/>
                <w:color w:val="000000"/>
                <w:sz w:val="24"/>
                <w:szCs w:val="24"/>
                <w:lang w:val="es-ES" w:eastAsia="es-ES"/>
              </w:rPr>
              <w:t>la Integridad Pública y</w:t>
            </w:r>
            <w:r w:rsidRPr="00EC19F4">
              <w:rPr>
                <w:rFonts w:eastAsia="Times New Roman"/>
                <w:color w:val="000000"/>
                <w:sz w:val="24"/>
                <w:szCs w:val="24"/>
                <w:lang w:val="es-ES" w:eastAsia="es-ES"/>
              </w:rPr>
              <w:t xml:space="preserve"> Rendición </w:t>
            </w:r>
            <w:r w:rsidR="00C713F6" w:rsidRPr="00EC19F4">
              <w:rPr>
                <w:rFonts w:eastAsia="Times New Roman"/>
                <w:color w:val="000000"/>
                <w:sz w:val="24"/>
                <w:szCs w:val="24"/>
                <w:lang w:val="es-ES" w:eastAsia="es-ES"/>
              </w:rPr>
              <w:t>d</w:t>
            </w:r>
            <w:r w:rsidRPr="00EC19F4">
              <w:rPr>
                <w:rFonts w:eastAsia="Times New Roman"/>
                <w:color w:val="000000"/>
                <w:sz w:val="24"/>
                <w:szCs w:val="24"/>
                <w:lang w:val="es-ES" w:eastAsia="es-ES"/>
              </w:rPr>
              <w:t>e Cuentas</w:t>
            </w:r>
          </w:p>
        </w:tc>
      </w:tr>
      <w:tr w:rsidR="00BB7279" w:rsidRPr="00EC19F4" w14:paraId="1EC05BD4" w14:textId="77777777" w:rsidTr="00DA4035">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851" w:type="dxa"/>
          </w:tcPr>
          <w:p w14:paraId="2C88B322"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13</w:t>
            </w:r>
          </w:p>
        </w:tc>
        <w:tc>
          <w:tcPr>
            <w:tcW w:w="1560" w:type="dxa"/>
          </w:tcPr>
          <w:p w14:paraId="134CE556"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w:t>
            </w:r>
          </w:p>
        </w:tc>
        <w:tc>
          <w:tcPr>
            <w:tcW w:w="5386" w:type="dxa"/>
            <w:hideMark/>
          </w:tcPr>
          <w:p w14:paraId="0806E0BF" w14:textId="2E3E2D5E"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Transparentar los avances de los fondos de préstamos y donaciones por Organismo, Contraparte y Componente</w:t>
            </w:r>
            <w:r w:rsidR="00822665">
              <w:rPr>
                <w:rFonts w:eastAsia="Times New Roman"/>
                <w:color w:val="000000"/>
                <w:sz w:val="24"/>
                <w:szCs w:val="24"/>
                <w:lang w:val="es-ES" w:eastAsia="es-ES"/>
              </w:rPr>
              <w:t>s</w:t>
            </w:r>
          </w:p>
        </w:tc>
        <w:tc>
          <w:tcPr>
            <w:tcW w:w="2693" w:type="dxa"/>
            <w:noWrap/>
            <w:hideMark/>
          </w:tcPr>
          <w:p w14:paraId="0AE8C453" w14:textId="77777777" w:rsidR="00BB7279" w:rsidRPr="00EC19F4" w:rsidRDefault="00C713F6"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Aumentar l</w:t>
            </w:r>
            <w:r w:rsidR="00C5379B" w:rsidRPr="00EC19F4">
              <w:rPr>
                <w:rFonts w:eastAsia="Times New Roman"/>
                <w:color w:val="000000"/>
                <w:sz w:val="24"/>
                <w:szCs w:val="24"/>
                <w:lang w:val="es-ES" w:eastAsia="es-ES"/>
              </w:rPr>
              <w:t xml:space="preserve">a Integridad Pública </w:t>
            </w:r>
            <w:r w:rsidRPr="00EC19F4">
              <w:rPr>
                <w:rFonts w:eastAsia="Times New Roman"/>
                <w:color w:val="000000"/>
                <w:sz w:val="24"/>
                <w:szCs w:val="24"/>
                <w:lang w:val="es-ES" w:eastAsia="es-ES"/>
              </w:rPr>
              <w:t>y</w:t>
            </w:r>
            <w:r w:rsidR="00C5379B" w:rsidRPr="00EC19F4">
              <w:rPr>
                <w:rFonts w:eastAsia="Times New Roman"/>
                <w:color w:val="000000"/>
                <w:sz w:val="24"/>
                <w:szCs w:val="24"/>
                <w:lang w:val="es-ES" w:eastAsia="es-ES"/>
              </w:rPr>
              <w:t xml:space="preserve"> Rendición De Cuentas</w:t>
            </w:r>
          </w:p>
        </w:tc>
      </w:tr>
      <w:tr w:rsidR="00BB7279" w:rsidRPr="00EC19F4" w14:paraId="5C93F3D1" w14:textId="77777777" w:rsidTr="00DA4035">
        <w:trPr>
          <w:trHeight w:val="258"/>
        </w:trPr>
        <w:tc>
          <w:tcPr>
            <w:cnfStyle w:val="001000000000" w:firstRow="0" w:lastRow="0" w:firstColumn="1" w:lastColumn="0" w:oddVBand="0" w:evenVBand="0" w:oddHBand="0" w:evenHBand="0" w:firstRowFirstColumn="0" w:firstRowLastColumn="0" w:lastRowFirstColumn="0" w:lastRowLastColumn="0"/>
            <w:tcW w:w="851" w:type="dxa"/>
          </w:tcPr>
          <w:p w14:paraId="548F85EB"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14</w:t>
            </w:r>
          </w:p>
        </w:tc>
        <w:tc>
          <w:tcPr>
            <w:tcW w:w="1560" w:type="dxa"/>
            <w:hideMark/>
          </w:tcPr>
          <w:p w14:paraId="2111612A"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w:t>
            </w:r>
          </w:p>
        </w:tc>
        <w:tc>
          <w:tcPr>
            <w:tcW w:w="5386" w:type="dxa"/>
            <w:hideMark/>
          </w:tcPr>
          <w:p w14:paraId="32C9451A" w14:textId="38E80CF8" w:rsidR="00BB7279" w:rsidRPr="00EC19F4" w:rsidRDefault="00BB7279" w:rsidP="00822665">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Implementación y seguimiento de la Iniciativa CO</w:t>
            </w:r>
            <w:r w:rsidR="00822665">
              <w:rPr>
                <w:rFonts w:eastAsia="Times New Roman"/>
                <w:color w:val="000000"/>
                <w:sz w:val="24"/>
                <w:szCs w:val="24"/>
                <w:lang w:val="es-ES" w:eastAsia="es-ES"/>
              </w:rPr>
              <w:t>S</w:t>
            </w:r>
            <w:r w:rsidRPr="00EC19F4">
              <w:rPr>
                <w:rFonts w:eastAsia="Times New Roman"/>
                <w:color w:val="000000"/>
                <w:sz w:val="24"/>
                <w:szCs w:val="24"/>
                <w:lang w:val="es-ES" w:eastAsia="es-ES"/>
              </w:rPr>
              <w:t>T</w:t>
            </w:r>
          </w:p>
        </w:tc>
        <w:tc>
          <w:tcPr>
            <w:tcW w:w="2693" w:type="dxa"/>
            <w:noWrap/>
            <w:hideMark/>
          </w:tcPr>
          <w:p w14:paraId="6E6CBCCD" w14:textId="77777777" w:rsidR="00BB7279" w:rsidRPr="00EC19F4" w:rsidRDefault="00C713F6"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Aumentar l</w:t>
            </w:r>
            <w:r w:rsidR="00C5379B" w:rsidRPr="00EC19F4">
              <w:rPr>
                <w:rFonts w:eastAsia="Times New Roman"/>
                <w:color w:val="000000"/>
                <w:sz w:val="24"/>
                <w:szCs w:val="24"/>
                <w:lang w:val="es-ES" w:eastAsia="es-ES"/>
              </w:rPr>
              <w:t xml:space="preserve">a Integridad Pública </w:t>
            </w:r>
            <w:r w:rsidRPr="00EC19F4">
              <w:rPr>
                <w:rFonts w:eastAsia="Times New Roman"/>
                <w:color w:val="000000"/>
                <w:sz w:val="24"/>
                <w:szCs w:val="24"/>
                <w:lang w:val="es-ES" w:eastAsia="es-ES"/>
              </w:rPr>
              <w:t>y</w:t>
            </w:r>
            <w:r w:rsidR="00C5379B" w:rsidRPr="00EC19F4">
              <w:rPr>
                <w:rFonts w:eastAsia="Times New Roman"/>
                <w:color w:val="000000"/>
                <w:sz w:val="24"/>
                <w:szCs w:val="24"/>
                <w:lang w:val="es-ES" w:eastAsia="es-ES"/>
              </w:rPr>
              <w:t xml:space="preserve"> Rendición De Cuentas</w:t>
            </w:r>
          </w:p>
        </w:tc>
      </w:tr>
      <w:tr w:rsidR="00BB7279" w:rsidRPr="00EC19F4" w14:paraId="4BCA35F4" w14:textId="77777777" w:rsidTr="00DA40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51" w:type="dxa"/>
          </w:tcPr>
          <w:p w14:paraId="32FD6FC5"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15</w:t>
            </w:r>
          </w:p>
        </w:tc>
        <w:tc>
          <w:tcPr>
            <w:tcW w:w="1560" w:type="dxa"/>
            <w:hideMark/>
          </w:tcPr>
          <w:p w14:paraId="3FB5A00C"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w:t>
            </w:r>
          </w:p>
        </w:tc>
        <w:tc>
          <w:tcPr>
            <w:tcW w:w="5386" w:type="dxa"/>
            <w:hideMark/>
          </w:tcPr>
          <w:p w14:paraId="35C9D124" w14:textId="77777777"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Implementación y seguimiento de la Iniciativa EITI</w:t>
            </w:r>
          </w:p>
        </w:tc>
        <w:tc>
          <w:tcPr>
            <w:tcW w:w="2693" w:type="dxa"/>
            <w:noWrap/>
            <w:hideMark/>
          </w:tcPr>
          <w:p w14:paraId="1A691152" w14:textId="77777777" w:rsidR="00BB7279" w:rsidRPr="00EC19F4" w:rsidRDefault="00C713F6"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Aumentar l</w:t>
            </w:r>
            <w:r w:rsidR="00C5379B" w:rsidRPr="00EC19F4">
              <w:rPr>
                <w:rFonts w:eastAsia="Times New Roman"/>
                <w:color w:val="000000"/>
                <w:sz w:val="24"/>
                <w:szCs w:val="24"/>
                <w:lang w:val="es-ES" w:eastAsia="es-ES"/>
              </w:rPr>
              <w:t xml:space="preserve">a Integridad Pública </w:t>
            </w:r>
            <w:r w:rsidRPr="00EC19F4">
              <w:rPr>
                <w:rFonts w:eastAsia="Times New Roman"/>
                <w:color w:val="000000"/>
                <w:sz w:val="24"/>
                <w:szCs w:val="24"/>
                <w:lang w:val="es-ES" w:eastAsia="es-ES"/>
              </w:rPr>
              <w:t>y</w:t>
            </w:r>
            <w:r w:rsidR="00C5379B" w:rsidRPr="00EC19F4">
              <w:rPr>
                <w:rFonts w:eastAsia="Times New Roman"/>
                <w:color w:val="000000"/>
                <w:sz w:val="24"/>
                <w:szCs w:val="24"/>
                <w:lang w:val="es-ES" w:eastAsia="es-ES"/>
              </w:rPr>
              <w:t xml:space="preserve"> Rendición De Cuentas</w:t>
            </w:r>
          </w:p>
        </w:tc>
      </w:tr>
      <w:tr w:rsidR="00BB7279" w:rsidRPr="00EC19F4" w14:paraId="1B17CB5D" w14:textId="77777777" w:rsidTr="00DA4035">
        <w:trPr>
          <w:trHeight w:val="773"/>
        </w:trPr>
        <w:tc>
          <w:tcPr>
            <w:cnfStyle w:val="001000000000" w:firstRow="0" w:lastRow="0" w:firstColumn="1" w:lastColumn="0" w:oddVBand="0" w:evenVBand="0" w:oddHBand="0" w:evenHBand="0" w:firstRowFirstColumn="0" w:firstRowLastColumn="0" w:lastRowFirstColumn="0" w:lastRowLastColumn="0"/>
            <w:tcW w:w="851" w:type="dxa"/>
          </w:tcPr>
          <w:p w14:paraId="2784B034"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16</w:t>
            </w:r>
          </w:p>
        </w:tc>
        <w:tc>
          <w:tcPr>
            <w:tcW w:w="1560" w:type="dxa"/>
            <w:hideMark/>
          </w:tcPr>
          <w:p w14:paraId="28687736"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w:t>
            </w:r>
          </w:p>
        </w:tc>
        <w:tc>
          <w:tcPr>
            <w:tcW w:w="5386" w:type="dxa"/>
            <w:hideMark/>
          </w:tcPr>
          <w:p w14:paraId="4AB20E8F" w14:textId="77777777"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Contar con un catálogo nacional de servicios electrónicos puestos en los portales WEB de los Ministerios y sus respectivas unidades ejecutoras y consolidarlos en una sola fuente de información para una rápida y efectiva búsqueda por parte de los ciudadanos</w:t>
            </w:r>
          </w:p>
        </w:tc>
        <w:tc>
          <w:tcPr>
            <w:tcW w:w="2693" w:type="dxa"/>
            <w:noWrap/>
            <w:hideMark/>
          </w:tcPr>
          <w:p w14:paraId="2BE569C7" w14:textId="77777777" w:rsidR="00BB7279" w:rsidRPr="00EC19F4" w:rsidRDefault="00C713F6"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Aumentar la Integridad Pública y</w:t>
            </w:r>
            <w:r w:rsidR="00C5379B" w:rsidRPr="00EC19F4">
              <w:rPr>
                <w:rFonts w:eastAsia="Times New Roman"/>
                <w:color w:val="000000"/>
                <w:sz w:val="24"/>
                <w:szCs w:val="24"/>
                <w:lang w:val="es-ES" w:eastAsia="es-ES"/>
              </w:rPr>
              <w:t xml:space="preserve"> Rendición De Cuentas</w:t>
            </w:r>
          </w:p>
        </w:tc>
      </w:tr>
      <w:tr w:rsidR="00BB7279" w:rsidRPr="00EC19F4" w14:paraId="705769D5" w14:textId="77777777" w:rsidTr="00DA40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51" w:type="dxa"/>
          </w:tcPr>
          <w:p w14:paraId="7AE180FA"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17</w:t>
            </w:r>
          </w:p>
        </w:tc>
        <w:tc>
          <w:tcPr>
            <w:tcW w:w="1560" w:type="dxa"/>
            <w:hideMark/>
          </w:tcPr>
          <w:p w14:paraId="381E00FD"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w:t>
            </w:r>
          </w:p>
        </w:tc>
        <w:tc>
          <w:tcPr>
            <w:tcW w:w="5386" w:type="dxa"/>
            <w:hideMark/>
          </w:tcPr>
          <w:p w14:paraId="7218C1A6" w14:textId="77777777"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Agilizar procesos de valor en cada Ministerio mediante la incorporación de tecnología</w:t>
            </w:r>
          </w:p>
        </w:tc>
        <w:tc>
          <w:tcPr>
            <w:tcW w:w="2693" w:type="dxa"/>
            <w:noWrap/>
            <w:hideMark/>
          </w:tcPr>
          <w:p w14:paraId="3AC9F20B" w14:textId="77777777" w:rsidR="00BB7279" w:rsidRPr="00EC19F4" w:rsidRDefault="00C713F6"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Aumentar la Integridad Pública y</w:t>
            </w:r>
            <w:r w:rsidR="00C5379B" w:rsidRPr="00EC19F4">
              <w:rPr>
                <w:rFonts w:eastAsia="Times New Roman"/>
                <w:color w:val="000000"/>
                <w:sz w:val="24"/>
                <w:szCs w:val="24"/>
                <w:lang w:val="es-ES" w:eastAsia="es-ES"/>
              </w:rPr>
              <w:t xml:space="preserve"> Rendición De Cuentas</w:t>
            </w:r>
          </w:p>
        </w:tc>
      </w:tr>
      <w:tr w:rsidR="00BB7279" w:rsidRPr="00EC19F4" w14:paraId="5C0EB887" w14:textId="77777777" w:rsidTr="00DA4035">
        <w:trPr>
          <w:trHeight w:val="773"/>
        </w:trPr>
        <w:tc>
          <w:tcPr>
            <w:cnfStyle w:val="001000000000" w:firstRow="0" w:lastRow="0" w:firstColumn="1" w:lastColumn="0" w:oddVBand="0" w:evenVBand="0" w:oddHBand="0" w:evenHBand="0" w:firstRowFirstColumn="0" w:firstRowLastColumn="0" w:lastRowFirstColumn="0" w:lastRowLastColumn="0"/>
            <w:tcW w:w="851" w:type="dxa"/>
          </w:tcPr>
          <w:p w14:paraId="6484086A"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18</w:t>
            </w:r>
          </w:p>
        </w:tc>
        <w:tc>
          <w:tcPr>
            <w:tcW w:w="1560" w:type="dxa"/>
            <w:hideMark/>
          </w:tcPr>
          <w:p w14:paraId="3843A40C"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w:t>
            </w:r>
          </w:p>
        </w:tc>
        <w:tc>
          <w:tcPr>
            <w:tcW w:w="5386" w:type="dxa"/>
            <w:hideMark/>
          </w:tcPr>
          <w:p w14:paraId="15F93C86" w14:textId="77777777"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Identificar los focos de corrupción en los procesos administrativos y operativos de los Ministerios y generar apertura de datos de esos procesos como parte de la Rendición de Cuentas a la que se deben las Instituciones del Organismo Ejecutivo</w:t>
            </w:r>
          </w:p>
        </w:tc>
        <w:tc>
          <w:tcPr>
            <w:tcW w:w="2693" w:type="dxa"/>
            <w:noWrap/>
            <w:hideMark/>
          </w:tcPr>
          <w:p w14:paraId="1593A431" w14:textId="77777777" w:rsidR="00BB7279" w:rsidRPr="00EC19F4" w:rsidRDefault="00C713F6"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Aumentar la Integridad Pública y</w:t>
            </w:r>
            <w:r w:rsidR="00C5379B" w:rsidRPr="00EC19F4">
              <w:rPr>
                <w:rFonts w:eastAsia="Times New Roman"/>
                <w:color w:val="000000"/>
                <w:sz w:val="24"/>
                <w:szCs w:val="24"/>
                <w:lang w:val="es-ES" w:eastAsia="es-ES"/>
              </w:rPr>
              <w:t xml:space="preserve"> Rendición De Cuentas</w:t>
            </w:r>
          </w:p>
        </w:tc>
      </w:tr>
      <w:tr w:rsidR="00BB7279" w:rsidRPr="00EC19F4" w14:paraId="6BBDA135" w14:textId="77777777" w:rsidTr="00DA4035">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851" w:type="dxa"/>
          </w:tcPr>
          <w:p w14:paraId="3BC9ECE2"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19</w:t>
            </w:r>
          </w:p>
        </w:tc>
        <w:tc>
          <w:tcPr>
            <w:tcW w:w="1560" w:type="dxa"/>
            <w:hideMark/>
          </w:tcPr>
          <w:p w14:paraId="4C916BC6"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w:t>
            </w:r>
          </w:p>
        </w:tc>
        <w:tc>
          <w:tcPr>
            <w:tcW w:w="5386" w:type="dxa"/>
            <w:hideMark/>
          </w:tcPr>
          <w:p w14:paraId="01E06453" w14:textId="77777777"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Promover el talento tecnológico a través de talleres con el sector académico y privado, desarrollando aplicaciones con datos geo espaciales o técnicas de datos abiertos para beneficio de los ciudadanos y del propio Gobierno</w:t>
            </w:r>
          </w:p>
        </w:tc>
        <w:tc>
          <w:tcPr>
            <w:tcW w:w="2693" w:type="dxa"/>
            <w:noWrap/>
            <w:hideMark/>
          </w:tcPr>
          <w:p w14:paraId="18756C04" w14:textId="77777777" w:rsidR="00BB7279" w:rsidRPr="00EC19F4" w:rsidRDefault="00C713F6"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Aumentar la Integridad Pública y</w:t>
            </w:r>
            <w:r w:rsidR="00C5379B" w:rsidRPr="00EC19F4">
              <w:rPr>
                <w:rFonts w:eastAsia="Times New Roman"/>
                <w:color w:val="000000"/>
                <w:sz w:val="24"/>
                <w:szCs w:val="24"/>
                <w:lang w:val="es-ES" w:eastAsia="es-ES"/>
              </w:rPr>
              <w:t xml:space="preserve"> Rendición De Cuentas</w:t>
            </w:r>
          </w:p>
        </w:tc>
      </w:tr>
      <w:tr w:rsidR="00BB7279" w:rsidRPr="00EC19F4" w14:paraId="63C1C596" w14:textId="77777777" w:rsidTr="00DA4035">
        <w:trPr>
          <w:trHeight w:val="1031"/>
        </w:trPr>
        <w:tc>
          <w:tcPr>
            <w:cnfStyle w:val="001000000000" w:firstRow="0" w:lastRow="0" w:firstColumn="1" w:lastColumn="0" w:oddVBand="0" w:evenVBand="0" w:oddHBand="0" w:evenHBand="0" w:firstRowFirstColumn="0" w:firstRowLastColumn="0" w:lastRowFirstColumn="0" w:lastRowLastColumn="0"/>
            <w:tcW w:w="851" w:type="dxa"/>
          </w:tcPr>
          <w:p w14:paraId="64DE513B" w14:textId="77777777" w:rsidR="00BB7279" w:rsidRPr="00EC19F4" w:rsidRDefault="00BB7279" w:rsidP="00D472EC">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lastRenderedPageBreak/>
              <w:t>20</w:t>
            </w:r>
          </w:p>
        </w:tc>
        <w:tc>
          <w:tcPr>
            <w:tcW w:w="1560" w:type="dxa"/>
            <w:hideMark/>
          </w:tcPr>
          <w:p w14:paraId="3FDF42B0"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w:t>
            </w:r>
          </w:p>
        </w:tc>
        <w:tc>
          <w:tcPr>
            <w:tcW w:w="5386" w:type="dxa"/>
            <w:hideMark/>
          </w:tcPr>
          <w:p w14:paraId="730E363F" w14:textId="77777777"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Crear un portal único (UNIPORTAL) en donde se concentre por Ministerio cada servicio electrónico que presta a través de sus páginas institucionales y con descripciones breves, sencillas y de fácil entendimiento.  Este portal único no pretende sustituir las páginas institucionales, sino concentrar todos los servicios públicos en línea que presta el Gobierno</w:t>
            </w:r>
          </w:p>
        </w:tc>
        <w:tc>
          <w:tcPr>
            <w:tcW w:w="2693" w:type="dxa"/>
            <w:noWrap/>
            <w:hideMark/>
          </w:tcPr>
          <w:p w14:paraId="034406B3"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Aumentar </w:t>
            </w:r>
            <w:r w:rsidR="00C713F6" w:rsidRPr="00EC19F4">
              <w:rPr>
                <w:rFonts w:eastAsia="Times New Roman"/>
                <w:color w:val="000000"/>
                <w:sz w:val="24"/>
                <w:szCs w:val="24"/>
                <w:lang w:val="es-ES" w:eastAsia="es-ES"/>
              </w:rPr>
              <w:t>l</w:t>
            </w:r>
            <w:r w:rsidRPr="00EC19F4">
              <w:rPr>
                <w:rFonts w:eastAsia="Times New Roman"/>
                <w:color w:val="000000"/>
                <w:sz w:val="24"/>
                <w:szCs w:val="24"/>
                <w:lang w:val="es-ES" w:eastAsia="es-ES"/>
              </w:rPr>
              <w:t xml:space="preserve">a Integridad Pública </w:t>
            </w:r>
            <w:r w:rsidR="00C713F6" w:rsidRPr="00EC19F4">
              <w:rPr>
                <w:rFonts w:eastAsia="Times New Roman"/>
                <w:color w:val="000000"/>
                <w:sz w:val="24"/>
                <w:szCs w:val="24"/>
                <w:lang w:val="es-ES" w:eastAsia="es-ES"/>
              </w:rPr>
              <w:t>y</w:t>
            </w:r>
            <w:r w:rsidRPr="00EC19F4">
              <w:rPr>
                <w:rFonts w:eastAsia="Times New Roman"/>
                <w:color w:val="000000"/>
                <w:sz w:val="24"/>
                <w:szCs w:val="24"/>
                <w:lang w:val="es-ES" w:eastAsia="es-ES"/>
              </w:rPr>
              <w:t xml:space="preserve"> Rendición De Cuentas</w:t>
            </w:r>
          </w:p>
        </w:tc>
      </w:tr>
      <w:tr w:rsidR="00BB7279" w:rsidRPr="00EC19F4" w14:paraId="58849159" w14:textId="77777777" w:rsidTr="00DA4035">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851" w:type="dxa"/>
          </w:tcPr>
          <w:p w14:paraId="1BC5ED0E"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21</w:t>
            </w:r>
          </w:p>
        </w:tc>
        <w:tc>
          <w:tcPr>
            <w:tcW w:w="1560" w:type="dxa"/>
            <w:hideMark/>
          </w:tcPr>
          <w:p w14:paraId="1323E93C"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w:t>
            </w:r>
          </w:p>
        </w:tc>
        <w:tc>
          <w:tcPr>
            <w:tcW w:w="5386" w:type="dxa"/>
            <w:hideMark/>
          </w:tcPr>
          <w:p w14:paraId="63B770A5" w14:textId="024EB12C"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Impulsar la Transparencia y Rendición de Cuentas en la a</w:t>
            </w:r>
            <w:r w:rsidR="00822665">
              <w:rPr>
                <w:rFonts w:eastAsia="Times New Roman"/>
                <w:color w:val="000000"/>
                <w:sz w:val="24"/>
                <w:szCs w:val="24"/>
                <w:lang w:val="es-ES" w:eastAsia="es-ES"/>
              </w:rPr>
              <w:t>dministración de los Recursos Na</w:t>
            </w:r>
            <w:r w:rsidRPr="00EC19F4">
              <w:rPr>
                <w:rFonts w:eastAsia="Times New Roman"/>
                <w:color w:val="000000"/>
                <w:sz w:val="24"/>
                <w:szCs w:val="24"/>
                <w:lang w:val="es-ES" w:eastAsia="es-ES"/>
              </w:rPr>
              <w:t>tu</w:t>
            </w:r>
            <w:r w:rsidR="00822665">
              <w:rPr>
                <w:rFonts w:eastAsia="Times New Roman"/>
                <w:color w:val="000000"/>
                <w:sz w:val="24"/>
                <w:szCs w:val="24"/>
                <w:lang w:val="es-ES" w:eastAsia="es-ES"/>
              </w:rPr>
              <w:t>r</w:t>
            </w:r>
            <w:r w:rsidRPr="00EC19F4">
              <w:rPr>
                <w:rFonts w:eastAsia="Times New Roman"/>
                <w:color w:val="000000"/>
                <w:sz w:val="24"/>
                <w:szCs w:val="24"/>
                <w:lang w:val="es-ES" w:eastAsia="es-ES"/>
              </w:rPr>
              <w:t>ales para asegurar que los ingresos provenientes de las industrias extractivas sean utilizadas para generar bienestar social</w:t>
            </w:r>
          </w:p>
        </w:tc>
        <w:tc>
          <w:tcPr>
            <w:tcW w:w="2693" w:type="dxa"/>
            <w:noWrap/>
            <w:hideMark/>
          </w:tcPr>
          <w:p w14:paraId="0F695F95"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Aumentar </w:t>
            </w:r>
            <w:r w:rsidR="00C713F6" w:rsidRPr="00EC19F4">
              <w:rPr>
                <w:rFonts w:eastAsia="Times New Roman"/>
                <w:color w:val="000000"/>
                <w:sz w:val="24"/>
                <w:szCs w:val="24"/>
                <w:lang w:val="es-ES" w:eastAsia="es-ES"/>
              </w:rPr>
              <w:t>l</w:t>
            </w:r>
            <w:r w:rsidRPr="00EC19F4">
              <w:rPr>
                <w:rFonts w:eastAsia="Times New Roman"/>
                <w:color w:val="000000"/>
                <w:sz w:val="24"/>
                <w:szCs w:val="24"/>
                <w:lang w:val="es-ES" w:eastAsia="es-ES"/>
              </w:rPr>
              <w:t xml:space="preserve">a Integridad Pública </w:t>
            </w:r>
            <w:r w:rsidR="00C713F6" w:rsidRPr="00EC19F4">
              <w:rPr>
                <w:rFonts w:eastAsia="Times New Roman"/>
                <w:color w:val="000000"/>
                <w:sz w:val="24"/>
                <w:szCs w:val="24"/>
                <w:lang w:val="es-ES" w:eastAsia="es-ES"/>
              </w:rPr>
              <w:t>y</w:t>
            </w:r>
            <w:r w:rsidRPr="00EC19F4">
              <w:rPr>
                <w:rFonts w:eastAsia="Times New Roman"/>
                <w:color w:val="000000"/>
                <w:sz w:val="24"/>
                <w:szCs w:val="24"/>
                <w:lang w:val="es-ES" w:eastAsia="es-ES"/>
              </w:rPr>
              <w:t xml:space="preserve"> Rendición De Cuentas</w:t>
            </w:r>
          </w:p>
        </w:tc>
      </w:tr>
      <w:tr w:rsidR="00BB7279" w:rsidRPr="00EC19F4" w14:paraId="186E09F9" w14:textId="77777777" w:rsidTr="00DA4035">
        <w:trPr>
          <w:trHeight w:val="1127"/>
        </w:trPr>
        <w:tc>
          <w:tcPr>
            <w:cnfStyle w:val="001000000000" w:firstRow="0" w:lastRow="0" w:firstColumn="1" w:lastColumn="0" w:oddVBand="0" w:evenVBand="0" w:oddHBand="0" w:evenHBand="0" w:firstRowFirstColumn="0" w:firstRowLastColumn="0" w:lastRowFirstColumn="0" w:lastRowLastColumn="0"/>
            <w:tcW w:w="851" w:type="dxa"/>
          </w:tcPr>
          <w:p w14:paraId="70C8E257"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22</w:t>
            </w:r>
          </w:p>
        </w:tc>
        <w:tc>
          <w:tcPr>
            <w:tcW w:w="1560" w:type="dxa"/>
            <w:hideMark/>
          </w:tcPr>
          <w:p w14:paraId="65A009BB"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w:t>
            </w:r>
          </w:p>
        </w:tc>
        <w:tc>
          <w:tcPr>
            <w:tcW w:w="5386" w:type="dxa"/>
            <w:hideMark/>
          </w:tcPr>
          <w:p w14:paraId="47A23AF4" w14:textId="704D1060"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Asegurar que los recursos destinados a la atención de d</w:t>
            </w:r>
            <w:r w:rsidR="00822665">
              <w:rPr>
                <w:rFonts w:eastAsia="Times New Roman"/>
                <w:color w:val="000000"/>
                <w:sz w:val="24"/>
                <w:szCs w:val="24"/>
                <w:lang w:val="es-ES" w:eastAsia="es-ES"/>
              </w:rPr>
              <w:t>años provocados por desastres na</w:t>
            </w:r>
            <w:r w:rsidRPr="00EC19F4">
              <w:rPr>
                <w:rFonts w:eastAsia="Times New Roman"/>
                <w:color w:val="000000"/>
                <w:sz w:val="24"/>
                <w:szCs w:val="24"/>
                <w:lang w:val="es-ES" w:eastAsia="es-ES"/>
              </w:rPr>
              <w:t>tu</w:t>
            </w:r>
            <w:r w:rsidR="00822665">
              <w:rPr>
                <w:rFonts w:eastAsia="Times New Roman"/>
                <w:color w:val="000000"/>
                <w:sz w:val="24"/>
                <w:szCs w:val="24"/>
                <w:lang w:val="es-ES" w:eastAsia="es-ES"/>
              </w:rPr>
              <w:t>r</w:t>
            </w:r>
            <w:r w:rsidRPr="00EC19F4">
              <w:rPr>
                <w:rFonts w:eastAsia="Times New Roman"/>
                <w:color w:val="000000"/>
                <w:sz w:val="24"/>
                <w:szCs w:val="24"/>
                <w:lang w:val="es-ES" w:eastAsia="es-ES"/>
              </w:rPr>
              <w:t>ales se utilicen con estrictos criterios de Transparencia y Rendición de Cuentas</w:t>
            </w:r>
          </w:p>
        </w:tc>
        <w:tc>
          <w:tcPr>
            <w:tcW w:w="2693" w:type="dxa"/>
            <w:noWrap/>
            <w:hideMark/>
          </w:tcPr>
          <w:p w14:paraId="35BC6B52"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Aumentar </w:t>
            </w:r>
            <w:r w:rsidR="00C713F6" w:rsidRPr="00EC19F4">
              <w:rPr>
                <w:rFonts w:eastAsia="Times New Roman"/>
                <w:color w:val="000000"/>
                <w:sz w:val="24"/>
                <w:szCs w:val="24"/>
                <w:lang w:val="es-ES" w:eastAsia="es-ES"/>
              </w:rPr>
              <w:t>l</w:t>
            </w:r>
            <w:r w:rsidRPr="00EC19F4">
              <w:rPr>
                <w:rFonts w:eastAsia="Times New Roman"/>
                <w:color w:val="000000"/>
                <w:sz w:val="24"/>
                <w:szCs w:val="24"/>
                <w:lang w:val="es-ES" w:eastAsia="es-ES"/>
              </w:rPr>
              <w:t xml:space="preserve">a Integridad Pública </w:t>
            </w:r>
            <w:r w:rsidR="00C713F6" w:rsidRPr="00EC19F4">
              <w:rPr>
                <w:rFonts w:eastAsia="Times New Roman"/>
                <w:color w:val="000000"/>
                <w:sz w:val="24"/>
                <w:szCs w:val="24"/>
                <w:lang w:val="es-ES" w:eastAsia="es-ES"/>
              </w:rPr>
              <w:t>y</w:t>
            </w:r>
            <w:r w:rsidRPr="00EC19F4">
              <w:rPr>
                <w:rFonts w:eastAsia="Times New Roman"/>
                <w:color w:val="000000"/>
                <w:sz w:val="24"/>
                <w:szCs w:val="24"/>
                <w:lang w:val="es-ES" w:eastAsia="es-ES"/>
              </w:rPr>
              <w:t xml:space="preserve"> Rendición De Cuentas</w:t>
            </w:r>
          </w:p>
        </w:tc>
      </w:tr>
      <w:tr w:rsidR="00BB7279" w:rsidRPr="00EC19F4" w14:paraId="26B63CE3" w14:textId="77777777" w:rsidTr="00DA40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51" w:type="dxa"/>
          </w:tcPr>
          <w:p w14:paraId="50815F7C"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w:t>
            </w:r>
          </w:p>
        </w:tc>
        <w:tc>
          <w:tcPr>
            <w:tcW w:w="1560" w:type="dxa"/>
            <w:hideMark/>
          </w:tcPr>
          <w:p w14:paraId="0E390393"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3C4AC49E" w14:textId="77777777"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Mejorar los niveles de transparencia y acceso a la información</w:t>
            </w:r>
          </w:p>
        </w:tc>
        <w:tc>
          <w:tcPr>
            <w:tcW w:w="2693" w:type="dxa"/>
            <w:noWrap/>
            <w:hideMark/>
          </w:tcPr>
          <w:p w14:paraId="429B87E0" w14:textId="77777777" w:rsidR="00BB7279" w:rsidRDefault="00C713F6"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Transparencia y</w:t>
            </w:r>
            <w:r w:rsidR="00C5379B" w:rsidRPr="00EC19F4">
              <w:rPr>
                <w:rFonts w:eastAsia="Times New Roman"/>
                <w:color w:val="000000"/>
                <w:sz w:val="24"/>
                <w:szCs w:val="24"/>
                <w:lang w:val="es-ES" w:eastAsia="es-ES"/>
              </w:rPr>
              <w:t xml:space="preserve"> Participación Ciudadana</w:t>
            </w:r>
          </w:p>
          <w:p w14:paraId="1B65AD4E" w14:textId="77777777" w:rsidR="00006066" w:rsidRPr="00EC19F4" w:rsidRDefault="00006066"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r>
      <w:tr w:rsidR="00BB7279" w:rsidRPr="00EC19F4" w14:paraId="76814478" w14:textId="77777777" w:rsidTr="00DA4035">
        <w:trPr>
          <w:trHeight w:val="258"/>
        </w:trPr>
        <w:tc>
          <w:tcPr>
            <w:cnfStyle w:val="001000000000" w:firstRow="0" w:lastRow="0" w:firstColumn="1" w:lastColumn="0" w:oddVBand="0" w:evenVBand="0" w:oddHBand="0" w:evenHBand="0" w:firstRowFirstColumn="0" w:firstRowLastColumn="0" w:lastRowFirstColumn="0" w:lastRowLastColumn="0"/>
            <w:tcW w:w="851" w:type="dxa"/>
          </w:tcPr>
          <w:p w14:paraId="384AA91B"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2</w:t>
            </w:r>
          </w:p>
        </w:tc>
        <w:tc>
          <w:tcPr>
            <w:tcW w:w="1560" w:type="dxa"/>
            <w:hideMark/>
          </w:tcPr>
          <w:p w14:paraId="23464614"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59FB3BDD" w14:textId="77777777"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Promover la participación y la vigilancia ciudadana informada y alertar</w:t>
            </w:r>
          </w:p>
        </w:tc>
        <w:tc>
          <w:tcPr>
            <w:tcW w:w="2693" w:type="dxa"/>
            <w:noWrap/>
            <w:hideMark/>
          </w:tcPr>
          <w:p w14:paraId="16347BE2"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Transparencia Y Participación Ciudadana</w:t>
            </w:r>
          </w:p>
        </w:tc>
      </w:tr>
      <w:tr w:rsidR="00BB7279" w:rsidRPr="00EC19F4" w14:paraId="3267A5A3" w14:textId="77777777" w:rsidTr="00DA40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51" w:type="dxa"/>
          </w:tcPr>
          <w:p w14:paraId="582CB8B6"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3</w:t>
            </w:r>
          </w:p>
        </w:tc>
        <w:tc>
          <w:tcPr>
            <w:tcW w:w="1560" w:type="dxa"/>
            <w:hideMark/>
          </w:tcPr>
          <w:p w14:paraId="46B7078B"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76A928C6" w14:textId="77777777"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Aumentar la integridad pública</w:t>
            </w:r>
          </w:p>
        </w:tc>
        <w:tc>
          <w:tcPr>
            <w:tcW w:w="2693" w:type="dxa"/>
            <w:noWrap/>
            <w:hideMark/>
          </w:tcPr>
          <w:p w14:paraId="528E267F" w14:textId="77777777" w:rsidR="00BB7279" w:rsidRPr="00EC19F4" w:rsidRDefault="00C713F6"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Aumentar l</w:t>
            </w:r>
            <w:r w:rsidR="00C5379B" w:rsidRPr="00EC19F4">
              <w:rPr>
                <w:rFonts w:eastAsia="Times New Roman"/>
                <w:color w:val="000000"/>
                <w:sz w:val="24"/>
                <w:szCs w:val="24"/>
                <w:lang w:val="es-ES" w:eastAsia="es-ES"/>
              </w:rPr>
              <w:t xml:space="preserve">a Integridad Pública </w:t>
            </w:r>
            <w:r w:rsidRPr="00EC19F4">
              <w:rPr>
                <w:rFonts w:eastAsia="Times New Roman"/>
                <w:color w:val="000000"/>
                <w:sz w:val="24"/>
                <w:szCs w:val="24"/>
                <w:lang w:val="es-ES" w:eastAsia="es-ES"/>
              </w:rPr>
              <w:t>y</w:t>
            </w:r>
            <w:r w:rsidR="00C5379B" w:rsidRPr="00EC19F4">
              <w:rPr>
                <w:rFonts w:eastAsia="Times New Roman"/>
                <w:color w:val="000000"/>
                <w:sz w:val="24"/>
                <w:szCs w:val="24"/>
                <w:lang w:val="es-ES" w:eastAsia="es-ES"/>
              </w:rPr>
              <w:t xml:space="preserve"> Rendición De Cuentas</w:t>
            </w:r>
          </w:p>
        </w:tc>
      </w:tr>
      <w:tr w:rsidR="00BB7279" w:rsidRPr="00EC19F4" w14:paraId="3B61665D" w14:textId="77777777" w:rsidTr="00DA4035">
        <w:trPr>
          <w:trHeight w:val="258"/>
        </w:trPr>
        <w:tc>
          <w:tcPr>
            <w:cnfStyle w:val="001000000000" w:firstRow="0" w:lastRow="0" w:firstColumn="1" w:lastColumn="0" w:oddVBand="0" w:evenVBand="0" w:oddHBand="0" w:evenHBand="0" w:firstRowFirstColumn="0" w:firstRowLastColumn="0" w:lastRowFirstColumn="0" w:lastRowLastColumn="0"/>
            <w:tcW w:w="851" w:type="dxa"/>
          </w:tcPr>
          <w:p w14:paraId="4D4A2D57"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4</w:t>
            </w:r>
          </w:p>
        </w:tc>
        <w:tc>
          <w:tcPr>
            <w:tcW w:w="1560" w:type="dxa"/>
            <w:hideMark/>
          </w:tcPr>
          <w:p w14:paraId="31BA3541"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4F99BF80" w14:textId="77777777"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Estandarización de la publicación de datos públicos</w:t>
            </w:r>
          </w:p>
        </w:tc>
        <w:tc>
          <w:tcPr>
            <w:tcW w:w="2693" w:type="dxa"/>
            <w:noWrap/>
            <w:hideMark/>
          </w:tcPr>
          <w:p w14:paraId="585476E0"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Aumentar </w:t>
            </w:r>
            <w:r w:rsidR="00C713F6" w:rsidRPr="00EC19F4">
              <w:rPr>
                <w:rFonts w:eastAsia="Times New Roman"/>
                <w:color w:val="000000"/>
                <w:sz w:val="24"/>
                <w:szCs w:val="24"/>
                <w:lang w:val="es-ES" w:eastAsia="es-ES"/>
              </w:rPr>
              <w:t>l</w:t>
            </w:r>
            <w:r w:rsidRPr="00EC19F4">
              <w:rPr>
                <w:rFonts w:eastAsia="Times New Roman"/>
                <w:color w:val="000000"/>
                <w:sz w:val="24"/>
                <w:szCs w:val="24"/>
                <w:lang w:val="es-ES" w:eastAsia="es-ES"/>
              </w:rPr>
              <w:t xml:space="preserve">a Integridad Pública </w:t>
            </w:r>
            <w:r w:rsidR="00C713F6" w:rsidRPr="00EC19F4">
              <w:rPr>
                <w:rFonts w:eastAsia="Times New Roman"/>
                <w:color w:val="000000"/>
                <w:sz w:val="24"/>
                <w:szCs w:val="24"/>
                <w:lang w:val="es-ES" w:eastAsia="es-ES"/>
              </w:rPr>
              <w:t>y</w:t>
            </w:r>
            <w:r w:rsidRPr="00EC19F4">
              <w:rPr>
                <w:rFonts w:eastAsia="Times New Roman"/>
                <w:color w:val="000000"/>
                <w:sz w:val="24"/>
                <w:szCs w:val="24"/>
                <w:lang w:val="es-ES" w:eastAsia="es-ES"/>
              </w:rPr>
              <w:t xml:space="preserve"> Rendición De Cuentas</w:t>
            </w:r>
          </w:p>
        </w:tc>
      </w:tr>
      <w:tr w:rsidR="00BB7279" w:rsidRPr="00EC19F4" w14:paraId="05F6CB88" w14:textId="77777777" w:rsidTr="00DA40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51" w:type="dxa"/>
          </w:tcPr>
          <w:p w14:paraId="22A0C259"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5</w:t>
            </w:r>
          </w:p>
        </w:tc>
        <w:tc>
          <w:tcPr>
            <w:tcW w:w="1560" w:type="dxa"/>
            <w:hideMark/>
          </w:tcPr>
          <w:p w14:paraId="0C4C8B87"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6F91808C" w14:textId="77777777"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Fortalecer la institución encargada de la coordinación del Plan Nacional de Gobierno Abierto</w:t>
            </w:r>
          </w:p>
        </w:tc>
        <w:tc>
          <w:tcPr>
            <w:tcW w:w="2693" w:type="dxa"/>
            <w:noWrap/>
            <w:hideMark/>
          </w:tcPr>
          <w:p w14:paraId="3BFD7824"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Aumentar </w:t>
            </w:r>
            <w:r w:rsidR="00C713F6" w:rsidRPr="00EC19F4">
              <w:rPr>
                <w:rFonts w:eastAsia="Times New Roman"/>
                <w:color w:val="000000"/>
                <w:sz w:val="24"/>
                <w:szCs w:val="24"/>
                <w:lang w:val="es-ES" w:eastAsia="es-ES"/>
              </w:rPr>
              <w:t>l</w:t>
            </w:r>
            <w:r w:rsidRPr="00EC19F4">
              <w:rPr>
                <w:rFonts w:eastAsia="Times New Roman"/>
                <w:color w:val="000000"/>
                <w:sz w:val="24"/>
                <w:szCs w:val="24"/>
                <w:lang w:val="es-ES" w:eastAsia="es-ES"/>
              </w:rPr>
              <w:t xml:space="preserve">a Integridad Pública </w:t>
            </w:r>
            <w:r w:rsidR="00C713F6" w:rsidRPr="00EC19F4">
              <w:rPr>
                <w:rFonts w:eastAsia="Times New Roman"/>
                <w:color w:val="000000"/>
                <w:sz w:val="24"/>
                <w:szCs w:val="24"/>
                <w:lang w:val="es-ES" w:eastAsia="es-ES"/>
              </w:rPr>
              <w:t>y</w:t>
            </w:r>
            <w:r w:rsidRPr="00EC19F4">
              <w:rPr>
                <w:rFonts w:eastAsia="Times New Roman"/>
                <w:color w:val="000000"/>
                <w:sz w:val="24"/>
                <w:szCs w:val="24"/>
                <w:lang w:val="es-ES" w:eastAsia="es-ES"/>
              </w:rPr>
              <w:t xml:space="preserve"> Rendición De Cuentas</w:t>
            </w:r>
          </w:p>
        </w:tc>
      </w:tr>
      <w:tr w:rsidR="00BB7279" w:rsidRPr="00EC19F4" w14:paraId="6AB7C6DB" w14:textId="77777777" w:rsidTr="00DA4035">
        <w:trPr>
          <w:trHeight w:val="258"/>
        </w:trPr>
        <w:tc>
          <w:tcPr>
            <w:cnfStyle w:val="001000000000" w:firstRow="0" w:lastRow="0" w:firstColumn="1" w:lastColumn="0" w:oddVBand="0" w:evenVBand="0" w:oddHBand="0" w:evenHBand="0" w:firstRowFirstColumn="0" w:firstRowLastColumn="0" w:lastRowFirstColumn="0" w:lastRowLastColumn="0"/>
            <w:tcW w:w="851" w:type="dxa"/>
          </w:tcPr>
          <w:p w14:paraId="67EADAB3"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6</w:t>
            </w:r>
          </w:p>
        </w:tc>
        <w:tc>
          <w:tcPr>
            <w:tcW w:w="1560" w:type="dxa"/>
            <w:hideMark/>
          </w:tcPr>
          <w:p w14:paraId="37D4EB01"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7E48675E" w14:textId="77777777"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Legislación complementaria para garantizar el derecho de acceso a la información pública</w:t>
            </w:r>
          </w:p>
        </w:tc>
        <w:tc>
          <w:tcPr>
            <w:tcW w:w="2693" w:type="dxa"/>
            <w:noWrap/>
            <w:hideMark/>
          </w:tcPr>
          <w:p w14:paraId="3AB27177" w14:textId="77777777" w:rsidR="00BB7279" w:rsidRPr="00EC19F4" w:rsidRDefault="00C713F6"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Aumentar La Integridad Pública y Rendición d</w:t>
            </w:r>
            <w:r w:rsidR="00C5379B" w:rsidRPr="00EC19F4">
              <w:rPr>
                <w:rFonts w:eastAsia="Times New Roman"/>
                <w:color w:val="000000"/>
                <w:sz w:val="24"/>
                <w:szCs w:val="24"/>
                <w:lang w:val="es-ES" w:eastAsia="es-ES"/>
              </w:rPr>
              <w:t>e Cuentas</w:t>
            </w:r>
          </w:p>
        </w:tc>
      </w:tr>
      <w:tr w:rsidR="00BB7279" w:rsidRPr="00EC19F4" w14:paraId="3753EC32" w14:textId="77777777" w:rsidTr="00DA40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51" w:type="dxa"/>
          </w:tcPr>
          <w:p w14:paraId="2754BD97"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7</w:t>
            </w:r>
          </w:p>
        </w:tc>
        <w:tc>
          <w:tcPr>
            <w:tcW w:w="1560" w:type="dxa"/>
            <w:hideMark/>
          </w:tcPr>
          <w:p w14:paraId="78FA1142"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2C751527" w14:textId="77777777"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Diseñar e implementar manuales, lineamientos y disposiciones técnicas para la Rendición de Cuentas</w:t>
            </w:r>
          </w:p>
        </w:tc>
        <w:tc>
          <w:tcPr>
            <w:tcW w:w="2693" w:type="dxa"/>
            <w:noWrap/>
            <w:hideMark/>
          </w:tcPr>
          <w:p w14:paraId="22B93C88" w14:textId="77777777" w:rsidR="00BB7279" w:rsidRPr="00EC19F4" w:rsidRDefault="00C713F6"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Aumentar l</w:t>
            </w:r>
            <w:r w:rsidR="00C5379B" w:rsidRPr="00EC19F4">
              <w:rPr>
                <w:rFonts w:eastAsia="Times New Roman"/>
                <w:color w:val="000000"/>
                <w:sz w:val="24"/>
                <w:szCs w:val="24"/>
                <w:lang w:val="es-ES" w:eastAsia="es-ES"/>
              </w:rPr>
              <w:t xml:space="preserve">a Integridad Pública </w:t>
            </w:r>
            <w:r w:rsidRPr="00EC19F4">
              <w:rPr>
                <w:rFonts w:eastAsia="Times New Roman"/>
                <w:color w:val="000000"/>
                <w:sz w:val="24"/>
                <w:szCs w:val="24"/>
                <w:lang w:val="es-ES" w:eastAsia="es-ES"/>
              </w:rPr>
              <w:t>y</w:t>
            </w:r>
            <w:r w:rsidR="00C5379B" w:rsidRPr="00EC19F4">
              <w:rPr>
                <w:rFonts w:eastAsia="Times New Roman"/>
                <w:color w:val="000000"/>
                <w:sz w:val="24"/>
                <w:szCs w:val="24"/>
                <w:lang w:val="es-ES" w:eastAsia="es-ES"/>
              </w:rPr>
              <w:t xml:space="preserve"> Rendición De Cuentas</w:t>
            </w:r>
          </w:p>
        </w:tc>
      </w:tr>
      <w:tr w:rsidR="00BB7279" w:rsidRPr="00EC19F4" w14:paraId="1F1974FA" w14:textId="77777777" w:rsidTr="00DA4035">
        <w:trPr>
          <w:trHeight w:val="258"/>
        </w:trPr>
        <w:tc>
          <w:tcPr>
            <w:cnfStyle w:val="001000000000" w:firstRow="0" w:lastRow="0" w:firstColumn="1" w:lastColumn="0" w:oddVBand="0" w:evenVBand="0" w:oddHBand="0" w:evenHBand="0" w:firstRowFirstColumn="0" w:firstRowLastColumn="0" w:lastRowFirstColumn="0" w:lastRowLastColumn="0"/>
            <w:tcW w:w="851" w:type="dxa"/>
          </w:tcPr>
          <w:p w14:paraId="29991C3F"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8</w:t>
            </w:r>
          </w:p>
        </w:tc>
        <w:tc>
          <w:tcPr>
            <w:tcW w:w="1560" w:type="dxa"/>
            <w:hideMark/>
          </w:tcPr>
          <w:p w14:paraId="71DD6DCE"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56CA7EA2" w14:textId="77777777"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Ampliación de la participación informada en las instancias existentes por medio de mapeos comunitarios</w:t>
            </w:r>
          </w:p>
        </w:tc>
        <w:tc>
          <w:tcPr>
            <w:tcW w:w="2693" w:type="dxa"/>
            <w:noWrap/>
            <w:hideMark/>
          </w:tcPr>
          <w:p w14:paraId="3168DE00"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Mejora </w:t>
            </w:r>
            <w:r w:rsidR="00C713F6" w:rsidRPr="00EC19F4">
              <w:rPr>
                <w:rFonts w:eastAsia="Times New Roman"/>
                <w:color w:val="000000"/>
                <w:sz w:val="24"/>
                <w:szCs w:val="24"/>
                <w:lang w:val="es-ES" w:eastAsia="es-ES"/>
              </w:rPr>
              <w:t>d</w:t>
            </w:r>
            <w:r w:rsidRPr="00EC19F4">
              <w:rPr>
                <w:rFonts w:eastAsia="Times New Roman"/>
                <w:color w:val="000000"/>
                <w:sz w:val="24"/>
                <w:szCs w:val="24"/>
                <w:lang w:val="es-ES" w:eastAsia="es-ES"/>
              </w:rPr>
              <w:t xml:space="preserve">e </w:t>
            </w:r>
            <w:r w:rsidR="00C713F6" w:rsidRPr="00EC19F4">
              <w:rPr>
                <w:rFonts w:eastAsia="Times New Roman"/>
                <w:color w:val="000000"/>
                <w:sz w:val="24"/>
                <w:szCs w:val="24"/>
                <w:lang w:val="es-ES" w:eastAsia="es-ES"/>
              </w:rPr>
              <w:t>l</w:t>
            </w:r>
            <w:r w:rsidRPr="00EC19F4">
              <w:rPr>
                <w:rFonts w:eastAsia="Times New Roman"/>
                <w:color w:val="000000"/>
                <w:sz w:val="24"/>
                <w:szCs w:val="24"/>
                <w:lang w:val="es-ES" w:eastAsia="es-ES"/>
              </w:rPr>
              <w:t>os Servicios Públicos</w:t>
            </w:r>
          </w:p>
        </w:tc>
      </w:tr>
      <w:tr w:rsidR="00BB7279" w:rsidRPr="00EC19F4" w14:paraId="5B0F4DC3" w14:textId="77777777" w:rsidTr="00DA40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51" w:type="dxa"/>
          </w:tcPr>
          <w:p w14:paraId="2EA95F88"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9</w:t>
            </w:r>
          </w:p>
        </w:tc>
        <w:tc>
          <w:tcPr>
            <w:tcW w:w="1560" w:type="dxa"/>
            <w:hideMark/>
          </w:tcPr>
          <w:p w14:paraId="32C2AD8A"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71884565" w14:textId="77777777"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Promoción activa de la inclusión digital a nivel nacional</w:t>
            </w:r>
          </w:p>
        </w:tc>
        <w:tc>
          <w:tcPr>
            <w:tcW w:w="2693" w:type="dxa"/>
            <w:noWrap/>
            <w:hideMark/>
          </w:tcPr>
          <w:p w14:paraId="13DB31B9" w14:textId="77777777" w:rsidR="00BB7279" w:rsidRPr="00EC19F4" w:rsidRDefault="00C713F6"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Mejora d</w:t>
            </w:r>
            <w:r w:rsidR="00C5379B" w:rsidRPr="00EC19F4">
              <w:rPr>
                <w:rFonts w:eastAsia="Times New Roman"/>
                <w:color w:val="000000"/>
                <w:sz w:val="24"/>
                <w:szCs w:val="24"/>
                <w:lang w:val="es-ES" w:eastAsia="es-ES"/>
              </w:rPr>
              <w:t xml:space="preserve">e </w:t>
            </w:r>
            <w:r w:rsidRPr="00EC19F4">
              <w:rPr>
                <w:rFonts w:eastAsia="Times New Roman"/>
                <w:color w:val="000000"/>
                <w:sz w:val="24"/>
                <w:szCs w:val="24"/>
                <w:lang w:val="es-ES" w:eastAsia="es-ES"/>
              </w:rPr>
              <w:t>l</w:t>
            </w:r>
            <w:r w:rsidR="00C5379B" w:rsidRPr="00EC19F4">
              <w:rPr>
                <w:rFonts w:eastAsia="Times New Roman"/>
                <w:color w:val="000000"/>
                <w:sz w:val="24"/>
                <w:szCs w:val="24"/>
                <w:lang w:val="es-ES" w:eastAsia="es-ES"/>
              </w:rPr>
              <w:t>os Servicios Públicos</w:t>
            </w:r>
          </w:p>
        </w:tc>
      </w:tr>
      <w:tr w:rsidR="00BB7279" w:rsidRPr="00EC19F4" w14:paraId="361A34B4" w14:textId="77777777" w:rsidTr="00DA4035">
        <w:trPr>
          <w:trHeight w:val="258"/>
        </w:trPr>
        <w:tc>
          <w:tcPr>
            <w:cnfStyle w:val="001000000000" w:firstRow="0" w:lastRow="0" w:firstColumn="1" w:lastColumn="0" w:oddVBand="0" w:evenVBand="0" w:oddHBand="0" w:evenHBand="0" w:firstRowFirstColumn="0" w:firstRowLastColumn="0" w:lastRowFirstColumn="0" w:lastRowLastColumn="0"/>
            <w:tcW w:w="851" w:type="dxa"/>
          </w:tcPr>
          <w:p w14:paraId="75271D95"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lastRenderedPageBreak/>
              <w:t>10</w:t>
            </w:r>
          </w:p>
        </w:tc>
        <w:tc>
          <w:tcPr>
            <w:tcW w:w="1560" w:type="dxa"/>
            <w:hideMark/>
          </w:tcPr>
          <w:p w14:paraId="78A6E4F9"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35AB0A6F" w14:textId="77777777"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Institucionalizar el primer nivel de atención en salud</w:t>
            </w:r>
          </w:p>
        </w:tc>
        <w:tc>
          <w:tcPr>
            <w:tcW w:w="2693" w:type="dxa"/>
            <w:noWrap/>
            <w:hideMark/>
          </w:tcPr>
          <w:p w14:paraId="7DBC2667" w14:textId="77777777" w:rsidR="00BB7279" w:rsidRPr="00EC19F4" w:rsidRDefault="00C713F6"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Mejora d</w:t>
            </w:r>
            <w:r w:rsidR="00C5379B" w:rsidRPr="00EC19F4">
              <w:rPr>
                <w:rFonts w:eastAsia="Times New Roman"/>
                <w:color w:val="000000"/>
                <w:sz w:val="24"/>
                <w:szCs w:val="24"/>
                <w:lang w:val="es-ES" w:eastAsia="es-ES"/>
              </w:rPr>
              <w:t xml:space="preserve">e </w:t>
            </w:r>
            <w:r w:rsidRPr="00EC19F4">
              <w:rPr>
                <w:rFonts w:eastAsia="Times New Roman"/>
                <w:color w:val="000000"/>
                <w:sz w:val="24"/>
                <w:szCs w:val="24"/>
                <w:lang w:val="es-ES" w:eastAsia="es-ES"/>
              </w:rPr>
              <w:t>l</w:t>
            </w:r>
            <w:r w:rsidR="00C5379B" w:rsidRPr="00EC19F4">
              <w:rPr>
                <w:rFonts w:eastAsia="Times New Roman"/>
                <w:color w:val="000000"/>
                <w:sz w:val="24"/>
                <w:szCs w:val="24"/>
                <w:lang w:val="es-ES" w:eastAsia="es-ES"/>
              </w:rPr>
              <w:t>os Servicios Públicos</w:t>
            </w:r>
          </w:p>
        </w:tc>
      </w:tr>
      <w:tr w:rsidR="00BB7279" w:rsidRPr="00EC19F4" w14:paraId="5270C257" w14:textId="77777777" w:rsidTr="00DA40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51" w:type="dxa"/>
          </w:tcPr>
          <w:p w14:paraId="2664BDD3"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11</w:t>
            </w:r>
          </w:p>
        </w:tc>
        <w:tc>
          <w:tcPr>
            <w:tcW w:w="1560" w:type="dxa"/>
            <w:hideMark/>
          </w:tcPr>
          <w:p w14:paraId="01D318BB"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1A685F94" w14:textId="77777777"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Cumplimiento pleno del nuevo código y manual de Transparencia Fiscal del Fondo Monetario Internacional</w:t>
            </w:r>
          </w:p>
        </w:tc>
        <w:tc>
          <w:tcPr>
            <w:tcW w:w="2693" w:type="dxa"/>
            <w:noWrap/>
            <w:hideMark/>
          </w:tcPr>
          <w:p w14:paraId="31277999"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Mejora </w:t>
            </w:r>
            <w:r w:rsidR="00C713F6" w:rsidRPr="00EC19F4">
              <w:rPr>
                <w:rFonts w:eastAsia="Times New Roman"/>
                <w:color w:val="000000"/>
                <w:sz w:val="24"/>
                <w:szCs w:val="24"/>
                <w:lang w:val="es-ES" w:eastAsia="es-ES"/>
              </w:rPr>
              <w:t>d</w:t>
            </w:r>
            <w:r w:rsidRPr="00EC19F4">
              <w:rPr>
                <w:rFonts w:eastAsia="Times New Roman"/>
                <w:color w:val="000000"/>
                <w:sz w:val="24"/>
                <w:szCs w:val="24"/>
                <w:lang w:val="es-ES" w:eastAsia="es-ES"/>
              </w:rPr>
              <w:t xml:space="preserve">e </w:t>
            </w:r>
            <w:r w:rsidR="00C713F6" w:rsidRPr="00EC19F4">
              <w:rPr>
                <w:rFonts w:eastAsia="Times New Roman"/>
                <w:color w:val="000000"/>
                <w:sz w:val="24"/>
                <w:szCs w:val="24"/>
                <w:lang w:val="es-ES" w:eastAsia="es-ES"/>
              </w:rPr>
              <w:t>l</w:t>
            </w:r>
            <w:r w:rsidRPr="00EC19F4">
              <w:rPr>
                <w:rFonts w:eastAsia="Times New Roman"/>
                <w:color w:val="000000"/>
                <w:sz w:val="24"/>
                <w:szCs w:val="24"/>
                <w:lang w:val="es-ES" w:eastAsia="es-ES"/>
              </w:rPr>
              <w:t>os Servicios Públicos</w:t>
            </w:r>
          </w:p>
        </w:tc>
      </w:tr>
      <w:tr w:rsidR="00BB7279" w:rsidRPr="00EC19F4" w14:paraId="4F105A99" w14:textId="77777777" w:rsidTr="00DA4035">
        <w:trPr>
          <w:trHeight w:val="258"/>
        </w:trPr>
        <w:tc>
          <w:tcPr>
            <w:cnfStyle w:val="001000000000" w:firstRow="0" w:lastRow="0" w:firstColumn="1" w:lastColumn="0" w:oddVBand="0" w:evenVBand="0" w:oddHBand="0" w:evenHBand="0" w:firstRowFirstColumn="0" w:firstRowLastColumn="0" w:lastRowFirstColumn="0" w:lastRowLastColumn="0"/>
            <w:tcW w:w="851" w:type="dxa"/>
          </w:tcPr>
          <w:p w14:paraId="4ADC62B0"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12</w:t>
            </w:r>
          </w:p>
        </w:tc>
        <w:tc>
          <w:tcPr>
            <w:tcW w:w="1560" w:type="dxa"/>
            <w:hideMark/>
          </w:tcPr>
          <w:p w14:paraId="03C2E709"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672609BA" w14:textId="77777777"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Publicación de todos los documentos relacionados al presupuesto</w:t>
            </w:r>
          </w:p>
        </w:tc>
        <w:tc>
          <w:tcPr>
            <w:tcW w:w="2693" w:type="dxa"/>
            <w:noWrap/>
            <w:hideMark/>
          </w:tcPr>
          <w:p w14:paraId="39500D05"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Mejora </w:t>
            </w:r>
            <w:r w:rsidR="00C713F6" w:rsidRPr="00EC19F4">
              <w:rPr>
                <w:rFonts w:eastAsia="Times New Roman"/>
                <w:color w:val="000000"/>
                <w:sz w:val="24"/>
                <w:szCs w:val="24"/>
                <w:lang w:val="es-ES" w:eastAsia="es-ES"/>
              </w:rPr>
              <w:t>d</w:t>
            </w:r>
            <w:r w:rsidRPr="00EC19F4">
              <w:rPr>
                <w:rFonts w:eastAsia="Times New Roman"/>
                <w:color w:val="000000"/>
                <w:sz w:val="24"/>
                <w:szCs w:val="24"/>
                <w:lang w:val="es-ES" w:eastAsia="es-ES"/>
              </w:rPr>
              <w:t xml:space="preserve">e </w:t>
            </w:r>
            <w:r w:rsidR="00C713F6" w:rsidRPr="00EC19F4">
              <w:rPr>
                <w:rFonts w:eastAsia="Times New Roman"/>
                <w:color w:val="000000"/>
                <w:sz w:val="24"/>
                <w:szCs w:val="24"/>
                <w:lang w:val="es-ES" w:eastAsia="es-ES"/>
              </w:rPr>
              <w:t>l</w:t>
            </w:r>
            <w:r w:rsidRPr="00EC19F4">
              <w:rPr>
                <w:rFonts w:eastAsia="Times New Roman"/>
                <w:color w:val="000000"/>
                <w:sz w:val="24"/>
                <w:szCs w:val="24"/>
                <w:lang w:val="es-ES" w:eastAsia="es-ES"/>
              </w:rPr>
              <w:t>os Servicios Públicos</w:t>
            </w:r>
          </w:p>
        </w:tc>
      </w:tr>
      <w:tr w:rsidR="00BB7279" w:rsidRPr="00EC19F4" w14:paraId="5CB38E9E" w14:textId="77777777" w:rsidTr="00DA40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51" w:type="dxa"/>
          </w:tcPr>
          <w:p w14:paraId="41707AFF"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13</w:t>
            </w:r>
          </w:p>
        </w:tc>
        <w:tc>
          <w:tcPr>
            <w:tcW w:w="1560" w:type="dxa"/>
            <w:hideMark/>
          </w:tcPr>
          <w:p w14:paraId="132B5332"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00234E61" w14:textId="77777777"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Abrir e institucionalizar espacios de participación ciudadana en el proceso de formulación presupuestaria</w:t>
            </w:r>
          </w:p>
        </w:tc>
        <w:tc>
          <w:tcPr>
            <w:tcW w:w="2693" w:type="dxa"/>
            <w:noWrap/>
            <w:hideMark/>
          </w:tcPr>
          <w:p w14:paraId="65828EF7"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Mejora </w:t>
            </w:r>
            <w:r w:rsidR="00C713F6" w:rsidRPr="00EC19F4">
              <w:rPr>
                <w:rFonts w:eastAsia="Times New Roman"/>
                <w:color w:val="000000"/>
                <w:sz w:val="24"/>
                <w:szCs w:val="24"/>
                <w:lang w:val="es-ES" w:eastAsia="es-ES"/>
              </w:rPr>
              <w:t>d</w:t>
            </w:r>
            <w:r w:rsidRPr="00EC19F4">
              <w:rPr>
                <w:rFonts w:eastAsia="Times New Roman"/>
                <w:color w:val="000000"/>
                <w:sz w:val="24"/>
                <w:szCs w:val="24"/>
                <w:lang w:val="es-ES" w:eastAsia="es-ES"/>
              </w:rPr>
              <w:t xml:space="preserve">e </w:t>
            </w:r>
            <w:r w:rsidR="00C713F6" w:rsidRPr="00EC19F4">
              <w:rPr>
                <w:rFonts w:eastAsia="Times New Roman"/>
                <w:color w:val="000000"/>
                <w:sz w:val="24"/>
                <w:szCs w:val="24"/>
                <w:lang w:val="es-ES" w:eastAsia="es-ES"/>
              </w:rPr>
              <w:t>l</w:t>
            </w:r>
            <w:r w:rsidRPr="00EC19F4">
              <w:rPr>
                <w:rFonts w:eastAsia="Times New Roman"/>
                <w:color w:val="000000"/>
                <w:sz w:val="24"/>
                <w:szCs w:val="24"/>
                <w:lang w:val="es-ES" w:eastAsia="es-ES"/>
              </w:rPr>
              <w:t>os Servicios Públicos</w:t>
            </w:r>
          </w:p>
        </w:tc>
      </w:tr>
      <w:tr w:rsidR="00BB7279" w:rsidRPr="00EC19F4" w14:paraId="04FBDF07" w14:textId="77777777" w:rsidTr="00DA4035">
        <w:trPr>
          <w:trHeight w:val="515"/>
        </w:trPr>
        <w:tc>
          <w:tcPr>
            <w:cnfStyle w:val="001000000000" w:firstRow="0" w:lastRow="0" w:firstColumn="1" w:lastColumn="0" w:oddVBand="0" w:evenVBand="0" w:oddHBand="0" w:evenHBand="0" w:firstRowFirstColumn="0" w:firstRowLastColumn="0" w:lastRowFirstColumn="0" w:lastRowLastColumn="0"/>
            <w:tcW w:w="851" w:type="dxa"/>
          </w:tcPr>
          <w:p w14:paraId="6F733968"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14</w:t>
            </w:r>
          </w:p>
        </w:tc>
        <w:tc>
          <w:tcPr>
            <w:tcW w:w="1560" w:type="dxa"/>
            <w:hideMark/>
          </w:tcPr>
          <w:p w14:paraId="326E4E35"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4CBB11CF" w14:textId="77777777"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Reformar el Sistema de Contabilidad Integrada SICOIN (componente del Sistema Integrado de Administración Financiera -SIAF)</w:t>
            </w:r>
          </w:p>
        </w:tc>
        <w:tc>
          <w:tcPr>
            <w:tcW w:w="2693" w:type="dxa"/>
            <w:noWrap/>
            <w:hideMark/>
          </w:tcPr>
          <w:p w14:paraId="3FA701C6"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Mejora </w:t>
            </w:r>
            <w:r w:rsidR="00C713F6" w:rsidRPr="00EC19F4">
              <w:rPr>
                <w:rFonts w:eastAsia="Times New Roman"/>
                <w:color w:val="000000"/>
                <w:sz w:val="24"/>
                <w:szCs w:val="24"/>
                <w:lang w:val="es-ES" w:eastAsia="es-ES"/>
              </w:rPr>
              <w:t>d</w:t>
            </w:r>
            <w:r w:rsidRPr="00EC19F4">
              <w:rPr>
                <w:rFonts w:eastAsia="Times New Roman"/>
                <w:color w:val="000000"/>
                <w:sz w:val="24"/>
                <w:szCs w:val="24"/>
                <w:lang w:val="es-ES" w:eastAsia="es-ES"/>
              </w:rPr>
              <w:t xml:space="preserve">e </w:t>
            </w:r>
            <w:r w:rsidR="00C713F6" w:rsidRPr="00EC19F4">
              <w:rPr>
                <w:rFonts w:eastAsia="Times New Roman"/>
                <w:color w:val="000000"/>
                <w:sz w:val="24"/>
                <w:szCs w:val="24"/>
                <w:lang w:val="es-ES" w:eastAsia="es-ES"/>
              </w:rPr>
              <w:t>l</w:t>
            </w:r>
            <w:r w:rsidRPr="00EC19F4">
              <w:rPr>
                <w:rFonts w:eastAsia="Times New Roman"/>
                <w:color w:val="000000"/>
                <w:sz w:val="24"/>
                <w:szCs w:val="24"/>
                <w:lang w:val="es-ES" w:eastAsia="es-ES"/>
              </w:rPr>
              <w:t>os Servicios Públicos</w:t>
            </w:r>
          </w:p>
        </w:tc>
      </w:tr>
      <w:tr w:rsidR="00BB7279" w:rsidRPr="00EC19F4" w14:paraId="7802800F" w14:textId="77777777" w:rsidTr="00DA4035">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851" w:type="dxa"/>
          </w:tcPr>
          <w:p w14:paraId="4DA7B7B4"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15</w:t>
            </w:r>
          </w:p>
        </w:tc>
        <w:tc>
          <w:tcPr>
            <w:tcW w:w="1560" w:type="dxa"/>
            <w:hideMark/>
          </w:tcPr>
          <w:p w14:paraId="363F5C04"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37B9E74F" w14:textId="77777777"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Reformar el portal de Gobiernos Locales -PORTAL GL (Componente del Sistema Integrado de Administración Financiera -SIAF)</w:t>
            </w:r>
          </w:p>
        </w:tc>
        <w:tc>
          <w:tcPr>
            <w:tcW w:w="2693" w:type="dxa"/>
            <w:noWrap/>
            <w:hideMark/>
          </w:tcPr>
          <w:p w14:paraId="71EBA414"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Mejora </w:t>
            </w:r>
            <w:r w:rsidR="00C713F6" w:rsidRPr="00EC19F4">
              <w:rPr>
                <w:rFonts w:eastAsia="Times New Roman"/>
                <w:color w:val="000000"/>
                <w:sz w:val="24"/>
                <w:szCs w:val="24"/>
                <w:lang w:val="es-ES" w:eastAsia="es-ES"/>
              </w:rPr>
              <w:t>d</w:t>
            </w:r>
            <w:r w:rsidRPr="00EC19F4">
              <w:rPr>
                <w:rFonts w:eastAsia="Times New Roman"/>
                <w:color w:val="000000"/>
                <w:sz w:val="24"/>
                <w:szCs w:val="24"/>
                <w:lang w:val="es-ES" w:eastAsia="es-ES"/>
              </w:rPr>
              <w:t xml:space="preserve">e </w:t>
            </w:r>
            <w:r w:rsidR="00C713F6" w:rsidRPr="00EC19F4">
              <w:rPr>
                <w:rFonts w:eastAsia="Times New Roman"/>
                <w:color w:val="000000"/>
                <w:sz w:val="24"/>
                <w:szCs w:val="24"/>
                <w:lang w:val="es-ES" w:eastAsia="es-ES"/>
              </w:rPr>
              <w:t>l</w:t>
            </w:r>
            <w:r w:rsidRPr="00EC19F4">
              <w:rPr>
                <w:rFonts w:eastAsia="Times New Roman"/>
                <w:color w:val="000000"/>
                <w:sz w:val="24"/>
                <w:szCs w:val="24"/>
                <w:lang w:val="es-ES" w:eastAsia="es-ES"/>
              </w:rPr>
              <w:t>os Servicios Públicos</w:t>
            </w:r>
          </w:p>
        </w:tc>
      </w:tr>
      <w:tr w:rsidR="00BB7279" w:rsidRPr="00EC19F4" w14:paraId="53713A88" w14:textId="77777777" w:rsidTr="00DA4035">
        <w:trPr>
          <w:trHeight w:val="258"/>
        </w:trPr>
        <w:tc>
          <w:tcPr>
            <w:cnfStyle w:val="001000000000" w:firstRow="0" w:lastRow="0" w:firstColumn="1" w:lastColumn="0" w:oddVBand="0" w:evenVBand="0" w:oddHBand="0" w:evenHBand="0" w:firstRowFirstColumn="0" w:firstRowLastColumn="0" w:lastRowFirstColumn="0" w:lastRowLastColumn="0"/>
            <w:tcW w:w="851" w:type="dxa"/>
          </w:tcPr>
          <w:p w14:paraId="12F7B5C4"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16</w:t>
            </w:r>
          </w:p>
        </w:tc>
        <w:tc>
          <w:tcPr>
            <w:tcW w:w="1560" w:type="dxa"/>
            <w:hideMark/>
          </w:tcPr>
          <w:p w14:paraId="4404CC7C"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0725984D" w14:textId="77777777"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Integración y vinculación de los sistemas y subsistemas relacionados con la administración financiera</w:t>
            </w:r>
          </w:p>
        </w:tc>
        <w:tc>
          <w:tcPr>
            <w:tcW w:w="2693" w:type="dxa"/>
            <w:noWrap/>
            <w:hideMark/>
          </w:tcPr>
          <w:p w14:paraId="485080FD" w14:textId="77777777" w:rsidR="00BB7279" w:rsidRPr="00EC19F4" w:rsidRDefault="00C713F6"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Mejora d</w:t>
            </w:r>
            <w:r w:rsidR="00C5379B" w:rsidRPr="00EC19F4">
              <w:rPr>
                <w:rFonts w:eastAsia="Times New Roman"/>
                <w:color w:val="000000"/>
                <w:sz w:val="24"/>
                <w:szCs w:val="24"/>
                <w:lang w:val="es-ES" w:eastAsia="es-ES"/>
              </w:rPr>
              <w:t xml:space="preserve">e </w:t>
            </w:r>
            <w:r w:rsidRPr="00EC19F4">
              <w:rPr>
                <w:rFonts w:eastAsia="Times New Roman"/>
                <w:color w:val="000000"/>
                <w:sz w:val="24"/>
                <w:szCs w:val="24"/>
                <w:lang w:val="es-ES" w:eastAsia="es-ES"/>
              </w:rPr>
              <w:t>l</w:t>
            </w:r>
            <w:r w:rsidR="00C5379B" w:rsidRPr="00EC19F4">
              <w:rPr>
                <w:rFonts w:eastAsia="Times New Roman"/>
                <w:color w:val="000000"/>
                <w:sz w:val="24"/>
                <w:szCs w:val="24"/>
                <w:lang w:val="es-ES" w:eastAsia="es-ES"/>
              </w:rPr>
              <w:t>os Servicios Públicos</w:t>
            </w:r>
          </w:p>
        </w:tc>
      </w:tr>
      <w:tr w:rsidR="00BB7279" w:rsidRPr="00EC19F4" w14:paraId="4E568843" w14:textId="77777777" w:rsidTr="00DA4035">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851" w:type="dxa"/>
          </w:tcPr>
          <w:p w14:paraId="39DF5E54"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17</w:t>
            </w:r>
          </w:p>
        </w:tc>
        <w:tc>
          <w:tcPr>
            <w:tcW w:w="1560" w:type="dxa"/>
            <w:hideMark/>
          </w:tcPr>
          <w:p w14:paraId="49329E12"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35E70569" w14:textId="77777777"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Cumplir plenamente el Estándar del Foro Global de Transparencia Tributaria de la Organización para la Cooperación y el Desarrollo Económicos - OCDE</w:t>
            </w:r>
          </w:p>
        </w:tc>
        <w:tc>
          <w:tcPr>
            <w:tcW w:w="2693" w:type="dxa"/>
            <w:noWrap/>
            <w:hideMark/>
          </w:tcPr>
          <w:p w14:paraId="7AC7640F" w14:textId="77777777" w:rsidR="00BB7279" w:rsidRPr="00EC19F4" w:rsidRDefault="00C713F6"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Mejora d</w:t>
            </w:r>
            <w:r w:rsidR="00C5379B" w:rsidRPr="00EC19F4">
              <w:rPr>
                <w:rFonts w:eastAsia="Times New Roman"/>
                <w:color w:val="000000"/>
                <w:sz w:val="24"/>
                <w:szCs w:val="24"/>
                <w:lang w:val="es-ES" w:eastAsia="es-ES"/>
              </w:rPr>
              <w:t xml:space="preserve">e </w:t>
            </w:r>
            <w:r w:rsidRPr="00EC19F4">
              <w:rPr>
                <w:rFonts w:eastAsia="Times New Roman"/>
                <w:color w:val="000000"/>
                <w:sz w:val="24"/>
                <w:szCs w:val="24"/>
                <w:lang w:val="es-ES" w:eastAsia="es-ES"/>
              </w:rPr>
              <w:t>l</w:t>
            </w:r>
            <w:r w:rsidR="00C5379B" w:rsidRPr="00EC19F4">
              <w:rPr>
                <w:rFonts w:eastAsia="Times New Roman"/>
                <w:color w:val="000000"/>
                <w:sz w:val="24"/>
                <w:szCs w:val="24"/>
                <w:lang w:val="es-ES" w:eastAsia="es-ES"/>
              </w:rPr>
              <w:t>os Servicios Públicos</w:t>
            </w:r>
          </w:p>
        </w:tc>
      </w:tr>
      <w:tr w:rsidR="00BB7279" w:rsidRPr="00EC19F4" w14:paraId="445C6834" w14:textId="77777777" w:rsidTr="00DA4035">
        <w:trPr>
          <w:trHeight w:val="258"/>
        </w:trPr>
        <w:tc>
          <w:tcPr>
            <w:cnfStyle w:val="001000000000" w:firstRow="0" w:lastRow="0" w:firstColumn="1" w:lastColumn="0" w:oddVBand="0" w:evenVBand="0" w:oddHBand="0" w:evenHBand="0" w:firstRowFirstColumn="0" w:firstRowLastColumn="0" w:lastRowFirstColumn="0" w:lastRowLastColumn="0"/>
            <w:tcW w:w="851" w:type="dxa"/>
          </w:tcPr>
          <w:p w14:paraId="68B65312"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18</w:t>
            </w:r>
          </w:p>
        </w:tc>
        <w:tc>
          <w:tcPr>
            <w:tcW w:w="1560" w:type="dxa"/>
            <w:hideMark/>
          </w:tcPr>
          <w:p w14:paraId="359DC67C"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00D460F0" w14:textId="77777777"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Publicar las metas de recaudación tributaria y el plan anual de recaudación, control y fiscalización</w:t>
            </w:r>
          </w:p>
        </w:tc>
        <w:tc>
          <w:tcPr>
            <w:tcW w:w="2693" w:type="dxa"/>
            <w:noWrap/>
            <w:hideMark/>
          </w:tcPr>
          <w:p w14:paraId="6E977B27"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Mejora </w:t>
            </w:r>
            <w:r w:rsidR="00C713F6" w:rsidRPr="00EC19F4">
              <w:rPr>
                <w:rFonts w:eastAsia="Times New Roman"/>
                <w:color w:val="000000"/>
                <w:sz w:val="24"/>
                <w:szCs w:val="24"/>
                <w:lang w:val="es-ES" w:eastAsia="es-ES"/>
              </w:rPr>
              <w:t>d</w:t>
            </w:r>
            <w:r w:rsidRPr="00EC19F4">
              <w:rPr>
                <w:rFonts w:eastAsia="Times New Roman"/>
                <w:color w:val="000000"/>
                <w:sz w:val="24"/>
                <w:szCs w:val="24"/>
                <w:lang w:val="es-ES" w:eastAsia="es-ES"/>
              </w:rPr>
              <w:t xml:space="preserve">e </w:t>
            </w:r>
            <w:r w:rsidR="00C713F6" w:rsidRPr="00EC19F4">
              <w:rPr>
                <w:rFonts w:eastAsia="Times New Roman"/>
                <w:color w:val="000000"/>
                <w:sz w:val="24"/>
                <w:szCs w:val="24"/>
                <w:lang w:val="es-ES" w:eastAsia="es-ES"/>
              </w:rPr>
              <w:t>l</w:t>
            </w:r>
            <w:r w:rsidRPr="00EC19F4">
              <w:rPr>
                <w:rFonts w:eastAsia="Times New Roman"/>
                <w:color w:val="000000"/>
                <w:sz w:val="24"/>
                <w:szCs w:val="24"/>
                <w:lang w:val="es-ES" w:eastAsia="es-ES"/>
              </w:rPr>
              <w:t>os Servicios Públicos</w:t>
            </w:r>
          </w:p>
        </w:tc>
      </w:tr>
      <w:tr w:rsidR="00BB7279" w:rsidRPr="00EC19F4" w14:paraId="193998F1" w14:textId="77777777" w:rsidTr="00DA40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51" w:type="dxa"/>
          </w:tcPr>
          <w:p w14:paraId="28165A99"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19</w:t>
            </w:r>
          </w:p>
        </w:tc>
        <w:tc>
          <w:tcPr>
            <w:tcW w:w="1560" w:type="dxa"/>
            <w:hideMark/>
          </w:tcPr>
          <w:p w14:paraId="7C9E72E6"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65AAE128" w14:textId="77777777"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Transparentar las exenciones y exoneraciones de impuestos</w:t>
            </w:r>
          </w:p>
        </w:tc>
        <w:tc>
          <w:tcPr>
            <w:tcW w:w="2693" w:type="dxa"/>
            <w:noWrap/>
            <w:hideMark/>
          </w:tcPr>
          <w:p w14:paraId="678CA241"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Mejora </w:t>
            </w:r>
            <w:r w:rsidR="00C713F6" w:rsidRPr="00EC19F4">
              <w:rPr>
                <w:rFonts w:eastAsia="Times New Roman"/>
                <w:color w:val="000000"/>
                <w:sz w:val="24"/>
                <w:szCs w:val="24"/>
                <w:lang w:val="es-ES" w:eastAsia="es-ES"/>
              </w:rPr>
              <w:t>d</w:t>
            </w:r>
            <w:r w:rsidRPr="00EC19F4">
              <w:rPr>
                <w:rFonts w:eastAsia="Times New Roman"/>
                <w:color w:val="000000"/>
                <w:sz w:val="24"/>
                <w:szCs w:val="24"/>
                <w:lang w:val="es-ES" w:eastAsia="es-ES"/>
              </w:rPr>
              <w:t xml:space="preserve">e </w:t>
            </w:r>
            <w:r w:rsidR="00C713F6" w:rsidRPr="00EC19F4">
              <w:rPr>
                <w:rFonts w:eastAsia="Times New Roman"/>
                <w:color w:val="000000"/>
                <w:sz w:val="24"/>
                <w:szCs w:val="24"/>
                <w:lang w:val="es-ES" w:eastAsia="es-ES"/>
              </w:rPr>
              <w:t>l</w:t>
            </w:r>
            <w:r w:rsidRPr="00EC19F4">
              <w:rPr>
                <w:rFonts w:eastAsia="Times New Roman"/>
                <w:color w:val="000000"/>
                <w:sz w:val="24"/>
                <w:szCs w:val="24"/>
                <w:lang w:val="es-ES" w:eastAsia="es-ES"/>
              </w:rPr>
              <w:t>os Servicios Públicos</w:t>
            </w:r>
          </w:p>
        </w:tc>
      </w:tr>
      <w:tr w:rsidR="00BB7279" w:rsidRPr="00EC19F4" w14:paraId="0239C90A" w14:textId="77777777" w:rsidTr="00DA4035">
        <w:trPr>
          <w:trHeight w:val="258"/>
        </w:trPr>
        <w:tc>
          <w:tcPr>
            <w:cnfStyle w:val="001000000000" w:firstRow="0" w:lastRow="0" w:firstColumn="1" w:lastColumn="0" w:oddVBand="0" w:evenVBand="0" w:oddHBand="0" w:evenHBand="0" w:firstRowFirstColumn="0" w:firstRowLastColumn="0" w:lastRowFirstColumn="0" w:lastRowLastColumn="0"/>
            <w:tcW w:w="851" w:type="dxa"/>
          </w:tcPr>
          <w:p w14:paraId="51AD1CA8"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20</w:t>
            </w:r>
          </w:p>
        </w:tc>
        <w:tc>
          <w:tcPr>
            <w:tcW w:w="1560" w:type="dxa"/>
            <w:hideMark/>
          </w:tcPr>
          <w:p w14:paraId="79314154"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71A42DB9" w14:textId="77777777"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Estandarizar las bases para eventos de adquisiones del Estado</w:t>
            </w:r>
          </w:p>
        </w:tc>
        <w:tc>
          <w:tcPr>
            <w:tcW w:w="2693" w:type="dxa"/>
            <w:noWrap/>
            <w:hideMark/>
          </w:tcPr>
          <w:p w14:paraId="427AF5F0"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Mejora </w:t>
            </w:r>
            <w:r w:rsidR="00C713F6" w:rsidRPr="00EC19F4">
              <w:rPr>
                <w:rFonts w:eastAsia="Times New Roman"/>
                <w:color w:val="000000"/>
                <w:sz w:val="24"/>
                <w:szCs w:val="24"/>
                <w:lang w:val="es-ES" w:eastAsia="es-ES"/>
              </w:rPr>
              <w:t>d</w:t>
            </w:r>
            <w:r w:rsidRPr="00EC19F4">
              <w:rPr>
                <w:rFonts w:eastAsia="Times New Roman"/>
                <w:color w:val="000000"/>
                <w:sz w:val="24"/>
                <w:szCs w:val="24"/>
                <w:lang w:val="es-ES" w:eastAsia="es-ES"/>
              </w:rPr>
              <w:t xml:space="preserve">e </w:t>
            </w:r>
            <w:r w:rsidR="00C713F6" w:rsidRPr="00EC19F4">
              <w:rPr>
                <w:rFonts w:eastAsia="Times New Roman"/>
                <w:color w:val="000000"/>
                <w:sz w:val="24"/>
                <w:szCs w:val="24"/>
                <w:lang w:val="es-ES" w:eastAsia="es-ES"/>
              </w:rPr>
              <w:t>l</w:t>
            </w:r>
            <w:r w:rsidRPr="00EC19F4">
              <w:rPr>
                <w:rFonts w:eastAsia="Times New Roman"/>
                <w:color w:val="000000"/>
                <w:sz w:val="24"/>
                <w:szCs w:val="24"/>
                <w:lang w:val="es-ES" w:eastAsia="es-ES"/>
              </w:rPr>
              <w:t>os Servicios Públicos</w:t>
            </w:r>
          </w:p>
        </w:tc>
      </w:tr>
      <w:tr w:rsidR="00BB7279" w:rsidRPr="00EC19F4" w14:paraId="3964294C" w14:textId="77777777" w:rsidTr="00DA403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851" w:type="dxa"/>
          </w:tcPr>
          <w:p w14:paraId="7DE237BB"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21</w:t>
            </w:r>
          </w:p>
        </w:tc>
        <w:tc>
          <w:tcPr>
            <w:tcW w:w="1560" w:type="dxa"/>
            <w:hideMark/>
          </w:tcPr>
          <w:p w14:paraId="6A80FC7E"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71634C68" w14:textId="77777777"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Regular y transparentar las compras directas y los casos de excepción para las Adquisiciones del Estado</w:t>
            </w:r>
          </w:p>
        </w:tc>
        <w:tc>
          <w:tcPr>
            <w:tcW w:w="2693" w:type="dxa"/>
            <w:noWrap/>
            <w:hideMark/>
          </w:tcPr>
          <w:p w14:paraId="09771B6F"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Mejora </w:t>
            </w:r>
            <w:r w:rsidR="00C713F6" w:rsidRPr="00EC19F4">
              <w:rPr>
                <w:rFonts w:eastAsia="Times New Roman"/>
                <w:color w:val="000000"/>
                <w:sz w:val="24"/>
                <w:szCs w:val="24"/>
                <w:lang w:val="es-ES" w:eastAsia="es-ES"/>
              </w:rPr>
              <w:t>d</w:t>
            </w:r>
            <w:r w:rsidRPr="00EC19F4">
              <w:rPr>
                <w:rFonts w:eastAsia="Times New Roman"/>
                <w:color w:val="000000"/>
                <w:sz w:val="24"/>
                <w:szCs w:val="24"/>
                <w:lang w:val="es-ES" w:eastAsia="es-ES"/>
              </w:rPr>
              <w:t xml:space="preserve">e </w:t>
            </w:r>
            <w:r w:rsidR="00C713F6" w:rsidRPr="00EC19F4">
              <w:rPr>
                <w:rFonts w:eastAsia="Times New Roman"/>
                <w:color w:val="000000"/>
                <w:sz w:val="24"/>
                <w:szCs w:val="24"/>
                <w:lang w:val="es-ES" w:eastAsia="es-ES"/>
              </w:rPr>
              <w:t>l</w:t>
            </w:r>
            <w:r w:rsidRPr="00EC19F4">
              <w:rPr>
                <w:rFonts w:eastAsia="Times New Roman"/>
                <w:color w:val="000000"/>
                <w:sz w:val="24"/>
                <w:szCs w:val="24"/>
                <w:lang w:val="es-ES" w:eastAsia="es-ES"/>
              </w:rPr>
              <w:t>os Servicios Públicos</w:t>
            </w:r>
          </w:p>
        </w:tc>
      </w:tr>
      <w:tr w:rsidR="00BB7279" w:rsidRPr="00EC19F4" w14:paraId="1266412E" w14:textId="77777777" w:rsidTr="00DA4035">
        <w:trPr>
          <w:trHeight w:val="515"/>
        </w:trPr>
        <w:tc>
          <w:tcPr>
            <w:cnfStyle w:val="001000000000" w:firstRow="0" w:lastRow="0" w:firstColumn="1" w:lastColumn="0" w:oddVBand="0" w:evenVBand="0" w:oddHBand="0" w:evenHBand="0" w:firstRowFirstColumn="0" w:firstRowLastColumn="0" w:lastRowFirstColumn="0" w:lastRowLastColumn="0"/>
            <w:tcW w:w="851" w:type="dxa"/>
          </w:tcPr>
          <w:p w14:paraId="52911662"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22</w:t>
            </w:r>
          </w:p>
        </w:tc>
        <w:tc>
          <w:tcPr>
            <w:tcW w:w="1560" w:type="dxa"/>
            <w:hideMark/>
          </w:tcPr>
          <w:p w14:paraId="23149C46"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68BBE7C5" w14:textId="02F1A397"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Fortalecimiento en la generación de precios de referencia para las </w:t>
            </w:r>
            <w:r w:rsidR="00DA4035" w:rsidRPr="00EC19F4">
              <w:rPr>
                <w:rFonts w:eastAsia="Times New Roman"/>
                <w:color w:val="000000"/>
                <w:sz w:val="24"/>
                <w:szCs w:val="24"/>
                <w:lang w:val="es-ES" w:eastAsia="es-ES"/>
              </w:rPr>
              <w:t>adquisidores</w:t>
            </w:r>
            <w:r w:rsidRPr="00EC19F4">
              <w:rPr>
                <w:rFonts w:eastAsia="Times New Roman"/>
                <w:color w:val="000000"/>
                <w:sz w:val="24"/>
                <w:szCs w:val="24"/>
                <w:lang w:val="es-ES" w:eastAsia="es-ES"/>
              </w:rPr>
              <w:t xml:space="preserve"> en la modalidad de contrato abierto</w:t>
            </w:r>
          </w:p>
        </w:tc>
        <w:tc>
          <w:tcPr>
            <w:tcW w:w="2693" w:type="dxa"/>
            <w:noWrap/>
            <w:hideMark/>
          </w:tcPr>
          <w:p w14:paraId="0BB74F34"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Mejora </w:t>
            </w:r>
            <w:r w:rsidR="00C713F6" w:rsidRPr="00EC19F4">
              <w:rPr>
                <w:rFonts w:eastAsia="Times New Roman"/>
                <w:color w:val="000000"/>
                <w:sz w:val="24"/>
                <w:szCs w:val="24"/>
                <w:lang w:val="es-ES" w:eastAsia="es-ES"/>
              </w:rPr>
              <w:t>d</w:t>
            </w:r>
            <w:r w:rsidRPr="00EC19F4">
              <w:rPr>
                <w:rFonts w:eastAsia="Times New Roman"/>
                <w:color w:val="000000"/>
                <w:sz w:val="24"/>
                <w:szCs w:val="24"/>
                <w:lang w:val="es-ES" w:eastAsia="es-ES"/>
              </w:rPr>
              <w:t xml:space="preserve">e </w:t>
            </w:r>
            <w:r w:rsidR="00C713F6" w:rsidRPr="00EC19F4">
              <w:rPr>
                <w:rFonts w:eastAsia="Times New Roman"/>
                <w:color w:val="000000"/>
                <w:sz w:val="24"/>
                <w:szCs w:val="24"/>
                <w:lang w:val="es-ES" w:eastAsia="es-ES"/>
              </w:rPr>
              <w:t>l</w:t>
            </w:r>
            <w:r w:rsidRPr="00EC19F4">
              <w:rPr>
                <w:rFonts w:eastAsia="Times New Roman"/>
                <w:color w:val="000000"/>
                <w:sz w:val="24"/>
                <w:szCs w:val="24"/>
                <w:lang w:val="es-ES" w:eastAsia="es-ES"/>
              </w:rPr>
              <w:t>os Servicios Públicos</w:t>
            </w:r>
          </w:p>
        </w:tc>
      </w:tr>
      <w:tr w:rsidR="00BB7279" w:rsidRPr="00EC19F4" w14:paraId="0A65D64A" w14:textId="77777777" w:rsidTr="00DA4035">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851" w:type="dxa"/>
          </w:tcPr>
          <w:p w14:paraId="77DF3988"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23</w:t>
            </w:r>
          </w:p>
        </w:tc>
        <w:tc>
          <w:tcPr>
            <w:tcW w:w="1560" w:type="dxa"/>
            <w:hideMark/>
          </w:tcPr>
          <w:p w14:paraId="49AEFC9C"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591DBD38" w14:textId="77777777"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Fortalecimiento de las unidades o dependencias responsables de realizar la planificación de adquisiciones públicas</w:t>
            </w:r>
          </w:p>
        </w:tc>
        <w:tc>
          <w:tcPr>
            <w:tcW w:w="2693" w:type="dxa"/>
            <w:noWrap/>
            <w:hideMark/>
          </w:tcPr>
          <w:p w14:paraId="64F0F14C"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Mejora </w:t>
            </w:r>
            <w:r w:rsidR="00C713F6" w:rsidRPr="00EC19F4">
              <w:rPr>
                <w:rFonts w:eastAsia="Times New Roman"/>
                <w:color w:val="000000"/>
                <w:sz w:val="24"/>
                <w:szCs w:val="24"/>
                <w:lang w:val="es-ES" w:eastAsia="es-ES"/>
              </w:rPr>
              <w:t>d</w:t>
            </w:r>
            <w:r w:rsidRPr="00EC19F4">
              <w:rPr>
                <w:rFonts w:eastAsia="Times New Roman"/>
                <w:color w:val="000000"/>
                <w:sz w:val="24"/>
                <w:szCs w:val="24"/>
                <w:lang w:val="es-ES" w:eastAsia="es-ES"/>
              </w:rPr>
              <w:t xml:space="preserve">e </w:t>
            </w:r>
            <w:r w:rsidR="00C713F6" w:rsidRPr="00EC19F4">
              <w:rPr>
                <w:rFonts w:eastAsia="Times New Roman"/>
                <w:color w:val="000000"/>
                <w:sz w:val="24"/>
                <w:szCs w:val="24"/>
                <w:lang w:val="es-ES" w:eastAsia="es-ES"/>
              </w:rPr>
              <w:t>l</w:t>
            </w:r>
            <w:r w:rsidRPr="00EC19F4">
              <w:rPr>
                <w:rFonts w:eastAsia="Times New Roman"/>
                <w:color w:val="000000"/>
                <w:sz w:val="24"/>
                <w:szCs w:val="24"/>
                <w:lang w:val="es-ES" w:eastAsia="es-ES"/>
              </w:rPr>
              <w:t>os Servicios Públicos</w:t>
            </w:r>
          </w:p>
        </w:tc>
      </w:tr>
      <w:tr w:rsidR="00BB7279" w:rsidRPr="00EC19F4" w14:paraId="28D2960B" w14:textId="77777777" w:rsidTr="00DA4035">
        <w:trPr>
          <w:trHeight w:val="258"/>
        </w:trPr>
        <w:tc>
          <w:tcPr>
            <w:cnfStyle w:val="001000000000" w:firstRow="0" w:lastRow="0" w:firstColumn="1" w:lastColumn="0" w:oddVBand="0" w:evenVBand="0" w:oddHBand="0" w:evenHBand="0" w:firstRowFirstColumn="0" w:firstRowLastColumn="0" w:lastRowFirstColumn="0" w:lastRowLastColumn="0"/>
            <w:tcW w:w="851" w:type="dxa"/>
          </w:tcPr>
          <w:p w14:paraId="7FDA9B03"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24</w:t>
            </w:r>
          </w:p>
        </w:tc>
        <w:tc>
          <w:tcPr>
            <w:tcW w:w="1560" w:type="dxa"/>
            <w:hideMark/>
          </w:tcPr>
          <w:p w14:paraId="0079C2E5"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5A3687F5" w14:textId="77777777"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Fortalecimiento de las unidades de auditoría interna</w:t>
            </w:r>
          </w:p>
        </w:tc>
        <w:tc>
          <w:tcPr>
            <w:tcW w:w="2693" w:type="dxa"/>
            <w:noWrap/>
            <w:hideMark/>
          </w:tcPr>
          <w:p w14:paraId="790AA7C1"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Mejora </w:t>
            </w:r>
            <w:r w:rsidR="00C713F6" w:rsidRPr="00EC19F4">
              <w:rPr>
                <w:rFonts w:eastAsia="Times New Roman"/>
                <w:color w:val="000000"/>
                <w:sz w:val="24"/>
                <w:szCs w:val="24"/>
                <w:lang w:val="es-ES" w:eastAsia="es-ES"/>
              </w:rPr>
              <w:t>d</w:t>
            </w:r>
            <w:r w:rsidRPr="00EC19F4">
              <w:rPr>
                <w:rFonts w:eastAsia="Times New Roman"/>
                <w:color w:val="000000"/>
                <w:sz w:val="24"/>
                <w:szCs w:val="24"/>
                <w:lang w:val="es-ES" w:eastAsia="es-ES"/>
              </w:rPr>
              <w:t xml:space="preserve">e </w:t>
            </w:r>
            <w:r w:rsidR="00C713F6" w:rsidRPr="00EC19F4">
              <w:rPr>
                <w:rFonts w:eastAsia="Times New Roman"/>
                <w:color w:val="000000"/>
                <w:sz w:val="24"/>
                <w:szCs w:val="24"/>
                <w:lang w:val="es-ES" w:eastAsia="es-ES"/>
              </w:rPr>
              <w:t>l</w:t>
            </w:r>
            <w:r w:rsidRPr="00EC19F4">
              <w:rPr>
                <w:rFonts w:eastAsia="Times New Roman"/>
                <w:color w:val="000000"/>
                <w:sz w:val="24"/>
                <w:szCs w:val="24"/>
                <w:lang w:val="es-ES" w:eastAsia="es-ES"/>
              </w:rPr>
              <w:t>os Servicios Públicos</w:t>
            </w:r>
          </w:p>
        </w:tc>
      </w:tr>
      <w:tr w:rsidR="00BB7279" w:rsidRPr="00EC19F4" w14:paraId="77F6C451" w14:textId="77777777" w:rsidTr="00DA4035">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851" w:type="dxa"/>
          </w:tcPr>
          <w:p w14:paraId="31D2F272" w14:textId="77777777" w:rsidR="00BB7279" w:rsidRPr="00EC19F4" w:rsidRDefault="00BB7279"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25</w:t>
            </w:r>
          </w:p>
        </w:tc>
        <w:tc>
          <w:tcPr>
            <w:tcW w:w="1560" w:type="dxa"/>
            <w:hideMark/>
          </w:tcPr>
          <w:p w14:paraId="04ABE013"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50BFF884" w14:textId="77777777" w:rsidR="00BB7279" w:rsidRPr="00EC19F4" w:rsidRDefault="00BB7279" w:rsidP="00006066">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Actualización de los portales de Internet de Fideicomisos, Organizaciones no Gubernamentales y Transferencias Presupuestarias</w:t>
            </w:r>
          </w:p>
        </w:tc>
        <w:tc>
          <w:tcPr>
            <w:tcW w:w="2693" w:type="dxa"/>
            <w:noWrap/>
            <w:hideMark/>
          </w:tcPr>
          <w:p w14:paraId="6FADC1F5" w14:textId="77777777" w:rsidR="00BB7279" w:rsidRPr="00EC19F4" w:rsidRDefault="00C5379B" w:rsidP="00006066">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Mejora </w:t>
            </w:r>
            <w:r w:rsidR="00C713F6" w:rsidRPr="00EC19F4">
              <w:rPr>
                <w:rFonts w:eastAsia="Times New Roman"/>
                <w:color w:val="000000"/>
                <w:sz w:val="24"/>
                <w:szCs w:val="24"/>
                <w:lang w:val="es-ES" w:eastAsia="es-ES"/>
              </w:rPr>
              <w:t>d</w:t>
            </w:r>
            <w:r w:rsidRPr="00EC19F4">
              <w:rPr>
                <w:rFonts w:eastAsia="Times New Roman"/>
                <w:color w:val="000000"/>
                <w:sz w:val="24"/>
                <w:szCs w:val="24"/>
                <w:lang w:val="es-ES" w:eastAsia="es-ES"/>
              </w:rPr>
              <w:t xml:space="preserve">e </w:t>
            </w:r>
            <w:r w:rsidR="00C713F6" w:rsidRPr="00EC19F4">
              <w:rPr>
                <w:rFonts w:eastAsia="Times New Roman"/>
                <w:color w:val="000000"/>
                <w:sz w:val="24"/>
                <w:szCs w:val="24"/>
                <w:lang w:val="es-ES" w:eastAsia="es-ES"/>
              </w:rPr>
              <w:t>l</w:t>
            </w:r>
            <w:r w:rsidRPr="00EC19F4">
              <w:rPr>
                <w:rFonts w:eastAsia="Times New Roman"/>
                <w:color w:val="000000"/>
                <w:sz w:val="24"/>
                <w:szCs w:val="24"/>
                <w:lang w:val="es-ES" w:eastAsia="es-ES"/>
              </w:rPr>
              <w:t>os Servicios Públicos</w:t>
            </w:r>
          </w:p>
        </w:tc>
      </w:tr>
      <w:tr w:rsidR="00BB7279" w:rsidRPr="00EC19F4" w14:paraId="76F91579" w14:textId="77777777" w:rsidTr="00DA4035">
        <w:trPr>
          <w:trHeight w:val="258"/>
        </w:trPr>
        <w:tc>
          <w:tcPr>
            <w:cnfStyle w:val="001000000000" w:firstRow="0" w:lastRow="0" w:firstColumn="1" w:lastColumn="0" w:oddVBand="0" w:evenVBand="0" w:oddHBand="0" w:evenHBand="0" w:firstRowFirstColumn="0" w:firstRowLastColumn="0" w:lastRowFirstColumn="0" w:lastRowLastColumn="0"/>
            <w:tcW w:w="851" w:type="dxa"/>
          </w:tcPr>
          <w:p w14:paraId="50D6626B" w14:textId="77777777" w:rsidR="00BB7279" w:rsidRPr="00EC19F4" w:rsidRDefault="005240CC" w:rsidP="003C6094">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lastRenderedPageBreak/>
              <w:t>26</w:t>
            </w:r>
          </w:p>
        </w:tc>
        <w:tc>
          <w:tcPr>
            <w:tcW w:w="1560" w:type="dxa"/>
            <w:hideMark/>
          </w:tcPr>
          <w:p w14:paraId="4B8A7A9D"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Sociedad Civil</w:t>
            </w:r>
          </w:p>
        </w:tc>
        <w:tc>
          <w:tcPr>
            <w:tcW w:w="5386" w:type="dxa"/>
            <w:hideMark/>
          </w:tcPr>
          <w:p w14:paraId="1A8EA76A" w14:textId="77777777" w:rsidR="00BB7279" w:rsidRPr="00EC19F4" w:rsidRDefault="00BB7279" w:rsidP="00006066">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 Electrónico y mejoras en la calidad de los servicios públicos</w:t>
            </w:r>
          </w:p>
        </w:tc>
        <w:tc>
          <w:tcPr>
            <w:tcW w:w="2693" w:type="dxa"/>
            <w:noWrap/>
            <w:hideMark/>
          </w:tcPr>
          <w:p w14:paraId="6DB940D5" w14:textId="77777777" w:rsidR="00BB7279" w:rsidRPr="00EC19F4" w:rsidRDefault="00C5379B" w:rsidP="00006066">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Mejora </w:t>
            </w:r>
            <w:r w:rsidR="00C713F6" w:rsidRPr="00EC19F4">
              <w:rPr>
                <w:rFonts w:eastAsia="Times New Roman"/>
                <w:color w:val="000000"/>
                <w:sz w:val="24"/>
                <w:szCs w:val="24"/>
                <w:lang w:val="es-ES" w:eastAsia="es-ES"/>
              </w:rPr>
              <w:t>d</w:t>
            </w:r>
            <w:r w:rsidRPr="00EC19F4">
              <w:rPr>
                <w:rFonts w:eastAsia="Times New Roman"/>
                <w:color w:val="000000"/>
                <w:sz w:val="24"/>
                <w:szCs w:val="24"/>
                <w:lang w:val="es-ES" w:eastAsia="es-ES"/>
              </w:rPr>
              <w:t xml:space="preserve">e </w:t>
            </w:r>
            <w:r w:rsidR="00C713F6" w:rsidRPr="00EC19F4">
              <w:rPr>
                <w:rFonts w:eastAsia="Times New Roman"/>
                <w:color w:val="000000"/>
                <w:sz w:val="24"/>
                <w:szCs w:val="24"/>
                <w:lang w:val="es-ES" w:eastAsia="es-ES"/>
              </w:rPr>
              <w:t>l</w:t>
            </w:r>
            <w:r w:rsidRPr="00EC19F4">
              <w:rPr>
                <w:rFonts w:eastAsia="Times New Roman"/>
                <w:color w:val="000000"/>
                <w:sz w:val="24"/>
                <w:szCs w:val="24"/>
                <w:lang w:val="es-ES" w:eastAsia="es-ES"/>
              </w:rPr>
              <w:t>os Servicios Públicos</w:t>
            </w:r>
          </w:p>
        </w:tc>
      </w:tr>
    </w:tbl>
    <w:p w14:paraId="4CB9CAF4" w14:textId="77777777" w:rsidR="008139AA" w:rsidRDefault="008139AA" w:rsidP="00B432DE">
      <w:pPr>
        <w:jc w:val="both"/>
      </w:pPr>
    </w:p>
    <w:p w14:paraId="7DC2F7CE" w14:textId="513F4001" w:rsidR="00281E19" w:rsidRPr="00F72164" w:rsidRDefault="00281E19" w:rsidP="00180986">
      <w:pPr>
        <w:pStyle w:val="Ttulo1"/>
        <w:numPr>
          <w:ilvl w:val="0"/>
          <w:numId w:val="9"/>
        </w:numPr>
        <w:rPr>
          <w:b/>
        </w:rPr>
      </w:pPr>
      <w:bookmarkStart w:id="3" w:name="_Toc461758553"/>
      <w:r w:rsidRPr="00F72164">
        <w:rPr>
          <w:b/>
        </w:rPr>
        <w:t>RECOMENDACIONES  DEL MECANISMO DE REVISIÓN INDEPENDIENTE MRI</w:t>
      </w:r>
      <w:bookmarkEnd w:id="3"/>
    </w:p>
    <w:p w14:paraId="7716812F" w14:textId="77777777" w:rsidR="00F72164" w:rsidRDefault="00F72164" w:rsidP="00B432DE">
      <w:pPr>
        <w:jc w:val="both"/>
        <w:rPr>
          <w:sz w:val="24"/>
          <w:szCs w:val="24"/>
        </w:rPr>
      </w:pPr>
    </w:p>
    <w:p w14:paraId="0EABC032" w14:textId="166FB5D3" w:rsidR="00B432DE" w:rsidRPr="009A5997" w:rsidRDefault="00EC19F4" w:rsidP="00B432DE">
      <w:pPr>
        <w:jc w:val="both"/>
        <w:rPr>
          <w:sz w:val="24"/>
          <w:szCs w:val="24"/>
        </w:rPr>
      </w:pPr>
      <w:r w:rsidRPr="009A5997">
        <w:rPr>
          <w:sz w:val="24"/>
          <w:szCs w:val="24"/>
        </w:rPr>
        <w:t xml:space="preserve">Según la evaluación  del Mecanismo de Revisión Independiente MRI, los resultados </w:t>
      </w:r>
      <w:r w:rsidR="00AF3E10">
        <w:rPr>
          <w:sz w:val="24"/>
          <w:szCs w:val="24"/>
        </w:rPr>
        <w:t xml:space="preserve"> comparativos</w:t>
      </w:r>
      <w:r w:rsidR="009A5997" w:rsidRPr="009A5997">
        <w:rPr>
          <w:sz w:val="24"/>
          <w:szCs w:val="24"/>
        </w:rPr>
        <w:t xml:space="preserve"> del primer y segundo Planes de Acción</w:t>
      </w:r>
      <w:r w:rsidR="00AF3E10">
        <w:rPr>
          <w:sz w:val="24"/>
          <w:szCs w:val="24"/>
        </w:rPr>
        <w:t xml:space="preserve"> Nacional de Gobierno Abierto de Guatemala</w:t>
      </w:r>
      <w:r w:rsidR="00C2543A">
        <w:rPr>
          <w:sz w:val="24"/>
          <w:szCs w:val="24"/>
        </w:rPr>
        <w:t xml:space="preserve"> con base a la evaluación de medio término fueron las siguientes</w:t>
      </w:r>
      <w:r w:rsidR="004B6016" w:rsidRPr="009A5997">
        <w:rPr>
          <w:sz w:val="24"/>
          <w:szCs w:val="24"/>
        </w:rPr>
        <w:t>:</w:t>
      </w:r>
    </w:p>
    <w:tbl>
      <w:tblPr>
        <w:tblStyle w:val="Cuadrculamedia3"/>
        <w:tblW w:w="10485" w:type="dxa"/>
        <w:tblLook w:val="04A0" w:firstRow="1" w:lastRow="0" w:firstColumn="1" w:lastColumn="0" w:noHBand="0" w:noVBand="1"/>
      </w:tblPr>
      <w:tblGrid>
        <w:gridCol w:w="5157"/>
        <w:gridCol w:w="1443"/>
        <w:gridCol w:w="1900"/>
        <w:gridCol w:w="1985"/>
      </w:tblGrid>
      <w:tr w:rsidR="007B62C9" w:rsidRPr="009A5997" w14:paraId="5FF03B1A" w14:textId="77777777" w:rsidTr="00C254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7" w:type="dxa"/>
          </w:tcPr>
          <w:p w14:paraId="6DF8F190" w14:textId="77777777" w:rsidR="004B6016" w:rsidRPr="001203AA" w:rsidRDefault="004B6016" w:rsidP="00F13D3D">
            <w:pPr>
              <w:spacing w:after="0" w:line="240" w:lineRule="auto"/>
              <w:jc w:val="center"/>
              <w:rPr>
                <w:bCs w:val="0"/>
                <w:sz w:val="24"/>
                <w:szCs w:val="24"/>
              </w:rPr>
            </w:pPr>
            <w:r w:rsidRPr="001203AA">
              <w:rPr>
                <w:bCs w:val="0"/>
                <w:sz w:val="24"/>
                <w:szCs w:val="24"/>
              </w:rPr>
              <w:t>CLASIFICACIÓN</w:t>
            </w:r>
          </w:p>
        </w:tc>
        <w:tc>
          <w:tcPr>
            <w:tcW w:w="1443" w:type="dxa"/>
          </w:tcPr>
          <w:p w14:paraId="02581262" w14:textId="77777777" w:rsidR="004B6016" w:rsidRPr="001203AA" w:rsidRDefault="009A5997" w:rsidP="00F13D3D">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1203AA">
              <w:rPr>
                <w:bCs w:val="0"/>
                <w:sz w:val="24"/>
                <w:szCs w:val="24"/>
              </w:rPr>
              <w:t xml:space="preserve">PRIMER PLAN </w:t>
            </w:r>
          </w:p>
        </w:tc>
        <w:tc>
          <w:tcPr>
            <w:tcW w:w="1900" w:type="dxa"/>
          </w:tcPr>
          <w:p w14:paraId="07C5F0D4" w14:textId="77777777" w:rsidR="004B6016" w:rsidRPr="001203AA" w:rsidRDefault="004B6016" w:rsidP="009A5997">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1203AA">
              <w:rPr>
                <w:bCs w:val="0"/>
                <w:sz w:val="24"/>
                <w:szCs w:val="24"/>
              </w:rPr>
              <w:t>SEGUNDO PLAN</w:t>
            </w:r>
          </w:p>
        </w:tc>
        <w:tc>
          <w:tcPr>
            <w:tcW w:w="1985" w:type="dxa"/>
          </w:tcPr>
          <w:p w14:paraId="4FB4A379" w14:textId="77777777" w:rsidR="004B6016" w:rsidRPr="001203AA" w:rsidRDefault="004B6016" w:rsidP="00F13D3D">
            <w:pPr>
              <w:spacing w:after="0" w:line="240" w:lineRule="auto"/>
              <w:jc w:val="center"/>
              <w:cnfStyle w:val="100000000000" w:firstRow="1" w:lastRow="0" w:firstColumn="0" w:lastColumn="0" w:oddVBand="0" w:evenVBand="0" w:oddHBand="0" w:evenHBand="0" w:firstRowFirstColumn="0" w:firstRowLastColumn="0" w:lastRowFirstColumn="0" w:lastRowLastColumn="0"/>
              <w:rPr>
                <w:bCs w:val="0"/>
                <w:sz w:val="24"/>
                <w:szCs w:val="24"/>
              </w:rPr>
            </w:pPr>
            <w:r w:rsidRPr="001203AA">
              <w:rPr>
                <w:bCs w:val="0"/>
                <w:sz w:val="24"/>
                <w:szCs w:val="24"/>
              </w:rPr>
              <w:t>PROMEDIO REGIONAL</w:t>
            </w:r>
          </w:p>
        </w:tc>
      </w:tr>
      <w:tr w:rsidR="007B62C9" w:rsidRPr="009A5997" w14:paraId="7F7EB559" w14:textId="77777777" w:rsidTr="00C2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7" w:type="dxa"/>
          </w:tcPr>
          <w:p w14:paraId="1E18436B" w14:textId="77777777" w:rsidR="004B6016" w:rsidRPr="009A5997" w:rsidRDefault="004B6016" w:rsidP="00F13D3D">
            <w:pPr>
              <w:spacing w:after="0" w:line="240" w:lineRule="auto"/>
              <w:jc w:val="both"/>
              <w:rPr>
                <w:bCs w:val="0"/>
                <w:sz w:val="24"/>
                <w:szCs w:val="24"/>
              </w:rPr>
            </w:pPr>
            <w:r w:rsidRPr="009A5997">
              <w:rPr>
                <w:bCs w:val="0"/>
                <w:sz w:val="24"/>
                <w:szCs w:val="24"/>
              </w:rPr>
              <w:t>CUMPLIMIENTO (Sustancial o completo)</w:t>
            </w:r>
          </w:p>
        </w:tc>
        <w:tc>
          <w:tcPr>
            <w:tcW w:w="1443" w:type="dxa"/>
          </w:tcPr>
          <w:p w14:paraId="23DF13B9" w14:textId="77777777" w:rsidR="004B6016" w:rsidRPr="009A5997" w:rsidRDefault="004B6016" w:rsidP="00F13D3D">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9A5997">
              <w:rPr>
                <w:sz w:val="24"/>
                <w:szCs w:val="24"/>
              </w:rPr>
              <w:t>14%</w:t>
            </w:r>
          </w:p>
        </w:tc>
        <w:tc>
          <w:tcPr>
            <w:tcW w:w="1900" w:type="dxa"/>
          </w:tcPr>
          <w:p w14:paraId="40046E5C" w14:textId="77777777" w:rsidR="004B6016" w:rsidRPr="009A5997" w:rsidRDefault="004B6016" w:rsidP="00F13D3D">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9A5997">
              <w:rPr>
                <w:sz w:val="24"/>
                <w:szCs w:val="24"/>
              </w:rPr>
              <w:t>63%</w:t>
            </w:r>
          </w:p>
        </w:tc>
        <w:tc>
          <w:tcPr>
            <w:tcW w:w="1985" w:type="dxa"/>
          </w:tcPr>
          <w:p w14:paraId="050A8436" w14:textId="77777777" w:rsidR="004B6016" w:rsidRPr="009A5997" w:rsidRDefault="004B6016" w:rsidP="00F13D3D">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9A5997">
              <w:rPr>
                <w:sz w:val="24"/>
                <w:szCs w:val="24"/>
              </w:rPr>
              <w:t>53%</w:t>
            </w:r>
          </w:p>
        </w:tc>
      </w:tr>
      <w:tr w:rsidR="007B62C9" w:rsidRPr="009A5997" w14:paraId="306A8463" w14:textId="77777777" w:rsidTr="00C2543A">
        <w:tc>
          <w:tcPr>
            <w:cnfStyle w:val="001000000000" w:firstRow="0" w:lastRow="0" w:firstColumn="1" w:lastColumn="0" w:oddVBand="0" w:evenVBand="0" w:oddHBand="0" w:evenHBand="0" w:firstRowFirstColumn="0" w:firstRowLastColumn="0" w:lastRowFirstColumn="0" w:lastRowLastColumn="0"/>
            <w:tcW w:w="5157" w:type="dxa"/>
          </w:tcPr>
          <w:p w14:paraId="3B001E34" w14:textId="77777777" w:rsidR="004B6016" w:rsidRPr="009A5997" w:rsidRDefault="004B6016" w:rsidP="00F13D3D">
            <w:pPr>
              <w:spacing w:after="0" w:line="240" w:lineRule="auto"/>
              <w:jc w:val="both"/>
              <w:rPr>
                <w:bCs w:val="0"/>
                <w:sz w:val="24"/>
                <w:szCs w:val="24"/>
              </w:rPr>
            </w:pPr>
            <w:r w:rsidRPr="009A5997">
              <w:rPr>
                <w:bCs w:val="0"/>
                <w:sz w:val="24"/>
                <w:szCs w:val="24"/>
              </w:rPr>
              <w:t>AMBICIÓN (Potencial o transformador)</w:t>
            </w:r>
          </w:p>
        </w:tc>
        <w:tc>
          <w:tcPr>
            <w:tcW w:w="1443" w:type="dxa"/>
          </w:tcPr>
          <w:p w14:paraId="0E9388EF" w14:textId="77777777" w:rsidR="004B6016" w:rsidRPr="009A5997" w:rsidRDefault="004B6016" w:rsidP="00F13D3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9A5997">
              <w:rPr>
                <w:sz w:val="24"/>
                <w:szCs w:val="24"/>
              </w:rPr>
              <w:t>7%</w:t>
            </w:r>
          </w:p>
        </w:tc>
        <w:tc>
          <w:tcPr>
            <w:tcW w:w="1900" w:type="dxa"/>
          </w:tcPr>
          <w:p w14:paraId="4CF8FCB5" w14:textId="77777777" w:rsidR="004B6016" w:rsidRPr="009A5997" w:rsidRDefault="004B6016" w:rsidP="00F13D3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9A5997">
              <w:rPr>
                <w:sz w:val="24"/>
                <w:szCs w:val="24"/>
              </w:rPr>
              <w:t>6%</w:t>
            </w:r>
          </w:p>
        </w:tc>
        <w:tc>
          <w:tcPr>
            <w:tcW w:w="1985" w:type="dxa"/>
          </w:tcPr>
          <w:p w14:paraId="07039B53" w14:textId="77777777" w:rsidR="004B6016" w:rsidRPr="009A5997" w:rsidRDefault="00490AB7" w:rsidP="00F13D3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9A5997">
              <w:rPr>
                <w:sz w:val="24"/>
                <w:szCs w:val="24"/>
              </w:rPr>
              <w:t>12%</w:t>
            </w:r>
          </w:p>
        </w:tc>
      </w:tr>
      <w:tr w:rsidR="007B62C9" w:rsidRPr="009A5997" w14:paraId="2EE97D08" w14:textId="77777777" w:rsidTr="00C254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57" w:type="dxa"/>
          </w:tcPr>
          <w:p w14:paraId="01659D84" w14:textId="77777777" w:rsidR="004B6016" w:rsidRPr="009A5997" w:rsidRDefault="004B6016" w:rsidP="00F13D3D">
            <w:pPr>
              <w:spacing w:after="0" w:line="240" w:lineRule="auto"/>
              <w:jc w:val="both"/>
              <w:rPr>
                <w:bCs w:val="0"/>
                <w:sz w:val="24"/>
                <w:szCs w:val="24"/>
              </w:rPr>
            </w:pPr>
            <w:r w:rsidRPr="009A5997">
              <w:rPr>
                <w:bCs w:val="0"/>
                <w:sz w:val="24"/>
                <w:szCs w:val="24"/>
              </w:rPr>
              <w:t>RELEVANCIA (a valores de OGP)</w:t>
            </w:r>
          </w:p>
        </w:tc>
        <w:tc>
          <w:tcPr>
            <w:tcW w:w="1443" w:type="dxa"/>
          </w:tcPr>
          <w:p w14:paraId="3258725F" w14:textId="77777777" w:rsidR="004B6016" w:rsidRPr="009A5997" w:rsidRDefault="004B6016" w:rsidP="00F13D3D">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9A5997">
              <w:rPr>
                <w:sz w:val="24"/>
                <w:szCs w:val="24"/>
              </w:rPr>
              <w:t>50%</w:t>
            </w:r>
          </w:p>
        </w:tc>
        <w:tc>
          <w:tcPr>
            <w:tcW w:w="1900" w:type="dxa"/>
          </w:tcPr>
          <w:p w14:paraId="062880CE" w14:textId="77777777" w:rsidR="004B6016" w:rsidRPr="009A5997" w:rsidRDefault="004B6016" w:rsidP="00F13D3D">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9A5997">
              <w:rPr>
                <w:sz w:val="24"/>
                <w:szCs w:val="24"/>
              </w:rPr>
              <w:t>77%</w:t>
            </w:r>
          </w:p>
        </w:tc>
        <w:tc>
          <w:tcPr>
            <w:tcW w:w="1985" w:type="dxa"/>
          </w:tcPr>
          <w:p w14:paraId="5AE21917" w14:textId="77777777" w:rsidR="004B6016" w:rsidRPr="009A5997" w:rsidRDefault="00490AB7" w:rsidP="00F13D3D">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9A5997">
              <w:rPr>
                <w:sz w:val="24"/>
                <w:szCs w:val="24"/>
              </w:rPr>
              <w:t>86%</w:t>
            </w:r>
          </w:p>
        </w:tc>
      </w:tr>
      <w:tr w:rsidR="007B62C9" w:rsidRPr="009A5997" w14:paraId="0483EB77" w14:textId="77777777" w:rsidTr="00C2543A">
        <w:tc>
          <w:tcPr>
            <w:cnfStyle w:val="001000000000" w:firstRow="0" w:lastRow="0" w:firstColumn="1" w:lastColumn="0" w:oddVBand="0" w:evenVBand="0" w:oddHBand="0" w:evenHBand="0" w:firstRowFirstColumn="0" w:firstRowLastColumn="0" w:lastRowFirstColumn="0" w:lastRowLastColumn="0"/>
            <w:tcW w:w="5157" w:type="dxa"/>
          </w:tcPr>
          <w:p w14:paraId="4E6E6CD4" w14:textId="77777777" w:rsidR="004B6016" w:rsidRPr="009A5997" w:rsidRDefault="004B6016" w:rsidP="00F13D3D">
            <w:pPr>
              <w:spacing w:after="0" w:line="240" w:lineRule="auto"/>
              <w:jc w:val="both"/>
              <w:rPr>
                <w:bCs w:val="0"/>
                <w:sz w:val="24"/>
                <w:szCs w:val="24"/>
              </w:rPr>
            </w:pPr>
            <w:r w:rsidRPr="009A5997">
              <w:rPr>
                <w:bCs w:val="0"/>
                <w:sz w:val="24"/>
                <w:szCs w:val="24"/>
              </w:rPr>
              <w:t>ESTELARES (Nuevos criterios)</w:t>
            </w:r>
          </w:p>
        </w:tc>
        <w:tc>
          <w:tcPr>
            <w:tcW w:w="1443" w:type="dxa"/>
          </w:tcPr>
          <w:p w14:paraId="7D51E172" w14:textId="77777777" w:rsidR="004B6016" w:rsidRPr="009A5997" w:rsidRDefault="004B6016" w:rsidP="00F13D3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9A5997">
              <w:rPr>
                <w:sz w:val="24"/>
                <w:szCs w:val="24"/>
              </w:rPr>
              <w:t>1</w:t>
            </w:r>
          </w:p>
        </w:tc>
        <w:tc>
          <w:tcPr>
            <w:tcW w:w="1900" w:type="dxa"/>
          </w:tcPr>
          <w:p w14:paraId="4942C9D9" w14:textId="77777777" w:rsidR="004B6016" w:rsidRPr="009A5997" w:rsidRDefault="004B6016" w:rsidP="00F13D3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9A5997">
              <w:rPr>
                <w:sz w:val="24"/>
                <w:szCs w:val="24"/>
              </w:rPr>
              <w:t>1</w:t>
            </w:r>
          </w:p>
        </w:tc>
        <w:tc>
          <w:tcPr>
            <w:tcW w:w="1985" w:type="dxa"/>
          </w:tcPr>
          <w:p w14:paraId="2246785A" w14:textId="77777777" w:rsidR="004B6016" w:rsidRPr="009A5997" w:rsidRDefault="004B6016" w:rsidP="00F13D3D">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bl>
    <w:p w14:paraId="3FE2472B" w14:textId="77777777" w:rsidR="00C2543A" w:rsidRDefault="00C2543A" w:rsidP="00490AB7">
      <w:pPr>
        <w:jc w:val="both"/>
        <w:rPr>
          <w:sz w:val="24"/>
          <w:szCs w:val="24"/>
        </w:rPr>
      </w:pPr>
    </w:p>
    <w:p w14:paraId="447605EC" w14:textId="0086C7DD" w:rsidR="00490AB7" w:rsidRDefault="00490AB7" w:rsidP="00490AB7">
      <w:pPr>
        <w:jc w:val="both"/>
        <w:rPr>
          <w:b/>
          <w:sz w:val="24"/>
          <w:szCs w:val="24"/>
        </w:rPr>
      </w:pPr>
      <w:r w:rsidRPr="00C2543A">
        <w:rPr>
          <w:b/>
          <w:sz w:val="24"/>
          <w:szCs w:val="24"/>
        </w:rPr>
        <w:t>Las recomendaciones</w:t>
      </w:r>
      <w:r w:rsidR="00275CBF">
        <w:rPr>
          <w:b/>
          <w:sz w:val="24"/>
          <w:szCs w:val="24"/>
        </w:rPr>
        <w:t xml:space="preserve"> </w:t>
      </w:r>
      <w:proofErr w:type="gramStart"/>
      <w:r w:rsidR="00275CBF">
        <w:rPr>
          <w:b/>
          <w:sz w:val="24"/>
          <w:szCs w:val="24"/>
        </w:rPr>
        <w:t xml:space="preserve">5 recomendación SMART </w:t>
      </w:r>
      <w:r w:rsidRPr="00C2543A">
        <w:rPr>
          <w:b/>
          <w:sz w:val="24"/>
          <w:szCs w:val="24"/>
        </w:rPr>
        <w:t xml:space="preserve">del </w:t>
      </w:r>
      <w:r w:rsidR="00275CBF">
        <w:rPr>
          <w:b/>
          <w:sz w:val="24"/>
          <w:szCs w:val="24"/>
        </w:rPr>
        <w:t xml:space="preserve">Mecanismo de Revisión Independiente </w:t>
      </w:r>
      <w:proofErr w:type="gramEnd"/>
      <w:r w:rsidR="00275CBF">
        <w:rPr>
          <w:b/>
          <w:sz w:val="24"/>
          <w:szCs w:val="24"/>
        </w:rPr>
        <w:t xml:space="preserve"> durante la evaluación de medio término fueron las siguientes: </w:t>
      </w:r>
    </w:p>
    <w:p w14:paraId="61420F0A" w14:textId="186F1CD2" w:rsidR="00275CBF" w:rsidRPr="0060061D" w:rsidRDefault="00275CBF" w:rsidP="0060061D">
      <w:pPr>
        <w:ind w:left="284" w:hanging="284"/>
        <w:jc w:val="both"/>
        <w:rPr>
          <w:sz w:val="24"/>
          <w:szCs w:val="24"/>
        </w:rPr>
      </w:pPr>
      <w:r w:rsidRPr="0060061D">
        <w:rPr>
          <w:sz w:val="24"/>
          <w:szCs w:val="24"/>
        </w:rPr>
        <w:t>1. Fortalecer el proceso de consulta y cocreación. Utilizar la plataforma AGA y del plan de acción para facilitar el</w:t>
      </w:r>
      <w:r w:rsidR="0060061D" w:rsidRPr="0060061D">
        <w:rPr>
          <w:sz w:val="24"/>
          <w:szCs w:val="24"/>
        </w:rPr>
        <w:t xml:space="preserve">  </w:t>
      </w:r>
      <w:r w:rsidRPr="0060061D">
        <w:rPr>
          <w:sz w:val="24"/>
          <w:szCs w:val="24"/>
        </w:rPr>
        <w:t>diálogo, el consenso y la colaboración.</w:t>
      </w:r>
    </w:p>
    <w:p w14:paraId="49053032" w14:textId="75FE47DE" w:rsidR="00275CBF" w:rsidRPr="0060061D" w:rsidRDefault="00275CBF" w:rsidP="0060061D">
      <w:pPr>
        <w:ind w:left="284" w:hanging="284"/>
        <w:jc w:val="both"/>
        <w:rPr>
          <w:sz w:val="24"/>
          <w:szCs w:val="24"/>
        </w:rPr>
      </w:pPr>
      <w:r w:rsidRPr="0060061D">
        <w:rPr>
          <w:sz w:val="24"/>
          <w:szCs w:val="24"/>
        </w:rPr>
        <w:t>2. Focalizar compromisos en áreas prioritarias para la agenda nacional. Por ejemplo, pueden incluir compromisos</w:t>
      </w:r>
      <w:r w:rsidR="0060061D" w:rsidRPr="0060061D">
        <w:rPr>
          <w:sz w:val="24"/>
          <w:szCs w:val="24"/>
        </w:rPr>
        <w:t xml:space="preserve"> </w:t>
      </w:r>
      <w:r w:rsidRPr="0060061D">
        <w:rPr>
          <w:sz w:val="24"/>
          <w:szCs w:val="24"/>
        </w:rPr>
        <w:t>para aumentar la transparencia y la rendición de cuentas públicas en la prestación de servicios de salud,</w:t>
      </w:r>
      <w:r w:rsidR="0060061D" w:rsidRPr="0060061D">
        <w:rPr>
          <w:sz w:val="24"/>
          <w:szCs w:val="24"/>
        </w:rPr>
        <w:t xml:space="preserve"> </w:t>
      </w:r>
      <w:r w:rsidRPr="0060061D">
        <w:rPr>
          <w:sz w:val="24"/>
          <w:szCs w:val="24"/>
        </w:rPr>
        <w:t>apoyándose en la auditoría social y el control social en el monitoreo de abastecimiento de medicamentos y la</w:t>
      </w:r>
      <w:r w:rsidR="0060061D" w:rsidRPr="0060061D">
        <w:rPr>
          <w:sz w:val="24"/>
          <w:szCs w:val="24"/>
        </w:rPr>
        <w:t xml:space="preserve"> </w:t>
      </w:r>
      <w:r w:rsidRPr="0060061D">
        <w:rPr>
          <w:sz w:val="24"/>
          <w:szCs w:val="24"/>
        </w:rPr>
        <w:t>eficiencia en el gasto público del sector salud.</w:t>
      </w:r>
    </w:p>
    <w:p w14:paraId="15634CE1" w14:textId="07D8E92A" w:rsidR="00275CBF" w:rsidRPr="0060061D" w:rsidRDefault="00275CBF" w:rsidP="0060061D">
      <w:pPr>
        <w:ind w:left="284" w:hanging="284"/>
        <w:jc w:val="both"/>
        <w:rPr>
          <w:sz w:val="24"/>
          <w:szCs w:val="24"/>
        </w:rPr>
      </w:pPr>
      <w:r w:rsidRPr="0060061D">
        <w:rPr>
          <w:sz w:val="24"/>
          <w:szCs w:val="24"/>
        </w:rPr>
        <w:t>3. Adoptar medidas para incentivar la cultura de denuncia por parte de ciudadanos, usuarios de servicios</w:t>
      </w:r>
      <w:r w:rsidR="0060061D" w:rsidRPr="0060061D">
        <w:rPr>
          <w:sz w:val="24"/>
          <w:szCs w:val="24"/>
        </w:rPr>
        <w:t xml:space="preserve"> </w:t>
      </w:r>
      <w:r w:rsidRPr="0060061D">
        <w:rPr>
          <w:sz w:val="24"/>
          <w:szCs w:val="24"/>
        </w:rPr>
        <w:t>públicos, contratistas del Estado y los mismos funcionarios públicos. Promoviendo mecanismos de protección</w:t>
      </w:r>
      <w:r w:rsidR="0060061D" w:rsidRPr="0060061D">
        <w:rPr>
          <w:sz w:val="24"/>
          <w:szCs w:val="24"/>
        </w:rPr>
        <w:t xml:space="preserve"> </w:t>
      </w:r>
      <w:r w:rsidRPr="0060061D">
        <w:rPr>
          <w:sz w:val="24"/>
          <w:szCs w:val="24"/>
        </w:rPr>
        <w:t>a denunciantes, capacidades para identificar y documentar actos de corrupción, habilitar medios de recepción</w:t>
      </w:r>
      <w:r w:rsidR="0060061D" w:rsidRPr="0060061D">
        <w:rPr>
          <w:sz w:val="24"/>
          <w:szCs w:val="24"/>
        </w:rPr>
        <w:t xml:space="preserve"> </w:t>
      </w:r>
      <w:r w:rsidRPr="0060061D">
        <w:rPr>
          <w:sz w:val="24"/>
          <w:szCs w:val="24"/>
        </w:rPr>
        <w:t>de denuncias y divulgar las acciones oficiales que responden a las denuncias.</w:t>
      </w:r>
    </w:p>
    <w:p w14:paraId="75590F8B" w14:textId="0A745FB1" w:rsidR="00275CBF" w:rsidRPr="0060061D" w:rsidRDefault="00275CBF" w:rsidP="0060061D">
      <w:pPr>
        <w:ind w:left="284" w:hanging="284"/>
        <w:jc w:val="both"/>
        <w:rPr>
          <w:sz w:val="24"/>
          <w:szCs w:val="24"/>
        </w:rPr>
      </w:pPr>
      <w:r w:rsidRPr="0060061D">
        <w:rPr>
          <w:sz w:val="24"/>
          <w:szCs w:val="24"/>
        </w:rPr>
        <w:t>4. Priorizar y mejorar la calidad de los compromisos. Construir un plan de acción armonizado con la visión del</w:t>
      </w:r>
      <w:r w:rsidR="0060061D" w:rsidRPr="0060061D">
        <w:rPr>
          <w:sz w:val="24"/>
          <w:szCs w:val="24"/>
        </w:rPr>
        <w:t xml:space="preserve"> </w:t>
      </w:r>
      <w:r w:rsidRPr="0060061D">
        <w:rPr>
          <w:sz w:val="24"/>
          <w:szCs w:val="24"/>
        </w:rPr>
        <w:t>nuevo Gobierno. Con menos compromisos, pero más ambiciosos, que pueden ser parte de estrategias de</w:t>
      </w:r>
      <w:r w:rsidR="0060061D" w:rsidRPr="0060061D">
        <w:rPr>
          <w:sz w:val="24"/>
          <w:szCs w:val="24"/>
        </w:rPr>
        <w:t xml:space="preserve"> </w:t>
      </w:r>
      <w:r w:rsidRPr="0060061D">
        <w:rPr>
          <w:sz w:val="24"/>
          <w:szCs w:val="24"/>
        </w:rPr>
        <w:t>gobierno más amplias pero segmentadas para producir resultados concretos en el plazo de implementación</w:t>
      </w:r>
      <w:r w:rsidR="0060061D" w:rsidRPr="0060061D">
        <w:rPr>
          <w:sz w:val="24"/>
          <w:szCs w:val="24"/>
        </w:rPr>
        <w:t xml:space="preserve"> </w:t>
      </w:r>
      <w:r w:rsidRPr="0060061D">
        <w:rPr>
          <w:sz w:val="24"/>
          <w:szCs w:val="24"/>
        </w:rPr>
        <w:t>bianual del plan de acción.</w:t>
      </w:r>
    </w:p>
    <w:p w14:paraId="4DAE15B8" w14:textId="043D37CE" w:rsidR="00275CBF" w:rsidRDefault="00275CBF" w:rsidP="0060061D">
      <w:pPr>
        <w:ind w:left="284" w:hanging="284"/>
        <w:jc w:val="both"/>
        <w:rPr>
          <w:sz w:val="24"/>
          <w:szCs w:val="24"/>
        </w:rPr>
      </w:pPr>
      <w:r w:rsidRPr="0060061D">
        <w:rPr>
          <w:sz w:val="24"/>
          <w:szCs w:val="24"/>
        </w:rPr>
        <w:t>5. Visibilizar y abrir a la ciudadanía el proceso de implementación del plan de acción como una herramienta</w:t>
      </w:r>
      <w:r w:rsidR="0060061D">
        <w:rPr>
          <w:sz w:val="24"/>
          <w:szCs w:val="24"/>
        </w:rPr>
        <w:t xml:space="preserve"> de fiscalización ciudadana. </w:t>
      </w:r>
    </w:p>
    <w:p w14:paraId="11EA1479" w14:textId="4EF04795" w:rsidR="00281E19" w:rsidRDefault="00281E19" w:rsidP="00275CBF">
      <w:pPr>
        <w:jc w:val="both"/>
        <w:rPr>
          <w:sz w:val="24"/>
          <w:szCs w:val="24"/>
        </w:rPr>
      </w:pPr>
      <w:r>
        <w:rPr>
          <w:sz w:val="24"/>
          <w:szCs w:val="24"/>
        </w:rPr>
        <w:lastRenderedPageBreak/>
        <w:t xml:space="preserve">Como referencia, dentro del proceso de creación del Tercer Plan de Acción Nacional de Gobierno Abierto 2016-2018, se toman en consideración </w:t>
      </w:r>
      <w:r w:rsidR="000D1A8D">
        <w:rPr>
          <w:sz w:val="24"/>
          <w:szCs w:val="24"/>
        </w:rPr>
        <w:t>las recomendaciones del MRI,</w:t>
      </w:r>
      <w:r>
        <w:rPr>
          <w:sz w:val="24"/>
          <w:szCs w:val="24"/>
        </w:rPr>
        <w:t xml:space="preserve"> </w:t>
      </w:r>
      <w:r w:rsidR="000D1A8D">
        <w:rPr>
          <w:sz w:val="24"/>
          <w:szCs w:val="24"/>
        </w:rPr>
        <w:t>lográndose</w:t>
      </w:r>
      <w:r>
        <w:rPr>
          <w:sz w:val="24"/>
          <w:szCs w:val="24"/>
        </w:rPr>
        <w:t xml:space="preserve"> corregir muchas  de las deficiencias  en las cuales se incurri</w:t>
      </w:r>
      <w:r w:rsidR="00DB4546">
        <w:rPr>
          <w:sz w:val="24"/>
          <w:szCs w:val="24"/>
        </w:rPr>
        <w:t>ó durante el segundo plan,  como lo fue una convocatoria pública, participación directa de los ciudadanos,  sociedad civil y entidades públicas en la creación d</w:t>
      </w:r>
      <w:r w:rsidR="000D1A8D">
        <w:rPr>
          <w:sz w:val="24"/>
          <w:szCs w:val="24"/>
        </w:rPr>
        <w:t>e los compromisos y la manifestación pública  de  cumplimiento de los  compromisos por cada  una de las instituciones  responsables.</w:t>
      </w:r>
    </w:p>
    <w:p w14:paraId="36CD6A5A" w14:textId="77777777" w:rsidR="00DB40F2" w:rsidRDefault="00DB40F2" w:rsidP="00275CBF">
      <w:pPr>
        <w:jc w:val="both"/>
        <w:rPr>
          <w:sz w:val="24"/>
          <w:szCs w:val="24"/>
        </w:rPr>
      </w:pPr>
    </w:p>
    <w:p w14:paraId="220665AD" w14:textId="27D6D285" w:rsidR="00DB40F2" w:rsidRPr="00DB40F2" w:rsidRDefault="00DB40F2" w:rsidP="00180986">
      <w:pPr>
        <w:pStyle w:val="Ttulo1"/>
        <w:numPr>
          <w:ilvl w:val="0"/>
          <w:numId w:val="9"/>
        </w:numPr>
        <w:rPr>
          <w:b/>
        </w:rPr>
      </w:pPr>
      <w:bookmarkStart w:id="4" w:name="_Toc461758554"/>
      <w:r w:rsidRPr="00DB40F2">
        <w:rPr>
          <w:b/>
        </w:rPr>
        <w:t>IMPLEMENTACIÓN  DE LOS COMPROMISOS DEL PLAN DE ACCIÓN NACIONAL DE GOBIERNO ABIERTO  2014-2016.</w:t>
      </w:r>
      <w:bookmarkEnd w:id="4"/>
    </w:p>
    <w:p w14:paraId="3B77F1E9" w14:textId="77777777" w:rsidR="00DB40F2" w:rsidRDefault="00DB40F2" w:rsidP="00275CBF">
      <w:pPr>
        <w:jc w:val="both"/>
        <w:rPr>
          <w:sz w:val="24"/>
          <w:szCs w:val="24"/>
        </w:rPr>
      </w:pPr>
    </w:p>
    <w:p w14:paraId="0A798C20" w14:textId="5C201875" w:rsidR="0056464A" w:rsidRDefault="00275CBF" w:rsidP="00275CBF">
      <w:pPr>
        <w:jc w:val="both"/>
        <w:rPr>
          <w:sz w:val="24"/>
          <w:szCs w:val="24"/>
        </w:rPr>
      </w:pPr>
      <w:r>
        <w:rPr>
          <w:sz w:val="24"/>
          <w:szCs w:val="24"/>
        </w:rPr>
        <w:t>Dentro del proceso de implementación de los</w:t>
      </w:r>
      <w:r w:rsidR="0056464A">
        <w:rPr>
          <w:sz w:val="24"/>
          <w:szCs w:val="24"/>
        </w:rPr>
        <w:t xml:space="preserve"> 48 </w:t>
      </w:r>
      <w:r>
        <w:rPr>
          <w:sz w:val="24"/>
          <w:szCs w:val="24"/>
        </w:rPr>
        <w:t xml:space="preserve"> compromisos</w:t>
      </w:r>
      <w:r w:rsidR="00281E19">
        <w:rPr>
          <w:sz w:val="24"/>
          <w:szCs w:val="24"/>
        </w:rPr>
        <w:t xml:space="preserve"> del Segundo Plan, </w:t>
      </w:r>
      <w:r>
        <w:rPr>
          <w:sz w:val="24"/>
          <w:szCs w:val="24"/>
        </w:rPr>
        <w:t xml:space="preserve"> fueron realizada</w:t>
      </w:r>
      <w:r w:rsidR="0056464A">
        <w:rPr>
          <w:sz w:val="24"/>
          <w:szCs w:val="24"/>
        </w:rPr>
        <w:t>s 1</w:t>
      </w:r>
      <w:r w:rsidR="000B169B">
        <w:rPr>
          <w:sz w:val="24"/>
          <w:szCs w:val="24"/>
        </w:rPr>
        <w:t>0</w:t>
      </w:r>
      <w:r w:rsidR="0056464A">
        <w:rPr>
          <w:sz w:val="24"/>
          <w:szCs w:val="24"/>
        </w:rPr>
        <w:t xml:space="preserve"> reuniones de mesas técnicas de Gobierno Abierto </w:t>
      </w:r>
      <w:proofErr w:type="gramStart"/>
      <w:r w:rsidR="0056464A">
        <w:rPr>
          <w:sz w:val="24"/>
          <w:szCs w:val="24"/>
        </w:rPr>
        <w:t>( julio</w:t>
      </w:r>
      <w:proofErr w:type="gramEnd"/>
      <w:r w:rsidR="0056464A">
        <w:rPr>
          <w:sz w:val="24"/>
          <w:szCs w:val="24"/>
        </w:rPr>
        <w:t xml:space="preserve"> 2014 a diciembre 2015), a la cual asistían los representantes  de las instituciones responsables de los compromisos, así como las organiza</w:t>
      </w:r>
      <w:r w:rsidR="000B169B">
        <w:rPr>
          <w:sz w:val="24"/>
          <w:szCs w:val="24"/>
        </w:rPr>
        <w:t>ciones de sociedad civil</w:t>
      </w:r>
      <w:r w:rsidR="0056464A">
        <w:rPr>
          <w:sz w:val="24"/>
          <w:szCs w:val="24"/>
        </w:rPr>
        <w:t>:  Instituto Centroamericano de Estudios Fiscales ICEFI, Guatecívica</w:t>
      </w:r>
      <w:r w:rsidR="002B1C6B">
        <w:rPr>
          <w:sz w:val="24"/>
          <w:szCs w:val="24"/>
        </w:rPr>
        <w:t>,</w:t>
      </w:r>
      <w:r w:rsidR="0056464A">
        <w:rPr>
          <w:sz w:val="24"/>
          <w:szCs w:val="24"/>
        </w:rPr>
        <w:t xml:space="preserve"> Congres</w:t>
      </w:r>
      <w:r w:rsidR="002B1C6B">
        <w:rPr>
          <w:sz w:val="24"/>
          <w:szCs w:val="24"/>
        </w:rPr>
        <w:t>o Transparente</w:t>
      </w:r>
      <w:r w:rsidR="000B169B">
        <w:rPr>
          <w:sz w:val="24"/>
          <w:szCs w:val="24"/>
        </w:rPr>
        <w:t>,</w:t>
      </w:r>
      <w:r w:rsidR="002B1C6B">
        <w:rPr>
          <w:sz w:val="24"/>
          <w:szCs w:val="24"/>
        </w:rPr>
        <w:t xml:space="preserve"> y</w:t>
      </w:r>
      <w:r w:rsidR="000B169B">
        <w:rPr>
          <w:sz w:val="24"/>
          <w:szCs w:val="24"/>
        </w:rPr>
        <w:t xml:space="preserve"> se contaba además con </w:t>
      </w:r>
      <w:r w:rsidR="0056464A">
        <w:rPr>
          <w:sz w:val="24"/>
          <w:szCs w:val="24"/>
        </w:rPr>
        <w:t xml:space="preserve"> la observancia del Mecanismo de Revisión Independiente MRI.</w:t>
      </w:r>
    </w:p>
    <w:tbl>
      <w:tblPr>
        <w:tblStyle w:val="Cuadrculamedia3-nfasis5"/>
        <w:tblW w:w="10314" w:type="dxa"/>
        <w:tblLook w:val="04A0" w:firstRow="1" w:lastRow="0" w:firstColumn="1" w:lastColumn="0" w:noHBand="0" w:noVBand="1"/>
      </w:tblPr>
      <w:tblGrid>
        <w:gridCol w:w="766"/>
        <w:gridCol w:w="2187"/>
        <w:gridCol w:w="1833"/>
        <w:gridCol w:w="3544"/>
        <w:gridCol w:w="1984"/>
      </w:tblGrid>
      <w:tr w:rsidR="002B1C6B" w14:paraId="6D1DA436" w14:textId="77777777" w:rsidTr="00DB40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tcPr>
          <w:p w14:paraId="3D57CBE5" w14:textId="77777777" w:rsidR="002B1C6B" w:rsidRDefault="002B1C6B" w:rsidP="00610497">
            <w:pPr>
              <w:jc w:val="center"/>
              <w:rPr>
                <w:sz w:val="28"/>
                <w:szCs w:val="28"/>
              </w:rPr>
            </w:pPr>
            <w:r>
              <w:rPr>
                <w:sz w:val="28"/>
                <w:szCs w:val="28"/>
              </w:rPr>
              <w:t>No.</w:t>
            </w:r>
          </w:p>
        </w:tc>
        <w:tc>
          <w:tcPr>
            <w:tcW w:w="2187" w:type="dxa"/>
          </w:tcPr>
          <w:p w14:paraId="6C35F1F8" w14:textId="77777777" w:rsidR="002B1C6B" w:rsidRDefault="002B1C6B" w:rsidP="00610497">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Mesa Técnica</w:t>
            </w:r>
          </w:p>
        </w:tc>
        <w:tc>
          <w:tcPr>
            <w:tcW w:w="1833" w:type="dxa"/>
          </w:tcPr>
          <w:p w14:paraId="6C90B8DE" w14:textId="77777777" w:rsidR="002B1C6B" w:rsidRDefault="002B1C6B" w:rsidP="00610497">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Institución Responsable</w:t>
            </w:r>
          </w:p>
        </w:tc>
        <w:tc>
          <w:tcPr>
            <w:tcW w:w="3544" w:type="dxa"/>
          </w:tcPr>
          <w:p w14:paraId="07110D92" w14:textId="77777777" w:rsidR="002B1C6B" w:rsidRDefault="002B1C6B" w:rsidP="00610497">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Lugar de Realización</w:t>
            </w:r>
          </w:p>
        </w:tc>
        <w:tc>
          <w:tcPr>
            <w:tcW w:w="1984" w:type="dxa"/>
          </w:tcPr>
          <w:p w14:paraId="34424353" w14:textId="77777777" w:rsidR="002B1C6B" w:rsidRDefault="002B1C6B" w:rsidP="00610497">
            <w:pPr>
              <w:jc w:val="cente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Fecha</w:t>
            </w:r>
          </w:p>
        </w:tc>
      </w:tr>
      <w:tr w:rsidR="002B1C6B" w:rsidRPr="00EB7D49" w14:paraId="09B2901C" w14:textId="77777777" w:rsidTr="00DB4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tcPr>
          <w:p w14:paraId="7280FCD1" w14:textId="25A4F8FF" w:rsidR="002B1C6B" w:rsidRPr="00EB7D49" w:rsidRDefault="000B169B" w:rsidP="00610497">
            <w:pPr>
              <w:jc w:val="center"/>
              <w:rPr>
                <w:b w:val="0"/>
                <w:sz w:val="26"/>
                <w:szCs w:val="26"/>
              </w:rPr>
            </w:pPr>
            <w:r>
              <w:rPr>
                <w:b w:val="0"/>
                <w:sz w:val="26"/>
                <w:szCs w:val="26"/>
              </w:rPr>
              <w:t>1</w:t>
            </w:r>
          </w:p>
        </w:tc>
        <w:tc>
          <w:tcPr>
            <w:tcW w:w="2187" w:type="dxa"/>
          </w:tcPr>
          <w:p w14:paraId="596FDDFA" w14:textId="77777777" w:rsidR="002B1C6B" w:rsidRPr="00EB7D49" w:rsidRDefault="002B1C6B" w:rsidP="00610497">
            <w:pPr>
              <w:jc w:val="center"/>
              <w:cnfStyle w:val="000000100000" w:firstRow="0" w:lastRow="0" w:firstColumn="0" w:lastColumn="0" w:oddVBand="0" w:evenVBand="0" w:oddHBand="1" w:evenHBand="0" w:firstRowFirstColumn="0" w:firstRowLastColumn="0" w:lastRowFirstColumn="0" w:lastRowLastColumn="0"/>
              <w:rPr>
                <w:sz w:val="26"/>
                <w:szCs w:val="26"/>
              </w:rPr>
            </w:pPr>
            <w:r w:rsidRPr="00EB7D49">
              <w:rPr>
                <w:sz w:val="26"/>
                <w:szCs w:val="26"/>
              </w:rPr>
              <w:t>Gobierno Abierto</w:t>
            </w:r>
          </w:p>
        </w:tc>
        <w:tc>
          <w:tcPr>
            <w:tcW w:w="1833" w:type="dxa"/>
          </w:tcPr>
          <w:p w14:paraId="33A3A9FF" w14:textId="77777777" w:rsidR="002B1C6B" w:rsidRPr="00EB7D49" w:rsidRDefault="002B1C6B" w:rsidP="00610497">
            <w:pPr>
              <w:jc w:val="center"/>
              <w:cnfStyle w:val="000000100000" w:firstRow="0" w:lastRow="0" w:firstColumn="0" w:lastColumn="0" w:oddVBand="0" w:evenVBand="0" w:oddHBand="1" w:evenHBand="0" w:firstRowFirstColumn="0" w:firstRowLastColumn="0" w:lastRowFirstColumn="0" w:lastRowLastColumn="0"/>
              <w:rPr>
                <w:sz w:val="26"/>
                <w:szCs w:val="26"/>
              </w:rPr>
            </w:pPr>
            <w:r w:rsidRPr="00EB7D49">
              <w:rPr>
                <w:sz w:val="26"/>
                <w:szCs w:val="26"/>
              </w:rPr>
              <w:t>COPRET</w:t>
            </w:r>
          </w:p>
        </w:tc>
        <w:tc>
          <w:tcPr>
            <w:tcW w:w="3544" w:type="dxa"/>
          </w:tcPr>
          <w:p w14:paraId="28BD5DE0" w14:textId="77777777" w:rsidR="002B1C6B" w:rsidRPr="00EB7D49" w:rsidRDefault="002B1C6B" w:rsidP="00610497">
            <w:pPr>
              <w:jc w:val="center"/>
              <w:cnfStyle w:val="000000100000" w:firstRow="0" w:lastRow="0" w:firstColumn="0" w:lastColumn="0" w:oddVBand="0" w:evenVBand="0" w:oddHBand="1" w:evenHBand="0" w:firstRowFirstColumn="0" w:firstRowLastColumn="0" w:lastRowFirstColumn="0" w:lastRowLastColumn="0"/>
              <w:rPr>
                <w:sz w:val="26"/>
                <w:szCs w:val="26"/>
              </w:rPr>
            </w:pPr>
            <w:r w:rsidRPr="00EB7D49">
              <w:rPr>
                <w:sz w:val="26"/>
                <w:szCs w:val="26"/>
              </w:rPr>
              <w:t>Sede de COPRET</w:t>
            </w:r>
          </w:p>
        </w:tc>
        <w:tc>
          <w:tcPr>
            <w:tcW w:w="1984" w:type="dxa"/>
          </w:tcPr>
          <w:p w14:paraId="03C723BC" w14:textId="77777777" w:rsidR="002B1C6B" w:rsidRPr="00EB7D49" w:rsidRDefault="002B1C6B" w:rsidP="00610497">
            <w:pPr>
              <w:jc w:val="center"/>
              <w:cnfStyle w:val="000000100000" w:firstRow="0" w:lastRow="0" w:firstColumn="0" w:lastColumn="0" w:oddVBand="0" w:evenVBand="0" w:oddHBand="1" w:evenHBand="0" w:firstRowFirstColumn="0" w:firstRowLastColumn="0" w:lastRowFirstColumn="0" w:lastRowLastColumn="0"/>
              <w:rPr>
                <w:sz w:val="26"/>
                <w:szCs w:val="26"/>
              </w:rPr>
            </w:pPr>
            <w:r w:rsidRPr="00EB7D49">
              <w:rPr>
                <w:sz w:val="26"/>
                <w:szCs w:val="26"/>
              </w:rPr>
              <w:t>28-07-2014</w:t>
            </w:r>
          </w:p>
        </w:tc>
      </w:tr>
      <w:tr w:rsidR="002B1C6B" w:rsidRPr="00EB7D49" w14:paraId="0B719394" w14:textId="77777777" w:rsidTr="00DB40F2">
        <w:tc>
          <w:tcPr>
            <w:cnfStyle w:val="001000000000" w:firstRow="0" w:lastRow="0" w:firstColumn="1" w:lastColumn="0" w:oddVBand="0" w:evenVBand="0" w:oddHBand="0" w:evenHBand="0" w:firstRowFirstColumn="0" w:firstRowLastColumn="0" w:lastRowFirstColumn="0" w:lastRowLastColumn="0"/>
            <w:tcW w:w="766" w:type="dxa"/>
          </w:tcPr>
          <w:p w14:paraId="224F271D" w14:textId="6DA5BBCC" w:rsidR="002B1C6B" w:rsidRPr="00EB7D49" w:rsidRDefault="000B169B" w:rsidP="00610497">
            <w:pPr>
              <w:jc w:val="center"/>
              <w:rPr>
                <w:b w:val="0"/>
                <w:sz w:val="26"/>
                <w:szCs w:val="26"/>
              </w:rPr>
            </w:pPr>
            <w:r>
              <w:rPr>
                <w:b w:val="0"/>
                <w:sz w:val="26"/>
                <w:szCs w:val="26"/>
              </w:rPr>
              <w:t>2</w:t>
            </w:r>
          </w:p>
        </w:tc>
        <w:tc>
          <w:tcPr>
            <w:tcW w:w="2187" w:type="dxa"/>
          </w:tcPr>
          <w:p w14:paraId="519C4C11" w14:textId="77777777" w:rsidR="002B1C6B" w:rsidRPr="00EB7D49" w:rsidRDefault="002B1C6B" w:rsidP="00610497">
            <w:pPr>
              <w:jc w:val="center"/>
              <w:cnfStyle w:val="000000000000" w:firstRow="0" w:lastRow="0" w:firstColumn="0" w:lastColumn="0" w:oddVBand="0" w:evenVBand="0" w:oddHBand="0" w:evenHBand="0" w:firstRowFirstColumn="0" w:firstRowLastColumn="0" w:lastRowFirstColumn="0" w:lastRowLastColumn="0"/>
              <w:rPr>
                <w:sz w:val="26"/>
                <w:szCs w:val="26"/>
              </w:rPr>
            </w:pPr>
            <w:r w:rsidRPr="00EB7D49">
              <w:rPr>
                <w:sz w:val="26"/>
                <w:szCs w:val="26"/>
              </w:rPr>
              <w:t>Gobierno Abierto</w:t>
            </w:r>
          </w:p>
        </w:tc>
        <w:tc>
          <w:tcPr>
            <w:tcW w:w="1833" w:type="dxa"/>
          </w:tcPr>
          <w:p w14:paraId="741EFB6B" w14:textId="77777777" w:rsidR="002B1C6B" w:rsidRPr="00EB7D49" w:rsidRDefault="002B1C6B" w:rsidP="00610497">
            <w:pPr>
              <w:jc w:val="center"/>
              <w:cnfStyle w:val="000000000000" w:firstRow="0" w:lastRow="0" w:firstColumn="0" w:lastColumn="0" w:oddVBand="0" w:evenVBand="0" w:oddHBand="0" w:evenHBand="0" w:firstRowFirstColumn="0" w:firstRowLastColumn="0" w:lastRowFirstColumn="0" w:lastRowLastColumn="0"/>
              <w:rPr>
                <w:sz w:val="26"/>
                <w:szCs w:val="26"/>
              </w:rPr>
            </w:pPr>
            <w:r w:rsidRPr="00EB7D49">
              <w:rPr>
                <w:sz w:val="26"/>
                <w:szCs w:val="26"/>
              </w:rPr>
              <w:t>COPRET</w:t>
            </w:r>
          </w:p>
        </w:tc>
        <w:tc>
          <w:tcPr>
            <w:tcW w:w="3544" w:type="dxa"/>
          </w:tcPr>
          <w:p w14:paraId="63A03081" w14:textId="77777777" w:rsidR="002B1C6B" w:rsidRPr="00EB7D49" w:rsidRDefault="002B1C6B" w:rsidP="00610497">
            <w:pPr>
              <w:jc w:val="center"/>
              <w:cnfStyle w:val="000000000000" w:firstRow="0" w:lastRow="0" w:firstColumn="0" w:lastColumn="0" w:oddVBand="0" w:evenVBand="0" w:oddHBand="0" w:evenHBand="0" w:firstRowFirstColumn="0" w:firstRowLastColumn="0" w:lastRowFirstColumn="0" w:lastRowLastColumn="0"/>
              <w:rPr>
                <w:sz w:val="26"/>
                <w:szCs w:val="26"/>
              </w:rPr>
            </w:pPr>
            <w:r w:rsidRPr="00EB7D49">
              <w:rPr>
                <w:sz w:val="26"/>
                <w:szCs w:val="26"/>
              </w:rPr>
              <w:t>Sede de COPRET</w:t>
            </w:r>
          </w:p>
        </w:tc>
        <w:tc>
          <w:tcPr>
            <w:tcW w:w="1984" w:type="dxa"/>
          </w:tcPr>
          <w:p w14:paraId="1371AFCA" w14:textId="77777777" w:rsidR="002B1C6B" w:rsidRPr="00EB7D49" w:rsidRDefault="002B1C6B" w:rsidP="00610497">
            <w:pPr>
              <w:jc w:val="center"/>
              <w:cnfStyle w:val="000000000000" w:firstRow="0" w:lastRow="0" w:firstColumn="0" w:lastColumn="0" w:oddVBand="0" w:evenVBand="0" w:oddHBand="0" w:evenHBand="0" w:firstRowFirstColumn="0" w:firstRowLastColumn="0" w:lastRowFirstColumn="0" w:lastRowLastColumn="0"/>
              <w:rPr>
                <w:sz w:val="26"/>
                <w:szCs w:val="26"/>
              </w:rPr>
            </w:pPr>
            <w:r w:rsidRPr="00EB7D49">
              <w:rPr>
                <w:sz w:val="26"/>
                <w:szCs w:val="26"/>
              </w:rPr>
              <w:t>25-09-2014</w:t>
            </w:r>
          </w:p>
        </w:tc>
      </w:tr>
      <w:tr w:rsidR="002B1C6B" w:rsidRPr="00EB7D49" w14:paraId="0A31C0A5" w14:textId="77777777" w:rsidTr="00DB4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tcPr>
          <w:p w14:paraId="1F375B47" w14:textId="68D04B7E" w:rsidR="002B1C6B" w:rsidRPr="00EB7D49" w:rsidRDefault="000B169B" w:rsidP="00610497">
            <w:pPr>
              <w:jc w:val="center"/>
              <w:rPr>
                <w:b w:val="0"/>
                <w:sz w:val="26"/>
                <w:szCs w:val="26"/>
              </w:rPr>
            </w:pPr>
            <w:r>
              <w:rPr>
                <w:b w:val="0"/>
                <w:sz w:val="26"/>
                <w:szCs w:val="26"/>
              </w:rPr>
              <w:t>3</w:t>
            </w:r>
          </w:p>
        </w:tc>
        <w:tc>
          <w:tcPr>
            <w:tcW w:w="2187" w:type="dxa"/>
          </w:tcPr>
          <w:p w14:paraId="29B56359" w14:textId="77777777" w:rsidR="002B1C6B" w:rsidRPr="00EB7D49" w:rsidRDefault="002B1C6B" w:rsidP="00610497">
            <w:pPr>
              <w:jc w:val="center"/>
              <w:cnfStyle w:val="000000100000" w:firstRow="0" w:lastRow="0" w:firstColumn="0" w:lastColumn="0" w:oddVBand="0" w:evenVBand="0" w:oddHBand="1" w:evenHBand="0" w:firstRowFirstColumn="0" w:firstRowLastColumn="0" w:lastRowFirstColumn="0" w:lastRowLastColumn="0"/>
              <w:rPr>
                <w:sz w:val="26"/>
                <w:szCs w:val="26"/>
              </w:rPr>
            </w:pPr>
            <w:r w:rsidRPr="00EB7D49">
              <w:rPr>
                <w:sz w:val="26"/>
                <w:szCs w:val="26"/>
              </w:rPr>
              <w:t>Gobierno Abierto</w:t>
            </w:r>
          </w:p>
        </w:tc>
        <w:tc>
          <w:tcPr>
            <w:tcW w:w="1833" w:type="dxa"/>
          </w:tcPr>
          <w:p w14:paraId="2EB11BC9" w14:textId="77777777" w:rsidR="002B1C6B" w:rsidRPr="00EB7D49" w:rsidRDefault="002B1C6B" w:rsidP="00610497">
            <w:pPr>
              <w:jc w:val="center"/>
              <w:cnfStyle w:val="000000100000" w:firstRow="0" w:lastRow="0" w:firstColumn="0" w:lastColumn="0" w:oddVBand="0" w:evenVBand="0" w:oddHBand="1" w:evenHBand="0" w:firstRowFirstColumn="0" w:firstRowLastColumn="0" w:lastRowFirstColumn="0" w:lastRowLastColumn="0"/>
              <w:rPr>
                <w:sz w:val="26"/>
                <w:szCs w:val="26"/>
              </w:rPr>
            </w:pPr>
            <w:r w:rsidRPr="00EB7D49">
              <w:rPr>
                <w:sz w:val="26"/>
                <w:szCs w:val="26"/>
              </w:rPr>
              <w:t>COPRET</w:t>
            </w:r>
          </w:p>
        </w:tc>
        <w:tc>
          <w:tcPr>
            <w:tcW w:w="3544" w:type="dxa"/>
          </w:tcPr>
          <w:p w14:paraId="5B83A850" w14:textId="77777777" w:rsidR="002B1C6B" w:rsidRPr="00EB7D49" w:rsidRDefault="002B1C6B" w:rsidP="00610497">
            <w:pPr>
              <w:jc w:val="center"/>
              <w:cnfStyle w:val="000000100000" w:firstRow="0" w:lastRow="0" w:firstColumn="0" w:lastColumn="0" w:oddVBand="0" w:evenVBand="0" w:oddHBand="1" w:evenHBand="0" w:firstRowFirstColumn="0" w:firstRowLastColumn="0" w:lastRowFirstColumn="0" w:lastRowLastColumn="0"/>
              <w:rPr>
                <w:sz w:val="26"/>
                <w:szCs w:val="26"/>
              </w:rPr>
            </w:pPr>
            <w:r w:rsidRPr="00EB7D49">
              <w:rPr>
                <w:sz w:val="26"/>
                <w:szCs w:val="26"/>
              </w:rPr>
              <w:t>Sede de COPRET</w:t>
            </w:r>
          </w:p>
        </w:tc>
        <w:tc>
          <w:tcPr>
            <w:tcW w:w="1984" w:type="dxa"/>
          </w:tcPr>
          <w:p w14:paraId="64DCEB0A" w14:textId="77777777" w:rsidR="002B1C6B" w:rsidRPr="00EB7D49" w:rsidRDefault="002B1C6B" w:rsidP="00610497">
            <w:pPr>
              <w:jc w:val="center"/>
              <w:cnfStyle w:val="000000100000" w:firstRow="0" w:lastRow="0" w:firstColumn="0" w:lastColumn="0" w:oddVBand="0" w:evenVBand="0" w:oddHBand="1" w:evenHBand="0" w:firstRowFirstColumn="0" w:firstRowLastColumn="0" w:lastRowFirstColumn="0" w:lastRowLastColumn="0"/>
              <w:rPr>
                <w:sz w:val="26"/>
                <w:szCs w:val="26"/>
              </w:rPr>
            </w:pPr>
            <w:r w:rsidRPr="00EB7D49">
              <w:rPr>
                <w:sz w:val="26"/>
                <w:szCs w:val="26"/>
              </w:rPr>
              <w:t>29-10-2014</w:t>
            </w:r>
          </w:p>
        </w:tc>
      </w:tr>
      <w:tr w:rsidR="002B1C6B" w:rsidRPr="00EB7D49" w14:paraId="2989A241" w14:textId="77777777" w:rsidTr="00DB40F2">
        <w:tc>
          <w:tcPr>
            <w:cnfStyle w:val="001000000000" w:firstRow="0" w:lastRow="0" w:firstColumn="1" w:lastColumn="0" w:oddVBand="0" w:evenVBand="0" w:oddHBand="0" w:evenHBand="0" w:firstRowFirstColumn="0" w:firstRowLastColumn="0" w:lastRowFirstColumn="0" w:lastRowLastColumn="0"/>
            <w:tcW w:w="766" w:type="dxa"/>
          </w:tcPr>
          <w:p w14:paraId="31B81D89" w14:textId="3942068E" w:rsidR="002B1C6B" w:rsidRPr="00EB7D49" w:rsidRDefault="000B169B" w:rsidP="00610497">
            <w:pPr>
              <w:jc w:val="center"/>
              <w:rPr>
                <w:b w:val="0"/>
                <w:sz w:val="26"/>
                <w:szCs w:val="26"/>
              </w:rPr>
            </w:pPr>
            <w:r>
              <w:rPr>
                <w:b w:val="0"/>
                <w:sz w:val="26"/>
                <w:szCs w:val="26"/>
              </w:rPr>
              <w:t>4</w:t>
            </w:r>
          </w:p>
        </w:tc>
        <w:tc>
          <w:tcPr>
            <w:tcW w:w="2187" w:type="dxa"/>
          </w:tcPr>
          <w:p w14:paraId="7F51CEF5" w14:textId="77777777" w:rsidR="002B1C6B" w:rsidRPr="00EB7D49" w:rsidRDefault="002B1C6B" w:rsidP="00610497">
            <w:pPr>
              <w:jc w:val="center"/>
              <w:cnfStyle w:val="000000000000" w:firstRow="0" w:lastRow="0" w:firstColumn="0" w:lastColumn="0" w:oddVBand="0" w:evenVBand="0" w:oddHBand="0" w:evenHBand="0" w:firstRowFirstColumn="0" w:firstRowLastColumn="0" w:lastRowFirstColumn="0" w:lastRowLastColumn="0"/>
              <w:rPr>
                <w:sz w:val="26"/>
                <w:szCs w:val="26"/>
              </w:rPr>
            </w:pPr>
            <w:r w:rsidRPr="00EB7D49">
              <w:rPr>
                <w:sz w:val="26"/>
                <w:szCs w:val="26"/>
              </w:rPr>
              <w:t>Gobierno Abierto</w:t>
            </w:r>
          </w:p>
        </w:tc>
        <w:tc>
          <w:tcPr>
            <w:tcW w:w="1833" w:type="dxa"/>
          </w:tcPr>
          <w:p w14:paraId="007D8412" w14:textId="77777777" w:rsidR="002B1C6B" w:rsidRPr="00EB7D49" w:rsidRDefault="002B1C6B" w:rsidP="00610497">
            <w:pPr>
              <w:jc w:val="center"/>
              <w:cnfStyle w:val="000000000000" w:firstRow="0" w:lastRow="0" w:firstColumn="0" w:lastColumn="0" w:oddVBand="0" w:evenVBand="0" w:oddHBand="0" w:evenHBand="0" w:firstRowFirstColumn="0" w:firstRowLastColumn="0" w:lastRowFirstColumn="0" w:lastRowLastColumn="0"/>
              <w:rPr>
                <w:sz w:val="26"/>
                <w:szCs w:val="26"/>
              </w:rPr>
            </w:pPr>
            <w:r w:rsidRPr="00EB7D49">
              <w:rPr>
                <w:sz w:val="26"/>
                <w:szCs w:val="26"/>
              </w:rPr>
              <w:t>COPRET</w:t>
            </w:r>
          </w:p>
        </w:tc>
        <w:tc>
          <w:tcPr>
            <w:tcW w:w="3544" w:type="dxa"/>
          </w:tcPr>
          <w:p w14:paraId="6A404BC7" w14:textId="77777777" w:rsidR="002B1C6B" w:rsidRPr="00EB7D49" w:rsidRDefault="002B1C6B" w:rsidP="00610497">
            <w:pPr>
              <w:jc w:val="center"/>
              <w:cnfStyle w:val="000000000000" w:firstRow="0" w:lastRow="0" w:firstColumn="0" w:lastColumn="0" w:oddVBand="0" w:evenVBand="0" w:oddHBand="0" w:evenHBand="0" w:firstRowFirstColumn="0" w:firstRowLastColumn="0" w:lastRowFirstColumn="0" w:lastRowLastColumn="0"/>
              <w:rPr>
                <w:sz w:val="26"/>
                <w:szCs w:val="26"/>
              </w:rPr>
            </w:pPr>
            <w:r w:rsidRPr="00EB7D49">
              <w:rPr>
                <w:sz w:val="26"/>
                <w:szCs w:val="26"/>
              </w:rPr>
              <w:t>Sede de COPRET</w:t>
            </w:r>
          </w:p>
        </w:tc>
        <w:tc>
          <w:tcPr>
            <w:tcW w:w="1984" w:type="dxa"/>
          </w:tcPr>
          <w:p w14:paraId="3FA7F5B3" w14:textId="77777777" w:rsidR="002B1C6B" w:rsidRPr="00EB7D49" w:rsidRDefault="002B1C6B" w:rsidP="00610497">
            <w:pPr>
              <w:jc w:val="center"/>
              <w:cnfStyle w:val="000000000000" w:firstRow="0" w:lastRow="0" w:firstColumn="0" w:lastColumn="0" w:oddVBand="0" w:evenVBand="0" w:oddHBand="0" w:evenHBand="0" w:firstRowFirstColumn="0" w:firstRowLastColumn="0" w:lastRowFirstColumn="0" w:lastRowLastColumn="0"/>
              <w:rPr>
                <w:sz w:val="26"/>
                <w:szCs w:val="26"/>
              </w:rPr>
            </w:pPr>
            <w:r w:rsidRPr="00EB7D49">
              <w:rPr>
                <w:sz w:val="26"/>
                <w:szCs w:val="26"/>
              </w:rPr>
              <w:t>26-11-2014</w:t>
            </w:r>
          </w:p>
        </w:tc>
      </w:tr>
      <w:tr w:rsidR="002B1C6B" w:rsidRPr="00EB7D49" w14:paraId="4E4F0AFC" w14:textId="77777777" w:rsidTr="00DB4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tcPr>
          <w:p w14:paraId="2022635E" w14:textId="3118E387" w:rsidR="002B1C6B" w:rsidRPr="00EB7D49" w:rsidRDefault="000B169B" w:rsidP="00610497">
            <w:pPr>
              <w:jc w:val="center"/>
              <w:rPr>
                <w:b w:val="0"/>
                <w:sz w:val="26"/>
                <w:szCs w:val="26"/>
              </w:rPr>
            </w:pPr>
            <w:r>
              <w:rPr>
                <w:b w:val="0"/>
                <w:sz w:val="26"/>
                <w:szCs w:val="26"/>
              </w:rPr>
              <w:t>5</w:t>
            </w:r>
          </w:p>
        </w:tc>
        <w:tc>
          <w:tcPr>
            <w:tcW w:w="2187" w:type="dxa"/>
          </w:tcPr>
          <w:p w14:paraId="624AD920" w14:textId="77777777" w:rsidR="002B1C6B" w:rsidRPr="00EB7D49" w:rsidRDefault="002B1C6B" w:rsidP="00610497">
            <w:pPr>
              <w:jc w:val="center"/>
              <w:cnfStyle w:val="000000100000" w:firstRow="0" w:lastRow="0" w:firstColumn="0" w:lastColumn="0" w:oddVBand="0" w:evenVBand="0" w:oddHBand="1" w:evenHBand="0" w:firstRowFirstColumn="0" w:firstRowLastColumn="0" w:lastRowFirstColumn="0" w:lastRowLastColumn="0"/>
              <w:rPr>
                <w:sz w:val="26"/>
                <w:szCs w:val="26"/>
              </w:rPr>
            </w:pPr>
            <w:r w:rsidRPr="00EB7D49">
              <w:rPr>
                <w:sz w:val="26"/>
                <w:szCs w:val="26"/>
              </w:rPr>
              <w:t>Gobierno Abierto</w:t>
            </w:r>
          </w:p>
        </w:tc>
        <w:tc>
          <w:tcPr>
            <w:tcW w:w="1833" w:type="dxa"/>
          </w:tcPr>
          <w:p w14:paraId="6C788181" w14:textId="77777777" w:rsidR="002B1C6B" w:rsidRPr="00EB7D49" w:rsidRDefault="002B1C6B" w:rsidP="00610497">
            <w:pPr>
              <w:jc w:val="center"/>
              <w:cnfStyle w:val="000000100000" w:firstRow="0" w:lastRow="0" w:firstColumn="0" w:lastColumn="0" w:oddVBand="0" w:evenVBand="0" w:oddHBand="1" w:evenHBand="0" w:firstRowFirstColumn="0" w:firstRowLastColumn="0" w:lastRowFirstColumn="0" w:lastRowLastColumn="0"/>
              <w:rPr>
                <w:sz w:val="26"/>
                <w:szCs w:val="26"/>
              </w:rPr>
            </w:pPr>
            <w:r w:rsidRPr="00EB7D49">
              <w:rPr>
                <w:sz w:val="26"/>
                <w:szCs w:val="26"/>
              </w:rPr>
              <w:t>COPRET</w:t>
            </w:r>
          </w:p>
        </w:tc>
        <w:tc>
          <w:tcPr>
            <w:tcW w:w="3544" w:type="dxa"/>
          </w:tcPr>
          <w:p w14:paraId="660D2CBE" w14:textId="77777777" w:rsidR="002B1C6B" w:rsidRPr="00EB7D49" w:rsidRDefault="002B1C6B" w:rsidP="00610497">
            <w:pPr>
              <w:jc w:val="center"/>
              <w:cnfStyle w:val="000000100000" w:firstRow="0" w:lastRow="0" w:firstColumn="0" w:lastColumn="0" w:oddVBand="0" w:evenVBand="0" w:oddHBand="1" w:evenHBand="0" w:firstRowFirstColumn="0" w:firstRowLastColumn="0" w:lastRowFirstColumn="0" w:lastRowLastColumn="0"/>
              <w:rPr>
                <w:sz w:val="26"/>
                <w:szCs w:val="26"/>
              </w:rPr>
            </w:pPr>
            <w:r w:rsidRPr="00EB7D49">
              <w:rPr>
                <w:sz w:val="26"/>
                <w:szCs w:val="26"/>
              </w:rPr>
              <w:t>Sede de COPRET</w:t>
            </w:r>
          </w:p>
        </w:tc>
        <w:tc>
          <w:tcPr>
            <w:tcW w:w="1984" w:type="dxa"/>
          </w:tcPr>
          <w:p w14:paraId="227A7108" w14:textId="77777777" w:rsidR="002B1C6B" w:rsidRPr="00EB7D49" w:rsidRDefault="002B1C6B" w:rsidP="00610497">
            <w:pPr>
              <w:jc w:val="center"/>
              <w:cnfStyle w:val="000000100000" w:firstRow="0" w:lastRow="0" w:firstColumn="0" w:lastColumn="0" w:oddVBand="0" w:evenVBand="0" w:oddHBand="1" w:evenHBand="0" w:firstRowFirstColumn="0" w:firstRowLastColumn="0" w:lastRowFirstColumn="0" w:lastRowLastColumn="0"/>
              <w:rPr>
                <w:sz w:val="26"/>
                <w:szCs w:val="26"/>
              </w:rPr>
            </w:pPr>
            <w:r w:rsidRPr="00EB7D49">
              <w:rPr>
                <w:sz w:val="26"/>
                <w:szCs w:val="26"/>
              </w:rPr>
              <w:t>17-12-2014</w:t>
            </w:r>
          </w:p>
        </w:tc>
      </w:tr>
      <w:tr w:rsidR="002B1C6B" w:rsidRPr="00EB7D49" w14:paraId="73BADD78" w14:textId="77777777" w:rsidTr="00DB40F2">
        <w:tc>
          <w:tcPr>
            <w:cnfStyle w:val="001000000000" w:firstRow="0" w:lastRow="0" w:firstColumn="1" w:lastColumn="0" w:oddVBand="0" w:evenVBand="0" w:oddHBand="0" w:evenHBand="0" w:firstRowFirstColumn="0" w:firstRowLastColumn="0" w:lastRowFirstColumn="0" w:lastRowLastColumn="0"/>
            <w:tcW w:w="766" w:type="dxa"/>
          </w:tcPr>
          <w:p w14:paraId="49653F89" w14:textId="2405000C" w:rsidR="002B1C6B" w:rsidRPr="00EB7D49" w:rsidRDefault="000B169B" w:rsidP="00610497">
            <w:pPr>
              <w:jc w:val="center"/>
              <w:rPr>
                <w:b w:val="0"/>
                <w:sz w:val="26"/>
                <w:szCs w:val="26"/>
              </w:rPr>
            </w:pPr>
            <w:r>
              <w:rPr>
                <w:b w:val="0"/>
                <w:sz w:val="26"/>
                <w:szCs w:val="26"/>
              </w:rPr>
              <w:t>6</w:t>
            </w:r>
          </w:p>
        </w:tc>
        <w:tc>
          <w:tcPr>
            <w:tcW w:w="2187" w:type="dxa"/>
          </w:tcPr>
          <w:p w14:paraId="4C434A61" w14:textId="77777777" w:rsidR="002B1C6B" w:rsidRPr="00EB7D49" w:rsidRDefault="002B1C6B" w:rsidP="00610497">
            <w:pPr>
              <w:jc w:val="center"/>
              <w:cnfStyle w:val="000000000000" w:firstRow="0" w:lastRow="0" w:firstColumn="0" w:lastColumn="0" w:oddVBand="0" w:evenVBand="0" w:oddHBand="0" w:evenHBand="0" w:firstRowFirstColumn="0" w:firstRowLastColumn="0" w:lastRowFirstColumn="0" w:lastRowLastColumn="0"/>
              <w:rPr>
                <w:sz w:val="26"/>
                <w:szCs w:val="26"/>
              </w:rPr>
            </w:pPr>
            <w:r w:rsidRPr="00EB7D49">
              <w:rPr>
                <w:sz w:val="26"/>
                <w:szCs w:val="26"/>
              </w:rPr>
              <w:t>Gobierno Abierto</w:t>
            </w:r>
          </w:p>
        </w:tc>
        <w:tc>
          <w:tcPr>
            <w:tcW w:w="1833" w:type="dxa"/>
          </w:tcPr>
          <w:p w14:paraId="4C893C63" w14:textId="77777777" w:rsidR="002B1C6B" w:rsidRPr="00EB7D49" w:rsidRDefault="002B1C6B" w:rsidP="00610497">
            <w:pPr>
              <w:jc w:val="center"/>
              <w:cnfStyle w:val="000000000000" w:firstRow="0" w:lastRow="0" w:firstColumn="0" w:lastColumn="0" w:oddVBand="0" w:evenVBand="0" w:oddHBand="0" w:evenHBand="0" w:firstRowFirstColumn="0" w:firstRowLastColumn="0" w:lastRowFirstColumn="0" w:lastRowLastColumn="0"/>
              <w:rPr>
                <w:sz w:val="26"/>
                <w:szCs w:val="26"/>
              </w:rPr>
            </w:pPr>
            <w:r w:rsidRPr="00EB7D49">
              <w:rPr>
                <w:sz w:val="26"/>
                <w:szCs w:val="26"/>
              </w:rPr>
              <w:t>COPRET</w:t>
            </w:r>
          </w:p>
        </w:tc>
        <w:tc>
          <w:tcPr>
            <w:tcW w:w="3544" w:type="dxa"/>
          </w:tcPr>
          <w:p w14:paraId="47DE70F0" w14:textId="77777777" w:rsidR="002B1C6B" w:rsidRPr="00EB7D49" w:rsidRDefault="002B1C6B" w:rsidP="00610497">
            <w:pPr>
              <w:jc w:val="center"/>
              <w:cnfStyle w:val="000000000000" w:firstRow="0" w:lastRow="0" w:firstColumn="0" w:lastColumn="0" w:oddVBand="0" w:evenVBand="0" w:oddHBand="0" w:evenHBand="0" w:firstRowFirstColumn="0" w:firstRowLastColumn="0" w:lastRowFirstColumn="0" w:lastRowLastColumn="0"/>
              <w:rPr>
                <w:sz w:val="26"/>
                <w:szCs w:val="26"/>
              </w:rPr>
            </w:pPr>
            <w:r w:rsidRPr="00EB7D49">
              <w:rPr>
                <w:sz w:val="26"/>
                <w:szCs w:val="26"/>
              </w:rPr>
              <w:t>Sede de COPRET</w:t>
            </w:r>
          </w:p>
        </w:tc>
        <w:tc>
          <w:tcPr>
            <w:tcW w:w="1984" w:type="dxa"/>
          </w:tcPr>
          <w:p w14:paraId="3B9F9243" w14:textId="77777777" w:rsidR="002B1C6B" w:rsidRPr="00EB7D49" w:rsidRDefault="002B1C6B" w:rsidP="00610497">
            <w:pPr>
              <w:jc w:val="center"/>
              <w:cnfStyle w:val="000000000000" w:firstRow="0" w:lastRow="0" w:firstColumn="0" w:lastColumn="0" w:oddVBand="0" w:evenVBand="0" w:oddHBand="0" w:evenHBand="0" w:firstRowFirstColumn="0" w:firstRowLastColumn="0" w:lastRowFirstColumn="0" w:lastRowLastColumn="0"/>
              <w:rPr>
                <w:sz w:val="26"/>
                <w:szCs w:val="26"/>
              </w:rPr>
            </w:pPr>
            <w:r w:rsidRPr="00EB7D49">
              <w:rPr>
                <w:sz w:val="26"/>
                <w:szCs w:val="26"/>
              </w:rPr>
              <w:t>24-01-2015</w:t>
            </w:r>
          </w:p>
        </w:tc>
      </w:tr>
      <w:tr w:rsidR="002B1C6B" w:rsidRPr="00EB7D49" w14:paraId="100D1FAB" w14:textId="77777777" w:rsidTr="00DB4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tcPr>
          <w:p w14:paraId="62CF2938" w14:textId="147C29C3" w:rsidR="002B1C6B" w:rsidRPr="00EB7D49" w:rsidRDefault="000B169B" w:rsidP="00610497">
            <w:pPr>
              <w:jc w:val="center"/>
              <w:rPr>
                <w:b w:val="0"/>
                <w:sz w:val="26"/>
                <w:szCs w:val="26"/>
              </w:rPr>
            </w:pPr>
            <w:r>
              <w:rPr>
                <w:b w:val="0"/>
                <w:sz w:val="26"/>
                <w:szCs w:val="26"/>
              </w:rPr>
              <w:t>7</w:t>
            </w:r>
          </w:p>
        </w:tc>
        <w:tc>
          <w:tcPr>
            <w:tcW w:w="2187" w:type="dxa"/>
          </w:tcPr>
          <w:p w14:paraId="406D4773" w14:textId="77777777" w:rsidR="002B1C6B" w:rsidRPr="00EB7D49" w:rsidRDefault="002B1C6B" w:rsidP="00610497">
            <w:pPr>
              <w:jc w:val="center"/>
              <w:cnfStyle w:val="000000100000" w:firstRow="0" w:lastRow="0" w:firstColumn="0" w:lastColumn="0" w:oddVBand="0" w:evenVBand="0" w:oddHBand="1" w:evenHBand="0" w:firstRowFirstColumn="0" w:firstRowLastColumn="0" w:lastRowFirstColumn="0" w:lastRowLastColumn="0"/>
              <w:rPr>
                <w:sz w:val="26"/>
                <w:szCs w:val="26"/>
              </w:rPr>
            </w:pPr>
            <w:r w:rsidRPr="00EB7D49">
              <w:rPr>
                <w:sz w:val="26"/>
                <w:szCs w:val="26"/>
              </w:rPr>
              <w:t>Gobierno Abierto</w:t>
            </w:r>
          </w:p>
        </w:tc>
        <w:tc>
          <w:tcPr>
            <w:tcW w:w="1833" w:type="dxa"/>
          </w:tcPr>
          <w:p w14:paraId="3B5AD527" w14:textId="77777777" w:rsidR="002B1C6B" w:rsidRPr="00EB7D49" w:rsidRDefault="002B1C6B" w:rsidP="00610497">
            <w:pPr>
              <w:jc w:val="center"/>
              <w:cnfStyle w:val="000000100000" w:firstRow="0" w:lastRow="0" w:firstColumn="0" w:lastColumn="0" w:oddVBand="0" w:evenVBand="0" w:oddHBand="1" w:evenHBand="0" w:firstRowFirstColumn="0" w:firstRowLastColumn="0" w:lastRowFirstColumn="0" w:lastRowLastColumn="0"/>
              <w:rPr>
                <w:sz w:val="26"/>
                <w:szCs w:val="26"/>
              </w:rPr>
            </w:pPr>
            <w:r w:rsidRPr="00EB7D49">
              <w:rPr>
                <w:sz w:val="26"/>
                <w:szCs w:val="26"/>
              </w:rPr>
              <w:t>COPRET</w:t>
            </w:r>
          </w:p>
        </w:tc>
        <w:tc>
          <w:tcPr>
            <w:tcW w:w="3544" w:type="dxa"/>
          </w:tcPr>
          <w:p w14:paraId="26B012DC" w14:textId="77777777" w:rsidR="002B1C6B" w:rsidRPr="00EB7D49" w:rsidRDefault="002B1C6B" w:rsidP="00610497">
            <w:pPr>
              <w:jc w:val="center"/>
              <w:cnfStyle w:val="000000100000" w:firstRow="0" w:lastRow="0" w:firstColumn="0" w:lastColumn="0" w:oddVBand="0" w:evenVBand="0" w:oddHBand="1" w:evenHBand="0" w:firstRowFirstColumn="0" w:firstRowLastColumn="0" w:lastRowFirstColumn="0" w:lastRowLastColumn="0"/>
              <w:rPr>
                <w:sz w:val="26"/>
                <w:szCs w:val="26"/>
              </w:rPr>
            </w:pPr>
            <w:r w:rsidRPr="00EB7D49">
              <w:rPr>
                <w:sz w:val="26"/>
                <w:szCs w:val="26"/>
              </w:rPr>
              <w:t>Palacio Nacional de la Cultura</w:t>
            </w:r>
          </w:p>
        </w:tc>
        <w:tc>
          <w:tcPr>
            <w:tcW w:w="1984" w:type="dxa"/>
          </w:tcPr>
          <w:p w14:paraId="4BD045A8" w14:textId="77777777" w:rsidR="002B1C6B" w:rsidRPr="00EB7D49" w:rsidRDefault="002B1C6B" w:rsidP="00610497">
            <w:pPr>
              <w:jc w:val="center"/>
              <w:cnfStyle w:val="000000100000" w:firstRow="0" w:lastRow="0" w:firstColumn="0" w:lastColumn="0" w:oddVBand="0" w:evenVBand="0" w:oddHBand="1" w:evenHBand="0" w:firstRowFirstColumn="0" w:firstRowLastColumn="0" w:lastRowFirstColumn="0" w:lastRowLastColumn="0"/>
              <w:rPr>
                <w:sz w:val="26"/>
                <w:szCs w:val="26"/>
              </w:rPr>
            </w:pPr>
            <w:r w:rsidRPr="00EB7D49">
              <w:rPr>
                <w:sz w:val="26"/>
                <w:szCs w:val="26"/>
              </w:rPr>
              <w:t>24-03-2015</w:t>
            </w:r>
          </w:p>
        </w:tc>
      </w:tr>
      <w:tr w:rsidR="002B1C6B" w:rsidRPr="00EB7D49" w14:paraId="7BC89D15" w14:textId="77777777" w:rsidTr="00DB40F2">
        <w:tc>
          <w:tcPr>
            <w:cnfStyle w:val="001000000000" w:firstRow="0" w:lastRow="0" w:firstColumn="1" w:lastColumn="0" w:oddVBand="0" w:evenVBand="0" w:oddHBand="0" w:evenHBand="0" w:firstRowFirstColumn="0" w:firstRowLastColumn="0" w:lastRowFirstColumn="0" w:lastRowLastColumn="0"/>
            <w:tcW w:w="766" w:type="dxa"/>
          </w:tcPr>
          <w:p w14:paraId="62848A3B" w14:textId="0C9DB9C0" w:rsidR="002B1C6B" w:rsidRPr="00EB7D49" w:rsidRDefault="000B169B" w:rsidP="00610497">
            <w:pPr>
              <w:jc w:val="center"/>
              <w:rPr>
                <w:b w:val="0"/>
                <w:sz w:val="26"/>
                <w:szCs w:val="26"/>
              </w:rPr>
            </w:pPr>
            <w:r>
              <w:rPr>
                <w:b w:val="0"/>
                <w:sz w:val="26"/>
                <w:szCs w:val="26"/>
              </w:rPr>
              <w:t>8</w:t>
            </w:r>
          </w:p>
        </w:tc>
        <w:tc>
          <w:tcPr>
            <w:tcW w:w="2187" w:type="dxa"/>
          </w:tcPr>
          <w:p w14:paraId="11B7F299" w14:textId="77777777" w:rsidR="002B1C6B" w:rsidRPr="00EB7D49" w:rsidRDefault="002B1C6B" w:rsidP="00610497">
            <w:pPr>
              <w:jc w:val="center"/>
              <w:cnfStyle w:val="000000000000" w:firstRow="0" w:lastRow="0" w:firstColumn="0" w:lastColumn="0" w:oddVBand="0" w:evenVBand="0" w:oddHBand="0" w:evenHBand="0" w:firstRowFirstColumn="0" w:firstRowLastColumn="0" w:lastRowFirstColumn="0" w:lastRowLastColumn="0"/>
              <w:rPr>
                <w:sz w:val="26"/>
                <w:szCs w:val="26"/>
              </w:rPr>
            </w:pPr>
            <w:r w:rsidRPr="00EB7D49">
              <w:rPr>
                <w:sz w:val="26"/>
                <w:szCs w:val="26"/>
              </w:rPr>
              <w:t>Gobierno Abierto</w:t>
            </w:r>
          </w:p>
        </w:tc>
        <w:tc>
          <w:tcPr>
            <w:tcW w:w="1833" w:type="dxa"/>
          </w:tcPr>
          <w:p w14:paraId="58E2800B" w14:textId="77777777" w:rsidR="002B1C6B" w:rsidRPr="00EB7D49" w:rsidRDefault="002B1C6B" w:rsidP="00610497">
            <w:pPr>
              <w:jc w:val="center"/>
              <w:cnfStyle w:val="000000000000" w:firstRow="0" w:lastRow="0" w:firstColumn="0" w:lastColumn="0" w:oddVBand="0" w:evenVBand="0" w:oddHBand="0" w:evenHBand="0" w:firstRowFirstColumn="0" w:firstRowLastColumn="0" w:lastRowFirstColumn="0" w:lastRowLastColumn="0"/>
              <w:rPr>
                <w:sz w:val="26"/>
                <w:szCs w:val="26"/>
              </w:rPr>
            </w:pPr>
            <w:r w:rsidRPr="00EB7D49">
              <w:rPr>
                <w:sz w:val="26"/>
                <w:szCs w:val="26"/>
              </w:rPr>
              <w:t>COPRET</w:t>
            </w:r>
          </w:p>
        </w:tc>
        <w:tc>
          <w:tcPr>
            <w:tcW w:w="3544" w:type="dxa"/>
          </w:tcPr>
          <w:p w14:paraId="04570323" w14:textId="77777777" w:rsidR="002B1C6B" w:rsidRPr="00EB7D49" w:rsidRDefault="002B1C6B" w:rsidP="00610497">
            <w:pPr>
              <w:jc w:val="center"/>
              <w:cnfStyle w:val="000000000000" w:firstRow="0" w:lastRow="0" w:firstColumn="0" w:lastColumn="0" w:oddVBand="0" w:evenVBand="0" w:oddHBand="0" w:evenHBand="0" w:firstRowFirstColumn="0" w:firstRowLastColumn="0" w:lastRowFirstColumn="0" w:lastRowLastColumn="0"/>
              <w:rPr>
                <w:sz w:val="26"/>
                <w:szCs w:val="26"/>
              </w:rPr>
            </w:pPr>
            <w:r w:rsidRPr="00EB7D49">
              <w:rPr>
                <w:sz w:val="26"/>
                <w:szCs w:val="26"/>
              </w:rPr>
              <w:t>Sede de COPRET</w:t>
            </w:r>
          </w:p>
        </w:tc>
        <w:tc>
          <w:tcPr>
            <w:tcW w:w="1984" w:type="dxa"/>
          </w:tcPr>
          <w:p w14:paraId="192000BA" w14:textId="77777777" w:rsidR="002B1C6B" w:rsidRPr="00EB7D49" w:rsidRDefault="002B1C6B" w:rsidP="00610497">
            <w:pPr>
              <w:jc w:val="center"/>
              <w:cnfStyle w:val="000000000000" w:firstRow="0" w:lastRow="0" w:firstColumn="0" w:lastColumn="0" w:oddVBand="0" w:evenVBand="0" w:oddHBand="0" w:evenHBand="0" w:firstRowFirstColumn="0" w:firstRowLastColumn="0" w:lastRowFirstColumn="0" w:lastRowLastColumn="0"/>
              <w:rPr>
                <w:sz w:val="26"/>
                <w:szCs w:val="26"/>
              </w:rPr>
            </w:pPr>
            <w:r w:rsidRPr="00EB7D49">
              <w:rPr>
                <w:sz w:val="26"/>
                <w:szCs w:val="26"/>
              </w:rPr>
              <w:t>28-04-2015</w:t>
            </w:r>
          </w:p>
        </w:tc>
      </w:tr>
      <w:tr w:rsidR="002B1C6B" w:rsidRPr="00EB7D49" w14:paraId="1BFE98FD" w14:textId="77777777" w:rsidTr="00DB40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6" w:type="dxa"/>
          </w:tcPr>
          <w:p w14:paraId="5A3F33B3" w14:textId="69E417BC" w:rsidR="002B1C6B" w:rsidRPr="00EB7D49" w:rsidRDefault="000B169B" w:rsidP="00610497">
            <w:pPr>
              <w:jc w:val="center"/>
              <w:rPr>
                <w:b w:val="0"/>
                <w:sz w:val="26"/>
                <w:szCs w:val="26"/>
              </w:rPr>
            </w:pPr>
            <w:r>
              <w:rPr>
                <w:b w:val="0"/>
                <w:sz w:val="26"/>
                <w:szCs w:val="26"/>
              </w:rPr>
              <w:t>9</w:t>
            </w:r>
          </w:p>
        </w:tc>
        <w:tc>
          <w:tcPr>
            <w:tcW w:w="2187" w:type="dxa"/>
          </w:tcPr>
          <w:p w14:paraId="45AF4AA5" w14:textId="77777777" w:rsidR="002B1C6B" w:rsidRPr="00EB7D49" w:rsidRDefault="002B1C6B" w:rsidP="00610497">
            <w:pPr>
              <w:jc w:val="center"/>
              <w:cnfStyle w:val="000000100000" w:firstRow="0" w:lastRow="0" w:firstColumn="0" w:lastColumn="0" w:oddVBand="0" w:evenVBand="0" w:oddHBand="1" w:evenHBand="0" w:firstRowFirstColumn="0" w:firstRowLastColumn="0" w:lastRowFirstColumn="0" w:lastRowLastColumn="0"/>
              <w:rPr>
                <w:sz w:val="26"/>
                <w:szCs w:val="26"/>
              </w:rPr>
            </w:pPr>
            <w:r w:rsidRPr="00EB7D49">
              <w:rPr>
                <w:sz w:val="26"/>
                <w:szCs w:val="26"/>
              </w:rPr>
              <w:t>Gobierno Abierto</w:t>
            </w:r>
          </w:p>
        </w:tc>
        <w:tc>
          <w:tcPr>
            <w:tcW w:w="1833" w:type="dxa"/>
          </w:tcPr>
          <w:p w14:paraId="70CF7601" w14:textId="77777777" w:rsidR="002B1C6B" w:rsidRPr="00EB7D49" w:rsidRDefault="002B1C6B" w:rsidP="00610497">
            <w:pPr>
              <w:jc w:val="center"/>
              <w:cnfStyle w:val="000000100000" w:firstRow="0" w:lastRow="0" w:firstColumn="0" w:lastColumn="0" w:oddVBand="0" w:evenVBand="0" w:oddHBand="1" w:evenHBand="0" w:firstRowFirstColumn="0" w:firstRowLastColumn="0" w:lastRowFirstColumn="0" w:lastRowLastColumn="0"/>
              <w:rPr>
                <w:sz w:val="26"/>
                <w:szCs w:val="26"/>
              </w:rPr>
            </w:pPr>
            <w:r w:rsidRPr="00EB7D49">
              <w:rPr>
                <w:sz w:val="26"/>
                <w:szCs w:val="26"/>
              </w:rPr>
              <w:t>COPRET</w:t>
            </w:r>
          </w:p>
        </w:tc>
        <w:tc>
          <w:tcPr>
            <w:tcW w:w="3544" w:type="dxa"/>
          </w:tcPr>
          <w:p w14:paraId="61EEEAF0" w14:textId="77777777" w:rsidR="002B1C6B" w:rsidRPr="00EB7D49" w:rsidRDefault="002B1C6B" w:rsidP="00610497">
            <w:pPr>
              <w:jc w:val="center"/>
              <w:cnfStyle w:val="000000100000" w:firstRow="0" w:lastRow="0" w:firstColumn="0" w:lastColumn="0" w:oddVBand="0" w:evenVBand="0" w:oddHBand="1" w:evenHBand="0" w:firstRowFirstColumn="0" w:firstRowLastColumn="0" w:lastRowFirstColumn="0" w:lastRowLastColumn="0"/>
              <w:rPr>
                <w:sz w:val="26"/>
                <w:szCs w:val="26"/>
              </w:rPr>
            </w:pPr>
            <w:r w:rsidRPr="00EB7D49">
              <w:rPr>
                <w:sz w:val="26"/>
                <w:szCs w:val="26"/>
              </w:rPr>
              <w:t>Sede de COPRET</w:t>
            </w:r>
          </w:p>
        </w:tc>
        <w:tc>
          <w:tcPr>
            <w:tcW w:w="1984" w:type="dxa"/>
          </w:tcPr>
          <w:p w14:paraId="25B7ECA7" w14:textId="77777777" w:rsidR="002B1C6B" w:rsidRPr="00EB7D49" w:rsidRDefault="002B1C6B" w:rsidP="00610497">
            <w:pPr>
              <w:jc w:val="center"/>
              <w:cnfStyle w:val="000000100000" w:firstRow="0" w:lastRow="0" w:firstColumn="0" w:lastColumn="0" w:oddVBand="0" w:evenVBand="0" w:oddHBand="1" w:evenHBand="0" w:firstRowFirstColumn="0" w:firstRowLastColumn="0" w:lastRowFirstColumn="0" w:lastRowLastColumn="0"/>
              <w:rPr>
                <w:sz w:val="26"/>
                <w:szCs w:val="26"/>
              </w:rPr>
            </w:pPr>
            <w:r w:rsidRPr="00EB7D49">
              <w:rPr>
                <w:sz w:val="26"/>
                <w:szCs w:val="26"/>
              </w:rPr>
              <w:t>17-08-2015</w:t>
            </w:r>
          </w:p>
        </w:tc>
      </w:tr>
      <w:tr w:rsidR="002B1C6B" w:rsidRPr="00EB7D49" w14:paraId="71ABDA67" w14:textId="77777777" w:rsidTr="00DB40F2">
        <w:tc>
          <w:tcPr>
            <w:cnfStyle w:val="001000000000" w:firstRow="0" w:lastRow="0" w:firstColumn="1" w:lastColumn="0" w:oddVBand="0" w:evenVBand="0" w:oddHBand="0" w:evenHBand="0" w:firstRowFirstColumn="0" w:firstRowLastColumn="0" w:lastRowFirstColumn="0" w:lastRowLastColumn="0"/>
            <w:tcW w:w="766" w:type="dxa"/>
          </w:tcPr>
          <w:p w14:paraId="2D7D7763" w14:textId="17629DF3" w:rsidR="002B1C6B" w:rsidRPr="00EB7D49" w:rsidRDefault="000B169B" w:rsidP="00610497">
            <w:pPr>
              <w:jc w:val="center"/>
              <w:rPr>
                <w:sz w:val="26"/>
                <w:szCs w:val="26"/>
              </w:rPr>
            </w:pPr>
            <w:r>
              <w:rPr>
                <w:sz w:val="26"/>
                <w:szCs w:val="26"/>
              </w:rPr>
              <w:t>10</w:t>
            </w:r>
          </w:p>
        </w:tc>
        <w:tc>
          <w:tcPr>
            <w:tcW w:w="2187" w:type="dxa"/>
          </w:tcPr>
          <w:p w14:paraId="4159E436" w14:textId="12FD8F0D" w:rsidR="002B1C6B" w:rsidRPr="00EB7D49" w:rsidRDefault="002B1C6B" w:rsidP="00610497">
            <w:pPr>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Gobierno Abierto</w:t>
            </w:r>
          </w:p>
        </w:tc>
        <w:tc>
          <w:tcPr>
            <w:tcW w:w="1833" w:type="dxa"/>
          </w:tcPr>
          <w:p w14:paraId="3094BDE4" w14:textId="2465A20B" w:rsidR="002B1C6B" w:rsidRPr="00EB7D49" w:rsidRDefault="002B1C6B" w:rsidP="00610497">
            <w:pPr>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COPRET</w:t>
            </w:r>
          </w:p>
        </w:tc>
        <w:tc>
          <w:tcPr>
            <w:tcW w:w="3544" w:type="dxa"/>
          </w:tcPr>
          <w:p w14:paraId="5545983D" w14:textId="5B176D69" w:rsidR="002B1C6B" w:rsidRPr="00EB7D49" w:rsidRDefault="002B1C6B" w:rsidP="00610497">
            <w:pPr>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Palacio Nacional de la Cultura</w:t>
            </w:r>
          </w:p>
        </w:tc>
        <w:tc>
          <w:tcPr>
            <w:tcW w:w="1984" w:type="dxa"/>
          </w:tcPr>
          <w:p w14:paraId="69EE2FC7" w14:textId="78CE254D" w:rsidR="002B1C6B" w:rsidRPr="00EB7D49" w:rsidRDefault="002B1C6B" w:rsidP="00610497">
            <w:pPr>
              <w:jc w:val="center"/>
              <w:cnfStyle w:val="000000000000" w:firstRow="0" w:lastRow="0" w:firstColumn="0" w:lastColumn="0" w:oddVBand="0" w:evenVBand="0" w:oddHBand="0" w:evenHBand="0" w:firstRowFirstColumn="0" w:firstRowLastColumn="0" w:lastRowFirstColumn="0" w:lastRowLastColumn="0"/>
              <w:rPr>
                <w:sz w:val="26"/>
                <w:szCs w:val="26"/>
              </w:rPr>
            </w:pPr>
            <w:r>
              <w:rPr>
                <w:sz w:val="26"/>
                <w:szCs w:val="26"/>
              </w:rPr>
              <w:t>21-09-2015</w:t>
            </w:r>
          </w:p>
        </w:tc>
      </w:tr>
    </w:tbl>
    <w:p w14:paraId="6E5842E9" w14:textId="77777777" w:rsidR="002B1C6B" w:rsidRDefault="002B1C6B" w:rsidP="00275CBF">
      <w:pPr>
        <w:jc w:val="both"/>
        <w:rPr>
          <w:sz w:val="24"/>
          <w:szCs w:val="24"/>
        </w:rPr>
      </w:pPr>
    </w:p>
    <w:p w14:paraId="38735359" w14:textId="752BCDB1" w:rsidR="000B169B" w:rsidRDefault="000B169B" w:rsidP="00275CBF">
      <w:pPr>
        <w:jc w:val="both"/>
        <w:rPr>
          <w:sz w:val="24"/>
          <w:szCs w:val="24"/>
        </w:rPr>
      </w:pPr>
      <w:r>
        <w:rPr>
          <w:sz w:val="24"/>
          <w:szCs w:val="24"/>
        </w:rPr>
        <w:lastRenderedPageBreak/>
        <w:t>La crisis política y social por la que Guatemala atravesó en 2015, ocasionaron que la institución que tenía a cargo el cumplimiento del segundo Plan, quedará por tres meses sin Comisionado Presidencial de Transparencia, y</w:t>
      </w:r>
      <w:r w:rsidR="00281E19">
        <w:rPr>
          <w:sz w:val="24"/>
          <w:szCs w:val="24"/>
        </w:rPr>
        <w:t xml:space="preserve"> a esto se suma que</w:t>
      </w:r>
      <w:r>
        <w:rPr>
          <w:sz w:val="24"/>
          <w:szCs w:val="24"/>
        </w:rPr>
        <w:t xml:space="preserve"> posteriormente es anunciado por el Vicepresidente de la República del eventual cierre de COPRET, por lo que ello generó que las reuniones ya se pudiesen realizar con la temporalidad que se habían venido dando, </w:t>
      </w:r>
      <w:r w:rsidR="00281E19">
        <w:rPr>
          <w:sz w:val="24"/>
          <w:szCs w:val="24"/>
        </w:rPr>
        <w:t>y que</w:t>
      </w:r>
      <w:r>
        <w:rPr>
          <w:sz w:val="24"/>
          <w:szCs w:val="24"/>
        </w:rPr>
        <w:t xml:space="preserve"> el </w:t>
      </w:r>
      <w:r w:rsidR="00281E19">
        <w:rPr>
          <w:sz w:val="24"/>
          <w:szCs w:val="24"/>
        </w:rPr>
        <w:t>último trimestre del 201</w:t>
      </w:r>
      <w:r w:rsidR="00822665">
        <w:rPr>
          <w:sz w:val="24"/>
          <w:szCs w:val="24"/>
        </w:rPr>
        <w:t>5</w:t>
      </w:r>
      <w:r>
        <w:rPr>
          <w:sz w:val="24"/>
          <w:szCs w:val="24"/>
        </w:rPr>
        <w:t xml:space="preserve"> </w:t>
      </w:r>
      <w:r w:rsidR="00281E19">
        <w:rPr>
          <w:sz w:val="24"/>
          <w:szCs w:val="24"/>
        </w:rPr>
        <w:t>ya</w:t>
      </w:r>
      <w:r>
        <w:rPr>
          <w:sz w:val="24"/>
          <w:szCs w:val="24"/>
        </w:rPr>
        <w:t xml:space="preserve"> no </w:t>
      </w:r>
      <w:r w:rsidR="00281E19">
        <w:rPr>
          <w:sz w:val="24"/>
          <w:szCs w:val="24"/>
        </w:rPr>
        <w:t>fue posible</w:t>
      </w:r>
      <w:r>
        <w:rPr>
          <w:sz w:val="24"/>
          <w:szCs w:val="24"/>
        </w:rPr>
        <w:t xml:space="preserve"> realizar reuniones de la Me</w:t>
      </w:r>
      <w:r w:rsidR="00822665">
        <w:rPr>
          <w:sz w:val="24"/>
          <w:szCs w:val="24"/>
        </w:rPr>
        <w:t xml:space="preserve">sa Técnica de Gobierno Abierto, únicamente mesas de  trabajo con las entidades públicas responsables de compromisos, con las tres organizaciones de sociedad civil que acompañaban el proceso  y el Mecanismo de Revisión Independiente como observador. </w:t>
      </w:r>
    </w:p>
    <w:p w14:paraId="24773F7C" w14:textId="0F2DFCE4" w:rsidR="00275CBF" w:rsidRDefault="0056464A" w:rsidP="00275CBF">
      <w:pPr>
        <w:jc w:val="both"/>
        <w:rPr>
          <w:sz w:val="24"/>
          <w:szCs w:val="24"/>
        </w:rPr>
      </w:pPr>
      <w:r>
        <w:rPr>
          <w:sz w:val="24"/>
          <w:szCs w:val="24"/>
        </w:rPr>
        <w:t>A partir de abril 2016, punto de</w:t>
      </w:r>
      <w:r w:rsidR="00281E19">
        <w:rPr>
          <w:sz w:val="24"/>
          <w:szCs w:val="24"/>
        </w:rPr>
        <w:t xml:space="preserve"> contacto</w:t>
      </w:r>
      <w:r>
        <w:rPr>
          <w:sz w:val="24"/>
          <w:szCs w:val="24"/>
        </w:rPr>
        <w:t xml:space="preserve"> coordina a través de comunicaciones escritas y telefónicas</w:t>
      </w:r>
      <w:r w:rsidR="00822665">
        <w:rPr>
          <w:sz w:val="24"/>
          <w:szCs w:val="24"/>
        </w:rPr>
        <w:t xml:space="preserve">, </w:t>
      </w:r>
      <w:proofErr w:type="spellStart"/>
      <w:r w:rsidR="00822665">
        <w:rPr>
          <w:sz w:val="24"/>
          <w:szCs w:val="24"/>
        </w:rPr>
        <w:t>asi</w:t>
      </w:r>
      <w:proofErr w:type="spellEnd"/>
      <w:r w:rsidR="00822665">
        <w:rPr>
          <w:sz w:val="24"/>
          <w:szCs w:val="24"/>
        </w:rPr>
        <w:t xml:space="preserve"> mismo retoma las reuniones</w:t>
      </w:r>
      <w:r>
        <w:rPr>
          <w:sz w:val="24"/>
          <w:szCs w:val="24"/>
        </w:rPr>
        <w:t xml:space="preserve"> con las instituciones responsables de los compromisos</w:t>
      </w:r>
      <w:r w:rsidR="00822665">
        <w:rPr>
          <w:sz w:val="24"/>
          <w:szCs w:val="24"/>
        </w:rPr>
        <w:t>, indicando la importancia de</w:t>
      </w:r>
      <w:r>
        <w:rPr>
          <w:sz w:val="24"/>
          <w:szCs w:val="24"/>
        </w:rPr>
        <w:t xml:space="preserve"> que tenía que cada institución cont</w:t>
      </w:r>
      <w:r w:rsidR="000B169B">
        <w:rPr>
          <w:sz w:val="24"/>
          <w:szCs w:val="24"/>
        </w:rPr>
        <w:t>inuara con el</w:t>
      </w:r>
      <w:r>
        <w:rPr>
          <w:sz w:val="24"/>
          <w:szCs w:val="24"/>
        </w:rPr>
        <w:t xml:space="preserve"> cumplimiento</w:t>
      </w:r>
      <w:r w:rsidR="000B169B">
        <w:rPr>
          <w:sz w:val="24"/>
          <w:szCs w:val="24"/>
        </w:rPr>
        <w:t xml:space="preserve">, gestiones que permitieron </w:t>
      </w:r>
      <w:r w:rsidR="002B1C6B">
        <w:rPr>
          <w:sz w:val="24"/>
          <w:szCs w:val="24"/>
        </w:rPr>
        <w:t>que las instituciones pu</w:t>
      </w:r>
      <w:r w:rsidR="000B169B">
        <w:rPr>
          <w:sz w:val="24"/>
          <w:szCs w:val="24"/>
        </w:rPr>
        <w:t>diesen</w:t>
      </w:r>
      <w:r w:rsidR="002B1C6B">
        <w:rPr>
          <w:sz w:val="24"/>
          <w:szCs w:val="24"/>
        </w:rPr>
        <w:t xml:space="preserve"> generar la información concerniente a</w:t>
      </w:r>
      <w:r w:rsidR="000B169B">
        <w:rPr>
          <w:sz w:val="24"/>
          <w:szCs w:val="24"/>
        </w:rPr>
        <w:t>l</w:t>
      </w:r>
      <w:r w:rsidR="002B1C6B">
        <w:rPr>
          <w:sz w:val="24"/>
          <w:szCs w:val="24"/>
        </w:rPr>
        <w:t xml:space="preserve"> avances</w:t>
      </w:r>
      <w:r w:rsidR="000B169B">
        <w:rPr>
          <w:sz w:val="24"/>
          <w:szCs w:val="24"/>
        </w:rPr>
        <w:t xml:space="preserve"> de los compromisos</w:t>
      </w:r>
      <w:r w:rsidR="002B1C6B">
        <w:rPr>
          <w:sz w:val="24"/>
          <w:szCs w:val="24"/>
        </w:rPr>
        <w:t xml:space="preserve"> en lo que corresponde de enero a junio 2016</w:t>
      </w:r>
      <w:r w:rsidR="007542FD">
        <w:rPr>
          <w:sz w:val="24"/>
          <w:szCs w:val="24"/>
        </w:rPr>
        <w:t>.</w:t>
      </w:r>
    </w:p>
    <w:p w14:paraId="07638398" w14:textId="181C6858" w:rsidR="00DB4546" w:rsidRDefault="00DB4546" w:rsidP="00275CBF">
      <w:pPr>
        <w:jc w:val="both"/>
        <w:rPr>
          <w:sz w:val="24"/>
          <w:szCs w:val="24"/>
        </w:rPr>
      </w:pPr>
      <w:r>
        <w:rPr>
          <w:sz w:val="24"/>
          <w:szCs w:val="24"/>
        </w:rPr>
        <w:t>Como parte del proceso de recopilación de información</w:t>
      </w:r>
      <w:r w:rsidR="000B4D58">
        <w:rPr>
          <w:sz w:val="24"/>
          <w:szCs w:val="24"/>
        </w:rPr>
        <w:t xml:space="preserve"> para los procesos de </w:t>
      </w:r>
      <w:r>
        <w:rPr>
          <w:sz w:val="24"/>
          <w:szCs w:val="24"/>
        </w:rPr>
        <w:t xml:space="preserve"> Autoevaluación</w:t>
      </w:r>
      <w:r w:rsidR="000B4D58">
        <w:rPr>
          <w:sz w:val="24"/>
          <w:szCs w:val="24"/>
        </w:rPr>
        <w:t xml:space="preserve"> e Informe del MRI</w:t>
      </w:r>
      <w:r>
        <w:rPr>
          <w:sz w:val="24"/>
          <w:szCs w:val="24"/>
        </w:rPr>
        <w:t xml:space="preserve"> de Fi</w:t>
      </w:r>
      <w:r w:rsidR="001102B1">
        <w:rPr>
          <w:sz w:val="24"/>
          <w:szCs w:val="24"/>
        </w:rPr>
        <w:t>n de Término del Segundo</w:t>
      </w:r>
      <w:r>
        <w:rPr>
          <w:sz w:val="24"/>
          <w:szCs w:val="24"/>
        </w:rPr>
        <w:t xml:space="preserve"> Plan de Acción Nacional de Gobierno Abierto</w:t>
      </w:r>
      <w:r w:rsidR="000B4D58">
        <w:rPr>
          <w:sz w:val="24"/>
          <w:szCs w:val="24"/>
        </w:rPr>
        <w:t xml:space="preserve"> 2014-2016, Punto de Contacto y el Mecanismo de Revisión Independiente MRI, realizaron comunicaciones conjuntas y reuniones con los responsables directos de los compromisos, logrando recopilar información fundamental para ambas evaluaciones,  poniendo de manifiesto la colaboración y apoyo que se tiene por parte de dichas instituciones  para el tema de gobierno abierto.</w:t>
      </w:r>
    </w:p>
    <w:p w14:paraId="06C11EAB" w14:textId="073E7955" w:rsidR="000B4D58" w:rsidRDefault="000B4D58" w:rsidP="00AB5FDD">
      <w:pPr>
        <w:jc w:val="both"/>
        <w:rPr>
          <w:sz w:val="24"/>
          <w:szCs w:val="24"/>
        </w:rPr>
      </w:pPr>
      <w:r>
        <w:rPr>
          <w:sz w:val="24"/>
          <w:szCs w:val="24"/>
        </w:rPr>
        <w:t>A continuación un cuadro resumen de la información recibida, al cierre de la redacción del borrador del  informe de ev</w:t>
      </w:r>
      <w:r w:rsidR="00A30C5D">
        <w:rPr>
          <w:sz w:val="24"/>
          <w:szCs w:val="24"/>
        </w:rPr>
        <w:t>aluación,  en relación a los  1</w:t>
      </w:r>
      <w:r w:rsidR="000D1A8D">
        <w:rPr>
          <w:sz w:val="24"/>
          <w:szCs w:val="24"/>
        </w:rPr>
        <w:t>8</w:t>
      </w:r>
      <w:r>
        <w:rPr>
          <w:sz w:val="24"/>
          <w:szCs w:val="24"/>
        </w:rPr>
        <w:t xml:space="preserve"> compromisos  de los 48 que conforman el Plan de Acción Nacional  de Gobierno Abierto 2014-2014.</w:t>
      </w:r>
      <w:r w:rsidR="003D37C1">
        <w:rPr>
          <w:sz w:val="24"/>
          <w:szCs w:val="24"/>
        </w:rPr>
        <w:t xml:space="preserve">   </w:t>
      </w:r>
    </w:p>
    <w:tbl>
      <w:tblPr>
        <w:tblStyle w:val="Cuadrculamedia3-nfasis1"/>
        <w:tblW w:w="0" w:type="auto"/>
        <w:tblInd w:w="675" w:type="dxa"/>
        <w:tblLook w:val="04A0" w:firstRow="1" w:lastRow="0" w:firstColumn="1" w:lastColumn="0" w:noHBand="0" w:noVBand="1"/>
      </w:tblPr>
      <w:tblGrid>
        <w:gridCol w:w="851"/>
        <w:gridCol w:w="6237"/>
        <w:gridCol w:w="1984"/>
      </w:tblGrid>
      <w:tr w:rsidR="003D37C1" w14:paraId="1A62FE6F" w14:textId="77777777" w:rsidTr="00427D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6B780A0E" w14:textId="77777777" w:rsidR="003D37C1" w:rsidRPr="003D37C1" w:rsidRDefault="003D37C1" w:rsidP="003D37C1">
            <w:pPr>
              <w:pStyle w:val="Ttulo1"/>
              <w:spacing w:before="0"/>
              <w:jc w:val="center"/>
              <w:outlineLvl w:val="0"/>
              <w:rPr>
                <w:rFonts w:asciiTheme="minorHAnsi" w:hAnsiTheme="minorHAnsi"/>
                <w:color w:val="1F497D"/>
                <w:sz w:val="28"/>
                <w:szCs w:val="28"/>
              </w:rPr>
            </w:pPr>
            <w:bookmarkStart w:id="5" w:name="_Toc461758555"/>
            <w:r w:rsidRPr="003D37C1">
              <w:rPr>
                <w:rFonts w:asciiTheme="minorHAnsi" w:hAnsiTheme="minorHAnsi"/>
                <w:color w:val="1F497D"/>
                <w:sz w:val="28"/>
                <w:szCs w:val="28"/>
              </w:rPr>
              <w:t>No.</w:t>
            </w:r>
            <w:bookmarkEnd w:id="5"/>
          </w:p>
        </w:tc>
        <w:tc>
          <w:tcPr>
            <w:tcW w:w="6237" w:type="dxa"/>
          </w:tcPr>
          <w:p w14:paraId="7726AA94" w14:textId="14A1CACF" w:rsidR="003D37C1" w:rsidRPr="003D37C1" w:rsidRDefault="003D37C1" w:rsidP="003D37C1">
            <w:pPr>
              <w:pStyle w:val="Ttulo1"/>
              <w:spacing w:before="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olor w:val="1F497D"/>
                <w:sz w:val="28"/>
                <w:szCs w:val="28"/>
              </w:rPr>
            </w:pPr>
            <w:bookmarkStart w:id="6" w:name="_Toc461758556"/>
            <w:r w:rsidRPr="003D37C1">
              <w:rPr>
                <w:rFonts w:asciiTheme="minorHAnsi" w:hAnsiTheme="minorHAnsi"/>
                <w:color w:val="1F497D"/>
                <w:sz w:val="28"/>
                <w:szCs w:val="28"/>
              </w:rPr>
              <w:t>Institución Pública</w:t>
            </w:r>
            <w:bookmarkEnd w:id="6"/>
          </w:p>
        </w:tc>
        <w:tc>
          <w:tcPr>
            <w:tcW w:w="1984" w:type="dxa"/>
          </w:tcPr>
          <w:p w14:paraId="216AD466" w14:textId="77777777" w:rsidR="003D37C1" w:rsidRPr="003D37C1" w:rsidRDefault="003D37C1" w:rsidP="003D37C1">
            <w:pPr>
              <w:pStyle w:val="Ttulo1"/>
              <w:spacing w:before="0"/>
              <w:jc w:val="center"/>
              <w:outlineLvl w:val="0"/>
              <w:cnfStyle w:val="100000000000" w:firstRow="1" w:lastRow="0" w:firstColumn="0" w:lastColumn="0" w:oddVBand="0" w:evenVBand="0" w:oddHBand="0" w:evenHBand="0" w:firstRowFirstColumn="0" w:firstRowLastColumn="0" w:lastRowFirstColumn="0" w:lastRowLastColumn="0"/>
              <w:rPr>
                <w:rFonts w:asciiTheme="minorHAnsi" w:hAnsiTheme="minorHAnsi"/>
                <w:color w:val="1F497D"/>
                <w:sz w:val="28"/>
                <w:szCs w:val="28"/>
              </w:rPr>
            </w:pPr>
            <w:bookmarkStart w:id="7" w:name="_Toc461758557"/>
            <w:r w:rsidRPr="003D37C1">
              <w:rPr>
                <w:rFonts w:asciiTheme="minorHAnsi" w:hAnsiTheme="minorHAnsi"/>
                <w:color w:val="1F497D"/>
                <w:sz w:val="28"/>
                <w:szCs w:val="28"/>
              </w:rPr>
              <w:t>Cantidad de compromisos</w:t>
            </w:r>
            <w:bookmarkEnd w:id="7"/>
          </w:p>
        </w:tc>
      </w:tr>
      <w:tr w:rsidR="003D37C1" w14:paraId="5BC6E765" w14:textId="77777777" w:rsidTr="00427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62C7B6B3" w14:textId="76B2117A" w:rsidR="003D37C1" w:rsidRPr="003D37C1" w:rsidRDefault="003D37C1" w:rsidP="003D37C1">
            <w:pPr>
              <w:pStyle w:val="Ttulo1"/>
              <w:spacing w:before="0"/>
              <w:jc w:val="both"/>
              <w:outlineLvl w:val="0"/>
              <w:rPr>
                <w:rFonts w:asciiTheme="minorHAnsi" w:hAnsiTheme="minorHAnsi"/>
                <w:color w:val="auto"/>
                <w:sz w:val="24"/>
                <w:szCs w:val="24"/>
              </w:rPr>
            </w:pPr>
            <w:bookmarkStart w:id="8" w:name="_Toc461758558"/>
            <w:r w:rsidRPr="003D37C1">
              <w:rPr>
                <w:rFonts w:asciiTheme="minorHAnsi" w:hAnsiTheme="minorHAnsi"/>
                <w:color w:val="auto"/>
                <w:sz w:val="24"/>
                <w:szCs w:val="24"/>
              </w:rPr>
              <w:t>1.</w:t>
            </w:r>
            <w:bookmarkEnd w:id="8"/>
          </w:p>
        </w:tc>
        <w:tc>
          <w:tcPr>
            <w:tcW w:w="6237" w:type="dxa"/>
          </w:tcPr>
          <w:p w14:paraId="22B8CAB8" w14:textId="12CA226E" w:rsidR="003D37C1" w:rsidRPr="003D37C1" w:rsidRDefault="003D37C1" w:rsidP="003D37C1">
            <w:pPr>
              <w:pStyle w:val="Ttulo1"/>
              <w:spacing w:before="0"/>
              <w:jc w:val="both"/>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bookmarkStart w:id="9" w:name="_Toc461758559"/>
            <w:r w:rsidRPr="003D37C1">
              <w:rPr>
                <w:rFonts w:asciiTheme="minorHAnsi" w:hAnsiTheme="minorHAnsi"/>
                <w:color w:val="auto"/>
                <w:sz w:val="24"/>
                <w:szCs w:val="24"/>
              </w:rPr>
              <w:t>Min</w:t>
            </w:r>
            <w:r>
              <w:rPr>
                <w:rFonts w:asciiTheme="minorHAnsi" w:hAnsiTheme="minorHAnsi"/>
                <w:color w:val="auto"/>
                <w:sz w:val="24"/>
                <w:szCs w:val="24"/>
              </w:rPr>
              <w:t>isterio de Finanzas Públicas</w:t>
            </w:r>
            <w:bookmarkEnd w:id="9"/>
          </w:p>
        </w:tc>
        <w:tc>
          <w:tcPr>
            <w:tcW w:w="1984" w:type="dxa"/>
          </w:tcPr>
          <w:p w14:paraId="2645B895" w14:textId="4E1B3F98" w:rsidR="003D37C1" w:rsidRPr="003D37C1" w:rsidRDefault="003D37C1" w:rsidP="00AE01AE">
            <w:pPr>
              <w:pStyle w:val="Ttulo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bookmarkStart w:id="10" w:name="_Toc461758560"/>
            <w:r>
              <w:rPr>
                <w:rFonts w:asciiTheme="minorHAnsi" w:hAnsiTheme="minorHAnsi"/>
                <w:color w:val="auto"/>
                <w:sz w:val="24"/>
                <w:szCs w:val="24"/>
              </w:rPr>
              <w:t>1</w:t>
            </w:r>
            <w:bookmarkEnd w:id="10"/>
            <w:r w:rsidR="000D1A8D">
              <w:rPr>
                <w:rFonts w:asciiTheme="minorHAnsi" w:hAnsiTheme="minorHAnsi"/>
                <w:color w:val="auto"/>
                <w:sz w:val="24"/>
                <w:szCs w:val="24"/>
              </w:rPr>
              <w:t>3</w:t>
            </w:r>
          </w:p>
        </w:tc>
      </w:tr>
      <w:tr w:rsidR="003D37C1" w14:paraId="0BE2977E" w14:textId="77777777" w:rsidTr="00427D04">
        <w:tc>
          <w:tcPr>
            <w:cnfStyle w:val="001000000000" w:firstRow="0" w:lastRow="0" w:firstColumn="1" w:lastColumn="0" w:oddVBand="0" w:evenVBand="0" w:oddHBand="0" w:evenHBand="0" w:firstRowFirstColumn="0" w:firstRowLastColumn="0" w:lastRowFirstColumn="0" w:lastRowLastColumn="0"/>
            <w:tcW w:w="851" w:type="dxa"/>
          </w:tcPr>
          <w:p w14:paraId="78A80187" w14:textId="68145175" w:rsidR="003D37C1" w:rsidRPr="003D37C1" w:rsidRDefault="003D37C1" w:rsidP="003D37C1">
            <w:pPr>
              <w:pStyle w:val="Ttulo1"/>
              <w:spacing w:before="0"/>
              <w:jc w:val="both"/>
              <w:outlineLvl w:val="0"/>
              <w:rPr>
                <w:rFonts w:asciiTheme="minorHAnsi" w:hAnsiTheme="minorHAnsi"/>
                <w:color w:val="auto"/>
                <w:sz w:val="24"/>
                <w:szCs w:val="24"/>
              </w:rPr>
            </w:pPr>
            <w:bookmarkStart w:id="11" w:name="_Toc461758561"/>
            <w:r>
              <w:rPr>
                <w:rFonts w:asciiTheme="minorHAnsi" w:hAnsiTheme="minorHAnsi"/>
                <w:color w:val="auto"/>
                <w:sz w:val="24"/>
                <w:szCs w:val="24"/>
              </w:rPr>
              <w:t>2.</w:t>
            </w:r>
            <w:bookmarkEnd w:id="11"/>
          </w:p>
        </w:tc>
        <w:tc>
          <w:tcPr>
            <w:tcW w:w="6237" w:type="dxa"/>
          </w:tcPr>
          <w:p w14:paraId="604F9133" w14:textId="22FF4023" w:rsidR="003D37C1" w:rsidRPr="003D37C1" w:rsidRDefault="003D37C1" w:rsidP="003D37C1">
            <w:pPr>
              <w:pStyle w:val="Ttulo1"/>
              <w:spacing w:before="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bookmarkStart w:id="12" w:name="_Toc461758562"/>
            <w:r>
              <w:rPr>
                <w:rFonts w:asciiTheme="minorHAnsi" w:hAnsiTheme="minorHAnsi"/>
                <w:color w:val="auto"/>
                <w:sz w:val="24"/>
                <w:szCs w:val="24"/>
              </w:rPr>
              <w:t>Ministerio de Salud Pública y Asistencia Social</w:t>
            </w:r>
            <w:bookmarkEnd w:id="12"/>
          </w:p>
        </w:tc>
        <w:tc>
          <w:tcPr>
            <w:tcW w:w="1984" w:type="dxa"/>
          </w:tcPr>
          <w:p w14:paraId="678246CA" w14:textId="354C4094" w:rsidR="003D37C1" w:rsidRPr="003D37C1" w:rsidRDefault="003D37C1" w:rsidP="003D37C1">
            <w:pPr>
              <w:pStyle w:val="Ttulo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bookmarkStart w:id="13" w:name="_Toc461758563"/>
            <w:r>
              <w:rPr>
                <w:rFonts w:asciiTheme="minorHAnsi" w:hAnsiTheme="minorHAnsi"/>
                <w:color w:val="auto"/>
                <w:sz w:val="24"/>
                <w:szCs w:val="24"/>
              </w:rPr>
              <w:t>1</w:t>
            </w:r>
            <w:bookmarkEnd w:id="13"/>
          </w:p>
        </w:tc>
      </w:tr>
      <w:tr w:rsidR="003D37C1" w14:paraId="22CECADD" w14:textId="77777777" w:rsidTr="00427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0EDA63AA" w14:textId="49563AA4" w:rsidR="003D37C1" w:rsidRPr="003D37C1" w:rsidRDefault="003D37C1" w:rsidP="003D37C1">
            <w:pPr>
              <w:pStyle w:val="Ttulo1"/>
              <w:spacing w:before="0"/>
              <w:jc w:val="both"/>
              <w:outlineLvl w:val="0"/>
              <w:rPr>
                <w:rFonts w:asciiTheme="minorHAnsi" w:hAnsiTheme="minorHAnsi"/>
                <w:color w:val="auto"/>
                <w:sz w:val="24"/>
                <w:szCs w:val="24"/>
              </w:rPr>
            </w:pPr>
            <w:bookmarkStart w:id="14" w:name="_Toc461758564"/>
            <w:r>
              <w:rPr>
                <w:rFonts w:asciiTheme="minorHAnsi" w:hAnsiTheme="minorHAnsi"/>
                <w:color w:val="auto"/>
                <w:sz w:val="24"/>
                <w:szCs w:val="24"/>
              </w:rPr>
              <w:t>3.</w:t>
            </w:r>
            <w:bookmarkEnd w:id="14"/>
          </w:p>
        </w:tc>
        <w:tc>
          <w:tcPr>
            <w:tcW w:w="6237" w:type="dxa"/>
          </w:tcPr>
          <w:p w14:paraId="6B2E2EA5" w14:textId="472604FC" w:rsidR="003D37C1" w:rsidRPr="003D37C1" w:rsidRDefault="003D37C1" w:rsidP="003D37C1">
            <w:pPr>
              <w:pStyle w:val="Ttulo1"/>
              <w:spacing w:before="0"/>
              <w:jc w:val="both"/>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bookmarkStart w:id="15" w:name="_Toc461758565"/>
            <w:r>
              <w:rPr>
                <w:rFonts w:asciiTheme="minorHAnsi" w:hAnsiTheme="minorHAnsi"/>
                <w:color w:val="auto"/>
                <w:sz w:val="24"/>
                <w:szCs w:val="24"/>
              </w:rPr>
              <w:t>Secretaría de Planificación y Programación de la Presidencia</w:t>
            </w:r>
            <w:bookmarkEnd w:id="15"/>
          </w:p>
        </w:tc>
        <w:tc>
          <w:tcPr>
            <w:tcW w:w="1984" w:type="dxa"/>
          </w:tcPr>
          <w:p w14:paraId="65C0717E" w14:textId="189A0E3E" w:rsidR="003D37C1" w:rsidRPr="003D37C1" w:rsidRDefault="003D37C1" w:rsidP="003D37C1">
            <w:pPr>
              <w:pStyle w:val="Ttulo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bookmarkStart w:id="16" w:name="_Toc461758566"/>
            <w:r>
              <w:rPr>
                <w:rFonts w:asciiTheme="minorHAnsi" w:hAnsiTheme="minorHAnsi"/>
                <w:color w:val="auto"/>
                <w:sz w:val="24"/>
                <w:szCs w:val="24"/>
              </w:rPr>
              <w:t>1</w:t>
            </w:r>
            <w:bookmarkEnd w:id="16"/>
          </w:p>
        </w:tc>
      </w:tr>
      <w:tr w:rsidR="003D37C1" w14:paraId="1ED95EE4" w14:textId="77777777" w:rsidTr="00427D04">
        <w:tc>
          <w:tcPr>
            <w:cnfStyle w:val="001000000000" w:firstRow="0" w:lastRow="0" w:firstColumn="1" w:lastColumn="0" w:oddVBand="0" w:evenVBand="0" w:oddHBand="0" w:evenHBand="0" w:firstRowFirstColumn="0" w:firstRowLastColumn="0" w:lastRowFirstColumn="0" w:lastRowLastColumn="0"/>
            <w:tcW w:w="851" w:type="dxa"/>
          </w:tcPr>
          <w:p w14:paraId="72493CD3" w14:textId="69211A11" w:rsidR="003D37C1" w:rsidRPr="003D37C1" w:rsidRDefault="003D37C1" w:rsidP="003D37C1">
            <w:pPr>
              <w:pStyle w:val="Ttulo1"/>
              <w:spacing w:before="0"/>
              <w:jc w:val="both"/>
              <w:outlineLvl w:val="0"/>
              <w:rPr>
                <w:rFonts w:asciiTheme="minorHAnsi" w:hAnsiTheme="minorHAnsi"/>
                <w:color w:val="auto"/>
                <w:sz w:val="24"/>
                <w:szCs w:val="24"/>
              </w:rPr>
            </w:pPr>
            <w:bookmarkStart w:id="17" w:name="_Toc461758567"/>
            <w:r>
              <w:rPr>
                <w:rFonts w:asciiTheme="minorHAnsi" w:hAnsiTheme="minorHAnsi"/>
                <w:color w:val="auto"/>
                <w:sz w:val="24"/>
                <w:szCs w:val="24"/>
              </w:rPr>
              <w:t>4.</w:t>
            </w:r>
            <w:bookmarkEnd w:id="17"/>
          </w:p>
        </w:tc>
        <w:tc>
          <w:tcPr>
            <w:tcW w:w="6237" w:type="dxa"/>
          </w:tcPr>
          <w:p w14:paraId="7EAF61DC" w14:textId="1CD8C205" w:rsidR="003D37C1" w:rsidRPr="003D37C1" w:rsidRDefault="003D37C1" w:rsidP="003D37C1">
            <w:pPr>
              <w:pStyle w:val="Ttulo1"/>
              <w:spacing w:before="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bookmarkStart w:id="18" w:name="_Toc461758568"/>
            <w:r>
              <w:rPr>
                <w:rFonts w:asciiTheme="minorHAnsi" w:hAnsiTheme="minorHAnsi"/>
                <w:color w:val="auto"/>
                <w:sz w:val="24"/>
                <w:szCs w:val="24"/>
              </w:rPr>
              <w:t>Superintendencia de Administración Tributaria</w:t>
            </w:r>
            <w:bookmarkEnd w:id="18"/>
          </w:p>
        </w:tc>
        <w:tc>
          <w:tcPr>
            <w:tcW w:w="1984" w:type="dxa"/>
          </w:tcPr>
          <w:p w14:paraId="294A34D4" w14:textId="42980006" w:rsidR="003D37C1" w:rsidRPr="003D37C1" w:rsidRDefault="003D37C1" w:rsidP="003D37C1">
            <w:pPr>
              <w:pStyle w:val="Ttulo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bookmarkStart w:id="19" w:name="_Toc461758569"/>
            <w:r>
              <w:rPr>
                <w:rFonts w:asciiTheme="minorHAnsi" w:hAnsiTheme="minorHAnsi"/>
                <w:color w:val="auto"/>
                <w:sz w:val="24"/>
                <w:szCs w:val="24"/>
              </w:rPr>
              <w:t>1</w:t>
            </w:r>
            <w:bookmarkEnd w:id="19"/>
          </w:p>
        </w:tc>
      </w:tr>
      <w:tr w:rsidR="003D37C1" w14:paraId="36DA6F60" w14:textId="77777777" w:rsidTr="00427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14:paraId="141A1B4F" w14:textId="5C45C796" w:rsidR="003D37C1" w:rsidRPr="003D37C1" w:rsidRDefault="003D37C1" w:rsidP="003D37C1">
            <w:pPr>
              <w:pStyle w:val="Ttulo1"/>
              <w:spacing w:before="0"/>
              <w:jc w:val="both"/>
              <w:outlineLvl w:val="0"/>
              <w:rPr>
                <w:rFonts w:asciiTheme="minorHAnsi" w:hAnsiTheme="minorHAnsi"/>
                <w:color w:val="auto"/>
                <w:sz w:val="24"/>
                <w:szCs w:val="24"/>
              </w:rPr>
            </w:pPr>
            <w:bookmarkStart w:id="20" w:name="_Toc461758570"/>
            <w:r>
              <w:rPr>
                <w:rFonts w:asciiTheme="minorHAnsi" w:hAnsiTheme="minorHAnsi"/>
                <w:color w:val="auto"/>
                <w:sz w:val="24"/>
                <w:szCs w:val="24"/>
              </w:rPr>
              <w:t>5.</w:t>
            </w:r>
            <w:bookmarkEnd w:id="20"/>
          </w:p>
        </w:tc>
        <w:tc>
          <w:tcPr>
            <w:tcW w:w="6237" w:type="dxa"/>
          </w:tcPr>
          <w:p w14:paraId="48966E4E" w14:textId="25DEC8C2" w:rsidR="003D37C1" w:rsidRPr="003D37C1" w:rsidRDefault="003D37C1" w:rsidP="003D37C1">
            <w:pPr>
              <w:pStyle w:val="Ttulo1"/>
              <w:spacing w:before="0"/>
              <w:jc w:val="both"/>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bookmarkStart w:id="21" w:name="_Toc461758571"/>
            <w:r>
              <w:rPr>
                <w:rFonts w:asciiTheme="minorHAnsi" w:hAnsiTheme="minorHAnsi"/>
                <w:color w:val="auto"/>
                <w:sz w:val="24"/>
                <w:szCs w:val="24"/>
              </w:rPr>
              <w:t>Coordinadora Nacional de Reducción de Desastres</w:t>
            </w:r>
            <w:bookmarkEnd w:id="21"/>
          </w:p>
        </w:tc>
        <w:tc>
          <w:tcPr>
            <w:tcW w:w="1984" w:type="dxa"/>
          </w:tcPr>
          <w:p w14:paraId="4E12808D" w14:textId="6EC88853" w:rsidR="003D37C1" w:rsidRPr="003D37C1" w:rsidRDefault="003D37C1" w:rsidP="003D37C1">
            <w:pPr>
              <w:pStyle w:val="Ttulo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bookmarkStart w:id="22" w:name="_Toc461758572"/>
            <w:r>
              <w:rPr>
                <w:rFonts w:asciiTheme="minorHAnsi" w:hAnsiTheme="minorHAnsi"/>
                <w:color w:val="auto"/>
                <w:sz w:val="24"/>
                <w:szCs w:val="24"/>
              </w:rPr>
              <w:t>1</w:t>
            </w:r>
            <w:bookmarkEnd w:id="22"/>
          </w:p>
        </w:tc>
      </w:tr>
      <w:tr w:rsidR="003D37C1" w14:paraId="3035D912" w14:textId="77777777" w:rsidTr="00427D04">
        <w:tc>
          <w:tcPr>
            <w:cnfStyle w:val="001000000000" w:firstRow="0" w:lastRow="0" w:firstColumn="1" w:lastColumn="0" w:oddVBand="0" w:evenVBand="0" w:oddHBand="0" w:evenHBand="0" w:firstRowFirstColumn="0" w:firstRowLastColumn="0" w:lastRowFirstColumn="0" w:lastRowLastColumn="0"/>
            <w:tcW w:w="851" w:type="dxa"/>
          </w:tcPr>
          <w:p w14:paraId="74EF7AA8" w14:textId="1E22CDCB" w:rsidR="003D37C1" w:rsidRPr="003D37C1" w:rsidRDefault="003D37C1" w:rsidP="003D37C1">
            <w:pPr>
              <w:pStyle w:val="Ttulo1"/>
              <w:spacing w:before="0"/>
              <w:jc w:val="both"/>
              <w:outlineLvl w:val="0"/>
              <w:rPr>
                <w:rFonts w:asciiTheme="minorHAnsi" w:hAnsiTheme="minorHAnsi"/>
                <w:color w:val="auto"/>
                <w:sz w:val="24"/>
                <w:szCs w:val="24"/>
              </w:rPr>
            </w:pPr>
            <w:bookmarkStart w:id="23" w:name="_Toc461758573"/>
            <w:r>
              <w:rPr>
                <w:rFonts w:asciiTheme="minorHAnsi" w:hAnsiTheme="minorHAnsi"/>
                <w:color w:val="auto"/>
                <w:sz w:val="24"/>
                <w:szCs w:val="24"/>
              </w:rPr>
              <w:t>6.</w:t>
            </w:r>
            <w:bookmarkEnd w:id="23"/>
          </w:p>
        </w:tc>
        <w:tc>
          <w:tcPr>
            <w:tcW w:w="6237" w:type="dxa"/>
          </w:tcPr>
          <w:p w14:paraId="2241757F" w14:textId="252D3C67" w:rsidR="003D37C1" w:rsidRPr="003D37C1" w:rsidRDefault="003D37C1" w:rsidP="003D37C1">
            <w:pPr>
              <w:pStyle w:val="Ttulo1"/>
              <w:spacing w:before="0"/>
              <w:jc w:val="both"/>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bookmarkStart w:id="24" w:name="_Toc461758574"/>
            <w:r>
              <w:rPr>
                <w:rFonts w:asciiTheme="minorHAnsi" w:hAnsiTheme="minorHAnsi"/>
                <w:color w:val="auto"/>
                <w:sz w:val="24"/>
                <w:szCs w:val="24"/>
              </w:rPr>
              <w:t>Instituto Nacional de Estadística</w:t>
            </w:r>
            <w:bookmarkEnd w:id="24"/>
          </w:p>
        </w:tc>
        <w:tc>
          <w:tcPr>
            <w:tcW w:w="1984" w:type="dxa"/>
          </w:tcPr>
          <w:p w14:paraId="4445435B" w14:textId="06639632" w:rsidR="003D37C1" w:rsidRPr="003D37C1" w:rsidRDefault="000D1A8D" w:rsidP="003D37C1">
            <w:pPr>
              <w:pStyle w:val="Ttulo1"/>
              <w:spacing w:before="0"/>
              <w:jc w:val="center"/>
              <w:outlineLvl w:val="0"/>
              <w:cnfStyle w:val="000000000000" w:firstRow="0" w:lastRow="0" w:firstColumn="0" w:lastColumn="0" w:oddVBand="0" w:evenVBand="0" w:oddHBand="0" w:evenHBand="0" w:firstRowFirstColumn="0" w:firstRowLastColumn="0" w:lastRowFirstColumn="0" w:lastRowLastColumn="0"/>
              <w:rPr>
                <w:rFonts w:asciiTheme="minorHAnsi" w:hAnsiTheme="minorHAnsi"/>
                <w:color w:val="auto"/>
                <w:sz w:val="24"/>
                <w:szCs w:val="24"/>
              </w:rPr>
            </w:pPr>
            <w:r>
              <w:rPr>
                <w:rFonts w:asciiTheme="minorHAnsi" w:hAnsiTheme="minorHAnsi"/>
                <w:color w:val="auto"/>
                <w:sz w:val="24"/>
                <w:szCs w:val="24"/>
              </w:rPr>
              <w:t>1</w:t>
            </w:r>
          </w:p>
        </w:tc>
      </w:tr>
      <w:tr w:rsidR="003D37C1" w14:paraId="6DA1E3EE" w14:textId="77777777" w:rsidTr="00427D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8" w:type="dxa"/>
            <w:gridSpan w:val="2"/>
          </w:tcPr>
          <w:p w14:paraId="3D1D44EB" w14:textId="30196602" w:rsidR="003D37C1" w:rsidRPr="003D37C1" w:rsidRDefault="003D37C1" w:rsidP="003D37C1">
            <w:pPr>
              <w:pStyle w:val="Ttulo1"/>
              <w:spacing w:before="0"/>
              <w:jc w:val="right"/>
              <w:outlineLvl w:val="0"/>
              <w:rPr>
                <w:rFonts w:asciiTheme="minorHAnsi" w:hAnsiTheme="minorHAnsi"/>
                <w:color w:val="auto"/>
                <w:sz w:val="24"/>
                <w:szCs w:val="24"/>
              </w:rPr>
            </w:pPr>
            <w:bookmarkStart w:id="25" w:name="_Toc461758575"/>
            <w:r>
              <w:rPr>
                <w:rFonts w:asciiTheme="minorHAnsi" w:hAnsiTheme="minorHAnsi"/>
                <w:color w:val="auto"/>
                <w:sz w:val="24"/>
                <w:szCs w:val="24"/>
              </w:rPr>
              <w:t>Total……..</w:t>
            </w:r>
            <w:bookmarkEnd w:id="25"/>
          </w:p>
        </w:tc>
        <w:tc>
          <w:tcPr>
            <w:tcW w:w="1984" w:type="dxa"/>
          </w:tcPr>
          <w:p w14:paraId="26E9AD16" w14:textId="66A9E17D" w:rsidR="003D37C1" w:rsidRPr="003D37C1" w:rsidRDefault="003D37C1" w:rsidP="00A30C5D">
            <w:pPr>
              <w:pStyle w:val="Ttulo1"/>
              <w:spacing w:before="0"/>
              <w:jc w:val="center"/>
              <w:outlineLvl w:val="0"/>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sz w:val="24"/>
                <w:szCs w:val="24"/>
              </w:rPr>
            </w:pPr>
            <w:bookmarkStart w:id="26" w:name="_Toc461758576"/>
            <w:r>
              <w:rPr>
                <w:rFonts w:asciiTheme="minorHAnsi" w:hAnsiTheme="minorHAnsi"/>
                <w:color w:val="auto"/>
                <w:sz w:val="24"/>
                <w:szCs w:val="24"/>
              </w:rPr>
              <w:t>1</w:t>
            </w:r>
            <w:bookmarkEnd w:id="26"/>
            <w:r w:rsidR="000D1A8D">
              <w:rPr>
                <w:rFonts w:asciiTheme="minorHAnsi" w:hAnsiTheme="minorHAnsi"/>
                <w:color w:val="auto"/>
                <w:sz w:val="24"/>
                <w:szCs w:val="24"/>
              </w:rPr>
              <w:t>8</w:t>
            </w:r>
          </w:p>
        </w:tc>
      </w:tr>
    </w:tbl>
    <w:p w14:paraId="299B1B1F" w14:textId="77777777" w:rsidR="003D37C1" w:rsidRDefault="003D37C1" w:rsidP="00275CBF">
      <w:pPr>
        <w:jc w:val="both"/>
        <w:rPr>
          <w:sz w:val="24"/>
          <w:szCs w:val="24"/>
        </w:rPr>
      </w:pPr>
    </w:p>
    <w:p w14:paraId="5BC8FF54" w14:textId="77777777" w:rsidR="00FE6C45" w:rsidRDefault="00FE6C45" w:rsidP="00275CBF">
      <w:pPr>
        <w:jc w:val="both"/>
        <w:rPr>
          <w:sz w:val="24"/>
          <w:szCs w:val="24"/>
        </w:rPr>
      </w:pPr>
    </w:p>
    <w:p w14:paraId="48F821BE" w14:textId="77777777" w:rsidR="00FE6C45" w:rsidRDefault="00FE6C45" w:rsidP="00275CBF">
      <w:pPr>
        <w:jc w:val="both"/>
        <w:rPr>
          <w:sz w:val="24"/>
          <w:szCs w:val="24"/>
        </w:rPr>
      </w:pPr>
    </w:p>
    <w:p w14:paraId="723342E6" w14:textId="77777777" w:rsidR="00FE6C45" w:rsidRDefault="00FE6C45" w:rsidP="00275CBF">
      <w:pPr>
        <w:jc w:val="both"/>
        <w:rPr>
          <w:sz w:val="24"/>
          <w:szCs w:val="24"/>
        </w:rPr>
      </w:pPr>
    </w:p>
    <w:p w14:paraId="339A5955" w14:textId="77777777" w:rsidR="00FE6C45" w:rsidRDefault="00FE6C45" w:rsidP="00275CBF">
      <w:pPr>
        <w:jc w:val="both"/>
        <w:rPr>
          <w:sz w:val="24"/>
          <w:szCs w:val="24"/>
        </w:rPr>
      </w:pPr>
    </w:p>
    <w:p w14:paraId="3EBF4F50" w14:textId="03885E00" w:rsidR="00427D04" w:rsidRPr="00DB40F2" w:rsidRDefault="00DB40F2" w:rsidP="00DB40F2">
      <w:pPr>
        <w:pStyle w:val="Ttulo2"/>
        <w:jc w:val="both"/>
        <w:rPr>
          <w:b/>
        </w:rPr>
      </w:pPr>
      <w:bookmarkStart w:id="27" w:name="_Toc461758577"/>
      <w:r w:rsidRPr="00DB40F2">
        <w:rPr>
          <w:b/>
        </w:rPr>
        <w:t xml:space="preserve">4.1  </w:t>
      </w:r>
      <w:r w:rsidR="00427D04" w:rsidRPr="00DB40F2">
        <w:rPr>
          <w:b/>
        </w:rPr>
        <w:t>PLANTILLAS DE INFORME DE EVALUACIÓN PROPORCIONADAS POR  6 INSTITUCIONES RESPONSABLES DE COMPROMISOS DIRECTOS.</w:t>
      </w:r>
      <w:bookmarkEnd w:id="27"/>
      <w:r w:rsidR="00427D04" w:rsidRPr="00DB40F2">
        <w:rPr>
          <w:b/>
        </w:rPr>
        <w:t xml:space="preserve"> </w:t>
      </w:r>
    </w:p>
    <w:p w14:paraId="38C51A52" w14:textId="77777777" w:rsidR="00F72164" w:rsidRPr="00F72164" w:rsidRDefault="00F72164" w:rsidP="00F72164"/>
    <w:p w14:paraId="0BD3BF56" w14:textId="3329B372" w:rsidR="00427D04" w:rsidRPr="00427D04" w:rsidRDefault="00427D04" w:rsidP="00180986">
      <w:pPr>
        <w:pStyle w:val="Prrafodelista"/>
        <w:numPr>
          <w:ilvl w:val="0"/>
          <w:numId w:val="1"/>
        </w:numPr>
        <w:pBdr>
          <w:top w:val="single" w:sz="4" w:space="1" w:color="auto"/>
          <w:left w:val="single" w:sz="4" w:space="22" w:color="auto"/>
          <w:bottom w:val="single" w:sz="4" w:space="1" w:color="auto"/>
          <w:right w:val="single" w:sz="4" w:space="4" w:color="auto"/>
        </w:pBdr>
        <w:shd w:val="clear" w:color="auto" w:fill="9CC2E5" w:themeFill="accent1" w:themeFillTint="99"/>
        <w:jc w:val="center"/>
        <w:rPr>
          <w:b/>
          <w:sz w:val="24"/>
          <w:szCs w:val="24"/>
        </w:rPr>
      </w:pPr>
      <w:r w:rsidRPr="00427D04">
        <w:rPr>
          <w:b/>
          <w:sz w:val="24"/>
          <w:szCs w:val="24"/>
        </w:rPr>
        <w:t>MINISTERIO DE FINANZAS PÚBLICAS –MINFIN-  (1</w:t>
      </w:r>
      <w:r w:rsidR="00763F3B">
        <w:rPr>
          <w:b/>
          <w:sz w:val="24"/>
          <w:szCs w:val="24"/>
        </w:rPr>
        <w:t>3</w:t>
      </w:r>
      <w:r w:rsidRPr="00427D04">
        <w:rPr>
          <w:b/>
          <w:sz w:val="24"/>
          <w:szCs w:val="24"/>
        </w:rPr>
        <w:t xml:space="preserve"> COMPROMISOS).</w:t>
      </w:r>
    </w:p>
    <w:p w14:paraId="55600BC6" w14:textId="58DBC2DF" w:rsidR="00427D04" w:rsidRDefault="00610497" w:rsidP="00275CBF">
      <w:pPr>
        <w:jc w:val="both"/>
        <w:rPr>
          <w:sz w:val="24"/>
          <w:szCs w:val="24"/>
        </w:rPr>
      </w:pPr>
      <w:r>
        <w:rPr>
          <w:sz w:val="24"/>
          <w:szCs w:val="24"/>
        </w:rPr>
        <w:t>Es importante señalar que el Ministerio de Finanzas Públicas por medio de sus autoridades superiores, luego de la toma de posesión del actual gobierno, se constituyen en la primera institución que se interesa en darle continuidad y cumplimiento a los 1</w:t>
      </w:r>
      <w:r w:rsidR="00763F3B">
        <w:rPr>
          <w:sz w:val="24"/>
          <w:szCs w:val="24"/>
        </w:rPr>
        <w:t>3</w:t>
      </w:r>
      <w:r>
        <w:rPr>
          <w:sz w:val="24"/>
          <w:szCs w:val="24"/>
        </w:rPr>
        <w:t xml:space="preserve"> compromisos que tenían a cargo en el Segundo Plan, y donde se  ha podido observar el acompañamiento en la fiscalización  del cumplimiento de los compromisos por parte del Instituto Centroamericano de  Estudios Fiscales ICEFI;  organización de sociedad civil que además realizó una evaluación independiente sobre el nivel de cumplimiento de los compromisos de transparencia fiscal  a cargo del Ministerio de Finanzas Públicas.</w:t>
      </w:r>
      <w:r w:rsidR="00E46E11">
        <w:rPr>
          <w:sz w:val="24"/>
          <w:szCs w:val="24"/>
        </w:rPr>
        <w:t xml:space="preserve">  El Ministerio de Finanzas Públicas, también ha implementado en el primer semestre del 2016 la buena práctica de Presupuesto Abierto.</w:t>
      </w:r>
    </w:p>
    <w:p w14:paraId="73332B02" w14:textId="1B1B6065" w:rsidR="00AB5FDD" w:rsidRDefault="00763F3B" w:rsidP="008E4457">
      <w:pPr>
        <w:pStyle w:val="Prrafodelista"/>
        <w:numPr>
          <w:ilvl w:val="0"/>
          <w:numId w:val="11"/>
        </w:numPr>
        <w:ind w:left="284" w:hanging="284"/>
        <w:jc w:val="both"/>
        <w:rPr>
          <w:b/>
          <w:sz w:val="24"/>
          <w:szCs w:val="24"/>
        </w:rPr>
      </w:pPr>
      <w:r w:rsidRPr="00763F3B">
        <w:rPr>
          <w:b/>
          <w:sz w:val="24"/>
          <w:szCs w:val="24"/>
        </w:rPr>
        <w:t xml:space="preserve">COMPROMISO </w:t>
      </w:r>
      <w:r w:rsidR="00781E6B">
        <w:rPr>
          <w:b/>
          <w:sz w:val="24"/>
          <w:szCs w:val="24"/>
        </w:rPr>
        <w:t xml:space="preserve">RESPONSABILIDAD  DE MINISTERIO DE FINANZAS PÚBLICAS </w:t>
      </w:r>
      <w:r w:rsidRPr="00763F3B">
        <w:rPr>
          <w:b/>
          <w:sz w:val="24"/>
          <w:szCs w:val="24"/>
        </w:rPr>
        <w:t>PROPUESTO  POR  GOBIERNO</w:t>
      </w:r>
      <w:r w:rsidR="00781E6B">
        <w:rPr>
          <w:b/>
          <w:sz w:val="24"/>
          <w:szCs w:val="24"/>
        </w:rPr>
        <w:t xml:space="preserve"> </w:t>
      </w:r>
    </w:p>
    <w:tbl>
      <w:tblPr>
        <w:tblStyle w:val="Tablaconcuadrcula"/>
        <w:tblW w:w="0" w:type="auto"/>
        <w:tblInd w:w="-176" w:type="dxa"/>
        <w:tblLayout w:type="fixed"/>
        <w:tblLook w:val="04A0" w:firstRow="1" w:lastRow="0" w:firstColumn="1" w:lastColumn="0" w:noHBand="0" w:noVBand="1"/>
      </w:tblPr>
      <w:tblGrid>
        <w:gridCol w:w="1135"/>
        <w:gridCol w:w="1843"/>
        <w:gridCol w:w="1309"/>
        <w:gridCol w:w="2097"/>
        <w:gridCol w:w="2186"/>
        <w:gridCol w:w="2170"/>
      </w:tblGrid>
      <w:tr w:rsidR="00781E6B" w14:paraId="219F600A" w14:textId="77777777" w:rsidTr="00781E6B">
        <w:tc>
          <w:tcPr>
            <w:tcW w:w="10740" w:type="dxa"/>
            <w:gridSpan w:val="6"/>
            <w:shd w:val="clear" w:color="auto" w:fill="000000" w:themeFill="text1"/>
          </w:tcPr>
          <w:p w14:paraId="618E0D41" w14:textId="77777777" w:rsidR="00781E6B" w:rsidRDefault="00781E6B" w:rsidP="00781E6B">
            <w:pPr>
              <w:jc w:val="center"/>
            </w:pPr>
            <w:r>
              <w:rPr>
                <w:color w:val="44546A" w:themeColor="text2"/>
              </w:rPr>
              <w:br w:type="page"/>
            </w:r>
            <w:r>
              <w:t>Plantilla de Cumplimiento de Compromisos</w:t>
            </w:r>
          </w:p>
        </w:tc>
      </w:tr>
      <w:tr w:rsidR="00781E6B" w14:paraId="3E126536" w14:textId="77777777" w:rsidTr="00781E6B">
        <w:tc>
          <w:tcPr>
            <w:tcW w:w="10740" w:type="dxa"/>
            <w:gridSpan w:val="6"/>
          </w:tcPr>
          <w:p w14:paraId="7A3428E9" w14:textId="77777777" w:rsidR="00781E6B" w:rsidRDefault="00781E6B" w:rsidP="00781E6B">
            <w:pPr>
              <w:jc w:val="center"/>
            </w:pPr>
            <w:r>
              <w:t>Aumentar la integridad pública y rendición de cuentas</w:t>
            </w:r>
          </w:p>
        </w:tc>
      </w:tr>
      <w:tr w:rsidR="00781E6B" w:rsidRPr="0086525F" w14:paraId="37F58606" w14:textId="77777777" w:rsidTr="00781E6B">
        <w:trPr>
          <w:trHeight w:val="535"/>
        </w:trPr>
        <w:tc>
          <w:tcPr>
            <w:tcW w:w="10740" w:type="dxa"/>
            <w:gridSpan w:val="6"/>
            <w:shd w:val="clear" w:color="auto" w:fill="D9D9D9" w:themeFill="background1" w:themeFillShade="D9"/>
          </w:tcPr>
          <w:p w14:paraId="62C1981D" w14:textId="77777777" w:rsidR="00781E6B" w:rsidRPr="0086525F" w:rsidRDefault="00781E6B" w:rsidP="00781E6B">
            <w:pPr>
              <w:jc w:val="center"/>
              <w:rPr>
                <w:b/>
                <w:sz w:val="24"/>
              </w:rPr>
            </w:pPr>
            <w:r>
              <w:rPr>
                <w:b/>
                <w:sz w:val="24"/>
              </w:rPr>
              <w:t>12. Erradicación progresiva del secretismo en las adquisiciones de bienes, servicios y obras públicas</w:t>
            </w:r>
          </w:p>
        </w:tc>
      </w:tr>
      <w:tr w:rsidR="00781E6B" w14:paraId="1732EA4C" w14:textId="77777777" w:rsidTr="00781E6B">
        <w:trPr>
          <w:trHeight w:val="685"/>
        </w:trPr>
        <w:tc>
          <w:tcPr>
            <w:tcW w:w="2978" w:type="dxa"/>
            <w:gridSpan w:val="2"/>
            <w:shd w:val="clear" w:color="auto" w:fill="D9D9D9" w:themeFill="background1" w:themeFillShade="D9"/>
            <w:vAlign w:val="center"/>
          </w:tcPr>
          <w:p w14:paraId="612366D3" w14:textId="77777777" w:rsidR="00781E6B" w:rsidRDefault="00781E6B" w:rsidP="00781E6B">
            <w:pPr>
              <w:jc w:val="center"/>
            </w:pPr>
            <w:r>
              <w:t>Fecha  de inicio y conclusión  del compromiso</w:t>
            </w:r>
          </w:p>
        </w:tc>
        <w:tc>
          <w:tcPr>
            <w:tcW w:w="7762" w:type="dxa"/>
            <w:gridSpan w:val="4"/>
          </w:tcPr>
          <w:p w14:paraId="262C93E8" w14:textId="77777777" w:rsidR="00781E6B" w:rsidRDefault="00781E6B" w:rsidP="00781E6B">
            <w:pPr>
              <w:jc w:val="both"/>
            </w:pPr>
            <w:r>
              <w:t>1 de julio de 2014  al  30 de junio de 2016</w:t>
            </w:r>
          </w:p>
        </w:tc>
      </w:tr>
      <w:tr w:rsidR="00781E6B" w14:paraId="3601649E" w14:textId="77777777" w:rsidTr="00781E6B">
        <w:trPr>
          <w:trHeight w:val="425"/>
        </w:trPr>
        <w:tc>
          <w:tcPr>
            <w:tcW w:w="2978" w:type="dxa"/>
            <w:gridSpan w:val="2"/>
            <w:shd w:val="clear" w:color="auto" w:fill="D9D9D9" w:themeFill="background1" w:themeFillShade="D9"/>
            <w:vAlign w:val="center"/>
          </w:tcPr>
          <w:p w14:paraId="1753363C" w14:textId="77777777" w:rsidR="00781E6B" w:rsidRDefault="00781E6B" w:rsidP="00781E6B">
            <w:pPr>
              <w:jc w:val="center"/>
            </w:pPr>
            <w:r>
              <w:t>Secretaría/Ministerio Responsable</w:t>
            </w:r>
          </w:p>
        </w:tc>
        <w:tc>
          <w:tcPr>
            <w:tcW w:w="7762" w:type="dxa"/>
            <w:gridSpan w:val="4"/>
          </w:tcPr>
          <w:p w14:paraId="6E54605B" w14:textId="77777777" w:rsidR="00781E6B" w:rsidRDefault="00781E6B" w:rsidP="00781E6B">
            <w:pPr>
              <w:jc w:val="both"/>
            </w:pPr>
            <w:r>
              <w:t>Ministerio de Finanzas Públicas</w:t>
            </w:r>
          </w:p>
        </w:tc>
      </w:tr>
      <w:tr w:rsidR="00781E6B" w14:paraId="7E9AD4E8" w14:textId="77777777" w:rsidTr="00781E6B">
        <w:trPr>
          <w:trHeight w:val="418"/>
        </w:trPr>
        <w:tc>
          <w:tcPr>
            <w:tcW w:w="2978" w:type="dxa"/>
            <w:gridSpan w:val="2"/>
            <w:shd w:val="clear" w:color="auto" w:fill="D9D9D9" w:themeFill="background1" w:themeFillShade="D9"/>
            <w:vAlign w:val="center"/>
          </w:tcPr>
          <w:p w14:paraId="6E7DC80E" w14:textId="77777777" w:rsidR="00781E6B" w:rsidRDefault="00781E6B" w:rsidP="00781E6B">
            <w:pPr>
              <w:jc w:val="center"/>
            </w:pPr>
            <w:r>
              <w:t>Nombre de la persona responsables</w:t>
            </w:r>
          </w:p>
        </w:tc>
        <w:tc>
          <w:tcPr>
            <w:tcW w:w="7762" w:type="dxa"/>
            <w:gridSpan w:val="4"/>
          </w:tcPr>
          <w:p w14:paraId="6A70A5F0" w14:textId="58FC9CC0" w:rsidR="00781E6B" w:rsidRDefault="00781E6B" w:rsidP="00781E6B">
            <w:r>
              <w:t xml:space="preserve">Saúl Octavio Figueroa    /    Lionel Fernando López                                                                    </w:t>
            </w:r>
          </w:p>
        </w:tc>
      </w:tr>
      <w:tr w:rsidR="00781E6B" w14:paraId="35B23094" w14:textId="77777777" w:rsidTr="00781E6B">
        <w:trPr>
          <w:trHeight w:val="410"/>
        </w:trPr>
        <w:tc>
          <w:tcPr>
            <w:tcW w:w="2978" w:type="dxa"/>
            <w:gridSpan w:val="2"/>
            <w:shd w:val="clear" w:color="auto" w:fill="D9D9D9" w:themeFill="background1" w:themeFillShade="D9"/>
            <w:vAlign w:val="center"/>
          </w:tcPr>
          <w:p w14:paraId="14E6B7A1" w14:textId="77777777" w:rsidR="00781E6B" w:rsidRDefault="00781E6B" w:rsidP="00781E6B">
            <w:pPr>
              <w:jc w:val="center"/>
            </w:pPr>
            <w:r>
              <w:t>Puesto</w:t>
            </w:r>
          </w:p>
        </w:tc>
        <w:tc>
          <w:tcPr>
            <w:tcW w:w="7762" w:type="dxa"/>
            <w:gridSpan w:val="4"/>
          </w:tcPr>
          <w:p w14:paraId="721F4BF7" w14:textId="77777777" w:rsidR="00781E6B" w:rsidRDefault="00781E6B" w:rsidP="00781E6B">
            <w:pPr>
              <w:jc w:val="both"/>
            </w:pPr>
            <w:r>
              <w:t>Viceministros de Finanzas Públicas</w:t>
            </w:r>
          </w:p>
        </w:tc>
      </w:tr>
      <w:tr w:rsidR="00781E6B" w14:paraId="3A74545F" w14:textId="77777777" w:rsidTr="00781E6B">
        <w:trPr>
          <w:trHeight w:val="416"/>
        </w:trPr>
        <w:tc>
          <w:tcPr>
            <w:tcW w:w="2978" w:type="dxa"/>
            <w:gridSpan w:val="2"/>
            <w:shd w:val="clear" w:color="auto" w:fill="D9D9D9" w:themeFill="background1" w:themeFillShade="D9"/>
            <w:vAlign w:val="center"/>
          </w:tcPr>
          <w:p w14:paraId="0FFE5C56" w14:textId="77777777" w:rsidR="00781E6B" w:rsidRDefault="00781E6B" w:rsidP="00781E6B">
            <w:pPr>
              <w:jc w:val="center"/>
            </w:pPr>
            <w:r>
              <w:t>Correo Electrónico</w:t>
            </w:r>
          </w:p>
        </w:tc>
        <w:tc>
          <w:tcPr>
            <w:tcW w:w="7762" w:type="dxa"/>
            <w:gridSpan w:val="4"/>
          </w:tcPr>
          <w:p w14:paraId="2C28F60E" w14:textId="77777777" w:rsidR="00781E6B" w:rsidRDefault="00781E6B" w:rsidP="00781E6B">
            <w:pPr>
              <w:jc w:val="both"/>
            </w:pPr>
            <w:hyperlink r:id="rId10" w:history="1">
              <w:r w:rsidRPr="006C172B">
                <w:rPr>
                  <w:rStyle w:val="Hipervnculo"/>
                </w:rPr>
                <w:t>sfigueroa@minfin.gob.gt</w:t>
              </w:r>
            </w:hyperlink>
            <w:r>
              <w:rPr>
                <w:rStyle w:val="Hipervnculo"/>
              </w:rPr>
              <w:t xml:space="preserve">    /    lflopez@minfin.gob.gt</w:t>
            </w:r>
          </w:p>
        </w:tc>
      </w:tr>
      <w:tr w:rsidR="00781E6B" w14:paraId="40B9618E" w14:textId="77777777" w:rsidTr="00781E6B">
        <w:trPr>
          <w:trHeight w:val="408"/>
        </w:trPr>
        <w:tc>
          <w:tcPr>
            <w:tcW w:w="2978" w:type="dxa"/>
            <w:gridSpan w:val="2"/>
            <w:shd w:val="clear" w:color="auto" w:fill="D9D9D9" w:themeFill="background1" w:themeFillShade="D9"/>
            <w:vAlign w:val="center"/>
          </w:tcPr>
          <w:p w14:paraId="1BD59FD3" w14:textId="77777777" w:rsidR="00781E6B" w:rsidRDefault="00781E6B" w:rsidP="00781E6B">
            <w:pPr>
              <w:jc w:val="center"/>
            </w:pPr>
            <w:r>
              <w:t>Teléfono</w:t>
            </w:r>
          </w:p>
        </w:tc>
        <w:tc>
          <w:tcPr>
            <w:tcW w:w="7762" w:type="dxa"/>
            <w:gridSpan w:val="4"/>
          </w:tcPr>
          <w:p w14:paraId="6D6116ED" w14:textId="77777777" w:rsidR="00781E6B" w:rsidRDefault="00781E6B" w:rsidP="00781E6B">
            <w:pPr>
              <w:jc w:val="both"/>
            </w:pPr>
            <w:r>
              <w:t>2322-8888      extensión 11823</w:t>
            </w:r>
          </w:p>
        </w:tc>
      </w:tr>
      <w:tr w:rsidR="00781E6B" w14:paraId="3C30D428" w14:textId="77777777" w:rsidTr="00781E6B">
        <w:trPr>
          <w:trHeight w:val="414"/>
        </w:trPr>
        <w:tc>
          <w:tcPr>
            <w:tcW w:w="1135" w:type="dxa"/>
            <w:vMerge w:val="restart"/>
            <w:shd w:val="clear" w:color="auto" w:fill="D9D9D9" w:themeFill="background1" w:themeFillShade="D9"/>
            <w:vAlign w:val="center"/>
          </w:tcPr>
          <w:p w14:paraId="22E06E50" w14:textId="77777777" w:rsidR="00781E6B" w:rsidRDefault="00781E6B" w:rsidP="00781E6B">
            <w:pPr>
              <w:jc w:val="center"/>
            </w:pPr>
          </w:p>
          <w:p w14:paraId="16F4B1DB" w14:textId="77777777" w:rsidR="00781E6B" w:rsidRDefault="00781E6B" w:rsidP="00781E6B">
            <w:pPr>
              <w:jc w:val="center"/>
            </w:pPr>
          </w:p>
          <w:p w14:paraId="4457DA47" w14:textId="77777777" w:rsidR="00781E6B" w:rsidRDefault="00781E6B" w:rsidP="00781E6B">
            <w:pPr>
              <w:jc w:val="center"/>
            </w:pPr>
            <w:r>
              <w:t xml:space="preserve">Otros </w:t>
            </w:r>
            <w:r>
              <w:lastRenderedPageBreak/>
              <w:t>actores</w:t>
            </w:r>
          </w:p>
        </w:tc>
        <w:tc>
          <w:tcPr>
            <w:tcW w:w="1843" w:type="dxa"/>
            <w:shd w:val="clear" w:color="auto" w:fill="D9D9D9" w:themeFill="background1" w:themeFillShade="D9"/>
            <w:vAlign w:val="center"/>
          </w:tcPr>
          <w:p w14:paraId="795DA6B6" w14:textId="77777777" w:rsidR="00781E6B" w:rsidRDefault="00781E6B" w:rsidP="00781E6B">
            <w:pPr>
              <w:jc w:val="center"/>
            </w:pPr>
            <w:r>
              <w:lastRenderedPageBreak/>
              <w:t>Gobierno</w:t>
            </w:r>
          </w:p>
        </w:tc>
        <w:tc>
          <w:tcPr>
            <w:tcW w:w="7762" w:type="dxa"/>
            <w:gridSpan w:val="4"/>
          </w:tcPr>
          <w:p w14:paraId="18D19AEA" w14:textId="77777777" w:rsidR="00781E6B" w:rsidRDefault="00781E6B" w:rsidP="00781E6B">
            <w:pPr>
              <w:jc w:val="both"/>
            </w:pPr>
            <w:r w:rsidRPr="000E2D70">
              <w:t>Comisión Presidencial de Transparencia y Gobierno Electrónico</w:t>
            </w:r>
          </w:p>
        </w:tc>
      </w:tr>
      <w:tr w:rsidR="00781E6B" w14:paraId="235ED786" w14:textId="77777777" w:rsidTr="00781E6B">
        <w:tc>
          <w:tcPr>
            <w:tcW w:w="1135" w:type="dxa"/>
            <w:vMerge/>
            <w:shd w:val="clear" w:color="auto" w:fill="D9D9D9" w:themeFill="background1" w:themeFillShade="D9"/>
            <w:vAlign w:val="center"/>
          </w:tcPr>
          <w:p w14:paraId="3847D182" w14:textId="77777777" w:rsidR="00781E6B" w:rsidRDefault="00781E6B" w:rsidP="00781E6B">
            <w:pPr>
              <w:jc w:val="center"/>
            </w:pPr>
          </w:p>
        </w:tc>
        <w:tc>
          <w:tcPr>
            <w:tcW w:w="1843" w:type="dxa"/>
            <w:shd w:val="clear" w:color="auto" w:fill="D9D9D9" w:themeFill="background1" w:themeFillShade="D9"/>
            <w:vAlign w:val="center"/>
          </w:tcPr>
          <w:p w14:paraId="363D2CF0" w14:textId="77777777" w:rsidR="00781E6B" w:rsidRDefault="00781E6B" w:rsidP="00781E6B">
            <w:pPr>
              <w:jc w:val="center"/>
            </w:pPr>
            <w:r>
              <w:t>Sociedad civil,</w:t>
            </w:r>
          </w:p>
          <w:p w14:paraId="63F1BC51" w14:textId="77777777" w:rsidR="00781E6B" w:rsidRDefault="00781E6B" w:rsidP="00781E6B">
            <w:pPr>
              <w:jc w:val="center"/>
            </w:pPr>
            <w:r>
              <w:t>iniciativa privada,</w:t>
            </w:r>
          </w:p>
          <w:p w14:paraId="4BD2540E" w14:textId="77777777" w:rsidR="00781E6B" w:rsidRDefault="00781E6B" w:rsidP="00781E6B">
            <w:pPr>
              <w:jc w:val="center"/>
            </w:pPr>
            <w:r>
              <w:lastRenderedPageBreak/>
              <w:t>grupos de trabajo o multilaterales</w:t>
            </w:r>
          </w:p>
        </w:tc>
        <w:tc>
          <w:tcPr>
            <w:tcW w:w="7762" w:type="dxa"/>
            <w:gridSpan w:val="4"/>
          </w:tcPr>
          <w:p w14:paraId="5EEF74C0" w14:textId="77777777" w:rsidR="00781E6B" w:rsidRDefault="00781E6B" w:rsidP="00781E6B">
            <w:pPr>
              <w:jc w:val="both"/>
            </w:pPr>
            <w:r>
              <w:lastRenderedPageBreak/>
              <w:t>Organizaciones de sociedad civil que participan en gobierno abierto y otras interesadas</w:t>
            </w:r>
          </w:p>
        </w:tc>
      </w:tr>
      <w:tr w:rsidR="00781E6B" w14:paraId="46955B7C" w14:textId="77777777" w:rsidTr="00781E6B">
        <w:trPr>
          <w:trHeight w:val="1776"/>
        </w:trPr>
        <w:tc>
          <w:tcPr>
            <w:tcW w:w="2978" w:type="dxa"/>
            <w:gridSpan w:val="2"/>
            <w:shd w:val="clear" w:color="auto" w:fill="D9D9D9" w:themeFill="background1" w:themeFillShade="D9"/>
            <w:vAlign w:val="center"/>
          </w:tcPr>
          <w:p w14:paraId="087EE721" w14:textId="77777777" w:rsidR="00781E6B" w:rsidRDefault="00781E6B" w:rsidP="00781E6B">
            <w:pPr>
              <w:jc w:val="center"/>
            </w:pPr>
            <w:r>
              <w:lastRenderedPageBreak/>
              <w:t>Status o problema/desafío  que será atendido</w:t>
            </w:r>
          </w:p>
        </w:tc>
        <w:tc>
          <w:tcPr>
            <w:tcW w:w="7762" w:type="dxa"/>
            <w:gridSpan w:val="4"/>
          </w:tcPr>
          <w:p w14:paraId="0775A05A" w14:textId="77777777" w:rsidR="00781E6B" w:rsidRDefault="00781E6B" w:rsidP="00781E6B">
            <w:pPr>
              <w:jc w:val="both"/>
            </w:pPr>
            <w:r>
              <w:t>Se percibe que en el Estado los procesos de adquisiciones y contrataciones no son del todo transparentes ni competitivos. Debe existir participación de los oferentes, proveedores y contratistas en igualdad de condiciones para que las instituciones públicas adquieran bienes y contraten servicios de la mejor calidad y a buen precio, para lo cual se hace imperativo fortalecer el Sistema de Adquisiciones y Contrataciones del Estado (GUATECOMPRAS)</w:t>
            </w:r>
          </w:p>
        </w:tc>
      </w:tr>
      <w:tr w:rsidR="00781E6B" w14:paraId="74017B13" w14:textId="77777777" w:rsidTr="00781E6B">
        <w:trPr>
          <w:trHeight w:val="688"/>
        </w:trPr>
        <w:tc>
          <w:tcPr>
            <w:tcW w:w="2978" w:type="dxa"/>
            <w:gridSpan w:val="2"/>
            <w:shd w:val="clear" w:color="auto" w:fill="D9D9D9" w:themeFill="background1" w:themeFillShade="D9"/>
            <w:vAlign w:val="center"/>
          </w:tcPr>
          <w:p w14:paraId="6AE38620" w14:textId="77777777" w:rsidR="00781E6B" w:rsidRDefault="00781E6B" w:rsidP="00781E6B">
            <w:pPr>
              <w:jc w:val="center"/>
            </w:pPr>
            <w:r>
              <w:t>Objetivo principal</w:t>
            </w:r>
          </w:p>
        </w:tc>
        <w:tc>
          <w:tcPr>
            <w:tcW w:w="7762" w:type="dxa"/>
            <w:gridSpan w:val="4"/>
          </w:tcPr>
          <w:p w14:paraId="359D70E9" w14:textId="77777777" w:rsidR="00781E6B" w:rsidRDefault="00781E6B" w:rsidP="00781E6B">
            <w:pPr>
              <w:jc w:val="both"/>
            </w:pPr>
            <w:r>
              <w:t>Transparentar los procesos de adquisiciones y contrataciones del Estado</w:t>
            </w:r>
          </w:p>
        </w:tc>
      </w:tr>
      <w:tr w:rsidR="00781E6B" w14:paraId="31AAB3AF" w14:textId="77777777" w:rsidTr="00781E6B">
        <w:trPr>
          <w:trHeight w:val="967"/>
        </w:trPr>
        <w:tc>
          <w:tcPr>
            <w:tcW w:w="2978" w:type="dxa"/>
            <w:gridSpan w:val="2"/>
            <w:shd w:val="clear" w:color="auto" w:fill="D9D9D9" w:themeFill="background1" w:themeFillShade="D9"/>
            <w:vAlign w:val="center"/>
          </w:tcPr>
          <w:p w14:paraId="77DB7F56" w14:textId="77777777" w:rsidR="00781E6B" w:rsidRDefault="00781E6B" w:rsidP="00781E6B">
            <w:pPr>
              <w:jc w:val="center"/>
            </w:pPr>
            <w:r>
              <w:t>Breve descripción  del compromiso</w:t>
            </w:r>
          </w:p>
        </w:tc>
        <w:tc>
          <w:tcPr>
            <w:tcW w:w="7762" w:type="dxa"/>
            <w:gridSpan w:val="4"/>
          </w:tcPr>
          <w:p w14:paraId="3AB0F4C3" w14:textId="77777777" w:rsidR="00781E6B" w:rsidRDefault="00781E6B" w:rsidP="00781E6B">
            <w:pPr>
              <w:jc w:val="both"/>
            </w:pPr>
            <w:r>
              <w:t>Se busca fortalecer el Sistema de Adquisiciones y Contrataciones del Estado (GUATECOMPRAS) para que los procesos sean competitivos y participativos, evitando de esa cuenta que se abuse en las modalidades de compras directas y casos de excepción</w:t>
            </w:r>
          </w:p>
        </w:tc>
      </w:tr>
      <w:tr w:rsidR="00781E6B" w14:paraId="62B834F6" w14:textId="77777777" w:rsidTr="00781E6B">
        <w:trPr>
          <w:trHeight w:val="427"/>
        </w:trPr>
        <w:tc>
          <w:tcPr>
            <w:tcW w:w="2978" w:type="dxa"/>
            <w:gridSpan w:val="2"/>
            <w:shd w:val="clear" w:color="auto" w:fill="D9D9D9" w:themeFill="background1" w:themeFillShade="D9"/>
            <w:vAlign w:val="center"/>
          </w:tcPr>
          <w:p w14:paraId="7CBC080D" w14:textId="77777777" w:rsidR="00781E6B" w:rsidRDefault="00781E6B" w:rsidP="00781E6B">
            <w:pPr>
              <w:jc w:val="center"/>
            </w:pPr>
            <w:r>
              <w:t>Relevancia</w:t>
            </w:r>
          </w:p>
        </w:tc>
        <w:tc>
          <w:tcPr>
            <w:tcW w:w="7762" w:type="dxa"/>
            <w:gridSpan w:val="4"/>
          </w:tcPr>
          <w:p w14:paraId="548DE5DD" w14:textId="77777777" w:rsidR="00781E6B" w:rsidRDefault="00781E6B" w:rsidP="00781E6B">
            <w:pPr>
              <w:jc w:val="both"/>
            </w:pPr>
            <w:r>
              <w:t>Promueve la transparencia, la participación ciudadana y la rendición de cuentas</w:t>
            </w:r>
          </w:p>
        </w:tc>
      </w:tr>
      <w:tr w:rsidR="00781E6B" w14:paraId="12608944" w14:textId="77777777" w:rsidTr="00781E6B">
        <w:trPr>
          <w:trHeight w:val="1279"/>
        </w:trPr>
        <w:tc>
          <w:tcPr>
            <w:tcW w:w="2978" w:type="dxa"/>
            <w:gridSpan w:val="2"/>
            <w:shd w:val="clear" w:color="auto" w:fill="D9D9D9" w:themeFill="background1" w:themeFillShade="D9"/>
            <w:vAlign w:val="center"/>
          </w:tcPr>
          <w:p w14:paraId="4FD4ADDD" w14:textId="77777777" w:rsidR="00781E6B" w:rsidRDefault="00781E6B" w:rsidP="00781E6B">
            <w:pPr>
              <w:jc w:val="center"/>
            </w:pPr>
            <w:r>
              <w:t>Ambición</w:t>
            </w:r>
          </w:p>
        </w:tc>
        <w:tc>
          <w:tcPr>
            <w:tcW w:w="7762" w:type="dxa"/>
            <w:gridSpan w:val="4"/>
          </w:tcPr>
          <w:p w14:paraId="2D1ED1BA" w14:textId="77777777" w:rsidR="00781E6B" w:rsidRDefault="00781E6B" w:rsidP="00781E6B">
            <w:pPr>
              <w:jc w:val="both"/>
            </w:pPr>
            <w:r>
              <w:t>Que se realicen reformas y modificaciones al Sistema de Adquisiciones y Contrataciones del Estado (GUATECOMPRAS) para logar su fortalecimiento y que le permita a las instituciones públicas efectuar sus procesos de adquisiciones y contrataciones de una manera transparente, competitiva y participativa</w:t>
            </w:r>
          </w:p>
        </w:tc>
      </w:tr>
      <w:tr w:rsidR="00781E6B" w14:paraId="187D9C6B" w14:textId="77777777" w:rsidTr="00781E6B">
        <w:tc>
          <w:tcPr>
            <w:tcW w:w="2978" w:type="dxa"/>
            <w:gridSpan w:val="2"/>
            <w:vMerge w:val="restart"/>
            <w:shd w:val="clear" w:color="auto" w:fill="D9D9D9" w:themeFill="background1" w:themeFillShade="D9"/>
            <w:vAlign w:val="center"/>
          </w:tcPr>
          <w:p w14:paraId="1C7EAE20" w14:textId="77777777" w:rsidR="00781E6B" w:rsidRDefault="00781E6B" w:rsidP="00781E6B">
            <w:pPr>
              <w:jc w:val="center"/>
            </w:pPr>
            <w:r>
              <w:t>Cumplimiento*</w:t>
            </w:r>
          </w:p>
        </w:tc>
        <w:tc>
          <w:tcPr>
            <w:tcW w:w="1309" w:type="dxa"/>
            <w:shd w:val="clear" w:color="auto" w:fill="D9D9D9" w:themeFill="background1" w:themeFillShade="D9"/>
            <w:vAlign w:val="center"/>
          </w:tcPr>
          <w:p w14:paraId="42EAD2D9" w14:textId="77777777" w:rsidR="00781E6B" w:rsidRDefault="00781E6B" w:rsidP="00781E6B">
            <w:pPr>
              <w:jc w:val="center"/>
            </w:pPr>
            <w:r>
              <w:t>No iniciado</w:t>
            </w:r>
          </w:p>
        </w:tc>
        <w:tc>
          <w:tcPr>
            <w:tcW w:w="2097" w:type="dxa"/>
            <w:shd w:val="clear" w:color="auto" w:fill="D9D9D9" w:themeFill="background1" w:themeFillShade="D9"/>
            <w:vAlign w:val="center"/>
          </w:tcPr>
          <w:p w14:paraId="45A7A4C6" w14:textId="77777777" w:rsidR="00781E6B" w:rsidRDefault="00781E6B" w:rsidP="00781E6B">
            <w:pPr>
              <w:jc w:val="center"/>
            </w:pPr>
            <w:r>
              <w:t>Limitado</w:t>
            </w:r>
          </w:p>
        </w:tc>
        <w:tc>
          <w:tcPr>
            <w:tcW w:w="2186" w:type="dxa"/>
            <w:shd w:val="clear" w:color="auto" w:fill="D9D9D9" w:themeFill="background1" w:themeFillShade="D9"/>
            <w:vAlign w:val="center"/>
          </w:tcPr>
          <w:p w14:paraId="4B6926E1" w14:textId="77777777" w:rsidR="00781E6B" w:rsidRDefault="00781E6B" w:rsidP="00781E6B">
            <w:pPr>
              <w:jc w:val="center"/>
            </w:pPr>
            <w:r>
              <w:t>Sustancial</w:t>
            </w:r>
          </w:p>
        </w:tc>
        <w:tc>
          <w:tcPr>
            <w:tcW w:w="2170" w:type="dxa"/>
            <w:shd w:val="clear" w:color="auto" w:fill="D9D9D9" w:themeFill="background1" w:themeFillShade="D9"/>
            <w:vAlign w:val="center"/>
          </w:tcPr>
          <w:p w14:paraId="1C05759C" w14:textId="77777777" w:rsidR="00781E6B" w:rsidRDefault="00781E6B" w:rsidP="00781E6B">
            <w:pPr>
              <w:jc w:val="center"/>
            </w:pPr>
            <w:r>
              <w:t>Completo</w:t>
            </w:r>
          </w:p>
        </w:tc>
      </w:tr>
      <w:tr w:rsidR="00781E6B" w14:paraId="00E04805" w14:textId="77777777" w:rsidTr="00781E6B">
        <w:trPr>
          <w:trHeight w:val="273"/>
        </w:trPr>
        <w:tc>
          <w:tcPr>
            <w:tcW w:w="2978" w:type="dxa"/>
            <w:gridSpan w:val="2"/>
            <w:vMerge/>
            <w:shd w:val="clear" w:color="auto" w:fill="D9D9D9" w:themeFill="background1" w:themeFillShade="D9"/>
            <w:vAlign w:val="center"/>
          </w:tcPr>
          <w:p w14:paraId="25E677EF" w14:textId="77777777" w:rsidR="00781E6B" w:rsidRDefault="00781E6B" w:rsidP="00781E6B">
            <w:pPr>
              <w:jc w:val="center"/>
            </w:pPr>
          </w:p>
        </w:tc>
        <w:tc>
          <w:tcPr>
            <w:tcW w:w="1309" w:type="dxa"/>
          </w:tcPr>
          <w:p w14:paraId="1593D51B" w14:textId="77777777" w:rsidR="00781E6B" w:rsidRDefault="00781E6B" w:rsidP="00781E6B">
            <w:pPr>
              <w:jc w:val="center"/>
            </w:pPr>
          </w:p>
        </w:tc>
        <w:tc>
          <w:tcPr>
            <w:tcW w:w="2097" w:type="dxa"/>
          </w:tcPr>
          <w:p w14:paraId="63633902" w14:textId="77777777" w:rsidR="00781E6B" w:rsidRDefault="00781E6B" w:rsidP="00781E6B">
            <w:pPr>
              <w:jc w:val="center"/>
            </w:pPr>
          </w:p>
        </w:tc>
        <w:tc>
          <w:tcPr>
            <w:tcW w:w="2186" w:type="dxa"/>
          </w:tcPr>
          <w:p w14:paraId="708EF783" w14:textId="77777777" w:rsidR="00781E6B" w:rsidRPr="00DD791A" w:rsidRDefault="00781E6B" w:rsidP="00781E6B">
            <w:pPr>
              <w:jc w:val="center"/>
              <w:rPr>
                <w:b/>
              </w:rPr>
            </w:pPr>
            <w:r w:rsidRPr="00DD791A">
              <w:rPr>
                <w:b/>
              </w:rPr>
              <w:t>X</w:t>
            </w:r>
          </w:p>
        </w:tc>
        <w:tc>
          <w:tcPr>
            <w:tcW w:w="2170" w:type="dxa"/>
          </w:tcPr>
          <w:p w14:paraId="37BA4B1C" w14:textId="77777777" w:rsidR="00781E6B" w:rsidRPr="00CA07B4" w:rsidRDefault="00781E6B" w:rsidP="00781E6B">
            <w:pPr>
              <w:jc w:val="center"/>
              <w:rPr>
                <w:b/>
              </w:rPr>
            </w:pPr>
          </w:p>
        </w:tc>
      </w:tr>
      <w:tr w:rsidR="00781E6B" w14:paraId="155D3B1A" w14:textId="77777777" w:rsidTr="00781E6B">
        <w:trPr>
          <w:trHeight w:val="841"/>
        </w:trPr>
        <w:tc>
          <w:tcPr>
            <w:tcW w:w="2978" w:type="dxa"/>
            <w:gridSpan w:val="2"/>
            <w:shd w:val="clear" w:color="auto" w:fill="D9D9D9" w:themeFill="background1" w:themeFillShade="D9"/>
            <w:vAlign w:val="center"/>
          </w:tcPr>
          <w:p w14:paraId="373788F0" w14:textId="77777777" w:rsidR="00781E6B" w:rsidRDefault="00781E6B" w:rsidP="00781E6B">
            <w:pPr>
              <w:spacing w:after="0"/>
              <w:jc w:val="center"/>
            </w:pPr>
            <w:r>
              <w:t>Descripción de los resultado</w:t>
            </w:r>
          </w:p>
        </w:tc>
        <w:tc>
          <w:tcPr>
            <w:tcW w:w="7762" w:type="dxa"/>
            <w:gridSpan w:val="4"/>
          </w:tcPr>
          <w:p w14:paraId="688D1D9A" w14:textId="77777777" w:rsidR="00781E6B" w:rsidRDefault="00781E6B" w:rsidP="00781E6B">
            <w:pPr>
              <w:spacing w:after="0" w:line="240" w:lineRule="auto"/>
              <w:jc w:val="both"/>
            </w:pPr>
          </w:p>
          <w:p w14:paraId="08B58E04" w14:textId="77777777" w:rsidR="00781E6B" w:rsidRDefault="00781E6B" w:rsidP="00781E6B">
            <w:pPr>
              <w:spacing w:after="0" w:line="240" w:lineRule="auto"/>
              <w:jc w:val="both"/>
            </w:pPr>
            <w:r>
              <w:t>El Sistema de GUATECOMPRAS se ha fortalecido con varias acciones:</w:t>
            </w:r>
          </w:p>
          <w:p w14:paraId="3815E69A" w14:textId="77777777" w:rsidR="00781E6B" w:rsidRDefault="00781E6B" w:rsidP="00781E6B">
            <w:pPr>
              <w:spacing w:after="0" w:line="240" w:lineRule="auto"/>
              <w:jc w:val="both"/>
            </w:pPr>
          </w:p>
          <w:p w14:paraId="3B3C6FCC" w14:textId="77777777" w:rsidR="00781E6B" w:rsidRDefault="00781E6B" w:rsidP="00781E6B">
            <w:pPr>
              <w:pStyle w:val="Prrafodelista"/>
              <w:numPr>
                <w:ilvl w:val="0"/>
                <w:numId w:val="12"/>
              </w:numPr>
              <w:spacing w:after="0" w:line="240" w:lineRule="auto"/>
              <w:ind w:left="459"/>
              <w:jc w:val="both"/>
            </w:pPr>
            <w:r>
              <w:t>Alertas en inconformidades de proveedores y concursantes.</w:t>
            </w:r>
          </w:p>
          <w:p w14:paraId="1899B463" w14:textId="77777777" w:rsidR="00781E6B" w:rsidRDefault="00781E6B" w:rsidP="00781E6B">
            <w:pPr>
              <w:pStyle w:val="Prrafodelista"/>
              <w:numPr>
                <w:ilvl w:val="0"/>
                <w:numId w:val="12"/>
              </w:numPr>
              <w:spacing w:after="0" w:line="240" w:lineRule="auto"/>
              <w:ind w:left="459"/>
              <w:jc w:val="both"/>
            </w:pPr>
            <w:r>
              <w:t>Reporte diario de adjudicaciones.</w:t>
            </w:r>
          </w:p>
          <w:p w14:paraId="5BA9F42F" w14:textId="77777777" w:rsidR="00781E6B" w:rsidRDefault="00781E6B" w:rsidP="00781E6B">
            <w:pPr>
              <w:pStyle w:val="Prrafodelista"/>
              <w:numPr>
                <w:ilvl w:val="0"/>
                <w:numId w:val="12"/>
              </w:numPr>
              <w:spacing w:after="0" w:line="240" w:lineRule="auto"/>
              <w:ind w:left="459"/>
              <w:jc w:val="both"/>
            </w:pPr>
            <w:r>
              <w:t>Incorporación de indicadores de la Iniciativa COST.</w:t>
            </w:r>
          </w:p>
          <w:p w14:paraId="22098E16" w14:textId="77777777" w:rsidR="00781E6B" w:rsidRDefault="00781E6B" w:rsidP="00781E6B">
            <w:pPr>
              <w:pStyle w:val="Prrafodelista"/>
              <w:numPr>
                <w:ilvl w:val="0"/>
                <w:numId w:val="12"/>
              </w:numPr>
              <w:spacing w:after="0" w:line="240" w:lineRule="auto"/>
              <w:ind w:left="459"/>
              <w:jc w:val="both"/>
            </w:pPr>
            <w:r>
              <w:t>Módulo de información estadística.</w:t>
            </w:r>
          </w:p>
          <w:p w14:paraId="639CA1C1" w14:textId="77777777" w:rsidR="00781E6B" w:rsidRDefault="00781E6B" w:rsidP="00781E6B">
            <w:pPr>
              <w:pStyle w:val="Prrafodelista"/>
              <w:numPr>
                <w:ilvl w:val="0"/>
                <w:numId w:val="12"/>
              </w:numPr>
              <w:spacing w:after="0" w:line="240" w:lineRule="auto"/>
              <w:ind w:left="459"/>
              <w:jc w:val="both"/>
            </w:pPr>
            <w:r>
              <w:t>Top de proveedores más adjudicados por entidad y unidad compradora</w:t>
            </w:r>
          </w:p>
          <w:p w14:paraId="0AF6590F" w14:textId="77777777" w:rsidR="00781E6B" w:rsidRDefault="00781E6B" w:rsidP="00781E6B">
            <w:pPr>
              <w:spacing w:after="0" w:line="240" w:lineRule="auto"/>
              <w:jc w:val="both"/>
            </w:pPr>
          </w:p>
          <w:p w14:paraId="27C3562A" w14:textId="77777777" w:rsidR="00781E6B" w:rsidRPr="00D373DB" w:rsidRDefault="00781E6B" w:rsidP="00781E6B">
            <w:pPr>
              <w:spacing w:after="0" w:line="240" w:lineRule="auto"/>
              <w:jc w:val="both"/>
            </w:pPr>
            <w:hyperlink r:id="rId11" w:history="1">
              <w:r w:rsidRPr="00D373DB">
                <w:rPr>
                  <w:rStyle w:val="Hipervnculo"/>
                </w:rPr>
                <w:t>http</w:t>
              </w:r>
            </w:hyperlink>
            <w:hyperlink r:id="rId12" w:history="1">
              <w:r w:rsidRPr="00D373DB">
                <w:rPr>
                  <w:rStyle w:val="Hipervnculo"/>
                </w:rPr>
                <w:t>://www.guatecompras.gt/Inconformidad/consultaAvInc.aspx?opt=Search</w:t>
              </w:r>
            </w:hyperlink>
          </w:p>
          <w:p w14:paraId="0BCD4833" w14:textId="77777777" w:rsidR="00781E6B" w:rsidRPr="00D373DB" w:rsidRDefault="00781E6B" w:rsidP="00781E6B">
            <w:pPr>
              <w:spacing w:after="0" w:line="240" w:lineRule="auto"/>
              <w:jc w:val="both"/>
            </w:pPr>
            <w:r w:rsidRPr="00D373DB">
              <w:t> </w:t>
            </w:r>
          </w:p>
          <w:p w14:paraId="5D57962E" w14:textId="77777777" w:rsidR="00781E6B" w:rsidRPr="00D373DB" w:rsidRDefault="00781E6B" w:rsidP="00781E6B">
            <w:pPr>
              <w:spacing w:after="0" w:line="240" w:lineRule="auto"/>
              <w:jc w:val="both"/>
            </w:pPr>
            <w:hyperlink r:id="rId13" w:history="1">
              <w:r w:rsidRPr="00D373DB">
                <w:rPr>
                  <w:rStyle w:val="Hipervnculo"/>
                </w:rPr>
                <w:t>http://www.guatecompras.gt/reportes/inconformidadesporentidad.aspx</w:t>
              </w:r>
            </w:hyperlink>
          </w:p>
          <w:p w14:paraId="042951C2" w14:textId="77777777" w:rsidR="00781E6B" w:rsidRPr="00D373DB" w:rsidRDefault="00781E6B" w:rsidP="00781E6B">
            <w:pPr>
              <w:spacing w:after="0" w:line="240" w:lineRule="auto"/>
              <w:jc w:val="both"/>
            </w:pPr>
            <w:r w:rsidRPr="00D373DB">
              <w:t> </w:t>
            </w:r>
          </w:p>
          <w:p w14:paraId="40323A4C" w14:textId="77777777" w:rsidR="00781E6B" w:rsidRPr="00D373DB" w:rsidRDefault="00781E6B" w:rsidP="00781E6B">
            <w:pPr>
              <w:spacing w:after="0" w:line="240" w:lineRule="auto"/>
              <w:jc w:val="both"/>
            </w:pPr>
            <w:hyperlink r:id="rId14" w:history="1">
              <w:r w:rsidRPr="00D373DB">
                <w:rPr>
                  <w:rStyle w:val="Hipervnculo"/>
                </w:rPr>
                <w:t>http://www.guatecompras.gt/concursos/ConsultaConcursoModalidad.aspx?o=41&amp;opt=1</w:t>
              </w:r>
            </w:hyperlink>
          </w:p>
          <w:p w14:paraId="61F33FA3" w14:textId="77777777" w:rsidR="00781E6B" w:rsidRPr="00D373DB" w:rsidRDefault="00781E6B" w:rsidP="00781E6B">
            <w:pPr>
              <w:spacing w:after="0" w:line="240" w:lineRule="auto"/>
              <w:jc w:val="both"/>
            </w:pPr>
            <w:r w:rsidRPr="00D373DB">
              <w:t> </w:t>
            </w:r>
          </w:p>
          <w:p w14:paraId="4BDD3BBD" w14:textId="77777777" w:rsidR="00781E6B" w:rsidRPr="00D373DB" w:rsidRDefault="00781E6B" w:rsidP="00781E6B">
            <w:pPr>
              <w:spacing w:after="0" w:line="240" w:lineRule="auto"/>
              <w:jc w:val="both"/>
            </w:pPr>
            <w:hyperlink r:id="rId15" w:history="1">
              <w:r w:rsidRPr="00D373DB">
                <w:rPr>
                  <w:rStyle w:val="Hipervnculo"/>
                </w:rPr>
                <w:t>http://www.guatecompras.gt/concursos/consultaDetalleCon.aspx?nog=3797619&amp;o=4</w:t>
              </w:r>
            </w:hyperlink>
          </w:p>
          <w:p w14:paraId="01498E3E" w14:textId="77777777" w:rsidR="00781E6B" w:rsidRPr="00D373DB" w:rsidRDefault="00781E6B" w:rsidP="00781E6B">
            <w:pPr>
              <w:spacing w:after="0" w:line="240" w:lineRule="auto"/>
              <w:jc w:val="both"/>
            </w:pPr>
            <w:r w:rsidRPr="00D373DB">
              <w:lastRenderedPageBreak/>
              <w:t> </w:t>
            </w:r>
          </w:p>
          <w:p w14:paraId="7DE2860F" w14:textId="77777777" w:rsidR="00781E6B" w:rsidRDefault="00781E6B" w:rsidP="00781E6B">
            <w:pPr>
              <w:spacing w:after="0" w:line="240" w:lineRule="auto"/>
              <w:jc w:val="both"/>
            </w:pPr>
            <w:hyperlink r:id="rId16" w:history="1">
              <w:r w:rsidRPr="00D373DB">
                <w:rPr>
                  <w:rStyle w:val="Hipervnculo"/>
                </w:rPr>
                <w:t>http://www.guatecompras.gt/info/consultaDocumentosEstadisticos.aspx</w:t>
              </w:r>
            </w:hyperlink>
          </w:p>
          <w:p w14:paraId="763DEDBA" w14:textId="77777777" w:rsidR="00781E6B" w:rsidRPr="00D373DB" w:rsidRDefault="00781E6B" w:rsidP="00781E6B">
            <w:pPr>
              <w:spacing w:after="0" w:line="240" w:lineRule="auto"/>
              <w:jc w:val="both"/>
            </w:pPr>
          </w:p>
          <w:p w14:paraId="6782860B" w14:textId="3C1EFD50" w:rsidR="00781E6B" w:rsidRPr="00E15892" w:rsidRDefault="00781E6B" w:rsidP="00781E6B">
            <w:pPr>
              <w:spacing w:after="0" w:line="240" w:lineRule="auto"/>
              <w:jc w:val="both"/>
              <w:rPr>
                <w:rFonts w:ascii="Nunito" w:hAnsi="Nunito" w:cs="Arial"/>
                <w:color w:val="333333"/>
                <w:sz w:val="21"/>
                <w:szCs w:val="21"/>
                <w:lang w:val="es-ES"/>
              </w:rPr>
            </w:pPr>
            <w:hyperlink r:id="rId17" w:history="1">
              <w:r w:rsidRPr="00D373DB">
                <w:rPr>
                  <w:rStyle w:val="Hipervnculo"/>
                </w:rPr>
                <w:t>http://www.guatecompras.gt/reportes/top10ProvedoresAdjXEntidad.aspx</w:t>
              </w:r>
            </w:hyperlink>
          </w:p>
        </w:tc>
      </w:tr>
      <w:tr w:rsidR="00781E6B" w14:paraId="23F3C4AC" w14:textId="77777777" w:rsidTr="00781E6B">
        <w:trPr>
          <w:trHeight w:val="418"/>
        </w:trPr>
        <w:tc>
          <w:tcPr>
            <w:tcW w:w="2978" w:type="dxa"/>
            <w:gridSpan w:val="2"/>
            <w:shd w:val="clear" w:color="auto" w:fill="D9D9D9" w:themeFill="background1" w:themeFillShade="D9"/>
          </w:tcPr>
          <w:p w14:paraId="34B10586" w14:textId="77777777" w:rsidR="00781E6B" w:rsidRDefault="00781E6B" w:rsidP="00781E6B">
            <w:r>
              <w:lastRenderedPageBreak/>
              <w:t>Fecha de conclusión</w:t>
            </w:r>
          </w:p>
        </w:tc>
        <w:tc>
          <w:tcPr>
            <w:tcW w:w="7762" w:type="dxa"/>
            <w:gridSpan w:val="4"/>
          </w:tcPr>
          <w:p w14:paraId="062DBE8C" w14:textId="77777777" w:rsidR="00781E6B" w:rsidRDefault="00781E6B" w:rsidP="00781E6B">
            <w:pPr>
              <w:jc w:val="both"/>
            </w:pPr>
            <w:r>
              <w:t>30 de junio de 2016</w:t>
            </w:r>
          </w:p>
        </w:tc>
      </w:tr>
      <w:tr w:rsidR="00781E6B" w14:paraId="68B13D7B" w14:textId="77777777" w:rsidTr="00781E6B">
        <w:trPr>
          <w:trHeight w:val="1986"/>
        </w:trPr>
        <w:tc>
          <w:tcPr>
            <w:tcW w:w="2978" w:type="dxa"/>
            <w:gridSpan w:val="2"/>
            <w:shd w:val="clear" w:color="auto" w:fill="D9D9D9" w:themeFill="background1" w:themeFillShade="D9"/>
          </w:tcPr>
          <w:p w14:paraId="59CCBCB8" w14:textId="77777777" w:rsidR="00781E6B" w:rsidRDefault="00781E6B" w:rsidP="00781E6B">
            <w:r>
              <w:t>Próximos pasos</w:t>
            </w:r>
          </w:p>
        </w:tc>
        <w:tc>
          <w:tcPr>
            <w:tcW w:w="7762" w:type="dxa"/>
            <w:gridSpan w:val="4"/>
          </w:tcPr>
          <w:p w14:paraId="1E70CE90" w14:textId="77777777" w:rsidR="00781E6B" w:rsidRDefault="00781E6B" w:rsidP="00781E6B">
            <w:pPr>
              <w:jc w:val="both"/>
            </w:pPr>
            <w:r>
              <w:t>Con las Reformas a la Ley de Contrataciones del Estado, Decreto No 9-2015 del Congreso de la República, se están conceptualizando y desarrollando para lograr su implementación varias modificaciones al Sistema de Adquisiciones y Contrataciones del Estado (GUATECOMPRAS), entre las que destacan la oferta electrónica, subasta electrónica inversa, unificación de los registros, entre otros, de conformidad con los plazos que fija la mencionada Ley</w:t>
            </w:r>
          </w:p>
        </w:tc>
      </w:tr>
      <w:tr w:rsidR="00781E6B" w14:paraId="2DF20A3A" w14:textId="77777777" w:rsidTr="00781E6B">
        <w:tc>
          <w:tcPr>
            <w:tcW w:w="10740" w:type="dxa"/>
            <w:gridSpan w:val="6"/>
            <w:shd w:val="clear" w:color="auto" w:fill="D9D9D9" w:themeFill="background1" w:themeFillShade="D9"/>
          </w:tcPr>
          <w:p w14:paraId="72908959" w14:textId="77777777" w:rsidR="00781E6B" w:rsidRDefault="00781E6B" w:rsidP="00781E6B">
            <w:pPr>
              <w:jc w:val="center"/>
            </w:pPr>
            <w:r>
              <w:t>Información adicional</w:t>
            </w:r>
          </w:p>
        </w:tc>
      </w:tr>
      <w:tr w:rsidR="00781E6B" w14:paraId="5DEDC3B2" w14:textId="77777777" w:rsidTr="00781E6B">
        <w:trPr>
          <w:trHeight w:val="694"/>
        </w:trPr>
        <w:tc>
          <w:tcPr>
            <w:tcW w:w="10740" w:type="dxa"/>
            <w:gridSpan w:val="6"/>
          </w:tcPr>
          <w:p w14:paraId="397F2651" w14:textId="77777777" w:rsidR="00781E6B" w:rsidRDefault="00781E6B" w:rsidP="00781E6B">
            <w:r w:rsidRPr="004A0B7A">
              <w:rPr>
                <w:color w:val="44546A" w:themeColor="text2"/>
                <w:sz w:val="20"/>
              </w:rPr>
              <w:t xml:space="preserve">a/  El Viceministro Figueroa estuvo del 1 de julio de 2014 </w:t>
            </w:r>
            <w:r>
              <w:rPr>
                <w:color w:val="44546A" w:themeColor="text2"/>
                <w:sz w:val="20"/>
              </w:rPr>
              <w:t xml:space="preserve"> </w:t>
            </w:r>
            <w:r w:rsidRPr="004A0B7A">
              <w:rPr>
                <w:color w:val="44546A" w:themeColor="text2"/>
                <w:sz w:val="20"/>
              </w:rPr>
              <w:t>al</w:t>
            </w:r>
            <w:r>
              <w:rPr>
                <w:color w:val="44546A" w:themeColor="text2"/>
                <w:sz w:val="20"/>
              </w:rPr>
              <w:t xml:space="preserve"> </w:t>
            </w:r>
            <w:r w:rsidRPr="004A0B7A">
              <w:rPr>
                <w:color w:val="44546A" w:themeColor="text2"/>
                <w:sz w:val="20"/>
              </w:rPr>
              <w:t xml:space="preserve"> 14 de enero de 2016,  mientras que el Viceministro López del 15 de enero al 30 de junio de 2016</w:t>
            </w:r>
          </w:p>
        </w:tc>
      </w:tr>
    </w:tbl>
    <w:p w14:paraId="05796E71" w14:textId="77777777" w:rsidR="00781E6B" w:rsidRDefault="00781E6B" w:rsidP="00781E6B">
      <w:pPr>
        <w:rPr>
          <w:color w:val="44546A" w:themeColor="text2"/>
        </w:rPr>
      </w:pPr>
    </w:p>
    <w:p w14:paraId="1E8E924F" w14:textId="250B395F" w:rsidR="00781E6B" w:rsidRPr="000D1A8D" w:rsidRDefault="000D1A8D" w:rsidP="000D1A8D">
      <w:pPr>
        <w:jc w:val="both"/>
        <w:rPr>
          <w:sz w:val="24"/>
          <w:szCs w:val="24"/>
        </w:rPr>
      </w:pPr>
      <w:r w:rsidRPr="000D1A8D">
        <w:rPr>
          <w:sz w:val="24"/>
          <w:szCs w:val="24"/>
        </w:rPr>
        <w:t xml:space="preserve">Con </w:t>
      </w:r>
      <w:r>
        <w:rPr>
          <w:sz w:val="24"/>
          <w:szCs w:val="24"/>
        </w:rPr>
        <w:t xml:space="preserve"> respecto al compromiso 12 propuesto por Gobierno,  el Ministerio de Finanzas Públicas por medio de correo electrónico </w:t>
      </w:r>
      <w:r w:rsidR="00CD090C">
        <w:rPr>
          <w:sz w:val="24"/>
          <w:szCs w:val="24"/>
        </w:rPr>
        <w:t xml:space="preserve"> el día 28 de septiembre de 2016, durante el proceso de consulta del informe de autoevaluación de fin de término del segundo Plan, </w:t>
      </w:r>
      <w:r>
        <w:rPr>
          <w:sz w:val="24"/>
          <w:szCs w:val="24"/>
        </w:rPr>
        <w:t xml:space="preserve"> informó lo siguiente:  “NOTA</w:t>
      </w:r>
      <w:r w:rsidR="00781E6B" w:rsidRPr="000D1A8D">
        <w:rPr>
          <w:sz w:val="24"/>
          <w:szCs w:val="24"/>
        </w:rPr>
        <w:t>: Este compromiso tiene como institución responsable directa al Ministerio de Finanzas Públicas, por corresponder a acciones que desarrolla la Dirección Normativa de Contrataciones y Adquisiciones del Estado (DNCAE), específicamente en el tema de GUATECOMPRAS.</w:t>
      </w:r>
    </w:p>
    <w:p w14:paraId="494AA4F2" w14:textId="012DC8C4" w:rsidR="00781E6B" w:rsidRPr="000D1A8D" w:rsidRDefault="00781E6B" w:rsidP="000D1A8D">
      <w:pPr>
        <w:jc w:val="both"/>
        <w:rPr>
          <w:sz w:val="24"/>
          <w:szCs w:val="24"/>
        </w:rPr>
      </w:pPr>
      <w:r w:rsidRPr="000D1A8D">
        <w:rPr>
          <w:sz w:val="24"/>
          <w:szCs w:val="24"/>
        </w:rPr>
        <w:t xml:space="preserve">A finales de 2014, por parte de COPRET se indicó que todos los compromisos propuestos por Gobierno quedaban a cargo de esa Comisión Presidencial, la que informaría sobre el grado </w:t>
      </w:r>
      <w:r w:rsidR="000D1A8D">
        <w:rPr>
          <w:sz w:val="24"/>
          <w:szCs w:val="24"/>
        </w:rPr>
        <w:t xml:space="preserve">de avance de los 22 compromisos propuestos por Gobierno.  </w:t>
      </w:r>
      <w:r w:rsidRPr="000D1A8D">
        <w:rPr>
          <w:sz w:val="24"/>
          <w:szCs w:val="24"/>
        </w:rPr>
        <w:t>Por parte de la DNCAE siempre se continuó con la implementación de determinadas acciones para fortalecer el Sistema GUATECOMPRAS, las cuales se informan en la Descripción de los Resultados de la plantilla anterior. Además con las Reformas a la Ley de Contrataciones del Estado, contenidas en el Decreto No. 9-2015, es necesario implementar varios cambios adicionales, como el tema de la oferta electrónica, subasta electrónica inversa, unificación de los registros, nuevas modalidades de compras, estandariza</w:t>
      </w:r>
      <w:r w:rsidR="000D1A8D">
        <w:rPr>
          <w:sz w:val="24"/>
          <w:szCs w:val="24"/>
        </w:rPr>
        <w:t>ción de documentos, entre otros.”</w:t>
      </w:r>
    </w:p>
    <w:p w14:paraId="0169181A" w14:textId="77777777" w:rsidR="00763F3B" w:rsidRDefault="00763F3B" w:rsidP="00763F3B">
      <w:pPr>
        <w:ind w:left="360"/>
        <w:jc w:val="both"/>
        <w:rPr>
          <w:b/>
          <w:sz w:val="24"/>
          <w:szCs w:val="24"/>
        </w:rPr>
      </w:pPr>
    </w:p>
    <w:p w14:paraId="547BAF70" w14:textId="77777777" w:rsidR="000D1A8D" w:rsidRDefault="000D1A8D" w:rsidP="00763F3B">
      <w:pPr>
        <w:ind w:left="360"/>
        <w:jc w:val="both"/>
        <w:rPr>
          <w:b/>
          <w:sz w:val="24"/>
          <w:szCs w:val="24"/>
        </w:rPr>
      </w:pPr>
    </w:p>
    <w:p w14:paraId="28064A49" w14:textId="77777777" w:rsidR="000D1A8D" w:rsidRDefault="000D1A8D" w:rsidP="00763F3B">
      <w:pPr>
        <w:ind w:left="360"/>
        <w:jc w:val="both"/>
        <w:rPr>
          <w:b/>
          <w:sz w:val="24"/>
          <w:szCs w:val="24"/>
        </w:rPr>
      </w:pPr>
    </w:p>
    <w:p w14:paraId="145C955C" w14:textId="77777777" w:rsidR="000D1A8D" w:rsidRDefault="000D1A8D" w:rsidP="00763F3B">
      <w:pPr>
        <w:ind w:left="360"/>
        <w:jc w:val="both"/>
        <w:rPr>
          <w:b/>
          <w:sz w:val="24"/>
          <w:szCs w:val="24"/>
        </w:rPr>
      </w:pPr>
    </w:p>
    <w:p w14:paraId="3EDA9ECC" w14:textId="77777777" w:rsidR="000D1A8D" w:rsidRDefault="000D1A8D" w:rsidP="00763F3B">
      <w:pPr>
        <w:ind w:left="360"/>
        <w:jc w:val="both"/>
        <w:rPr>
          <w:b/>
          <w:sz w:val="24"/>
          <w:szCs w:val="24"/>
        </w:rPr>
      </w:pPr>
    </w:p>
    <w:p w14:paraId="640AD0AC" w14:textId="77777777" w:rsidR="000D1A8D" w:rsidRDefault="000D1A8D" w:rsidP="00763F3B">
      <w:pPr>
        <w:ind w:left="360"/>
        <w:jc w:val="both"/>
        <w:rPr>
          <w:b/>
          <w:sz w:val="24"/>
          <w:szCs w:val="24"/>
        </w:rPr>
      </w:pPr>
    </w:p>
    <w:p w14:paraId="0DF44B27" w14:textId="77777777" w:rsidR="000D1A8D" w:rsidRPr="00763F3B" w:rsidRDefault="000D1A8D" w:rsidP="00763F3B">
      <w:pPr>
        <w:ind w:left="360"/>
        <w:jc w:val="both"/>
        <w:rPr>
          <w:b/>
          <w:sz w:val="24"/>
          <w:szCs w:val="24"/>
        </w:rPr>
      </w:pPr>
    </w:p>
    <w:p w14:paraId="103F8D22" w14:textId="170F4C2E" w:rsidR="00AE01AE" w:rsidRPr="00AB5FDD" w:rsidRDefault="00AE01AE" w:rsidP="00AB5FDD">
      <w:pPr>
        <w:jc w:val="both"/>
        <w:rPr>
          <w:b/>
          <w:sz w:val="24"/>
          <w:szCs w:val="24"/>
        </w:rPr>
      </w:pPr>
      <w:r w:rsidRPr="00AB5FDD">
        <w:rPr>
          <w:b/>
          <w:sz w:val="24"/>
          <w:szCs w:val="24"/>
        </w:rPr>
        <w:t>12 COMPROMISOS PROPUESTOS POR SOCIEDAD CIVIL</w:t>
      </w:r>
      <w:r w:rsidR="00FE6C45" w:rsidRPr="00AB5FDD">
        <w:rPr>
          <w:b/>
          <w:sz w:val="24"/>
          <w:szCs w:val="24"/>
        </w:rPr>
        <w:t xml:space="preserve"> PARA MINFIN</w:t>
      </w:r>
    </w:p>
    <w:tbl>
      <w:tblPr>
        <w:tblStyle w:val="Tablaconcuadrcula"/>
        <w:tblW w:w="0" w:type="auto"/>
        <w:tblLayout w:type="fixed"/>
        <w:tblLook w:val="04A0" w:firstRow="1" w:lastRow="0" w:firstColumn="1" w:lastColumn="0" w:noHBand="0" w:noVBand="1"/>
      </w:tblPr>
      <w:tblGrid>
        <w:gridCol w:w="1101"/>
        <w:gridCol w:w="2268"/>
        <w:gridCol w:w="1134"/>
        <w:gridCol w:w="1761"/>
        <w:gridCol w:w="2159"/>
        <w:gridCol w:w="2141"/>
      </w:tblGrid>
      <w:tr w:rsidR="00610497" w14:paraId="7F6AC41B" w14:textId="77777777" w:rsidTr="00610497">
        <w:tc>
          <w:tcPr>
            <w:tcW w:w="10564" w:type="dxa"/>
            <w:gridSpan w:val="6"/>
            <w:shd w:val="clear" w:color="auto" w:fill="000000" w:themeFill="text1"/>
          </w:tcPr>
          <w:p w14:paraId="47C22DFB" w14:textId="77777777" w:rsidR="00610497" w:rsidRDefault="00610497" w:rsidP="00610497">
            <w:pPr>
              <w:jc w:val="center"/>
            </w:pPr>
            <w:r>
              <w:t>Plantilla de Cumplimiento de Compromisos</w:t>
            </w:r>
          </w:p>
        </w:tc>
      </w:tr>
      <w:tr w:rsidR="00610497" w14:paraId="11048B0C" w14:textId="77777777" w:rsidTr="00610497">
        <w:tc>
          <w:tcPr>
            <w:tcW w:w="10564" w:type="dxa"/>
            <w:gridSpan w:val="6"/>
          </w:tcPr>
          <w:p w14:paraId="3DF23C6A" w14:textId="77777777" w:rsidR="00610497" w:rsidRDefault="00610497" w:rsidP="00610497">
            <w:pPr>
              <w:jc w:val="center"/>
            </w:pPr>
            <w:r>
              <w:t>Aumentar la integridad pública y rendición de cuentas</w:t>
            </w:r>
          </w:p>
        </w:tc>
      </w:tr>
      <w:tr w:rsidR="00610497" w:rsidRPr="0047272B" w14:paraId="045B33D2" w14:textId="77777777" w:rsidTr="00610497">
        <w:trPr>
          <w:trHeight w:val="426"/>
        </w:trPr>
        <w:tc>
          <w:tcPr>
            <w:tcW w:w="10564" w:type="dxa"/>
            <w:gridSpan w:val="6"/>
            <w:shd w:val="clear" w:color="auto" w:fill="D9D9D9" w:themeFill="background1" w:themeFillShade="D9"/>
          </w:tcPr>
          <w:p w14:paraId="76570B58" w14:textId="77777777" w:rsidR="00610497" w:rsidRPr="0047272B" w:rsidRDefault="00610497" w:rsidP="00610497">
            <w:pPr>
              <w:jc w:val="center"/>
              <w:rPr>
                <w:b/>
                <w:sz w:val="24"/>
              </w:rPr>
            </w:pPr>
            <w:r w:rsidRPr="0047272B">
              <w:rPr>
                <w:b/>
                <w:sz w:val="24"/>
              </w:rPr>
              <w:t>7.  Diseñar e implementar manuales, lineamientos y disposiciones técnicas para la rendición de cuentas</w:t>
            </w:r>
          </w:p>
        </w:tc>
      </w:tr>
      <w:tr w:rsidR="00610497" w14:paraId="54D55DEC" w14:textId="77777777" w:rsidTr="00610497">
        <w:trPr>
          <w:trHeight w:val="685"/>
        </w:trPr>
        <w:tc>
          <w:tcPr>
            <w:tcW w:w="3369" w:type="dxa"/>
            <w:gridSpan w:val="2"/>
            <w:shd w:val="clear" w:color="auto" w:fill="D9D9D9" w:themeFill="background1" w:themeFillShade="D9"/>
            <w:vAlign w:val="center"/>
          </w:tcPr>
          <w:p w14:paraId="39DFB4B7" w14:textId="77777777" w:rsidR="00610497" w:rsidRDefault="00610497" w:rsidP="00610497">
            <w:pPr>
              <w:jc w:val="center"/>
            </w:pPr>
            <w:r>
              <w:t>Fecha  de inicio y conclusión  del compromiso</w:t>
            </w:r>
          </w:p>
        </w:tc>
        <w:tc>
          <w:tcPr>
            <w:tcW w:w="7195" w:type="dxa"/>
            <w:gridSpan w:val="4"/>
          </w:tcPr>
          <w:p w14:paraId="56249783" w14:textId="77777777" w:rsidR="00610497" w:rsidRDefault="00610497" w:rsidP="00610497">
            <w:pPr>
              <w:jc w:val="both"/>
            </w:pPr>
            <w:r>
              <w:t>1 de julio de 2014  al  30 de junio de 2016</w:t>
            </w:r>
          </w:p>
        </w:tc>
      </w:tr>
      <w:tr w:rsidR="00610497" w14:paraId="58573006" w14:textId="77777777" w:rsidTr="00610497">
        <w:trPr>
          <w:trHeight w:val="425"/>
        </w:trPr>
        <w:tc>
          <w:tcPr>
            <w:tcW w:w="3369" w:type="dxa"/>
            <w:gridSpan w:val="2"/>
            <w:shd w:val="clear" w:color="auto" w:fill="D9D9D9" w:themeFill="background1" w:themeFillShade="D9"/>
            <w:vAlign w:val="center"/>
          </w:tcPr>
          <w:p w14:paraId="1880FEB4" w14:textId="77777777" w:rsidR="00610497" w:rsidRDefault="00610497" w:rsidP="00610497">
            <w:pPr>
              <w:jc w:val="center"/>
            </w:pPr>
            <w:r>
              <w:t>Secretaría/Ministerio Responsable</w:t>
            </w:r>
          </w:p>
        </w:tc>
        <w:tc>
          <w:tcPr>
            <w:tcW w:w="7195" w:type="dxa"/>
            <w:gridSpan w:val="4"/>
          </w:tcPr>
          <w:p w14:paraId="27B7FC4F" w14:textId="77777777" w:rsidR="00610497" w:rsidRDefault="00610497" w:rsidP="00610497">
            <w:pPr>
              <w:jc w:val="both"/>
            </w:pPr>
            <w:r>
              <w:t>Ministerio de Finanzas Públicas</w:t>
            </w:r>
          </w:p>
        </w:tc>
      </w:tr>
      <w:tr w:rsidR="00610497" w14:paraId="6E22E86E" w14:textId="77777777" w:rsidTr="00610497">
        <w:trPr>
          <w:trHeight w:val="418"/>
        </w:trPr>
        <w:tc>
          <w:tcPr>
            <w:tcW w:w="3369" w:type="dxa"/>
            <w:gridSpan w:val="2"/>
            <w:shd w:val="clear" w:color="auto" w:fill="D9D9D9" w:themeFill="background1" w:themeFillShade="D9"/>
            <w:vAlign w:val="center"/>
          </w:tcPr>
          <w:p w14:paraId="23DA4167" w14:textId="77777777" w:rsidR="00610497" w:rsidRDefault="00610497" w:rsidP="00610497">
            <w:pPr>
              <w:jc w:val="center"/>
            </w:pPr>
            <w:r>
              <w:t>Nombre de la persona responsables</w:t>
            </w:r>
          </w:p>
        </w:tc>
        <w:tc>
          <w:tcPr>
            <w:tcW w:w="7195" w:type="dxa"/>
            <w:gridSpan w:val="4"/>
          </w:tcPr>
          <w:p w14:paraId="070BE37D" w14:textId="77777777" w:rsidR="00610497" w:rsidRDefault="00610497" w:rsidP="00610497">
            <w:pPr>
              <w:jc w:val="both"/>
            </w:pPr>
            <w:r>
              <w:t xml:space="preserve">Saúl Octavio Figueroa    /    Lionel Fernando López                                                                       </w:t>
            </w:r>
          </w:p>
        </w:tc>
      </w:tr>
      <w:tr w:rsidR="00610497" w14:paraId="4EB0B7ED" w14:textId="77777777" w:rsidTr="00610497">
        <w:trPr>
          <w:trHeight w:val="410"/>
        </w:trPr>
        <w:tc>
          <w:tcPr>
            <w:tcW w:w="3369" w:type="dxa"/>
            <w:gridSpan w:val="2"/>
            <w:shd w:val="clear" w:color="auto" w:fill="D9D9D9" w:themeFill="background1" w:themeFillShade="D9"/>
            <w:vAlign w:val="center"/>
          </w:tcPr>
          <w:p w14:paraId="4C3BC2BD" w14:textId="77777777" w:rsidR="00610497" w:rsidRDefault="00610497" w:rsidP="00610497">
            <w:pPr>
              <w:jc w:val="center"/>
            </w:pPr>
            <w:r>
              <w:t>Puesto</w:t>
            </w:r>
          </w:p>
        </w:tc>
        <w:tc>
          <w:tcPr>
            <w:tcW w:w="7195" w:type="dxa"/>
            <w:gridSpan w:val="4"/>
          </w:tcPr>
          <w:p w14:paraId="2BAAB363" w14:textId="77777777" w:rsidR="00610497" w:rsidRDefault="00610497" w:rsidP="00610497">
            <w:pPr>
              <w:jc w:val="both"/>
            </w:pPr>
            <w:r>
              <w:t>Viceministros de Finanzas Públicas</w:t>
            </w:r>
          </w:p>
        </w:tc>
      </w:tr>
      <w:tr w:rsidR="00610497" w14:paraId="73B470AA" w14:textId="77777777" w:rsidTr="00610497">
        <w:trPr>
          <w:trHeight w:val="416"/>
        </w:trPr>
        <w:tc>
          <w:tcPr>
            <w:tcW w:w="3369" w:type="dxa"/>
            <w:gridSpan w:val="2"/>
            <w:shd w:val="clear" w:color="auto" w:fill="D9D9D9" w:themeFill="background1" w:themeFillShade="D9"/>
            <w:vAlign w:val="center"/>
          </w:tcPr>
          <w:p w14:paraId="6C8CEC91" w14:textId="77777777" w:rsidR="00610497" w:rsidRDefault="00610497" w:rsidP="00610497">
            <w:pPr>
              <w:jc w:val="center"/>
            </w:pPr>
            <w:r>
              <w:t>Correo Electrónico</w:t>
            </w:r>
          </w:p>
        </w:tc>
        <w:tc>
          <w:tcPr>
            <w:tcW w:w="7195" w:type="dxa"/>
            <w:gridSpan w:val="4"/>
          </w:tcPr>
          <w:p w14:paraId="755C5EF9" w14:textId="77777777" w:rsidR="00610497" w:rsidRDefault="00781E6B" w:rsidP="00610497">
            <w:pPr>
              <w:jc w:val="both"/>
            </w:pPr>
            <w:hyperlink r:id="rId18" w:history="1">
              <w:r w:rsidR="00610497" w:rsidRPr="006C172B">
                <w:rPr>
                  <w:rStyle w:val="Hipervnculo"/>
                </w:rPr>
                <w:t>sfigueroa@minfin.gob.gt</w:t>
              </w:r>
            </w:hyperlink>
            <w:r w:rsidR="00610497">
              <w:rPr>
                <w:rStyle w:val="Hipervnculo"/>
              </w:rPr>
              <w:t xml:space="preserve">    /    lflopez@minfin.gob.gt</w:t>
            </w:r>
          </w:p>
        </w:tc>
      </w:tr>
      <w:tr w:rsidR="00610497" w14:paraId="3522CE84" w14:textId="77777777" w:rsidTr="00610497">
        <w:trPr>
          <w:trHeight w:val="408"/>
        </w:trPr>
        <w:tc>
          <w:tcPr>
            <w:tcW w:w="3369" w:type="dxa"/>
            <w:gridSpan w:val="2"/>
            <w:shd w:val="clear" w:color="auto" w:fill="D9D9D9" w:themeFill="background1" w:themeFillShade="D9"/>
            <w:vAlign w:val="center"/>
          </w:tcPr>
          <w:p w14:paraId="6C530D7C" w14:textId="77777777" w:rsidR="00610497" w:rsidRDefault="00610497" w:rsidP="00610497">
            <w:pPr>
              <w:jc w:val="center"/>
            </w:pPr>
            <w:r>
              <w:t>Teléfono</w:t>
            </w:r>
          </w:p>
        </w:tc>
        <w:tc>
          <w:tcPr>
            <w:tcW w:w="7195" w:type="dxa"/>
            <w:gridSpan w:val="4"/>
          </w:tcPr>
          <w:p w14:paraId="49394542" w14:textId="77777777" w:rsidR="00610497" w:rsidRDefault="00610497" w:rsidP="00610497">
            <w:pPr>
              <w:jc w:val="both"/>
            </w:pPr>
            <w:r>
              <w:t>2322-8888      extensión 11823</w:t>
            </w:r>
          </w:p>
        </w:tc>
      </w:tr>
      <w:tr w:rsidR="00610497" w14:paraId="36850A0A" w14:textId="77777777" w:rsidTr="00610497">
        <w:trPr>
          <w:trHeight w:val="414"/>
        </w:trPr>
        <w:tc>
          <w:tcPr>
            <w:tcW w:w="1101" w:type="dxa"/>
            <w:vMerge w:val="restart"/>
            <w:shd w:val="clear" w:color="auto" w:fill="D9D9D9" w:themeFill="background1" w:themeFillShade="D9"/>
            <w:vAlign w:val="center"/>
          </w:tcPr>
          <w:p w14:paraId="13597A1E" w14:textId="77777777" w:rsidR="00610497" w:rsidRDefault="00610497" w:rsidP="00610497">
            <w:pPr>
              <w:jc w:val="center"/>
            </w:pPr>
          </w:p>
          <w:p w14:paraId="6AAE9468" w14:textId="77777777" w:rsidR="00610497" w:rsidRDefault="00610497" w:rsidP="00610497">
            <w:pPr>
              <w:jc w:val="center"/>
            </w:pPr>
          </w:p>
          <w:p w14:paraId="46804CDF" w14:textId="77777777" w:rsidR="00610497" w:rsidRDefault="00610497" w:rsidP="00610497">
            <w:pPr>
              <w:jc w:val="center"/>
            </w:pPr>
            <w:r>
              <w:t>Otros actores</w:t>
            </w:r>
          </w:p>
        </w:tc>
        <w:tc>
          <w:tcPr>
            <w:tcW w:w="2268" w:type="dxa"/>
            <w:shd w:val="clear" w:color="auto" w:fill="D9D9D9" w:themeFill="background1" w:themeFillShade="D9"/>
            <w:vAlign w:val="center"/>
          </w:tcPr>
          <w:p w14:paraId="4311E0DA" w14:textId="77777777" w:rsidR="00610497" w:rsidRDefault="00610497" w:rsidP="00610497">
            <w:pPr>
              <w:jc w:val="center"/>
            </w:pPr>
            <w:r>
              <w:t>Gobierno</w:t>
            </w:r>
          </w:p>
        </w:tc>
        <w:tc>
          <w:tcPr>
            <w:tcW w:w="7195" w:type="dxa"/>
            <w:gridSpan w:val="4"/>
          </w:tcPr>
          <w:p w14:paraId="1FEBDCDF" w14:textId="77777777" w:rsidR="00610497" w:rsidRDefault="00610497" w:rsidP="00610497">
            <w:pPr>
              <w:jc w:val="both"/>
            </w:pPr>
            <w:r w:rsidRPr="000E2D70">
              <w:t>Comisión Presidencial de Transparencia y Gobierno Electrónico</w:t>
            </w:r>
          </w:p>
        </w:tc>
      </w:tr>
      <w:tr w:rsidR="00610497" w14:paraId="43CB1D87" w14:textId="77777777" w:rsidTr="00610497">
        <w:tc>
          <w:tcPr>
            <w:tcW w:w="1101" w:type="dxa"/>
            <w:vMerge/>
            <w:shd w:val="clear" w:color="auto" w:fill="D9D9D9" w:themeFill="background1" w:themeFillShade="D9"/>
            <w:vAlign w:val="center"/>
          </w:tcPr>
          <w:p w14:paraId="28DEEFDC" w14:textId="77777777" w:rsidR="00610497" w:rsidRDefault="00610497" w:rsidP="00610497">
            <w:pPr>
              <w:jc w:val="center"/>
            </w:pPr>
          </w:p>
        </w:tc>
        <w:tc>
          <w:tcPr>
            <w:tcW w:w="2268" w:type="dxa"/>
            <w:shd w:val="clear" w:color="auto" w:fill="D9D9D9" w:themeFill="background1" w:themeFillShade="D9"/>
            <w:vAlign w:val="center"/>
          </w:tcPr>
          <w:p w14:paraId="0BA496AE" w14:textId="77777777" w:rsidR="00610497" w:rsidRDefault="00610497" w:rsidP="00610497">
            <w:pPr>
              <w:jc w:val="center"/>
            </w:pPr>
            <w:r>
              <w:t>Sociedad civil,</w:t>
            </w:r>
          </w:p>
          <w:p w14:paraId="443536D3" w14:textId="77777777" w:rsidR="00610497" w:rsidRDefault="00610497" w:rsidP="00610497">
            <w:pPr>
              <w:jc w:val="center"/>
            </w:pPr>
            <w:r>
              <w:t>iniciativa privada,</w:t>
            </w:r>
          </w:p>
          <w:p w14:paraId="48851D89" w14:textId="77777777" w:rsidR="00610497" w:rsidRDefault="00610497" w:rsidP="00610497">
            <w:pPr>
              <w:jc w:val="center"/>
            </w:pPr>
            <w:r>
              <w:t>grupos de trabajo o multilaterales</w:t>
            </w:r>
          </w:p>
        </w:tc>
        <w:tc>
          <w:tcPr>
            <w:tcW w:w="7195" w:type="dxa"/>
            <w:gridSpan w:val="4"/>
          </w:tcPr>
          <w:p w14:paraId="35CAE54A" w14:textId="77777777" w:rsidR="00610497" w:rsidRDefault="00610497" w:rsidP="00610497">
            <w:pPr>
              <w:jc w:val="both"/>
            </w:pPr>
            <w:r>
              <w:t>Organizaciones de sociedad civil que participan en gobierno abierto y otras interesadas</w:t>
            </w:r>
          </w:p>
        </w:tc>
      </w:tr>
      <w:tr w:rsidR="00610497" w14:paraId="1A46E0DC" w14:textId="77777777" w:rsidTr="00610497">
        <w:trPr>
          <w:trHeight w:val="1605"/>
        </w:trPr>
        <w:tc>
          <w:tcPr>
            <w:tcW w:w="3369" w:type="dxa"/>
            <w:gridSpan w:val="2"/>
            <w:shd w:val="clear" w:color="auto" w:fill="D9D9D9" w:themeFill="background1" w:themeFillShade="D9"/>
            <w:vAlign w:val="center"/>
          </w:tcPr>
          <w:p w14:paraId="62388F1F" w14:textId="77777777" w:rsidR="00610497" w:rsidRDefault="00610497" w:rsidP="00610497">
            <w:pPr>
              <w:jc w:val="center"/>
            </w:pPr>
            <w:r>
              <w:t>Status o problema/desafío  que será atendido</w:t>
            </w:r>
          </w:p>
        </w:tc>
        <w:tc>
          <w:tcPr>
            <w:tcW w:w="7195" w:type="dxa"/>
            <w:gridSpan w:val="4"/>
          </w:tcPr>
          <w:p w14:paraId="2ED77241" w14:textId="77777777" w:rsidR="00610497" w:rsidRDefault="00610497" w:rsidP="00610497">
            <w:pPr>
              <w:jc w:val="both"/>
            </w:pPr>
            <w:r w:rsidRPr="000E2D70">
              <w:t xml:space="preserve">El Decreto </w:t>
            </w:r>
            <w:r>
              <w:t xml:space="preserve">No. </w:t>
            </w:r>
            <w:r w:rsidRPr="000E2D70">
              <w:t>13-2013 del Congreso de la República incorporó algunas modificaciones a la Ley Orgánica del Presupuesto, estableciendo obligaciones específicas para favorecer la rendición de cuentas de los servidores públicos. Sin embargo, se hace necesario emitir la normativa reglamentaria, así como manuales, lineamientos y disposiciones técnicas que permitan garantiz</w:t>
            </w:r>
            <w:r>
              <w:t>ar y monitorear su cumplimiento</w:t>
            </w:r>
          </w:p>
        </w:tc>
      </w:tr>
      <w:tr w:rsidR="00610497" w14:paraId="5AA29AA9" w14:textId="77777777" w:rsidTr="00610497">
        <w:trPr>
          <w:trHeight w:val="1118"/>
        </w:trPr>
        <w:tc>
          <w:tcPr>
            <w:tcW w:w="3369" w:type="dxa"/>
            <w:gridSpan w:val="2"/>
            <w:shd w:val="clear" w:color="auto" w:fill="D9D9D9" w:themeFill="background1" w:themeFillShade="D9"/>
            <w:vAlign w:val="center"/>
          </w:tcPr>
          <w:p w14:paraId="2C2D2912" w14:textId="77777777" w:rsidR="00610497" w:rsidRDefault="00610497" w:rsidP="00610497">
            <w:pPr>
              <w:jc w:val="center"/>
            </w:pPr>
            <w:r>
              <w:t>Objetivo principal</w:t>
            </w:r>
          </w:p>
        </w:tc>
        <w:tc>
          <w:tcPr>
            <w:tcW w:w="7195" w:type="dxa"/>
            <w:gridSpan w:val="4"/>
          </w:tcPr>
          <w:p w14:paraId="5B8D6683" w14:textId="77777777" w:rsidR="00610497" w:rsidRDefault="00610497" w:rsidP="00610497">
            <w:pPr>
              <w:jc w:val="both"/>
            </w:pPr>
            <w:r w:rsidRPr="000E2D70">
              <w:t xml:space="preserve">Cumplir los artículos 4, 17 Bis y 17 Ter del Decreto </w:t>
            </w:r>
            <w:r>
              <w:t xml:space="preserve">No. </w:t>
            </w:r>
            <w:r w:rsidRPr="000E2D70">
              <w:t xml:space="preserve">101-97 del Congreso de la República, Ley Orgánica del Presupuesto, así como otras disposiciones complementarias en materia de rendición de cuentas que se incluyan </w:t>
            </w:r>
            <w:r>
              <w:t>en la Ley Anual del Presupuesto</w:t>
            </w:r>
          </w:p>
        </w:tc>
      </w:tr>
      <w:tr w:rsidR="00610497" w14:paraId="7AF1E962" w14:textId="77777777" w:rsidTr="00610497">
        <w:trPr>
          <w:trHeight w:val="1134"/>
        </w:trPr>
        <w:tc>
          <w:tcPr>
            <w:tcW w:w="3369" w:type="dxa"/>
            <w:gridSpan w:val="2"/>
            <w:shd w:val="clear" w:color="auto" w:fill="D9D9D9" w:themeFill="background1" w:themeFillShade="D9"/>
            <w:vAlign w:val="center"/>
          </w:tcPr>
          <w:p w14:paraId="2B1434E4" w14:textId="77777777" w:rsidR="00610497" w:rsidRDefault="00610497" w:rsidP="00610497">
            <w:pPr>
              <w:jc w:val="center"/>
            </w:pPr>
            <w:r>
              <w:lastRenderedPageBreak/>
              <w:t>Breve descripción  del compromiso</w:t>
            </w:r>
          </w:p>
        </w:tc>
        <w:tc>
          <w:tcPr>
            <w:tcW w:w="7195" w:type="dxa"/>
            <w:gridSpan w:val="4"/>
          </w:tcPr>
          <w:p w14:paraId="413DCD18" w14:textId="77777777" w:rsidR="00610497" w:rsidRDefault="00610497" w:rsidP="00610497">
            <w:pPr>
              <w:jc w:val="both"/>
            </w:pPr>
            <w:r>
              <w:t>Se pretende la elaboración, aprobación, publicación y divulgación de manuales, lineamientos y disposiciones técnicas que contribuyan a la rendición de cuentas, de conformidad con las Reformas a la Ley Orgánica del Presupuesto aprobadas en 2013</w:t>
            </w:r>
          </w:p>
        </w:tc>
      </w:tr>
      <w:tr w:rsidR="00610497" w14:paraId="38295762" w14:textId="77777777" w:rsidTr="00610497">
        <w:trPr>
          <w:trHeight w:val="555"/>
        </w:trPr>
        <w:tc>
          <w:tcPr>
            <w:tcW w:w="3369" w:type="dxa"/>
            <w:gridSpan w:val="2"/>
            <w:shd w:val="clear" w:color="auto" w:fill="D9D9D9" w:themeFill="background1" w:themeFillShade="D9"/>
            <w:vAlign w:val="center"/>
          </w:tcPr>
          <w:p w14:paraId="2D93425F" w14:textId="77777777" w:rsidR="00610497" w:rsidRDefault="00610497" w:rsidP="00610497">
            <w:pPr>
              <w:jc w:val="center"/>
            </w:pPr>
            <w:r>
              <w:t>Relevancia</w:t>
            </w:r>
          </w:p>
        </w:tc>
        <w:tc>
          <w:tcPr>
            <w:tcW w:w="7195" w:type="dxa"/>
            <w:gridSpan w:val="4"/>
          </w:tcPr>
          <w:p w14:paraId="05661467" w14:textId="77777777" w:rsidR="00610497" w:rsidRDefault="00610497" w:rsidP="00610497">
            <w:pPr>
              <w:jc w:val="both"/>
            </w:pPr>
            <w:r>
              <w:t>Promueve la transparencia fiscal y la rendición de cuentas</w:t>
            </w:r>
          </w:p>
        </w:tc>
      </w:tr>
      <w:tr w:rsidR="00610497" w14:paraId="27694C1A" w14:textId="77777777" w:rsidTr="00610497">
        <w:trPr>
          <w:trHeight w:val="846"/>
        </w:trPr>
        <w:tc>
          <w:tcPr>
            <w:tcW w:w="3369" w:type="dxa"/>
            <w:gridSpan w:val="2"/>
            <w:shd w:val="clear" w:color="auto" w:fill="D9D9D9" w:themeFill="background1" w:themeFillShade="D9"/>
            <w:vAlign w:val="center"/>
          </w:tcPr>
          <w:p w14:paraId="250A2BA3" w14:textId="77777777" w:rsidR="00610497" w:rsidRDefault="00610497" w:rsidP="00610497">
            <w:pPr>
              <w:jc w:val="center"/>
            </w:pPr>
            <w:r>
              <w:t>Ambición</w:t>
            </w:r>
          </w:p>
        </w:tc>
        <w:tc>
          <w:tcPr>
            <w:tcW w:w="7195" w:type="dxa"/>
            <w:gridSpan w:val="4"/>
          </w:tcPr>
          <w:p w14:paraId="1238C84F" w14:textId="77777777" w:rsidR="00610497" w:rsidRDefault="00610497" w:rsidP="00610497">
            <w:pPr>
              <w:jc w:val="both"/>
            </w:pPr>
            <w:r>
              <w:t>Que las instituciones públicas hagan uso de los manuales, lineamientos y disposiciones técnicas para la rendición de cuentas</w:t>
            </w:r>
          </w:p>
        </w:tc>
      </w:tr>
      <w:tr w:rsidR="00610497" w14:paraId="454A3415" w14:textId="77777777" w:rsidTr="00610497">
        <w:tc>
          <w:tcPr>
            <w:tcW w:w="3369" w:type="dxa"/>
            <w:gridSpan w:val="2"/>
            <w:vMerge w:val="restart"/>
            <w:shd w:val="clear" w:color="auto" w:fill="D9D9D9" w:themeFill="background1" w:themeFillShade="D9"/>
            <w:vAlign w:val="center"/>
          </w:tcPr>
          <w:p w14:paraId="0D994D47" w14:textId="77777777" w:rsidR="00610497" w:rsidRDefault="00610497" w:rsidP="00610497">
            <w:pPr>
              <w:jc w:val="center"/>
            </w:pPr>
            <w:r>
              <w:t>Cumplimiento*</w:t>
            </w:r>
          </w:p>
        </w:tc>
        <w:tc>
          <w:tcPr>
            <w:tcW w:w="1134" w:type="dxa"/>
            <w:shd w:val="clear" w:color="auto" w:fill="D9D9D9" w:themeFill="background1" w:themeFillShade="D9"/>
            <w:vAlign w:val="center"/>
          </w:tcPr>
          <w:p w14:paraId="4D364960" w14:textId="77777777" w:rsidR="00610497" w:rsidRDefault="00610497" w:rsidP="00610497">
            <w:pPr>
              <w:jc w:val="center"/>
            </w:pPr>
            <w:r>
              <w:t>No iniciado</w:t>
            </w:r>
          </w:p>
        </w:tc>
        <w:tc>
          <w:tcPr>
            <w:tcW w:w="1761" w:type="dxa"/>
            <w:shd w:val="clear" w:color="auto" w:fill="D9D9D9" w:themeFill="background1" w:themeFillShade="D9"/>
            <w:vAlign w:val="center"/>
          </w:tcPr>
          <w:p w14:paraId="36A9C4A3" w14:textId="77777777" w:rsidR="00610497" w:rsidRDefault="00610497" w:rsidP="00610497">
            <w:pPr>
              <w:jc w:val="center"/>
            </w:pPr>
            <w:r>
              <w:t>Limitado</w:t>
            </w:r>
          </w:p>
        </w:tc>
        <w:tc>
          <w:tcPr>
            <w:tcW w:w="2159" w:type="dxa"/>
            <w:shd w:val="clear" w:color="auto" w:fill="D9D9D9" w:themeFill="background1" w:themeFillShade="D9"/>
            <w:vAlign w:val="center"/>
          </w:tcPr>
          <w:p w14:paraId="29E9761C" w14:textId="77777777" w:rsidR="00610497" w:rsidRDefault="00610497" w:rsidP="00610497">
            <w:pPr>
              <w:jc w:val="center"/>
            </w:pPr>
            <w:r>
              <w:t>Sustancial</w:t>
            </w:r>
          </w:p>
        </w:tc>
        <w:tc>
          <w:tcPr>
            <w:tcW w:w="2141" w:type="dxa"/>
            <w:shd w:val="clear" w:color="auto" w:fill="D9D9D9" w:themeFill="background1" w:themeFillShade="D9"/>
            <w:vAlign w:val="center"/>
          </w:tcPr>
          <w:p w14:paraId="7C64E24A" w14:textId="77777777" w:rsidR="00610497" w:rsidRDefault="00610497" w:rsidP="00610497">
            <w:pPr>
              <w:jc w:val="center"/>
            </w:pPr>
            <w:r>
              <w:t>Completo</w:t>
            </w:r>
          </w:p>
        </w:tc>
      </w:tr>
      <w:tr w:rsidR="00610497" w14:paraId="4405FC7B" w14:textId="77777777" w:rsidTr="00610497">
        <w:trPr>
          <w:trHeight w:val="273"/>
        </w:trPr>
        <w:tc>
          <w:tcPr>
            <w:tcW w:w="3369" w:type="dxa"/>
            <w:gridSpan w:val="2"/>
            <w:vMerge/>
            <w:shd w:val="clear" w:color="auto" w:fill="D9D9D9" w:themeFill="background1" w:themeFillShade="D9"/>
            <w:vAlign w:val="center"/>
          </w:tcPr>
          <w:p w14:paraId="4ABCE591" w14:textId="77777777" w:rsidR="00610497" w:rsidRDefault="00610497" w:rsidP="00610497">
            <w:pPr>
              <w:jc w:val="center"/>
            </w:pPr>
          </w:p>
        </w:tc>
        <w:tc>
          <w:tcPr>
            <w:tcW w:w="1134" w:type="dxa"/>
          </w:tcPr>
          <w:p w14:paraId="4BBFC0A5" w14:textId="77777777" w:rsidR="00610497" w:rsidRDefault="00610497" w:rsidP="00610497">
            <w:pPr>
              <w:jc w:val="both"/>
            </w:pPr>
          </w:p>
        </w:tc>
        <w:tc>
          <w:tcPr>
            <w:tcW w:w="1761" w:type="dxa"/>
          </w:tcPr>
          <w:p w14:paraId="164E5309" w14:textId="77777777" w:rsidR="00610497" w:rsidRDefault="00610497" w:rsidP="00610497">
            <w:pPr>
              <w:jc w:val="both"/>
            </w:pPr>
          </w:p>
        </w:tc>
        <w:tc>
          <w:tcPr>
            <w:tcW w:w="2159" w:type="dxa"/>
          </w:tcPr>
          <w:p w14:paraId="55D4329F" w14:textId="77777777" w:rsidR="00610497" w:rsidRDefault="00610497" w:rsidP="00610497">
            <w:pPr>
              <w:jc w:val="both"/>
            </w:pPr>
          </w:p>
        </w:tc>
        <w:tc>
          <w:tcPr>
            <w:tcW w:w="2141" w:type="dxa"/>
          </w:tcPr>
          <w:p w14:paraId="48A6DA00" w14:textId="77777777" w:rsidR="00610497" w:rsidRPr="0047272B" w:rsidRDefault="00610497" w:rsidP="00610497">
            <w:pPr>
              <w:jc w:val="center"/>
              <w:rPr>
                <w:b/>
              </w:rPr>
            </w:pPr>
            <w:r w:rsidRPr="0047272B">
              <w:rPr>
                <w:b/>
              </w:rPr>
              <w:t>X</w:t>
            </w:r>
          </w:p>
        </w:tc>
      </w:tr>
      <w:tr w:rsidR="00610497" w14:paraId="421B2057" w14:textId="77777777" w:rsidTr="00610497">
        <w:trPr>
          <w:trHeight w:val="1693"/>
        </w:trPr>
        <w:tc>
          <w:tcPr>
            <w:tcW w:w="3369" w:type="dxa"/>
            <w:gridSpan w:val="2"/>
            <w:shd w:val="clear" w:color="auto" w:fill="D9D9D9" w:themeFill="background1" w:themeFillShade="D9"/>
            <w:vAlign w:val="center"/>
          </w:tcPr>
          <w:p w14:paraId="34B3C34A" w14:textId="77777777" w:rsidR="00610497" w:rsidRDefault="00610497" w:rsidP="00610497">
            <w:pPr>
              <w:jc w:val="center"/>
            </w:pPr>
            <w:r>
              <w:t>Descripción de los resultado</w:t>
            </w:r>
          </w:p>
        </w:tc>
        <w:tc>
          <w:tcPr>
            <w:tcW w:w="7195" w:type="dxa"/>
            <w:gridSpan w:val="4"/>
          </w:tcPr>
          <w:p w14:paraId="6F57C818" w14:textId="77777777" w:rsidR="00610497" w:rsidRDefault="00610497" w:rsidP="00610497">
            <w:pPr>
              <w:jc w:val="both"/>
            </w:pPr>
            <w:r>
              <w:t>Están aprobados y publicados manuales, formularios, lineamientos técnicos e instructivos para la rendición de cuentas.</w:t>
            </w:r>
          </w:p>
          <w:p w14:paraId="15A4353C" w14:textId="77777777" w:rsidR="00610497" w:rsidRPr="0048426C" w:rsidRDefault="00610497" w:rsidP="00610497">
            <w:pPr>
              <w:jc w:val="both"/>
              <w:rPr>
                <w:sz w:val="14"/>
              </w:rPr>
            </w:pPr>
          </w:p>
          <w:p w14:paraId="579B03A8" w14:textId="77777777" w:rsidR="00610497" w:rsidRDefault="00610497" w:rsidP="00610497">
            <w:pPr>
              <w:jc w:val="both"/>
            </w:pPr>
            <w:r>
              <w:t>Recientemente se publicaron formatos e instructivos para avance físico y financiero de subsidios y subvenciones.</w:t>
            </w:r>
          </w:p>
          <w:p w14:paraId="70E81B18" w14:textId="77777777" w:rsidR="00610497" w:rsidRPr="0048426C" w:rsidRDefault="00610497" w:rsidP="00610497">
            <w:pPr>
              <w:jc w:val="both"/>
              <w:rPr>
                <w:sz w:val="14"/>
              </w:rPr>
            </w:pPr>
          </w:p>
          <w:p w14:paraId="13646A79" w14:textId="77777777" w:rsidR="00610497" w:rsidRPr="00021EF2" w:rsidRDefault="00781E6B" w:rsidP="00610497">
            <w:pPr>
              <w:jc w:val="both"/>
            </w:pPr>
            <w:hyperlink r:id="rId19" w:history="1">
              <w:r w:rsidR="00610497" w:rsidRPr="00021EF2">
                <w:rPr>
                  <w:rStyle w:val="Hipervnculo"/>
                </w:rPr>
                <w:t>http://www.minfin.gob.gt/images/downloads/informes_gestion/guia_060715.pdf</w:t>
              </w:r>
            </w:hyperlink>
          </w:p>
          <w:p w14:paraId="0E555616" w14:textId="77777777" w:rsidR="00610497" w:rsidRPr="00021EF2" w:rsidRDefault="00781E6B" w:rsidP="00610497">
            <w:pPr>
              <w:jc w:val="both"/>
            </w:pPr>
            <w:hyperlink r:id="rId20" w:history="1">
              <w:r w:rsidR="00610497" w:rsidRPr="00021EF2">
                <w:rPr>
                  <w:rStyle w:val="Hipervnculo"/>
                  <w:lang w:val="es-MX"/>
                </w:rPr>
                <w:t>http://www.minfin.gob.gt/images/subsitios/transferencias/circular16/circular16.pdf</w:t>
              </w:r>
            </w:hyperlink>
          </w:p>
          <w:p w14:paraId="7AD45152" w14:textId="77777777" w:rsidR="00610497" w:rsidRPr="00021EF2" w:rsidRDefault="00781E6B" w:rsidP="00610497">
            <w:pPr>
              <w:jc w:val="both"/>
            </w:pPr>
            <w:hyperlink r:id="rId21" w:history="1">
              <w:r w:rsidR="00610497" w:rsidRPr="00021EF2">
                <w:rPr>
                  <w:rStyle w:val="Hipervnculo"/>
                </w:rPr>
                <w:t>http://www.minfin.gob.gt/images/downloads/presupuesto_informativos/conceptos_150116.pdf</w:t>
              </w:r>
            </w:hyperlink>
          </w:p>
          <w:p w14:paraId="3E40B3FF" w14:textId="77777777" w:rsidR="00610497" w:rsidRDefault="00781E6B" w:rsidP="00610497">
            <w:pPr>
              <w:jc w:val="both"/>
              <w:rPr>
                <w:rStyle w:val="Hipervnculo"/>
              </w:rPr>
            </w:pPr>
            <w:hyperlink r:id="rId22" w:history="1">
              <w:r w:rsidR="00610497" w:rsidRPr="00021EF2">
                <w:rPr>
                  <w:rStyle w:val="Hipervnculo"/>
                </w:rPr>
                <w:t>http://</w:t>
              </w:r>
            </w:hyperlink>
            <w:hyperlink r:id="rId23" w:history="1">
              <w:r w:rsidR="00610497" w:rsidRPr="00021EF2">
                <w:rPr>
                  <w:rStyle w:val="Hipervnculo"/>
                </w:rPr>
                <w:t>www.minfin.gob.gt/index.php/2015-07-23-19-32-29</w:t>
              </w:r>
            </w:hyperlink>
          </w:p>
          <w:p w14:paraId="4042148C" w14:textId="01CFDD20" w:rsidR="00610497" w:rsidRDefault="00781E6B" w:rsidP="00772544">
            <w:pPr>
              <w:jc w:val="both"/>
            </w:pPr>
            <w:hyperlink r:id="rId24" w:history="1">
              <w:r w:rsidR="00610497" w:rsidRPr="00046E8B">
                <w:rPr>
                  <w:rStyle w:val="Hipervnculo"/>
                </w:rPr>
                <w:t>http://www.minfin.gob.gt/index.php/acuerdos-gubernativos/2942-no-55-2016-acuerdo-gubernativo-mfp-reglamento-de-manejo-de-subsidios-y-subvenciones</w:t>
              </w:r>
            </w:hyperlink>
          </w:p>
        </w:tc>
      </w:tr>
      <w:tr w:rsidR="00610497" w14:paraId="5BF183C7" w14:textId="77777777" w:rsidTr="00610497">
        <w:trPr>
          <w:trHeight w:val="418"/>
        </w:trPr>
        <w:tc>
          <w:tcPr>
            <w:tcW w:w="3369" w:type="dxa"/>
            <w:gridSpan w:val="2"/>
            <w:shd w:val="clear" w:color="auto" w:fill="D9D9D9" w:themeFill="background1" w:themeFillShade="D9"/>
          </w:tcPr>
          <w:p w14:paraId="25B48F83" w14:textId="77777777" w:rsidR="00610497" w:rsidRDefault="00610497" w:rsidP="00610497">
            <w:r>
              <w:t>Fecha de conclusión</w:t>
            </w:r>
          </w:p>
        </w:tc>
        <w:tc>
          <w:tcPr>
            <w:tcW w:w="7195" w:type="dxa"/>
            <w:gridSpan w:val="4"/>
          </w:tcPr>
          <w:p w14:paraId="1AF24944" w14:textId="77777777" w:rsidR="00610497" w:rsidRDefault="00610497" w:rsidP="00610497">
            <w:pPr>
              <w:jc w:val="both"/>
            </w:pPr>
            <w:r>
              <w:t>30 de junio de 2016</w:t>
            </w:r>
          </w:p>
        </w:tc>
      </w:tr>
      <w:tr w:rsidR="00610497" w14:paraId="27CD717C" w14:textId="77777777" w:rsidTr="00610497">
        <w:trPr>
          <w:trHeight w:val="1628"/>
        </w:trPr>
        <w:tc>
          <w:tcPr>
            <w:tcW w:w="3369" w:type="dxa"/>
            <w:gridSpan w:val="2"/>
            <w:shd w:val="clear" w:color="auto" w:fill="D9D9D9" w:themeFill="background1" w:themeFillShade="D9"/>
          </w:tcPr>
          <w:p w14:paraId="5B594D79" w14:textId="77777777" w:rsidR="00610497" w:rsidRDefault="00610497" w:rsidP="00610497">
            <w:r>
              <w:t>Próximos pasos</w:t>
            </w:r>
          </w:p>
        </w:tc>
        <w:tc>
          <w:tcPr>
            <w:tcW w:w="7195" w:type="dxa"/>
            <w:gridSpan w:val="4"/>
          </w:tcPr>
          <w:p w14:paraId="0BFDEF2E" w14:textId="77777777" w:rsidR="00610497" w:rsidRDefault="00610497" w:rsidP="00610497">
            <w:pPr>
              <w:jc w:val="both"/>
            </w:pPr>
            <w:r>
              <w:t>Este compromiso se considera cumplido en un 100%. No obstante, cuando se emiten nuevos manuales que contribuyen a la rendición de cuentas o se reforman los existentes, el MINFIN los socializa, divulga y publica en su página web institucional y en determinadas ocasiones, según la complejidad de los mismos, brinda capacitación a los usuarios en cuanto a su llenado, tal es el caso de los formularios e instructivos para la presentación de informes de avance físico y financiero de subsidios y subvenciones.</w:t>
            </w:r>
          </w:p>
        </w:tc>
      </w:tr>
      <w:tr w:rsidR="00610497" w14:paraId="562AE460" w14:textId="77777777" w:rsidTr="00610497">
        <w:tc>
          <w:tcPr>
            <w:tcW w:w="10564" w:type="dxa"/>
            <w:gridSpan w:val="6"/>
            <w:shd w:val="clear" w:color="auto" w:fill="D9D9D9" w:themeFill="background1" w:themeFillShade="D9"/>
          </w:tcPr>
          <w:p w14:paraId="0F875740" w14:textId="77777777" w:rsidR="00610497" w:rsidRDefault="00610497" w:rsidP="00610497">
            <w:pPr>
              <w:jc w:val="center"/>
            </w:pPr>
            <w:r>
              <w:lastRenderedPageBreak/>
              <w:t>Información adicional</w:t>
            </w:r>
          </w:p>
        </w:tc>
      </w:tr>
      <w:tr w:rsidR="00610497" w14:paraId="6FEFCBE1" w14:textId="77777777" w:rsidTr="00610497">
        <w:tc>
          <w:tcPr>
            <w:tcW w:w="10564" w:type="dxa"/>
            <w:gridSpan w:val="6"/>
          </w:tcPr>
          <w:p w14:paraId="46882492" w14:textId="77777777" w:rsidR="00610497" w:rsidRDefault="00610497" w:rsidP="00610497">
            <w:r w:rsidRPr="004A0B7A">
              <w:rPr>
                <w:color w:val="44546A" w:themeColor="text2"/>
                <w:sz w:val="20"/>
              </w:rPr>
              <w:t xml:space="preserve">a/  El Viceministro Figueroa estuvo del 1 de julio de 2014 </w:t>
            </w:r>
            <w:r>
              <w:rPr>
                <w:color w:val="44546A" w:themeColor="text2"/>
                <w:sz w:val="20"/>
              </w:rPr>
              <w:t xml:space="preserve"> </w:t>
            </w:r>
            <w:r w:rsidRPr="004A0B7A">
              <w:rPr>
                <w:color w:val="44546A" w:themeColor="text2"/>
                <w:sz w:val="20"/>
              </w:rPr>
              <w:t>al</w:t>
            </w:r>
            <w:r>
              <w:rPr>
                <w:color w:val="44546A" w:themeColor="text2"/>
                <w:sz w:val="20"/>
              </w:rPr>
              <w:t xml:space="preserve"> </w:t>
            </w:r>
            <w:r w:rsidRPr="004A0B7A">
              <w:rPr>
                <w:color w:val="44546A" w:themeColor="text2"/>
                <w:sz w:val="20"/>
              </w:rPr>
              <w:t xml:space="preserve"> 14 de enero de 2016,  mientras que el Viceministro López del 15 de enero al 30 de junio de 2016</w:t>
            </w:r>
          </w:p>
        </w:tc>
      </w:tr>
    </w:tbl>
    <w:p w14:paraId="6B0845A0" w14:textId="77777777" w:rsidR="00610497" w:rsidRDefault="00610497" w:rsidP="00AB5FDD">
      <w:pPr>
        <w:ind w:left="708" w:hanging="708"/>
        <w:rPr>
          <w:color w:val="44546A" w:themeColor="text2"/>
        </w:rPr>
      </w:pPr>
    </w:p>
    <w:tbl>
      <w:tblPr>
        <w:tblStyle w:val="Tablaconcuadrcula"/>
        <w:tblW w:w="0" w:type="auto"/>
        <w:tblLayout w:type="fixed"/>
        <w:tblLook w:val="04A0" w:firstRow="1" w:lastRow="0" w:firstColumn="1" w:lastColumn="0" w:noHBand="0" w:noVBand="1"/>
      </w:tblPr>
      <w:tblGrid>
        <w:gridCol w:w="1242"/>
        <w:gridCol w:w="2127"/>
        <w:gridCol w:w="1134"/>
        <w:gridCol w:w="1640"/>
        <w:gridCol w:w="2228"/>
        <w:gridCol w:w="2193"/>
      </w:tblGrid>
      <w:tr w:rsidR="00610497" w14:paraId="0ED7E388" w14:textId="77777777" w:rsidTr="00610497">
        <w:tc>
          <w:tcPr>
            <w:tcW w:w="10564" w:type="dxa"/>
            <w:gridSpan w:val="6"/>
            <w:shd w:val="clear" w:color="auto" w:fill="000000" w:themeFill="text1"/>
          </w:tcPr>
          <w:p w14:paraId="3763E869" w14:textId="77777777" w:rsidR="00610497" w:rsidRDefault="00610497" w:rsidP="00610497">
            <w:pPr>
              <w:jc w:val="center"/>
            </w:pPr>
            <w:r>
              <w:t>Plantilla de Cumplimiento de Compromisos</w:t>
            </w:r>
          </w:p>
        </w:tc>
      </w:tr>
      <w:tr w:rsidR="00610497" w14:paraId="47937FA4" w14:textId="77777777" w:rsidTr="00610497">
        <w:tc>
          <w:tcPr>
            <w:tcW w:w="10564" w:type="dxa"/>
            <w:gridSpan w:val="6"/>
          </w:tcPr>
          <w:p w14:paraId="0B4094A7" w14:textId="77777777" w:rsidR="00610497" w:rsidRDefault="00610497" w:rsidP="00610497">
            <w:pPr>
              <w:jc w:val="center"/>
            </w:pPr>
            <w:r>
              <w:t>Mejora de los servicios públicos</w:t>
            </w:r>
          </w:p>
        </w:tc>
      </w:tr>
      <w:tr w:rsidR="00610497" w:rsidRPr="00914D51" w14:paraId="60DF2EBC" w14:textId="77777777" w:rsidTr="00610497">
        <w:trPr>
          <w:trHeight w:val="680"/>
        </w:trPr>
        <w:tc>
          <w:tcPr>
            <w:tcW w:w="10564" w:type="dxa"/>
            <w:gridSpan w:val="6"/>
            <w:shd w:val="clear" w:color="auto" w:fill="D9D9D9" w:themeFill="background1" w:themeFillShade="D9"/>
          </w:tcPr>
          <w:p w14:paraId="0094A088" w14:textId="77777777" w:rsidR="00610497" w:rsidRPr="00914D51" w:rsidRDefault="00610497" w:rsidP="00610497">
            <w:pPr>
              <w:jc w:val="center"/>
              <w:rPr>
                <w:b/>
                <w:sz w:val="24"/>
              </w:rPr>
            </w:pPr>
            <w:r w:rsidRPr="00914D51">
              <w:rPr>
                <w:b/>
                <w:sz w:val="24"/>
              </w:rPr>
              <w:t>11.  Cumplimiento pleno del nuevo Código y Manual de Transparencia Fiscal del Fondo Monetario Internacional</w:t>
            </w:r>
          </w:p>
        </w:tc>
      </w:tr>
      <w:tr w:rsidR="00610497" w14:paraId="3D65EF9A" w14:textId="77777777" w:rsidTr="00610497">
        <w:trPr>
          <w:trHeight w:val="685"/>
        </w:trPr>
        <w:tc>
          <w:tcPr>
            <w:tcW w:w="3369" w:type="dxa"/>
            <w:gridSpan w:val="2"/>
            <w:shd w:val="clear" w:color="auto" w:fill="D9D9D9" w:themeFill="background1" w:themeFillShade="D9"/>
            <w:vAlign w:val="center"/>
          </w:tcPr>
          <w:p w14:paraId="6D10DE60" w14:textId="77777777" w:rsidR="00610497" w:rsidRDefault="00610497" w:rsidP="00610497">
            <w:pPr>
              <w:jc w:val="center"/>
            </w:pPr>
            <w:r>
              <w:t>Fecha  de inicio y conclusión  del compromiso</w:t>
            </w:r>
          </w:p>
        </w:tc>
        <w:tc>
          <w:tcPr>
            <w:tcW w:w="7195" w:type="dxa"/>
            <w:gridSpan w:val="4"/>
          </w:tcPr>
          <w:p w14:paraId="3B300CC0" w14:textId="77777777" w:rsidR="00610497" w:rsidRDefault="00610497" w:rsidP="00610497">
            <w:pPr>
              <w:jc w:val="both"/>
            </w:pPr>
            <w:r>
              <w:t>1 de julio de 2014  al  30 de junio de 2016</w:t>
            </w:r>
          </w:p>
        </w:tc>
      </w:tr>
      <w:tr w:rsidR="00610497" w14:paraId="177BFD1C" w14:textId="77777777" w:rsidTr="00610497">
        <w:trPr>
          <w:trHeight w:val="425"/>
        </w:trPr>
        <w:tc>
          <w:tcPr>
            <w:tcW w:w="3369" w:type="dxa"/>
            <w:gridSpan w:val="2"/>
            <w:shd w:val="clear" w:color="auto" w:fill="D9D9D9" w:themeFill="background1" w:themeFillShade="D9"/>
            <w:vAlign w:val="center"/>
          </w:tcPr>
          <w:p w14:paraId="0AA5B639" w14:textId="77777777" w:rsidR="00610497" w:rsidRDefault="00610497" w:rsidP="00610497">
            <w:pPr>
              <w:jc w:val="center"/>
            </w:pPr>
            <w:r>
              <w:t>Secretaría/Ministerio Responsable</w:t>
            </w:r>
          </w:p>
        </w:tc>
        <w:tc>
          <w:tcPr>
            <w:tcW w:w="7195" w:type="dxa"/>
            <w:gridSpan w:val="4"/>
          </w:tcPr>
          <w:p w14:paraId="124C62EE" w14:textId="77777777" w:rsidR="00610497" w:rsidRDefault="00610497" w:rsidP="00610497">
            <w:pPr>
              <w:jc w:val="both"/>
            </w:pPr>
            <w:r>
              <w:t>Ministerio de Finanzas Públicas</w:t>
            </w:r>
          </w:p>
        </w:tc>
      </w:tr>
      <w:tr w:rsidR="00610497" w14:paraId="23AE3148" w14:textId="77777777" w:rsidTr="00610497">
        <w:trPr>
          <w:trHeight w:val="418"/>
        </w:trPr>
        <w:tc>
          <w:tcPr>
            <w:tcW w:w="3369" w:type="dxa"/>
            <w:gridSpan w:val="2"/>
            <w:shd w:val="clear" w:color="auto" w:fill="D9D9D9" w:themeFill="background1" w:themeFillShade="D9"/>
            <w:vAlign w:val="center"/>
          </w:tcPr>
          <w:p w14:paraId="0AA9DAF0" w14:textId="77777777" w:rsidR="00610497" w:rsidRDefault="00610497" w:rsidP="00610497">
            <w:pPr>
              <w:jc w:val="center"/>
            </w:pPr>
            <w:r>
              <w:t>Nombre de la persona responsables</w:t>
            </w:r>
          </w:p>
        </w:tc>
        <w:tc>
          <w:tcPr>
            <w:tcW w:w="7195" w:type="dxa"/>
            <w:gridSpan w:val="4"/>
          </w:tcPr>
          <w:p w14:paraId="3140F2C5" w14:textId="77777777" w:rsidR="00610497" w:rsidRDefault="00610497" w:rsidP="00610497">
            <w:pPr>
              <w:jc w:val="both"/>
            </w:pPr>
            <w:r>
              <w:t xml:space="preserve">Saúl Octavio Figueroa    /    Lionel Fernando López                                                                     </w:t>
            </w:r>
          </w:p>
        </w:tc>
      </w:tr>
      <w:tr w:rsidR="00610497" w14:paraId="6CA9096A" w14:textId="77777777" w:rsidTr="00610497">
        <w:trPr>
          <w:trHeight w:val="410"/>
        </w:trPr>
        <w:tc>
          <w:tcPr>
            <w:tcW w:w="3369" w:type="dxa"/>
            <w:gridSpan w:val="2"/>
            <w:shd w:val="clear" w:color="auto" w:fill="D9D9D9" w:themeFill="background1" w:themeFillShade="D9"/>
            <w:vAlign w:val="center"/>
          </w:tcPr>
          <w:p w14:paraId="6CA55618" w14:textId="77777777" w:rsidR="00610497" w:rsidRDefault="00610497" w:rsidP="00610497">
            <w:pPr>
              <w:jc w:val="center"/>
            </w:pPr>
            <w:r>
              <w:t>Puesto</w:t>
            </w:r>
          </w:p>
        </w:tc>
        <w:tc>
          <w:tcPr>
            <w:tcW w:w="7195" w:type="dxa"/>
            <w:gridSpan w:val="4"/>
          </w:tcPr>
          <w:p w14:paraId="1DE4C6BD" w14:textId="77777777" w:rsidR="00610497" w:rsidRDefault="00610497" w:rsidP="00610497">
            <w:pPr>
              <w:jc w:val="both"/>
            </w:pPr>
            <w:r>
              <w:t>Viceministros de Finanzas Públicas</w:t>
            </w:r>
          </w:p>
        </w:tc>
      </w:tr>
      <w:tr w:rsidR="00610497" w14:paraId="79BD119C" w14:textId="77777777" w:rsidTr="00610497">
        <w:trPr>
          <w:trHeight w:val="416"/>
        </w:trPr>
        <w:tc>
          <w:tcPr>
            <w:tcW w:w="3369" w:type="dxa"/>
            <w:gridSpan w:val="2"/>
            <w:shd w:val="clear" w:color="auto" w:fill="D9D9D9" w:themeFill="background1" w:themeFillShade="D9"/>
            <w:vAlign w:val="center"/>
          </w:tcPr>
          <w:p w14:paraId="2BDB0FA9" w14:textId="77777777" w:rsidR="00610497" w:rsidRDefault="00610497" w:rsidP="00610497">
            <w:pPr>
              <w:jc w:val="center"/>
            </w:pPr>
            <w:r>
              <w:t>Correo Electrónico</w:t>
            </w:r>
          </w:p>
        </w:tc>
        <w:tc>
          <w:tcPr>
            <w:tcW w:w="7195" w:type="dxa"/>
            <w:gridSpan w:val="4"/>
          </w:tcPr>
          <w:p w14:paraId="0DF48C75" w14:textId="77777777" w:rsidR="00610497" w:rsidRDefault="00781E6B" w:rsidP="00610497">
            <w:pPr>
              <w:jc w:val="both"/>
            </w:pPr>
            <w:hyperlink r:id="rId25" w:history="1">
              <w:r w:rsidR="00610497" w:rsidRPr="006C172B">
                <w:rPr>
                  <w:rStyle w:val="Hipervnculo"/>
                </w:rPr>
                <w:t>sfigueroa@minfin.gob.gt</w:t>
              </w:r>
            </w:hyperlink>
            <w:r w:rsidR="00610497">
              <w:rPr>
                <w:rStyle w:val="Hipervnculo"/>
              </w:rPr>
              <w:t xml:space="preserve">    /    lflopez@minfin.gob.gt</w:t>
            </w:r>
          </w:p>
        </w:tc>
      </w:tr>
      <w:tr w:rsidR="00610497" w14:paraId="61280A23" w14:textId="77777777" w:rsidTr="00610497">
        <w:trPr>
          <w:trHeight w:val="408"/>
        </w:trPr>
        <w:tc>
          <w:tcPr>
            <w:tcW w:w="3369" w:type="dxa"/>
            <w:gridSpan w:val="2"/>
            <w:shd w:val="clear" w:color="auto" w:fill="D9D9D9" w:themeFill="background1" w:themeFillShade="D9"/>
            <w:vAlign w:val="center"/>
          </w:tcPr>
          <w:p w14:paraId="655974D9" w14:textId="77777777" w:rsidR="00610497" w:rsidRDefault="00610497" w:rsidP="00610497">
            <w:pPr>
              <w:jc w:val="center"/>
            </w:pPr>
            <w:r>
              <w:t>Teléfono</w:t>
            </w:r>
          </w:p>
        </w:tc>
        <w:tc>
          <w:tcPr>
            <w:tcW w:w="7195" w:type="dxa"/>
            <w:gridSpan w:val="4"/>
          </w:tcPr>
          <w:p w14:paraId="33E48751" w14:textId="77777777" w:rsidR="00610497" w:rsidRDefault="00610497" w:rsidP="00610497">
            <w:pPr>
              <w:jc w:val="both"/>
            </w:pPr>
            <w:r>
              <w:t>2322-8888      extensión 11823</w:t>
            </w:r>
          </w:p>
        </w:tc>
      </w:tr>
      <w:tr w:rsidR="00610497" w14:paraId="1E1444A4" w14:textId="77777777" w:rsidTr="00610497">
        <w:trPr>
          <w:trHeight w:val="414"/>
        </w:trPr>
        <w:tc>
          <w:tcPr>
            <w:tcW w:w="1242" w:type="dxa"/>
            <w:vMerge w:val="restart"/>
            <w:shd w:val="clear" w:color="auto" w:fill="D9D9D9" w:themeFill="background1" w:themeFillShade="D9"/>
            <w:vAlign w:val="center"/>
          </w:tcPr>
          <w:p w14:paraId="5819C724" w14:textId="77777777" w:rsidR="00610497" w:rsidRDefault="00610497" w:rsidP="00610497">
            <w:pPr>
              <w:jc w:val="center"/>
            </w:pPr>
          </w:p>
          <w:p w14:paraId="6FF99587" w14:textId="77777777" w:rsidR="00610497" w:rsidRDefault="00610497" w:rsidP="00610497">
            <w:pPr>
              <w:jc w:val="center"/>
            </w:pPr>
          </w:p>
          <w:p w14:paraId="54EA59FF" w14:textId="77777777" w:rsidR="00610497" w:rsidRDefault="00610497" w:rsidP="00610497">
            <w:pPr>
              <w:jc w:val="center"/>
            </w:pPr>
            <w:r>
              <w:t>Otros actores</w:t>
            </w:r>
          </w:p>
        </w:tc>
        <w:tc>
          <w:tcPr>
            <w:tcW w:w="2127" w:type="dxa"/>
            <w:shd w:val="clear" w:color="auto" w:fill="D9D9D9" w:themeFill="background1" w:themeFillShade="D9"/>
            <w:vAlign w:val="center"/>
          </w:tcPr>
          <w:p w14:paraId="3D8B7284" w14:textId="77777777" w:rsidR="00610497" w:rsidRDefault="00610497" w:rsidP="00610497">
            <w:pPr>
              <w:jc w:val="center"/>
            </w:pPr>
            <w:r>
              <w:t>Gobierno</w:t>
            </w:r>
          </w:p>
        </w:tc>
        <w:tc>
          <w:tcPr>
            <w:tcW w:w="7195" w:type="dxa"/>
            <w:gridSpan w:val="4"/>
          </w:tcPr>
          <w:p w14:paraId="29B4F47E" w14:textId="77777777" w:rsidR="00610497" w:rsidRDefault="00610497" w:rsidP="00610497">
            <w:pPr>
              <w:jc w:val="both"/>
            </w:pPr>
            <w:r w:rsidRPr="000E2D70">
              <w:t>Comisión Presidencial de Transparencia y Gobierno Electrónico</w:t>
            </w:r>
          </w:p>
        </w:tc>
      </w:tr>
      <w:tr w:rsidR="00610497" w14:paraId="5CE2B6F9" w14:textId="77777777" w:rsidTr="00610497">
        <w:tc>
          <w:tcPr>
            <w:tcW w:w="1242" w:type="dxa"/>
            <w:vMerge/>
            <w:shd w:val="clear" w:color="auto" w:fill="D9D9D9" w:themeFill="background1" w:themeFillShade="D9"/>
            <w:vAlign w:val="center"/>
          </w:tcPr>
          <w:p w14:paraId="0A9A0A45" w14:textId="77777777" w:rsidR="00610497" w:rsidRDefault="00610497" w:rsidP="00610497">
            <w:pPr>
              <w:jc w:val="center"/>
            </w:pPr>
          </w:p>
        </w:tc>
        <w:tc>
          <w:tcPr>
            <w:tcW w:w="2127" w:type="dxa"/>
            <w:shd w:val="clear" w:color="auto" w:fill="D9D9D9" w:themeFill="background1" w:themeFillShade="D9"/>
            <w:vAlign w:val="center"/>
          </w:tcPr>
          <w:p w14:paraId="52889F81" w14:textId="77777777" w:rsidR="00610497" w:rsidRDefault="00610497" w:rsidP="00610497">
            <w:pPr>
              <w:jc w:val="center"/>
            </w:pPr>
            <w:r>
              <w:t>Sociedad civil,</w:t>
            </w:r>
          </w:p>
          <w:p w14:paraId="5E5BF8AB" w14:textId="77777777" w:rsidR="00610497" w:rsidRDefault="00610497" w:rsidP="00610497">
            <w:pPr>
              <w:jc w:val="center"/>
            </w:pPr>
            <w:r>
              <w:t>iniciativa privada,</w:t>
            </w:r>
          </w:p>
          <w:p w14:paraId="095FAC0A" w14:textId="77777777" w:rsidR="00610497" w:rsidRDefault="00610497" w:rsidP="00610497">
            <w:pPr>
              <w:jc w:val="center"/>
            </w:pPr>
            <w:r>
              <w:t>grupos de trabajo o multilaterales</w:t>
            </w:r>
          </w:p>
        </w:tc>
        <w:tc>
          <w:tcPr>
            <w:tcW w:w="7195" w:type="dxa"/>
            <w:gridSpan w:val="4"/>
          </w:tcPr>
          <w:p w14:paraId="3657AF09" w14:textId="77777777" w:rsidR="00610497" w:rsidRDefault="00610497" w:rsidP="00610497">
            <w:pPr>
              <w:jc w:val="both"/>
            </w:pPr>
            <w:r>
              <w:t>Organizaciones de sociedad civil que participan en gobierno abierto y otras interesadas</w:t>
            </w:r>
          </w:p>
        </w:tc>
      </w:tr>
      <w:tr w:rsidR="00610497" w14:paraId="503DB130" w14:textId="77777777" w:rsidTr="00610497">
        <w:trPr>
          <w:trHeight w:val="1990"/>
        </w:trPr>
        <w:tc>
          <w:tcPr>
            <w:tcW w:w="3369" w:type="dxa"/>
            <w:gridSpan w:val="2"/>
            <w:shd w:val="clear" w:color="auto" w:fill="D9D9D9" w:themeFill="background1" w:themeFillShade="D9"/>
            <w:vAlign w:val="center"/>
          </w:tcPr>
          <w:p w14:paraId="00924BF9" w14:textId="77777777" w:rsidR="00610497" w:rsidRDefault="00610497" w:rsidP="00610497">
            <w:pPr>
              <w:jc w:val="center"/>
            </w:pPr>
            <w:r>
              <w:t>Status o problema/desafío  que será atendido</w:t>
            </w:r>
          </w:p>
        </w:tc>
        <w:tc>
          <w:tcPr>
            <w:tcW w:w="7195" w:type="dxa"/>
            <w:gridSpan w:val="4"/>
          </w:tcPr>
          <w:p w14:paraId="077936F3" w14:textId="77777777" w:rsidR="00610497" w:rsidRDefault="00610497" w:rsidP="00610497">
            <w:pPr>
              <w:jc w:val="both"/>
            </w:pPr>
            <w:r w:rsidRPr="00C01880">
              <w:t>Garantizar un esfuerzo coordinado de las entidades públicas que tienen participación en el cumplimiento del nuevo Código y Manual de Transparencia Fiscal del Fondo Monetario Internacional. Ambos documentos tiene</w:t>
            </w:r>
            <w:r>
              <w:t>n</w:t>
            </w:r>
            <w:r w:rsidRPr="00C01880">
              <w:t xml:space="preserve"> por objeto garantizar que las autoridades, los legisladores, los ciudadanos y los mercados </w:t>
            </w:r>
            <w:r>
              <w:t xml:space="preserve">financieros </w:t>
            </w:r>
            <w:r w:rsidRPr="00C01880">
              <w:t>tengan un panorama más completo de la situación de las finanzas públicas. Para el efecto, contemplan 3 principios de transparencia fiscal: presentación de informes fiscales; pronósticos y presupuestos fiscales; y análisis y gestión de riesgo</w:t>
            </w:r>
            <w:r>
              <w:t>s</w:t>
            </w:r>
            <w:r w:rsidRPr="00C01880">
              <w:t xml:space="preserve"> fiscal</w:t>
            </w:r>
            <w:r>
              <w:t>es</w:t>
            </w:r>
          </w:p>
        </w:tc>
      </w:tr>
      <w:tr w:rsidR="00610497" w14:paraId="3C556FEF" w14:textId="77777777" w:rsidTr="00610497">
        <w:trPr>
          <w:trHeight w:val="687"/>
        </w:trPr>
        <w:tc>
          <w:tcPr>
            <w:tcW w:w="3369" w:type="dxa"/>
            <w:gridSpan w:val="2"/>
            <w:shd w:val="clear" w:color="auto" w:fill="D9D9D9" w:themeFill="background1" w:themeFillShade="D9"/>
            <w:vAlign w:val="center"/>
          </w:tcPr>
          <w:p w14:paraId="69C36A85" w14:textId="77777777" w:rsidR="00610497" w:rsidRDefault="00610497" w:rsidP="00610497">
            <w:pPr>
              <w:jc w:val="center"/>
            </w:pPr>
            <w:r>
              <w:t>Objetivo principal</w:t>
            </w:r>
          </w:p>
        </w:tc>
        <w:tc>
          <w:tcPr>
            <w:tcW w:w="7195" w:type="dxa"/>
            <w:gridSpan w:val="4"/>
          </w:tcPr>
          <w:p w14:paraId="08DA5E04" w14:textId="77777777" w:rsidR="00610497" w:rsidRDefault="00610497" w:rsidP="00610497">
            <w:pPr>
              <w:jc w:val="both"/>
            </w:pPr>
            <w:r w:rsidRPr="00C01880">
              <w:t>Aprobar e implementar un programa de trabajo para garantizar el cumplimiento pleno del nuevo Código y Manual de Transparencia Fiscal del Fondo Monetario Internacional</w:t>
            </w:r>
          </w:p>
        </w:tc>
      </w:tr>
      <w:tr w:rsidR="00610497" w14:paraId="23DFE224" w14:textId="77777777" w:rsidTr="00610497">
        <w:trPr>
          <w:trHeight w:val="1321"/>
        </w:trPr>
        <w:tc>
          <w:tcPr>
            <w:tcW w:w="3369" w:type="dxa"/>
            <w:gridSpan w:val="2"/>
            <w:shd w:val="clear" w:color="auto" w:fill="D9D9D9" w:themeFill="background1" w:themeFillShade="D9"/>
            <w:vAlign w:val="center"/>
          </w:tcPr>
          <w:p w14:paraId="34B3EB4F" w14:textId="77777777" w:rsidR="00610497" w:rsidRDefault="00610497" w:rsidP="00610497">
            <w:pPr>
              <w:jc w:val="center"/>
            </w:pPr>
            <w:r>
              <w:lastRenderedPageBreak/>
              <w:t>Breve descripción del compromiso</w:t>
            </w:r>
          </w:p>
        </w:tc>
        <w:tc>
          <w:tcPr>
            <w:tcW w:w="7195" w:type="dxa"/>
            <w:gridSpan w:val="4"/>
          </w:tcPr>
          <w:p w14:paraId="7556F41D" w14:textId="77777777" w:rsidR="00610497" w:rsidRDefault="00610497" w:rsidP="00610497">
            <w:pPr>
              <w:jc w:val="both"/>
            </w:pPr>
            <w:r>
              <w:t xml:space="preserve">Mediante un diagnóstico se identificó una serie de acciones que se necesita implementar para ir adoptando gradualmente el </w:t>
            </w:r>
            <w:r w:rsidRPr="00C01880">
              <w:t>Código y Manual de Transparencia Fiscal del Fondo Monetario Internacional</w:t>
            </w:r>
            <w:r>
              <w:t>; dichas actividades se recogen en un Plan de Trabajo aprobado por las autoridades superiores del MINFIN</w:t>
            </w:r>
          </w:p>
        </w:tc>
      </w:tr>
      <w:tr w:rsidR="00610497" w14:paraId="1FF49B50" w14:textId="77777777" w:rsidTr="00610497">
        <w:trPr>
          <w:trHeight w:val="543"/>
        </w:trPr>
        <w:tc>
          <w:tcPr>
            <w:tcW w:w="3369" w:type="dxa"/>
            <w:gridSpan w:val="2"/>
            <w:shd w:val="clear" w:color="auto" w:fill="D9D9D9" w:themeFill="background1" w:themeFillShade="D9"/>
            <w:vAlign w:val="center"/>
          </w:tcPr>
          <w:p w14:paraId="5EF33E3E" w14:textId="77777777" w:rsidR="00610497" w:rsidRDefault="00610497" w:rsidP="00610497">
            <w:pPr>
              <w:jc w:val="center"/>
            </w:pPr>
            <w:r>
              <w:t>Relevancia</w:t>
            </w:r>
          </w:p>
        </w:tc>
        <w:tc>
          <w:tcPr>
            <w:tcW w:w="7195" w:type="dxa"/>
            <w:gridSpan w:val="4"/>
          </w:tcPr>
          <w:p w14:paraId="34A7AF15" w14:textId="77777777" w:rsidR="00610497" w:rsidRDefault="00610497" w:rsidP="00610497">
            <w:pPr>
              <w:jc w:val="both"/>
            </w:pPr>
            <w:r>
              <w:t>Promueve la transparencia fiscal y la rendición de cuentas</w:t>
            </w:r>
          </w:p>
        </w:tc>
      </w:tr>
      <w:tr w:rsidR="00610497" w14:paraId="6676CFDE" w14:textId="77777777" w:rsidTr="00610497">
        <w:trPr>
          <w:trHeight w:val="990"/>
        </w:trPr>
        <w:tc>
          <w:tcPr>
            <w:tcW w:w="3369" w:type="dxa"/>
            <w:gridSpan w:val="2"/>
            <w:shd w:val="clear" w:color="auto" w:fill="D9D9D9" w:themeFill="background1" w:themeFillShade="D9"/>
            <w:vAlign w:val="center"/>
          </w:tcPr>
          <w:p w14:paraId="05F70802" w14:textId="77777777" w:rsidR="00610497" w:rsidRDefault="00610497" w:rsidP="00610497">
            <w:pPr>
              <w:jc w:val="center"/>
            </w:pPr>
            <w:r>
              <w:t>Ambición</w:t>
            </w:r>
          </w:p>
        </w:tc>
        <w:tc>
          <w:tcPr>
            <w:tcW w:w="7195" w:type="dxa"/>
            <w:gridSpan w:val="4"/>
          </w:tcPr>
          <w:p w14:paraId="70FAF430" w14:textId="77777777" w:rsidR="00610497" w:rsidRDefault="00610497" w:rsidP="00610497">
            <w:pPr>
              <w:jc w:val="both"/>
            </w:pPr>
            <w:r>
              <w:t>Poder implementar y adoptar la versión más actualizada del Código y Manual de Transparencia Fiscal del FMI, para que la información presupuestaria y financiera se adapte a los estándares que recomiendan las buenas prácticas internacionales</w:t>
            </w:r>
          </w:p>
        </w:tc>
      </w:tr>
      <w:tr w:rsidR="00610497" w14:paraId="69A4E97A" w14:textId="77777777" w:rsidTr="00610497">
        <w:tc>
          <w:tcPr>
            <w:tcW w:w="3369" w:type="dxa"/>
            <w:gridSpan w:val="2"/>
            <w:vMerge w:val="restart"/>
            <w:shd w:val="clear" w:color="auto" w:fill="D9D9D9" w:themeFill="background1" w:themeFillShade="D9"/>
            <w:vAlign w:val="center"/>
          </w:tcPr>
          <w:p w14:paraId="7711705B" w14:textId="77777777" w:rsidR="00610497" w:rsidRDefault="00610497" w:rsidP="00610497">
            <w:pPr>
              <w:jc w:val="center"/>
            </w:pPr>
            <w:r>
              <w:t>Cumplimiento*</w:t>
            </w:r>
          </w:p>
        </w:tc>
        <w:tc>
          <w:tcPr>
            <w:tcW w:w="1134" w:type="dxa"/>
            <w:shd w:val="clear" w:color="auto" w:fill="D9D9D9" w:themeFill="background1" w:themeFillShade="D9"/>
            <w:vAlign w:val="center"/>
          </w:tcPr>
          <w:p w14:paraId="731044CC" w14:textId="77777777" w:rsidR="00610497" w:rsidRDefault="00610497" w:rsidP="00610497">
            <w:pPr>
              <w:jc w:val="center"/>
            </w:pPr>
            <w:r>
              <w:t>No iniciado</w:t>
            </w:r>
          </w:p>
        </w:tc>
        <w:tc>
          <w:tcPr>
            <w:tcW w:w="1640" w:type="dxa"/>
            <w:shd w:val="clear" w:color="auto" w:fill="D9D9D9" w:themeFill="background1" w:themeFillShade="D9"/>
            <w:vAlign w:val="center"/>
          </w:tcPr>
          <w:p w14:paraId="522C3C1F" w14:textId="77777777" w:rsidR="00610497" w:rsidRDefault="00610497" w:rsidP="00610497">
            <w:pPr>
              <w:jc w:val="center"/>
            </w:pPr>
            <w:r>
              <w:t>Limitado</w:t>
            </w:r>
          </w:p>
        </w:tc>
        <w:tc>
          <w:tcPr>
            <w:tcW w:w="2228" w:type="dxa"/>
            <w:shd w:val="clear" w:color="auto" w:fill="D9D9D9" w:themeFill="background1" w:themeFillShade="D9"/>
            <w:vAlign w:val="center"/>
          </w:tcPr>
          <w:p w14:paraId="060B4E67" w14:textId="77777777" w:rsidR="00610497" w:rsidRDefault="00610497" w:rsidP="00610497">
            <w:pPr>
              <w:jc w:val="center"/>
            </w:pPr>
            <w:r>
              <w:t>Sustancial</w:t>
            </w:r>
          </w:p>
        </w:tc>
        <w:tc>
          <w:tcPr>
            <w:tcW w:w="2193" w:type="dxa"/>
            <w:shd w:val="clear" w:color="auto" w:fill="D9D9D9" w:themeFill="background1" w:themeFillShade="D9"/>
            <w:vAlign w:val="center"/>
          </w:tcPr>
          <w:p w14:paraId="7ACB706C" w14:textId="77777777" w:rsidR="00610497" w:rsidRDefault="00610497" w:rsidP="00610497">
            <w:pPr>
              <w:jc w:val="center"/>
            </w:pPr>
            <w:r>
              <w:t>Completo</w:t>
            </w:r>
          </w:p>
        </w:tc>
      </w:tr>
      <w:tr w:rsidR="00610497" w14:paraId="7CEAB1C9" w14:textId="77777777" w:rsidTr="00610497">
        <w:trPr>
          <w:trHeight w:val="273"/>
        </w:trPr>
        <w:tc>
          <w:tcPr>
            <w:tcW w:w="3369" w:type="dxa"/>
            <w:gridSpan w:val="2"/>
            <w:vMerge/>
            <w:shd w:val="clear" w:color="auto" w:fill="D9D9D9" w:themeFill="background1" w:themeFillShade="D9"/>
            <w:vAlign w:val="center"/>
          </w:tcPr>
          <w:p w14:paraId="769DCC1A" w14:textId="77777777" w:rsidR="00610497" w:rsidRDefault="00610497" w:rsidP="00610497">
            <w:pPr>
              <w:jc w:val="center"/>
            </w:pPr>
          </w:p>
        </w:tc>
        <w:tc>
          <w:tcPr>
            <w:tcW w:w="1134" w:type="dxa"/>
          </w:tcPr>
          <w:p w14:paraId="1EABF909" w14:textId="77777777" w:rsidR="00610497" w:rsidRDefault="00610497" w:rsidP="00610497">
            <w:pPr>
              <w:jc w:val="center"/>
            </w:pPr>
          </w:p>
        </w:tc>
        <w:tc>
          <w:tcPr>
            <w:tcW w:w="1640" w:type="dxa"/>
          </w:tcPr>
          <w:p w14:paraId="467D7DD9" w14:textId="77777777" w:rsidR="00610497" w:rsidRDefault="00610497" w:rsidP="00610497">
            <w:pPr>
              <w:jc w:val="center"/>
            </w:pPr>
          </w:p>
        </w:tc>
        <w:tc>
          <w:tcPr>
            <w:tcW w:w="2228" w:type="dxa"/>
          </w:tcPr>
          <w:p w14:paraId="5751D4C8" w14:textId="77777777" w:rsidR="00610497" w:rsidRPr="004A29A7" w:rsidRDefault="00610497" w:rsidP="00610497">
            <w:pPr>
              <w:jc w:val="center"/>
              <w:rPr>
                <w:b/>
              </w:rPr>
            </w:pPr>
            <w:r w:rsidRPr="004A29A7">
              <w:rPr>
                <w:b/>
              </w:rPr>
              <w:t>X</w:t>
            </w:r>
          </w:p>
        </w:tc>
        <w:tc>
          <w:tcPr>
            <w:tcW w:w="2193" w:type="dxa"/>
          </w:tcPr>
          <w:p w14:paraId="795CEC85" w14:textId="77777777" w:rsidR="00610497" w:rsidRDefault="00610497" w:rsidP="00610497">
            <w:pPr>
              <w:jc w:val="center"/>
            </w:pPr>
          </w:p>
        </w:tc>
      </w:tr>
      <w:tr w:rsidR="00610497" w14:paraId="120D4809" w14:textId="77777777" w:rsidTr="00610497">
        <w:trPr>
          <w:trHeight w:val="3536"/>
        </w:trPr>
        <w:tc>
          <w:tcPr>
            <w:tcW w:w="3369" w:type="dxa"/>
            <w:gridSpan w:val="2"/>
            <w:shd w:val="clear" w:color="auto" w:fill="D9D9D9" w:themeFill="background1" w:themeFillShade="D9"/>
            <w:vAlign w:val="center"/>
          </w:tcPr>
          <w:p w14:paraId="52B35571" w14:textId="77777777" w:rsidR="00610497" w:rsidRDefault="00610497" w:rsidP="00610497">
            <w:pPr>
              <w:jc w:val="center"/>
            </w:pPr>
            <w:r>
              <w:t>Descripción de los resultado</w:t>
            </w:r>
          </w:p>
        </w:tc>
        <w:tc>
          <w:tcPr>
            <w:tcW w:w="7195" w:type="dxa"/>
            <w:gridSpan w:val="4"/>
          </w:tcPr>
          <w:p w14:paraId="44E1BFC5" w14:textId="77777777" w:rsidR="00610497" w:rsidRDefault="00610497" w:rsidP="00610497">
            <w:pPr>
              <w:jc w:val="both"/>
            </w:pPr>
            <w:r>
              <w:t>Se elaboró y aprobó el respectivo Plan de Trabajo.</w:t>
            </w:r>
          </w:p>
          <w:p w14:paraId="2386BBBD" w14:textId="77777777" w:rsidR="00610497" w:rsidRDefault="00610497" w:rsidP="00610497">
            <w:pPr>
              <w:jc w:val="both"/>
            </w:pPr>
            <w:r>
              <w:t>Del 29 de marzo al 11 de abril se realizó la Evaluación de Transparencia Fiscal por el FMI.</w:t>
            </w:r>
          </w:p>
          <w:p w14:paraId="02DD0CF8" w14:textId="77777777" w:rsidR="00610497" w:rsidRDefault="00610497" w:rsidP="00610497">
            <w:pPr>
              <w:jc w:val="both"/>
            </w:pPr>
            <w:r>
              <w:t>Actualmente se analizan los resultados preliminares.</w:t>
            </w:r>
          </w:p>
          <w:p w14:paraId="75472842" w14:textId="77777777" w:rsidR="00610497" w:rsidRDefault="00610497" w:rsidP="00610497">
            <w:pPr>
              <w:jc w:val="both"/>
            </w:pPr>
            <w:r>
              <w:t xml:space="preserve">También se publica diversa información de índole presupuestaria y financiera relacionada con temas incluidos en el </w:t>
            </w:r>
            <w:r w:rsidRPr="00C01880">
              <w:t>Código y Manual de Transparencia Fiscal del Fondo Monetario Internacional</w:t>
            </w:r>
            <w:r>
              <w:t>:</w:t>
            </w:r>
          </w:p>
          <w:p w14:paraId="4CA614C4" w14:textId="77777777" w:rsidR="00610497" w:rsidRDefault="00781E6B" w:rsidP="00610497">
            <w:pPr>
              <w:jc w:val="both"/>
            </w:pPr>
            <w:hyperlink r:id="rId26" w:history="1">
              <w:r w:rsidR="00610497" w:rsidRPr="003104CF">
                <w:rPr>
                  <w:rStyle w:val="Hipervnculo"/>
                </w:rPr>
                <w:t>http://www.minfin.gob.gt/index.php/?option=com_content&amp;view=article&amp;id=1805&amp;Itemid=740</w:t>
              </w:r>
            </w:hyperlink>
          </w:p>
          <w:p w14:paraId="1A7784EA" w14:textId="77777777" w:rsidR="00610497" w:rsidRDefault="00781E6B" w:rsidP="00610497">
            <w:pPr>
              <w:jc w:val="both"/>
            </w:pPr>
            <w:hyperlink r:id="rId27" w:history="1">
              <w:r w:rsidR="00610497" w:rsidRPr="006C172B">
                <w:rPr>
                  <w:rStyle w:val="Hipervnculo"/>
                </w:rPr>
                <w:t>http://www.minfin.gob.gt/images/archivos/pefa/2doInforme2013.pdf</w:t>
              </w:r>
            </w:hyperlink>
          </w:p>
          <w:p w14:paraId="7632B316" w14:textId="77777777" w:rsidR="00610497" w:rsidRDefault="00781E6B" w:rsidP="00610497">
            <w:pPr>
              <w:jc w:val="both"/>
            </w:pPr>
            <w:hyperlink r:id="rId28" w:history="1">
              <w:r w:rsidR="00610497" w:rsidRPr="006C172B">
                <w:rPr>
                  <w:rStyle w:val="Hipervnculo"/>
                </w:rPr>
                <w:t>http://www.minfin.gob.gt/images/downloads/leyes_acuerdos/acuerdomin384_200814.pdf</w:t>
              </w:r>
            </w:hyperlink>
          </w:p>
        </w:tc>
      </w:tr>
      <w:tr w:rsidR="00610497" w14:paraId="74C71125" w14:textId="77777777" w:rsidTr="00610497">
        <w:trPr>
          <w:trHeight w:val="449"/>
        </w:trPr>
        <w:tc>
          <w:tcPr>
            <w:tcW w:w="3369" w:type="dxa"/>
            <w:gridSpan w:val="2"/>
            <w:shd w:val="clear" w:color="auto" w:fill="D9D9D9" w:themeFill="background1" w:themeFillShade="D9"/>
          </w:tcPr>
          <w:p w14:paraId="22912A42" w14:textId="77777777" w:rsidR="00610497" w:rsidRDefault="00610497" w:rsidP="00610497">
            <w:r>
              <w:t>Fecha de conclusión</w:t>
            </w:r>
          </w:p>
        </w:tc>
        <w:tc>
          <w:tcPr>
            <w:tcW w:w="7195" w:type="dxa"/>
            <w:gridSpan w:val="4"/>
          </w:tcPr>
          <w:p w14:paraId="360EE72A" w14:textId="77777777" w:rsidR="00610497" w:rsidRDefault="00610497" w:rsidP="00610497">
            <w:pPr>
              <w:jc w:val="both"/>
            </w:pPr>
            <w:r>
              <w:t>30 de junio de 2016</w:t>
            </w:r>
          </w:p>
        </w:tc>
      </w:tr>
      <w:tr w:rsidR="00610497" w14:paraId="416B76ED" w14:textId="77777777" w:rsidTr="00610497">
        <w:trPr>
          <w:trHeight w:val="980"/>
        </w:trPr>
        <w:tc>
          <w:tcPr>
            <w:tcW w:w="3369" w:type="dxa"/>
            <w:gridSpan w:val="2"/>
            <w:shd w:val="clear" w:color="auto" w:fill="D9D9D9" w:themeFill="background1" w:themeFillShade="D9"/>
          </w:tcPr>
          <w:p w14:paraId="13E99EF2" w14:textId="77777777" w:rsidR="00610497" w:rsidRDefault="00610497" w:rsidP="00610497">
            <w:r>
              <w:t>Próximos pasos</w:t>
            </w:r>
          </w:p>
        </w:tc>
        <w:tc>
          <w:tcPr>
            <w:tcW w:w="7195" w:type="dxa"/>
            <w:gridSpan w:val="4"/>
          </w:tcPr>
          <w:p w14:paraId="04836FFA" w14:textId="77777777" w:rsidR="00610497" w:rsidRDefault="00610497" w:rsidP="00610497">
            <w:pPr>
              <w:jc w:val="both"/>
            </w:pPr>
            <w:r>
              <w:t>Se está en la etapa de implementación del Plan de Trabajo que contiene una serie de actividades a implementar para avanzar en el cumplimiento gradual del Código y Manual de Transparencia Fiscal del Fondo Monetario Internacional</w:t>
            </w:r>
          </w:p>
        </w:tc>
      </w:tr>
      <w:tr w:rsidR="00610497" w14:paraId="690DE0D6" w14:textId="77777777" w:rsidTr="00610497">
        <w:tc>
          <w:tcPr>
            <w:tcW w:w="10564" w:type="dxa"/>
            <w:gridSpan w:val="6"/>
            <w:shd w:val="clear" w:color="auto" w:fill="D9D9D9" w:themeFill="background1" w:themeFillShade="D9"/>
          </w:tcPr>
          <w:p w14:paraId="52BE4946" w14:textId="77777777" w:rsidR="00610497" w:rsidRDefault="00610497" w:rsidP="00610497">
            <w:pPr>
              <w:jc w:val="center"/>
            </w:pPr>
            <w:r>
              <w:t>Información adicional</w:t>
            </w:r>
          </w:p>
        </w:tc>
      </w:tr>
      <w:tr w:rsidR="00610497" w14:paraId="0497AB62" w14:textId="77777777" w:rsidTr="00610497">
        <w:tc>
          <w:tcPr>
            <w:tcW w:w="10564" w:type="dxa"/>
            <w:gridSpan w:val="6"/>
          </w:tcPr>
          <w:p w14:paraId="54776CD9" w14:textId="77777777" w:rsidR="00610497" w:rsidRDefault="00610497" w:rsidP="00610497">
            <w:r w:rsidRPr="004A0B7A">
              <w:rPr>
                <w:color w:val="44546A" w:themeColor="text2"/>
                <w:sz w:val="20"/>
              </w:rPr>
              <w:t xml:space="preserve">a/  El Viceministro Figueroa estuvo del 1 de julio de 2014 </w:t>
            </w:r>
            <w:r>
              <w:rPr>
                <w:color w:val="44546A" w:themeColor="text2"/>
                <w:sz w:val="20"/>
              </w:rPr>
              <w:t xml:space="preserve"> </w:t>
            </w:r>
            <w:r w:rsidRPr="004A0B7A">
              <w:rPr>
                <w:color w:val="44546A" w:themeColor="text2"/>
                <w:sz w:val="20"/>
              </w:rPr>
              <w:t>al</w:t>
            </w:r>
            <w:r>
              <w:rPr>
                <w:color w:val="44546A" w:themeColor="text2"/>
                <w:sz w:val="20"/>
              </w:rPr>
              <w:t xml:space="preserve"> </w:t>
            </w:r>
            <w:r w:rsidRPr="004A0B7A">
              <w:rPr>
                <w:color w:val="44546A" w:themeColor="text2"/>
                <w:sz w:val="20"/>
              </w:rPr>
              <w:t xml:space="preserve"> 14 de enero de 2016,  mientras que el Viceministro López del 15 de enero al 30 de junio de 2016</w:t>
            </w:r>
          </w:p>
        </w:tc>
      </w:tr>
    </w:tbl>
    <w:p w14:paraId="49968D51" w14:textId="77777777" w:rsidR="00610497" w:rsidRDefault="00610497" w:rsidP="00610497">
      <w:pPr>
        <w:rPr>
          <w:color w:val="44546A" w:themeColor="text2"/>
        </w:rPr>
      </w:pPr>
    </w:p>
    <w:tbl>
      <w:tblPr>
        <w:tblStyle w:val="Tablaconcuadrcula"/>
        <w:tblW w:w="0" w:type="auto"/>
        <w:tblLayout w:type="fixed"/>
        <w:tblLook w:val="04A0" w:firstRow="1" w:lastRow="0" w:firstColumn="1" w:lastColumn="0" w:noHBand="0" w:noVBand="1"/>
      </w:tblPr>
      <w:tblGrid>
        <w:gridCol w:w="1101"/>
        <w:gridCol w:w="2126"/>
        <w:gridCol w:w="1134"/>
        <w:gridCol w:w="1785"/>
        <w:gridCol w:w="2229"/>
        <w:gridCol w:w="2189"/>
      </w:tblGrid>
      <w:tr w:rsidR="00610497" w14:paraId="70F06467" w14:textId="77777777" w:rsidTr="00610497">
        <w:tc>
          <w:tcPr>
            <w:tcW w:w="10564" w:type="dxa"/>
            <w:gridSpan w:val="6"/>
            <w:shd w:val="clear" w:color="auto" w:fill="000000" w:themeFill="text1"/>
          </w:tcPr>
          <w:p w14:paraId="49377E2D" w14:textId="4BD3EA44" w:rsidR="00610497" w:rsidRDefault="00610497" w:rsidP="00C11E53">
            <w:pPr>
              <w:jc w:val="center"/>
            </w:pPr>
            <w:r>
              <w:rPr>
                <w:color w:val="44546A" w:themeColor="text2"/>
              </w:rPr>
              <w:lastRenderedPageBreak/>
              <w:br w:type="page"/>
            </w:r>
            <w:r w:rsidR="00C11E53" w:rsidRPr="00C11E53">
              <w:rPr>
                <w:color w:val="FFFFFF" w:themeColor="background1"/>
              </w:rPr>
              <w:t>P</w:t>
            </w:r>
            <w:r>
              <w:t>lantilla de Cumplimiento de Compromisos</w:t>
            </w:r>
          </w:p>
        </w:tc>
      </w:tr>
      <w:tr w:rsidR="00610497" w14:paraId="6EBC458F" w14:textId="77777777" w:rsidTr="00610497">
        <w:tc>
          <w:tcPr>
            <w:tcW w:w="10564" w:type="dxa"/>
            <w:gridSpan w:val="6"/>
          </w:tcPr>
          <w:p w14:paraId="5148BE60" w14:textId="77777777" w:rsidR="00610497" w:rsidRDefault="00610497" w:rsidP="00610497">
            <w:pPr>
              <w:jc w:val="center"/>
            </w:pPr>
            <w:r>
              <w:t>Mejora de los servicios públicos</w:t>
            </w:r>
          </w:p>
        </w:tc>
      </w:tr>
      <w:tr w:rsidR="00610497" w:rsidRPr="00737B51" w14:paraId="7CE2C166" w14:textId="77777777" w:rsidTr="00610497">
        <w:trPr>
          <w:trHeight w:val="535"/>
        </w:trPr>
        <w:tc>
          <w:tcPr>
            <w:tcW w:w="10564" w:type="dxa"/>
            <w:gridSpan w:val="6"/>
            <w:shd w:val="clear" w:color="auto" w:fill="D9D9D9" w:themeFill="background1" w:themeFillShade="D9"/>
          </w:tcPr>
          <w:p w14:paraId="47C5733D" w14:textId="77777777" w:rsidR="00610497" w:rsidRPr="00737B51" w:rsidRDefault="00610497" w:rsidP="00610497">
            <w:pPr>
              <w:jc w:val="center"/>
              <w:rPr>
                <w:b/>
                <w:sz w:val="24"/>
              </w:rPr>
            </w:pPr>
            <w:r w:rsidRPr="00737B51">
              <w:rPr>
                <w:b/>
                <w:sz w:val="24"/>
              </w:rPr>
              <w:t>12.  Publicación de todos documentos relacionados al presupuesto</w:t>
            </w:r>
          </w:p>
        </w:tc>
      </w:tr>
      <w:tr w:rsidR="00610497" w14:paraId="3139CA9C" w14:textId="77777777" w:rsidTr="00610497">
        <w:trPr>
          <w:trHeight w:val="685"/>
        </w:trPr>
        <w:tc>
          <w:tcPr>
            <w:tcW w:w="3227" w:type="dxa"/>
            <w:gridSpan w:val="2"/>
            <w:shd w:val="clear" w:color="auto" w:fill="D9D9D9" w:themeFill="background1" w:themeFillShade="D9"/>
            <w:vAlign w:val="center"/>
          </w:tcPr>
          <w:p w14:paraId="222268E2" w14:textId="77777777" w:rsidR="00610497" w:rsidRDefault="00610497" w:rsidP="00610497">
            <w:pPr>
              <w:jc w:val="center"/>
            </w:pPr>
            <w:r>
              <w:t>Fecha  de inicio y conclusión  del compromiso</w:t>
            </w:r>
          </w:p>
        </w:tc>
        <w:tc>
          <w:tcPr>
            <w:tcW w:w="7337" w:type="dxa"/>
            <w:gridSpan w:val="4"/>
          </w:tcPr>
          <w:p w14:paraId="1D1E5F46" w14:textId="77777777" w:rsidR="00610497" w:rsidRDefault="00610497" w:rsidP="00610497">
            <w:pPr>
              <w:jc w:val="both"/>
            </w:pPr>
            <w:r>
              <w:t>1 de julio de 2014  al  30 de junio de 2016</w:t>
            </w:r>
          </w:p>
        </w:tc>
      </w:tr>
      <w:tr w:rsidR="00610497" w14:paraId="7065EC91" w14:textId="77777777" w:rsidTr="00610497">
        <w:trPr>
          <w:trHeight w:val="425"/>
        </w:trPr>
        <w:tc>
          <w:tcPr>
            <w:tcW w:w="3227" w:type="dxa"/>
            <w:gridSpan w:val="2"/>
            <w:shd w:val="clear" w:color="auto" w:fill="D9D9D9" w:themeFill="background1" w:themeFillShade="D9"/>
            <w:vAlign w:val="center"/>
          </w:tcPr>
          <w:p w14:paraId="111E95C5" w14:textId="77777777" w:rsidR="00610497" w:rsidRDefault="00610497" w:rsidP="00610497">
            <w:pPr>
              <w:jc w:val="center"/>
            </w:pPr>
            <w:r>
              <w:t>Secretaría/Ministerio Responsable</w:t>
            </w:r>
          </w:p>
        </w:tc>
        <w:tc>
          <w:tcPr>
            <w:tcW w:w="7337" w:type="dxa"/>
            <w:gridSpan w:val="4"/>
          </w:tcPr>
          <w:p w14:paraId="5D646AE6" w14:textId="77777777" w:rsidR="00610497" w:rsidRDefault="00610497" w:rsidP="00610497">
            <w:pPr>
              <w:jc w:val="both"/>
            </w:pPr>
            <w:r>
              <w:t>Ministerio de Finanzas Públicas</w:t>
            </w:r>
          </w:p>
        </w:tc>
      </w:tr>
      <w:tr w:rsidR="00610497" w14:paraId="61BF4871" w14:textId="77777777" w:rsidTr="00610497">
        <w:trPr>
          <w:trHeight w:val="418"/>
        </w:trPr>
        <w:tc>
          <w:tcPr>
            <w:tcW w:w="3227" w:type="dxa"/>
            <w:gridSpan w:val="2"/>
            <w:shd w:val="clear" w:color="auto" w:fill="D9D9D9" w:themeFill="background1" w:themeFillShade="D9"/>
            <w:vAlign w:val="center"/>
          </w:tcPr>
          <w:p w14:paraId="11316FEA" w14:textId="77777777" w:rsidR="00610497" w:rsidRDefault="00610497" w:rsidP="00610497">
            <w:pPr>
              <w:jc w:val="center"/>
            </w:pPr>
            <w:r>
              <w:t>Nombre de la persona responsables</w:t>
            </w:r>
          </w:p>
        </w:tc>
        <w:tc>
          <w:tcPr>
            <w:tcW w:w="7337" w:type="dxa"/>
            <w:gridSpan w:val="4"/>
          </w:tcPr>
          <w:p w14:paraId="309F1397" w14:textId="77777777" w:rsidR="00610497" w:rsidRDefault="00610497" w:rsidP="00610497">
            <w:pPr>
              <w:jc w:val="both"/>
            </w:pPr>
            <w:r>
              <w:t xml:space="preserve">Saúl Octavio Figueroa    /    Lionel Fernando López                                                                      </w:t>
            </w:r>
          </w:p>
        </w:tc>
      </w:tr>
      <w:tr w:rsidR="00610497" w14:paraId="497D9FBF" w14:textId="77777777" w:rsidTr="00610497">
        <w:trPr>
          <w:trHeight w:val="410"/>
        </w:trPr>
        <w:tc>
          <w:tcPr>
            <w:tcW w:w="3227" w:type="dxa"/>
            <w:gridSpan w:val="2"/>
            <w:shd w:val="clear" w:color="auto" w:fill="D9D9D9" w:themeFill="background1" w:themeFillShade="D9"/>
            <w:vAlign w:val="center"/>
          </w:tcPr>
          <w:p w14:paraId="024B06EC" w14:textId="77777777" w:rsidR="00610497" w:rsidRDefault="00610497" w:rsidP="00610497">
            <w:pPr>
              <w:jc w:val="center"/>
            </w:pPr>
            <w:r>
              <w:t>Puesto</w:t>
            </w:r>
          </w:p>
        </w:tc>
        <w:tc>
          <w:tcPr>
            <w:tcW w:w="7337" w:type="dxa"/>
            <w:gridSpan w:val="4"/>
          </w:tcPr>
          <w:p w14:paraId="1355467B" w14:textId="77777777" w:rsidR="00610497" w:rsidRDefault="00610497" w:rsidP="00610497">
            <w:pPr>
              <w:jc w:val="both"/>
            </w:pPr>
            <w:r>
              <w:t>Viceministros de Finanzas Públicas</w:t>
            </w:r>
          </w:p>
        </w:tc>
      </w:tr>
      <w:tr w:rsidR="00610497" w14:paraId="087E3B03" w14:textId="77777777" w:rsidTr="00610497">
        <w:trPr>
          <w:trHeight w:val="416"/>
        </w:trPr>
        <w:tc>
          <w:tcPr>
            <w:tcW w:w="3227" w:type="dxa"/>
            <w:gridSpan w:val="2"/>
            <w:shd w:val="clear" w:color="auto" w:fill="D9D9D9" w:themeFill="background1" w:themeFillShade="D9"/>
            <w:vAlign w:val="center"/>
          </w:tcPr>
          <w:p w14:paraId="736642AB" w14:textId="77777777" w:rsidR="00610497" w:rsidRDefault="00610497" w:rsidP="00610497">
            <w:pPr>
              <w:jc w:val="center"/>
            </w:pPr>
            <w:r>
              <w:t>Correo Electrónico</w:t>
            </w:r>
          </w:p>
        </w:tc>
        <w:tc>
          <w:tcPr>
            <w:tcW w:w="7337" w:type="dxa"/>
            <w:gridSpan w:val="4"/>
          </w:tcPr>
          <w:p w14:paraId="3518839F" w14:textId="77777777" w:rsidR="00610497" w:rsidRDefault="00781E6B" w:rsidP="00610497">
            <w:pPr>
              <w:jc w:val="both"/>
            </w:pPr>
            <w:hyperlink r:id="rId29" w:history="1">
              <w:r w:rsidR="00610497" w:rsidRPr="006C172B">
                <w:rPr>
                  <w:rStyle w:val="Hipervnculo"/>
                </w:rPr>
                <w:t>sfigueroa@minfin.gob.gt</w:t>
              </w:r>
            </w:hyperlink>
            <w:r w:rsidR="00610497">
              <w:rPr>
                <w:rStyle w:val="Hipervnculo"/>
              </w:rPr>
              <w:t xml:space="preserve">    /    lflopez@minfin.gob.gt</w:t>
            </w:r>
          </w:p>
        </w:tc>
      </w:tr>
      <w:tr w:rsidR="00610497" w14:paraId="4302C8BB" w14:textId="77777777" w:rsidTr="00610497">
        <w:trPr>
          <w:trHeight w:val="408"/>
        </w:trPr>
        <w:tc>
          <w:tcPr>
            <w:tcW w:w="3227" w:type="dxa"/>
            <w:gridSpan w:val="2"/>
            <w:shd w:val="clear" w:color="auto" w:fill="D9D9D9" w:themeFill="background1" w:themeFillShade="D9"/>
            <w:vAlign w:val="center"/>
          </w:tcPr>
          <w:p w14:paraId="6DAAAA2B" w14:textId="77777777" w:rsidR="00610497" w:rsidRDefault="00610497" w:rsidP="00610497">
            <w:pPr>
              <w:jc w:val="center"/>
            </w:pPr>
            <w:r>
              <w:t>Teléfono</w:t>
            </w:r>
          </w:p>
        </w:tc>
        <w:tc>
          <w:tcPr>
            <w:tcW w:w="7337" w:type="dxa"/>
            <w:gridSpan w:val="4"/>
          </w:tcPr>
          <w:p w14:paraId="474F29C8" w14:textId="77777777" w:rsidR="00610497" w:rsidRDefault="00610497" w:rsidP="00610497">
            <w:pPr>
              <w:jc w:val="both"/>
            </w:pPr>
            <w:r>
              <w:t>2322-8888      extensión 11823</w:t>
            </w:r>
          </w:p>
        </w:tc>
      </w:tr>
      <w:tr w:rsidR="00610497" w14:paraId="09D0A71F" w14:textId="77777777" w:rsidTr="00610497">
        <w:trPr>
          <w:trHeight w:val="414"/>
        </w:trPr>
        <w:tc>
          <w:tcPr>
            <w:tcW w:w="1101" w:type="dxa"/>
            <w:vMerge w:val="restart"/>
            <w:shd w:val="clear" w:color="auto" w:fill="D9D9D9" w:themeFill="background1" w:themeFillShade="D9"/>
            <w:vAlign w:val="center"/>
          </w:tcPr>
          <w:p w14:paraId="5CDB7710" w14:textId="77777777" w:rsidR="00610497" w:rsidRDefault="00610497" w:rsidP="00610497">
            <w:pPr>
              <w:jc w:val="center"/>
            </w:pPr>
          </w:p>
          <w:p w14:paraId="6A738570" w14:textId="77777777" w:rsidR="00610497" w:rsidRDefault="00610497" w:rsidP="00610497">
            <w:pPr>
              <w:jc w:val="center"/>
            </w:pPr>
          </w:p>
          <w:p w14:paraId="6CD317B7" w14:textId="77777777" w:rsidR="00610497" w:rsidRDefault="00610497" w:rsidP="00610497">
            <w:pPr>
              <w:jc w:val="center"/>
            </w:pPr>
            <w:r>
              <w:t>Otros actores</w:t>
            </w:r>
          </w:p>
        </w:tc>
        <w:tc>
          <w:tcPr>
            <w:tcW w:w="2126" w:type="dxa"/>
            <w:shd w:val="clear" w:color="auto" w:fill="D9D9D9" w:themeFill="background1" w:themeFillShade="D9"/>
            <w:vAlign w:val="center"/>
          </w:tcPr>
          <w:p w14:paraId="7941B53F" w14:textId="77777777" w:rsidR="00610497" w:rsidRDefault="00610497" w:rsidP="00610497">
            <w:pPr>
              <w:jc w:val="center"/>
            </w:pPr>
            <w:r>
              <w:t>Gobierno</w:t>
            </w:r>
          </w:p>
        </w:tc>
        <w:tc>
          <w:tcPr>
            <w:tcW w:w="7337" w:type="dxa"/>
            <w:gridSpan w:val="4"/>
          </w:tcPr>
          <w:p w14:paraId="68D33622" w14:textId="77777777" w:rsidR="00610497" w:rsidRDefault="00610497" w:rsidP="00610497">
            <w:pPr>
              <w:jc w:val="both"/>
            </w:pPr>
            <w:r w:rsidRPr="000E2D70">
              <w:t>Comisión Presidencial de Transparencia y Gobierno Electrónico</w:t>
            </w:r>
          </w:p>
        </w:tc>
      </w:tr>
      <w:tr w:rsidR="00610497" w14:paraId="2A9B9C4C" w14:textId="77777777" w:rsidTr="00610497">
        <w:tc>
          <w:tcPr>
            <w:tcW w:w="1101" w:type="dxa"/>
            <w:vMerge/>
            <w:shd w:val="clear" w:color="auto" w:fill="D9D9D9" w:themeFill="background1" w:themeFillShade="D9"/>
            <w:vAlign w:val="center"/>
          </w:tcPr>
          <w:p w14:paraId="24A811E7" w14:textId="77777777" w:rsidR="00610497" w:rsidRDefault="00610497" w:rsidP="00610497">
            <w:pPr>
              <w:jc w:val="center"/>
            </w:pPr>
          </w:p>
        </w:tc>
        <w:tc>
          <w:tcPr>
            <w:tcW w:w="2126" w:type="dxa"/>
            <w:shd w:val="clear" w:color="auto" w:fill="D9D9D9" w:themeFill="background1" w:themeFillShade="D9"/>
            <w:vAlign w:val="center"/>
          </w:tcPr>
          <w:p w14:paraId="5EC382E3" w14:textId="77777777" w:rsidR="00610497" w:rsidRDefault="00610497" w:rsidP="00610497">
            <w:pPr>
              <w:jc w:val="center"/>
            </w:pPr>
            <w:r>
              <w:t>Sociedad civil,</w:t>
            </w:r>
          </w:p>
          <w:p w14:paraId="0D81329B" w14:textId="77777777" w:rsidR="00610497" w:rsidRDefault="00610497" w:rsidP="00610497">
            <w:pPr>
              <w:jc w:val="center"/>
            </w:pPr>
            <w:r>
              <w:t>iniciativa privada,</w:t>
            </w:r>
          </w:p>
          <w:p w14:paraId="307F2C9E" w14:textId="77777777" w:rsidR="00610497" w:rsidRDefault="00610497" w:rsidP="00610497">
            <w:pPr>
              <w:jc w:val="center"/>
            </w:pPr>
            <w:r>
              <w:t>grupos de trabajo o multilaterales</w:t>
            </w:r>
          </w:p>
        </w:tc>
        <w:tc>
          <w:tcPr>
            <w:tcW w:w="7337" w:type="dxa"/>
            <w:gridSpan w:val="4"/>
          </w:tcPr>
          <w:p w14:paraId="19DF67BE" w14:textId="77777777" w:rsidR="00610497" w:rsidRDefault="00610497" w:rsidP="00610497">
            <w:pPr>
              <w:jc w:val="both"/>
            </w:pPr>
            <w:r>
              <w:t>Organizaciones de sociedad civil que participan en gobierno abierto y otras interesadas</w:t>
            </w:r>
          </w:p>
        </w:tc>
      </w:tr>
      <w:tr w:rsidR="00610497" w14:paraId="5B8555D0" w14:textId="77777777" w:rsidTr="00610497">
        <w:trPr>
          <w:trHeight w:val="2343"/>
        </w:trPr>
        <w:tc>
          <w:tcPr>
            <w:tcW w:w="3227" w:type="dxa"/>
            <w:gridSpan w:val="2"/>
            <w:shd w:val="clear" w:color="auto" w:fill="D9D9D9" w:themeFill="background1" w:themeFillShade="D9"/>
            <w:vAlign w:val="center"/>
          </w:tcPr>
          <w:p w14:paraId="2EC7D2E5" w14:textId="77777777" w:rsidR="00610497" w:rsidRDefault="00610497" w:rsidP="00610497">
            <w:pPr>
              <w:jc w:val="center"/>
            </w:pPr>
            <w:r>
              <w:t>Status o problema/desafío  que será atendido</w:t>
            </w:r>
          </w:p>
        </w:tc>
        <w:tc>
          <w:tcPr>
            <w:tcW w:w="7337" w:type="dxa"/>
            <w:gridSpan w:val="4"/>
          </w:tcPr>
          <w:p w14:paraId="42F27960" w14:textId="77777777" w:rsidR="00610497" w:rsidRDefault="00610497" w:rsidP="00610497">
            <w:pPr>
              <w:jc w:val="both"/>
            </w:pPr>
            <w:r>
              <w:t>Superar la falta de publicación de los informes que las buenas prácticas internacionales recomiendan que los gobiernos divulguen durante las etapas del ciclo presupuestario. También que la publicación sea oportuna y comprensible para favorecer el conocimiento de las personas sobre información presupuestaria clave.</w:t>
            </w:r>
          </w:p>
          <w:p w14:paraId="6B273E13" w14:textId="77777777" w:rsidR="00610497" w:rsidRDefault="00610497" w:rsidP="00610497">
            <w:pPr>
              <w:jc w:val="both"/>
            </w:pPr>
            <w:r>
              <w:t>Los documentos que se enfatizan pertenecen a las etapas de formulación y aprobación del presupuesto (informe preliminar y presupuesto ciudadano), así como a la etapa de ejecución y vigilancia del presupuesto (informe de medio año). Sin embargo, no excluye que se logren avances en los demás documentos presupuestarios</w:t>
            </w:r>
          </w:p>
        </w:tc>
      </w:tr>
      <w:tr w:rsidR="00610497" w14:paraId="4EA5BFE0" w14:textId="77777777" w:rsidTr="00610497">
        <w:trPr>
          <w:trHeight w:val="1838"/>
        </w:trPr>
        <w:tc>
          <w:tcPr>
            <w:tcW w:w="3227" w:type="dxa"/>
            <w:gridSpan w:val="2"/>
            <w:shd w:val="clear" w:color="auto" w:fill="D9D9D9" w:themeFill="background1" w:themeFillShade="D9"/>
            <w:vAlign w:val="center"/>
          </w:tcPr>
          <w:p w14:paraId="2539F098" w14:textId="77777777" w:rsidR="00610497" w:rsidRDefault="00610497" w:rsidP="00610497">
            <w:pPr>
              <w:jc w:val="center"/>
            </w:pPr>
            <w:r>
              <w:t>Objetivo principal</w:t>
            </w:r>
          </w:p>
        </w:tc>
        <w:tc>
          <w:tcPr>
            <w:tcW w:w="7337" w:type="dxa"/>
            <w:gridSpan w:val="4"/>
          </w:tcPr>
          <w:p w14:paraId="3ACFBD81" w14:textId="77777777" w:rsidR="00610497" w:rsidRDefault="00610497" w:rsidP="00610497">
            <w:pPr>
              <w:jc w:val="both"/>
            </w:pPr>
            <w:r w:rsidRPr="004E0FC0">
              <w:t xml:space="preserve">Elaborar, publicar y difundir los documentos que sugieren las buenas prácticas internacionales, incluyendo pero no limitándose a: a) Informe preliminar, dentro del mes anterior a la presentación del proyecto de presupuesto al Organismo Legislativo; b) Presupuesto ciudadano, a más tardar </w:t>
            </w:r>
            <w:r>
              <w:t>tres meses después de la aprobación del presupuesto</w:t>
            </w:r>
            <w:r w:rsidRPr="004E0FC0">
              <w:t xml:space="preserve"> de cada año; y, c) Informe de medio año, a más tardar el 31 de agosto de cada año fiscal</w:t>
            </w:r>
          </w:p>
        </w:tc>
      </w:tr>
      <w:tr w:rsidR="00610497" w14:paraId="107F71A4" w14:textId="77777777" w:rsidTr="00610497">
        <w:trPr>
          <w:trHeight w:val="1256"/>
        </w:trPr>
        <w:tc>
          <w:tcPr>
            <w:tcW w:w="3227" w:type="dxa"/>
            <w:gridSpan w:val="2"/>
            <w:shd w:val="clear" w:color="auto" w:fill="D9D9D9" w:themeFill="background1" w:themeFillShade="D9"/>
            <w:vAlign w:val="center"/>
          </w:tcPr>
          <w:p w14:paraId="47BECF30" w14:textId="77777777" w:rsidR="00610497" w:rsidRDefault="00610497" w:rsidP="00610497">
            <w:pPr>
              <w:jc w:val="center"/>
            </w:pPr>
            <w:r>
              <w:lastRenderedPageBreak/>
              <w:t>Breve descripción  del compromiso</w:t>
            </w:r>
          </w:p>
        </w:tc>
        <w:tc>
          <w:tcPr>
            <w:tcW w:w="7337" w:type="dxa"/>
            <w:gridSpan w:val="4"/>
          </w:tcPr>
          <w:p w14:paraId="7E1F43F8" w14:textId="77777777" w:rsidR="00610497" w:rsidRDefault="00610497" w:rsidP="00610497">
            <w:pPr>
              <w:jc w:val="both"/>
            </w:pPr>
            <w:r>
              <w:t xml:space="preserve">Consiste en institucionalizar el proceso de elaboración y publicación de los 8 documentos clave del ciclo presupuestario que recomiendan las buenas prácticas internacionales, con el propósito de mejorar la calificación del índice de Presupuesto Abierto (OBI) que establece la International Budget </w:t>
            </w:r>
            <w:proofErr w:type="spellStart"/>
            <w:r>
              <w:t>Partnership</w:t>
            </w:r>
            <w:proofErr w:type="spellEnd"/>
            <w:r>
              <w:t xml:space="preserve"> (IBP)</w:t>
            </w:r>
          </w:p>
        </w:tc>
      </w:tr>
      <w:tr w:rsidR="00610497" w14:paraId="12917B7E" w14:textId="77777777" w:rsidTr="00610497">
        <w:trPr>
          <w:trHeight w:val="565"/>
        </w:trPr>
        <w:tc>
          <w:tcPr>
            <w:tcW w:w="3227" w:type="dxa"/>
            <w:gridSpan w:val="2"/>
            <w:shd w:val="clear" w:color="auto" w:fill="D9D9D9" w:themeFill="background1" w:themeFillShade="D9"/>
            <w:vAlign w:val="center"/>
          </w:tcPr>
          <w:p w14:paraId="04374D77" w14:textId="77777777" w:rsidR="00610497" w:rsidRDefault="00610497" w:rsidP="00610497">
            <w:pPr>
              <w:jc w:val="center"/>
            </w:pPr>
            <w:r>
              <w:t>Relevancia</w:t>
            </w:r>
          </w:p>
        </w:tc>
        <w:tc>
          <w:tcPr>
            <w:tcW w:w="7337" w:type="dxa"/>
            <w:gridSpan w:val="4"/>
          </w:tcPr>
          <w:p w14:paraId="58A37A23" w14:textId="77777777" w:rsidR="00610497" w:rsidRDefault="00610497" w:rsidP="00610497">
            <w:pPr>
              <w:jc w:val="both"/>
            </w:pPr>
            <w:r>
              <w:t>Contribuye a la transparencia fiscal, participación ciudadana y rendición de cuentas</w:t>
            </w:r>
          </w:p>
        </w:tc>
      </w:tr>
      <w:tr w:rsidR="00610497" w14:paraId="32AC0E46" w14:textId="77777777" w:rsidTr="00610497">
        <w:trPr>
          <w:trHeight w:val="559"/>
        </w:trPr>
        <w:tc>
          <w:tcPr>
            <w:tcW w:w="3227" w:type="dxa"/>
            <w:gridSpan w:val="2"/>
            <w:shd w:val="clear" w:color="auto" w:fill="D9D9D9" w:themeFill="background1" w:themeFillShade="D9"/>
            <w:vAlign w:val="center"/>
          </w:tcPr>
          <w:p w14:paraId="723B3E07" w14:textId="77777777" w:rsidR="00610497" w:rsidRDefault="00610497" w:rsidP="00610497">
            <w:pPr>
              <w:jc w:val="center"/>
            </w:pPr>
            <w:r>
              <w:t>Ambición</w:t>
            </w:r>
          </w:p>
        </w:tc>
        <w:tc>
          <w:tcPr>
            <w:tcW w:w="7337" w:type="dxa"/>
            <w:gridSpan w:val="4"/>
          </w:tcPr>
          <w:p w14:paraId="65C787A7" w14:textId="77777777" w:rsidR="00610497" w:rsidRDefault="00610497" w:rsidP="00610497">
            <w:pPr>
              <w:jc w:val="both"/>
            </w:pPr>
            <w:r>
              <w:t>Promueve la transparencia fiscal y rendición de cuentas</w:t>
            </w:r>
          </w:p>
        </w:tc>
      </w:tr>
      <w:tr w:rsidR="00610497" w14:paraId="561CEF9C" w14:textId="77777777" w:rsidTr="00610497">
        <w:tc>
          <w:tcPr>
            <w:tcW w:w="3227" w:type="dxa"/>
            <w:gridSpan w:val="2"/>
            <w:vMerge w:val="restart"/>
            <w:shd w:val="clear" w:color="auto" w:fill="D9D9D9" w:themeFill="background1" w:themeFillShade="D9"/>
            <w:vAlign w:val="center"/>
          </w:tcPr>
          <w:p w14:paraId="0DAC6FE5" w14:textId="77777777" w:rsidR="00610497" w:rsidRDefault="00610497" w:rsidP="00610497">
            <w:pPr>
              <w:jc w:val="center"/>
            </w:pPr>
            <w:r>
              <w:t>Cumplimiento*</w:t>
            </w:r>
          </w:p>
        </w:tc>
        <w:tc>
          <w:tcPr>
            <w:tcW w:w="1134" w:type="dxa"/>
            <w:shd w:val="clear" w:color="auto" w:fill="D9D9D9" w:themeFill="background1" w:themeFillShade="D9"/>
            <w:vAlign w:val="center"/>
          </w:tcPr>
          <w:p w14:paraId="2B4D5D37" w14:textId="77777777" w:rsidR="00610497" w:rsidRDefault="00610497" w:rsidP="00610497">
            <w:pPr>
              <w:jc w:val="center"/>
            </w:pPr>
            <w:r>
              <w:t>No iniciado</w:t>
            </w:r>
          </w:p>
        </w:tc>
        <w:tc>
          <w:tcPr>
            <w:tcW w:w="1785" w:type="dxa"/>
            <w:shd w:val="clear" w:color="auto" w:fill="D9D9D9" w:themeFill="background1" w:themeFillShade="D9"/>
            <w:vAlign w:val="center"/>
          </w:tcPr>
          <w:p w14:paraId="51FDC339" w14:textId="77777777" w:rsidR="00610497" w:rsidRDefault="00610497" w:rsidP="00610497">
            <w:pPr>
              <w:jc w:val="center"/>
            </w:pPr>
            <w:r>
              <w:t>Limitado</w:t>
            </w:r>
          </w:p>
        </w:tc>
        <w:tc>
          <w:tcPr>
            <w:tcW w:w="2229" w:type="dxa"/>
            <w:shd w:val="clear" w:color="auto" w:fill="D9D9D9" w:themeFill="background1" w:themeFillShade="D9"/>
            <w:vAlign w:val="center"/>
          </w:tcPr>
          <w:p w14:paraId="0F373D0C" w14:textId="77777777" w:rsidR="00610497" w:rsidRDefault="00610497" w:rsidP="00610497">
            <w:pPr>
              <w:jc w:val="center"/>
            </w:pPr>
            <w:r>
              <w:t>Sustancial</w:t>
            </w:r>
          </w:p>
        </w:tc>
        <w:tc>
          <w:tcPr>
            <w:tcW w:w="2189" w:type="dxa"/>
            <w:shd w:val="clear" w:color="auto" w:fill="D9D9D9" w:themeFill="background1" w:themeFillShade="D9"/>
            <w:vAlign w:val="center"/>
          </w:tcPr>
          <w:p w14:paraId="552DB8F2" w14:textId="77777777" w:rsidR="00610497" w:rsidRDefault="00610497" w:rsidP="00610497">
            <w:pPr>
              <w:jc w:val="center"/>
            </w:pPr>
            <w:r>
              <w:t>Completo</w:t>
            </w:r>
          </w:p>
        </w:tc>
      </w:tr>
      <w:tr w:rsidR="00610497" w14:paraId="28F34B6E" w14:textId="77777777" w:rsidTr="00610497">
        <w:trPr>
          <w:trHeight w:val="273"/>
        </w:trPr>
        <w:tc>
          <w:tcPr>
            <w:tcW w:w="3227" w:type="dxa"/>
            <w:gridSpan w:val="2"/>
            <w:vMerge/>
            <w:shd w:val="clear" w:color="auto" w:fill="D9D9D9" w:themeFill="background1" w:themeFillShade="D9"/>
            <w:vAlign w:val="center"/>
          </w:tcPr>
          <w:p w14:paraId="2F210964" w14:textId="77777777" w:rsidR="00610497" w:rsidRDefault="00610497" w:rsidP="00610497">
            <w:pPr>
              <w:jc w:val="center"/>
            </w:pPr>
          </w:p>
        </w:tc>
        <w:tc>
          <w:tcPr>
            <w:tcW w:w="1134" w:type="dxa"/>
          </w:tcPr>
          <w:p w14:paraId="21721360" w14:textId="77777777" w:rsidR="00610497" w:rsidRDefault="00610497" w:rsidP="00610497">
            <w:pPr>
              <w:jc w:val="center"/>
            </w:pPr>
          </w:p>
        </w:tc>
        <w:tc>
          <w:tcPr>
            <w:tcW w:w="1785" w:type="dxa"/>
          </w:tcPr>
          <w:p w14:paraId="305E1FBE" w14:textId="77777777" w:rsidR="00610497" w:rsidRDefault="00610497" w:rsidP="00610497">
            <w:pPr>
              <w:jc w:val="center"/>
            </w:pPr>
          </w:p>
        </w:tc>
        <w:tc>
          <w:tcPr>
            <w:tcW w:w="2229" w:type="dxa"/>
          </w:tcPr>
          <w:p w14:paraId="25F49C02" w14:textId="77777777" w:rsidR="00610497" w:rsidRPr="004E0FC0" w:rsidRDefault="00610497" w:rsidP="00610497">
            <w:pPr>
              <w:jc w:val="center"/>
              <w:rPr>
                <w:b/>
              </w:rPr>
            </w:pPr>
            <w:r w:rsidRPr="004E0FC0">
              <w:rPr>
                <w:b/>
              </w:rPr>
              <w:t>X</w:t>
            </w:r>
          </w:p>
        </w:tc>
        <w:tc>
          <w:tcPr>
            <w:tcW w:w="2189" w:type="dxa"/>
          </w:tcPr>
          <w:p w14:paraId="3411C65A" w14:textId="77777777" w:rsidR="00610497" w:rsidRDefault="00610497" w:rsidP="00610497">
            <w:pPr>
              <w:jc w:val="center"/>
            </w:pPr>
          </w:p>
        </w:tc>
      </w:tr>
      <w:tr w:rsidR="00610497" w14:paraId="1692493D" w14:textId="77777777" w:rsidTr="00610497">
        <w:trPr>
          <w:trHeight w:val="6513"/>
        </w:trPr>
        <w:tc>
          <w:tcPr>
            <w:tcW w:w="3227" w:type="dxa"/>
            <w:gridSpan w:val="2"/>
            <w:shd w:val="clear" w:color="auto" w:fill="D9D9D9" w:themeFill="background1" w:themeFillShade="D9"/>
            <w:vAlign w:val="center"/>
          </w:tcPr>
          <w:p w14:paraId="18A1818C" w14:textId="0A6DFFD0" w:rsidR="00610497" w:rsidRDefault="00610497" w:rsidP="00772544">
            <w:pPr>
              <w:spacing w:after="0"/>
              <w:jc w:val="center"/>
            </w:pPr>
            <w:proofErr w:type="spellStart"/>
            <w:r>
              <w:t>escripción</w:t>
            </w:r>
            <w:proofErr w:type="spellEnd"/>
            <w:r>
              <w:t xml:space="preserve"> de los resultado</w:t>
            </w:r>
          </w:p>
        </w:tc>
        <w:tc>
          <w:tcPr>
            <w:tcW w:w="7337" w:type="dxa"/>
            <w:gridSpan w:val="4"/>
          </w:tcPr>
          <w:p w14:paraId="06F38F63" w14:textId="77777777" w:rsidR="00610497" w:rsidRDefault="00610497" w:rsidP="00772544">
            <w:pPr>
              <w:spacing w:after="0"/>
              <w:jc w:val="both"/>
            </w:pPr>
            <w:r>
              <w:t>Se elaboró un proyecto de Acuerdo Ministerial, pendiente de aprobación, e independientemente del mismo, ya se publica una amplia gama de documentos relacionados al presupuesto:</w:t>
            </w:r>
          </w:p>
          <w:p w14:paraId="48D06CEE" w14:textId="77777777" w:rsidR="00610497" w:rsidRPr="00246D15" w:rsidRDefault="00610497" w:rsidP="00772544">
            <w:pPr>
              <w:spacing w:after="0"/>
              <w:jc w:val="both"/>
              <w:rPr>
                <w:sz w:val="10"/>
              </w:rPr>
            </w:pPr>
          </w:p>
          <w:p w14:paraId="7EEFC77D" w14:textId="77777777" w:rsidR="00610497" w:rsidRPr="00246D15" w:rsidRDefault="00610497" w:rsidP="00772544">
            <w:pPr>
              <w:spacing w:after="0"/>
              <w:jc w:val="both"/>
              <w:rPr>
                <w:i/>
              </w:rPr>
            </w:pPr>
            <w:r w:rsidRPr="00246D15">
              <w:rPr>
                <w:i/>
              </w:rPr>
              <w:t>Documento Preliminar del Presupuesto</w:t>
            </w:r>
          </w:p>
          <w:p w14:paraId="4FC50F3B" w14:textId="77777777" w:rsidR="00610497" w:rsidRDefault="00781E6B" w:rsidP="00772544">
            <w:pPr>
              <w:spacing w:after="0"/>
              <w:jc w:val="both"/>
            </w:pPr>
            <w:hyperlink r:id="rId30" w:history="1">
              <w:r w:rsidR="00610497" w:rsidRPr="006C172B">
                <w:rPr>
                  <w:rStyle w:val="Hipervnculo"/>
                </w:rPr>
                <w:t>http://www.minfin.gob.gt/index.php/2012-07-23-20-59-21</w:t>
              </w:r>
            </w:hyperlink>
          </w:p>
          <w:p w14:paraId="55E617FC" w14:textId="77777777" w:rsidR="00610497" w:rsidRPr="00246D15" w:rsidRDefault="00610497" w:rsidP="00772544">
            <w:pPr>
              <w:spacing w:after="0"/>
              <w:jc w:val="both"/>
              <w:rPr>
                <w:sz w:val="10"/>
              </w:rPr>
            </w:pPr>
          </w:p>
          <w:p w14:paraId="7732F84F" w14:textId="77777777" w:rsidR="00610497" w:rsidRDefault="00610497" w:rsidP="00772544">
            <w:pPr>
              <w:spacing w:after="0"/>
              <w:jc w:val="both"/>
              <w:rPr>
                <w:i/>
              </w:rPr>
            </w:pPr>
            <w:r w:rsidRPr="00246D15">
              <w:rPr>
                <w:i/>
              </w:rPr>
              <w:t>Proyectos de Presupuesto</w:t>
            </w:r>
          </w:p>
          <w:p w14:paraId="796CDFC3" w14:textId="77777777" w:rsidR="00610497" w:rsidRDefault="00781E6B" w:rsidP="00772544">
            <w:pPr>
              <w:spacing w:after="0"/>
              <w:jc w:val="both"/>
              <w:rPr>
                <w:i/>
              </w:rPr>
            </w:pPr>
            <w:hyperlink r:id="rId31" w:history="1">
              <w:r w:rsidR="00610497" w:rsidRPr="001248F3">
                <w:rPr>
                  <w:rStyle w:val="Hipervnculo"/>
                  <w:i/>
                </w:rPr>
                <w:t>http://www.minfin.gob.gt/index.php/proyecto-de-presupuesto</w:t>
              </w:r>
            </w:hyperlink>
          </w:p>
          <w:p w14:paraId="60D13FC9" w14:textId="77777777" w:rsidR="00610497" w:rsidRPr="00246D15" w:rsidRDefault="00610497" w:rsidP="00772544">
            <w:pPr>
              <w:spacing w:after="0"/>
              <w:jc w:val="both"/>
              <w:rPr>
                <w:sz w:val="10"/>
              </w:rPr>
            </w:pPr>
          </w:p>
          <w:p w14:paraId="5688FD47" w14:textId="77777777" w:rsidR="00610497" w:rsidRPr="00246D15" w:rsidRDefault="00610497" w:rsidP="00772544">
            <w:pPr>
              <w:spacing w:after="0"/>
              <w:jc w:val="both"/>
              <w:rPr>
                <w:i/>
              </w:rPr>
            </w:pPr>
            <w:r w:rsidRPr="00246D15">
              <w:rPr>
                <w:i/>
              </w:rPr>
              <w:t>Documentos de Presupuesto Aprobado</w:t>
            </w:r>
          </w:p>
          <w:p w14:paraId="60695EEA" w14:textId="77777777" w:rsidR="00610497" w:rsidRDefault="00781E6B" w:rsidP="00772544">
            <w:pPr>
              <w:spacing w:after="0"/>
              <w:jc w:val="both"/>
            </w:pPr>
            <w:hyperlink r:id="rId32" w:history="1">
              <w:r w:rsidR="00610497" w:rsidRPr="006C172B">
                <w:rPr>
                  <w:rStyle w:val="Hipervnculo"/>
                </w:rPr>
                <w:t>http://www.minfin.gob.gt/index.php/presupuestos-aprobados</w:t>
              </w:r>
            </w:hyperlink>
          </w:p>
          <w:p w14:paraId="456B13D8" w14:textId="77777777" w:rsidR="00610497" w:rsidRPr="00246D15" w:rsidRDefault="00610497" w:rsidP="00772544">
            <w:pPr>
              <w:spacing w:after="0"/>
              <w:jc w:val="both"/>
              <w:rPr>
                <w:sz w:val="10"/>
              </w:rPr>
            </w:pPr>
          </w:p>
          <w:p w14:paraId="37E52155" w14:textId="77777777" w:rsidR="00610497" w:rsidRPr="00246D15" w:rsidRDefault="00610497" w:rsidP="00772544">
            <w:pPr>
              <w:spacing w:after="0"/>
              <w:jc w:val="both"/>
              <w:rPr>
                <w:i/>
              </w:rPr>
            </w:pPr>
            <w:r w:rsidRPr="00246D15">
              <w:rPr>
                <w:i/>
              </w:rPr>
              <w:t>Informes de Medio Año</w:t>
            </w:r>
          </w:p>
          <w:p w14:paraId="6C3C87E0" w14:textId="77777777" w:rsidR="00610497" w:rsidRDefault="00781E6B" w:rsidP="00772544">
            <w:pPr>
              <w:spacing w:after="0"/>
              <w:jc w:val="both"/>
            </w:pPr>
            <w:hyperlink r:id="rId33" w:history="1">
              <w:r w:rsidR="00610497" w:rsidRPr="006C172B">
                <w:rPr>
                  <w:rStyle w:val="Hipervnculo"/>
                </w:rPr>
                <w:t>http://www.minfin.gob.gt/index.php/informe-de-medio-ano</w:t>
              </w:r>
            </w:hyperlink>
          </w:p>
          <w:p w14:paraId="69359FF2" w14:textId="77777777" w:rsidR="00610497" w:rsidRPr="00246D15" w:rsidRDefault="00610497" w:rsidP="00772544">
            <w:pPr>
              <w:spacing w:after="0"/>
              <w:jc w:val="both"/>
              <w:rPr>
                <w:sz w:val="10"/>
              </w:rPr>
            </w:pPr>
          </w:p>
          <w:p w14:paraId="4946059E" w14:textId="77777777" w:rsidR="00610497" w:rsidRPr="00246D15" w:rsidRDefault="00610497" w:rsidP="00772544">
            <w:pPr>
              <w:spacing w:after="0"/>
              <w:jc w:val="both"/>
              <w:rPr>
                <w:i/>
              </w:rPr>
            </w:pPr>
            <w:r w:rsidRPr="00246D15">
              <w:rPr>
                <w:i/>
              </w:rPr>
              <w:t>Informes Mensuales de Ejecución</w:t>
            </w:r>
          </w:p>
          <w:p w14:paraId="1E525E29" w14:textId="77777777" w:rsidR="00610497" w:rsidRDefault="00781E6B" w:rsidP="00772544">
            <w:pPr>
              <w:spacing w:after="0"/>
              <w:jc w:val="both"/>
            </w:pPr>
            <w:hyperlink r:id="rId34" w:history="1">
              <w:r w:rsidR="00610497" w:rsidRPr="006C172B">
                <w:rPr>
                  <w:rStyle w:val="Hipervnculo"/>
                </w:rPr>
                <w:t>http://www.minfin.gob.gt/index.php/2015-07-23-19-29-15</w:t>
              </w:r>
            </w:hyperlink>
          </w:p>
          <w:p w14:paraId="58F3039D" w14:textId="77777777" w:rsidR="00610497" w:rsidRPr="00246D15" w:rsidRDefault="00610497" w:rsidP="00772544">
            <w:pPr>
              <w:spacing w:after="0"/>
              <w:jc w:val="both"/>
              <w:rPr>
                <w:sz w:val="10"/>
              </w:rPr>
            </w:pPr>
          </w:p>
          <w:p w14:paraId="7DDE8B21" w14:textId="77777777" w:rsidR="00610497" w:rsidRPr="00246D15" w:rsidRDefault="00610497" w:rsidP="00772544">
            <w:pPr>
              <w:spacing w:after="0"/>
              <w:jc w:val="both"/>
              <w:rPr>
                <w:i/>
              </w:rPr>
            </w:pPr>
            <w:r w:rsidRPr="00246D15">
              <w:rPr>
                <w:i/>
              </w:rPr>
              <w:t>Presupuesto Ciudadano</w:t>
            </w:r>
          </w:p>
          <w:p w14:paraId="5D8C5CCF" w14:textId="77777777" w:rsidR="00610497" w:rsidRDefault="00781E6B" w:rsidP="00772544">
            <w:pPr>
              <w:spacing w:after="0"/>
              <w:jc w:val="both"/>
            </w:pPr>
            <w:hyperlink r:id="rId35" w:history="1">
              <w:r w:rsidR="00610497" w:rsidRPr="006C172B">
                <w:rPr>
                  <w:rStyle w:val="Hipervnculo"/>
                </w:rPr>
                <w:t>http://www.minfin.gob.gt/index.php/?option=com_content&amp;view=article&amp;id=38&amp;Itemid=209</w:t>
              </w:r>
            </w:hyperlink>
          </w:p>
          <w:p w14:paraId="6CD159B9" w14:textId="77777777" w:rsidR="00610497" w:rsidRDefault="00610497" w:rsidP="00772544">
            <w:pPr>
              <w:spacing w:after="0"/>
              <w:jc w:val="both"/>
              <w:rPr>
                <w:sz w:val="10"/>
              </w:rPr>
            </w:pPr>
          </w:p>
          <w:p w14:paraId="366BF6F5" w14:textId="77777777" w:rsidR="00610497" w:rsidRPr="006E6FC1" w:rsidRDefault="00610497" w:rsidP="00772544">
            <w:pPr>
              <w:spacing w:after="0"/>
              <w:jc w:val="both"/>
              <w:rPr>
                <w:i/>
              </w:rPr>
            </w:pPr>
            <w:r w:rsidRPr="006E6FC1">
              <w:rPr>
                <w:i/>
              </w:rPr>
              <w:t>Informe de Fin de Año</w:t>
            </w:r>
          </w:p>
          <w:p w14:paraId="66EDEC71" w14:textId="77777777" w:rsidR="00610497" w:rsidRDefault="00781E6B" w:rsidP="00772544">
            <w:pPr>
              <w:spacing w:after="0"/>
              <w:jc w:val="both"/>
            </w:pPr>
            <w:hyperlink r:id="rId36" w:history="1">
              <w:r w:rsidR="00610497" w:rsidRPr="001248F3">
                <w:rPr>
                  <w:rStyle w:val="Hipervnculo"/>
                </w:rPr>
                <w:t>http://www.minfin.gob.gt/index.php/informes-de-gestion-y-rendicion-de-cuentas</w:t>
              </w:r>
            </w:hyperlink>
          </w:p>
          <w:p w14:paraId="5094AA47" w14:textId="77777777" w:rsidR="00610497" w:rsidRPr="006E6FC1" w:rsidRDefault="00610497" w:rsidP="00772544">
            <w:pPr>
              <w:spacing w:after="0"/>
              <w:jc w:val="both"/>
              <w:rPr>
                <w:sz w:val="10"/>
              </w:rPr>
            </w:pPr>
          </w:p>
          <w:p w14:paraId="72554FF7" w14:textId="77777777" w:rsidR="00610497" w:rsidRPr="00246D15" w:rsidRDefault="00610497" w:rsidP="00772544">
            <w:pPr>
              <w:spacing w:after="0"/>
              <w:jc w:val="both"/>
              <w:rPr>
                <w:i/>
              </w:rPr>
            </w:pPr>
            <w:r w:rsidRPr="00246D15">
              <w:rPr>
                <w:i/>
              </w:rPr>
              <w:t>Ejecución y Liquidación Presupuestaria</w:t>
            </w:r>
          </w:p>
          <w:p w14:paraId="4DE99F54" w14:textId="77777777" w:rsidR="00610497" w:rsidRDefault="00781E6B" w:rsidP="00772544">
            <w:pPr>
              <w:spacing w:after="0"/>
              <w:jc w:val="both"/>
            </w:pPr>
            <w:hyperlink r:id="rId37" w:history="1">
              <w:r w:rsidR="00610497" w:rsidRPr="006C172B">
                <w:rPr>
                  <w:rStyle w:val="Hipervnculo"/>
                </w:rPr>
                <w:t>http://www.minfin.gob.gt/index.php/ejecucion-y-liquidacion-presupuestaria</w:t>
              </w:r>
            </w:hyperlink>
          </w:p>
        </w:tc>
      </w:tr>
      <w:tr w:rsidR="00610497" w14:paraId="5A33CF96" w14:textId="77777777" w:rsidTr="00610497">
        <w:trPr>
          <w:trHeight w:val="411"/>
        </w:trPr>
        <w:tc>
          <w:tcPr>
            <w:tcW w:w="3227" w:type="dxa"/>
            <w:gridSpan w:val="2"/>
            <w:shd w:val="clear" w:color="auto" w:fill="D9D9D9" w:themeFill="background1" w:themeFillShade="D9"/>
          </w:tcPr>
          <w:p w14:paraId="051055F9" w14:textId="77777777" w:rsidR="00610497" w:rsidRDefault="00610497" w:rsidP="00610497">
            <w:r>
              <w:t>Fecha de conclusión</w:t>
            </w:r>
          </w:p>
        </w:tc>
        <w:tc>
          <w:tcPr>
            <w:tcW w:w="7337" w:type="dxa"/>
            <w:gridSpan w:val="4"/>
          </w:tcPr>
          <w:p w14:paraId="5EBED665" w14:textId="77777777" w:rsidR="00610497" w:rsidRDefault="00610497" w:rsidP="00610497">
            <w:r>
              <w:t>30 de junio de 2016</w:t>
            </w:r>
          </w:p>
        </w:tc>
      </w:tr>
      <w:tr w:rsidR="00610497" w14:paraId="3FC6293C" w14:textId="77777777" w:rsidTr="00610497">
        <w:trPr>
          <w:trHeight w:val="984"/>
        </w:trPr>
        <w:tc>
          <w:tcPr>
            <w:tcW w:w="3227" w:type="dxa"/>
            <w:gridSpan w:val="2"/>
            <w:shd w:val="clear" w:color="auto" w:fill="D9D9D9" w:themeFill="background1" w:themeFillShade="D9"/>
          </w:tcPr>
          <w:p w14:paraId="10AF80BE" w14:textId="77777777" w:rsidR="00610497" w:rsidRDefault="00610497" w:rsidP="00610497">
            <w:r>
              <w:lastRenderedPageBreak/>
              <w:t>Próximos pasos</w:t>
            </w:r>
          </w:p>
        </w:tc>
        <w:tc>
          <w:tcPr>
            <w:tcW w:w="7337" w:type="dxa"/>
            <w:gridSpan w:val="4"/>
          </w:tcPr>
          <w:p w14:paraId="37EAA4EF" w14:textId="77777777" w:rsidR="00610497" w:rsidRDefault="00610497" w:rsidP="00610497">
            <w:pPr>
              <w:jc w:val="both"/>
            </w:pPr>
            <w:r>
              <w:t>Solamente está pendiente de aprobación el Acuerdo Ministerial del MINFIN que institucionaliza este procedimiento, con dependencias responsables directas y fechas de elaboración y publicación de los documentos. Al referido proyecto de Acuerdo se le adicionó un documento más, tal es el caso del Proyecto de Presupuesto 2017 versión para el Ciudadano, ya que no obstante la IBP evalúa el Proyecto de Presupuesto General de Ingresos y Egresos del Estado que se presenta al Organismo Legislativo, se consideró conveniente elaborar una versión más sencilla para conocimiento de la ciudadanía en general.</w:t>
            </w:r>
          </w:p>
        </w:tc>
      </w:tr>
      <w:tr w:rsidR="00610497" w14:paraId="24EAF59F" w14:textId="77777777" w:rsidTr="00610497">
        <w:tc>
          <w:tcPr>
            <w:tcW w:w="10564" w:type="dxa"/>
            <w:gridSpan w:val="6"/>
            <w:shd w:val="clear" w:color="auto" w:fill="D9D9D9" w:themeFill="background1" w:themeFillShade="D9"/>
          </w:tcPr>
          <w:p w14:paraId="3028B66B" w14:textId="77777777" w:rsidR="00610497" w:rsidRDefault="00610497" w:rsidP="00610497">
            <w:pPr>
              <w:jc w:val="center"/>
            </w:pPr>
            <w:r>
              <w:t>Información adicional</w:t>
            </w:r>
          </w:p>
        </w:tc>
      </w:tr>
      <w:tr w:rsidR="00610497" w14:paraId="26F341F5" w14:textId="77777777" w:rsidTr="00610497">
        <w:tc>
          <w:tcPr>
            <w:tcW w:w="10564" w:type="dxa"/>
            <w:gridSpan w:val="6"/>
          </w:tcPr>
          <w:p w14:paraId="64DDAAED" w14:textId="77777777" w:rsidR="00610497" w:rsidRDefault="00610497" w:rsidP="00610497">
            <w:r w:rsidRPr="004A0B7A">
              <w:rPr>
                <w:color w:val="44546A" w:themeColor="text2"/>
                <w:sz w:val="20"/>
              </w:rPr>
              <w:t xml:space="preserve">a/  El Viceministro Figueroa estuvo del 1 de julio de 2014 </w:t>
            </w:r>
            <w:r>
              <w:rPr>
                <w:color w:val="44546A" w:themeColor="text2"/>
                <w:sz w:val="20"/>
              </w:rPr>
              <w:t xml:space="preserve"> </w:t>
            </w:r>
            <w:r w:rsidRPr="004A0B7A">
              <w:rPr>
                <w:color w:val="44546A" w:themeColor="text2"/>
                <w:sz w:val="20"/>
              </w:rPr>
              <w:t>al</w:t>
            </w:r>
            <w:r>
              <w:rPr>
                <w:color w:val="44546A" w:themeColor="text2"/>
                <w:sz w:val="20"/>
              </w:rPr>
              <w:t xml:space="preserve"> </w:t>
            </w:r>
            <w:r w:rsidRPr="004A0B7A">
              <w:rPr>
                <w:color w:val="44546A" w:themeColor="text2"/>
                <w:sz w:val="20"/>
              </w:rPr>
              <w:t xml:space="preserve"> 14 de enero de 2016,  mientras que el Viceministro López del 15 de enero al 30 de junio de 2016</w:t>
            </w:r>
          </w:p>
        </w:tc>
      </w:tr>
    </w:tbl>
    <w:p w14:paraId="5D361125" w14:textId="77777777" w:rsidR="00610497" w:rsidRDefault="00610497" w:rsidP="00610497">
      <w:pPr>
        <w:rPr>
          <w:color w:val="44546A" w:themeColor="text2"/>
        </w:rPr>
      </w:pPr>
    </w:p>
    <w:p w14:paraId="7E3C9AAB" w14:textId="77777777" w:rsidR="00610497" w:rsidRDefault="00610497" w:rsidP="00610497">
      <w:pPr>
        <w:rPr>
          <w:color w:val="44546A" w:themeColor="text2"/>
        </w:rPr>
      </w:pPr>
      <w:r>
        <w:rPr>
          <w:color w:val="44546A" w:themeColor="text2"/>
        </w:rPr>
        <w:br w:type="page"/>
      </w:r>
    </w:p>
    <w:tbl>
      <w:tblPr>
        <w:tblStyle w:val="Tablaconcuadrcula"/>
        <w:tblW w:w="0" w:type="auto"/>
        <w:tblLook w:val="04A0" w:firstRow="1" w:lastRow="0" w:firstColumn="1" w:lastColumn="0" w:noHBand="0" w:noVBand="1"/>
      </w:tblPr>
      <w:tblGrid>
        <w:gridCol w:w="1478"/>
        <w:gridCol w:w="1749"/>
        <w:gridCol w:w="2700"/>
        <w:gridCol w:w="1538"/>
        <w:gridCol w:w="1557"/>
        <w:gridCol w:w="1542"/>
      </w:tblGrid>
      <w:tr w:rsidR="00610497" w14:paraId="02652D89" w14:textId="77777777" w:rsidTr="00610497">
        <w:tc>
          <w:tcPr>
            <w:tcW w:w="10564" w:type="dxa"/>
            <w:gridSpan w:val="6"/>
            <w:shd w:val="clear" w:color="auto" w:fill="000000" w:themeFill="text1"/>
          </w:tcPr>
          <w:p w14:paraId="75E8E34E" w14:textId="77777777" w:rsidR="00610497" w:rsidRDefault="00610497" w:rsidP="00610497">
            <w:pPr>
              <w:jc w:val="center"/>
            </w:pPr>
            <w:r>
              <w:rPr>
                <w:color w:val="44546A" w:themeColor="text2"/>
              </w:rPr>
              <w:lastRenderedPageBreak/>
              <w:br w:type="page"/>
            </w:r>
            <w:r>
              <w:t>Plantilla de Cumplimiento de Compromisos</w:t>
            </w:r>
          </w:p>
        </w:tc>
      </w:tr>
      <w:tr w:rsidR="00610497" w14:paraId="0D6B715B" w14:textId="77777777" w:rsidTr="00610497">
        <w:tc>
          <w:tcPr>
            <w:tcW w:w="10564" w:type="dxa"/>
            <w:gridSpan w:val="6"/>
          </w:tcPr>
          <w:p w14:paraId="7E90A088" w14:textId="77777777" w:rsidR="00610497" w:rsidRDefault="00610497" w:rsidP="00610497">
            <w:pPr>
              <w:jc w:val="center"/>
            </w:pPr>
            <w:r>
              <w:t>Mejora de los servicios públicos</w:t>
            </w:r>
          </w:p>
        </w:tc>
      </w:tr>
      <w:tr w:rsidR="00610497" w:rsidRPr="0086525F" w14:paraId="07171241" w14:textId="77777777" w:rsidTr="00610497">
        <w:trPr>
          <w:trHeight w:val="535"/>
        </w:trPr>
        <w:tc>
          <w:tcPr>
            <w:tcW w:w="10564" w:type="dxa"/>
            <w:gridSpan w:val="6"/>
            <w:shd w:val="clear" w:color="auto" w:fill="D9D9D9" w:themeFill="background1" w:themeFillShade="D9"/>
          </w:tcPr>
          <w:p w14:paraId="6DE8627C" w14:textId="77777777" w:rsidR="00610497" w:rsidRPr="0086525F" w:rsidRDefault="00610497" w:rsidP="00610497">
            <w:pPr>
              <w:jc w:val="center"/>
              <w:rPr>
                <w:b/>
                <w:sz w:val="24"/>
              </w:rPr>
            </w:pPr>
            <w:r w:rsidRPr="0086525F">
              <w:rPr>
                <w:b/>
                <w:sz w:val="24"/>
              </w:rPr>
              <w:t>13. Abrir e institucionalizar espacios de participación ciudadana en el proceso de formulación presupuestaria</w:t>
            </w:r>
          </w:p>
        </w:tc>
      </w:tr>
      <w:tr w:rsidR="00610497" w14:paraId="0BEDE962" w14:textId="77777777" w:rsidTr="00610497">
        <w:trPr>
          <w:trHeight w:val="685"/>
        </w:trPr>
        <w:tc>
          <w:tcPr>
            <w:tcW w:w="3227" w:type="dxa"/>
            <w:gridSpan w:val="2"/>
            <w:shd w:val="clear" w:color="auto" w:fill="D9D9D9" w:themeFill="background1" w:themeFillShade="D9"/>
            <w:vAlign w:val="center"/>
          </w:tcPr>
          <w:p w14:paraId="1B240DF9" w14:textId="77777777" w:rsidR="00610497" w:rsidRDefault="00610497" w:rsidP="00610497">
            <w:pPr>
              <w:jc w:val="center"/>
            </w:pPr>
            <w:r>
              <w:t>Fecha  de inicio y conclusión  del compromiso</w:t>
            </w:r>
          </w:p>
        </w:tc>
        <w:tc>
          <w:tcPr>
            <w:tcW w:w="7337" w:type="dxa"/>
            <w:gridSpan w:val="4"/>
          </w:tcPr>
          <w:p w14:paraId="5138D270" w14:textId="77777777" w:rsidR="00610497" w:rsidRDefault="00610497" w:rsidP="00610497">
            <w:pPr>
              <w:jc w:val="both"/>
            </w:pPr>
            <w:r>
              <w:t>1 de julio de 2014  al  30 de junio de 2016</w:t>
            </w:r>
          </w:p>
        </w:tc>
      </w:tr>
      <w:tr w:rsidR="00610497" w14:paraId="2F5C29B9" w14:textId="77777777" w:rsidTr="00610497">
        <w:trPr>
          <w:trHeight w:val="425"/>
        </w:trPr>
        <w:tc>
          <w:tcPr>
            <w:tcW w:w="3227" w:type="dxa"/>
            <w:gridSpan w:val="2"/>
            <w:shd w:val="clear" w:color="auto" w:fill="D9D9D9" w:themeFill="background1" w:themeFillShade="D9"/>
            <w:vAlign w:val="center"/>
          </w:tcPr>
          <w:p w14:paraId="411F0E26" w14:textId="77777777" w:rsidR="00610497" w:rsidRDefault="00610497" w:rsidP="00610497">
            <w:pPr>
              <w:jc w:val="center"/>
            </w:pPr>
            <w:r>
              <w:t>Secretaría/Ministerio Responsable</w:t>
            </w:r>
          </w:p>
        </w:tc>
        <w:tc>
          <w:tcPr>
            <w:tcW w:w="7337" w:type="dxa"/>
            <w:gridSpan w:val="4"/>
          </w:tcPr>
          <w:p w14:paraId="5F6E8E76" w14:textId="77777777" w:rsidR="00610497" w:rsidRDefault="00610497" w:rsidP="00610497">
            <w:pPr>
              <w:jc w:val="both"/>
            </w:pPr>
            <w:r>
              <w:t>Ministerio de Finanzas Públicas</w:t>
            </w:r>
          </w:p>
        </w:tc>
      </w:tr>
      <w:tr w:rsidR="00610497" w14:paraId="6AF84AF1" w14:textId="77777777" w:rsidTr="00610497">
        <w:trPr>
          <w:trHeight w:val="418"/>
        </w:trPr>
        <w:tc>
          <w:tcPr>
            <w:tcW w:w="3227" w:type="dxa"/>
            <w:gridSpan w:val="2"/>
            <w:shd w:val="clear" w:color="auto" w:fill="D9D9D9" w:themeFill="background1" w:themeFillShade="D9"/>
            <w:vAlign w:val="center"/>
          </w:tcPr>
          <w:p w14:paraId="7DB96469" w14:textId="77777777" w:rsidR="00610497" w:rsidRDefault="00610497" w:rsidP="00610497">
            <w:pPr>
              <w:jc w:val="center"/>
            </w:pPr>
            <w:r>
              <w:t>Nombre de la persona responsables</w:t>
            </w:r>
          </w:p>
        </w:tc>
        <w:tc>
          <w:tcPr>
            <w:tcW w:w="7337" w:type="dxa"/>
            <w:gridSpan w:val="4"/>
          </w:tcPr>
          <w:p w14:paraId="4C4E17EA" w14:textId="77777777" w:rsidR="00610497" w:rsidRDefault="00610497" w:rsidP="00610497">
            <w:pPr>
              <w:jc w:val="both"/>
            </w:pPr>
            <w:r>
              <w:t xml:space="preserve">Saúl Octavio Figueroa    /    Lionel Fernando López                                                         </w:t>
            </w:r>
          </w:p>
        </w:tc>
      </w:tr>
      <w:tr w:rsidR="00610497" w14:paraId="01BE2E5F" w14:textId="77777777" w:rsidTr="00610497">
        <w:trPr>
          <w:trHeight w:val="410"/>
        </w:trPr>
        <w:tc>
          <w:tcPr>
            <w:tcW w:w="3227" w:type="dxa"/>
            <w:gridSpan w:val="2"/>
            <w:shd w:val="clear" w:color="auto" w:fill="D9D9D9" w:themeFill="background1" w:themeFillShade="D9"/>
            <w:vAlign w:val="center"/>
          </w:tcPr>
          <w:p w14:paraId="525FDEB5" w14:textId="77777777" w:rsidR="00610497" w:rsidRDefault="00610497" w:rsidP="00610497">
            <w:pPr>
              <w:jc w:val="center"/>
            </w:pPr>
            <w:r>
              <w:t>Puesto</w:t>
            </w:r>
          </w:p>
        </w:tc>
        <w:tc>
          <w:tcPr>
            <w:tcW w:w="7337" w:type="dxa"/>
            <w:gridSpan w:val="4"/>
          </w:tcPr>
          <w:p w14:paraId="42EFB9F8" w14:textId="77777777" w:rsidR="00610497" w:rsidRDefault="00610497" w:rsidP="00610497">
            <w:pPr>
              <w:jc w:val="both"/>
            </w:pPr>
            <w:r>
              <w:t>Viceministros de Finanzas Públicas</w:t>
            </w:r>
          </w:p>
        </w:tc>
      </w:tr>
      <w:tr w:rsidR="00610497" w14:paraId="4B53FAC1" w14:textId="77777777" w:rsidTr="00610497">
        <w:trPr>
          <w:trHeight w:val="416"/>
        </w:trPr>
        <w:tc>
          <w:tcPr>
            <w:tcW w:w="3227" w:type="dxa"/>
            <w:gridSpan w:val="2"/>
            <w:shd w:val="clear" w:color="auto" w:fill="D9D9D9" w:themeFill="background1" w:themeFillShade="D9"/>
            <w:vAlign w:val="center"/>
          </w:tcPr>
          <w:p w14:paraId="7805ACBA" w14:textId="77777777" w:rsidR="00610497" w:rsidRDefault="00610497" w:rsidP="00610497">
            <w:pPr>
              <w:jc w:val="center"/>
            </w:pPr>
            <w:r>
              <w:t>Correo Electrónico</w:t>
            </w:r>
          </w:p>
        </w:tc>
        <w:tc>
          <w:tcPr>
            <w:tcW w:w="7337" w:type="dxa"/>
            <w:gridSpan w:val="4"/>
          </w:tcPr>
          <w:p w14:paraId="0CC060F3" w14:textId="77777777" w:rsidR="00610497" w:rsidRDefault="00781E6B" w:rsidP="00610497">
            <w:pPr>
              <w:jc w:val="both"/>
            </w:pPr>
            <w:hyperlink r:id="rId38" w:history="1">
              <w:r w:rsidR="00610497" w:rsidRPr="006C172B">
                <w:rPr>
                  <w:rStyle w:val="Hipervnculo"/>
                </w:rPr>
                <w:t>sfigueroa@minfin.gob.gt</w:t>
              </w:r>
            </w:hyperlink>
            <w:r w:rsidR="00610497">
              <w:rPr>
                <w:rStyle w:val="Hipervnculo"/>
              </w:rPr>
              <w:t xml:space="preserve">    /    lflopez@minfin.gob.gt</w:t>
            </w:r>
          </w:p>
        </w:tc>
      </w:tr>
      <w:tr w:rsidR="00610497" w14:paraId="1B367056" w14:textId="77777777" w:rsidTr="00610497">
        <w:trPr>
          <w:trHeight w:val="408"/>
        </w:trPr>
        <w:tc>
          <w:tcPr>
            <w:tcW w:w="3227" w:type="dxa"/>
            <w:gridSpan w:val="2"/>
            <w:shd w:val="clear" w:color="auto" w:fill="D9D9D9" w:themeFill="background1" w:themeFillShade="D9"/>
            <w:vAlign w:val="center"/>
          </w:tcPr>
          <w:p w14:paraId="6FC7ABF5" w14:textId="77777777" w:rsidR="00610497" w:rsidRDefault="00610497" w:rsidP="00610497">
            <w:pPr>
              <w:jc w:val="center"/>
            </w:pPr>
            <w:r>
              <w:t>Teléfono</w:t>
            </w:r>
          </w:p>
        </w:tc>
        <w:tc>
          <w:tcPr>
            <w:tcW w:w="7337" w:type="dxa"/>
            <w:gridSpan w:val="4"/>
          </w:tcPr>
          <w:p w14:paraId="5A1CBAC8" w14:textId="77777777" w:rsidR="00610497" w:rsidRDefault="00610497" w:rsidP="00610497">
            <w:pPr>
              <w:jc w:val="both"/>
            </w:pPr>
            <w:r>
              <w:t>2322-8888      extensión 11823</w:t>
            </w:r>
          </w:p>
        </w:tc>
      </w:tr>
      <w:tr w:rsidR="00610497" w14:paraId="6693A10D" w14:textId="77777777" w:rsidTr="00610497">
        <w:trPr>
          <w:trHeight w:val="414"/>
        </w:trPr>
        <w:tc>
          <w:tcPr>
            <w:tcW w:w="1478" w:type="dxa"/>
            <w:vMerge w:val="restart"/>
            <w:shd w:val="clear" w:color="auto" w:fill="D9D9D9" w:themeFill="background1" w:themeFillShade="D9"/>
            <w:vAlign w:val="center"/>
          </w:tcPr>
          <w:p w14:paraId="12805961" w14:textId="77777777" w:rsidR="00610497" w:rsidRDefault="00610497" w:rsidP="00610497">
            <w:pPr>
              <w:jc w:val="center"/>
            </w:pPr>
          </w:p>
          <w:p w14:paraId="60F19250" w14:textId="77777777" w:rsidR="00610497" w:rsidRDefault="00610497" w:rsidP="00610497">
            <w:pPr>
              <w:jc w:val="center"/>
            </w:pPr>
          </w:p>
          <w:p w14:paraId="2E86EA1E" w14:textId="77777777" w:rsidR="00610497" w:rsidRDefault="00610497" w:rsidP="00610497">
            <w:pPr>
              <w:jc w:val="center"/>
            </w:pPr>
            <w:r>
              <w:t>Otros actores</w:t>
            </w:r>
          </w:p>
        </w:tc>
        <w:tc>
          <w:tcPr>
            <w:tcW w:w="1749" w:type="dxa"/>
            <w:shd w:val="clear" w:color="auto" w:fill="D9D9D9" w:themeFill="background1" w:themeFillShade="D9"/>
            <w:vAlign w:val="center"/>
          </w:tcPr>
          <w:p w14:paraId="08D05FB0" w14:textId="77777777" w:rsidR="00610497" w:rsidRDefault="00610497" w:rsidP="00610497">
            <w:pPr>
              <w:jc w:val="center"/>
            </w:pPr>
            <w:r>
              <w:t>Gobierno</w:t>
            </w:r>
          </w:p>
        </w:tc>
        <w:tc>
          <w:tcPr>
            <w:tcW w:w="7337" w:type="dxa"/>
            <w:gridSpan w:val="4"/>
          </w:tcPr>
          <w:p w14:paraId="3CF38DCC" w14:textId="77777777" w:rsidR="00610497" w:rsidRDefault="00610497" w:rsidP="00610497">
            <w:pPr>
              <w:jc w:val="both"/>
            </w:pPr>
            <w:r w:rsidRPr="000E2D70">
              <w:t>Comisión Presidencial de Transparencia y Gobierno Electrónico</w:t>
            </w:r>
          </w:p>
        </w:tc>
      </w:tr>
      <w:tr w:rsidR="00610497" w14:paraId="7C4B8BF1" w14:textId="77777777" w:rsidTr="00610497">
        <w:tc>
          <w:tcPr>
            <w:tcW w:w="1478" w:type="dxa"/>
            <w:vMerge/>
            <w:shd w:val="clear" w:color="auto" w:fill="D9D9D9" w:themeFill="background1" w:themeFillShade="D9"/>
            <w:vAlign w:val="center"/>
          </w:tcPr>
          <w:p w14:paraId="489656AD" w14:textId="77777777" w:rsidR="00610497" w:rsidRDefault="00610497" w:rsidP="00610497">
            <w:pPr>
              <w:jc w:val="center"/>
            </w:pPr>
          </w:p>
        </w:tc>
        <w:tc>
          <w:tcPr>
            <w:tcW w:w="1749" w:type="dxa"/>
            <w:shd w:val="clear" w:color="auto" w:fill="D9D9D9" w:themeFill="background1" w:themeFillShade="D9"/>
            <w:vAlign w:val="center"/>
          </w:tcPr>
          <w:p w14:paraId="4A87F45A" w14:textId="77777777" w:rsidR="00610497" w:rsidRDefault="00610497" w:rsidP="00610497">
            <w:pPr>
              <w:jc w:val="center"/>
            </w:pPr>
            <w:r>
              <w:t>Sociedad civil,</w:t>
            </w:r>
          </w:p>
          <w:p w14:paraId="5CB601CD" w14:textId="77777777" w:rsidR="00610497" w:rsidRDefault="00610497" w:rsidP="00610497">
            <w:pPr>
              <w:jc w:val="center"/>
            </w:pPr>
            <w:r>
              <w:t>iniciativa privada,</w:t>
            </w:r>
          </w:p>
          <w:p w14:paraId="4D6FFEE5" w14:textId="77777777" w:rsidR="00610497" w:rsidRDefault="00610497" w:rsidP="00610497">
            <w:pPr>
              <w:jc w:val="center"/>
            </w:pPr>
            <w:r>
              <w:t>grupos de trabajo o multilaterales</w:t>
            </w:r>
          </w:p>
        </w:tc>
        <w:tc>
          <w:tcPr>
            <w:tcW w:w="7337" w:type="dxa"/>
            <w:gridSpan w:val="4"/>
          </w:tcPr>
          <w:p w14:paraId="5C9286D5" w14:textId="77777777" w:rsidR="00610497" w:rsidRDefault="00610497" w:rsidP="00610497">
            <w:pPr>
              <w:jc w:val="both"/>
            </w:pPr>
            <w:r>
              <w:t>Organizaciones de sociedad civil que participan en gobierno abierto y otras interesadas</w:t>
            </w:r>
          </w:p>
        </w:tc>
      </w:tr>
      <w:tr w:rsidR="00610497" w14:paraId="43A1670E" w14:textId="77777777" w:rsidTr="00610497">
        <w:trPr>
          <w:trHeight w:val="2884"/>
        </w:trPr>
        <w:tc>
          <w:tcPr>
            <w:tcW w:w="3227" w:type="dxa"/>
            <w:gridSpan w:val="2"/>
            <w:shd w:val="clear" w:color="auto" w:fill="D9D9D9" w:themeFill="background1" w:themeFillShade="D9"/>
            <w:vAlign w:val="center"/>
          </w:tcPr>
          <w:p w14:paraId="79449256" w14:textId="77777777" w:rsidR="00610497" w:rsidRDefault="00610497" w:rsidP="00610497">
            <w:pPr>
              <w:jc w:val="center"/>
            </w:pPr>
            <w:r>
              <w:t>Status o problema/desafío  que será atendido</w:t>
            </w:r>
          </w:p>
        </w:tc>
        <w:tc>
          <w:tcPr>
            <w:tcW w:w="7337" w:type="dxa"/>
            <w:gridSpan w:val="4"/>
          </w:tcPr>
          <w:p w14:paraId="56AEDBC3" w14:textId="77777777" w:rsidR="00610497" w:rsidRDefault="00610497" w:rsidP="00610497">
            <w:pPr>
              <w:jc w:val="both"/>
            </w:pPr>
            <w:r>
              <w:t>Crear espacios de participación ciudadana durante la formulación del Presupuesto General de Ingresos y Egresos del Estado. Esta etapa ocurre en un punto del proceso en que la sociedad civil potencialmente está en mejores condiciones para influir en la propuesta final del presupuesto, ya que comúnmente aún hay tiempo considerable para discutir los detalles de los programas, la dirección amplia de las políticas y las prioridades presupuestarias generales con los Ministerios de Estado y el Ministerio de Finanzas Públicas.</w:t>
            </w:r>
          </w:p>
          <w:p w14:paraId="0D319EAF" w14:textId="77777777" w:rsidR="00610497" w:rsidRDefault="00610497" w:rsidP="00610497">
            <w:pPr>
              <w:jc w:val="both"/>
            </w:pPr>
            <w:r>
              <w:t>Estos espacios atenderán las buenas prácticas internacionales y experiencias participativas exitosas, en consonancia con las disposiciones y el marco legal sobre el ciclo presupuestario en el país.</w:t>
            </w:r>
          </w:p>
        </w:tc>
      </w:tr>
      <w:tr w:rsidR="00610497" w14:paraId="3184A8FE" w14:textId="77777777" w:rsidTr="00610497">
        <w:trPr>
          <w:trHeight w:val="983"/>
        </w:trPr>
        <w:tc>
          <w:tcPr>
            <w:tcW w:w="3227" w:type="dxa"/>
            <w:gridSpan w:val="2"/>
            <w:shd w:val="clear" w:color="auto" w:fill="D9D9D9" w:themeFill="background1" w:themeFillShade="D9"/>
            <w:vAlign w:val="center"/>
          </w:tcPr>
          <w:p w14:paraId="21FB68DE" w14:textId="77777777" w:rsidR="00610497" w:rsidRDefault="00610497" w:rsidP="00610497">
            <w:pPr>
              <w:jc w:val="center"/>
            </w:pPr>
            <w:r>
              <w:t>Objetivo principal</w:t>
            </w:r>
          </w:p>
        </w:tc>
        <w:tc>
          <w:tcPr>
            <w:tcW w:w="7337" w:type="dxa"/>
            <w:gridSpan w:val="4"/>
          </w:tcPr>
          <w:p w14:paraId="44F2CBE3" w14:textId="77777777" w:rsidR="00610497" w:rsidRDefault="00610497" w:rsidP="00610497">
            <w:pPr>
              <w:jc w:val="both"/>
            </w:pPr>
            <w:r w:rsidRPr="001C13C7">
              <w:t xml:space="preserve">Institucionalizar canales de participación ciudadana durante la etapa de formulación del </w:t>
            </w:r>
            <w:r>
              <w:t xml:space="preserve">Proyecto de </w:t>
            </w:r>
            <w:r w:rsidRPr="001C13C7">
              <w:t>Presupuesto General de Ingresos y Egresos del Estado</w:t>
            </w:r>
            <w:r>
              <w:t xml:space="preserve"> de cada ejercicio fiscal</w:t>
            </w:r>
          </w:p>
        </w:tc>
      </w:tr>
      <w:tr w:rsidR="00610497" w14:paraId="3A741DC1" w14:textId="77777777" w:rsidTr="00610497">
        <w:trPr>
          <w:trHeight w:val="1267"/>
        </w:trPr>
        <w:tc>
          <w:tcPr>
            <w:tcW w:w="3227" w:type="dxa"/>
            <w:gridSpan w:val="2"/>
            <w:shd w:val="clear" w:color="auto" w:fill="D9D9D9" w:themeFill="background1" w:themeFillShade="D9"/>
            <w:vAlign w:val="center"/>
          </w:tcPr>
          <w:p w14:paraId="4953F6D5" w14:textId="77777777" w:rsidR="00610497" w:rsidRDefault="00610497" w:rsidP="00610497">
            <w:pPr>
              <w:jc w:val="center"/>
            </w:pPr>
            <w:r>
              <w:lastRenderedPageBreak/>
              <w:t>Breve descripción  del compromiso</w:t>
            </w:r>
          </w:p>
        </w:tc>
        <w:tc>
          <w:tcPr>
            <w:tcW w:w="7337" w:type="dxa"/>
            <w:gridSpan w:val="4"/>
          </w:tcPr>
          <w:p w14:paraId="35312C0F" w14:textId="77777777" w:rsidR="00610497" w:rsidRDefault="00610497" w:rsidP="00610497">
            <w:pPr>
              <w:jc w:val="both"/>
            </w:pPr>
            <w:r>
              <w:t>Que se pueda contar con retroalimentación por parte de la sociedad civil y ciudadanía en general, sobre los requerimientos presupuestarios de los Ministerios de Estado y Secretarías de la Presidencia, para conformar el Proyecto de Presupuesto General de Ingresos y Egresos del Estado</w:t>
            </w:r>
          </w:p>
        </w:tc>
      </w:tr>
      <w:tr w:rsidR="00610497" w14:paraId="23C0DCF6" w14:textId="77777777" w:rsidTr="00610497">
        <w:trPr>
          <w:trHeight w:val="427"/>
        </w:trPr>
        <w:tc>
          <w:tcPr>
            <w:tcW w:w="3227" w:type="dxa"/>
            <w:gridSpan w:val="2"/>
            <w:shd w:val="clear" w:color="auto" w:fill="D9D9D9" w:themeFill="background1" w:themeFillShade="D9"/>
            <w:vAlign w:val="center"/>
          </w:tcPr>
          <w:p w14:paraId="13A65AF2" w14:textId="77777777" w:rsidR="00610497" w:rsidRDefault="00610497" w:rsidP="00610497">
            <w:pPr>
              <w:jc w:val="center"/>
            </w:pPr>
            <w:r>
              <w:t>Relevancia</w:t>
            </w:r>
          </w:p>
        </w:tc>
        <w:tc>
          <w:tcPr>
            <w:tcW w:w="7337" w:type="dxa"/>
            <w:gridSpan w:val="4"/>
          </w:tcPr>
          <w:p w14:paraId="6FFBA39E" w14:textId="77777777" w:rsidR="00610497" w:rsidRDefault="00610497" w:rsidP="00610497">
            <w:pPr>
              <w:jc w:val="both"/>
            </w:pPr>
            <w:r>
              <w:t>Promueve la transparencia y la participación ciudadana</w:t>
            </w:r>
          </w:p>
        </w:tc>
      </w:tr>
      <w:tr w:rsidR="00610497" w14:paraId="7C5677D0" w14:textId="77777777" w:rsidTr="00610497">
        <w:trPr>
          <w:trHeight w:val="966"/>
        </w:trPr>
        <w:tc>
          <w:tcPr>
            <w:tcW w:w="3227" w:type="dxa"/>
            <w:gridSpan w:val="2"/>
            <w:shd w:val="clear" w:color="auto" w:fill="D9D9D9" w:themeFill="background1" w:themeFillShade="D9"/>
            <w:vAlign w:val="center"/>
          </w:tcPr>
          <w:p w14:paraId="38E986E2" w14:textId="77777777" w:rsidR="00610497" w:rsidRDefault="00610497" w:rsidP="00610497">
            <w:pPr>
              <w:jc w:val="center"/>
            </w:pPr>
            <w:r>
              <w:t>Ambición</w:t>
            </w:r>
          </w:p>
        </w:tc>
        <w:tc>
          <w:tcPr>
            <w:tcW w:w="7337" w:type="dxa"/>
            <w:gridSpan w:val="4"/>
          </w:tcPr>
          <w:p w14:paraId="71E86ACF" w14:textId="77777777" w:rsidR="00610497" w:rsidRDefault="00610497" w:rsidP="00610497">
            <w:pPr>
              <w:jc w:val="both"/>
            </w:pPr>
            <w:r>
              <w:t>Que participen varias organizaciones de la sociedad civil y ciudadanía en general con críticas y sugerencias constructivas, para enriquecer el proceso de formulación presupuestaria</w:t>
            </w:r>
          </w:p>
        </w:tc>
      </w:tr>
      <w:tr w:rsidR="00610497" w14:paraId="58F7EB74" w14:textId="77777777" w:rsidTr="00610497">
        <w:tc>
          <w:tcPr>
            <w:tcW w:w="3227" w:type="dxa"/>
            <w:gridSpan w:val="2"/>
            <w:vMerge w:val="restart"/>
            <w:shd w:val="clear" w:color="auto" w:fill="D9D9D9" w:themeFill="background1" w:themeFillShade="D9"/>
            <w:vAlign w:val="center"/>
          </w:tcPr>
          <w:p w14:paraId="1C3F6711" w14:textId="77777777" w:rsidR="00610497" w:rsidRDefault="00610497" w:rsidP="00610497">
            <w:pPr>
              <w:jc w:val="center"/>
            </w:pPr>
            <w:r>
              <w:t>Cumplimiento*</w:t>
            </w:r>
          </w:p>
        </w:tc>
        <w:tc>
          <w:tcPr>
            <w:tcW w:w="2700" w:type="dxa"/>
            <w:shd w:val="clear" w:color="auto" w:fill="D9D9D9" w:themeFill="background1" w:themeFillShade="D9"/>
            <w:vAlign w:val="center"/>
          </w:tcPr>
          <w:p w14:paraId="4761BE6F" w14:textId="77777777" w:rsidR="00610497" w:rsidRDefault="00610497" w:rsidP="00610497">
            <w:pPr>
              <w:jc w:val="center"/>
            </w:pPr>
            <w:r>
              <w:t>No iniciado</w:t>
            </w:r>
          </w:p>
        </w:tc>
        <w:tc>
          <w:tcPr>
            <w:tcW w:w="1538" w:type="dxa"/>
            <w:shd w:val="clear" w:color="auto" w:fill="D9D9D9" w:themeFill="background1" w:themeFillShade="D9"/>
            <w:vAlign w:val="center"/>
          </w:tcPr>
          <w:p w14:paraId="0BD37834" w14:textId="77777777" w:rsidR="00610497" w:rsidRDefault="00610497" w:rsidP="00610497">
            <w:pPr>
              <w:jc w:val="center"/>
            </w:pPr>
            <w:r>
              <w:t>Limitado</w:t>
            </w:r>
          </w:p>
        </w:tc>
        <w:tc>
          <w:tcPr>
            <w:tcW w:w="1557" w:type="dxa"/>
            <w:shd w:val="clear" w:color="auto" w:fill="D9D9D9" w:themeFill="background1" w:themeFillShade="D9"/>
            <w:vAlign w:val="center"/>
          </w:tcPr>
          <w:p w14:paraId="4AB70821" w14:textId="77777777" w:rsidR="00610497" w:rsidRDefault="00610497" w:rsidP="00610497">
            <w:pPr>
              <w:jc w:val="center"/>
            </w:pPr>
            <w:r>
              <w:t>Sustancial</w:t>
            </w:r>
          </w:p>
        </w:tc>
        <w:tc>
          <w:tcPr>
            <w:tcW w:w="1542" w:type="dxa"/>
            <w:shd w:val="clear" w:color="auto" w:fill="D9D9D9" w:themeFill="background1" w:themeFillShade="D9"/>
            <w:vAlign w:val="center"/>
          </w:tcPr>
          <w:p w14:paraId="6ABFBE64" w14:textId="77777777" w:rsidR="00610497" w:rsidRDefault="00610497" w:rsidP="00610497">
            <w:pPr>
              <w:jc w:val="center"/>
            </w:pPr>
            <w:r>
              <w:t>Completo</w:t>
            </w:r>
          </w:p>
        </w:tc>
      </w:tr>
      <w:tr w:rsidR="00610497" w14:paraId="79CA97F3" w14:textId="77777777" w:rsidTr="00610497">
        <w:trPr>
          <w:trHeight w:val="273"/>
        </w:trPr>
        <w:tc>
          <w:tcPr>
            <w:tcW w:w="3227" w:type="dxa"/>
            <w:gridSpan w:val="2"/>
            <w:vMerge/>
            <w:shd w:val="clear" w:color="auto" w:fill="D9D9D9" w:themeFill="background1" w:themeFillShade="D9"/>
            <w:vAlign w:val="center"/>
          </w:tcPr>
          <w:p w14:paraId="3A1094E9" w14:textId="77777777" w:rsidR="00610497" w:rsidRDefault="00610497" w:rsidP="00610497">
            <w:pPr>
              <w:jc w:val="center"/>
            </w:pPr>
          </w:p>
        </w:tc>
        <w:tc>
          <w:tcPr>
            <w:tcW w:w="2700" w:type="dxa"/>
          </w:tcPr>
          <w:p w14:paraId="292D8B55" w14:textId="77777777" w:rsidR="00610497" w:rsidRDefault="00610497" w:rsidP="00610497">
            <w:pPr>
              <w:jc w:val="center"/>
            </w:pPr>
          </w:p>
        </w:tc>
        <w:tc>
          <w:tcPr>
            <w:tcW w:w="1538" w:type="dxa"/>
          </w:tcPr>
          <w:p w14:paraId="534709CE" w14:textId="77777777" w:rsidR="00610497" w:rsidRDefault="00610497" w:rsidP="00610497">
            <w:pPr>
              <w:jc w:val="center"/>
            </w:pPr>
          </w:p>
        </w:tc>
        <w:tc>
          <w:tcPr>
            <w:tcW w:w="1557" w:type="dxa"/>
          </w:tcPr>
          <w:p w14:paraId="674FFA14" w14:textId="77777777" w:rsidR="00610497" w:rsidRDefault="00610497" w:rsidP="00610497">
            <w:pPr>
              <w:jc w:val="center"/>
            </w:pPr>
          </w:p>
        </w:tc>
        <w:tc>
          <w:tcPr>
            <w:tcW w:w="1542" w:type="dxa"/>
          </w:tcPr>
          <w:p w14:paraId="0239ADBB" w14:textId="77777777" w:rsidR="00610497" w:rsidRPr="001C13C7" w:rsidRDefault="00610497" w:rsidP="00610497">
            <w:pPr>
              <w:jc w:val="center"/>
              <w:rPr>
                <w:b/>
              </w:rPr>
            </w:pPr>
            <w:r w:rsidRPr="001C13C7">
              <w:rPr>
                <w:b/>
              </w:rPr>
              <w:t>X</w:t>
            </w:r>
          </w:p>
        </w:tc>
      </w:tr>
      <w:tr w:rsidR="00610497" w14:paraId="1DB8871B" w14:textId="77777777" w:rsidTr="00610497">
        <w:trPr>
          <w:trHeight w:val="3962"/>
        </w:trPr>
        <w:tc>
          <w:tcPr>
            <w:tcW w:w="3227" w:type="dxa"/>
            <w:gridSpan w:val="2"/>
            <w:shd w:val="clear" w:color="auto" w:fill="D9D9D9" w:themeFill="background1" w:themeFillShade="D9"/>
            <w:vAlign w:val="center"/>
          </w:tcPr>
          <w:p w14:paraId="6C344E3F" w14:textId="77777777" w:rsidR="00610497" w:rsidRDefault="00610497" w:rsidP="00772544">
            <w:pPr>
              <w:spacing w:after="0"/>
              <w:jc w:val="center"/>
            </w:pPr>
            <w:r>
              <w:t>Descripción de los resultado</w:t>
            </w:r>
          </w:p>
        </w:tc>
        <w:tc>
          <w:tcPr>
            <w:tcW w:w="7337" w:type="dxa"/>
            <w:gridSpan w:val="4"/>
          </w:tcPr>
          <w:p w14:paraId="2DAAB94E" w14:textId="77777777" w:rsidR="00610497" w:rsidRDefault="00610497" w:rsidP="00772544">
            <w:pPr>
              <w:spacing w:after="0"/>
              <w:jc w:val="both"/>
            </w:pPr>
            <w:r>
              <w:t xml:space="preserve">Existe un marco legal que crea instancias de participación ciudadana en la formulación presupuestaria, entre otros, </w:t>
            </w:r>
            <w:r w:rsidRPr="00224D13">
              <w:t>Ley de Consejos de Desarrollo Urbano y Rural</w:t>
            </w:r>
            <w:r>
              <w:t xml:space="preserve"> y </w:t>
            </w:r>
            <w:r w:rsidRPr="00224D13">
              <w:t>Comisión de Análisis del Presupuesto y Política Fiscal.  Recientemente se realizaron Jornadas de Presupuesto Abierto y revisión de normas presupuestarias 2017</w:t>
            </w:r>
            <w:r>
              <w:t xml:space="preserve"> y análisis de</w:t>
            </w:r>
            <w:r w:rsidRPr="00224D13">
              <w:t xml:space="preserve"> riesgos fiscales</w:t>
            </w:r>
            <w:r>
              <w:t xml:space="preserve"> en las que participó la sociedad civil haciendo propuestas y sugerencias para mejorar dicho proceso.</w:t>
            </w:r>
          </w:p>
          <w:p w14:paraId="0993A6E7" w14:textId="77777777" w:rsidR="00610497" w:rsidRPr="00C3509D" w:rsidRDefault="00610497" w:rsidP="00772544">
            <w:pPr>
              <w:spacing w:after="0"/>
              <w:jc w:val="both"/>
              <w:rPr>
                <w:sz w:val="10"/>
              </w:rPr>
            </w:pPr>
          </w:p>
          <w:p w14:paraId="00769CED" w14:textId="77777777" w:rsidR="00610497" w:rsidRDefault="00781E6B" w:rsidP="00772544">
            <w:pPr>
              <w:spacing w:after="0"/>
              <w:jc w:val="both"/>
            </w:pPr>
            <w:hyperlink r:id="rId39" w:history="1">
              <w:r w:rsidR="00610497" w:rsidRPr="001248F3">
                <w:rPr>
                  <w:rStyle w:val="Hipervnculo"/>
                </w:rPr>
                <w:t>http://www.minfin.gob.gt/index.php/comunicados-2016/3010-no-40-inician-foros-de-discusion-presupuestaria-para-formulacion-2018</w:t>
              </w:r>
            </w:hyperlink>
          </w:p>
          <w:p w14:paraId="616EDBA1" w14:textId="77777777" w:rsidR="00610497" w:rsidRPr="00C3509D" w:rsidRDefault="00610497" w:rsidP="00772544">
            <w:pPr>
              <w:spacing w:after="0"/>
              <w:jc w:val="both"/>
              <w:rPr>
                <w:sz w:val="10"/>
              </w:rPr>
            </w:pPr>
          </w:p>
          <w:p w14:paraId="74EC9DC8" w14:textId="77777777" w:rsidR="00610497" w:rsidRPr="00C3509D" w:rsidRDefault="00781E6B" w:rsidP="00772544">
            <w:pPr>
              <w:spacing w:after="0"/>
              <w:jc w:val="both"/>
              <w:rPr>
                <w:rStyle w:val="Hipervnculo"/>
              </w:rPr>
            </w:pPr>
            <w:hyperlink r:id="rId40" w:history="1">
              <w:r w:rsidR="00610497" w:rsidRPr="00C3509D">
                <w:rPr>
                  <w:rStyle w:val="Hipervnculo"/>
                </w:rPr>
                <w:t>Punto Resolutivo No. 06-2014</w:t>
              </w:r>
            </w:hyperlink>
          </w:p>
          <w:p w14:paraId="346DF559" w14:textId="77777777" w:rsidR="00610497" w:rsidRPr="00C3509D" w:rsidRDefault="00610497" w:rsidP="00772544">
            <w:pPr>
              <w:spacing w:after="0"/>
              <w:jc w:val="both"/>
              <w:rPr>
                <w:b/>
                <w:sz w:val="10"/>
              </w:rPr>
            </w:pPr>
          </w:p>
          <w:p w14:paraId="796A1C30" w14:textId="77777777" w:rsidR="00610497" w:rsidRDefault="00781E6B" w:rsidP="00772544">
            <w:pPr>
              <w:spacing w:after="0"/>
              <w:jc w:val="both"/>
              <w:rPr>
                <w:rStyle w:val="Hipervnculo"/>
              </w:rPr>
            </w:pPr>
            <w:hyperlink r:id="rId41" w:history="1">
              <w:r w:rsidR="00610497" w:rsidRPr="00C3509D">
                <w:rPr>
                  <w:rStyle w:val="Hipervnculo"/>
                </w:rPr>
                <w:t>http://www.minfin.gob.gt/index.php/formulacion-presupuestaria</w:t>
              </w:r>
            </w:hyperlink>
          </w:p>
          <w:p w14:paraId="76C85ADD" w14:textId="77777777" w:rsidR="00610497" w:rsidRPr="00C3509D" w:rsidRDefault="00610497" w:rsidP="00772544">
            <w:pPr>
              <w:spacing w:after="0"/>
              <w:jc w:val="both"/>
              <w:rPr>
                <w:rStyle w:val="Hipervnculo"/>
                <w:sz w:val="10"/>
              </w:rPr>
            </w:pPr>
          </w:p>
          <w:p w14:paraId="7F52D32E" w14:textId="77777777" w:rsidR="00610497" w:rsidRDefault="00781E6B" w:rsidP="00772544">
            <w:pPr>
              <w:spacing w:after="0"/>
              <w:jc w:val="both"/>
              <w:rPr>
                <w:color w:val="0563C1" w:themeColor="hyperlink"/>
                <w:u w:val="single"/>
              </w:rPr>
            </w:pPr>
            <w:hyperlink r:id="rId42" w:history="1">
              <w:r w:rsidR="00610497" w:rsidRPr="001248F3">
                <w:rPr>
                  <w:rStyle w:val="Hipervnculo"/>
                </w:rPr>
                <w:t>http://old.congreso.gob.gt/archivos/decretos/2002/gtdcx11-2002.pdf</w:t>
              </w:r>
            </w:hyperlink>
          </w:p>
          <w:p w14:paraId="277C9881" w14:textId="77777777" w:rsidR="00610497" w:rsidRDefault="00610497" w:rsidP="00772544">
            <w:pPr>
              <w:spacing w:after="0"/>
              <w:jc w:val="both"/>
              <w:rPr>
                <w:color w:val="0563C1" w:themeColor="hyperlink"/>
                <w:u w:val="single"/>
              </w:rPr>
            </w:pPr>
            <w:r w:rsidRPr="004F2D4D">
              <w:rPr>
                <w:color w:val="0563C1" w:themeColor="hyperlink"/>
                <w:u w:val="single"/>
              </w:rPr>
              <w:t>http://www.minfin.gob.gt/index.php/revista-minfingt</w:t>
            </w:r>
          </w:p>
          <w:p w14:paraId="71F34C06" w14:textId="77777777" w:rsidR="00610497" w:rsidRPr="00C3509D" w:rsidRDefault="00610497" w:rsidP="00772544">
            <w:pPr>
              <w:spacing w:after="0"/>
              <w:jc w:val="both"/>
              <w:rPr>
                <w:color w:val="0563C1" w:themeColor="hyperlink"/>
                <w:u w:val="single"/>
              </w:rPr>
            </w:pPr>
          </w:p>
        </w:tc>
      </w:tr>
      <w:tr w:rsidR="00610497" w14:paraId="4BBEE812" w14:textId="77777777" w:rsidTr="00610497">
        <w:trPr>
          <w:trHeight w:val="385"/>
        </w:trPr>
        <w:tc>
          <w:tcPr>
            <w:tcW w:w="3227" w:type="dxa"/>
            <w:gridSpan w:val="2"/>
            <w:shd w:val="clear" w:color="auto" w:fill="D9D9D9" w:themeFill="background1" w:themeFillShade="D9"/>
          </w:tcPr>
          <w:p w14:paraId="4B23D346" w14:textId="77777777" w:rsidR="00610497" w:rsidRDefault="00610497" w:rsidP="00610497">
            <w:r>
              <w:t>Fecha de conclusión</w:t>
            </w:r>
          </w:p>
        </w:tc>
        <w:tc>
          <w:tcPr>
            <w:tcW w:w="7337" w:type="dxa"/>
            <w:gridSpan w:val="4"/>
          </w:tcPr>
          <w:p w14:paraId="386D14AC" w14:textId="77777777" w:rsidR="00610497" w:rsidRDefault="00610497" w:rsidP="00610497">
            <w:pPr>
              <w:jc w:val="both"/>
            </w:pPr>
            <w:r>
              <w:t>30 de junio de 2016</w:t>
            </w:r>
          </w:p>
        </w:tc>
      </w:tr>
      <w:tr w:rsidR="00610497" w14:paraId="2C993370" w14:textId="77777777" w:rsidTr="00610497">
        <w:trPr>
          <w:trHeight w:val="1146"/>
        </w:trPr>
        <w:tc>
          <w:tcPr>
            <w:tcW w:w="3227" w:type="dxa"/>
            <w:gridSpan w:val="2"/>
            <w:shd w:val="clear" w:color="auto" w:fill="D9D9D9" w:themeFill="background1" w:themeFillShade="D9"/>
          </w:tcPr>
          <w:p w14:paraId="75D9CF5B" w14:textId="77777777" w:rsidR="00610497" w:rsidRDefault="00610497" w:rsidP="00610497">
            <w:r>
              <w:t>Próximos pasos</w:t>
            </w:r>
          </w:p>
        </w:tc>
        <w:tc>
          <w:tcPr>
            <w:tcW w:w="7337" w:type="dxa"/>
            <w:gridSpan w:val="4"/>
          </w:tcPr>
          <w:p w14:paraId="3FF4C793" w14:textId="77777777" w:rsidR="00610497" w:rsidRDefault="00610497" w:rsidP="00610497">
            <w:pPr>
              <w:jc w:val="both"/>
            </w:pPr>
            <w:r>
              <w:t>Se persigue institucionalizar el proceso de participación ciudadana en la formulación presupuestaria, ya sea a través de normas en el proyecto de presupuesto o por medio de una disposición del Organismo Ejecutivo, no obstante que el instrumento legal de participación ciudadana en el proceso de formulación, lo constituye la misma Ley de los Consejos de Desarrollo Urbano y Rural.  Se adjunta link de la revista #</w:t>
            </w:r>
            <w:proofErr w:type="spellStart"/>
            <w:r>
              <w:t>MinfinGT</w:t>
            </w:r>
            <w:proofErr w:type="spellEnd"/>
            <w:r>
              <w:t xml:space="preserve"> que presenta detalles de los eventos realizados en el presente año.</w:t>
            </w:r>
          </w:p>
        </w:tc>
      </w:tr>
      <w:tr w:rsidR="00610497" w14:paraId="026BC510" w14:textId="77777777" w:rsidTr="00610497">
        <w:tc>
          <w:tcPr>
            <w:tcW w:w="10564" w:type="dxa"/>
            <w:gridSpan w:val="6"/>
            <w:shd w:val="clear" w:color="auto" w:fill="D9D9D9" w:themeFill="background1" w:themeFillShade="D9"/>
          </w:tcPr>
          <w:p w14:paraId="0C570BC9" w14:textId="77777777" w:rsidR="00610497" w:rsidRDefault="00610497" w:rsidP="00610497">
            <w:pPr>
              <w:jc w:val="center"/>
            </w:pPr>
            <w:r>
              <w:t>Información adicional</w:t>
            </w:r>
          </w:p>
        </w:tc>
      </w:tr>
      <w:tr w:rsidR="00610497" w14:paraId="1D3F22BE" w14:textId="77777777" w:rsidTr="00610497">
        <w:tc>
          <w:tcPr>
            <w:tcW w:w="10564" w:type="dxa"/>
            <w:gridSpan w:val="6"/>
          </w:tcPr>
          <w:p w14:paraId="7B739C46" w14:textId="77777777" w:rsidR="00610497" w:rsidRDefault="00610497" w:rsidP="00610497">
            <w:r w:rsidRPr="004A0B7A">
              <w:rPr>
                <w:color w:val="44546A" w:themeColor="text2"/>
                <w:sz w:val="20"/>
              </w:rPr>
              <w:t xml:space="preserve">a/  El Viceministro Figueroa estuvo del 1 de julio de 2014 </w:t>
            </w:r>
            <w:r>
              <w:rPr>
                <w:color w:val="44546A" w:themeColor="text2"/>
                <w:sz w:val="20"/>
              </w:rPr>
              <w:t xml:space="preserve"> </w:t>
            </w:r>
            <w:r w:rsidRPr="004A0B7A">
              <w:rPr>
                <w:color w:val="44546A" w:themeColor="text2"/>
                <w:sz w:val="20"/>
              </w:rPr>
              <w:t>al</w:t>
            </w:r>
            <w:r>
              <w:rPr>
                <w:color w:val="44546A" w:themeColor="text2"/>
                <w:sz w:val="20"/>
              </w:rPr>
              <w:t xml:space="preserve"> </w:t>
            </w:r>
            <w:r w:rsidRPr="004A0B7A">
              <w:rPr>
                <w:color w:val="44546A" w:themeColor="text2"/>
                <w:sz w:val="20"/>
              </w:rPr>
              <w:t xml:space="preserve"> 14 de enero de 2016,  mientras que el Viceministro López del 15 de enero al 30 de junio de 2016</w:t>
            </w:r>
          </w:p>
        </w:tc>
      </w:tr>
    </w:tbl>
    <w:p w14:paraId="1A24A06D" w14:textId="77777777" w:rsidR="00610497" w:rsidRDefault="00610497" w:rsidP="00610497">
      <w:pPr>
        <w:rPr>
          <w:color w:val="44546A" w:themeColor="text2"/>
        </w:rPr>
      </w:pPr>
    </w:p>
    <w:tbl>
      <w:tblPr>
        <w:tblStyle w:val="Tablaconcuadrcula"/>
        <w:tblW w:w="0" w:type="auto"/>
        <w:tblLayout w:type="fixed"/>
        <w:tblLook w:val="04A0" w:firstRow="1" w:lastRow="0" w:firstColumn="1" w:lastColumn="0" w:noHBand="0" w:noVBand="1"/>
      </w:tblPr>
      <w:tblGrid>
        <w:gridCol w:w="959"/>
        <w:gridCol w:w="1984"/>
        <w:gridCol w:w="1086"/>
        <w:gridCol w:w="2064"/>
        <w:gridCol w:w="2253"/>
        <w:gridCol w:w="2218"/>
      </w:tblGrid>
      <w:tr w:rsidR="00610497" w14:paraId="2FA6B2DF" w14:textId="77777777" w:rsidTr="00610497">
        <w:tc>
          <w:tcPr>
            <w:tcW w:w="10564" w:type="dxa"/>
            <w:gridSpan w:val="6"/>
            <w:shd w:val="clear" w:color="auto" w:fill="000000" w:themeFill="text1"/>
          </w:tcPr>
          <w:p w14:paraId="329C4242" w14:textId="3A266C2F" w:rsidR="00610497" w:rsidRDefault="00610497" w:rsidP="00772544">
            <w:pPr>
              <w:jc w:val="center"/>
            </w:pPr>
            <w:r>
              <w:rPr>
                <w:color w:val="44546A" w:themeColor="text2"/>
              </w:rPr>
              <w:lastRenderedPageBreak/>
              <w:br w:type="page"/>
            </w:r>
            <w:r>
              <w:t>Plantilla de Cumplimiento de Compromisos</w:t>
            </w:r>
          </w:p>
        </w:tc>
      </w:tr>
      <w:tr w:rsidR="00610497" w14:paraId="2137E031" w14:textId="77777777" w:rsidTr="00610497">
        <w:tc>
          <w:tcPr>
            <w:tcW w:w="10564" w:type="dxa"/>
            <w:gridSpan w:val="6"/>
          </w:tcPr>
          <w:p w14:paraId="2928E723" w14:textId="77777777" w:rsidR="00610497" w:rsidRDefault="00610497" w:rsidP="00610497">
            <w:pPr>
              <w:jc w:val="center"/>
            </w:pPr>
            <w:r>
              <w:t>Mejora de los servicios públicos</w:t>
            </w:r>
          </w:p>
        </w:tc>
      </w:tr>
      <w:tr w:rsidR="00610497" w:rsidRPr="0086525F" w14:paraId="608DF0F9" w14:textId="77777777" w:rsidTr="00610497">
        <w:trPr>
          <w:trHeight w:val="535"/>
        </w:trPr>
        <w:tc>
          <w:tcPr>
            <w:tcW w:w="10564" w:type="dxa"/>
            <w:gridSpan w:val="6"/>
            <w:shd w:val="clear" w:color="auto" w:fill="D9D9D9" w:themeFill="background1" w:themeFillShade="D9"/>
          </w:tcPr>
          <w:p w14:paraId="77A06D4C" w14:textId="77777777" w:rsidR="00610497" w:rsidRPr="0086525F" w:rsidRDefault="00610497" w:rsidP="00610497">
            <w:pPr>
              <w:jc w:val="center"/>
              <w:rPr>
                <w:b/>
                <w:sz w:val="24"/>
              </w:rPr>
            </w:pPr>
            <w:r w:rsidRPr="0086525F">
              <w:rPr>
                <w:b/>
                <w:sz w:val="24"/>
              </w:rPr>
              <w:t>14.  Reformar el Sistema de Contabilidad Integrada -SICOIN-, componente del Sistema Integrado de Administración Financiera -SIAF-</w:t>
            </w:r>
          </w:p>
        </w:tc>
      </w:tr>
      <w:tr w:rsidR="00610497" w14:paraId="2B129585" w14:textId="77777777" w:rsidTr="00610497">
        <w:trPr>
          <w:trHeight w:val="685"/>
        </w:trPr>
        <w:tc>
          <w:tcPr>
            <w:tcW w:w="2943" w:type="dxa"/>
            <w:gridSpan w:val="2"/>
            <w:shd w:val="clear" w:color="auto" w:fill="D9D9D9" w:themeFill="background1" w:themeFillShade="D9"/>
            <w:vAlign w:val="center"/>
          </w:tcPr>
          <w:p w14:paraId="40625DBE" w14:textId="77777777" w:rsidR="00610497" w:rsidRDefault="00610497" w:rsidP="00610497">
            <w:pPr>
              <w:jc w:val="center"/>
            </w:pPr>
            <w:r>
              <w:t>Fecha  de inicio y conclusión  del compromiso</w:t>
            </w:r>
          </w:p>
        </w:tc>
        <w:tc>
          <w:tcPr>
            <w:tcW w:w="7621" w:type="dxa"/>
            <w:gridSpan w:val="4"/>
          </w:tcPr>
          <w:p w14:paraId="18B32156" w14:textId="77777777" w:rsidR="00610497" w:rsidRDefault="00610497" w:rsidP="00610497">
            <w:pPr>
              <w:jc w:val="both"/>
            </w:pPr>
            <w:r>
              <w:t>1 de julio de 2014  al  30 de junio de 2016</w:t>
            </w:r>
          </w:p>
        </w:tc>
      </w:tr>
      <w:tr w:rsidR="00610497" w14:paraId="60C16310" w14:textId="77777777" w:rsidTr="00610497">
        <w:trPr>
          <w:trHeight w:val="425"/>
        </w:trPr>
        <w:tc>
          <w:tcPr>
            <w:tcW w:w="2943" w:type="dxa"/>
            <w:gridSpan w:val="2"/>
            <w:shd w:val="clear" w:color="auto" w:fill="D9D9D9" w:themeFill="background1" w:themeFillShade="D9"/>
            <w:vAlign w:val="center"/>
          </w:tcPr>
          <w:p w14:paraId="02FEC86A" w14:textId="77777777" w:rsidR="00610497" w:rsidRDefault="00610497" w:rsidP="00610497">
            <w:pPr>
              <w:jc w:val="center"/>
            </w:pPr>
            <w:r>
              <w:t>Secretaría/Ministerio Responsable</w:t>
            </w:r>
          </w:p>
        </w:tc>
        <w:tc>
          <w:tcPr>
            <w:tcW w:w="7621" w:type="dxa"/>
            <w:gridSpan w:val="4"/>
          </w:tcPr>
          <w:p w14:paraId="035B4DB9" w14:textId="77777777" w:rsidR="00610497" w:rsidRDefault="00610497" w:rsidP="00610497">
            <w:pPr>
              <w:jc w:val="both"/>
            </w:pPr>
            <w:r>
              <w:t>Ministerio de Finanzas Públicas</w:t>
            </w:r>
          </w:p>
        </w:tc>
      </w:tr>
      <w:tr w:rsidR="00610497" w14:paraId="11DA143F" w14:textId="77777777" w:rsidTr="00610497">
        <w:trPr>
          <w:trHeight w:val="418"/>
        </w:trPr>
        <w:tc>
          <w:tcPr>
            <w:tcW w:w="2943" w:type="dxa"/>
            <w:gridSpan w:val="2"/>
            <w:shd w:val="clear" w:color="auto" w:fill="D9D9D9" w:themeFill="background1" w:themeFillShade="D9"/>
            <w:vAlign w:val="center"/>
          </w:tcPr>
          <w:p w14:paraId="760237C3" w14:textId="77777777" w:rsidR="00610497" w:rsidRDefault="00610497" w:rsidP="00610497">
            <w:pPr>
              <w:jc w:val="center"/>
            </w:pPr>
            <w:r>
              <w:t>Nombre de la persona responsables</w:t>
            </w:r>
          </w:p>
        </w:tc>
        <w:tc>
          <w:tcPr>
            <w:tcW w:w="7621" w:type="dxa"/>
            <w:gridSpan w:val="4"/>
          </w:tcPr>
          <w:p w14:paraId="4E223863" w14:textId="77777777" w:rsidR="00610497" w:rsidRDefault="00610497" w:rsidP="00610497">
            <w:pPr>
              <w:jc w:val="both"/>
            </w:pPr>
            <w:r>
              <w:t xml:space="preserve">Saúl Octavio Figueroa    /    Lionel Fernando López                                                                           </w:t>
            </w:r>
          </w:p>
        </w:tc>
      </w:tr>
      <w:tr w:rsidR="00610497" w14:paraId="3FCE545C" w14:textId="77777777" w:rsidTr="00610497">
        <w:trPr>
          <w:trHeight w:val="410"/>
        </w:trPr>
        <w:tc>
          <w:tcPr>
            <w:tcW w:w="2943" w:type="dxa"/>
            <w:gridSpan w:val="2"/>
            <w:shd w:val="clear" w:color="auto" w:fill="D9D9D9" w:themeFill="background1" w:themeFillShade="D9"/>
            <w:vAlign w:val="center"/>
          </w:tcPr>
          <w:p w14:paraId="76476609" w14:textId="77777777" w:rsidR="00610497" w:rsidRDefault="00610497" w:rsidP="00610497">
            <w:pPr>
              <w:jc w:val="center"/>
            </w:pPr>
            <w:r>
              <w:t>Puesto</w:t>
            </w:r>
          </w:p>
        </w:tc>
        <w:tc>
          <w:tcPr>
            <w:tcW w:w="7621" w:type="dxa"/>
            <w:gridSpan w:val="4"/>
          </w:tcPr>
          <w:p w14:paraId="2C226D78" w14:textId="77777777" w:rsidR="00610497" w:rsidRDefault="00610497" w:rsidP="00610497">
            <w:pPr>
              <w:jc w:val="both"/>
            </w:pPr>
            <w:r>
              <w:t>Viceministros de Finanzas Públicas</w:t>
            </w:r>
          </w:p>
        </w:tc>
      </w:tr>
      <w:tr w:rsidR="00610497" w14:paraId="193C1535" w14:textId="77777777" w:rsidTr="00610497">
        <w:trPr>
          <w:trHeight w:val="416"/>
        </w:trPr>
        <w:tc>
          <w:tcPr>
            <w:tcW w:w="2943" w:type="dxa"/>
            <w:gridSpan w:val="2"/>
            <w:shd w:val="clear" w:color="auto" w:fill="D9D9D9" w:themeFill="background1" w:themeFillShade="D9"/>
            <w:vAlign w:val="center"/>
          </w:tcPr>
          <w:p w14:paraId="69871700" w14:textId="77777777" w:rsidR="00610497" w:rsidRDefault="00610497" w:rsidP="00610497">
            <w:pPr>
              <w:jc w:val="center"/>
            </w:pPr>
            <w:r>
              <w:t>Correo Electrónico</w:t>
            </w:r>
          </w:p>
        </w:tc>
        <w:tc>
          <w:tcPr>
            <w:tcW w:w="7621" w:type="dxa"/>
            <w:gridSpan w:val="4"/>
          </w:tcPr>
          <w:p w14:paraId="7E8A4312" w14:textId="77777777" w:rsidR="00610497" w:rsidRDefault="00781E6B" w:rsidP="00610497">
            <w:pPr>
              <w:jc w:val="both"/>
            </w:pPr>
            <w:hyperlink r:id="rId43" w:history="1">
              <w:r w:rsidR="00610497" w:rsidRPr="006C172B">
                <w:rPr>
                  <w:rStyle w:val="Hipervnculo"/>
                </w:rPr>
                <w:t>sfigueroa@minfin.gob.gt</w:t>
              </w:r>
            </w:hyperlink>
            <w:r w:rsidR="00610497">
              <w:rPr>
                <w:rStyle w:val="Hipervnculo"/>
              </w:rPr>
              <w:t xml:space="preserve">    /    lflopez@minfin.gob.gt</w:t>
            </w:r>
          </w:p>
        </w:tc>
      </w:tr>
      <w:tr w:rsidR="00610497" w14:paraId="242BCB56" w14:textId="77777777" w:rsidTr="00610497">
        <w:trPr>
          <w:trHeight w:val="408"/>
        </w:trPr>
        <w:tc>
          <w:tcPr>
            <w:tcW w:w="2943" w:type="dxa"/>
            <w:gridSpan w:val="2"/>
            <w:shd w:val="clear" w:color="auto" w:fill="D9D9D9" w:themeFill="background1" w:themeFillShade="D9"/>
            <w:vAlign w:val="center"/>
          </w:tcPr>
          <w:p w14:paraId="31065BE9" w14:textId="77777777" w:rsidR="00610497" w:rsidRDefault="00610497" w:rsidP="00610497">
            <w:pPr>
              <w:jc w:val="center"/>
            </w:pPr>
            <w:r>
              <w:t>Teléfono</w:t>
            </w:r>
          </w:p>
        </w:tc>
        <w:tc>
          <w:tcPr>
            <w:tcW w:w="7621" w:type="dxa"/>
            <w:gridSpan w:val="4"/>
          </w:tcPr>
          <w:p w14:paraId="5C00C253" w14:textId="77777777" w:rsidR="00610497" w:rsidRDefault="00610497" w:rsidP="00610497">
            <w:pPr>
              <w:jc w:val="both"/>
            </w:pPr>
            <w:r>
              <w:t>2322-8888      extensión 11823</w:t>
            </w:r>
          </w:p>
        </w:tc>
      </w:tr>
      <w:tr w:rsidR="00610497" w14:paraId="78CECED6" w14:textId="77777777" w:rsidTr="00610497">
        <w:trPr>
          <w:trHeight w:val="414"/>
        </w:trPr>
        <w:tc>
          <w:tcPr>
            <w:tcW w:w="959" w:type="dxa"/>
            <w:vMerge w:val="restart"/>
            <w:shd w:val="clear" w:color="auto" w:fill="D9D9D9" w:themeFill="background1" w:themeFillShade="D9"/>
            <w:vAlign w:val="center"/>
          </w:tcPr>
          <w:p w14:paraId="3F246C46" w14:textId="77777777" w:rsidR="00610497" w:rsidRDefault="00610497" w:rsidP="00610497">
            <w:pPr>
              <w:jc w:val="center"/>
            </w:pPr>
          </w:p>
          <w:p w14:paraId="735A7E96" w14:textId="77777777" w:rsidR="00610497" w:rsidRDefault="00610497" w:rsidP="00610497">
            <w:pPr>
              <w:jc w:val="center"/>
            </w:pPr>
          </w:p>
          <w:p w14:paraId="71B7336E" w14:textId="77777777" w:rsidR="00610497" w:rsidRDefault="00610497" w:rsidP="00610497">
            <w:pPr>
              <w:jc w:val="center"/>
            </w:pPr>
            <w:r>
              <w:t>Otros actores</w:t>
            </w:r>
          </w:p>
        </w:tc>
        <w:tc>
          <w:tcPr>
            <w:tcW w:w="1984" w:type="dxa"/>
            <w:shd w:val="clear" w:color="auto" w:fill="D9D9D9" w:themeFill="background1" w:themeFillShade="D9"/>
            <w:vAlign w:val="center"/>
          </w:tcPr>
          <w:p w14:paraId="1C3CF561" w14:textId="77777777" w:rsidR="00610497" w:rsidRDefault="00610497" w:rsidP="00610497">
            <w:pPr>
              <w:jc w:val="center"/>
            </w:pPr>
            <w:r>
              <w:t>Gobierno</w:t>
            </w:r>
          </w:p>
        </w:tc>
        <w:tc>
          <w:tcPr>
            <w:tcW w:w="7621" w:type="dxa"/>
            <w:gridSpan w:val="4"/>
          </w:tcPr>
          <w:p w14:paraId="699E4BCC" w14:textId="77777777" w:rsidR="00610497" w:rsidRDefault="00610497" w:rsidP="00610497">
            <w:pPr>
              <w:jc w:val="both"/>
            </w:pPr>
            <w:r w:rsidRPr="000E2D70">
              <w:t>Comisión Presidencial de Transparencia y Gobierno Electrónico</w:t>
            </w:r>
          </w:p>
        </w:tc>
      </w:tr>
      <w:tr w:rsidR="00610497" w14:paraId="299A8B55" w14:textId="77777777" w:rsidTr="00610497">
        <w:tc>
          <w:tcPr>
            <w:tcW w:w="959" w:type="dxa"/>
            <w:vMerge/>
            <w:shd w:val="clear" w:color="auto" w:fill="D9D9D9" w:themeFill="background1" w:themeFillShade="D9"/>
            <w:vAlign w:val="center"/>
          </w:tcPr>
          <w:p w14:paraId="30E1E001" w14:textId="77777777" w:rsidR="00610497" w:rsidRDefault="00610497" w:rsidP="00610497">
            <w:pPr>
              <w:jc w:val="center"/>
            </w:pPr>
          </w:p>
        </w:tc>
        <w:tc>
          <w:tcPr>
            <w:tcW w:w="1984" w:type="dxa"/>
            <w:shd w:val="clear" w:color="auto" w:fill="D9D9D9" w:themeFill="background1" w:themeFillShade="D9"/>
            <w:vAlign w:val="center"/>
          </w:tcPr>
          <w:p w14:paraId="645B4E5E" w14:textId="77777777" w:rsidR="00610497" w:rsidRDefault="00610497" w:rsidP="00610497">
            <w:pPr>
              <w:jc w:val="center"/>
            </w:pPr>
            <w:r>
              <w:t>Sociedad civil,</w:t>
            </w:r>
          </w:p>
          <w:p w14:paraId="1DDA5B58" w14:textId="77777777" w:rsidR="00610497" w:rsidRDefault="00610497" w:rsidP="00610497">
            <w:pPr>
              <w:jc w:val="center"/>
            </w:pPr>
            <w:r>
              <w:t>iniciativa privada,</w:t>
            </w:r>
          </w:p>
          <w:p w14:paraId="5CEF07B9" w14:textId="77777777" w:rsidR="00610497" w:rsidRDefault="00610497" w:rsidP="00610497">
            <w:pPr>
              <w:jc w:val="center"/>
            </w:pPr>
            <w:r>
              <w:t>grupos de trabajo o multilaterales</w:t>
            </w:r>
          </w:p>
        </w:tc>
        <w:tc>
          <w:tcPr>
            <w:tcW w:w="7621" w:type="dxa"/>
            <w:gridSpan w:val="4"/>
          </w:tcPr>
          <w:p w14:paraId="59082C5B" w14:textId="77777777" w:rsidR="00610497" w:rsidRDefault="00610497" w:rsidP="00610497">
            <w:pPr>
              <w:jc w:val="both"/>
            </w:pPr>
            <w:r>
              <w:t>Organizaciones de sociedad civil que participan en gobierno abierto y otras interesadas</w:t>
            </w:r>
          </w:p>
        </w:tc>
      </w:tr>
      <w:tr w:rsidR="00610497" w14:paraId="6D8C59F8" w14:textId="77777777" w:rsidTr="00610497">
        <w:trPr>
          <w:trHeight w:val="1236"/>
        </w:trPr>
        <w:tc>
          <w:tcPr>
            <w:tcW w:w="2943" w:type="dxa"/>
            <w:gridSpan w:val="2"/>
            <w:shd w:val="clear" w:color="auto" w:fill="D9D9D9" w:themeFill="background1" w:themeFillShade="D9"/>
            <w:vAlign w:val="center"/>
          </w:tcPr>
          <w:p w14:paraId="28E0016A" w14:textId="77777777" w:rsidR="00610497" w:rsidRDefault="00610497" w:rsidP="00610497">
            <w:pPr>
              <w:jc w:val="center"/>
            </w:pPr>
            <w:r>
              <w:t>Status o problema/desafío  que será atendido</w:t>
            </w:r>
          </w:p>
        </w:tc>
        <w:tc>
          <w:tcPr>
            <w:tcW w:w="7621" w:type="dxa"/>
            <w:gridSpan w:val="4"/>
          </w:tcPr>
          <w:p w14:paraId="34A30890" w14:textId="77777777" w:rsidR="00610497" w:rsidRDefault="00610497" w:rsidP="00610497">
            <w:pPr>
              <w:jc w:val="both"/>
            </w:pPr>
            <w:r w:rsidRPr="00FD51BF">
              <w:t>Incorporar mejoras al funcionamiento del Sistema de Contabilidad Integrad</w:t>
            </w:r>
            <w:r>
              <w:t>a</w:t>
            </w:r>
            <w:r w:rsidRPr="00FD51BF">
              <w:t xml:space="preserve"> </w:t>
            </w:r>
            <w:r>
              <w:t>(</w:t>
            </w:r>
            <w:r w:rsidRPr="00FD51BF">
              <w:t>SICOIN</w:t>
            </w:r>
            <w:r>
              <w:t>)</w:t>
            </w:r>
            <w:r w:rsidRPr="00FD51BF">
              <w:t xml:space="preserve">, como uno de los principales componentes del Sistema Integrado de Administración Financiera </w:t>
            </w:r>
            <w:r>
              <w:t>(</w:t>
            </w:r>
            <w:r w:rsidRPr="00FD51BF">
              <w:t>SIAF</w:t>
            </w:r>
            <w:r>
              <w:t>)</w:t>
            </w:r>
            <w:r w:rsidRPr="00FD51BF">
              <w:t>, en consonancia con las disposiciones aprobadas por el Congreso de la República desde 2012, para profundizar la transparencia fiscal</w:t>
            </w:r>
          </w:p>
        </w:tc>
      </w:tr>
      <w:tr w:rsidR="00610497" w14:paraId="1B953C93" w14:textId="77777777" w:rsidTr="00610497">
        <w:trPr>
          <w:trHeight w:val="701"/>
        </w:trPr>
        <w:tc>
          <w:tcPr>
            <w:tcW w:w="2943" w:type="dxa"/>
            <w:gridSpan w:val="2"/>
            <w:shd w:val="clear" w:color="auto" w:fill="D9D9D9" w:themeFill="background1" w:themeFillShade="D9"/>
            <w:vAlign w:val="center"/>
          </w:tcPr>
          <w:p w14:paraId="3C64813F" w14:textId="77777777" w:rsidR="00610497" w:rsidRDefault="00610497" w:rsidP="00610497">
            <w:pPr>
              <w:jc w:val="center"/>
            </w:pPr>
            <w:r>
              <w:t>Objetivo principal</w:t>
            </w:r>
          </w:p>
        </w:tc>
        <w:tc>
          <w:tcPr>
            <w:tcW w:w="7621" w:type="dxa"/>
            <w:gridSpan w:val="4"/>
          </w:tcPr>
          <w:p w14:paraId="76BF14FE" w14:textId="77777777" w:rsidR="00610497" w:rsidRDefault="00610497" w:rsidP="00610497">
            <w:pPr>
              <w:jc w:val="both"/>
            </w:pPr>
            <w:r w:rsidRPr="00FD51BF">
              <w:t>Reformar el Sistema de Contabilidad Integrad</w:t>
            </w:r>
            <w:r>
              <w:t>a</w:t>
            </w:r>
            <w:r w:rsidRPr="00FD51BF">
              <w:t xml:space="preserve"> </w:t>
            </w:r>
            <w:r>
              <w:t>(</w:t>
            </w:r>
            <w:r w:rsidRPr="00FD51BF">
              <w:t>SICOIN</w:t>
            </w:r>
            <w:r>
              <w:t>)</w:t>
            </w:r>
            <w:r w:rsidRPr="00FD51BF">
              <w:t xml:space="preserve">, como componente del Sistema Integrado de Administración Financiera </w:t>
            </w:r>
            <w:r>
              <w:t>(</w:t>
            </w:r>
            <w:r w:rsidRPr="00FD51BF">
              <w:t>SIAF</w:t>
            </w:r>
            <w:r>
              <w:t>)</w:t>
            </w:r>
          </w:p>
        </w:tc>
      </w:tr>
      <w:tr w:rsidR="00610497" w14:paraId="468D414D" w14:textId="77777777" w:rsidTr="00610497">
        <w:trPr>
          <w:trHeight w:val="696"/>
        </w:trPr>
        <w:tc>
          <w:tcPr>
            <w:tcW w:w="2943" w:type="dxa"/>
            <w:gridSpan w:val="2"/>
            <w:shd w:val="clear" w:color="auto" w:fill="D9D9D9" w:themeFill="background1" w:themeFillShade="D9"/>
            <w:vAlign w:val="center"/>
          </w:tcPr>
          <w:p w14:paraId="4741A73F" w14:textId="77777777" w:rsidR="00610497" w:rsidRDefault="00610497" w:rsidP="00610497">
            <w:pPr>
              <w:jc w:val="center"/>
            </w:pPr>
            <w:r>
              <w:t>Breve descripción  del compromiso</w:t>
            </w:r>
          </w:p>
        </w:tc>
        <w:tc>
          <w:tcPr>
            <w:tcW w:w="7621" w:type="dxa"/>
            <w:gridSpan w:val="4"/>
          </w:tcPr>
          <w:p w14:paraId="3CB9FF8B" w14:textId="77777777" w:rsidR="00610497" w:rsidRDefault="00610497" w:rsidP="00610497">
            <w:pPr>
              <w:jc w:val="both"/>
            </w:pPr>
            <w:r>
              <w:t>Es necesario modernizar y reformar periódicamente el funcionamiento del SICOIN y demás subsistemas, para que los procesos de ejecución y consulta sean más eficientes y rápidos</w:t>
            </w:r>
          </w:p>
        </w:tc>
      </w:tr>
      <w:tr w:rsidR="00610497" w14:paraId="6E91F6E3" w14:textId="77777777" w:rsidTr="00610497">
        <w:trPr>
          <w:trHeight w:val="427"/>
        </w:trPr>
        <w:tc>
          <w:tcPr>
            <w:tcW w:w="2943" w:type="dxa"/>
            <w:gridSpan w:val="2"/>
            <w:shd w:val="clear" w:color="auto" w:fill="D9D9D9" w:themeFill="background1" w:themeFillShade="D9"/>
            <w:vAlign w:val="center"/>
          </w:tcPr>
          <w:p w14:paraId="340EFD97" w14:textId="77777777" w:rsidR="00610497" w:rsidRDefault="00610497" w:rsidP="00610497">
            <w:pPr>
              <w:jc w:val="center"/>
            </w:pPr>
            <w:r>
              <w:t>Relevancia</w:t>
            </w:r>
          </w:p>
        </w:tc>
        <w:tc>
          <w:tcPr>
            <w:tcW w:w="7621" w:type="dxa"/>
            <w:gridSpan w:val="4"/>
          </w:tcPr>
          <w:p w14:paraId="3E2362CC" w14:textId="77777777" w:rsidR="00610497" w:rsidRDefault="00610497" w:rsidP="00610497">
            <w:pPr>
              <w:jc w:val="both"/>
            </w:pPr>
            <w:r>
              <w:t>Promueve la transparencia y la rendición de cuentas</w:t>
            </w:r>
          </w:p>
        </w:tc>
      </w:tr>
      <w:tr w:rsidR="00610497" w14:paraId="480E1889" w14:textId="77777777" w:rsidTr="00610497">
        <w:trPr>
          <w:trHeight w:val="968"/>
        </w:trPr>
        <w:tc>
          <w:tcPr>
            <w:tcW w:w="2943" w:type="dxa"/>
            <w:gridSpan w:val="2"/>
            <w:shd w:val="clear" w:color="auto" w:fill="D9D9D9" w:themeFill="background1" w:themeFillShade="D9"/>
            <w:vAlign w:val="center"/>
          </w:tcPr>
          <w:p w14:paraId="70B946F1" w14:textId="77777777" w:rsidR="00610497" w:rsidRDefault="00610497" w:rsidP="00610497">
            <w:pPr>
              <w:jc w:val="center"/>
            </w:pPr>
            <w:r>
              <w:t>Ambición</w:t>
            </w:r>
          </w:p>
        </w:tc>
        <w:tc>
          <w:tcPr>
            <w:tcW w:w="7621" w:type="dxa"/>
            <w:gridSpan w:val="4"/>
          </w:tcPr>
          <w:p w14:paraId="0EE37BB9" w14:textId="77777777" w:rsidR="00610497" w:rsidRDefault="00610497" w:rsidP="00610497">
            <w:pPr>
              <w:jc w:val="both"/>
            </w:pPr>
            <w:r>
              <w:t>Que exista una mesa técnica que evalúe constantemente el funcionamiento del SICOIN y demás subsistemas, para proponer e implementar reformas para modernizar los procesos financieros</w:t>
            </w:r>
          </w:p>
        </w:tc>
      </w:tr>
      <w:tr w:rsidR="00610497" w14:paraId="503565D9" w14:textId="77777777" w:rsidTr="00610497">
        <w:tc>
          <w:tcPr>
            <w:tcW w:w="2943" w:type="dxa"/>
            <w:gridSpan w:val="2"/>
            <w:vMerge w:val="restart"/>
            <w:shd w:val="clear" w:color="auto" w:fill="D9D9D9" w:themeFill="background1" w:themeFillShade="D9"/>
            <w:vAlign w:val="center"/>
          </w:tcPr>
          <w:p w14:paraId="5FD01FAD" w14:textId="77777777" w:rsidR="00610497" w:rsidRDefault="00610497" w:rsidP="00610497">
            <w:pPr>
              <w:jc w:val="center"/>
            </w:pPr>
            <w:r>
              <w:lastRenderedPageBreak/>
              <w:t>Cumplimiento*</w:t>
            </w:r>
          </w:p>
        </w:tc>
        <w:tc>
          <w:tcPr>
            <w:tcW w:w="1086" w:type="dxa"/>
            <w:shd w:val="clear" w:color="auto" w:fill="D9D9D9" w:themeFill="background1" w:themeFillShade="D9"/>
            <w:vAlign w:val="center"/>
          </w:tcPr>
          <w:p w14:paraId="4E5C1CDE" w14:textId="77777777" w:rsidR="00610497" w:rsidRDefault="00610497" w:rsidP="00610497">
            <w:pPr>
              <w:jc w:val="center"/>
            </w:pPr>
            <w:r>
              <w:t>No iniciado</w:t>
            </w:r>
          </w:p>
        </w:tc>
        <w:tc>
          <w:tcPr>
            <w:tcW w:w="2064" w:type="dxa"/>
            <w:shd w:val="clear" w:color="auto" w:fill="D9D9D9" w:themeFill="background1" w:themeFillShade="D9"/>
            <w:vAlign w:val="center"/>
          </w:tcPr>
          <w:p w14:paraId="3ECC5581" w14:textId="77777777" w:rsidR="00610497" w:rsidRDefault="00610497" w:rsidP="00610497">
            <w:pPr>
              <w:jc w:val="center"/>
            </w:pPr>
            <w:r>
              <w:t>Limitado</w:t>
            </w:r>
          </w:p>
        </w:tc>
        <w:tc>
          <w:tcPr>
            <w:tcW w:w="2253" w:type="dxa"/>
            <w:shd w:val="clear" w:color="auto" w:fill="D9D9D9" w:themeFill="background1" w:themeFillShade="D9"/>
            <w:vAlign w:val="center"/>
          </w:tcPr>
          <w:p w14:paraId="3FF8FC12" w14:textId="77777777" w:rsidR="00610497" w:rsidRDefault="00610497" w:rsidP="00610497">
            <w:pPr>
              <w:jc w:val="center"/>
            </w:pPr>
            <w:r>
              <w:t>Sustancial</w:t>
            </w:r>
          </w:p>
        </w:tc>
        <w:tc>
          <w:tcPr>
            <w:tcW w:w="2218" w:type="dxa"/>
            <w:shd w:val="clear" w:color="auto" w:fill="D9D9D9" w:themeFill="background1" w:themeFillShade="D9"/>
            <w:vAlign w:val="center"/>
          </w:tcPr>
          <w:p w14:paraId="4DEB1FF2" w14:textId="77777777" w:rsidR="00610497" w:rsidRDefault="00610497" w:rsidP="00610497">
            <w:pPr>
              <w:jc w:val="center"/>
            </w:pPr>
            <w:r>
              <w:t>Completo</w:t>
            </w:r>
          </w:p>
        </w:tc>
      </w:tr>
      <w:tr w:rsidR="00610497" w14:paraId="216E5599" w14:textId="77777777" w:rsidTr="00610497">
        <w:trPr>
          <w:trHeight w:val="273"/>
        </w:trPr>
        <w:tc>
          <w:tcPr>
            <w:tcW w:w="2943" w:type="dxa"/>
            <w:gridSpan w:val="2"/>
            <w:vMerge/>
            <w:shd w:val="clear" w:color="auto" w:fill="D9D9D9" w:themeFill="background1" w:themeFillShade="D9"/>
            <w:vAlign w:val="center"/>
          </w:tcPr>
          <w:p w14:paraId="2B9114FE" w14:textId="77777777" w:rsidR="00610497" w:rsidRDefault="00610497" w:rsidP="00610497">
            <w:pPr>
              <w:jc w:val="center"/>
            </w:pPr>
          </w:p>
        </w:tc>
        <w:tc>
          <w:tcPr>
            <w:tcW w:w="1086" w:type="dxa"/>
          </w:tcPr>
          <w:p w14:paraId="77DF21F9" w14:textId="77777777" w:rsidR="00610497" w:rsidRDefault="00610497" w:rsidP="00610497">
            <w:pPr>
              <w:jc w:val="center"/>
            </w:pPr>
          </w:p>
        </w:tc>
        <w:tc>
          <w:tcPr>
            <w:tcW w:w="2064" w:type="dxa"/>
          </w:tcPr>
          <w:p w14:paraId="46273528" w14:textId="77777777" w:rsidR="00610497" w:rsidRDefault="00610497" w:rsidP="00610497">
            <w:pPr>
              <w:jc w:val="center"/>
            </w:pPr>
          </w:p>
        </w:tc>
        <w:tc>
          <w:tcPr>
            <w:tcW w:w="2253" w:type="dxa"/>
          </w:tcPr>
          <w:p w14:paraId="692F285B" w14:textId="77777777" w:rsidR="00610497" w:rsidRPr="00FD51BF" w:rsidRDefault="00610497" w:rsidP="00610497">
            <w:pPr>
              <w:jc w:val="center"/>
              <w:rPr>
                <w:b/>
              </w:rPr>
            </w:pPr>
            <w:r w:rsidRPr="00FD51BF">
              <w:rPr>
                <w:b/>
              </w:rPr>
              <w:t>X</w:t>
            </w:r>
          </w:p>
        </w:tc>
        <w:tc>
          <w:tcPr>
            <w:tcW w:w="2218" w:type="dxa"/>
          </w:tcPr>
          <w:p w14:paraId="512C0951" w14:textId="77777777" w:rsidR="00610497" w:rsidRDefault="00610497" w:rsidP="00610497">
            <w:pPr>
              <w:jc w:val="center"/>
            </w:pPr>
          </w:p>
        </w:tc>
      </w:tr>
      <w:tr w:rsidR="00610497" w14:paraId="63E113AF" w14:textId="77777777" w:rsidTr="00610497">
        <w:trPr>
          <w:trHeight w:val="3962"/>
        </w:trPr>
        <w:tc>
          <w:tcPr>
            <w:tcW w:w="2943" w:type="dxa"/>
            <w:gridSpan w:val="2"/>
            <w:shd w:val="clear" w:color="auto" w:fill="D9D9D9" w:themeFill="background1" w:themeFillShade="D9"/>
            <w:vAlign w:val="center"/>
          </w:tcPr>
          <w:p w14:paraId="20D69B03" w14:textId="77777777" w:rsidR="00610497" w:rsidRDefault="00610497" w:rsidP="00610497">
            <w:pPr>
              <w:jc w:val="center"/>
            </w:pPr>
            <w:r>
              <w:t>Descripción de los resultado</w:t>
            </w:r>
          </w:p>
        </w:tc>
        <w:tc>
          <w:tcPr>
            <w:tcW w:w="7621" w:type="dxa"/>
            <w:gridSpan w:val="4"/>
          </w:tcPr>
          <w:p w14:paraId="6405800E" w14:textId="77777777" w:rsidR="00610497" w:rsidRPr="002663DC" w:rsidRDefault="00610497" w:rsidP="00610497">
            <w:pPr>
              <w:jc w:val="both"/>
              <w:rPr>
                <w:i/>
              </w:rPr>
            </w:pPr>
            <w:r w:rsidRPr="002663DC">
              <w:rPr>
                <w:i/>
              </w:rPr>
              <w:t>Creación y funcionamiento de la Mesa Técnica</w:t>
            </w:r>
          </w:p>
          <w:p w14:paraId="420E7B3E" w14:textId="77777777" w:rsidR="00610497" w:rsidRPr="004A7835" w:rsidRDefault="00781E6B" w:rsidP="00610497">
            <w:pPr>
              <w:jc w:val="both"/>
              <w:rPr>
                <w:rFonts w:eastAsia="Times New Roman" w:cstheme="minorHAnsi"/>
                <w:bCs/>
                <w:color w:val="333333"/>
                <w:szCs w:val="29"/>
                <w:lang w:eastAsia="es-GT"/>
              </w:rPr>
            </w:pPr>
            <w:hyperlink r:id="rId44" w:history="1">
              <w:r w:rsidR="00610497" w:rsidRPr="004A7835">
                <w:rPr>
                  <w:rStyle w:val="Hipervnculo"/>
                  <w:rFonts w:eastAsia="Times New Roman" w:cstheme="minorHAnsi"/>
                  <w:bCs/>
                  <w:szCs w:val="29"/>
                  <w:lang w:eastAsia="es-GT"/>
                </w:rPr>
                <w:t>Comité Técnico SIAF.</w:t>
              </w:r>
            </w:hyperlink>
          </w:p>
          <w:p w14:paraId="409AD16A" w14:textId="77777777" w:rsidR="00610497" w:rsidRPr="002663DC" w:rsidRDefault="00610497" w:rsidP="00610497">
            <w:pPr>
              <w:jc w:val="both"/>
              <w:rPr>
                <w:sz w:val="10"/>
              </w:rPr>
            </w:pPr>
          </w:p>
          <w:p w14:paraId="0E60ABD3" w14:textId="77777777" w:rsidR="00610497" w:rsidRPr="002663DC" w:rsidRDefault="00610497" w:rsidP="00610497">
            <w:pPr>
              <w:jc w:val="both"/>
              <w:rPr>
                <w:i/>
              </w:rPr>
            </w:pPr>
            <w:r w:rsidRPr="002663DC">
              <w:rPr>
                <w:i/>
              </w:rPr>
              <w:t>Actualización del clasificador de cuentas</w:t>
            </w:r>
          </w:p>
          <w:p w14:paraId="2DAC68BD" w14:textId="77777777" w:rsidR="00610497" w:rsidRDefault="00781E6B" w:rsidP="00610497">
            <w:pPr>
              <w:jc w:val="both"/>
            </w:pPr>
            <w:hyperlink r:id="rId45" w:history="1">
              <w:r w:rsidR="00610497" w:rsidRPr="001248F3">
                <w:rPr>
                  <w:rStyle w:val="Hipervnculo"/>
                </w:rPr>
                <w:t>http://www.minfin.gob.gt/images/downloads/leyes_manuales/manuales_dtp/clasificaciones_presup_sector_publico.pdf</w:t>
              </w:r>
            </w:hyperlink>
          </w:p>
          <w:p w14:paraId="4A3ADF25" w14:textId="77777777" w:rsidR="00610497" w:rsidRPr="00C74FED" w:rsidRDefault="00610497" w:rsidP="00610497">
            <w:pPr>
              <w:jc w:val="both"/>
              <w:rPr>
                <w:sz w:val="10"/>
              </w:rPr>
            </w:pPr>
          </w:p>
          <w:p w14:paraId="4F8F6907" w14:textId="77777777" w:rsidR="00610497" w:rsidRPr="00C74FED" w:rsidRDefault="00610497" w:rsidP="00610497">
            <w:pPr>
              <w:jc w:val="both"/>
              <w:rPr>
                <w:i/>
              </w:rPr>
            </w:pPr>
            <w:r w:rsidRPr="00C74FED">
              <w:rPr>
                <w:i/>
              </w:rPr>
              <w:t>Acceso al registro de la Inversión Real Directa</w:t>
            </w:r>
          </w:p>
          <w:p w14:paraId="4BBD2289" w14:textId="77777777" w:rsidR="00610497" w:rsidRDefault="00781E6B" w:rsidP="00610497">
            <w:pPr>
              <w:jc w:val="both"/>
            </w:pPr>
            <w:hyperlink r:id="rId46" w:history="1">
              <w:r w:rsidR="00610497" w:rsidRPr="001248F3">
                <w:rPr>
                  <w:rStyle w:val="Hipervnculo"/>
                </w:rPr>
                <w:t>http://www.minfin.gob.gt/images/archivos/presua2015/inicio.htm</w:t>
              </w:r>
            </w:hyperlink>
          </w:p>
          <w:p w14:paraId="31E2B850" w14:textId="77777777" w:rsidR="00610497" w:rsidRPr="00C74FED" w:rsidRDefault="00610497" w:rsidP="00610497">
            <w:pPr>
              <w:jc w:val="both"/>
              <w:rPr>
                <w:sz w:val="10"/>
              </w:rPr>
            </w:pPr>
          </w:p>
          <w:p w14:paraId="61C5A708" w14:textId="77777777" w:rsidR="00610497" w:rsidRPr="00C74FED" w:rsidRDefault="00610497" w:rsidP="00610497">
            <w:pPr>
              <w:jc w:val="both"/>
              <w:rPr>
                <w:i/>
              </w:rPr>
            </w:pPr>
            <w:r w:rsidRPr="00C74FED">
              <w:rPr>
                <w:i/>
              </w:rPr>
              <w:t>Plan de Trabajo para reformas al SICOIN</w:t>
            </w:r>
          </w:p>
          <w:p w14:paraId="76A5D32A" w14:textId="77777777" w:rsidR="00610497" w:rsidRPr="002663DC" w:rsidRDefault="00781E6B" w:rsidP="00610497">
            <w:pPr>
              <w:jc w:val="both"/>
              <w:rPr>
                <w:rStyle w:val="Hipervnculo"/>
              </w:rPr>
            </w:pPr>
            <w:hyperlink r:id="rId47" w:history="1">
              <w:r w:rsidR="00610497" w:rsidRPr="002663DC">
                <w:rPr>
                  <w:rStyle w:val="Hipervnculo"/>
                </w:rPr>
                <w:t>Ver documento adjunto</w:t>
              </w:r>
            </w:hyperlink>
          </w:p>
          <w:p w14:paraId="52A2FCB9" w14:textId="77777777" w:rsidR="00610497" w:rsidRPr="00C74FED" w:rsidRDefault="00610497" w:rsidP="00610497">
            <w:pPr>
              <w:jc w:val="both"/>
              <w:rPr>
                <w:sz w:val="10"/>
              </w:rPr>
            </w:pPr>
          </w:p>
          <w:p w14:paraId="51C638D2" w14:textId="77777777" w:rsidR="00610497" w:rsidRPr="00C74FED" w:rsidRDefault="00610497" w:rsidP="00610497">
            <w:pPr>
              <w:jc w:val="both"/>
              <w:rPr>
                <w:i/>
              </w:rPr>
            </w:pPr>
            <w:r w:rsidRPr="00C74FED">
              <w:rPr>
                <w:i/>
              </w:rPr>
              <w:t>Consolidación del Sector Público No Financiero</w:t>
            </w:r>
          </w:p>
          <w:p w14:paraId="3C7EB48B" w14:textId="77777777" w:rsidR="00610497" w:rsidRDefault="00610497" w:rsidP="00610497">
            <w:pPr>
              <w:jc w:val="both"/>
            </w:pPr>
            <w:r w:rsidRPr="002663DC">
              <w:t>Actualmente se trabaja en la conceptualización y desarrollo de la consolidación de cuentas del Sector Público No Financiero, a través de una Comisión Técnica creada para el efecto</w:t>
            </w:r>
          </w:p>
        </w:tc>
      </w:tr>
      <w:tr w:rsidR="00610497" w14:paraId="00256AEF" w14:textId="77777777" w:rsidTr="00610497">
        <w:tc>
          <w:tcPr>
            <w:tcW w:w="2943" w:type="dxa"/>
            <w:gridSpan w:val="2"/>
            <w:shd w:val="clear" w:color="auto" w:fill="D9D9D9" w:themeFill="background1" w:themeFillShade="D9"/>
          </w:tcPr>
          <w:p w14:paraId="4CBCFC96" w14:textId="77777777" w:rsidR="00610497" w:rsidRDefault="00610497" w:rsidP="00610497">
            <w:r>
              <w:t>Fecha de conclusión</w:t>
            </w:r>
          </w:p>
        </w:tc>
        <w:tc>
          <w:tcPr>
            <w:tcW w:w="7621" w:type="dxa"/>
            <w:gridSpan w:val="4"/>
          </w:tcPr>
          <w:p w14:paraId="0932E26F" w14:textId="77777777" w:rsidR="00610497" w:rsidRDefault="00610497" w:rsidP="00610497">
            <w:pPr>
              <w:jc w:val="both"/>
            </w:pPr>
            <w:r>
              <w:t>30 de junio de 2016</w:t>
            </w:r>
          </w:p>
        </w:tc>
      </w:tr>
      <w:tr w:rsidR="00610497" w14:paraId="01D743D1" w14:textId="77777777" w:rsidTr="00610497">
        <w:trPr>
          <w:trHeight w:val="1006"/>
        </w:trPr>
        <w:tc>
          <w:tcPr>
            <w:tcW w:w="2943" w:type="dxa"/>
            <w:gridSpan w:val="2"/>
            <w:shd w:val="clear" w:color="auto" w:fill="D9D9D9" w:themeFill="background1" w:themeFillShade="D9"/>
          </w:tcPr>
          <w:p w14:paraId="3684058D" w14:textId="77777777" w:rsidR="00610497" w:rsidRDefault="00610497" w:rsidP="00610497">
            <w:r>
              <w:t>Próximos pasos</w:t>
            </w:r>
          </w:p>
        </w:tc>
        <w:tc>
          <w:tcPr>
            <w:tcW w:w="7621" w:type="dxa"/>
            <w:gridSpan w:val="4"/>
          </w:tcPr>
          <w:p w14:paraId="01D5CAF1" w14:textId="77777777" w:rsidR="00610497" w:rsidRDefault="00610497" w:rsidP="00610497">
            <w:pPr>
              <w:jc w:val="both"/>
            </w:pPr>
            <w:r>
              <w:t>Queda pendiente la consolidación del Sector Público No Financiero, para lo cual a través del Businnes Intelligency se trabaja en el proceso de conceptualización y desarrollo de la herramienta informática correspondiente</w:t>
            </w:r>
          </w:p>
        </w:tc>
      </w:tr>
      <w:tr w:rsidR="00610497" w14:paraId="5B4D86E0" w14:textId="77777777" w:rsidTr="00610497">
        <w:tc>
          <w:tcPr>
            <w:tcW w:w="10564" w:type="dxa"/>
            <w:gridSpan w:val="6"/>
            <w:shd w:val="clear" w:color="auto" w:fill="D9D9D9" w:themeFill="background1" w:themeFillShade="D9"/>
          </w:tcPr>
          <w:p w14:paraId="3A514840" w14:textId="77777777" w:rsidR="00610497" w:rsidRDefault="00610497" w:rsidP="00610497">
            <w:pPr>
              <w:jc w:val="center"/>
            </w:pPr>
            <w:r>
              <w:t>Información adicional</w:t>
            </w:r>
          </w:p>
        </w:tc>
      </w:tr>
      <w:tr w:rsidR="00610497" w14:paraId="473546E8" w14:textId="77777777" w:rsidTr="00610497">
        <w:tc>
          <w:tcPr>
            <w:tcW w:w="10564" w:type="dxa"/>
            <w:gridSpan w:val="6"/>
          </w:tcPr>
          <w:p w14:paraId="483C2A73" w14:textId="77777777" w:rsidR="00610497" w:rsidRDefault="00610497" w:rsidP="00610497">
            <w:r w:rsidRPr="004A0B7A">
              <w:rPr>
                <w:color w:val="44546A" w:themeColor="text2"/>
                <w:sz w:val="20"/>
              </w:rPr>
              <w:t xml:space="preserve">a/  El Viceministro Figueroa estuvo del 1 de julio de 2014 </w:t>
            </w:r>
            <w:r>
              <w:rPr>
                <w:color w:val="44546A" w:themeColor="text2"/>
                <w:sz w:val="20"/>
              </w:rPr>
              <w:t xml:space="preserve"> </w:t>
            </w:r>
            <w:r w:rsidRPr="004A0B7A">
              <w:rPr>
                <w:color w:val="44546A" w:themeColor="text2"/>
                <w:sz w:val="20"/>
              </w:rPr>
              <w:t>al</w:t>
            </w:r>
            <w:r>
              <w:rPr>
                <w:color w:val="44546A" w:themeColor="text2"/>
                <w:sz w:val="20"/>
              </w:rPr>
              <w:t xml:space="preserve"> </w:t>
            </w:r>
            <w:r w:rsidRPr="004A0B7A">
              <w:rPr>
                <w:color w:val="44546A" w:themeColor="text2"/>
                <w:sz w:val="20"/>
              </w:rPr>
              <w:t xml:space="preserve"> 14 de enero de 2016,  mientras que el Viceministro López del 15 de enero al 30 de junio de 2016</w:t>
            </w:r>
          </w:p>
        </w:tc>
      </w:tr>
    </w:tbl>
    <w:p w14:paraId="61EE16E8" w14:textId="77777777" w:rsidR="00610497" w:rsidRDefault="00610497" w:rsidP="00610497">
      <w:pPr>
        <w:rPr>
          <w:color w:val="44546A" w:themeColor="text2"/>
        </w:rPr>
      </w:pPr>
    </w:p>
    <w:p w14:paraId="05F1C051" w14:textId="77777777" w:rsidR="00610497" w:rsidRDefault="00610497" w:rsidP="00610497">
      <w:pPr>
        <w:rPr>
          <w:color w:val="44546A" w:themeColor="text2"/>
        </w:rPr>
      </w:pPr>
      <w:r>
        <w:rPr>
          <w:color w:val="44546A" w:themeColor="text2"/>
        </w:rPr>
        <w:br w:type="page"/>
      </w:r>
    </w:p>
    <w:p w14:paraId="6F111778" w14:textId="77777777" w:rsidR="00772544" w:rsidRDefault="00772544" w:rsidP="00610497">
      <w:pPr>
        <w:rPr>
          <w:color w:val="44546A" w:themeColor="text2"/>
        </w:rPr>
      </w:pPr>
    </w:p>
    <w:tbl>
      <w:tblPr>
        <w:tblStyle w:val="Tablaconcuadrcula"/>
        <w:tblW w:w="0" w:type="auto"/>
        <w:tblLayout w:type="fixed"/>
        <w:tblLook w:val="04A0" w:firstRow="1" w:lastRow="0" w:firstColumn="1" w:lastColumn="0" w:noHBand="0" w:noVBand="1"/>
      </w:tblPr>
      <w:tblGrid>
        <w:gridCol w:w="1101"/>
        <w:gridCol w:w="1559"/>
        <w:gridCol w:w="2165"/>
        <w:gridCol w:w="1852"/>
        <w:gridCol w:w="1936"/>
        <w:gridCol w:w="1951"/>
      </w:tblGrid>
      <w:tr w:rsidR="00610497" w14:paraId="1065D225" w14:textId="77777777" w:rsidTr="00610497">
        <w:tc>
          <w:tcPr>
            <w:tcW w:w="10564" w:type="dxa"/>
            <w:gridSpan w:val="6"/>
            <w:shd w:val="clear" w:color="auto" w:fill="000000" w:themeFill="text1"/>
          </w:tcPr>
          <w:p w14:paraId="05C5CD68" w14:textId="77777777" w:rsidR="00610497" w:rsidRDefault="00610497" w:rsidP="00610497">
            <w:pPr>
              <w:jc w:val="center"/>
            </w:pPr>
            <w:r>
              <w:rPr>
                <w:color w:val="44546A" w:themeColor="text2"/>
              </w:rPr>
              <w:br w:type="page"/>
            </w:r>
            <w:r>
              <w:t>Plantilla de Cumplimiento de Compromisos</w:t>
            </w:r>
          </w:p>
        </w:tc>
      </w:tr>
      <w:tr w:rsidR="00610497" w14:paraId="61B27D83" w14:textId="77777777" w:rsidTr="00610497">
        <w:tc>
          <w:tcPr>
            <w:tcW w:w="10564" w:type="dxa"/>
            <w:gridSpan w:val="6"/>
          </w:tcPr>
          <w:p w14:paraId="2D3B943C" w14:textId="77777777" w:rsidR="00610497" w:rsidRDefault="00610497" w:rsidP="00610497">
            <w:pPr>
              <w:jc w:val="center"/>
            </w:pPr>
            <w:r>
              <w:t>Mejora de los servicios públicos</w:t>
            </w:r>
          </w:p>
        </w:tc>
      </w:tr>
      <w:tr w:rsidR="00610497" w:rsidRPr="0086525F" w14:paraId="0B02CED0" w14:textId="77777777" w:rsidTr="00610497">
        <w:trPr>
          <w:trHeight w:val="535"/>
        </w:trPr>
        <w:tc>
          <w:tcPr>
            <w:tcW w:w="10564" w:type="dxa"/>
            <w:gridSpan w:val="6"/>
            <w:shd w:val="clear" w:color="auto" w:fill="D9D9D9" w:themeFill="background1" w:themeFillShade="D9"/>
          </w:tcPr>
          <w:p w14:paraId="178601E1" w14:textId="77777777" w:rsidR="00610497" w:rsidRPr="0086525F" w:rsidRDefault="00610497" w:rsidP="00610497">
            <w:pPr>
              <w:jc w:val="center"/>
              <w:rPr>
                <w:b/>
                <w:sz w:val="24"/>
              </w:rPr>
            </w:pPr>
            <w:r w:rsidRPr="0086525F">
              <w:rPr>
                <w:b/>
                <w:sz w:val="24"/>
              </w:rPr>
              <w:t xml:space="preserve">15.  Reformar el Portal de Gobiernos Locales -Portal GL-, componente del Sistema Integrado de Administración Financiera </w:t>
            </w:r>
            <w:r>
              <w:rPr>
                <w:b/>
                <w:sz w:val="24"/>
              </w:rPr>
              <w:t>(</w:t>
            </w:r>
            <w:r w:rsidRPr="0086525F">
              <w:rPr>
                <w:b/>
                <w:sz w:val="24"/>
              </w:rPr>
              <w:t>SIAF</w:t>
            </w:r>
            <w:r>
              <w:rPr>
                <w:b/>
                <w:sz w:val="24"/>
              </w:rPr>
              <w:t>)</w:t>
            </w:r>
          </w:p>
        </w:tc>
      </w:tr>
      <w:tr w:rsidR="00610497" w14:paraId="7536AE84" w14:textId="77777777" w:rsidTr="00610497">
        <w:trPr>
          <w:trHeight w:val="685"/>
        </w:trPr>
        <w:tc>
          <w:tcPr>
            <w:tcW w:w="2660" w:type="dxa"/>
            <w:gridSpan w:val="2"/>
            <w:shd w:val="clear" w:color="auto" w:fill="D9D9D9" w:themeFill="background1" w:themeFillShade="D9"/>
            <w:vAlign w:val="center"/>
          </w:tcPr>
          <w:p w14:paraId="05C4AC47" w14:textId="77777777" w:rsidR="00610497" w:rsidRDefault="00610497" w:rsidP="00610497">
            <w:pPr>
              <w:jc w:val="center"/>
            </w:pPr>
            <w:r>
              <w:t>Fecha  de inicio y conclusión  del compromiso</w:t>
            </w:r>
          </w:p>
        </w:tc>
        <w:tc>
          <w:tcPr>
            <w:tcW w:w="7904" w:type="dxa"/>
            <w:gridSpan w:val="4"/>
          </w:tcPr>
          <w:p w14:paraId="6511C16F" w14:textId="77777777" w:rsidR="00610497" w:rsidRDefault="00610497" w:rsidP="00610497">
            <w:pPr>
              <w:jc w:val="both"/>
            </w:pPr>
            <w:r>
              <w:t>1 de julio de 2014  al  30 de junio de 2016</w:t>
            </w:r>
          </w:p>
        </w:tc>
      </w:tr>
      <w:tr w:rsidR="00610497" w14:paraId="297D3315" w14:textId="77777777" w:rsidTr="00610497">
        <w:trPr>
          <w:trHeight w:val="425"/>
        </w:trPr>
        <w:tc>
          <w:tcPr>
            <w:tcW w:w="2660" w:type="dxa"/>
            <w:gridSpan w:val="2"/>
            <w:shd w:val="clear" w:color="auto" w:fill="D9D9D9" w:themeFill="background1" w:themeFillShade="D9"/>
            <w:vAlign w:val="center"/>
          </w:tcPr>
          <w:p w14:paraId="4DD1ED12" w14:textId="77777777" w:rsidR="00610497" w:rsidRDefault="00610497" w:rsidP="00610497">
            <w:pPr>
              <w:jc w:val="center"/>
            </w:pPr>
            <w:r>
              <w:t>Secretaría/Ministerio Responsable</w:t>
            </w:r>
          </w:p>
        </w:tc>
        <w:tc>
          <w:tcPr>
            <w:tcW w:w="7904" w:type="dxa"/>
            <w:gridSpan w:val="4"/>
          </w:tcPr>
          <w:p w14:paraId="0980B3C5" w14:textId="77777777" w:rsidR="00610497" w:rsidRDefault="00610497" w:rsidP="00610497">
            <w:pPr>
              <w:jc w:val="both"/>
            </w:pPr>
            <w:r>
              <w:t>Ministerio de Finanzas Públicas</w:t>
            </w:r>
          </w:p>
        </w:tc>
      </w:tr>
      <w:tr w:rsidR="00610497" w14:paraId="1226E0BD" w14:textId="77777777" w:rsidTr="00610497">
        <w:trPr>
          <w:trHeight w:val="418"/>
        </w:trPr>
        <w:tc>
          <w:tcPr>
            <w:tcW w:w="2660" w:type="dxa"/>
            <w:gridSpan w:val="2"/>
            <w:shd w:val="clear" w:color="auto" w:fill="D9D9D9" w:themeFill="background1" w:themeFillShade="D9"/>
            <w:vAlign w:val="center"/>
          </w:tcPr>
          <w:p w14:paraId="431D6E0B" w14:textId="77777777" w:rsidR="00610497" w:rsidRDefault="00610497" w:rsidP="00610497">
            <w:pPr>
              <w:jc w:val="center"/>
            </w:pPr>
            <w:r>
              <w:t>Nombre de la persona responsables</w:t>
            </w:r>
          </w:p>
        </w:tc>
        <w:tc>
          <w:tcPr>
            <w:tcW w:w="7904" w:type="dxa"/>
            <w:gridSpan w:val="4"/>
          </w:tcPr>
          <w:p w14:paraId="5B13656D" w14:textId="77777777" w:rsidR="00610497" w:rsidRDefault="00610497" w:rsidP="00610497">
            <w:pPr>
              <w:jc w:val="both"/>
            </w:pPr>
            <w:r>
              <w:t xml:space="preserve">Saúl Octavio Figueroa    /    Lionel Fernando López                                                    </w:t>
            </w:r>
          </w:p>
        </w:tc>
      </w:tr>
      <w:tr w:rsidR="00610497" w14:paraId="59C85EAC" w14:textId="77777777" w:rsidTr="00610497">
        <w:trPr>
          <w:trHeight w:val="367"/>
        </w:trPr>
        <w:tc>
          <w:tcPr>
            <w:tcW w:w="2660" w:type="dxa"/>
            <w:gridSpan w:val="2"/>
            <w:shd w:val="clear" w:color="auto" w:fill="D9D9D9" w:themeFill="background1" w:themeFillShade="D9"/>
            <w:vAlign w:val="center"/>
          </w:tcPr>
          <w:p w14:paraId="788879D7" w14:textId="77777777" w:rsidR="00610497" w:rsidRDefault="00610497" w:rsidP="00610497">
            <w:pPr>
              <w:jc w:val="center"/>
            </w:pPr>
            <w:r>
              <w:t>Puesto</w:t>
            </w:r>
          </w:p>
        </w:tc>
        <w:tc>
          <w:tcPr>
            <w:tcW w:w="7904" w:type="dxa"/>
            <w:gridSpan w:val="4"/>
          </w:tcPr>
          <w:p w14:paraId="26B71C60" w14:textId="77777777" w:rsidR="00610497" w:rsidRDefault="00610497" w:rsidP="00610497">
            <w:pPr>
              <w:jc w:val="both"/>
            </w:pPr>
            <w:r>
              <w:t>Viceministros de Finanzas Públicas</w:t>
            </w:r>
          </w:p>
        </w:tc>
      </w:tr>
      <w:tr w:rsidR="00610497" w14:paraId="51C94414" w14:textId="77777777" w:rsidTr="00610497">
        <w:trPr>
          <w:trHeight w:val="416"/>
        </w:trPr>
        <w:tc>
          <w:tcPr>
            <w:tcW w:w="2660" w:type="dxa"/>
            <w:gridSpan w:val="2"/>
            <w:shd w:val="clear" w:color="auto" w:fill="D9D9D9" w:themeFill="background1" w:themeFillShade="D9"/>
            <w:vAlign w:val="center"/>
          </w:tcPr>
          <w:p w14:paraId="76E4D77B" w14:textId="77777777" w:rsidR="00610497" w:rsidRDefault="00610497" w:rsidP="00610497">
            <w:pPr>
              <w:jc w:val="center"/>
            </w:pPr>
            <w:r>
              <w:t>Correo Electrónico</w:t>
            </w:r>
          </w:p>
        </w:tc>
        <w:tc>
          <w:tcPr>
            <w:tcW w:w="7904" w:type="dxa"/>
            <w:gridSpan w:val="4"/>
          </w:tcPr>
          <w:p w14:paraId="442B7235" w14:textId="77777777" w:rsidR="00610497" w:rsidRDefault="00781E6B" w:rsidP="00610497">
            <w:pPr>
              <w:jc w:val="both"/>
            </w:pPr>
            <w:hyperlink r:id="rId48" w:history="1">
              <w:r w:rsidR="00610497" w:rsidRPr="006C172B">
                <w:rPr>
                  <w:rStyle w:val="Hipervnculo"/>
                </w:rPr>
                <w:t>sfigueroa@minfin.gob.gt</w:t>
              </w:r>
            </w:hyperlink>
            <w:r w:rsidR="00610497">
              <w:rPr>
                <w:rStyle w:val="Hipervnculo"/>
              </w:rPr>
              <w:t xml:space="preserve">    /    lflopez@minfin.gob.gt</w:t>
            </w:r>
          </w:p>
        </w:tc>
      </w:tr>
      <w:tr w:rsidR="00610497" w14:paraId="16FCADA0" w14:textId="77777777" w:rsidTr="00610497">
        <w:trPr>
          <w:trHeight w:val="408"/>
        </w:trPr>
        <w:tc>
          <w:tcPr>
            <w:tcW w:w="2660" w:type="dxa"/>
            <w:gridSpan w:val="2"/>
            <w:shd w:val="clear" w:color="auto" w:fill="D9D9D9" w:themeFill="background1" w:themeFillShade="D9"/>
            <w:vAlign w:val="center"/>
          </w:tcPr>
          <w:p w14:paraId="31459187" w14:textId="77777777" w:rsidR="00610497" w:rsidRDefault="00610497" w:rsidP="00610497">
            <w:pPr>
              <w:jc w:val="center"/>
            </w:pPr>
            <w:r>
              <w:t>Teléfono</w:t>
            </w:r>
          </w:p>
        </w:tc>
        <w:tc>
          <w:tcPr>
            <w:tcW w:w="7904" w:type="dxa"/>
            <w:gridSpan w:val="4"/>
          </w:tcPr>
          <w:p w14:paraId="54ECAED9" w14:textId="77777777" w:rsidR="00610497" w:rsidRDefault="00610497" w:rsidP="00610497">
            <w:pPr>
              <w:jc w:val="both"/>
            </w:pPr>
            <w:r>
              <w:t>2322-8888      extensión 11823</w:t>
            </w:r>
          </w:p>
        </w:tc>
      </w:tr>
      <w:tr w:rsidR="00610497" w14:paraId="113BEC63" w14:textId="77777777" w:rsidTr="00610497">
        <w:trPr>
          <w:trHeight w:val="414"/>
        </w:trPr>
        <w:tc>
          <w:tcPr>
            <w:tcW w:w="1101" w:type="dxa"/>
            <w:vMerge w:val="restart"/>
            <w:shd w:val="clear" w:color="auto" w:fill="D9D9D9" w:themeFill="background1" w:themeFillShade="D9"/>
            <w:vAlign w:val="center"/>
          </w:tcPr>
          <w:p w14:paraId="769D9116" w14:textId="77777777" w:rsidR="00610497" w:rsidRDefault="00610497" w:rsidP="00610497">
            <w:pPr>
              <w:jc w:val="center"/>
            </w:pPr>
          </w:p>
          <w:p w14:paraId="15D40184" w14:textId="77777777" w:rsidR="00610497" w:rsidRDefault="00610497" w:rsidP="00610497">
            <w:pPr>
              <w:jc w:val="center"/>
            </w:pPr>
          </w:p>
          <w:p w14:paraId="014AD6A2" w14:textId="77777777" w:rsidR="00610497" w:rsidRDefault="00610497" w:rsidP="00610497">
            <w:pPr>
              <w:jc w:val="center"/>
            </w:pPr>
            <w:r>
              <w:t>Otros actores</w:t>
            </w:r>
          </w:p>
        </w:tc>
        <w:tc>
          <w:tcPr>
            <w:tcW w:w="1559" w:type="dxa"/>
            <w:shd w:val="clear" w:color="auto" w:fill="D9D9D9" w:themeFill="background1" w:themeFillShade="D9"/>
            <w:vAlign w:val="center"/>
          </w:tcPr>
          <w:p w14:paraId="2F18C8BD" w14:textId="77777777" w:rsidR="00610497" w:rsidRDefault="00610497" w:rsidP="00610497">
            <w:pPr>
              <w:jc w:val="center"/>
            </w:pPr>
            <w:r>
              <w:t>Gobierno</w:t>
            </w:r>
          </w:p>
        </w:tc>
        <w:tc>
          <w:tcPr>
            <w:tcW w:w="7904" w:type="dxa"/>
            <w:gridSpan w:val="4"/>
          </w:tcPr>
          <w:p w14:paraId="64D9C3DD" w14:textId="77777777" w:rsidR="00610497" w:rsidRDefault="00610497" w:rsidP="00610497">
            <w:pPr>
              <w:jc w:val="both"/>
            </w:pPr>
            <w:r w:rsidRPr="000E2D70">
              <w:t>Comisión Presidencial de Transparencia y Gobierno Electrónico</w:t>
            </w:r>
          </w:p>
        </w:tc>
      </w:tr>
      <w:tr w:rsidR="00610497" w14:paraId="29883D3C" w14:textId="77777777" w:rsidTr="00610497">
        <w:tc>
          <w:tcPr>
            <w:tcW w:w="1101" w:type="dxa"/>
            <w:vMerge/>
            <w:shd w:val="clear" w:color="auto" w:fill="D9D9D9" w:themeFill="background1" w:themeFillShade="D9"/>
            <w:vAlign w:val="center"/>
          </w:tcPr>
          <w:p w14:paraId="42E84DC2" w14:textId="77777777" w:rsidR="00610497" w:rsidRDefault="00610497" w:rsidP="00610497">
            <w:pPr>
              <w:jc w:val="center"/>
            </w:pPr>
          </w:p>
        </w:tc>
        <w:tc>
          <w:tcPr>
            <w:tcW w:w="1559" w:type="dxa"/>
            <w:shd w:val="clear" w:color="auto" w:fill="D9D9D9" w:themeFill="background1" w:themeFillShade="D9"/>
            <w:vAlign w:val="center"/>
          </w:tcPr>
          <w:p w14:paraId="64FBE35E" w14:textId="77777777" w:rsidR="00610497" w:rsidRDefault="00610497" w:rsidP="00610497">
            <w:pPr>
              <w:jc w:val="center"/>
            </w:pPr>
            <w:r>
              <w:t>Sociedad civil,</w:t>
            </w:r>
          </w:p>
          <w:p w14:paraId="2E4E6976" w14:textId="77777777" w:rsidR="00610497" w:rsidRDefault="00610497" w:rsidP="00610497">
            <w:pPr>
              <w:jc w:val="center"/>
            </w:pPr>
            <w:r>
              <w:t>iniciativa privada,</w:t>
            </w:r>
          </w:p>
          <w:p w14:paraId="1130A551" w14:textId="77777777" w:rsidR="00610497" w:rsidRDefault="00610497" w:rsidP="00610497">
            <w:pPr>
              <w:jc w:val="center"/>
            </w:pPr>
            <w:r>
              <w:t>grupos de trabajo o multilaterales</w:t>
            </w:r>
          </w:p>
        </w:tc>
        <w:tc>
          <w:tcPr>
            <w:tcW w:w="7904" w:type="dxa"/>
            <w:gridSpan w:val="4"/>
          </w:tcPr>
          <w:p w14:paraId="1242D8EA" w14:textId="77777777" w:rsidR="00610497" w:rsidRDefault="00610497" w:rsidP="00610497">
            <w:pPr>
              <w:jc w:val="both"/>
            </w:pPr>
            <w:r>
              <w:t>Organizaciones de sociedad civil que participan en gobierno abierto y otras interesadas</w:t>
            </w:r>
          </w:p>
        </w:tc>
      </w:tr>
      <w:tr w:rsidR="00610497" w14:paraId="60466C0C" w14:textId="77777777" w:rsidTr="00610497">
        <w:trPr>
          <w:trHeight w:val="619"/>
        </w:trPr>
        <w:tc>
          <w:tcPr>
            <w:tcW w:w="2660" w:type="dxa"/>
            <w:gridSpan w:val="2"/>
            <w:shd w:val="clear" w:color="auto" w:fill="D9D9D9" w:themeFill="background1" w:themeFillShade="D9"/>
            <w:vAlign w:val="center"/>
          </w:tcPr>
          <w:p w14:paraId="6AA1F16C" w14:textId="77777777" w:rsidR="00610497" w:rsidRDefault="00610497" w:rsidP="00610497">
            <w:pPr>
              <w:jc w:val="center"/>
            </w:pPr>
            <w:r>
              <w:t>Status o problema/desafío  que será atendido</w:t>
            </w:r>
          </w:p>
        </w:tc>
        <w:tc>
          <w:tcPr>
            <w:tcW w:w="7904" w:type="dxa"/>
            <w:gridSpan w:val="4"/>
          </w:tcPr>
          <w:p w14:paraId="61B7B923" w14:textId="77777777" w:rsidR="00610497" w:rsidRDefault="00610497" w:rsidP="00610497">
            <w:pPr>
              <w:jc w:val="both"/>
            </w:pPr>
            <w:r w:rsidRPr="00DC69A7">
              <w:t>Superar dificultades detectadas para el uso de la información financiera municipal disponible en el Portal de Gobiernos Locales que administra el Ministerio de Finanzas Públicas</w:t>
            </w:r>
          </w:p>
        </w:tc>
      </w:tr>
      <w:tr w:rsidR="00610497" w14:paraId="768131E6" w14:textId="77777777" w:rsidTr="00610497">
        <w:trPr>
          <w:trHeight w:val="416"/>
        </w:trPr>
        <w:tc>
          <w:tcPr>
            <w:tcW w:w="2660" w:type="dxa"/>
            <w:gridSpan w:val="2"/>
            <w:shd w:val="clear" w:color="auto" w:fill="D9D9D9" w:themeFill="background1" w:themeFillShade="D9"/>
            <w:vAlign w:val="center"/>
          </w:tcPr>
          <w:p w14:paraId="08ABFDA0" w14:textId="77777777" w:rsidR="00610497" w:rsidRDefault="00610497" w:rsidP="00610497">
            <w:pPr>
              <w:jc w:val="center"/>
            </w:pPr>
            <w:r>
              <w:t>Objetivo principal</w:t>
            </w:r>
          </w:p>
        </w:tc>
        <w:tc>
          <w:tcPr>
            <w:tcW w:w="7904" w:type="dxa"/>
            <w:gridSpan w:val="4"/>
          </w:tcPr>
          <w:p w14:paraId="492DA0DE" w14:textId="77777777" w:rsidR="00610497" w:rsidRDefault="00610497" w:rsidP="00610497">
            <w:pPr>
              <w:jc w:val="both"/>
            </w:pPr>
            <w:r w:rsidRPr="00DC69A7">
              <w:t>Mejorar el contenido y la estructura presupuestaria de las bases de datos de información financiera municipal que pueden descargarse en el Portal de Gobiernos Locales</w:t>
            </w:r>
          </w:p>
        </w:tc>
      </w:tr>
      <w:tr w:rsidR="00610497" w14:paraId="527D39B8" w14:textId="77777777" w:rsidTr="00610497">
        <w:trPr>
          <w:trHeight w:val="408"/>
        </w:trPr>
        <w:tc>
          <w:tcPr>
            <w:tcW w:w="2660" w:type="dxa"/>
            <w:gridSpan w:val="2"/>
            <w:shd w:val="clear" w:color="auto" w:fill="D9D9D9" w:themeFill="background1" w:themeFillShade="D9"/>
            <w:vAlign w:val="center"/>
          </w:tcPr>
          <w:p w14:paraId="556428CF" w14:textId="77777777" w:rsidR="00610497" w:rsidRDefault="00610497" w:rsidP="00610497">
            <w:pPr>
              <w:jc w:val="center"/>
            </w:pPr>
            <w:r>
              <w:t>Breve descripción  del compromiso</w:t>
            </w:r>
          </w:p>
        </w:tc>
        <w:tc>
          <w:tcPr>
            <w:tcW w:w="7904" w:type="dxa"/>
            <w:gridSpan w:val="4"/>
          </w:tcPr>
          <w:p w14:paraId="7E7E6889" w14:textId="77777777" w:rsidR="00610497" w:rsidRDefault="00610497" w:rsidP="00610497">
            <w:pPr>
              <w:jc w:val="both"/>
            </w:pPr>
            <w:r>
              <w:t>Que el Portal de Gobiernos Locales se revise periódicamente para introducir reformas que lo hagan más efectivo</w:t>
            </w:r>
          </w:p>
        </w:tc>
      </w:tr>
      <w:tr w:rsidR="00610497" w14:paraId="78591B05" w14:textId="77777777" w:rsidTr="00610497">
        <w:trPr>
          <w:trHeight w:val="427"/>
        </w:trPr>
        <w:tc>
          <w:tcPr>
            <w:tcW w:w="2660" w:type="dxa"/>
            <w:gridSpan w:val="2"/>
            <w:shd w:val="clear" w:color="auto" w:fill="D9D9D9" w:themeFill="background1" w:themeFillShade="D9"/>
            <w:vAlign w:val="center"/>
          </w:tcPr>
          <w:p w14:paraId="291C1BB1" w14:textId="77777777" w:rsidR="00610497" w:rsidRDefault="00610497" w:rsidP="00610497">
            <w:pPr>
              <w:jc w:val="center"/>
            </w:pPr>
            <w:r>
              <w:t>Relevancia</w:t>
            </w:r>
          </w:p>
        </w:tc>
        <w:tc>
          <w:tcPr>
            <w:tcW w:w="7904" w:type="dxa"/>
            <w:gridSpan w:val="4"/>
          </w:tcPr>
          <w:p w14:paraId="365F1298" w14:textId="77777777" w:rsidR="00610497" w:rsidRDefault="00610497" w:rsidP="00610497">
            <w:pPr>
              <w:jc w:val="both"/>
            </w:pPr>
            <w:r>
              <w:t>Promueve la transparencia y rendición de cuentas</w:t>
            </w:r>
          </w:p>
        </w:tc>
      </w:tr>
      <w:tr w:rsidR="00610497" w14:paraId="4920BF80" w14:textId="77777777" w:rsidTr="00610497">
        <w:trPr>
          <w:trHeight w:val="405"/>
        </w:trPr>
        <w:tc>
          <w:tcPr>
            <w:tcW w:w="2660" w:type="dxa"/>
            <w:gridSpan w:val="2"/>
            <w:shd w:val="clear" w:color="auto" w:fill="D9D9D9" w:themeFill="background1" w:themeFillShade="D9"/>
            <w:vAlign w:val="center"/>
          </w:tcPr>
          <w:p w14:paraId="0D6E8BCD" w14:textId="77777777" w:rsidR="00610497" w:rsidRDefault="00610497" w:rsidP="00610497">
            <w:pPr>
              <w:jc w:val="center"/>
            </w:pPr>
            <w:r>
              <w:t>Ambición</w:t>
            </w:r>
          </w:p>
        </w:tc>
        <w:tc>
          <w:tcPr>
            <w:tcW w:w="7904" w:type="dxa"/>
            <w:gridSpan w:val="4"/>
          </w:tcPr>
          <w:p w14:paraId="64F5EA0C" w14:textId="77777777" w:rsidR="00610497" w:rsidRDefault="00610497" w:rsidP="00610497">
            <w:pPr>
              <w:jc w:val="both"/>
            </w:pPr>
            <w:r>
              <w:t>Que las consultas de los usuarios se resuelvan oportuna y satisfactoriamente</w:t>
            </w:r>
          </w:p>
        </w:tc>
      </w:tr>
      <w:tr w:rsidR="00610497" w14:paraId="65615556" w14:textId="77777777" w:rsidTr="00610497">
        <w:tc>
          <w:tcPr>
            <w:tcW w:w="2660" w:type="dxa"/>
            <w:gridSpan w:val="2"/>
            <w:vMerge w:val="restart"/>
            <w:shd w:val="clear" w:color="auto" w:fill="D9D9D9" w:themeFill="background1" w:themeFillShade="D9"/>
            <w:vAlign w:val="center"/>
          </w:tcPr>
          <w:p w14:paraId="085F75FC" w14:textId="77777777" w:rsidR="00610497" w:rsidRDefault="00610497" w:rsidP="00610497">
            <w:pPr>
              <w:jc w:val="center"/>
            </w:pPr>
            <w:r>
              <w:lastRenderedPageBreak/>
              <w:t>Cumplimiento*</w:t>
            </w:r>
          </w:p>
        </w:tc>
        <w:tc>
          <w:tcPr>
            <w:tcW w:w="2165" w:type="dxa"/>
            <w:shd w:val="clear" w:color="auto" w:fill="D9D9D9" w:themeFill="background1" w:themeFillShade="D9"/>
            <w:vAlign w:val="center"/>
          </w:tcPr>
          <w:p w14:paraId="513DE7EA" w14:textId="77777777" w:rsidR="00610497" w:rsidRDefault="00610497" w:rsidP="00610497">
            <w:pPr>
              <w:jc w:val="center"/>
            </w:pPr>
            <w:r>
              <w:t>No iniciado</w:t>
            </w:r>
          </w:p>
        </w:tc>
        <w:tc>
          <w:tcPr>
            <w:tcW w:w="1852" w:type="dxa"/>
            <w:shd w:val="clear" w:color="auto" w:fill="D9D9D9" w:themeFill="background1" w:themeFillShade="D9"/>
            <w:vAlign w:val="center"/>
          </w:tcPr>
          <w:p w14:paraId="4EF6CBA8" w14:textId="77777777" w:rsidR="00610497" w:rsidRDefault="00610497" w:rsidP="00610497">
            <w:pPr>
              <w:jc w:val="center"/>
            </w:pPr>
            <w:r>
              <w:t>Limitado</w:t>
            </w:r>
          </w:p>
        </w:tc>
        <w:tc>
          <w:tcPr>
            <w:tcW w:w="1936" w:type="dxa"/>
            <w:shd w:val="clear" w:color="auto" w:fill="D9D9D9" w:themeFill="background1" w:themeFillShade="D9"/>
            <w:vAlign w:val="center"/>
          </w:tcPr>
          <w:p w14:paraId="6CEFC917" w14:textId="77777777" w:rsidR="00610497" w:rsidRDefault="00610497" w:rsidP="00610497">
            <w:pPr>
              <w:jc w:val="center"/>
            </w:pPr>
            <w:r>
              <w:t>Sustancial</w:t>
            </w:r>
          </w:p>
        </w:tc>
        <w:tc>
          <w:tcPr>
            <w:tcW w:w="1951" w:type="dxa"/>
            <w:shd w:val="clear" w:color="auto" w:fill="D9D9D9" w:themeFill="background1" w:themeFillShade="D9"/>
            <w:vAlign w:val="center"/>
          </w:tcPr>
          <w:p w14:paraId="4602681F" w14:textId="77777777" w:rsidR="00610497" w:rsidRDefault="00610497" w:rsidP="00610497">
            <w:pPr>
              <w:jc w:val="center"/>
            </w:pPr>
            <w:r>
              <w:t>Completo</w:t>
            </w:r>
          </w:p>
        </w:tc>
      </w:tr>
      <w:tr w:rsidR="00610497" w14:paraId="1E00B722" w14:textId="77777777" w:rsidTr="00610497">
        <w:trPr>
          <w:trHeight w:val="273"/>
        </w:trPr>
        <w:tc>
          <w:tcPr>
            <w:tcW w:w="2660" w:type="dxa"/>
            <w:gridSpan w:val="2"/>
            <w:vMerge/>
            <w:shd w:val="clear" w:color="auto" w:fill="D9D9D9" w:themeFill="background1" w:themeFillShade="D9"/>
            <w:vAlign w:val="center"/>
          </w:tcPr>
          <w:p w14:paraId="6213A98B" w14:textId="77777777" w:rsidR="00610497" w:rsidRDefault="00610497" w:rsidP="00610497">
            <w:pPr>
              <w:jc w:val="center"/>
            </w:pPr>
          </w:p>
        </w:tc>
        <w:tc>
          <w:tcPr>
            <w:tcW w:w="2165" w:type="dxa"/>
          </w:tcPr>
          <w:p w14:paraId="275C2984" w14:textId="77777777" w:rsidR="00610497" w:rsidRDefault="00610497" w:rsidP="00610497">
            <w:pPr>
              <w:jc w:val="center"/>
            </w:pPr>
          </w:p>
        </w:tc>
        <w:tc>
          <w:tcPr>
            <w:tcW w:w="1852" w:type="dxa"/>
          </w:tcPr>
          <w:p w14:paraId="15B175A3" w14:textId="77777777" w:rsidR="00610497" w:rsidRDefault="00610497" w:rsidP="00610497">
            <w:pPr>
              <w:jc w:val="center"/>
            </w:pPr>
          </w:p>
        </w:tc>
        <w:tc>
          <w:tcPr>
            <w:tcW w:w="1936" w:type="dxa"/>
          </w:tcPr>
          <w:p w14:paraId="53FAA908" w14:textId="77777777" w:rsidR="00610497" w:rsidRDefault="00610497" w:rsidP="00610497">
            <w:pPr>
              <w:jc w:val="center"/>
            </w:pPr>
          </w:p>
        </w:tc>
        <w:tc>
          <w:tcPr>
            <w:tcW w:w="1951" w:type="dxa"/>
          </w:tcPr>
          <w:p w14:paraId="5233884C" w14:textId="77777777" w:rsidR="00610497" w:rsidRPr="00DC69A7" w:rsidRDefault="00610497" w:rsidP="00610497">
            <w:pPr>
              <w:jc w:val="center"/>
              <w:rPr>
                <w:b/>
              </w:rPr>
            </w:pPr>
            <w:r w:rsidRPr="00DC69A7">
              <w:rPr>
                <w:b/>
              </w:rPr>
              <w:t>X</w:t>
            </w:r>
          </w:p>
        </w:tc>
      </w:tr>
      <w:tr w:rsidR="00610497" w14:paraId="1B0259E4" w14:textId="77777777" w:rsidTr="00610497">
        <w:trPr>
          <w:trHeight w:val="1603"/>
        </w:trPr>
        <w:tc>
          <w:tcPr>
            <w:tcW w:w="2660" w:type="dxa"/>
            <w:gridSpan w:val="2"/>
            <w:shd w:val="clear" w:color="auto" w:fill="D9D9D9" w:themeFill="background1" w:themeFillShade="D9"/>
            <w:vAlign w:val="center"/>
          </w:tcPr>
          <w:p w14:paraId="1C7E5FEE" w14:textId="77777777" w:rsidR="00610497" w:rsidRDefault="00610497" w:rsidP="00610497">
            <w:pPr>
              <w:jc w:val="center"/>
            </w:pPr>
            <w:r>
              <w:t>Descripción de los resultado</w:t>
            </w:r>
          </w:p>
        </w:tc>
        <w:tc>
          <w:tcPr>
            <w:tcW w:w="7904" w:type="dxa"/>
            <w:gridSpan w:val="4"/>
          </w:tcPr>
          <w:p w14:paraId="3732F95D" w14:textId="77777777" w:rsidR="00610497" w:rsidRDefault="00610497" w:rsidP="00610497">
            <w:pPr>
              <w:jc w:val="both"/>
            </w:pPr>
            <w:r w:rsidRPr="004152C6">
              <w:t xml:space="preserve">Las reformas al Portal </w:t>
            </w:r>
            <w:r>
              <w:t>de Gobiernos Locales</w:t>
            </w:r>
            <w:r w:rsidRPr="004152C6">
              <w:t xml:space="preserve"> son discutidas, analizadas y aprobadas por </w:t>
            </w:r>
            <w:r>
              <w:t>un</w:t>
            </w:r>
            <w:r w:rsidRPr="004152C6">
              <w:t xml:space="preserve"> Comité Técnico, quien a la vez evalúa su viabilidad técnica, jurídica y financiera para su implementación</w:t>
            </w:r>
          </w:p>
          <w:p w14:paraId="39953EB3" w14:textId="77777777" w:rsidR="00610497" w:rsidRPr="00841222" w:rsidRDefault="00610497" w:rsidP="00610497">
            <w:pPr>
              <w:jc w:val="both"/>
              <w:rPr>
                <w:sz w:val="10"/>
              </w:rPr>
            </w:pPr>
          </w:p>
          <w:p w14:paraId="2D9331AB" w14:textId="77777777" w:rsidR="00610497" w:rsidRDefault="00781E6B" w:rsidP="00610497">
            <w:pPr>
              <w:jc w:val="both"/>
              <w:rPr>
                <w:rStyle w:val="Hipervnculo"/>
              </w:rPr>
            </w:pPr>
            <w:hyperlink r:id="rId49" w:history="1">
              <w:r w:rsidR="00610497" w:rsidRPr="001248F3">
                <w:rPr>
                  <w:rStyle w:val="Hipervnculo"/>
                </w:rPr>
                <w:t>http://portalgl.minfin.gob.gt/Paginas/PortalGobiernosLocales.aspx</w:t>
              </w:r>
            </w:hyperlink>
          </w:p>
          <w:p w14:paraId="02E54265" w14:textId="77777777" w:rsidR="00610497" w:rsidRDefault="00610497" w:rsidP="00610497">
            <w:pPr>
              <w:jc w:val="both"/>
              <w:rPr>
                <w:rStyle w:val="Hipervnculo"/>
              </w:rPr>
            </w:pPr>
          </w:p>
          <w:p w14:paraId="3030C4EE" w14:textId="77777777" w:rsidR="00610497" w:rsidRDefault="00781E6B" w:rsidP="00610497">
            <w:pPr>
              <w:jc w:val="both"/>
            </w:pPr>
            <w:hyperlink r:id="rId50" w:history="1">
              <w:r w:rsidR="00610497" w:rsidRPr="00046E8B">
                <w:rPr>
                  <w:rStyle w:val="Hipervnculo"/>
                </w:rPr>
                <w:t>http://www.minfin.gob.gt/images/archivos/gobierno_abierto/15_comite_cambios_gl.pdf</w:t>
              </w:r>
            </w:hyperlink>
          </w:p>
          <w:p w14:paraId="59FFA6B1" w14:textId="77777777" w:rsidR="00610497" w:rsidRPr="004152C6" w:rsidRDefault="00610497" w:rsidP="00610497">
            <w:pPr>
              <w:jc w:val="both"/>
              <w:rPr>
                <w:sz w:val="10"/>
              </w:rPr>
            </w:pPr>
          </w:p>
          <w:p w14:paraId="3FAAC90A" w14:textId="77777777" w:rsidR="00610497" w:rsidRDefault="00781E6B" w:rsidP="00610497">
            <w:pPr>
              <w:jc w:val="both"/>
              <w:rPr>
                <w:color w:val="0563C1" w:themeColor="hyperlink"/>
                <w:u w:val="single"/>
              </w:rPr>
            </w:pPr>
            <w:hyperlink r:id="rId51" w:history="1">
              <w:r w:rsidR="00610497" w:rsidRPr="00046E8B">
                <w:rPr>
                  <w:rStyle w:val="Hipervnculo"/>
                </w:rPr>
                <w:t>http://www.minfin.gob.gt/images/archivos/gobierno_abierto/15_plan_trabajo.pdf</w:t>
              </w:r>
            </w:hyperlink>
          </w:p>
          <w:p w14:paraId="15EF5E53" w14:textId="77777777" w:rsidR="00610497" w:rsidRPr="004152C6" w:rsidRDefault="00610497" w:rsidP="00610497">
            <w:pPr>
              <w:jc w:val="both"/>
              <w:rPr>
                <w:color w:val="0563C1" w:themeColor="hyperlink"/>
                <w:u w:val="single"/>
              </w:rPr>
            </w:pPr>
          </w:p>
        </w:tc>
      </w:tr>
      <w:tr w:rsidR="00610497" w14:paraId="2E216FBF" w14:textId="77777777" w:rsidTr="00610497">
        <w:tc>
          <w:tcPr>
            <w:tcW w:w="2660" w:type="dxa"/>
            <w:gridSpan w:val="2"/>
            <w:shd w:val="clear" w:color="auto" w:fill="D9D9D9" w:themeFill="background1" w:themeFillShade="D9"/>
          </w:tcPr>
          <w:p w14:paraId="443F3B19" w14:textId="77777777" w:rsidR="00610497" w:rsidRDefault="00610497" w:rsidP="00610497">
            <w:r>
              <w:t>Fecha de conclusión</w:t>
            </w:r>
          </w:p>
        </w:tc>
        <w:tc>
          <w:tcPr>
            <w:tcW w:w="7904" w:type="dxa"/>
            <w:gridSpan w:val="4"/>
          </w:tcPr>
          <w:p w14:paraId="48CAFB8F" w14:textId="77777777" w:rsidR="00610497" w:rsidRDefault="00610497" w:rsidP="00610497">
            <w:pPr>
              <w:jc w:val="both"/>
            </w:pPr>
            <w:r>
              <w:t>30 de junio de 2016</w:t>
            </w:r>
          </w:p>
        </w:tc>
      </w:tr>
      <w:tr w:rsidR="00610497" w14:paraId="0C1AEA7D" w14:textId="77777777" w:rsidTr="00610497">
        <w:tc>
          <w:tcPr>
            <w:tcW w:w="2660" w:type="dxa"/>
            <w:gridSpan w:val="2"/>
            <w:shd w:val="clear" w:color="auto" w:fill="D9D9D9" w:themeFill="background1" w:themeFillShade="D9"/>
          </w:tcPr>
          <w:p w14:paraId="53C8C136" w14:textId="77777777" w:rsidR="00610497" w:rsidRDefault="00610497" w:rsidP="00610497">
            <w:r>
              <w:t>Próximos pasos</w:t>
            </w:r>
          </w:p>
        </w:tc>
        <w:tc>
          <w:tcPr>
            <w:tcW w:w="7904" w:type="dxa"/>
            <w:gridSpan w:val="4"/>
          </w:tcPr>
          <w:p w14:paraId="57A911C0" w14:textId="77777777" w:rsidR="00610497" w:rsidRDefault="00610497" w:rsidP="00610497">
            <w:pPr>
              <w:jc w:val="both"/>
            </w:pPr>
            <w:r>
              <w:t>El Comité de Cambios funciona indefinidamente para estar evaluando constantemente el funcionamiento del Portal GL, para proponer e implementar reformas necesarias para brindar un mejor servicio a los usuarios</w:t>
            </w:r>
          </w:p>
        </w:tc>
      </w:tr>
      <w:tr w:rsidR="00610497" w14:paraId="1752B4CF" w14:textId="77777777" w:rsidTr="00610497">
        <w:tc>
          <w:tcPr>
            <w:tcW w:w="10564" w:type="dxa"/>
            <w:gridSpan w:val="6"/>
            <w:shd w:val="clear" w:color="auto" w:fill="D9D9D9" w:themeFill="background1" w:themeFillShade="D9"/>
          </w:tcPr>
          <w:p w14:paraId="7FA27AEC" w14:textId="77777777" w:rsidR="00610497" w:rsidRDefault="00610497" w:rsidP="00610497">
            <w:pPr>
              <w:jc w:val="center"/>
            </w:pPr>
            <w:r>
              <w:t>Información adicional</w:t>
            </w:r>
          </w:p>
        </w:tc>
      </w:tr>
      <w:tr w:rsidR="00610497" w14:paraId="2595C335" w14:textId="77777777" w:rsidTr="00610497">
        <w:tc>
          <w:tcPr>
            <w:tcW w:w="10564" w:type="dxa"/>
            <w:gridSpan w:val="6"/>
          </w:tcPr>
          <w:p w14:paraId="5AEF3374" w14:textId="77777777" w:rsidR="00610497" w:rsidRDefault="00610497" w:rsidP="00610497">
            <w:r w:rsidRPr="004A0B7A">
              <w:rPr>
                <w:color w:val="44546A" w:themeColor="text2"/>
                <w:sz w:val="20"/>
              </w:rPr>
              <w:t xml:space="preserve">a/  El Viceministro Figueroa estuvo del 1 de julio de 2014 </w:t>
            </w:r>
            <w:r>
              <w:rPr>
                <w:color w:val="44546A" w:themeColor="text2"/>
                <w:sz w:val="20"/>
              </w:rPr>
              <w:t xml:space="preserve"> </w:t>
            </w:r>
            <w:r w:rsidRPr="004A0B7A">
              <w:rPr>
                <w:color w:val="44546A" w:themeColor="text2"/>
                <w:sz w:val="20"/>
              </w:rPr>
              <w:t>al</w:t>
            </w:r>
            <w:r>
              <w:rPr>
                <w:color w:val="44546A" w:themeColor="text2"/>
                <w:sz w:val="20"/>
              </w:rPr>
              <w:t xml:space="preserve"> </w:t>
            </w:r>
            <w:r w:rsidRPr="004A0B7A">
              <w:rPr>
                <w:color w:val="44546A" w:themeColor="text2"/>
                <w:sz w:val="20"/>
              </w:rPr>
              <w:t xml:space="preserve"> 14 de enero de 2016,  mientras que el Viceministro López del 15 de enero al 30 de junio de 2016</w:t>
            </w:r>
          </w:p>
        </w:tc>
      </w:tr>
    </w:tbl>
    <w:p w14:paraId="7D6E8877" w14:textId="77777777" w:rsidR="00610497" w:rsidRDefault="00610497" w:rsidP="00610497">
      <w:pPr>
        <w:rPr>
          <w:color w:val="44546A" w:themeColor="text2"/>
        </w:rPr>
      </w:pPr>
    </w:p>
    <w:p w14:paraId="7DBE52F9" w14:textId="77777777" w:rsidR="00772544" w:rsidRDefault="00772544" w:rsidP="00610497">
      <w:pPr>
        <w:rPr>
          <w:color w:val="44546A" w:themeColor="text2"/>
        </w:rPr>
      </w:pPr>
    </w:p>
    <w:p w14:paraId="09820861" w14:textId="77777777" w:rsidR="00772544" w:rsidRDefault="00772544" w:rsidP="00610497">
      <w:pPr>
        <w:rPr>
          <w:color w:val="44546A" w:themeColor="text2"/>
        </w:rPr>
      </w:pPr>
    </w:p>
    <w:p w14:paraId="5C8836B2" w14:textId="77777777" w:rsidR="00772544" w:rsidRDefault="00772544" w:rsidP="00610497">
      <w:pPr>
        <w:rPr>
          <w:color w:val="44546A" w:themeColor="text2"/>
        </w:rPr>
      </w:pPr>
    </w:p>
    <w:p w14:paraId="70A7331D" w14:textId="77777777" w:rsidR="00772544" w:rsidRDefault="00772544" w:rsidP="00610497">
      <w:pPr>
        <w:rPr>
          <w:color w:val="44546A" w:themeColor="text2"/>
        </w:rPr>
      </w:pPr>
    </w:p>
    <w:p w14:paraId="5960C151" w14:textId="77777777" w:rsidR="00772544" w:rsidRDefault="00772544" w:rsidP="00610497">
      <w:pPr>
        <w:rPr>
          <w:color w:val="44546A" w:themeColor="text2"/>
        </w:rPr>
      </w:pPr>
    </w:p>
    <w:p w14:paraId="6FE51BE9" w14:textId="77777777" w:rsidR="00772544" w:rsidRDefault="00772544" w:rsidP="00610497">
      <w:pPr>
        <w:rPr>
          <w:color w:val="44546A" w:themeColor="text2"/>
        </w:rPr>
      </w:pPr>
    </w:p>
    <w:p w14:paraId="436CB188" w14:textId="77777777" w:rsidR="00772544" w:rsidRDefault="00772544" w:rsidP="00610497">
      <w:pPr>
        <w:rPr>
          <w:color w:val="44546A" w:themeColor="text2"/>
        </w:rPr>
      </w:pPr>
    </w:p>
    <w:p w14:paraId="3BE379DC" w14:textId="77777777" w:rsidR="00772544" w:rsidRDefault="00772544" w:rsidP="00610497">
      <w:pPr>
        <w:rPr>
          <w:color w:val="44546A" w:themeColor="text2"/>
        </w:rPr>
      </w:pPr>
    </w:p>
    <w:p w14:paraId="20C6C364" w14:textId="77777777" w:rsidR="00772544" w:rsidRDefault="00772544" w:rsidP="00610497">
      <w:pPr>
        <w:rPr>
          <w:color w:val="44546A" w:themeColor="text2"/>
        </w:rPr>
      </w:pPr>
    </w:p>
    <w:p w14:paraId="04429E56" w14:textId="77777777" w:rsidR="00772544" w:rsidRDefault="00772544" w:rsidP="00610497">
      <w:pPr>
        <w:rPr>
          <w:color w:val="44546A" w:themeColor="text2"/>
        </w:rPr>
      </w:pPr>
    </w:p>
    <w:tbl>
      <w:tblPr>
        <w:tblStyle w:val="Tablaconcuadrcula"/>
        <w:tblW w:w="0" w:type="auto"/>
        <w:tblLayout w:type="fixed"/>
        <w:tblLook w:val="04A0" w:firstRow="1" w:lastRow="0" w:firstColumn="1" w:lastColumn="0" w:noHBand="0" w:noVBand="1"/>
      </w:tblPr>
      <w:tblGrid>
        <w:gridCol w:w="959"/>
        <w:gridCol w:w="1984"/>
        <w:gridCol w:w="1325"/>
        <w:gridCol w:w="1985"/>
        <w:gridCol w:w="2173"/>
        <w:gridCol w:w="2138"/>
      </w:tblGrid>
      <w:tr w:rsidR="00610497" w14:paraId="1534131D" w14:textId="77777777" w:rsidTr="00610497">
        <w:tc>
          <w:tcPr>
            <w:tcW w:w="10564" w:type="dxa"/>
            <w:gridSpan w:val="6"/>
            <w:shd w:val="clear" w:color="auto" w:fill="000000" w:themeFill="text1"/>
          </w:tcPr>
          <w:p w14:paraId="1476309F" w14:textId="77777777" w:rsidR="00610497" w:rsidRDefault="00610497" w:rsidP="00610497">
            <w:pPr>
              <w:jc w:val="center"/>
            </w:pPr>
            <w:r>
              <w:rPr>
                <w:color w:val="44546A" w:themeColor="text2"/>
              </w:rPr>
              <w:lastRenderedPageBreak/>
              <w:br w:type="page"/>
            </w:r>
            <w:r>
              <w:t>Plantilla de Cumplimiento de Compromisos</w:t>
            </w:r>
          </w:p>
        </w:tc>
      </w:tr>
      <w:tr w:rsidR="00610497" w14:paraId="3EFE9418" w14:textId="77777777" w:rsidTr="00610497">
        <w:tc>
          <w:tcPr>
            <w:tcW w:w="10564" w:type="dxa"/>
            <w:gridSpan w:val="6"/>
          </w:tcPr>
          <w:p w14:paraId="09CE00BA" w14:textId="77777777" w:rsidR="00610497" w:rsidRDefault="00610497" w:rsidP="00610497">
            <w:pPr>
              <w:jc w:val="center"/>
            </w:pPr>
            <w:r>
              <w:t>Mejora de los servicios públicos</w:t>
            </w:r>
          </w:p>
        </w:tc>
      </w:tr>
      <w:tr w:rsidR="00610497" w:rsidRPr="0086525F" w14:paraId="3813A7C4" w14:textId="77777777" w:rsidTr="00610497">
        <w:trPr>
          <w:trHeight w:val="535"/>
        </w:trPr>
        <w:tc>
          <w:tcPr>
            <w:tcW w:w="10564" w:type="dxa"/>
            <w:gridSpan w:val="6"/>
            <w:shd w:val="clear" w:color="auto" w:fill="D9D9D9" w:themeFill="background1" w:themeFillShade="D9"/>
          </w:tcPr>
          <w:p w14:paraId="47844338" w14:textId="77777777" w:rsidR="00610497" w:rsidRPr="0086525F" w:rsidRDefault="00610497" w:rsidP="00610497">
            <w:pPr>
              <w:jc w:val="center"/>
              <w:rPr>
                <w:b/>
                <w:sz w:val="24"/>
              </w:rPr>
            </w:pPr>
            <w:r w:rsidRPr="0086525F">
              <w:rPr>
                <w:b/>
                <w:sz w:val="24"/>
              </w:rPr>
              <w:t>16.  Integración y vinculación de los sistemas y subsistemas relacionados con la administración financiera</w:t>
            </w:r>
          </w:p>
        </w:tc>
      </w:tr>
      <w:tr w:rsidR="00610497" w14:paraId="16C68FCF" w14:textId="77777777" w:rsidTr="00610497">
        <w:trPr>
          <w:trHeight w:val="685"/>
        </w:trPr>
        <w:tc>
          <w:tcPr>
            <w:tcW w:w="2943" w:type="dxa"/>
            <w:gridSpan w:val="2"/>
            <w:shd w:val="clear" w:color="auto" w:fill="D9D9D9" w:themeFill="background1" w:themeFillShade="D9"/>
            <w:vAlign w:val="center"/>
          </w:tcPr>
          <w:p w14:paraId="6517DDAC" w14:textId="77777777" w:rsidR="00610497" w:rsidRDefault="00610497" w:rsidP="00610497">
            <w:pPr>
              <w:jc w:val="center"/>
            </w:pPr>
            <w:r>
              <w:t>Fecha  de inicio y conclusión  del compromiso</w:t>
            </w:r>
          </w:p>
        </w:tc>
        <w:tc>
          <w:tcPr>
            <w:tcW w:w="7621" w:type="dxa"/>
            <w:gridSpan w:val="4"/>
          </w:tcPr>
          <w:p w14:paraId="5F9FF6A9" w14:textId="77777777" w:rsidR="00610497" w:rsidRDefault="00610497" w:rsidP="00610497">
            <w:pPr>
              <w:jc w:val="both"/>
            </w:pPr>
            <w:r>
              <w:t>1 de julio de 2014  al  30 de junio de 2016</w:t>
            </w:r>
          </w:p>
        </w:tc>
      </w:tr>
      <w:tr w:rsidR="00610497" w14:paraId="4077F024" w14:textId="77777777" w:rsidTr="00610497">
        <w:trPr>
          <w:trHeight w:val="425"/>
        </w:trPr>
        <w:tc>
          <w:tcPr>
            <w:tcW w:w="2943" w:type="dxa"/>
            <w:gridSpan w:val="2"/>
            <w:shd w:val="clear" w:color="auto" w:fill="D9D9D9" w:themeFill="background1" w:themeFillShade="D9"/>
            <w:vAlign w:val="center"/>
          </w:tcPr>
          <w:p w14:paraId="5A87A694" w14:textId="77777777" w:rsidR="00610497" w:rsidRDefault="00610497" w:rsidP="00610497">
            <w:pPr>
              <w:jc w:val="center"/>
            </w:pPr>
            <w:r>
              <w:t>Secretaría/Ministerio Responsable</w:t>
            </w:r>
          </w:p>
        </w:tc>
        <w:tc>
          <w:tcPr>
            <w:tcW w:w="7621" w:type="dxa"/>
            <w:gridSpan w:val="4"/>
          </w:tcPr>
          <w:p w14:paraId="210E6651" w14:textId="77777777" w:rsidR="00610497" w:rsidRDefault="00610497" w:rsidP="00610497">
            <w:pPr>
              <w:jc w:val="both"/>
            </w:pPr>
            <w:r>
              <w:t>Ministerio de Finanzas Públicas</w:t>
            </w:r>
          </w:p>
        </w:tc>
      </w:tr>
      <w:tr w:rsidR="00610497" w14:paraId="30752A87" w14:textId="77777777" w:rsidTr="00610497">
        <w:trPr>
          <w:trHeight w:val="418"/>
        </w:trPr>
        <w:tc>
          <w:tcPr>
            <w:tcW w:w="2943" w:type="dxa"/>
            <w:gridSpan w:val="2"/>
            <w:shd w:val="clear" w:color="auto" w:fill="D9D9D9" w:themeFill="background1" w:themeFillShade="D9"/>
            <w:vAlign w:val="center"/>
          </w:tcPr>
          <w:p w14:paraId="54447031" w14:textId="77777777" w:rsidR="00610497" w:rsidRDefault="00610497" w:rsidP="00610497">
            <w:pPr>
              <w:jc w:val="center"/>
            </w:pPr>
            <w:r>
              <w:t>Nombre de la persona responsables</w:t>
            </w:r>
          </w:p>
        </w:tc>
        <w:tc>
          <w:tcPr>
            <w:tcW w:w="7621" w:type="dxa"/>
            <w:gridSpan w:val="4"/>
          </w:tcPr>
          <w:p w14:paraId="6090DCD8" w14:textId="77777777" w:rsidR="00610497" w:rsidRDefault="00610497" w:rsidP="00610497">
            <w:pPr>
              <w:jc w:val="both"/>
            </w:pPr>
            <w:r>
              <w:t xml:space="preserve">Saúl Octavio Figueroa    /    Lionel Fernando López                                                                      </w:t>
            </w:r>
          </w:p>
        </w:tc>
      </w:tr>
      <w:tr w:rsidR="00610497" w14:paraId="7FAFA9F8" w14:textId="77777777" w:rsidTr="00610497">
        <w:trPr>
          <w:trHeight w:val="410"/>
        </w:trPr>
        <w:tc>
          <w:tcPr>
            <w:tcW w:w="2943" w:type="dxa"/>
            <w:gridSpan w:val="2"/>
            <w:shd w:val="clear" w:color="auto" w:fill="D9D9D9" w:themeFill="background1" w:themeFillShade="D9"/>
            <w:vAlign w:val="center"/>
          </w:tcPr>
          <w:p w14:paraId="19ED51A4" w14:textId="77777777" w:rsidR="00610497" w:rsidRDefault="00610497" w:rsidP="00610497">
            <w:pPr>
              <w:jc w:val="center"/>
            </w:pPr>
            <w:r>
              <w:t>Puesto</w:t>
            </w:r>
          </w:p>
        </w:tc>
        <w:tc>
          <w:tcPr>
            <w:tcW w:w="7621" w:type="dxa"/>
            <w:gridSpan w:val="4"/>
          </w:tcPr>
          <w:p w14:paraId="4061B6D4" w14:textId="77777777" w:rsidR="00610497" w:rsidRDefault="00610497" w:rsidP="00610497">
            <w:pPr>
              <w:jc w:val="both"/>
            </w:pPr>
            <w:r>
              <w:t>Viceministros de Finanzas Públicas</w:t>
            </w:r>
          </w:p>
        </w:tc>
      </w:tr>
      <w:tr w:rsidR="00610497" w14:paraId="4D8ED085" w14:textId="77777777" w:rsidTr="00610497">
        <w:trPr>
          <w:trHeight w:val="416"/>
        </w:trPr>
        <w:tc>
          <w:tcPr>
            <w:tcW w:w="2943" w:type="dxa"/>
            <w:gridSpan w:val="2"/>
            <w:shd w:val="clear" w:color="auto" w:fill="D9D9D9" w:themeFill="background1" w:themeFillShade="D9"/>
            <w:vAlign w:val="center"/>
          </w:tcPr>
          <w:p w14:paraId="11188FD3" w14:textId="77777777" w:rsidR="00610497" w:rsidRDefault="00610497" w:rsidP="00610497">
            <w:pPr>
              <w:jc w:val="center"/>
            </w:pPr>
            <w:r>
              <w:t>Correo Electrónico</w:t>
            </w:r>
          </w:p>
        </w:tc>
        <w:tc>
          <w:tcPr>
            <w:tcW w:w="7621" w:type="dxa"/>
            <w:gridSpan w:val="4"/>
          </w:tcPr>
          <w:p w14:paraId="76524786" w14:textId="77777777" w:rsidR="00610497" w:rsidRDefault="00781E6B" w:rsidP="00610497">
            <w:pPr>
              <w:jc w:val="both"/>
            </w:pPr>
            <w:hyperlink r:id="rId52" w:history="1">
              <w:r w:rsidR="00610497" w:rsidRPr="006C172B">
                <w:rPr>
                  <w:rStyle w:val="Hipervnculo"/>
                </w:rPr>
                <w:t>sfigueroa@minfin.gob.gt</w:t>
              </w:r>
            </w:hyperlink>
            <w:r w:rsidR="00610497">
              <w:rPr>
                <w:rStyle w:val="Hipervnculo"/>
              </w:rPr>
              <w:t xml:space="preserve">    /    lflopez@minfin.gob.gt</w:t>
            </w:r>
          </w:p>
        </w:tc>
      </w:tr>
      <w:tr w:rsidR="00610497" w14:paraId="5096C561" w14:textId="77777777" w:rsidTr="00610497">
        <w:trPr>
          <w:trHeight w:val="408"/>
        </w:trPr>
        <w:tc>
          <w:tcPr>
            <w:tcW w:w="2943" w:type="dxa"/>
            <w:gridSpan w:val="2"/>
            <w:shd w:val="clear" w:color="auto" w:fill="D9D9D9" w:themeFill="background1" w:themeFillShade="D9"/>
            <w:vAlign w:val="center"/>
          </w:tcPr>
          <w:p w14:paraId="7AE26D6F" w14:textId="77777777" w:rsidR="00610497" w:rsidRDefault="00610497" w:rsidP="00610497">
            <w:pPr>
              <w:jc w:val="center"/>
            </w:pPr>
            <w:r>
              <w:t>Teléfono</w:t>
            </w:r>
          </w:p>
        </w:tc>
        <w:tc>
          <w:tcPr>
            <w:tcW w:w="7621" w:type="dxa"/>
            <w:gridSpan w:val="4"/>
          </w:tcPr>
          <w:p w14:paraId="5B8D2379" w14:textId="77777777" w:rsidR="00610497" w:rsidRDefault="00610497" w:rsidP="00610497">
            <w:pPr>
              <w:jc w:val="both"/>
            </w:pPr>
            <w:r>
              <w:t>2322-8888      extensión 11823</w:t>
            </w:r>
          </w:p>
        </w:tc>
      </w:tr>
      <w:tr w:rsidR="00610497" w14:paraId="2BE66479" w14:textId="77777777" w:rsidTr="00610497">
        <w:trPr>
          <w:trHeight w:val="414"/>
        </w:trPr>
        <w:tc>
          <w:tcPr>
            <w:tcW w:w="959" w:type="dxa"/>
            <w:vMerge w:val="restart"/>
            <w:shd w:val="clear" w:color="auto" w:fill="D9D9D9" w:themeFill="background1" w:themeFillShade="D9"/>
            <w:vAlign w:val="center"/>
          </w:tcPr>
          <w:p w14:paraId="431EEDB5" w14:textId="77777777" w:rsidR="00610497" w:rsidRDefault="00610497" w:rsidP="00610497">
            <w:pPr>
              <w:jc w:val="center"/>
            </w:pPr>
          </w:p>
          <w:p w14:paraId="14921FEF" w14:textId="77777777" w:rsidR="00610497" w:rsidRDefault="00610497" w:rsidP="00610497">
            <w:pPr>
              <w:jc w:val="center"/>
            </w:pPr>
          </w:p>
          <w:p w14:paraId="44DFCBDF" w14:textId="77777777" w:rsidR="00610497" w:rsidRDefault="00610497" w:rsidP="00610497">
            <w:pPr>
              <w:jc w:val="center"/>
            </w:pPr>
            <w:r>
              <w:t>Otros actores</w:t>
            </w:r>
          </w:p>
        </w:tc>
        <w:tc>
          <w:tcPr>
            <w:tcW w:w="1984" w:type="dxa"/>
            <w:shd w:val="clear" w:color="auto" w:fill="D9D9D9" w:themeFill="background1" w:themeFillShade="D9"/>
            <w:vAlign w:val="center"/>
          </w:tcPr>
          <w:p w14:paraId="589CFEC1" w14:textId="77777777" w:rsidR="00610497" w:rsidRDefault="00610497" w:rsidP="00610497">
            <w:pPr>
              <w:jc w:val="center"/>
            </w:pPr>
            <w:r>
              <w:t>Gobierno</w:t>
            </w:r>
          </w:p>
        </w:tc>
        <w:tc>
          <w:tcPr>
            <w:tcW w:w="7621" w:type="dxa"/>
            <w:gridSpan w:val="4"/>
          </w:tcPr>
          <w:p w14:paraId="19E61CAA" w14:textId="77777777" w:rsidR="00610497" w:rsidRDefault="00610497" w:rsidP="00610497">
            <w:pPr>
              <w:jc w:val="both"/>
            </w:pPr>
            <w:r w:rsidRPr="000E2D70">
              <w:t>Comisión Presidencial de Transparencia y Gobierno Electrónico</w:t>
            </w:r>
          </w:p>
        </w:tc>
      </w:tr>
      <w:tr w:rsidR="00610497" w14:paraId="6829F638" w14:textId="77777777" w:rsidTr="00610497">
        <w:tc>
          <w:tcPr>
            <w:tcW w:w="959" w:type="dxa"/>
            <w:vMerge/>
            <w:shd w:val="clear" w:color="auto" w:fill="D9D9D9" w:themeFill="background1" w:themeFillShade="D9"/>
            <w:vAlign w:val="center"/>
          </w:tcPr>
          <w:p w14:paraId="40A95112" w14:textId="77777777" w:rsidR="00610497" w:rsidRDefault="00610497" w:rsidP="00610497">
            <w:pPr>
              <w:jc w:val="center"/>
            </w:pPr>
          </w:p>
        </w:tc>
        <w:tc>
          <w:tcPr>
            <w:tcW w:w="1984" w:type="dxa"/>
            <w:shd w:val="clear" w:color="auto" w:fill="D9D9D9" w:themeFill="background1" w:themeFillShade="D9"/>
            <w:vAlign w:val="center"/>
          </w:tcPr>
          <w:p w14:paraId="3A97F495" w14:textId="77777777" w:rsidR="00610497" w:rsidRDefault="00610497" w:rsidP="00610497">
            <w:pPr>
              <w:jc w:val="center"/>
            </w:pPr>
            <w:r>
              <w:t>Sociedad civil,</w:t>
            </w:r>
          </w:p>
          <w:p w14:paraId="728ED82F" w14:textId="77777777" w:rsidR="00610497" w:rsidRDefault="00610497" w:rsidP="00610497">
            <w:pPr>
              <w:jc w:val="center"/>
            </w:pPr>
            <w:r>
              <w:t>iniciativa privada,</w:t>
            </w:r>
          </w:p>
          <w:p w14:paraId="6D087E07" w14:textId="77777777" w:rsidR="00610497" w:rsidRDefault="00610497" w:rsidP="00610497">
            <w:pPr>
              <w:jc w:val="center"/>
            </w:pPr>
            <w:r>
              <w:t>grupos de trabajo o multilaterales</w:t>
            </w:r>
          </w:p>
        </w:tc>
        <w:tc>
          <w:tcPr>
            <w:tcW w:w="7621" w:type="dxa"/>
            <w:gridSpan w:val="4"/>
          </w:tcPr>
          <w:p w14:paraId="79D7D597" w14:textId="77777777" w:rsidR="00610497" w:rsidRDefault="00610497" w:rsidP="00610497">
            <w:pPr>
              <w:jc w:val="both"/>
            </w:pPr>
            <w:r>
              <w:t>Organizaciones de sociedad civil que participan en gobierno abierto y otras interesadas</w:t>
            </w:r>
          </w:p>
        </w:tc>
      </w:tr>
      <w:tr w:rsidR="00610497" w14:paraId="2EDB69D9" w14:textId="77777777" w:rsidTr="00610497">
        <w:trPr>
          <w:trHeight w:val="2068"/>
        </w:trPr>
        <w:tc>
          <w:tcPr>
            <w:tcW w:w="2943" w:type="dxa"/>
            <w:gridSpan w:val="2"/>
            <w:shd w:val="clear" w:color="auto" w:fill="D9D9D9" w:themeFill="background1" w:themeFillShade="D9"/>
            <w:vAlign w:val="center"/>
          </w:tcPr>
          <w:p w14:paraId="2CD79FA2" w14:textId="77777777" w:rsidR="00610497" w:rsidRDefault="00610497" w:rsidP="00610497">
            <w:pPr>
              <w:jc w:val="center"/>
            </w:pPr>
            <w:r>
              <w:t>Status o problema/desafío  que será atendido</w:t>
            </w:r>
          </w:p>
        </w:tc>
        <w:tc>
          <w:tcPr>
            <w:tcW w:w="7621" w:type="dxa"/>
            <w:gridSpan w:val="4"/>
          </w:tcPr>
          <w:p w14:paraId="6713C2CC" w14:textId="77777777" w:rsidR="00610497" w:rsidRDefault="00610497" w:rsidP="00610497">
            <w:pPr>
              <w:jc w:val="both"/>
            </w:pPr>
            <w:r>
              <w:t>Existen diferentes sistemas y subsistemas electrónicos que facilitan el cumplimiento de las obligaciones legales en materia de administración financiera y del programa de gestión por resultados; sin embargo, no existen mecanismos que posibiliten su vinculación e integración, lo que contribuye a producir reportes con información y datos diseminados.</w:t>
            </w:r>
          </w:p>
          <w:p w14:paraId="7C24E7BE" w14:textId="77777777" w:rsidR="00610497" w:rsidRDefault="00610497" w:rsidP="00610497">
            <w:pPr>
              <w:jc w:val="both"/>
            </w:pPr>
            <w:r>
              <w:t>Este proceso comprende un esfuerzo para consolidar, en la medida de las posibilidades, la información que generan y administran diferentes instituciones públicas de la Administración Central a través de diferentes sistemas y subsistemas</w:t>
            </w:r>
          </w:p>
        </w:tc>
      </w:tr>
      <w:tr w:rsidR="00610497" w14:paraId="456A3C07" w14:textId="77777777" w:rsidTr="00610497">
        <w:trPr>
          <w:trHeight w:val="2126"/>
        </w:trPr>
        <w:tc>
          <w:tcPr>
            <w:tcW w:w="2943" w:type="dxa"/>
            <w:gridSpan w:val="2"/>
            <w:shd w:val="clear" w:color="auto" w:fill="D9D9D9" w:themeFill="background1" w:themeFillShade="D9"/>
            <w:vAlign w:val="center"/>
          </w:tcPr>
          <w:p w14:paraId="32786D32" w14:textId="77777777" w:rsidR="00610497" w:rsidRDefault="00610497" w:rsidP="00610497">
            <w:pPr>
              <w:jc w:val="center"/>
            </w:pPr>
            <w:r>
              <w:t>Objetivo principal</w:t>
            </w:r>
          </w:p>
        </w:tc>
        <w:tc>
          <w:tcPr>
            <w:tcW w:w="7621" w:type="dxa"/>
            <w:gridSpan w:val="4"/>
          </w:tcPr>
          <w:p w14:paraId="5101D5F4" w14:textId="77777777" w:rsidR="00610497" w:rsidRDefault="00610497" w:rsidP="00610497">
            <w:pPr>
              <w:jc w:val="both"/>
            </w:pPr>
            <w:r>
              <w:t>Promover la vinculación, con prioridad, de los subsistemas siguientes:</w:t>
            </w:r>
          </w:p>
          <w:p w14:paraId="4E79D3B9" w14:textId="77777777" w:rsidR="00610497" w:rsidRDefault="00610497" w:rsidP="00180986">
            <w:pPr>
              <w:pStyle w:val="Prrafodelista"/>
              <w:numPr>
                <w:ilvl w:val="0"/>
                <w:numId w:val="2"/>
              </w:numPr>
              <w:spacing w:after="0" w:line="240" w:lineRule="auto"/>
              <w:jc w:val="both"/>
            </w:pPr>
            <w:r>
              <w:t>Sistema Nacional de Inversión Pública (SNIP)</w:t>
            </w:r>
          </w:p>
          <w:p w14:paraId="32BC3121" w14:textId="77777777" w:rsidR="00610497" w:rsidRDefault="00610497" w:rsidP="00180986">
            <w:pPr>
              <w:pStyle w:val="Prrafodelista"/>
              <w:numPr>
                <w:ilvl w:val="0"/>
                <w:numId w:val="2"/>
              </w:numPr>
              <w:spacing w:after="0" w:line="240" w:lineRule="auto"/>
              <w:jc w:val="both"/>
            </w:pPr>
            <w:r>
              <w:t>Sistema de Información Gerencial de Salud (SIGSA)</w:t>
            </w:r>
          </w:p>
          <w:p w14:paraId="78B59F6B" w14:textId="77777777" w:rsidR="00610497" w:rsidRDefault="00610497" w:rsidP="00180986">
            <w:pPr>
              <w:pStyle w:val="Prrafodelista"/>
              <w:numPr>
                <w:ilvl w:val="0"/>
                <w:numId w:val="2"/>
              </w:numPr>
              <w:spacing w:after="0" w:line="240" w:lineRule="auto"/>
              <w:jc w:val="both"/>
            </w:pPr>
            <w:r>
              <w:t>Sistema de Contrataciones y Adquisiciones de Guatemala (Guatecompras)</w:t>
            </w:r>
          </w:p>
          <w:p w14:paraId="6AB1C34E" w14:textId="77777777" w:rsidR="00610497" w:rsidRDefault="00610497" w:rsidP="00180986">
            <w:pPr>
              <w:pStyle w:val="Prrafodelista"/>
              <w:numPr>
                <w:ilvl w:val="0"/>
                <w:numId w:val="2"/>
              </w:numPr>
              <w:spacing w:after="0" w:line="240" w:lineRule="auto"/>
              <w:jc w:val="both"/>
            </w:pPr>
            <w:r>
              <w:t>Sistemas de Nomina y Registro de Personal (Guatenóminas)</w:t>
            </w:r>
          </w:p>
          <w:p w14:paraId="409E75DB" w14:textId="77777777" w:rsidR="00610497" w:rsidRDefault="00610497" w:rsidP="00180986">
            <w:pPr>
              <w:pStyle w:val="Prrafodelista"/>
              <w:numPr>
                <w:ilvl w:val="0"/>
                <w:numId w:val="2"/>
              </w:numPr>
              <w:spacing w:after="0" w:line="240" w:lineRule="auto"/>
              <w:jc w:val="both"/>
            </w:pPr>
            <w:r>
              <w:t>Sistema de Gestión (SIGES)</w:t>
            </w:r>
          </w:p>
          <w:p w14:paraId="1A1C2954" w14:textId="77777777" w:rsidR="00610497" w:rsidRDefault="00610497" w:rsidP="00180986">
            <w:pPr>
              <w:pStyle w:val="Prrafodelista"/>
              <w:numPr>
                <w:ilvl w:val="0"/>
                <w:numId w:val="2"/>
              </w:numPr>
              <w:spacing w:after="0" w:line="240" w:lineRule="auto"/>
              <w:jc w:val="both"/>
            </w:pPr>
            <w:r>
              <w:t>Portal de Transparencia Fiscal</w:t>
            </w:r>
          </w:p>
        </w:tc>
      </w:tr>
      <w:tr w:rsidR="00610497" w14:paraId="072F19D9" w14:textId="77777777" w:rsidTr="00610497">
        <w:trPr>
          <w:trHeight w:val="966"/>
        </w:trPr>
        <w:tc>
          <w:tcPr>
            <w:tcW w:w="2943" w:type="dxa"/>
            <w:gridSpan w:val="2"/>
            <w:shd w:val="clear" w:color="auto" w:fill="D9D9D9" w:themeFill="background1" w:themeFillShade="D9"/>
            <w:vAlign w:val="center"/>
          </w:tcPr>
          <w:p w14:paraId="178DC172" w14:textId="77777777" w:rsidR="00610497" w:rsidRDefault="00610497" w:rsidP="00610497">
            <w:pPr>
              <w:jc w:val="center"/>
            </w:pPr>
            <w:r>
              <w:lastRenderedPageBreak/>
              <w:t>Breve descripción  del compromiso</w:t>
            </w:r>
          </w:p>
        </w:tc>
        <w:tc>
          <w:tcPr>
            <w:tcW w:w="7621" w:type="dxa"/>
            <w:gridSpan w:val="4"/>
          </w:tcPr>
          <w:p w14:paraId="3442F148" w14:textId="77777777" w:rsidR="00610497" w:rsidRDefault="00610497" w:rsidP="00610497">
            <w:pPr>
              <w:jc w:val="both"/>
            </w:pPr>
            <w:r>
              <w:t>En la administración financiera del Estado existen varios sistemas y subsistemas para la ejecución y evaluación, por lo tanto, es necesario que los mismos estén integrados para facilitar su utilización y consulta</w:t>
            </w:r>
          </w:p>
        </w:tc>
      </w:tr>
      <w:tr w:rsidR="00610497" w14:paraId="337099ED" w14:textId="77777777" w:rsidTr="00610497">
        <w:trPr>
          <w:trHeight w:val="427"/>
        </w:trPr>
        <w:tc>
          <w:tcPr>
            <w:tcW w:w="2943" w:type="dxa"/>
            <w:gridSpan w:val="2"/>
            <w:shd w:val="clear" w:color="auto" w:fill="D9D9D9" w:themeFill="background1" w:themeFillShade="D9"/>
            <w:vAlign w:val="center"/>
          </w:tcPr>
          <w:p w14:paraId="34FF4045" w14:textId="77777777" w:rsidR="00610497" w:rsidRDefault="00610497" w:rsidP="00610497">
            <w:pPr>
              <w:jc w:val="center"/>
            </w:pPr>
            <w:r>
              <w:t>Relevancia</w:t>
            </w:r>
          </w:p>
        </w:tc>
        <w:tc>
          <w:tcPr>
            <w:tcW w:w="7621" w:type="dxa"/>
            <w:gridSpan w:val="4"/>
          </w:tcPr>
          <w:p w14:paraId="3F5177E0" w14:textId="77777777" w:rsidR="00610497" w:rsidRDefault="00610497" w:rsidP="00610497">
            <w:pPr>
              <w:jc w:val="both"/>
            </w:pPr>
            <w:r>
              <w:t>Promueve la transparencia y rendición de cuentas</w:t>
            </w:r>
          </w:p>
        </w:tc>
      </w:tr>
      <w:tr w:rsidR="00610497" w14:paraId="4FAD116C" w14:textId="77777777" w:rsidTr="00610497">
        <w:trPr>
          <w:trHeight w:val="561"/>
        </w:trPr>
        <w:tc>
          <w:tcPr>
            <w:tcW w:w="2943" w:type="dxa"/>
            <w:gridSpan w:val="2"/>
            <w:shd w:val="clear" w:color="auto" w:fill="D9D9D9" w:themeFill="background1" w:themeFillShade="D9"/>
            <w:vAlign w:val="center"/>
          </w:tcPr>
          <w:p w14:paraId="01CDF2DE" w14:textId="77777777" w:rsidR="00610497" w:rsidRDefault="00610497" w:rsidP="00610497">
            <w:pPr>
              <w:jc w:val="center"/>
            </w:pPr>
            <w:r>
              <w:t>Ambición</w:t>
            </w:r>
          </w:p>
        </w:tc>
        <w:tc>
          <w:tcPr>
            <w:tcW w:w="7621" w:type="dxa"/>
            <w:gridSpan w:val="4"/>
          </w:tcPr>
          <w:p w14:paraId="54EAD2FD" w14:textId="77777777" w:rsidR="00610497" w:rsidRDefault="00610497" w:rsidP="00610497">
            <w:pPr>
              <w:jc w:val="both"/>
            </w:pPr>
            <w:r>
              <w:t>Lograr la integración y vinculación de los sistemas y subsistemas financieros</w:t>
            </w:r>
          </w:p>
        </w:tc>
      </w:tr>
      <w:tr w:rsidR="00610497" w14:paraId="154063D8" w14:textId="77777777" w:rsidTr="00610497">
        <w:tc>
          <w:tcPr>
            <w:tcW w:w="2943" w:type="dxa"/>
            <w:gridSpan w:val="2"/>
            <w:vMerge w:val="restart"/>
            <w:shd w:val="clear" w:color="auto" w:fill="D9D9D9" w:themeFill="background1" w:themeFillShade="D9"/>
            <w:vAlign w:val="center"/>
          </w:tcPr>
          <w:p w14:paraId="3D824117" w14:textId="77777777" w:rsidR="00610497" w:rsidRDefault="00610497" w:rsidP="00610497">
            <w:pPr>
              <w:jc w:val="center"/>
            </w:pPr>
            <w:r>
              <w:t>Cumplimiento*</w:t>
            </w:r>
          </w:p>
        </w:tc>
        <w:tc>
          <w:tcPr>
            <w:tcW w:w="1325" w:type="dxa"/>
            <w:shd w:val="clear" w:color="auto" w:fill="D9D9D9" w:themeFill="background1" w:themeFillShade="D9"/>
            <w:vAlign w:val="center"/>
          </w:tcPr>
          <w:p w14:paraId="4907D590" w14:textId="77777777" w:rsidR="00610497" w:rsidRDefault="00610497" w:rsidP="00610497">
            <w:pPr>
              <w:jc w:val="center"/>
            </w:pPr>
            <w:r>
              <w:t>No iniciado</w:t>
            </w:r>
          </w:p>
        </w:tc>
        <w:tc>
          <w:tcPr>
            <w:tcW w:w="1985" w:type="dxa"/>
            <w:shd w:val="clear" w:color="auto" w:fill="D9D9D9" w:themeFill="background1" w:themeFillShade="D9"/>
            <w:vAlign w:val="center"/>
          </w:tcPr>
          <w:p w14:paraId="4C98D6B8" w14:textId="77777777" w:rsidR="00610497" w:rsidRDefault="00610497" w:rsidP="00610497">
            <w:pPr>
              <w:jc w:val="center"/>
            </w:pPr>
            <w:r>
              <w:t>Limitado</w:t>
            </w:r>
          </w:p>
        </w:tc>
        <w:tc>
          <w:tcPr>
            <w:tcW w:w="2173" w:type="dxa"/>
            <w:shd w:val="clear" w:color="auto" w:fill="D9D9D9" w:themeFill="background1" w:themeFillShade="D9"/>
            <w:vAlign w:val="center"/>
          </w:tcPr>
          <w:p w14:paraId="1E722FC8" w14:textId="77777777" w:rsidR="00610497" w:rsidRDefault="00610497" w:rsidP="00610497">
            <w:pPr>
              <w:jc w:val="center"/>
            </w:pPr>
            <w:r>
              <w:t>Sustancial</w:t>
            </w:r>
          </w:p>
        </w:tc>
        <w:tc>
          <w:tcPr>
            <w:tcW w:w="2138" w:type="dxa"/>
            <w:shd w:val="clear" w:color="auto" w:fill="D9D9D9" w:themeFill="background1" w:themeFillShade="D9"/>
            <w:vAlign w:val="center"/>
          </w:tcPr>
          <w:p w14:paraId="1D9FC474" w14:textId="77777777" w:rsidR="00610497" w:rsidRDefault="00610497" w:rsidP="00610497">
            <w:pPr>
              <w:jc w:val="center"/>
            </w:pPr>
            <w:r>
              <w:t>Completo</w:t>
            </w:r>
          </w:p>
        </w:tc>
      </w:tr>
      <w:tr w:rsidR="00610497" w14:paraId="685F4EBC" w14:textId="77777777" w:rsidTr="00610497">
        <w:trPr>
          <w:trHeight w:val="273"/>
        </w:trPr>
        <w:tc>
          <w:tcPr>
            <w:tcW w:w="2943" w:type="dxa"/>
            <w:gridSpan w:val="2"/>
            <w:vMerge/>
            <w:shd w:val="clear" w:color="auto" w:fill="D9D9D9" w:themeFill="background1" w:themeFillShade="D9"/>
            <w:vAlign w:val="center"/>
          </w:tcPr>
          <w:p w14:paraId="624316CE" w14:textId="77777777" w:rsidR="00610497" w:rsidRDefault="00610497" w:rsidP="00610497">
            <w:pPr>
              <w:jc w:val="center"/>
            </w:pPr>
          </w:p>
        </w:tc>
        <w:tc>
          <w:tcPr>
            <w:tcW w:w="1325" w:type="dxa"/>
          </w:tcPr>
          <w:p w14:paraId="42CEC5A9" w14:textId="77777777" w:rsidR="00610497" w:rsidRDefault="00610497" w:rsidP="00610497">
            <w:pPr>
              <w:jc w:val="center"/>
            </w:pPr>
          </w:p>
        </w:tc>
        <w:tc>
          <w:tcPr>
            <w:tcW w:w="1985" w:type="dxa"/>
          </w:tcPr>
          <w:p w14:paraId="1181C2A8" w14:textId="77777777" w:rsidR="00610497" w:rsidRDefault="00610497" w:rsidP="00610497">
            <w:pPr>
              <w:jc w:val="center"/>
            </w:pPr>
          </w:p>
        </w:tc>
        <w:tc>
          <w:tcPr>
            <w:tcW w:w="2173" w:type="dxa"/>
          </w:tcPr>
          <w:p w14:paraId="3A156DD7" w14:textId="77777777" w:rsidR="00610497" w:rsidRDefault="00610497" w:rsidP="00610497">
            <w:pPr>
              <w:jc w:val="center"/>
            </w:pPr>
          </w:p>
        </w:tc>
        <w:tc>
          <w:tcPr>
            <w:tcW w:w="2138" w:type="dxa"/>
          </w:tcPr>
          <w:p w14:paraId="63239D88" w14:textId="77777777" w:rsidR="00610497" w:rsidRPr="00D83D8D" w:rsidRDefault="00610497" w:rsidP="00610497">
            <w:pPr>
              <w:jc w:val="center"/>
              <w:rPr>
                <w:b/>
              </w:rPr>
            </w:pPr>
            <w:r w:rsidRPr="00D83D8D">
              <w:rPr>
                <w:b/>
              </w:rPr>
              <w:t>X</w:t>
            </w:r>
          </w:p>
        </w:tc>
      </w:tr>
      <w:tr w:rsidR="00610497" w14:paraId="2141639D" w14:textId="77777777" w:rsidTr="00610497">
        <w:trPr>
          <w:trHeight w:val="2121"/>
        </w:trPr>
        <w:tc>
          <w:tcPr>
            <w:tcW w:w="2943" w:type="dxa"/>
            <w:gridSpan w:val="2"/>
            <w:shd w:val="clear" w:color="auto" w:fill="D9D9D9" w:themeFill="background1" w:themeFillShade="D9"/>
            <w:vAlign w:val="center"/>
          </w:tcPr>
          <w:p w14:paraId="2B5C6474" w14:textId="77777777" w:rsidR="00610497" w:rsidRDefault="00610497" w:rsidP="00610497">
            <w:pPr>
              <w:jc w:val="center"/>
            </w:pPr>
            <w:r>
              <w:t>Descripción de los resultado</w:t>
            </w:r>
          </w:p>
        </w:tc>
        <w:tc>
          <w:tcPr>
            <w:tcW w:w="7621" w:type="dxa"/>
            <w:gridSpan w:val="4"/>
          </w:tcPr>
          <w:p w14:paraId="12868E09" w14:textId="77777777" w:rsidR="00610497" w:rsidRDefault="00610497" w:rsidP="00610497">
            <w:pPr>
              <w:jc w:val="both"/>
            </w:pPr>
            <w:r>
              <w:t>Funciona un Comité de Cambios SIAF que procura la vinculación e integralidad de los sistemas y subsistemas.</w:t>
            </w:r>
          </w:p>
          <w:p w14:paraId="4F03A538" w14:textId="77777777" w:rsidR="00610497" w:rsidRPr="0031759A" w:rsidRDefault="00781E6B" w:rsidP="00610497">
            <w:pPr>
              <w:jc w:val="both"/>
              <w:rPr>
                <w:rStyle w:val="Hipervnculo"/>
              </w:rPr>
            </w:pPr>
            <w:hyperlink r:id="rId53" w:history="1">
              <w:r w:rsidR="00610497" w:rsidRPr="0031759A">
                <w:rPr>
                  <w:rStyle w:val="Hipervnculo"/>
                </w:rPr>
                <w:t>Comité Técnico SIAF.</w:t>
              </w:r>
            </w:hyperlink>
          </w:p>
          <w:p w14:paraId="59E626CA" w14:textId="77777777" w:rsidR="00610497" w:rsidRDefault="00610497" w:rsidP="00610497">
            <w:pPr>
              <w:jc w:val="both"/>
            </w:pPr>
          </w:p>
          <w:p w14:paraId="6D6AFE3A" w14:textId="77777777" w:rsidR="00610497" w:rsidRDefault="00610497" w:rsidP="00610497">
            <w:pPr>
              <w:jc w:val="both"/>
            </w:pPr>
            <w:r>
              <w:t>Se elaboró y aprobó un Plan de Trabajo y rutas de acción para implementar las reformas solicitadas por los usuarios</w:t>
            </w:r>
          </w:p>
          <w:p w14:paraId="3CA7F806" w14:textId="77777777" w:rsidR="00610497" w:rsidRPr="0031759A" w:rsidRDefault="00781E6B" w:rsidP="00610497">
            <w:pPr>
              <w:jc w:val="both"/>
              <w:rPr>
                <w:rStyle w:val="Hipervnculo"/>
              </w:rPr>
            </w:pPr>
            <w:hyperlink r:id="rId54" w:history="1">
              <w:r w:rsidR="00610497" w:rsidRPr="0031759A">
                <w:rPr>
                  <w:rStyle w:val="Hipervnculo"/>
                </w:rPr>
                <w:t>http://www.minfin.gob.gt/index.php/?</w:t>
              </w:r>
            </w:hyperlink>
            <w:hyperlink r:id="rId55" w:history="1">
              <w:r w:rsidR="00610497" w:rsidRPr="0031759A">
                <w:rPr>
                  <w:rStyle w:val="Hipervnculo"/>
                </w:rPr>
                <w:t>option=com_content&amp;view=article&amp;id=2412&amp;Itemid=318</w:t>
              </w:r>
            </w:hyperlink>
          </w:p>
          <w:p w14:paraId="12E2C8E3" w14:textId="77777777" w:rsidR="00610497" w:rsidRDefault="00610497" w:rsidP="00610497">
            <w:pPr>
              <w:jc w:val="both"/>
            </w:pPr>
          </w:p>
        </w:tc>
      </w:tr>
      <w:tr w:rsidR="00610497" w14:paraId="10A6BD3F" w14:textId="77777777" w:rsidTr="00610497">
        <w:trPr>
          <w:trHeight w:val="394"/>
        </w:trPr>
        <w:tc>
          <w:tcPr>
            <w:tcW w:w="2943" w:type="dxa"/>
            <w:gridSpan w:val="2"/>
            <w:shd w:val="clear" w:color="auto" w:fill="D9D9D9" w:themeFill="background1" w:themeFillShade="D9"/>
          </w:tcPr>
          <w:p w14:paraId="64974BE2" w14:textId="77777777" w:rsidR="00610497" w:rsidRDefault="00610497" w:rsidP="00610497">
            <w:r>
              <w:t>Fecha de conclusión</w:t>
            </w:r>
          </w:p>
        </w:tc>
        <w:tc>
          <w:tcPr>
            <w:tcW w:w="7621" w:type="dxa"/>
            <w:gridSpan w:val="4"/>
          </w:tcPr>
          <w:p w14:paraId="1B4712BE" w14:textId="77777777" w:rsidR="00610497" w:rsidRDefault="00610497" w:rsidP="00610497">
            <w:pPr>
              <w:jc w:val="both"/>
            </w:pPr>
            <w:r>
              <w:t>30 de junio de 2016</w:t>
            </w:r>
          </w:p>
        </w:tc>
      </w:tr>
      <w:tr w:rsidR="00610497" w14:paraId="7C56FE59" w14:textId="77777777" w:rsidTr="00610497">
        <w:trPr>
          <w:trHeight w:val="698"/>
        </w:trPr>
        <w:tc>
          <w:tcPr>
            <w:tcW w:w="2943" w:type="dxa"/>
            <w:gridSpan w:val="2"/>
            <w:shd w:val="clear" w:color="auto" w:fill="D9D9D9" w:themeFill="background1" w:themeFillShade="D9"/>
          </w:tcPr>
          <w:p w14:paraId="67B6D288" w14:textId="77777777" w:rsidR="00610497" w:rsidRDefault="00610497" w:rsidP="00610497">
            <w:r>
              <w:t>Próximos pasos</w:t>
            </w:r>
          </w:p>
        </w:tc>
        <w:tc>
          <w:tcPr>
            <w:tcW w:w="7621" w:type="dxa"/>
            <w:gridSpan w:val="4"/>
          </w:tcPr>
          <w:p w14:paraId="6BB79188" w14:textId="77777777" w:rsidR="00610497" w:rsidRDefault="00610497" w:rsidP="00610497">
            <w:pPr>
              <w:jc w:val="both"/>
            </w:pPr>
            <w:r>
              <w:t>Está en proyecto la implementación del SIAF IV que vinculará procesos administrativos y presupuestarios, así como la ejecución física con la financiera</w:t>
            </w:r>
          </w:p>
        </w:tc>
      </w:tr>
      <w:tr w:rsidR="00610497" w14:paraId="34B22EE7" w14:textId="77777777" w:rsidTr="00610497">
        <w:tc>
          <w:tcPr>
            <w:tcW w:w="10564" w:type="dxa"/>
            <w:gridSpan w:val="6"/>
            <w:shd w:val="clear" w:color="auto" w:fill="D9D9D9" w:themeFill="background1" w:themeFillShade="D9"/>
          </w:tcPr>
          <w:p w14:paraId="3068848F" w14:textId="77777777" w:rsidR="00610497" w:rsidRDefault="00610497" w:rsidP="00610497">
            <w:pPr>
              <w:jc w:val="center"/>
            </w:pPr>
            <w:r>
              <w:t>Información adicional</w:t>
            </w:r>
          </w:p>
        </w:tc>
      </w:tr>
      <w:tr w:rsidR="00610497" w14:paraId="42507B48" w14:textId="77777777" w:rsidTr="00610497">
        <w:tc>
          <w:tcPr>
            <w:tcW w:w="10564" w:type="dxa"/>
            <w:gridSpan w:val="6"/>
          </w:tcPr>
          <w:p w14:paraId="32BE1C4D" w14:textId="77777777" w:rsidR="00610497" w:rsidRDefault="00610497" w:rsidP="00610497">
            <w:r w:rsidRPr="004A0B7A">
              <w:rPr>
                <w:color w:val="44546A" w:themeColor="text2"/>
                <w:sz w:val="20"/>
              </w:rPr>
              <w:t xml:space="preserve">a/  El Viceministro Figueroa estuvo del 1 de julio de 2014 </w:t>
            </w:r>
            <w:r>
              <w:rPr>
                <w:color w:val="44546A" w:themeColor="text2"/>
                <w:sz w:val="20"/>
              </w:rPr>
              <w:t xml:space="preserve"> </w:t>
            </w:r>
            <w:r w:rsidRPr="004A0B7A">
              <w:rPr>
                <w:color w:val="44546A" w:themeColor="text2"/>
                <w:sz w:val="20"/>
              </w:rPr>
              <w:t>al</w:t>
            </w:r>
            <w:r>
              <w:rPr>
                <w:color w:val="44546A" w:themeColor="text2"/>
                <w:sz w:val="20"/>
              </w:rPr>
              <w:t xml:space="preserve"> </w:t>
            </w:r>
            <w:r w:rsidRPr="004A0B7A">
              <w:rPr>
                <w:color w:val="44546A" w:themeColor="text2"/>
                <w:sz w:val="20"/>
              </w:rPr>
              <w:t xml:space="preserve"> 14 de enero de 2016,  mientras que el Viceministro López del 15 de enero al 30 de junio de 2016</w:t>
            </w:r>
          </w:p>
        </w:tc>
      </w:tr>
    </w:tbl>
    <w:p w14:paraId="249653AC" w14:textId="77777777" w:rsidR="00610497" w:rsidRDefault="00610497" w:rsidP="00610497">
      <w:pPr>
        <w:rPr>
          <w:color w:val="44546A" w:themeColor="text2"/>
        </w:rPr>
      </w:pPr>
    </w:p>
    <w:p w14:paraId="0AC0F5E7" w14:textId="77777777" w:rsidR="00772544" w:rsidRDefault="00772544" w:rsidP="00610497">
      <w:pPr>
        <w:rPr>
          <w:color w:val="44546A" w:themeColor="text2"/>
        </w:rPr>
      </w:pPr>
    </w:p>
    <w:p w14:paraId="27A65C49" w14:textId="77777777" w:rsidR="00772544" w:rsidRDefault="00772544" w:rsidP="00610497">
      <w:pPr>
        <w:rPr>
          <w:color w:val="44546A" w:themeColor="text2"/>
        </w:rPr>
      </w:pPr>
    </w:p>
    <w:p w14:paraId="342F2D4B" w14:textId="77777777" w:rsidR="00772544" w:rsidRDefault="00772544" w:rsidP="00610497">
      <w:pPr>
        <w:rPr>
          <w:color w:val="44546A" w:themeColor="text2"/>
        </w:rPr>
      </w:pPr>
    </w:p>
    <w:p w14:paraId="10E968BF" w14:textId="77777777" w:rsidR="00772544" w:rsidRDefault="00772544" w:rsidP="00610497">
      <w:pPr>
        <w:rPr>
          <w:color w:val="44546A" w:themeColor="text2"/>
        </w:rPr>
      </w:pPr>
    </w:p>
    <w:p w14:paraId="65641A56" w14:textId="77777777" w:rsidR="00772544" w:rsidRDefault="00772544" w:rsidP="00610497">
      <w:pPr>
        <w:rPr>
          <w:color w:val="44546A" w:themeColor="text2"/>
        </w:rPr>
      </w:pPr>
    </w:p>
    <w:p w14:paraId="4C5342DD" w14:textId="77777777" w:rsidR="00772544" w:rsidRDefault="00772544" w:rsidP="00610497">
      <w:pPr>
        <w:rPr>
          <w:color w:val="44546A" w:themeColor="text2"/>
        </w:rPr>
      </w:pPr>
    </w:p>
    <w:p w14:paraId="3138E829" w14:textId="77777777" w:rsidR="00772544" w:rsidRDefault="00772544" w:rsidP="00610497">
      <w:pPr>
        <w:rPr>
          <w:color w:val="44546A" w:themeColor="text2"/>
        </w:rPr>
      </w:pPr>
    </w:p>
    <w:tbl>
      <w:tblPr>
        <w:tblStyle w:val="Tablaconcuadrcula"/>
        <w:tblW w:w="0" w:type="auto"/>
        <w:tblLook w:val="04A0" w:firstRow="1" w:lastRow="0" w:firstColumn="1" w:lastColumn="0" w:noHBand="0" w:noVBand="1"/>
      </w:tblPr>
      <w:tblGrid>
        <w:gridCol w:w="1668"/>
        <w:gridCol w:w="1450"/>
        <w:gridCol w:w="2594"/>
        <w:gridCol w:w="1603"/>
        <w:gridCol w:w="1603"/>
        <w:gridCol w:w="1603"/>
      </w:tblGrid>
      <w:tr w:rsidR="00610497" w14:paraId="7D7A3C33" w14:textId="77777777" w:rsidTr="00610497">
        <w:tc>
          <w:tcPr>
            <w:tcW w:w="10521" w:type="dxa"/>
            <w:gridSpan w:val="6"/>
            <w:shd w:val="clear" w:color="auto" w:fill="000000" w:themeFill="text1"/>
          </w:tcPr>
          <w:p w14:paraId="77CFE467" w14:textId="678878FE" w:rsidR="00610497" w:rsidRDefault="00610497" w:rsidP="00610497">
            <w:pPr>
              <w:jc w:val="center"/>
            </w:pPr>
            <w:r>
              <w:rPr>
                <w:color w:val="44546A" w:themeColor="text2"/>
              </w:rPr>
              <w:lastRenderedPageBreak/>
              <w:br w:type="page"/>
            </w:r>
            <w:r>
              <w:rPr>
                <w:color w:val="44546A" w:themeColor="text2"/>
              </w:rPr>
              <w:br w:type="page"/>
            </w:r>
            <w:r>
              <w:t>Plantilla de Cumplimiento de Compromisos</w:t>
            </w:r>
          </w:p>
        </w:tc>
      </w:tr>
      <w:tr w:rsidR="00610497" w14:paraId="0826149E" w14:textId="77777777" w:rsidTr="00610497">
        <w:tc>
          <w:tcPr>
            <w:tcW w:w="10521" w:type="dxa"/>
            <w:gridSpan w:val="6"/>
          </w:tcPr>
          <w:p w14:paraId="5564693C" w14:textId="77777777" w:rsidR="00610497" w:rsidRDefault="00610497" w:rsidP="00610497">
            <w:pPr>
              <w:jc w:val="center"/>
            </w:pPr>
            <w:r>
              <w:t>Mejora de los servicios públicos</w:t>
            </w:r>
          </w:p>
        </w:tc>
      </w:tr>
      <w:tr w:rsidR="00610497" w:rsidRPr="0086525F" w14:paraId="4BCD9CDE" w14:textId="77777777" w:rsidTr="00610497">
        <w:trPr>
          <w:trHeight w:val="535"/>
        </w:trPr>
        <w:tc>
          <w:tcPr>
            <w:tcW w:w="10521" w:type="dxa"/>
            <w:gridSpan w:val="6"/>
            <w:shd w:val="clear" w:color="auto" w:fill="D9D9D9" w:themeFill="background1" w:themeFillShade="D9"/>
          </w:tcPr>
          <w:p w14:paraId="37F1A181" w14:textId="77777777" w:rsidR="00610497" w:rsidRPr="0086525F" w:rsidRDefault="00610497" w:rsidP="00610497">
            <w:pPr>
              <w:jc w:val="center"/>
              <w:rPr>
                <w:b/>
                <w:sz w:val="24"/>
              </w:rPr>
            </w:pPr>
            <w:r w:rsidRPr="0086525F">
              <w:rPr>
                <w:b/>
                <w:sz w:val="24"/>
              </w:rPr>
              <w:t xml:space="preserve">17.  Cumplir plenamente el Estándar del Foro Global de Transparencia Tributaria de la Organización para la Cooperación y el Desarrollo Económico </w:t>
            </w:r>
            <w:r>
              <w:rPr>
                <w:b/>
                <w:sz w:val="24"/>
              </w:rPr>
              <w:t>(</w:t>
            </w:r>
            <w:r w:rsidRPr="0086525F">
              <w:rPr>
                <w:b/>
                <w:sz w:val="24"/>
              </w:rPr>
              <w:t>OCDE</w:t>
            </w:r>
            <w:r>
              <w:rPr>
                <w:b/>
                <w:sz w:val="24"/>
              </w:rPr>
              <w:t>)</w:t>
            </w:r>
          </w:p>
        </w:tc>
      </w:tr>
      <w:tr w:rsidR="00610497" w14:paraId="67AC2DF7" w14:textId="77777777" w:rsidTr="00610497">
        <w:trPr>
          <w:trHeight w:val="685"/>
        </w:trPr>
        <w:tc>
          <w:tcPr>
            <w:tcW w:w="3118" w:type="dxa"/>
            <w:gridSpan w:val="2"/>
            <w:shd w:val="clear" w:color="auto" w:fill="D9D9D9" w:themeFill="background1" w:themeFillShade="D9"/>
            <w:vAlign w:val="center"/>
          </w:tcPr>
          <w:p w14:paraId="2A07C3AC" w14:textId="77777777" w:rsidR="00610497" w:rsidRDefault="00610497" w:rsidP="00610497">
            <w:pPr>
              <w:jc w:val="center"/>
            </w:pPr>
            <w:r>
              <w:t>Fecha  de inicio y conclusión  del compromiso</w:t>
            </w:r>
          </w:p>
        </w:tc>
        <w:tc>
          <w:tcPr>
            <w:tcW w:w="7403" w:type="dxa"/>
            <w:gridSpan w:val="4"/>
          </w:tcPr>
          <w:p w14:paraId="06EA5ADB" w14:textId="77777777" w:rsidR="00610497" w:rsidRDefault="00610497" w:rsidP="00610497">
            <w:pPr>
              <w:jc w:val="both"/>
            </w:pPr>
            <w:r>
              <w:t>1 de julio de 2014  al  30 de junio de 2016</w:t>
            </w:r>
          </w:p>
        </w:tc>
      </w:tr>
      <w:tr w:rsidR="00610497" w14:paraId="20E26E3E" w14:textId="77777777" w:rsidTr="00610497">
        <w:trPr>
          <w:trHeight w:val="425"/>
        </w:trPr>
        <w:tc>
          <w:tcPr>
            <w:tcW w:w="3118" w:type="dxa"/>
            <w:gridSpan w:val="2"/>
            <w:shd w:val="clear" w:color="auto" w:fill="D9D9D9" w:themeFill="background1" w:themeFillShade="D9"/>
            <w:vAlign w:val="center"/>
          </w:tcPr>
          <w:p w14:paraId="536C5597" w14:textId="77777777" w:rsidR="00610497" w:rsidRDefault="00610497" w:rsidP="00610497">
            <w:pPr>
              <w:jc w:val="center"/>
            </w:pPr>
            <w:r>
              <w:t>Secretaría/Ministerio Responsable</w:t>
            </w:r>
          </w:p>
        </w:tc>
        <w:tc>
          <w:tcPr>
            <w:tcW w:w="7403" w:type="dxa"/>
            <w:gridSpan w:val="4"/>
          </w:tcPr>
          <w:p w14:paraId="7E1C5B2B" w14:textId="77777777" w:rsidR="00610497" w:rsidRDefault="00610497" w:rsidP="00610497">
            <w:pPr>
              <w:jc w:val="both"/>
            </w:pPr>
            <w:r>
              <w:t>Ministerio de Finanzas Públicas</w:t>
            </w:r>
          </w:p>
        </w:tc>
      </w:tr>
      <w:tr w:rsidR="00610497" w14:paraId="3D804F54" w14:textId="77777777" w:rsidTr="00610497">
        <w:trPr>
          <w:trHeight w:val="418"/>
        </w:trPr>
        <w:tc>
          <w:tcPr>
            <w:tcW w:w="3118" w:type="dxa"/>
            <w:gridSpan w:val="2"/>
            <w:shd w:val="clear" w:color="auto" w:fill="D9D9D9" w:themeFill="background1" w:themeFillShade="D9"/>
            <w:vAlign w:val="center"/>
          </w:tcPr>
          <w:p w14:paraId="29AC1079" w14:textId="77777777" w:rsidR="00610497" w:rsidRDefault="00610497" w:rsidP="00610497">
            <w:pPr>
              <w:jc w:val="center"/>
            </w:pPr>
            <w:r>
              <w:t>Nombre de la persona responsables</w:t>
            </w:r>
          </w:p>
        </w:tc>
        <w:tc>
          <w:tcPr>
            <w:tcW w:w="7403" w:type="dxa"/>
            <w:gridSpan w:val="4"/>
          </w:tcPr>
          <w:p w14:paraId="4900C487" w14:textId="77777777" w:rsidR="00610497" w:rsidRDefault="00610497" w:rsidP="00610497">
            <w:pPr>
              <w:jc w:val="both"/>
            </w:pPr>
            <w:r>
              <w:t xml:space="preserve">Saúl Octavio Figueroa    /    Lionel Fernando López                                                    </w:t>
            </w:r>
          </w:p>
        </w:tc>
      </w:tr>
      <w:tr w:rsidR="00610497" w14:paraId="08882988" w14:textId="77777777" w:rsidTr="00610497">
        <w:trPr>
          <w:trHeight w:val="410"/>
        </w:trPr>
        <w:tc>
          <w:tcPr>
            <w:tcW w:w="3118" w:type="dxa"/>
            <w:gridSpan w:val="2"/>
            <w:shd w:val="clear" w:color="auto" w:fill="D9D9D9" w:themeFill="background1" w:themeFillShade="D9"/>
            <w:vAlign w:val="center"/>
          </w:tcPr>
          <w:p w14:paraId="7E700CA6" w14:textId="77777777" w:rsidR="00610497" w:rsidRDefault="00610497" w:rsidP="00610497">
            <w:pPr>
              <w:jc w:val="center"/>
            </w:pPr>
            <w:r>
              <w:t>Puesto</w:t>
            </w:r>
          </w:p>
        </w:tc>
        <w:tc>
          <w:tcPr>
            <w:tcW w:w="7403" w:type="dxa"/>
            <w:gridSpan w:val="4"/>
          </w:tcPr>
          <w:p w14:paraId="2BA232EB" w14:textId="77777777" w:rsidR="00610497" w:rsidRDefault="00610497" w:rsidP="00610497">
            <w:pPr>
              <w:jc w:val="both"/>
            </w:pPr>
            <w:r>
              <w:t>Viceministros de Finanzas Públicas</w:t>
            </w:r>
          </w:p>
        </w:tc>
      </w:tr>
      <w:tr w:rsidR="00610497" w14:paraId="3A40A3CD" w14:textId="77777777" w:rsidTr="00610497">
        <w:trPr>
          <w:trHeight w:val="416"/>
        </w:trPr>
        <w:tc>
          <w:tcPr>
            <w:tcW w:w="3118" w:type="dxa"/>
            <w:gridSpan w:val="2"/>
            <w:shd w:val="clear" w:color="auto" w:fill="D9D9D9" w:themeFill="background1" w:themeFillShade="D9"/>
            <w:vAlign w:val="center"/>
          </w:tcPr>
          <w:p w14:paraId="6AADF6CF" w14:textId="77777777" w:rsidR="00610497" w:rsidRDefault="00610497" w:rsidP="00610497">
            <w:pPr>
              <w:jc w:val="center"/>
            </w:pPr>
            <w:r>
              <w:t>Correo Electrónico</w:t>
            </w:r>
          </w:p>
        </w:tc>
        <w:tc>
          <w:tcPr>
            <w:tcW w:w="7403" w:type="dxa"/>
            <w:gridSpan w:val="4"/>
          </w:tcPr>
          <w:p w14:paraId="2EE24A14" w14:textId="77777777" w:rsidR="00610497" w:rsidRDefault="00781E6B" w:rsidP="00610497">
            <w:pPr>
              <w:jc w:val="both"/>
            </w:pPr>
            <w:hyperlink r:id="rId56" w:history="1">
              <w:r w:rsidR="00610497" w:rsidRPr="006C172B">
                <w:rPr>
                  <w:rStyle w:val="Hipervnculo"/>
                </w:rPr>
                <w:t>sfigueroa@minfin.gob.gt</w:t>
              </w:r>
            </w:hyperlink>
            <w:r w:rsidR="00610497">
              <w:rPr>
                <w:rStyle w:val="Hipervnculo"/>
              </w:rPr>
              <w:t xml:space="preserve">    /    lflopez@minfin.gob.gt</w:t>
            </w:r>
          </w:p>
        </w:tc>
      </w:tr>
      <w:tr w:rsidR="00610497" w14:paraId="05298C12" w14:textId="77777777" w:rsidTr="00610497">
        <w:trPr>
          <w:trHeight w:val="408"/>
        </w:trPr>
        <w:tc>
          <w:tcPr>
            <w:tcW w:w="3118" w:type="dxa"/>
            <w:gridSpan w:val="2"/>
            <w:shd w:val="clear" w:color="auto" w:fill="D9D9D9" w:themeFill="background1" w:themeFillShade="D9"/>
            <w:vAlign w:val="center"/>
          </w:tcPr>
          <w:p w14:paraId="5CD8D4B3" w14:textId="77777777" w:rsidR="00610497" w:rsidRDefault="00610497" w:rsidP="00610497">
            <w:pPr>
              <w:jc w:val="center"/>
            </w:pPr>
            <w:r>
              <w:t>Teléfono</w:t>
            </w:r>
          </w:p>
        </w:tc>
        <w:tc>
          <w:tcPr>
            <w:tcW w:w="7403" w:type="dxa"/>
            <w:gridSpan w:val="4"/>
          </w:tcPr>
          <w:p w14:paraId="0564C015" w14:textId="77777777" w:rsidR="00610497" w:rsidRDefault="00610497" w:rsidP="00610497">
            <w:pPr>
              <w:jc w:val="both"/>
            </w:pPr>
            <w:r>
              <w:t>2322-8888      extensión 11823</w:t>
            </w:r>
          </w:p>
        </w:tc>
      </w:tr>
      <w:tr w:rsidR="00610497" w14:paraId="60355101" w14:textId="77777777" w:rsidTr="00610497">
        <w:trPr>
          <w:trHeight w:val="414"/>
        </w:trPr>
        <w:tc>
          <w:tcPr>
            <w:tcW w:w="1668" w:type="dxa"/>
            <w:vMerge w:val="restart"/>
            <w:shd w:val="clear" w:color="auto" w:fill="D9D9D9" w:themeFill="background1" w:themeFillShade="D9"/>
            <w:vAlign w:val="center"/>
          </w:tcPr>
          <w:p w14:paraId="25EF48FC" w14:textId="77777777" w:rsidR="00610497" w:rsidRDefault="00610497" w:rsidP="00610497">
            <w:pPr>
              <w:jc w:val="center"/>
            </w:pPr>
          </w:p>
          <w:p w14:paraId="67CFB918" w14:textId="77777777" w:rsidR="00610497" w:rsidRDefault="00610497" w:rsidP="00610497">
            <w:pPr>
              <w:jc w:val="center"/>
            </w:pPr>
          </w:p>
          <w:p w14:paraId="26FCCDD9" w14:textId="77777777" w:rsidR="00610497" w:rsidRDefault="00610497" w:rsidP="00610497">
            <w:pPr>
              <w:jc w:val="center"/>
            </w:pPr>
            <w:r>
              <w:t>Otros actores</w:t>
            </w:r>
          </w:p>
        </w:tc>
        <w:tc>
          <w:tcPr>
            <w:tcW w:w="1450" w:type="dxa"/>
            <w:shd w:val="clear" w:color="auto" w:fill="D9D9D9" w:themeFill="background1" w:themeFillShade="D9"/>
            <w:vAlign w:val="center"/>
          </w:tcPr>
          <w:p w14:paraId="4B71C889" w14:textId="77777777" w:rsidR="00610497" w:rsidRDefault="00610497" w:rsidP="00610497">
            <w:pPr>
              <w:jc w:val="center"/>
            </w:pPr>
            <w:r>
              <w:t>Gobierno</w:t>
            </w:r>
          </w:p>
        </w:tc>
        <w:tc>
          <w:tcPr>
            <w:tcW w:w="7403" w:type="dxa"/>
            <w:gridSpan w:val="4"/>
          </w:tcPr>
          <w:p w14:paraId="67270D47" w14:textId="77777777" w:rsidR="00610497" w:rsidRDefault="00610497" w:rsidP="00610497">
            <w:pPr>
              <w:jc w:val="both"/>
            </w:pPr>
            <w:r w:rsidRPr="000E2D70">
              <w:t>Comisión Presidencial de Transparencia y Gobierno Electrónico</w:t>
            </w:r>
          </w:p>
        </w:tc>
      </w:tr>
      <w:tr w:rsidR="00610497" w14:paraId="076784A4" w14:textId="77777777" w:rsidTr="00610497">
        <w:tc>
          <w:tcPr>
            <w:tcW w:w="1668" w:type="dxa"/>
            <w:vMerge/>
            <w:shd w:val="clear" w:color="auto" w:fill="D9D9D9" w:themeFill="background1" w:themeFillShade="D9"/>
            <w:vAlign w:val="center"/>
          </w:tcPr>
          <w:p w14:paraId="787188FF" w14:textId="77777777" w:rsidR="00610497" w:rsidRDefault="00610497" w:rsidP="00610497">
            <w:pPr>
              <w:jc w:val="center"/>
            </w:pPr>
          </w:p>
        </w:tc>
        <w:tc>
          <w:tcPr>
            <w:tcW w:w="1450" w:type="dxa"/>
            <w:shd w:val="clear" w:color="auto" w:fill="D9D9D9" w:themeFill="background1" w:themeFillShade="D9"/>
            <w:vAlign w:val="center"/>
          </w:tcPr>
          <w:p w14:paraId="36A1A595" w14:textId="77777777" w:rsidR="00610497" w:rsidRDefault="00610497" w:rsidP="00610497">
            <w:pPr>
              <w:jc w:val="center"/>
            </w:pPr>
            <w:r>
              <w:t>Sociedad civil,</w:t>
            </w:r>
          </w:p>
          <w:p w14:paraId="725A2436" w14:textId="77777777" w:rsidR="00610497" w:rsidRDefault="00610497" w:rsidP="00610497">
            <w:pPr>
              <w:jc w:val="center"/>
            </w:pPr>
            <w:r>
              <w:t>iniciativa privada,</w:t>
            </w:r>
          </w:p>
          <w:p w14:paraId="072C18B7" w14:textId="77777777" w:rsidR="00610497" w:rsidRDefault="00610497" w:rsidP="00610497">
            <w:pPr>
              <w:jc w:val="center"/>
            </w:pPr>
            <w:r>
              <w:t>grupos de trabajo o multilaterales</w:t>
            </w:r>
          </w:p>
        </w:tc>
        <w:tc>
          <w:tcPr>
            <w:tcW w:w="7403" w:type="dxa"/>
            <w:gridSpan w:val="4"/>
          </w:tcPr>
          <w:p w14:paraId="41BCE9F0" w14:textId="77777777" w:rsidR="00610497" w:rsidRDefault="00610497" w:rsidP="00610497">
            <w:pPr>
              <w:jc w:val="both"/>
            </w:pPr>
            <w:r>
              <w:t>Organizaciones de sociedad civil que participan en gobierno abierto y otras interesadas</w:t>
            </w:r>
          </w:p>
        </w:tc>
      </w:tr>
      <w:tr w:rsidR="00610497" w14:paraId="452C885E" w14:textId="77777777" w:rsidTr="00610497">
        <w:trPr>
          <w:trHeight w:val="2317"/>
        </w:trPr>
        <w:tc>
          <w:tcPr>
            <w:tcW w:w="3118" w:type="dxa"/>
            <w:gridSpan w:val="2"/>
            <w:shd w:val="clear" w:color="auto" w:fill="D9D9D9" w:themeFill="background1" w:themeFillShade="D9"/>
            <w:vAlign w:val="center"/>
          </w:tcPr>
          <w:p w14:paraId="295842FF" w14:textId="77777777" w:rsidR="00610497" w:rsidRDefault="00610497" w:rsidP="00610497">
            <w:pPr>
              <w:jc w:val="center"/>
            </w:pPr>
            <w:r>
              <w:t>Status o problema/desafío  que será atendido</w:t>
            </w:r>
          </w:p>
        </w:tc>
        <w:tc>
          <w:tcPr>
            <w:tcW w:w="7403" w:type="dxa"/>
            <w:gridSpan w:val="4"/>
          </w:tcPr>
          <w:p w14:paraId="3A0F0C0D" w14:textId="77777777" w:rsidR="00610497" w:rsidRDefault="00610497" w:rsidP="00610497">
            <w:pPr>
              <w:jc w:val="both"/>
            </w:pPr>
            <w:r>
              <w:t>Superar los rezagos que tiene el Estado de Guatemala en el cumplimiento del Estándar del Foro Global de Transparencia Tributaria de la Organización para la Cooperación y el Desarrollo Económicos (OCDE)</w:t>
            </w:r>
          </w:p>
          <w:p w14:paraId="6E4E1946" w14:textId="77777777" w:rsidR="00610497" w:rsidRDefault="00610497" w:rsidP="00610497">
            <w:pPr>
              <w:jc w:val="both"/>
            </w:pPr>
            <w:r>
              <w:t xml:space="preserve">El Foro Global contempla tres tipos de evaluaciones: a) </w:t>
            </w:r>
            <w:r w:rsidRPr="00321272">
              <w:rPr>
                <w:i/>
              </w:rPr>
              <w:t>fase uno:</w:t>
            </w:r>
            <w:r>
              <w:t xml:space="preserve"> evalúa la calidad del marco legal y regulatorio de una jurisdicción para el intercambio de información; b) </w:t>
            </w:r>
            <w:r w:rsidRPr="00321272">
              <w:rPr>
                <w:i/>
              </w:rPr>
              <w:t>fase dos:</w:t>
            </w:r>
            <w:r>
              <w:t xml:space="preserve"> observa la implementación práctica del marco legal; y c) </w:t>
            </w:r>
            <w:r w:rsidRPr="00321272">
              <w:rPr>
                <w:i/>
              </w:rPr>
              <w:t>fase combinada</w:t>
            </w:r>
            <w:r>
              <w:t>: se efectúan las dos evaluaciones de manera simultánea. A la fecha, el país no ha logrado superar la primera fase</w:t>
            </w:r>
          </w:p>
        </w:tc>
      </w:tr>
      <w:tr w:rsidR="00610497" w14:paraId="587C91CF" w14:textId="77777777" w:rsidTr="00610497">
        <w:trPr>
          <w:trHeight w:val="1543"/>
        </w:trPr>
        <w:tc>
          <w:tcPr>
            <w:tcW w:w="3118" w:type="dxa"/>
            <w:gridSpan w:val="2"/>
            <w:shd w:val="clear" w:color="auto" w:fill="D9D9D9" w:themeFill="background1" w:themeFillShade="D9"/>
            <w:vAlign w:val="center"/>
          </w:tcPr>
          <w:p w14:paraId="58785464" w14:textId="77777777" w:rsidR="00610497" w:rsidRDefault="00610497" w:rsidP="00610497">
            <w:pPr>
              <w:jc w:val="center"/>
            </w:pPr>
            <w:r>
              <w:t>Objetivo principal</w:t>
            </w:r>
          </w:p>
        </w:tc>
        <w:tc>
          <w:tcPr>
            <w:tcW w:w="7403" w:type="dxa"/>
            <w:gridSpan w:val="4"/>
          </w:tcPr>
          <w:p w14:paraId="1B4A5CCB" w14:textId="77777777" w:rsidR="00610497" w:rsidRDefault="00610497" w:rsidP="00610497">
            <w:pPr>
              <w:jc w:val="both"/>
            </w:pPr>
            <w:r w:rsidRPr="00E318BB">
              <w:t>Promover y acompañar los esfuerzos legislativos para aprobar la le</w:t>
            </w:r>
            <w:r>
              <w:t>y</w:t>
            </w:r>
            <w:r w:rsidRPr="00E318BB">
              <w:t xml:space="preserve"> que permita la regulación del secreto bancario c</w:t>
            </w:r>
            <w:r>
              <w:t>on fines de control tributario</w:t>
            </w:r>
          </w:p>
          <w:p w14:paraId="0ED690C5" w14:textId="77777777" w:rsidR="00610497" w:rsidRDefault="00610497" w:rsidP="00610497">
            <w:pPr>
              <w:jc w:val="both"/>
            </w:pPr>
            <w:r w:rsidRPr="00E318BB">
              <w:t xml:space="preserve">Además, realizar las gestiones administrativas a cargo del Organismo Ejecutivo para que cobren vigencia los acuerdos sobre intercambio de información </w:t>
            </w:r>
            <w:r w:rsidRPr="00E318BB">
              <w:lastRenderedPageBreak/>
              <w:t>tributaria suscritos por Guatemala en los últimos años</w:t>
            </w:r>
          </w:p>
        </w:tc>
      </w:tr>
      <w:tr w:rsidR="00610497" w14:paraId="559E288A" w14:textId="77777777" w:rsidTr="00610497">
        <w:trPr>
          <w:trHeight w:val="700"/>
        </w:trPr>
        <w:tc>
          <w:tcPr>
            <w:tcW w:w="3118" w:type="dxa"/>
            <w:gridSpan w:val="2"/>
            <w:shd w:val="clear" w:color="auto" w:fill="D9D9D9" w:themeFill="background1" w:themeFillShade="D9"/>
            <w:vAlign w:val="center"/>
          </w:tcPr>
          <w:p w14:paraId="3DF28D8A" w14:textId="77777777" w:rsidR="00610497" w:rsidRDefault="00610497" w:rsidP="00610497">
            <w:pPr>
              <w:jc w:val="center"/>
            </w:pPr>
            <w:r>
              <w:lastRenderedPageBreak/>
              <w:t>Breve descripción  del compromiso</w:t>
            </w:r>
          </w:p>
        </w:tc>
        <w:tc>
          <w:tcPr>
            <w:tcW w:w="7403" w:type="dxa"/>
            <w:gridSpan w:val="4"/>
          </w:tcPr>
          <w:p w14:paraId="1D2CAAB8" w14:textId="77777777" w:rsidR="00610497" w:rsidRDefault="00610497" w:rsidP="00610497">
            <w:pPr>
              <w:jc w:val="both"/>
            </w:pPr>
            <w:r>
              <w:t>Resaltar la importancia y procurar la aprobación de la ley que permita la regulación del secreto bancario con fines de control tributario</w:t>
            </w:r>
          </w:p>
        </w:tc>
      </w:tr>
      <w:tr w:rsidR="00610497" w14:paraId="36882C64" w14:textId="77777777" w:rsidTr="00610497">
        <w:trPr>
          <w:trHeight w:val="427"/>
        </w:trPr>
        <w:tc>
          <w:tcPr>
            <w:tcW w:w="3118" w:type="dxa"/>
            <w:gridSpan w:val="2"/>
            <w:shd w:val="clear" w:color="auto" w:fill="D9D9D9" w:themeFill="background1" w:themeFillShade="D9"/>
            <w:vAlign w:val="center"/>
          </w:tcPr>
          <w:p w14:paraId="2F860BDA" w14:textId="77777777" w:rsidR="00610497" w:rsidRDefault="00610497" w:rsidP="00610497">
            <w:pPr>
              <w:jc w:val="center"/>
            </w:pPr>
            <w:r>
              <w:t>Relevancia</w:t>
            </w:r>
          </w:p>
        </w:tc>
        <w:tc>
          <w:tcPr>
            <w:tcW w:w="7403" w:type="dxa"/>
            <w:gridSpan w:val="4"/>
          </w:tcPr>
          <w:p w14:paraId="44817C3E" w14:textId="77777777" w:rsidR="00610497" w:rsidRDefault="00610497" w:rsidP="00610497">
            <w:pPr>
              <w:jc w:val="both"/>
            </w:pPr>
            <w:r>
              <w:t>Promueve la transparencia y la rendición de cuentas</w:t>
            </w:r>
          </w:p>
        </w:tc>
      </w:tr>
      <w:tr w:rsidR="00610497" w14:paraId="56793AAB" w14:textId="77777777" w:rsidTr="00610497">
        <w:trPr>
          <w:trHeight w:val="702"/>
        </w:trPr>
        <w:tc>
          <w:tcPr>
            <w:tcW w:w="3118" w:type="dxa"/>
            <w:gridSpan w:val="2"/>
            <w:shd w:val="clear" w:color="auto" w:fill="D9D9D9" w:themeFill="background1" w:themeFillShade="D9"/>
            <w:vAlign w:val="center"/>
          </w:tcPr>
          <w:p w14:paraId="211BD850" w14:textId="77777777" w:rsidR="00610497" w:rsidRDefault="00610497" w:rsidP="00610497">
            <w:pPr>
              <w:jc w:val="center"/>
            </w:pPr>
            <w:r>
              <w:t>Ambición</w:t>
            </w:r>
          </w:p>
        </w:tc>
        <w:tc>
          <w:tcPr>
            <w:tcW w:w="7403" w:type="dxa"/>
            <w:gridSpan w:val="4"/>
          </w:tcPr>
          <w:p w14:paraId="444642B0" w14:textId="77777777" w:rsidR="00610497" w:rsidRDefault="00610497" w:rsidP="00610497">
            <w:pPr>
              <w:jc w:val="both"/>
            </w:pPr>
            <w:r>
              <w:t>Lograr que se apruebe la ley correspondiente para que cobren vigencia los acuerdos de intercambio de información tributaria</w:t>
            </w:r>
          </w:p>
        </w:tc>
      </w:tr>
      <w:tr w:rsidR="00610497" w14:paraId="4D92D4E4" w14:textId="77777777" w:rsidTr="00610497">
        <w:tc>
          <w:tcPr>
            <w:tcW w:w="3118" w:type="dxa"/>
            <w:gridSpan w:val="2"/>
            <w:vMerge w:val="restart"/>
            <w:shd w:val="clear" w:color="auto" w:fill="D9D9D9" w:themeFill="background1" w:themeFillShade="D9"/>
            <w:vAlign w:val="center"/>
          </w:tcPr>
          <w:p w14:paraId="03CC9F12" w14:textId="77777777" w:rsidR="00610497" w:rsidRDefault="00610497" w:rsidP="00610497">
            <w:pPr>
              <w:jc w:val="center"/>
            </w:pPr>
            <w:r>
              <w:t>Cumplimiento*</w:t>
            </w:r>
          </w:p>
        </w:tc>
        <w:tc>
          <w:tcPr>
            <w:tcW w:w="2594" w:type="dxa"/>
            <w:shd w:val="clear" w:color="auto" w:fill="D9D9D9" w:themeFill="background1" w:themeFillShade="D9"/>
            <w:vAlign w:val="center"/>
          </w:tcPr>
          <w:p w14:paraId="5BFF2D0F" w14:textId="77777777" w:rsidR="00610497" w:rsidRDefault="00610497" w:rsidP="00610497">
            <w:pPr>
              <w:jc w:val="center"/>
            </w:pPr>
            <w:r>
              <w:t>No iniciado</w:t>
            </w:r>
          </w:p>
        </w:tc>
        <w:tc>
          <w:tcPr>
            <w:tcW w:w="1603" w:type="dxa"/>
            <w:shd w:val="clear" w:color="auto" w:fill="D9D9D9" w:themeFill="background1" w:themeFillShade="D9"/>
            <w:vAlign w:val="center"/>
          </w:tcPr>
          <w:p w14:paraId="67708924" w14:textId="77777777" w:rsidR="00610497" w:rsidRDefault="00610497" w:rsidP="00610497">
            <w:pPr>
              <w:jc w:val="center"/>
            </w:pPr>
            <w:r>
              <w:t>Limitado</w:t>
            </w:r>
          </w:p>
        </w:tc>
        <w:tc>
          <w:tcPr>
            <w:tcW w:w="1603" w:type="dxa"/>
            <w:shd w:val="clear" w:color="auto" w:fill="D9D9D9" w:themeFill="background1" w:themeFillShade="D9"/>
            <w:vAlign w:val="center"/>
          </w:tcPr>
          <w:p w14:paraId="634A0B1C" w14:textId="77777777" w:rsidR="00610497" w:rsidRDefault="00610497" w:rsidP="00610497">
            <w:pPr>
              <w:jc w:val="center"/>
            </w:pPr>
            <w:r>
              <w:t>Sustancial</w:t>
            </w:r>
          </w:p>
        </w:tc>
        <w:tc>
          <w:tcPr>
            <w:tcW w:w="1603" w:type="dxa"/>
            <w:shd w:val="clear" w:color="auto" w:fill="D9D9D9" w:themeFill="background1" w:themeFillShade="D9"/>
            <w:vAlign w:val="center"/>
          </w:tcPr>
          <w:p w14:paraId="2A9913A1" w14:textId="77777777" w:rsidR="00610497" w:rsidRDefault="00610497" w:rsidP="00610497">
            <w:pPr>
              <w:jc w:val="center"/>
            </w:pPr>
            <w:r>
              <w:t>Completo</w:t>
            </w:r>
          </w:p>
        </w:tc>
      </w:tr>
      <w:tr w:rsidR="00610497" w14:paraId="23FB83BE" w14:textId="77777777" w:rsidTr="00610497">
        <w:trPr>
          <w:trHeight w:val="273"/>
        </w:trPr>
        <w:tc>
          <w:tcPr>
            <w:tcW w:w="3118" w:type="dxa"/>
            <w:gridSpan w:val="2"/>
            <w:vMerge/>
            <w:shd w:val="clear" w:color="auto" w:fill="D9D9D9" w:themeFill="background1" w:themeFillShade="D9"/>
            <w:vAlign w:val="center"/>
          </w:tcPr>
          <w:p w14:paraId="14FDFAA9" w14:textId="77777777" w:rsidR="00610497" w:rsidRDefault="00610497" w:rsidP="00610497">
            <w:pPr>
              <w:jc w:val="center"/>
            </w:pPr>
          </w:p>
        </w:tc>
        <w:tc>
          <w:tcPr>
            <w:tcW w:w="2594" w:type="dxa"/>
          </w:tcPr>
          <w:p w14:paraId="6E85D1F9" w14:textId="77777777" w:rsidR="00610497" w:rsidRDefault="00610497" w:rsidP="00610497">
            <w:pPr>
              <w:jc w:val="center"/>
            </w:pPr>
          </w:p>
        </w:tc>
        <w:tc>
          <w:tcPr>
            <w:tcW w:w="1603" w:type="dxa"/>
          </w:tcPr>
          <w:p w14:paraId="1ED54095" w14:textId="77777777" w:rsidR="00610497" w:rsidRDefault="00610497" w:rsidP="00610497">
            <w:pPr>
              <w:jc w:val="center"/>
            </w:pPr>
          </w:p>
        </w:tc>
        <w:tc>
          <w:tcPr>
            <w:tcW w:w="1603" w:type="dxa"/>
          </w:tcPr>
          <w:p w14:paraId="761B692B" w14:textId="77777777" w:rsidR="00610497" w:rsidRPr="00E318BB" w:rsidRDefault="00610497" w:rsidP="00610497">
            <w:pPr>
              <w:jc w:val="center"/>
              <w:rPr>
                <w:b/>
              </w:rPr>
            </w:pPr>
            <w:r>
              <w:rPr>
                <w:b/>
              </w:rPr>
              <w:t>X</w:t>
            </w:r>
          </w:p>
        </w:tc>
        <w:tc>
          <w:tcPr>
            <w:tcW w:w="1603" w:type="dxa"/>
          </w:tcPr>
          <w:p w14:paraId="149E9D0C" w14:textId="77777777" w:rsidR="00610497" w:rsidRPr="00721DCF" w:rsidRDefault="00610497" w:rsidP="00610497">
            <w:pPr>
              <w:jc w:val="center"/>
              <w:rPr>
                <w:b/>
              </w:rPr>
            </w:pPr>
          </w:p>
        </w:tc>
      </w:tr>
      <w:tr w:rsidR="00610497" w14:paraId="1A62CFDC" w14:textId="77777777" w:rsidTr="00610497">
        <w:trPr>
          <w:trHeight w:val="2121"/>
        </w:trPr>
        <w:tc>
          <w:tcPr>
            <w:tcW w:w="3118" w:type="dxa"/>
            <w:gridSpan w:val="2"/>
            <w:shd w:val="clear" w:color="auto" w:fill="D9D9D9" w:themeFill="background1" w:themeFillShade="D9"/>
            <w:vAlign w:val="center"/>
          </w:tcPr>
          <w:p w14:paraId="02F9D436" w14:textId="77777777" w:rsidR="00610497" w:rsidRDefault="00610497" w:rsidP="00772544">
            <w:pPr>
              <w:spacing w:after="0"/>
              <w:jc w:val="center"/>
            </w:pPr>
            <w:r>
              <w:t>Descripción de los resultado</w:t>
            </w:r>
          </w:p>
        </w:tc>
        <w:tc>
          <w:tcPr>
            <w:tcW w:w="7403" w:type="dxa"/>
            <w:gridSpan w:val="4"/>
          </w:tcPr>
          <w:p w14:paraId="454EDA55" w14:textId="77777777" w:rsidR="00610497" w:rsidRDefault="00610497" w:rsidP="00772544">
            <w:pPr>
              <w:spacing w:after="0"/>
              <w:jc w:val="both"/>
            </w:pPr>
            <w:r w:rsidRPr="00E318BB">
              <w:t xml:space="preserve">El Decreto No 37-2016 aprobó entre otros, reformas a la Ley de Bancos y Grupos Financieros </w:t>
            </w:r>
            <w:r>
              <w:t xml:space="preserve">y reformas al Código Tributario, </w:t>
            </w:r>
            <w:r w:rsidRPr="00E318BB">
              <w:t>permitiendo a la SAT poder solicitar información bancaria con fines de control tributario, lo que permitirá que cobren vigencia los acuerdos de intercambio de información tributaria que ya han sido suscritos</w:t>
            </w:r>
            <w:r>
              <w:t xml:space="preserve"> por el Gobierno de Guatemala</w:t>
            </w:r>
          </w:p>
          <w:p w14:paraId="7D1AC9FE" w14:textId="77777777" w:rsidR="00610497" w:rsidRPr="00721DCF" w:rsidRDefault="00610497" w:rsidP="00772544">
            <w:pPr>
              <w:spacing w:after="0"/>
              <w:jc w:val="both"/>
              <w:rPr>
                <w:sz w:val="16"/>
              </w:rPr>
            </w:pPr>
          </w:p>
          <w:p w14:paraId="07C40153" w14:textId="77777777" w:rsidR="00610497" w:rsidRDefault="00781E6B" w:rsidP="00772544">
            <w:pPr>
              <w:spacing w:after="0"/>
              <w:jc w:val="both"/>
              <w:rPr>
                <w:rStyle w:val="Hipervnculo"/>
              </w:rPr>
            </w:pPr>
            <w:hyperlink r:id="rId57" w:history="1">
              <w:r w:rsidR="00610497" w:rsidRPr="001248F3">
                <w:rPr>
                  <w:rStyle w:val="Hipervnculo"/>
                </w:rPr>
                <w:t>http://www.minfin.gob.gt/index.php/decretos-del-congreso-de-la-republica/2014-02-21-15-24-7/3145-no-37-2016-decreto-congreso-de-la-republica-ley-para-el-fortalecimiento-de-la-transparencia-fiscal-y-la-gobernanza-de-la-superintendencia-de-la-administracion-tributaria</w:t>
              </w:r>
            </w:hyperlink>
          </w:p>
          <w:p w14:paraId="05737DEF" w14:textId="77777777" w:rsidR="00610497" w:rsidRDefault="00610497" w:rsidP="00772544">
            <w:pPr>
              <w:spacing w:after="0"/>
              <w:jc w:val="both"/>
              <w:rPr>
                <w:rStyle w:val="Hipervnculo"/>
              </w:rPr>
            </w:pPr>
          </w:p>
          <w:p w14:paraId="3AB2F6D1" w14:textId="77777777" w:rsidR="00610497" w:rsidRDefault="00781E6B" w:rsidP="00772544">
            <w:pPr>
              <w:spacing w:after="0"/>
              <w:jc w:val="both"/>
            </w:pPr>
            <w:hyperlink r:id="rId58" w:history="1">
              <w:r w:rsidR="00610497" w:rsidRPr="00046E8B">
                <w:rPr>
                  <w:rStyle w:val="Hipervnculo"/>
                </w:rPr>
                <w:t>http://www.minfin.gob.gt/index.php/acuerdos-internacionales</w:t>
              </w:r>
            </w:hyperlink>
          </w:p>
          <w:p w14:paraId="7EB38437" w14:textId="77777777" w:rsidR="00610497" w:rsidRDefault="00610497" w:rsidP="00772544">
            <w:pPr>
              <w:spacing w:after="0"/>
              <w:jc w:val="both"/>
            </w:pPr>
          </w:p>
          <w:p w14:paraId="47E43F72" w14:textId="77777777" w:rsidR="00610497" w:rsidRDefault="00610497" w:rsidP="00772544">
            <w:pPr>
              <w:spacing w:after="0"/>
              <w:jc w:val="both"/>
            </w:pPr>
          </w:p>
        </w:tc>
      </w:tr>
      <w:tr w:rsidR="00610497" w14:paraId="7C671861" w14:textId="77777777" w:rsidTr="00610497">
        <w:trPr>
          <w:trHeight w:val="501"/>
        </w:trPr>
        <w:tc>
          <w:tcPr>
            <w:tcW w:w="3118" w:type="dxa"/>
            <w:gridSpan w:val="2"/>
            <w:shd w:val="clear" w:color="auto" w:fill="D9D9D9" w:themeFill="background1" w:themeFillShade="D9"/>
          </w:tcPr>
          <w:p w14:paraId="5BCCDD6C" w14:textId="77777777" w:rsidR="00610497" w:rsidRDefault="00610497" w:rsidP="00610497">
            <w:r>
              <w:t>Fecha de conclusión</w:t>
            </w:r>
          </w:p>
        </w:tc>
        <w:tc>
          <w:tcPr>
            <w:tcW w:w="7403" w:type="dxa"/>
            <w:gridSpan w:val="4"/>
          </w:tcPr>
          <w:p w14:paraId="5D576268" w14:textId="77777777" w:rsidR="00610497" w:rsidRDefault="00610497" w:rsidP="00610497">
            <w:pPr>
              <w:jc w:val="both"/>
            </w:pPr>
            <w:r>
              <w:t>30 de junio de 2016</w:t>
            </w:r>
          </w:p>
        </w:tc>
      </w:tr>
      <w:tr w:rsidR="00610497" w14:paraId="2F7E3B86" w14:textId="77777777" w:rsidTr="00610497">
        <w:trPr>
          <w:trHeight w:val="691"/>
        </w:trPr>
        <w:tc>
          <w:tcPr>
            <w:tcW w:w="3118" w:type="dxa"/>
            <w:gridSpan w:val="2"/>
            <w:shd w:val="clear" w:color="auto" w:fill="D9D9D9" w:themeFill="background1" w:themeFillShade="D9"/>
          </w:tcPr>
          <w:p w14:paraId="1A1F30F6" w14:textId="77777777" w:rsidR="00610497" w:rsidRDefault="00610497" w:rsidP="00610497">
            <w:r>
              <w:t>Próximos pasos</w:t>
            </w:r>
          </w:p>
        </w:tc>
        <w:tc>
          <w:tcPr>
            <w:tcW w:w="7403" w:type="dxa"/>
            <w:gridSpan w:val="4"/>
          </w:tcPr>
          <w:p w14:paraId="39A5FA40" w14:textId="77777777" w:rsidR="00610497" w:rsidRDefault="00610497" w:rsidP="00610497">
            <w:pPr>
              <w:jc w:val="both"/>
            </w:pPr>
            <w:r>
              <w:t>Ahora que ya se aprobó la ley respectiva pueden cobrar vigencia los acuerdos de intercambio de información financiera que ha suscrito Guatemala. Aunque ya se emitió la normativa correspondiente, se considera un nivel sustancial de cumplimiento porque queda pendiente la vigencia y operacionalización de dichos acuerdos de intercambio de información tributaria.</w:t>
            </w:r>
          </w:p>
        </w:tc>
      </w:tr>
      <w:tr w:rsidR="00610497" w14:paraId="56E06DF9" w14:textId="77777777" w:rsidTr="00610497">
        <w:tc>
          <w:tcPr>
            <w:tcW w:w="10521" w:type="dxa"/>
            <w:gridSpan w:val="6"/>
            <w:shd w:val="clear" w:color="auto" w:fill="D9D9D9" w:themeFill="background1" w:themeFillShade="D9"/>
          </w:tcPr>
          <w:p w14:paraId="18BE4818" w14:textId="77777777" w:rsidR="00610497" w:rsidRDefault="00610497" w:rsidP="00610497">
            <w:pPr>
              <w:jc w:val="center"/>
            </w:pPr>
            <w:r>
              <w:t>Información adicional</w:t>
            </w:r>
          </w:p>
        </w:tc>
      </w:tr>
      <w:tr w:rsidR="00610497" w14:paraId="2C525D35" w14:textId="77777777" w:rsidTr="00610497">
        <w:tc>
          <w:tcPr>
            <w:tcW w:w="10521" w:type="dxa"/>
            <w:gridSpan w:val="6"/>
          </w:tcPr>
          <w:p w14:paraId="7AE7DE91" w14:textId="77777777" w:rsidR="00610497" w:rsidRDefault="00610497" w:rsidP="00610497">
            <w:r w:rsidRPr="004A0B7A">
              <w:rPr>
                <w:color w:val="44546A" w:themeColor="text2"/>
                <w:sz w:val="20"/>
              </w:rPr>
              <w:t xml:space="preserve">a/  El Viceministro Figueroa estuvo del 1 de julio de 2014 </w:t>
            </w:r>
            <w:r>
              <w:rPr>
                <w:color w:val="44546A" w:themeColor="text2"/>
                <w:sz w:val="20"/>
              </w:rPr>
              <w:t xml:space="preserve"> </w:t>
            </w:r>
            <w:r w:rsidRPr="004A0B7A">
              <w:rPr>
                <w:color w:val="44546A" w:themeColor="text2"/>
                <w:sz w:val="20"/>
              </w:rPr>
              <w:t>al</w:t>
            </w:r>
            <w:r>
              <w:rPr>
                <w:color w:val="44546A" w:themeColor="text2"/>
                <w:sz w:val="20"/>
              </w:rPr>
              <w:t xml:space="preserve"> </w:t>
            </w:r>
            <w:r w:rsidRPr="004A0B7A">
              <w:rPr>
                <w:color w:val="44546A" w:themeColor="text2"/>
                <w:sz w:val="20"/>
              </w:rPr>
              <w:t xml:space="preserve"> 14 de enero de 2016,  mientras que el Viceministro López del 15 de enero al 30 de junio de 2016</w:t>
            </w:r>
          </w:p>
        </w:tc>
      </w:tr>
    </w:tbl>
    <w:p w14:paraId="6ECE8FE5" w14:textId="77777777" w:rsidR="00610497" w:rsidRDefault="00610497" w:rsidP="00610497">
      <w:pPr>
        <w:rPr>
          <w:color w:val="44546A" w:themeColor="text2"/>
        </w:rPr>
      </w:pPr>
    </w:p>
    <w:p w14:paraId="057335A3" w14:textId="77777777" w:rsidR="00610497" w:rsidRDefault="00610497" w:rsidP="00610497">
      <w:pPr>
        <w:rPr>
          <w:color w:val="44546A" w:themeColor="text2"/>
        </w:rPr>
      </w:pPr>
      <w:r>
        <w:rPr>
          <w:color w:val="44546A" w:themeColor="text2"/>
        </w:rPr>
        <w:br w:type="page"/>
      </w:r>
    </w:p>
    <w:p w14:paraId="2FDD61FE" w14:textId="77777777" w:rsidR="00610497" w:rsidRDefault="00610497" w:rsidP="00610497">
      <w:pPr>
        <w:rPr>
          <w:color w:val="44546A" w:themeColor="text2"/>
        </w:rPr>
      </w:pPr>
    </w:p>
    <w:tbl>
      <w:tblPr>
        <w:tblStyle w:val="Tablaconcuadrcula"/>
        <w:tblW w:w="0" w:type="auto"/>
        <w:tblLook w:val="04A0" w:firstRow="1" w:lastRow="0" w:firstColumn="1" w:lastColumn="0" w:noHBand="0" w:noVBand="1"/>
      </w:tblPr>
      <w:tblGrid>
        <w:gridCol w:w="1668"/>
        <w:gridCol w:w="1450"/>
        <w:gridCol w:w="2594"/>
        <w:gridCol w:w="1603"/>
        <w:gridCol w:w="1603"/>
        <w:gridCol w:w="1603"/>
      </w:tblGrid>
      <w:tr w:rsidR="00610497" w14:paraId="6CEE9568" w14:textId="77777777" w:rsidTr="00610497">
        <w:tc>
          <w:tcPr>
            <w:tcW w:w="10521" w:type="dxa"/>
            <w:gridSpan w:val="6"/>
            <w:shd w:val="clear" w:color="auto" w:fill="000000" w:themeFill="text1"/>
          </w:tcPr>
          <w:p w14:paraId="5B051474" w14:textId="77777777" w:rsidR="00610497" w:rsidRDefault="00610497" w:rsidP="00610497">
            <w:pPr>
              <w:jc w:val="center"/>
            </w:pPr>
            <w:r>
              <w:rPr>
                <w:color w:val="44546A" w:themeColor="text2"/>
              </w:rPr>
              <w:br w:type="page"/>
            </w:r>
            <w:r>
              <w:t>Plantilla de Cumplimiento de Compromisos</w:t>
            </w:r>
          </w:p>
        </w:tc>
      </w:tr>
      <w:tr w:rsidR="00610497" w14:paraId="0782A4AE" w14:textId="77777777" w:rsidTr="00610497">
        <w:tc>
          <w:tcPr>
            <w:tcW w:w="10521" w:type="dxa"/>
            <w:gridSpan w:val="6"/>
          </w:tcPr>
          <w:p w14:paraId="17E6ACDF" w14:textId="77777777" w:rsidR="00610497" w:rsidRDefault="00610497" w:rsidP="00610497">
            <w:pPr>
              <w:jc w:val="center"/>
            </w:pPr>
            <w:r>
              <w:t>Mejora de los servicios públicos</w:t>
            </w:r>
          </w:p>
        </w:tc>
      </w:tr>
      <w:tr w:rsidR="00610497" w:rsidRPr="0086525F" w14:paraId="71196325" w14:textId="77777777" w:rsidTr="00610497">
        <w:trPr>
          <w:trHeight w:val="535"/>
        </w:trPr>
        <w:tc>
          <w:tcPr>
            <w:tcW w:w="10521" w:type="dxa"/>
            <w:gridSpan w:val="6"/>
            <w:shd w:val="clear" w:color="auto" w:fill="D9D9D9" w:themeFill="background1" w:themeFillShade="D9"/>
          </w:tcPr>
          <w:p w14:paraId="39F46D7F" w14:textId="77777777" w:rsidR="00610497" w:rsidRPr="0086525F" w:rsidRDefault="00610497" w:rsidP="00610497">
            <w:pPr>
              <w:jc w:val="center"/>
              <w:rPr>
                <w:b/>
                <w:sz w:val="24"/>
              </w:rPr>
            </w:pPr>
            <w:r w:rsidRPr="0086525F">
              <w:rPr>
                <w:b/>
                <w:sz w:val="24"/>
              </w:rPr>
              <w:t>18.  Publicar las metas de recaudación tributaria y el plan anual de recaudación, control y fiscalización</w:t>
            </w:r>
          </w:p>
        </w:tc>
      </w:tr>
      <w:tr w:rsidR="00610497" w14:paraId="6F025213" w14:textId="77777777" w:rsidTr="00610497">
        <w:trPr>
          <w:trHeight w:val="685"/>
        </w:trPr>
        <w:tc>
          <w:tcPr>
            <w:tcW w:w="3118" w:type="dxa"/>
            <w:gridSpan w:val="2"/>
            <w:shd w:val="clear" w:color="auto" w:fill="D9D9D9" w:themeFill="background1" w:themeFillShade="D9"/>
            <w:vAlign w:val="center"/>
          </w:tcPr>
          <w:p w14:paraId="75FD839D" w14:textId="77777777" w:rsidR="00610497" w:rsidRDefault="00610497" w:rsidP="00610497">
            <w:pPr>
              <w:jc w:val="center"/>
            </w:pPr>
            <w:r>
              <w:t>Fecha  de inicio y conclusión  del compromiso</w:t>
            </w:r>
          </w:p>
        </w:tc>
        <w:tc>
          <w:tcPr>
            <w:tcW w:w="7403" w:type="dxa"/>
            <w:gridSpan w:val="4"/>
          </w:tcPr>
          <w:p w14:paraId="19AF23EF" w14:textId="77777777" w:rsidR="00610497" w:rsidRDefault="00610497" w:rsidP="00610497">
            <w:pPr>
              <w:jc w:val="both"/>
            </w:pPr>
            <w:r>
              <w:t>1 de julio de 2014  al  30 de junio de 2016</w:t>
            </w:r>
          </w:p>
        </w:tc>
      </w:tr>
      <w:tr w:rsidR="00610497" w14:paraId="26A8897D" w14:textId="77777777" w:rsidTr="00610497">
        <w:trPr>
          <w:trHeight w:val="425"/>
        </w:trPr>
        <w:tc>
          <w:tcPr>
            <w:tcW w:w="3118" w:type="dxa"/>
            <w:gridSpan w:val="2"/>
            <w:shd w:val="clear" w:color="auto" w:fill="D9D9D9" w:themeFill="background1" w:themeFillShade="D9"/>
            <w:vAlign w:val="center"/>
          </w:tcPr>
          <w:p w14:paraId="4713A354" w14:textId="77777777" w:rsidR="00610497" w:rsidRDefault="00610497" w:rsidP="00610497">
            <w:pPr>
              <w:jc w:val="center"/>
            </w:pPr>
            <w:r>
              <w:t>Secretaría/Ministerio Responsable</w:t>
            </w:r>
          </w:p>
        </w:tc>
        <w:tc>
          <w:tcPr>
            <w:tcW w:w="7403" w:type="dxa"/>
            <w:gridSpan w:val="4"/>
          </w:tcPr>
          <w:p w14:paraId="576DB43E" w14:textId="77777777" w:rsidR="00610497" w:rsidRDefault="00610497" w:rsidP="00610497">
            <w:pPr>
              <w:jc w:val="both"/>
            </w:pPr>
            <w:r>
              <w:t>Ministerio de Finanzas Públicas</w:t>
            </w:r>
          </w:p>
        </w:tc>
      </w:tr>
      <w:tr w:rsidR="00610497" w14:paraId="34204076" w14:textId="77777777" w:rsidTr="00610497">
        <w:trPr>
          <w:trHeight w:val="418"/>
        </w:trPr>
        <w:tc>
          <w:tcPr>
            <w:tcW w:w="3118" w:type="dxa"/>
            <w:gridSpan w:val="2"/>
            <w:shd w:val="clear" w:color="auto" w:fill="D9D9D9" w:themeFill="background1" w:themeFillShade="D9"/>
            <w:vAlign w:val="center"/>
          </w:tcPr>
          <w:p w14:paraId="2AAF4785" w14:textId="77777777" w:rsidR="00610497" w:rsidRDefault="00610497" w:rsidP="00610497">
            <w:pPr>
              <w:jc w:val="center"/>
            </w:pPr>
            <w:r>
              <w:t>Nombre de la persona responsables</w:t>
            </w:r>
          </w:p>
        </w:tc>
        <w:tc>
          <w:tcPr>
            <w:tcW w:w="7403" w:type="dxa"/>
            <w:gridSpan w:val="4"/>
          </w:tcPr>
          <w:p w14:paraId="21577B41" w14:textId="77777777" w:rsidR="00610497" w:rsidRDefault="00610497" w:rsidP="00610497">
            <w:pPr>
              <w:jc w:val="both"/>
            </w:pPr>
            <w:r>
              <w:t xml:space="preserve">Saúl Octavio Figueroa    /    Lionel Fernando López                                                    </w:t>
            </w:r>
          </w:p>
        </w:tc>
      </w:tr>
      <w:tr w:rsidR="00610497" w14:paraId="0B9C2BA6" w14:textId="77777777" w:rsidTr="00610497">
        <w:trPr>
          <w:trHeight w:val="410"/>
        </w:trPr>
        <w:tc>
          <w:tcPr>
            <w:tcW w:w="3118" w:type="dxa"/>
            <w:gridSpan w:val="2"/>
            <w:shd w:val="clear" w:color="auto" w:fill="D9D9D9" w:themeFill="background1" w:themeFillShade="D9"/>
            <w:vAlign w:val="center"/>
          </w:tcPr>
          <w:p w14:paraId="5455AC28" w14:textId="77777777" w:rsidR="00610497" w:rsidRDefault="00610497" w:rsidP="00610497">
            <w:pPr>
              <w:jc w:val="center"/>
            </w:pPr>
            <w:r>
              <w:t>Puesto</w:t>
            </w:r>
          </w:p>
        </w:tc>
        <w:tc>
          <w:tcPr>
            <w:tcW w:w="7403" w:type="dxa"/>
            <w:gridSpan w:val="4"/>
          </w:tcPr>
          <w:p w14:paraId="75BA6AB2" w14:textId="77777777" w:rsidR="00610497" w:rsidRDefault="00610497" w:rsidP="00610497">
            <w:pPr>
              <w:jc w:val="both"/>
            </w:pPr>
            <w:r>
              <w:t>Viceministros de Finanzas Públicas</w:t>
            </w:r>
          </w:p>
        </w:tc>
      </w:tr>
      <w:tr w:rsidR="00610497" w14:paraId="10001D39" w14:textId="77777777" w:rsidTr="00610497">
        <w:trPr>
          <w:trHeight w:val="416"/>
        </w:trPr>
        <w:tc>
          <w:tcPr>
            <w:tcW w:w="3118" w:type="dxa"/>
            <w:gridSpan w:val="2"/>
            <w:shd w:val="clear" w:color="auto" w:fill="D9D9D9" w:themeFill="background1" w:themeFillShade="D9"/>
            <w:vAlign w:val="center"/>
          </w:tcPr>
          <w:p w14:paraId="014331E3" w14:textId="77777777" w:rsidR="00610497" w:rsidRDefault="00610497" w:rsidP="00610497">
            <w:pPr>
              <w:jc w:val="center"/>
            </w:pPr>
            <w:r>
              <w:t>Correo Electrónico</w:t>
            </w:r>
          </w:p>
        </w:tc>
        <w:tc>
          <w:tcPr>
            <w:tcW w:w="7403" w:type="dxa"/>
            <w:gridSpan w:val="4"/>
          </w:tcPr>
          <w:p w14:paraId="09DD75E2" w14:textId="77777777" w:rsidR="00610497" w:rsidRDefault="00781E6B" w:rsidP="00610497">
            <w:pPr>
              <w:jc w:val="both"/>
            </w:pPr>
            <w:hyperlink r:id="rId59" w:history="1">
              <w:r w:rsidR="00610497" w:rsidRPr="006C172B">
                <w:rPr>
                  <w:rStyle w:val="Hipervnculo"/>
                </w:rPr>
                <w:t>sfigueroa@minfin.gob.gt</w:t>
              </w:r>
            </w:hyperlink>
            <w:r w:rsidR="00610497">
              <w:rPr>
                <w:rStyle w:val="Hipervnculo"/>
              </w:rPr>
              <w:t xml:space="preserve">    /    lflopez@minfin.gob.gt</w:t>
            </w:r>
          </w:p>
        </w:tc>
      </w:tr>
      <w:tr w:rsidR="00610497" w14:paraId="683A339C" w14:textId="77777777" w:rsidTr="00610497">
        <w:trPr>
          <w:trHeight w:val="408"/>
        </w:trPr>
        <w:tc>
          <w:tcPr>
            <w:tcW w:w="3118" w:type="dxa"/>
            <w:gridSpan w:val="2"/>
            <w:shd w:val="clear" w:color="auto" w:fill="D9D9D9" w:themeFill="background1" w:themeFillShade="D9"/>
            <w:vAlign w:val="center"/>
          </w:tcPr>
          <w:p w14:paraId="6F6DC292" w14:textId="77777777" w:rsidR="00610497" w:rsidRDefault="00610497" w:rsidP="00610497">
            <w:pPr>
              <w:jc w:val="center"/>
            </w:pPr>
            <w:r>
              <w:t>Teléfono</w:t>
            </w:r>
          </w:p>
        </w:tc>
        <w:tc>
          <w:tcPr>
            <w:tcW w:w="7403" w:type="dxa"/>
            <w:gridSpan w:val="4"/>
          </w:tcPr>
          <w:p w14:paraId="60CE5FB3" w14:textId="77777777" w:rsidR="00610497" w:rsidRDefault="00610497" w:rsidP="00610497">
            <w:pPr>
              <w:jc w:val="both"/>
            </w:pPr>
            <w:r>
              <w:t>2322-8888      extensión 11823</w:t>
            </w:r>
          </w:p>
        </w:tc>
      </w:tr>
      <w:tr w:rsidR="00610497" w14:paraId="70C99CA5" w14:textId="77777777" w:rsidTr="00610497">
        <w:trPr>
          <w:trHeight w:val="414"/>
        </w:trPr>
        <w:tc>
          <w:tcPr>
            <w:tcW w:w="1668" w:type="dxa"/>
            <w:vMerge w:val="restart"/>
            <w:shd w:val="clear" w:color="auto" w:fill="D9D9D9" w:themeFill="background1" w:themeFillShade="D9"/>
            <w:vAlign w:val="center"/>
          </w:tcPr>
          <w:p w14:paraId="1BDAE2DB" w14:textId="77777777" w:rsidR="00610497" w:rsidRDefault="00610497" w:rsidP="00610497">
            <w:pPr>
              <w:jc w:val="center"/>
            </w:pPr>
          </w:p>
          <w:p w14:paraId="373DB6B6" w14:textId="77777777" w:rsidR="00610497" w:rsidRDefault="00610497" w:rsidP="00610497">
            <w:pPr>
              <w:jc w:val="center"/>
            </w:pPr>
          </w:p>
          <w:p w14:paraId="55974513" w14:textId="77777777" w:rsidR="00610497" w:rsidRDefault="00610497" w:rsidP="00610497">
            <w:pPr>
              <w:jc w:val="center"/>
            </w:pPr>
            <w:r>
              <w:t>Otros actores</w:t>
            </w:r>
          </w:p>
        </w:tc>
        <w:tc>
          <w:tcPr>
            <w:tcW w:w="1450" w:type="dxa"/>
            <w:shd w:val="clear" w:color="auto" w:fill="D9D9D9" w:themeFill="background1" w:themeFillShade="D9"/>
            <w:vAlign w:val="center"/>
          </w:tcPr>
          <w:p w14:paraId="2741C564" w14:textId="77777777" w:rsidR="00610497" w:rsidRDefault="00610497" w:rsidP="00610497">
            <w:pPr>
              <w:jc w:val="center"/>
            </w:pPr>
            <w:r>
              <w:t>Gobierno</w:t>
            </w:r>
          </w:p>
        </w:tc>
        <w:tc>
          <w:tcPr>
            <w:tcW w:w="7403" w:type="dxa"/>
            <w:gridSpan w:val="4"/>
          </w:tcPr>
          <w:p w14:paraId="213E5EDA" w14:textId="77777777" w:rsidR="00610497" w:rsidRDefault="00610497" w:rsidP="00610497">
            <w:pPr>
              <w:jc w:val="both"/>
            </w:pPr>
            <w:r w:rsidRPr="000E2D70">
              <w:t>Comisión Presidencial de Transparencia y Gobierno Electrónico</w:t>
            </w:r>
          </w:p>
        </w:tc>
      </w:tr>
      <w:tr w:rsidR="00610497" w14:paraId="37EFFD7B" w14:textId="77777777" w:rsidTr="00610497">
        <w:tc>
          <w:tcPr>
            <w:tcW w:w="1668" w:type="dxa"/>
            <w:vMerge/>
            <w:shd w:val="clear" w:color="auto" w:fill="D9D9D9" w:themeFill="background1" w:themeFillShade="D9"/>
            <w:vAlign w:val="center"/>
          </w:tcPr>
          <w:p w14:paraId="018B62C7" w14:textId="77777777" w:rsidR="00610497" w:rsidRDefault="00610497" w:rsidP="00610497">
            <w:pPr>
              <w:jc w:val="center"/>
            </w:pPr>
          </w:p>
        </w:tc>
        <w:tc>
          <w:tcPr>
            <w:tcW w:w="1450" w:type="dxa"/>
            <w:shd w:val="clear" w:color="auto" w:fill="D9D9D9" w:themeFill="background1" w:themeFillShade="D9"/>
            <w:vAlign w:val="center"/>
          </w:tcPr>
          <w:p w14:paraId="5B591115" w14:textId="77777777" w:rsidR="00610497" w:rsidRDefault="00610497" w:rsidP="00610497">
            <w:pPr>
              <w:jc w:val="center"/>
            </w:pPr>
            <w:r>
              <w:t>Sociedad civil,</w:t>
            </w:r>
          </w:p>
          <w:p w14:paraId="02F13397" w14:textId="77777777" w:rsidR="00610497" w:rsidRDefault="00610497" w:rsidP="00610497">
            <w:pPr>
              <w:jc w:val="center"/>
            </w:pPr>
            <w:r>
              <w:t>iniciativa privada,</w:t>
            </w:r>
          </w:p>
          <w:p w14:paraId="7A54E871" w14:textId="77777777" w:rsidR="00610497" w:rsidRDefault="00610497" w:rsidP="00610497">
            <w:pPr>
              <w:jc w:val="center"/>
            </w:pPr>
            <w:r>
              <w:t>grupos de trabajo o multilaterales</w:t>
            </w:r>
          </w:p>
        </w:tc>
        <w:tc>
          <w:tcPr>
            <w:tcW w:w="7403" w:type="dxa"/>
            <w:gridSpan w:val="4"/>
          </w:tcPr>
          <w:p w14:paraId="266626EC" w14:textId="77777777" w:rsidR="00610497" w:rsidRDefault="00610497" w:rsidP="00610497">
            <w:pPr>
              <w:jc w:val="both"/>
            </w:pPr>
            <w:r>
              <w:t>Organizaciones de sociedad civil que participan en gobierno abierto y otras interesadas</w:t>
            </w:r>
          </w:p>
        </w:tc>
      </w:tr>
      <w:tr w:rsidR="00610497" w14:paraId="0A2F5993" w14:textId="77777777" w:rsidTr="00610497">
        <w:trPr>
          <w:trHeight w:val="1083"/>
        </w:trPr>
        <w:tc>
          <w:tcPr>
            <w:tcW w:w="3118" w:type="dxa"/>
            <w:gridSpan w:val="2"/>
            <w:shd w:val="clear" w:color="auto" w:fill="D9D9D9" w:themeFill="background1" w:themeFillShade="D9"/>
            <w:vAlign w:val="center"/>
          </w:tcPr>
          <w:p w14:paraId="0CDC380B" w14:textId="77777777" w:rsidR="00610497" w:rsidRDefault="00610497" w:rsidP="00610497">
            <w:pPr>
              <w:jc w:val="center"/>
            </w:pPr>
            <w:r>
              <w:t>Status o problema/desafío  que será atendido</w:t>
            </w:r>
          </w:p>
        </w:tc>
        <w:tc>
          <w:tcPr>
            <w:tcW w:w="7403" w:type="dxa"/>
            <w:gridSpan w:val="4"/>
          </w:tcPr>
          <w:p w14:paraId="775EC819" w14:textId="77777777" w:rsidR="00610497" w:rsidRDefault="00610497" w:rsidP="00610497">
            <w:pPr>
              <w:jc w:val="both"/>
            </w:pPr>
            <w:r w:rsidRPr="003A0198">
              <w:t>Promover que la autoridad tributaria publique en su portal de Internet las metas de recaudación tributaria y el plan anual de recaudación, control y fiscalización, para fines de auditoría y control social</w:t>
            </w:r>
          </w:p>
        </w:tc>
      </w:tr>
      <w:tr w:rsidR="00610497" w14:paraId="4368F2EB" w14:textId="77777777" w:rsidTr="00610497">
        <w:trPr>
          <w:trHeight w:val="1850"/>
        </w:trPr>
        <w:tc>
          <w:tcPr>
            <w:tcW w:w="3118" w:type="dxa"/>
            <w:gridSpan w:val="2"/>
            <w:shd w:val="clear" w:color="auto" w:fill="D9D9D9" w:themeFill="background1" w:themeFillShade="D9"/>
            <w:vAlign w:val="center"/>
          </w:tcPr>
          <w:p w14:paraId="558C24DB" w14:textId="77777777" w:rsidR="00610497" w:rsidRDefault="00610497" w:rsidP="00610497">
            <w:pPr>
              <w:jc w:val="center"/>
            </w:pPr>
            <w:r>
              <w:t>Objetivo principal</w:t>
            </w:r>
          </w:p>
        </w:tc>
        <w:tc>
          <w:tcPr>
            <w:tcW w:w="7403" w:type="dxa"/>
            <w:gridSpan w:val="4"/>
          </w:tcPr>
          <w:p w14:paraId="7C6ED832" w14:textId="77777777" w:rsidR="00610497" w:rsidRDefault="00610497" w:rsidP="00610497">
            <w:pPr>
              <w:jc w:val="both"/>
            </w:pPr>
            <w:r>
              <w:t>Garantizar la publicidad de las metas de recaudación tributaria y del plan anual de recaudación, control y fiscalización que aprueba el Directorio de la Superintendencia de Administración Tributaria (SAT), así como sus actualizaciones, según lo establecido en la literal i), artículo 7 de la Ley Orgánica de la SAT, Decreto No. 1-98 del Congreso de la República (reformado por el artículo 72 del Decreto No. 13-2013 del Congreso de la República)</w:t>
            </w:r>
          </w:p>
        </w:tc>
      </w:tr>
      <w:tr w:rsidR="00610497" w14:paraId="75BD7BFF" w14:textId="77777777" w:rsidTr="00610497">
        <w:trPr>
          <w:trHeight w:val="1112"/>
        </w:trPr>
        <w:tc>
          <w:tcPr>
            <w:tcW w:w="3118" w:type="dxa"/>
            <w:gridSpan w:val="2"/>
            <w:shd w:val="clear" w:color="auto" w:fill="D9D9D9" w:themeFill="background1" w:themeFillShade="D9"/>
            <w:vAlign w:val="center"/>
          </w:tcPr>
          <w:p w14:paraId="2C3C0BD9" w14:textId="77777777" w:rsidR="00610497" w:rsidRDefault="00610497" w:rsidP="00610497">
            <w:pPr>
              <w:jc w:val="center"/>
            </w:pPr>
            <w:r>
              <w:lastRenderedPageBreak/>
              <w:t>Breve descripción  del compromiso</w:t>
            </w:r>
          </w:p>
        </w:tc>
        <w:tc>
          <w:tcPr>
            <w:tcW w:w="7403" w:type="dxa"/>
            <w:gridSpan w:val="4"/>
          </w:tcPr>
          <w:p w14:paraId="169F3B95" w14:textId="77777777" w:rsidR="00610497" w:rsidRDefault="00610497" w:rsidP="00610497">
            <w:pPr>
              <w:jc w:val="both"/>
            </w:pPr>
            <w:r>
              <w:t>Asegurar que en las páginas web institucionales de la Superintendencia de Administración Tributaria (SAT) y del Ministerio de Finanzas Públicas se publiquen las metas de recaudación tributaria y el plan anual de recaudación</w:t>
            </w:r>
          </w:p>
        </w:tc>
      </w:tr>
      <w:tr w:rsidR="00610497" w14:paraId="1AC6F2F9" w14:textId="77777777" w:rsidTr="00610497">
        <w:trPr>
          <w:trHeight w:val="560"/>
        </w:trPr>
        <w:tc>
          <w:tcPr>
            <w:tcW w:w="3118" w:type="dxa"/>
            <w:gridSpan w:val="2"/>
            <w:shd w:val="clear" w:color="auto" w:fill="D9D9D9" w:themeFill="background1" w:themeFillShade="D9"/>
            <w:vAlign w:val="center"/>
          </w:tcPr>
          <w:p w14:paraId="014AE0AC" w14:textId="77777777" w:rsidR="00610497" w:rsidRDefault="00610497" w:rsidP="00610497">
            <w:pPr>
              <w:jc w:val="center"/>
            </w:pPr>
            <w:r>
              <w:t>Relevancia</w:t>
            </w:r>
          </w:p>
        </w:tc>
        <w:tc>
          <w:tcPr>
            <w:tcW w:w="7403" w:type="dxa"/>
            <w:gridSpan w:val="4"/>
          </w:tcPr>
          <w:p w14:paraId="3099E3DA" w14:textId="77777777" w:rsidR="00610497" w:rsidRDefault="00610497" w:rsidP="00610497">
            <w:pPr>
              <w:jc w:val="both"/>
            </w:pPr>
            <w:r>
              <w:t>Promueve la transparencia y rendición de cuentas</w:t>
            </w:r>
          </w:p>
        </w:tc>
      </w:tr>
      <w:tr w:rsidR="00610497" w14:paraId="0888C56D" w14:textId="77777777" w:rsidTr="00610497">
        <w:trPr>
          <w:trHeight w:val="836"/>
        </w:trPr>
        <w:tc>
          <w:tcPr>
            <w:tcW w:w="3118" w:type="dxa"/>
            <w:gridSpan w:val="2"/>
            <w:shd w:val="clear" w:color="auto" w:fill="D9D9D9" w:themeFill="background1" w:themeFillShade="D9"/>
            <w:vAlign w:val="center"/>
          </w:tcPr>
          <w:p w14:paraId="5D63F217" w14:textId="77777777" w:rsidR="00610497" w:rsidRDefault="00610497" w:rsidP="00610497">
            <w:pPr>
              <w:jc w:val="center"/>
            </w:pPr>
            <w:r>
              <w:t>Ambición</w:t>
            </w:r>
          </w:p>
        </w:tc>
        <w:tc>
          <w:tcPr>
            <w:tcW w:w="7403" w:type="dxa"/>
            <w:gridSpan w:val="4"/>
          </w:tcPr>
          <w:p w14:paraId="5E4B4451" w14:textId="77777777" w:rsidR="00610497" w:rsidRDefault="00610497" w:rsidP="00610497">
            <w:pPr>
              <w:jc w:val="both"/>
            </w:pPr>
            <w:r>
              <w:t xml:space="preserve">Que los usuarios tengan disponible información actualizada de las metas de recaudación tributaria y del plan anual de recaudación </w:t>
            </w:r>
          </w:p>
        </w:tc>
      </w:tr>
      <w:tr w:rsidR="00610497" w14:paraId="6CC67DDE" w14:textId="77777777" w:rsidTr="00610497">
        <w:tc>
          <w:tcPr>
            <w:tcW w:w="3118" w:type="dxa"/>
            <w:gridSpan w:val="2"/>
            <w:vMerge w:val="restart"/>
            <w:shd w:val="clear" w:color="auto" w:fill="D9D9D9" w:themeFill="background1" w:themeFillShade="D9"/>
            <w:vAlign w:val="center"/>
          </w:tcPr>
          <w:p w14:paraId="020A8C97" w14:textId="77777777" w:rsidR="00610497" w:rsidRDefault="00610497" w:rsidP="00610497">
            <w:pPr>
              <w:jc w:val="center"/>
            </w:pPr>
            <w:r>
              <w:t>Cumplimiento*</w:t>
            </w:r>
          </w:p>
        </w:tc>
        <w:tc>
          <w:tcPr>
            <w:tcW w:w="2594" w:type="dxa"/>
            <w:shd w:val="clear" w:color="auto" w:fill="D9D9D9" w:themeFill="background1" w:themeFillShade="D9"/>
            <w:vAlign w:val="center"/>
          </w:tcPr>
          <w:p w14:paraId="69C033DA" w14:textId="77777777" w:rsidR="00610497" w:rsidRDefault="00610497" w:rsidP="00610497">
            <w:pPr>
              <w:jc w:val="center"/>
            </w:pPr>
            <w:r>
              <w:t>No iniciado</w:t>
            </w:r>
          </w:p>
        </w:tc>
        <w:tc>
          <w:tcPr>
            <w:tcW w:w="1603" w:type="dxa"/>
            <w:shd w:val="clear" w:color="auto" w:fill="D9D9D9" w:themeFill="background1" w:themeFillShade="D9"/>
            <w:vAlign w:val="center"/>
          </w:tcPr>
          <w:p w14:paraId="0D92187A" w14:textId="77777777" w:rsidR="00610497" w:rsidRDefault="00610497" w:rsidP="00610497">
            <w:pPr>
              <w:jc w:val="center"/>
            </w:pPr>
            <w:r>
              <w:t>Limitado</w:t>
            </w:r>
          </w:p>
        </w:tc>
        <w:tc>
          <w:tcPr>
            <w:tcW w:w="1603" w:type="dxa"/>
            <w:shd w:val="clear" w:color="auto" w:fill="D9D9D9" w:themeFill="background1" w:themeFillShade="D9"/>
            <w:vAlign w:val="center"/>
          </w:tcPr>
          <w:p w14:paraId="38C1C87A" w14:textId="77777777" w:rsidR="00610497" w:rsidRDefault="00610497" w:rsidP="00610497">
            <w:pPr>
              <w:jc w:val="center"/>
            </w:pPr>
            <w:r>
              <w:t>Sustancial</w:t>
            </w:r>
          </w:p>
        </w:tc>
        <w:tc>
          <w:tcPr>
            <w:tcW w:w="1603" w:type="dxa"/>
            <w:shd w:val="clear" w:color="auto" w:fill="D9D9D9" w:themeFill="background1" w:themeFillShade="D9"/>
            <w:vAlign w:val="center"/>
          </w:tcPr>
          <w:p w14:paraId="7D34C715" w14:textId="77777777" w:rsidR="00610497" w:rsidRDefault="00610497" w:rsidP="00610497">
            <w:pPr>
              <w:jc w:val="center"/>
            </w:pPr>
            <w:r>
              <w:t>Completo</w:t>
            </w:r>
          </w:p>
        </w:tc>
      </w:tr>
      <w:tr w:rsidR="00610497" w14:paraId="58ABD232" w14:textId="77777777" w:rsidTr="00610497">
        <w:trPr>
          <w:trHeight w:val="273"/>
        </w:trPr>
        <w:tc>
          <w:tcPr>
            <w:tcW w:w="3118" w:type="dxa"/>
            <w:gridSpan w:val="2"/>
            <w:vMerge/>
            <w:shd w:val="clear" w:color="auto" w:fill="D9D9D9" w:themeFill="background1" w:themeFillShade="D9"/>
            <w:vAlign w:val="center"/>
          </w:tcPr>
          <w:p w14:paraId="15D796A0" w14:textId="77777777" w:rsidR="00610497" w:rsidRDefault="00610497" w:rsidP="00610497">
            <w:pPr>
              <w:jc w:val="center"/>
            </w:pPr>
          </w:p>
        </w:tc>
        <w:tc>
          <w:tcPr>
            <w:tcW w:w="2594" w:type="dxa"/>
          </w:tcPr>
          <w:p w14:paraId="0ABA3E09" w14:textId="77777777" w:rsidR="00610497" w:rsidRDefault="00610497" w:rsidP="00610497">
            <w:pPr>
              <w:jc w:val="center"/>
            </w:pPr>
          </w:p>
        </w:tc>
        <w:tc>
          <w:tcPr>
            <w:tcW w:w="1603" w:type="dxa"/>
          </w:tcPr>
          <w:p w14:paraId="25EAA4CE" w14:textId="77777777" w:rsidR="00610497" w:rsidRDefault="00610497" w:rsidP="00610497">
            <w:pPr>
              <w:jc w:val="center"/>
            </w:pPr>
          </w:p>
        </w:tc>
        <w:tc>
          <w:tcPr>
            <w:tcW w:w="1603" w:type="dxa"/>
          </w:tcPr>
          <w:p w14:paraId="35C13BE4" w14:textId="77777777" w:rsidR="00610497" w:rsidRDefault="00610497" w:rsidP="00610497">
            <w:pPr>
              <w:jc w:val="center"/>
            </w:pPr>
          </w:p>
        </w:tc>
        <w:tc>
          <w:tcPr>
            <w:tcW w:w="1603" w:type="dxa"/>
          </w:tcPr>
          <w:p w14:paraId="5123777D" w14:textId="77777777" w:rsidR="00610497" w:rsidRPr="003A0198" w:rsidRDefault="00610497" w:rsidP="00610497">
            <w:pPr>
              <w:jc w:val="center"/>
              <w:rPr>
                <w:b/>
              </w:rPr>
            </w:pPr>
            <w:r w:rsidRPr="003A0198">
              <w:rPr>
                <w:b/>
              </w:rPr>
              <w:t>X</w:t>
            </w:r>
          </w:p>
        </w:tc>
      </w:tr>
      <w:tr w:rsidR="00610497" w14:paraId="24E392A9" w14:textId="77777777" w:rsidTr="00610497">
        <w:trPr>
          <w:trHeight w:val="1819"/>
        </w:trPr>
        <w:tc>
          <w:tcPr>
            <w:tcW w:w="3118" w:type="dxa"/>
            <w:gridSpan w:val="2"/>
            <w:shd w:val="clear" w:color="auto" w:fill="D9D9D9" w:themeFill="background1" w:themeFillShade="D9"/>
            <w:vAlign w:val="center"/>
          </w:tcPr>
          <w:p w14:paraId="52ABB58F" w14:textId="77777777" w:rsidR="00610497" w:rsidRDefault="00610497" w:rsidP="00610497">
            <w:pPr>
              <w:jc w:val="center"/>
            </w:pPr>
            <w:r>
              <w:t>Descripción de los resultado</w:t>
            </w:r>
          </w:p>
        </w:tc>
        <w:tc>
          <w:tcPr>
            <w:tcW w:w="7403" w:type="dxa"/>
            <w:gridSpan w:val="4"/>
          </w:tcPr>
          <w:p w14:paraId="20611049" w14:textId="77777777" w:rsidR="00610497" w:rsidRDefault="00610497" w:rsidP="00610497">
            <w:r w:rsidRPr="0011033F">
              <w:t>Anualmente se publica en las páginas web del MINFIN y SAT el Convenio para el Cumplimiento de las Metas de Recaudación Tributaria y el plan anual de recaudación</w:t>
            </w:r>
          </w:p>
          <w:p w14:paraId="46BA721F" w14:textId="77777777" w:rsidR="00610497" w:rsidRPr="0011033F" w:rsidRDefault="00610497" w:rsidP="00610497">
            <w:pPr>
              <w:rPr>
                <w:sz w:val="10"/>
              </w:rPr>
            </w:pPr>
          </w:p>
          <w:p w14:paraId="79B8F28A" w14:textId="77777777" w:rsidR="00610497" w:rsidRDefault="00781E6B" w:rsidP="00610497">
            <w:hyperlink r:id="rId60" w:history="1">
              <w:r w:rsidR="00610497" w:rsidRPr="001248F3">
                <w:rPr>
                  <w:rStyle w:val="Hipervnculo"/>
                </w:rPr>
                <w:t>http://www.minfin.gob.gt/images/archivos/estadisticas/Convenio2016.pdf</w:t>
              </w:r>
            </w:hyperlink>
          </w:p>
          <w:p w14:paraId="473D8BD2" w14:textId="77777777" w:rsidR="00610497" w:rsidRPr="0011033F" w:rsidRDefault="00610497" w:rsidP="00610497">
            <w:pPr>
              <w:rPr>
                <w:sz w:val="10"/>
              </w:rPr>
            </w:pPr>
          </w:p>
          <w:p w14:paraId="1F29E284" w14:textId="77777777" w:rsidR="00610497" w:rsidRDefault="00781E6B" w:rsidP="00610497">
            <w:hyperlink r:id="rId61" w:history="1">
              <w:r w:rsidR="00610497" w:rsidRPr="001248F3">
                <w:rPr>
                  <w:rStyle w:val="Hipervnculo"/>
                </w:rPr>
                <w:t>http://www.minfin.gob.gt/images/archivos/estadisticas/metas2016.pdf</w:t>
              </w:r>
            </w:hyperlink>
          </w:p>
        </w:tc>
      </w:tr>
      <w:tr w:rsidR="00610497" w14:paraId="32FF7F3F" w14:textId="77777777" w:rsidTr="00610497">
        <w:trPr>
          <w:trHeight w:val="429"/>
        </w:trPr>
        <w:tc>
          <w:tcPr>
            <w:tcW w:w="3118" w:type="dxa"/>
            <w:gridSpan w:val="2"/>
            <w:shd w:val="clear" w:color="auto" w:fill="D9D9D9" w:themeFill="background1" w:themeFillShade="D9"/>
          </w:tcPr>
          <w:p w14:paraId="497E136B" w14:textId="77777777" w:rsidR="00610497" w:rsidRDefault="00610497" w:rsidP="00610497">
            <w:r>
              <w:t>Fecha de conclusión</w:t>
            </w:r>
          </w:p>
        </w:tc>
        <w:tc>
          <w:tcPr>
            <w:tcW w:w="7403" w:type="dxa"/>
            <w:gridSpan w:val="4"/>
          </w:tcPr>
          <w:p w14:paraId="04BBC84A" w14:textId="77777777" w:rsidR="00610497" w:rsidRDefault="00610497" w:rsidP="00610497">
            <w:r>
              <w:t>30 de junio de 2016</w:t>
            </w:r>
          </w:p>
        </w:tc>
      </w:tr>
      <w:tr w:rsidR="00610497" w14:paraId="2F9C3A46" w14:textId="77777777" w:rsidTr="00610497">
        <w:trPr>
          <w:trHeight w:val="407"/>
        </w:trPr>
        <w:tc>
          <w:tcPr>
            <w:tcW w:w="3118" w:type="dxa"/>
            <w:gridSpan w:val="2"/>
            <w:shd w:val="clear" w:color="auto" w:fill="D9D9D9" w:themeFill="background1" w:themeFillShade="D9"/>
          </w:tcPr>
          <w:p w14:paraId="0EC16EDA" w14:textId="77777777" w:rsidR="00610497" w:rsidRDefault="00610497" w:rsidP="00610497">
            <w:r>
              <w:t>Próximos pasos</w:t>
            </w:r>
          </w:p>
        </w:tc>
        <w:tc>
          <w:tcPr>
            <w:tcW w:w="7403" w:type="dxa"/>
            <w:gridSpan w:val="4"/>
          </w:tcPr>
          <w:p w14:paraId="2DC6684E" w14:textId="77777777" w:rsidR="00610497" w:rsidRDefault="00610497" w:rsidP="00610497">
            <w:r>
              <w:t>Se cumplió completamente el compromiso</w:t>
            </w:r>
          </w:p>
        </w:tc>
      </w:tr>
      <w:tr w:rsidR="00610497" w14:paraId="67115815" w14:textId="77777777" w:rsidTr="00610497">
        <w:tc>
          <w:tcPr>
            <w:tcW w:w="10521" w:type="dxa"/>
            <w:gridSpan w:val="6"/>
            <w:shd w:val="clear" w:color="auto" w:fill="D9D9D9" w:themeFill="background1" w:themeFillShade="D9"/>
          </w:tcPr>
          <w:p w14:paraId="17746347" w14:textId="77777777" w:rsidR="00610497" w:rsidRDefault="00610497" w:rsidP="00610497">
            <w:pPr>
              <w:jc w:val="center"/>
            </w:pPr>
            <w:r>
              <w:t>Información adicional</w:t>
            </w:r>
          </w:p>
        </w:tc>
      </w:tr>
      <w:tr w:rsidR="00610497" w14:paraId="35B721BA" w14:textId="77777777" w:rsidTr="00610497">
        <w:tc>
          <w:tcPr>
            <w:tcW w:w="10521" w:type="dxa"/>
            <w:gridSpan w:val="6"/>
          </w:tcPr>
          <w:p w14:paraId="1F6D0DCD" w14:textId="77777777" w:rsidR="00610497" w:rsidRDefault="00610497" w:rsidP="00610497">
            <w:r w:rsidRPr="004A0B7A">
              <w:rPr>
                <w:color w:val="44546A" w:themeColor="text2"/>
                <w:sz w:val="20"/>
              </w:rPr>
              <w:t xml:space="preserve">a/  El Viceministro Figueroa estuvo del 1 de julio de 2014 </w:t>
            </w:r>
            <w:r>
              <w:rPr>
                <w:color w:val="44546A" w:themeColor="text2"/>
                <w:sz w:val="20"/>
              </w:rPr>
              <w:t xml:space="preserve"> </w:t>
            </w:r>
            <w:r w:rsidRPr="004A0B7A">
              <w:rPr>
                <w:color w:val="44546A" w:themeColor="text2"/>
                <w:sz w:val="20"/>
              </w:rPr>
              <w:t>al</w:t>
            </w:r>
            <w:r>
              <w:rPr>
                <w:color w:val="44546A" w:themeColor="text2"/>
                <w:sz w:val="20"/>
              </w:rPr>
              <w:t xml:space="preserve"> </w:t>
            </w:r>
            <w:r w:rsidRPr="004A0B7A">
              <w:rPr>
                <w:color w:val="44546A" w:themeColor="text2"/>
                <w:sz w:val="20"/>
              </w:rPr>
              <w:t xml:space="preserve"> 14 de enero de 2016,  mientras que el Viceministro López del 15 de enero al 30 de junio de 2016</w:t>
            </w:r>
          </w:p>
        </w:tc>
      </w:tr>
    </w:tbl>
    <w:p w14:paraId="4D95B582" w14:textId="77777777" w:rsidR="00610497" w:rsidRDefault="00610497" w:rsidP="00610497">
      <w:pPr>
        <w:rPr>
          <w:color w:val="44546A" w:themeColor="text2"/>
        </w:rPr>
      </w:pPr>
    </w:p>
    <w:p w14:paraId="03612D5F" w14:textId="77777777" w:rsidR="00610497" w:rsidRDefault="00610497" w:rsidP="00610497">
      <w:pPr>
        <w:rPr>
          <w:color w:val="44546A" w:themeColor="text2"/>
        </w:rPr>
      </w:pPr>
      <w:r>
        <w:rPr>
          <w:color w:val="44546A" w:themeColor="text2"/>
        </w:rPr>
        <w:br w:type="page"/>
      </w:r>
    </w:p>
    <w:p w14:paraId="225D4A26" w14:textId="77777777" w:rsidR="006543BB" w:rsidRDefault="006543BB" w:rsidP="00610497">
      <w:pPr>
        <w:rPr>
          <w:color w:val="44546A" w:themeColor="text2"/>
        </w:rPr>
      </w:pPr>
    </w:p>
    <w:tbl>
      <w:tblPr>
        <w:tblStyle w:val="Tablaconcuadrcula"/>
        <w:tblW w:w="0" w:type="auto"/>
        <w:tblLook w:val="04A0" w:firstRow="1" w:lastRow="0" w:firstColumn="1" w:lastColumn="0" w:noHBand="0" w:noVBand="1"/>
      </w:tblPr>
      <w:tblGrid>
        <w:gridCol w:w="1668"/>
        <w:gridCol w:w="1450"/>
        <w:gridCol w:w="2594"/>
        <w:gridCol w:w="1603"/>
        <w:gridCol w:w="1603"/>
        <w:gridCol w:w="1603"/>
      </w:tblGrid>
      <w:tr w:rsidR="00610497" w14:paraId="3E0860FE" w14:textId="77777777" w:rsidTr="00610497">
        <w:tc>
          <w:tcPr>
            <w:tcW w:w="10521" w:type="dxa"/>
            <w:gridSpan w:val="6"/>
            <w:shd w:val="clear" w:color="auto" w:fill="000000" w:themeFill="text1"/>
          </w:tcPr>
          <w:p w14:paraId="6D931137" w14:textId="77777777" w:rsidR="00610497" w:rsidRDefault="00610497" w:rsidP="00610497">
            <w:pPr>
              <w:jc w:val="center"/>
            </w:pPr>
            <w:r>
              <w:rPr>
                <w:color w:val="44546A" w:themeColor="text2"/>
              </w:rPr>
              <w:br w:type="page"/>
            </w:r>
            <w:r>
              <w:t>Plantilla de Cumplimiento de Compromisos</w:t>
            </w:r>
          </w:p>
        </w:tc>
      </w:tr>
      <w:tr w:rsidR="00610497" w14:paraId="0F3E0685" w14:textId="77777777" w:rsidTr="00610497">
        <w:tc>
          <w:tcPr>
            <w:tcW w:w="10521" w:type="dxa"/>
            <w:gridSpan w:val="6"/>
          </w:tcPr>
          <w:p w14:paraId="627DCD68" w14:textId="77777777" w:rsidR="00610497" w:rsidRDefault="00610497" w:rsidP="00610497">
            <w:pPr>
              <w:jc w:val="center"/>
            </w:pPr>
            <w:r>
              <w:t>Mejora de los servicios públicos</w:t>
            </w:r>
          </w:p>
        </w:tc>
      </w:tr>
      <w:tr w:rsidR="00610497" w:rsidRPr="0086525F" w14:paraId="0B8D9F17" w14:textId="77777777" w:rsidTr="00610497">
        <w:trPr>
          <w:trHeight w:val="535"/>
        </w:trPr>
        <w:tc>
          <w:tcPr>
            <w:tcW w:w="10521" w:type="dxa"/>
            <w:gridSpan w:val="6"/>
            <w:shd w:val="clear" w:color="auto" w:fill="D9D9D9" w:themeFill="background1" w:themeFillShade="D9"/>
          </w:tcPr>
          <w:p w14:paraId="598CD9D5" w14:textId="77777777" w:rsidR="00610497" w:rsidRPr="0086525F" w:rsidRDefault="00610497" w:rsidP="00610497">
            <w:pPr>
              <w:jc w:val="center"/>
              <w:rPr>
                <w:b/>
                <w:sz w:val="24"/>
              </w:rPr>
            </w:pPr>
            <w:r w:rsidRPr="0086525F">
              <w:rPr>
                <w:b/>
                <w:sz w:val="24"/>
              </w:rPr>
              <w:t>20.  Estandarizar las bases para eventos de adquisiciones del Estado</w:t>
            </w:r>
          </w:p>
        </w:tc>
      </w:tr>
      <w:tr w:rsidR="00610497" w14:paraId="42F55BE0" w14:textId="77777777" w:rsidTr="00610497">
        <w:trPr>
          <w:trHeight w:val="685"/>
        </w:trPr>
        <w:tc>
          <w:tcPr>
            <w:tcW w:w="3118" w:type="dxa"/>
            <w:gridSpan w:val="2"/>
            <w:shd w:val="clear" w:color="auto" w:fill="D9D9D9" w:themeFill="background1" w:themeFillShade="D9"/>
            <w:vAlign w:val="center"/>
          </w:tcPr>
          <w:p w14:paraId="531CFF9C" w14:textId="77777777" w:rsidR="00610497" w:rsidRDefault="00610497" w:rsidP="00610497">
            <w:pPr>
              <w:jc w:val="center"/>
            </w:pPr>
            <w:r>
              <w:t>Fecha  de inicio y conclusión  del compromiso</w:t>
            </w:r>
          </w:p>
        </w:tc>
        <w:tc>
          <w:tcPr>
            <w:tcW w:w="7403" w:type="dxa"/>
            <w:gridSpan w:val="4"/>
          </w:tcPr>
          <w:p w14:paraId="1A86DDBD" w14:textId="77777777" w:rsidR="00610497" w:rsidRDefault="00610497" w:rsidP="00610497">
            <w:pPr>
              <w:jc w:val="both"/>
            </w:pPr>
            <w:r>
              <w:t>1 de julio de 2014  al  30 de junio de 2016</w:t>
            </w:r>
          </w:p>
        </w:tc>
      </w:tr>
      <w:tr w:rsidR="00610497" w14:paraId="595161C1" w14:textId="77777777" w:rsidTr="00610497">
        <w:trPr>
          <w:trHeight w:val="425"/>
        </w:trPr>
        <w:tc>
          <w:tcPr>
            <w:tcW w:w="3118" w:type="dxa"/>
            <w:gridSpan w:val="2"/>
            <w:shd w:val="clear" w:color="auto" w:fill="D9D9D9" w:themeFill="background1" w:themeFillShade="D9"/>
            <w:vAlign w:val="center"/>
          </w:tcPr>
          <w:p w14:paraId="59D26D66" w14:textId="77777777" w:rsidR="00610497" w:rsidRDefault="00610497" w:rsidP="00610497">
            <w:pPr>
              <w:jc w:val="center"/>
            </w:pPr>
            <w:r>
              <w:t>Secretaría/Ministerio Responsable</w:t>
            </w:r>
          </w:p>
        </w:tc>
        <w:tc>
          <w:tcPr>
            <w:tcW w:w="7403" w:type="dxa"/>
            <w:gridSpan w:val="4"/>
          </w:tcPr>
          <w:p w14:paraId="78BBD7C4" w14:textId="77777777" w:rsidR="00610497" w:rsidRDefault="00610497" w:rsidP="00610497">
            <w:pPr>
              <w:jc w:val="both"/>
            </w:pPr>
            <w:r>
              <w:t>Ministerio de Finanzas Públicas</w:t>
            </w:r>
          </w:p>
        </w:tc>
      </w:tr>
      <w:tr w:rsidR="00610497" w14:paraId="1F97A0B4" w14:textId="77777777" w:rsidTr="00610497">
        <w:trPr>
          <w:trHeight w:val="418"/>
        </w:trPr>
        <w:tc>
          <w:tcPr>
            <w:tcW w:w="3118" w:type="dxa"/>
            <w:gridSpan w:val="2"/>
            <w:shd w:val="clear" w:color="auto" w:fill="D9D9D9" w:themeFill="background1" w:themeFillShade="D9"/>
            <w:vAlign w:val="center"/>
          </w:tcPr>
          <w:p w14:paraId="22200427" w14:textId="77777777" w:rsidR="00610497" w:rsidRDefault="00610497" w:rsidP="00610497">
            <w:pPr>
              <w:jc w:val="center"/>
            </w:pPr>
            <w:r>
              <w:t>Nombre de la persona responsables</w:t>
            </w:r>
          </w:p>
        </w:tc>
        <w:tc>
          <w:tcPr>
            <w:tcW w:w="7403" w:type="dxa"/>
            <w:gridSpan w:val="4"/>
          </w:tcPr>
          <w:p w14:paraId="414C1A3E" w14:textId="77777777" w:rsidR="00610497" w:rsidRDefault="00610497" w:rsidP="00610497">
            <w:pPr>
              <w:jc w:val="both"/>
            </w:pPr>
            <w:r>
              <w:t xml:space="preserve">Saúl Octavio Figueroa    /    Lionel Fernando López                                                    </w:t>
            </w:r>
          </w:p>
        </w:tc>
      </w:tr>
      <w:tr w:rsidR="00610497" w14:paraId="73660F65" w14:textId="77777777" w:rsidTr="00610497">
        <w:trPr>
          <w:trHeight w:val="410"/>
        </w:trPr>
        <w:tc>
          <w:tcPr>
            <w:tcW w:w="3118" w:type="dxa"/>
            <w:gridSpan w:val="2"/>
            <w:shd w:val="clear" w:color="auto" w:fill="D9D9D9" w:themeFill="background1" w:themeFillShade="D9"/>
            <w:vAlign w:val="center"/>
          </w:tcPr>
          <w:p w14:paraId="16FCED9D" w14:textId="77777777" w:rsidR="00610497" w:rsidRDefault="00610497" w:rsidP="00610497">
            <w:pPr>
              <w:jc w:val="center"/>
            </w:pPr>
            <w:r>
              <w:t>Puesto</w:t>
            </w:r>
          </w:p>
        </w:tc>
        <w:tc>
          <w:tcPr>
            <w:tcW w:w="7403" w:type="dxa"/>
            <w:gridSpan w:val="4"/>
          </w:tcPr>
          <w:p w14:paraId="003459CF" w14:textId="77777777" w:rsidR="00610497" w:rsidRDefault="00610497" w:rsidP="00610497">
            <w:pPr>
              <w:jc w:val="both"/>
            </w:pPr>
            <w:r>
              <w:t>Viceministros de Finanzas Públicas</w:t>
            </w:r>
          </w:p>
        </w:tc>
      </w:tr>
      <w:tr w:rsidR="00610497" w14:paraId="0177A3B0" w14:textId="77777777" w:rsidTr="00610497">
        <w:trPr>
          <w:trHeight w:val="416"/>
        </w:trPr>
        <w:tc>
          <w:tcPr>
            <w:tcW w:w="3118" w:type="dxa"/>
            <w:gridSpan w:val="2"/>
            <w:shd w:val="clear" w:color="auto" w:fill="D9D9D9" w:themeFill="background1" w:themeFillShade="D9"/>
            <w:vAlign w:val="center"/>
          </w:tcPr>
          <w:p w14:paraId="2D69948C" w14:textId="77777777" w:rsidR="00610497" w:rsidRDefault="00610497" w:rsidP="00610497">
            <w:pPr>
              <w:jc w:val="center"/>
            </w:pPr>
            <w:r>
              <w:t>Correo Electrónico</w:t>
            </w:r>
          </w:p>
        </w:tc>
        <w:tc>
          <w:tcPr>
            <w:tcW w:w="7403" w:type="dxa"/>
            <w:gridSpan w:val="4"/>
          </w:tcPr>
          <w:p w14:paraId="467494A7" w14:textId="77777777" w:rsidR="00610497" w:rsidRDefault="00781E6B" w:rsidP="00610497">
            <w:pPr>
              <w:jc w:val="both"/>
            </w:pPr>
            <w:hyperlink r:id="rId62" w:history="1">
              <w:r w:rsidR="00610497" w:rsidRPr="006C172B">
                <w:rPr>
                  <w:rStyle w:val="Hipervnculo"/>
                </w:rPr>
                <w:t>sfigueroa@minfin.gob.gt</w:t>
              </w:r>
            </w:hyperlink>
            <w:r w:rsidR="00610497">
              <w:rPr>
                <w:rStyle w:val="Hipervnculo"/>
              </w:rPr>
              <w:t xml:space="preserve">    /    lflopez@minfin.gob.gt</w:t>
            </w:r>
          </w:p>
        </w:tc>
      </w:tr>
      <w:tr w:rsidR="00610497" w14:paraId="60E79B5F" w14:textId="77777777" w:rsidTr="00610497">
        <w:trPr>
          <w:trHeight w:val="408"/>
        </w:trPr>
        <w:tc>
          <w:tcPr>
            <w:tcW w:w="3118" w:type="dxa"/>
            <w:gridSpan w:val="2"/>
            <w:shd w:val="clear" w:color="auto" w:fill="D9D9D9" w:themeFill="background1" w:themeFillShade="D9"/>
            <w:vAlign w:val="center"/>
          </w:tcPr>
          <w:p w14:paraId="65CF4252" w14:textId="77777777" w:rsidR="00610497" w:rsidRDefault="00610497" w:rsidP="00610497">
            <w:pPr>
              <w:jc w:val="center"/>
            </w:pPr>
            <w:r>
              <w:t>Teléfono</w:t>
            </w:r>
          </w:p>
        </w:tc>
        <w:tc>
          <w:tcPr>
            <w:tcW w:w="7403" w:type="dxa"/>
            <w:gridSpan w:val="4"/>
          </w:tcPr>
          <w:p w14:paraId="5B302426" w14:textId="77777777" w:rsidR="00610497" w:rsidRDefault="00610497" w:rsidP="00610497">
            <w:pPr>
              <w:jc w:val="both"/>
            </w:pPr>
            <w:r>
              <w:t>2322-8888      extensión 11823</w:t>
            </w:r>
          </w:p>
        </w:tc>
      </w:tr>
      <w:tr w:rsidR="00610497" w14:paraId="5941E68E" w14:textId="77777777" w:rsidTr="00610497">
        <w:trPr>
          <w:trHeight w:val="414"/>
        </w:trPr>
        <w:tc>
          <w:tcPr>
            <w:tcW w:w="1668" w:type="dxa"/>
            <w:vMerge w:val="restart"/>
            <w:shd w:val="clear" w:color="auto" w:fill="D9D9D9" w:themeFill="background1" w:themeFillShade="D9"/>
            <w:vAlign w:val="center"/>
          </w:tcPr>
          <w:p w14:paraId="304075FC" w14:textId="77777777" w:rsidR="00610497" w:rsidRDefault="00610497" w:rsidP="00610497">
            <w:pPr>
              <w:jc w:val="center"/>
            </w:pPr>
          </w:p>
          <w:p w14:paraId="33FB22A8" w14:textId="77777777" w:rsidR="00610497" w:rsidRDefault="00610497" w:rsidP="00610497">
            <w:pPr>
              <w:jc w:val="center"/>
            </w:pPr>
          </w:p>
          <w:p w14:paraId="446D6644" w14:textId="77777777" w:rsidR="00610497" w:rsidRDefault="00610497" w:rsidP="00610497">
            <w:pPr>
              <w:jc w:val="center"/>
            </w:pPr>
            <w:r>
              <w:t>Otros actores</w:t>
            </w:r>
          </w:p>
        </w:tc>
        <w:tc>
          <w:tcPr>
            <w:tcW w:w="1450" w:type="dxa"/>
            <w:shd w:val="clear" w:color="auto" w:fill="D9D9D9" w:themeFill="background1" w:themeFillShade="D9"/>
            <w:vAlign w:val="center"/>
          </w:tcPr>
          <w:p w14:paraId="33F91360" w14:textId="77777777" w:rsidR="00610497" w:rsidRDefault="00610497" w:rsidP="00610497">
            <w:pPr>
              <w:jc w:val="center"/>
            </w:pPr>
            <w:r>
              <w:t>Gobierno</w:t>
            </w:r>
          </w:p>
        </w:tc>
        <w:tc>
          <w:tcPr>
            <w:tcW w:w="7403" w:type="dxa"/>
            <w:gridSpan w:val="4"/>
          </w:tcPr>
          <w:p w14:paraId="75690717" w14:textId="77777777" w:rsidR="00610497" w:rsidRDefault="00610497" w:rsidP="00610497">
            <w:pPr>
              <w:jc w:val="both"/>
            </w:pPr>
            <w:r w:rsidRPr="000E2D70">
              <w:t>Comisión Presidencial de Transparencia y Gobierno Electrónico</w:t>
            </w:r>
          </w:p>
        </w:tc>
      </w:tr>
      <w:tr w:rsidR="00610497" w14:paraId="16B18BDF" w14:textId="77777777" w:rsidTr="00610497">
        <w:tc>
          <w:tcPr>
            <w:tcW w:w="1668" w:type="dxa"/>
            <w:vMerge/>
            <w:shd w:val="clear" w:color="auto" w:fill="D9D9D9" w:themeFill="background1" w:themeFillShade="D9"/>
            <w:vAlign w:val="center"/>
          </w:tcPr>
          <w:p w14:paraId="5036B053" w14:textId="77777777" w:rsidR="00610497" w:rsidRDefault="00610497" w:rsidP="00610497">
            <w:pPr>
              <w:jc w:val="center"/>
            </w:pPr>
          </w:p>
        </w:tc>
        <w:tc>
          <w:tcPr>
            <w:tcW w:w="1450" w:type="dxa"/>
            <w:shd w:val="clear" w:color="auto" w:fill="D9D9D9" w:themeFill="background1" w:themeFillShade="D9"/>
            <w:vAlign w:val="center"/>
          </w:tcPr>
          <w:p w14:paraId="5D1738B7" w14:textId="77777777" w:rsidR="00610497" w:rsidRDefault="00610497" w:rsidP="00610497">
            <w:pPr>
              <w:jc w:val="center"/>
            </w:pPr>
            <w:r>
              <w:t>Sociedad civil,</w:t>
            </w:r>
          </w:p>
          <w:p w14:paraId="5EE7B924" w14:textId="77777777" w:rsidR="00610497" w:rsidRDefault="00610497" w:rsidP="00610497">
            <w:pPr>
              <w:jc w:val="center"/>
            </w:pPr>
            <w:r>
              <w:t>iniciativa privada,</w:t>
            </w:r>
          </w:p>
          <w:p w14:paraId="7AB69329" w14:textId="77777777" w:rsidR="00610497" w:rsidRDefault="00610497" w:rsidP="00610497">
            <w:pPr>
              <w:jc w:val="center"/>
            </w:pPr>
            <w:r>
              <w:t>grupos de trabajo o multilaterales</w:t>
            </w:r>
          </w:p>
        </w:tc>
        <w:tc>
          <w:tcPr>
            <w:tcW w:w="7403" w:type="dxa"/>
            <w:gridSpan w:val="4"/>
          </w:tcPr>
          <w:p w14:paraId="49387A1D" w14:textId="77777777" w:rsidR="00610497" w:rsidRDefault="00610497" w:rsidP="00610497">
            <w:pPr>
              <w:jc w:val="both"/>
            </w:pPr>
            <w:r>
              <w:t>Organizaciones de sociedad civil que participan en gobierno abierto y otras interesadas</w:t>
            </w:r>
          </w:p>
        </w:tc>
      </w:tr>
      <w:tr w:rsidR="00610497" w14:paraId="5BFF25C0" w14:textId="77777777" w:rsidTr="00610497">
        <w:trPr>
          <w:trHeight w:val="1083"/>
        </w:trPr>
        <w:tc>
          <w:tcPr>
            <w:tcW w:w="3118" w:type="dxa"/>
            <w:gridSpan w:val="2"/>
            <w:shd w:val="clear" w:color="auto" w:fill="D9D9D9" w:themeFill="background1" w:themeFillShade="D9"/>
            <w:vAlign w:val="center"/>
          </w:tcPr>
          <w:p w14:paraId="344F9B9E" w14:textId="77777777" w:rsidR="00610497" w:rsidRDefault="00610497" w:rsidP="00610497">
            <w:pPr>
              <w:jc w:val="center"/>
            </w:pPr>
            <w:r>
              <w:t>Status o problema/desafío  que será atendido</w:t>
            </w:r>
          </w:p>
        </w:tc>
        <w:tc>
          <w:tcPr>
            <w:tcW w:w="7403" w:type="dxa"/>
            <w:gridSpan w:val="4"/>
          </w:tcPr>
          <w:p w14:paraId="6D11B950" w14:textId="77777777" w:rsidR="00610497" w:rsidRDefault="00610497" w:rsidP="00610497">
            <w:pPr>
              <w:jc w:val="both"/>
            </w:pPr>
            <w:r w:rsidRPr="00291985">
              <w:t>Disminuir los niveles de discrecionalidad y opacidad en el ámbito de las adquisiciones del Estado, debido a la ausencia de normas estandarizadas para interpretar y aplicar de manera adecuada la Ley de Contrataciones del Estado</w:t>
            </w:r>
          </w:p>
        </w:tc>
      </w:tr>
      <w:tr w:rsidR="00610497" w14:paraId="78B20510" w14:textId="77777777" w:rsidTr="00610497">
        <w:trPr>
          <w:trHeight w:val="1000"/>
        </w:trPr>
        <w:tc>
          <w:tcPr>
            <w:tcW w:w="3118" w:type="dxa"/>
            <w:gridSpan w:val="2"/>
            <w:shd w:val="clear" w:color="auto" w:fill="D9D9D9" w:themeFill="background1" w:themeFillShade="D9"/>
            <w:vAlign w:val="center"/>
          </w:tcPr>
          <w:p w14:paraId="665821F8" w14:textId="77777777" w:rsidR="00610497" w:rsidRDefault="00610497" w:rsidP="00610497">
            <w:pPr>
              <w:jc w:val="center"/>
            </w:pPr>
            <w:r>
              <w:t>Objetivo principal</w:t>
            </w:r>
          </w:p>
        </w:tc>
        <w:tc>
          <w:tcPr>
            <w:tcW w:w="7403" w:type="dxa"/>
            <w:gridSpan w:val="4"/>
          </w:tcPr>
          <w:p w14:paraId="5E1C2486" w14:textId="77777777" w:rsidR="00610497" w:rsidRDefault="00610497" w:rsidP="00610497">
            <w:pPr>
              <w:jc w:val="both"/>
            </w:pPr>
            <w:r w:rsidRPr="00291985">
              <w:t>Elaborar documentos estandarizados (acuerdos, manuales o lineamientos) que establezcan formatos homogéneos, de forma que todas las unidades ejecutoras sigan los mismos criterios generales para sus adquisiciones</w:t>
            </w:r>
          </w:p>
        </w:tc>
      </w:tr>
      <w:tr w:rsidR="00610497" w14:paraId="0360D719" w14:textId="77777777" w:rsidTr="00610497">
        <w:trPr>
          <w:trHeight w:val="688"/>
        </w:trPr>
        <w:tc>
          <w:tcPr>
            <w:tcW w:w="3118" w:type="dxa"/>
            <w:gridSpan w:val="2"/>
            <w:shd w:val="clear" w:color="auto" w:fill="D9D9D9" w:themeFill="background1" w:themeFillShade="D9"/>
            <w:vAlign w:val="center"/>
          </w:tcPr>
          <w:p w14:paraId="60793597" w14:textId="77777777" w:rsidR="00610497" w:rsidRDefault="00610497" w:rsidP="00610497">
            <w:pPr>
              <w:jc w:val="center"/>
            </w:pPr>
            <w:r>
              <w:t>Breve descripción  del compromiso</w:t>
            </w:r>
          </w:p>
        </w:tc>
        <w:tc>
          <w:tcPr>
            <w:tcW w:w="7403" w:type="dxa"/>
            <w:gridSpan w:val="4"/>
          </w:tcPr>
          <w:p w14:paraId="2509C896" w14:textId="77777777" w:rsidR="00610497" w:rsidRDefault="00610497" w:rsidP="00610497">
            <w:pPr>
              <w:jc w:val="both"/>
            </w:pPr>
            <w:r>
              <w:t>Estandarizar los formatos para las distintas modalidades de adquisiciones del Estado</w:t>
            </w:r>
          </w:p>
        </w:tc>
      </w:tr>
      <w:tr w:rsidR="00610497" w14:paraId="3B1BDC7C" w14:textId="77777777" w:rsidTr="00610497">
        <w:trPr>
          <w:trHeight w:val="427"/>
        </w:trPr>
        <w:tc>
          <w:tcPr>
            <w:tcW w:w="3118" w:type="dxa"/>
            <w:gridSpan w:val="2"/>
            <w:shd w:val="clear" w:color="auto" w:fill="D9D9D9" w:themeFill="background1" w:themeFillShade="D9"/>
            <w:vAlign w:val="center"/>
          </w:tcPr>
          <w:p w14:paraId="35287AD4" w14:textId="77777777" w:rsidR="00610497" w:rsidRDefault="00610497" w:rsidP="00610497">
            <w:pPr>
              <w:jc w:val="center"/>
            </w:pPr>
            <w:r>
              <w:t>Relevancia</w:t>
            </w:r>
          </w:p>
        </w:tc>
        <w:tc>
          <w:tcPr>
            <w:tcW w:w="7403" w:type="dxa"/>
            <w:gridSpan w:val="4"/>
          </w:tcPr>
          <w:p w14:paraId="6CFCD8F3" w14:textId="77777777" w:rsidR="00610497" w:rsidRDefault="00610497" w:rsidP="00610497">
            <w:pPr>
              <w:jc w:val="both"/>
            </w:pPr>
            <w:r>
              <w:t>Promueve la transparencia, rendición de cuentas y la participación ciudadana</w:t>
            </w:r>
          </w:p>
        </w:tc>
      </w:tr>
      <w:tr w:rsidR="00610497" w14:paraId="1C7719AD" w14:textId="77777777" w:rsidTr="00610497">
        <w:trPr>
          <w:trHeight w:val="690"/>
        </w:trPr>
        <w:tc>
          <w:tcPr>
            <w:tcW w:w="3118" w:type="dxa"/>
            <w:gridSpan w:val="2"/>
            <w:shd w:val="clear" w:color="auto" w:fill="D9D9D9" w:themeFill="background1" w:themeFillShade="D9"/>
            <w:vAlign w:val="center"/>
          </w:tcPr>
          <w:p w14:paraId="36E664C7" w14:textId="77777777" w:rsidR="00610497" w:rsidRDefault="00610497" w:rsidP="00610497">
            <w:pPr>
              <w:jc w:val="center"/>
            </w:pPr>
            <w:r>
              <w:lastRenderedPageBreak/>
              <w:t>Ambición</w:t>
            </w:r>
          </w:p>
        </w:tc>
        <w:tc>
          <w:tcPr>
            <w:tcW w:w="7403" w:type="dxa"/>
            <w:gridSpan w:val="4"/>
          </w:tcPr>
          <w:p w14:paraId="3FB4F711" w14:textId="77777777" w:rsidR="00610497" w:rsidRDefault="00610497" w:rsidP="00610497">
            <w:pPr>
              <w:jc w:val="both"/>
            </w:pPr>
            <w:r>
              <w:t xml:space="preserve">Que las unidades ejecutoras conozcan y utilicen formatos estandarizados para las adquisiciones del Estado a fin de que se presente información homogénea </w:t>
            </w:r>
          </w:p>
        </w:tc>
      </w:tr>
      <w:tr w:rsidR="00610497" w14:paraId="776AF27F" w14:textId="77777777" w:rsidTr="00610497">
        <w:tc>
          <w:tcPr>
            <w:tcW w:w="3118" w:type="dxa"/>
            <w:gridSpan w:val="2"/>
            <w:vMerge w:val="restart"/>
            <w:shd w:val="clear" w:color="auto" w:fill="D9D9D9" w:themeFill="background1" w:themeFillShade="D9"/>
            <w:vAlign w:val="center"/>
          </w:tcPr>
          <w:p w14:paraId="2020B4CD" w14:textId="77777777" w:rsidR="00610497" w:rsidRDefault="00610497" w:rsidP="00610497">
            <w:pPr>
              <w:jc w:val="center"/>
            </w:pPr>
            <w:r>
              <w:t>Cumplimiento*</w:t>
            </w:r>
          </w:p>
        </w:tc>
        <w:tc>
          <w:tcPr>
            <w:tcW w:w="2594" w:type="dxa"/>
            <w:shd w:val="clear" w:color="auto" w:fill="D9D9D9" w:themeFill="background1" w:themeFillShade="D9"/>
            <w:vAlign w:val="center"/>
          </w:tcPr>
          <w:p w14:paraId="21C4E3BB" w14:textId="77777777" w:rsidR="00610497" w:rsidRDefault="00610497" w:rsidP="00610497">
            <w:pPr>
              <w:jc w:val="center"/>
            </w:pPr>
            <w:r>
              <w:t>No iniciado</w:t>
            </w:r>
          </w:p>
        </w:tc>
        <w:tc>
          <w:tcPr>
            <w:tcW w:w="1603" w:type="dxa"/>
            <w:shd w:val="clear" w:color="auto" w:fill="D9D9D9" w:themeFill="background1" w:themeFillShade="D9"/>
            <w:vAlign w:val="center"/>
          </w:tcPr>
          <w:p w14:paraId="19614CCF" w14:textId="77777777" w:rsidR="00610497" w:rsidRDefault="00610497" w:rsidP="00610497">
            <w:pPr>
              <w:jc w:val="center"/>
            </w:pPr>
            <w:r>
              <w:t>Limitado</w:t>
            </w:r>
          </w:p>
        </w:tc>
        <w:tc>
          <w:tcPr>
            <w:tcW w:w="1603" w:type="dxa"/>
            <w:shd w:val="clear" w:color="auto" w:fill="D9D9D9" w:themeFill="background1" w:themeFillShade="D9"/>
            <w:vAlign w:val="center"/>
          </w:tcPr>
          <w:p w14:paraId="44CC6CCD" w14:textId="77777777" w:rsidR="00610497" w:rsidRDefault="00610497" w:rsidP="00610497">
            <w:pPr>
              <w:jc w:val="center"/>
            </w:pPr>
            <w:r>
              <w:t>Sustancial</w:t>
            </w:r>
          </w:p>
        </w:tc>
        <w:tc>
          <w:tcPr>
            <w:tcW w:w="1603" w:type="dxa"/>
            <w:shd w:val="clear" w:color="auto" w:fill="D9D9D9" w:themeFill="background1" w:themeFillShade="D9"/>
            <w:vAlign w:val="center"/>
          </w:tcPr>
          <w:p w14:paraId="7176D8E0" w14:textId="77777777" w:rsidR="00610497" w:rsidRDefault="00610497" w:rsidP="00610497">
            <w:pPr>
              <w:jc w:val="center"/>
            </w:pPr>
            <w:r>
              <w:t>Completo</w:t>
            </w:r>
          </w:p>
        </w:tc>
      </w:tr>
      <w:tr w:rsidR="00610497" w14:paraId="4D8FF62F" w14:textId="77777777" w:rsidTr="00610497">
        <w:trPr>
          <w:trHeight w:val="273"/>
        </w:trPr>
        <w:tc>
          <w:tcPr>
            <w:tcW w:w="3118" w:type="dxa"/>
            <w:gridSpan w:val="2"/>
            <w:vMerge/>
            <w:shd w:val="clear" w:color="auto" w:fill="D9D9D9" w:themeFill="background1" w:themeFillShade="D9"/>
            <w:vAlign w:val="center"/>
          </w:tcPr>
          <w:p w14:paraId="5CE5EC58" w14:textId="77777777" w:rsidR="00610497" w:rsidRDefault="00610497" w:rsidP="00610497">
            <w:pPr>
              <w:jc w:val="center"/>
            </w:pPr>
          </w:p>
        </w:tc>
        <w:tc>
          <w:tcPr>
            <w:tcW w:w="2594" w:type="dxa"/>
          </w:tcPr>
          <w:p w14:paraId="7BA8CFB2" w14:textId="77777777" w:rsidR="00610497" w:rsidRDefault="00610497" w:rsidP="00610497">
            <w:pPr>
              <w:jc w:val="center"/>
            </w:pPr>
          </w:p>
        </w:tc>
        <w:tc>
          <w:tcPr>
            <w:tcW w:w="1603" w:type="dxa"/>
          </w:tcPr>
          <w:p w14:paraId="1634D6CE" w14:textId="77777777" w:rsidR="00610497" w:rsidRPr="00AD7B20" w:rsidRDefault="00610497" w:rsidP="00610497">
            <w:pPr>
              <w:jc w:val="center"/>
              <w:rPr>
                <w:b/>
              </w:rPr>
            </w:pPr>
            <w:r w:rsidRPr="00AD7B20">
              <w:rPr>
                <w:b/>
              </w:rPr>
              <w:t>X</w:t>
            </w:r>
          </w:p>
        </w:tc>
        <w:tc>
          <w:tcPr>
            <w:tcW w:w="1603" w:type="dxa"/>
          </w:tcPr>
          <w:p w14:paraId="0421491F" w14:textId="77777777" w:rsidR="00610497" w:rsidRDefault="00610497" w:rsidP="00610497">
            <w:pPr>
              <w:jc w:val="center"/>
            </w:pPr>
          </w:p>
        </w:tc>
        <w:tc>
          <w:tcPr>
            <w:tcW w:w="1603" w:type="dxa"/>
          </w:tcPr>
          <w:p w14:paraId="0BFEEB27" w14:textId="77777777" w:rsidR="00610497" w:rsidRDefault="00610497" w:rsidP="00610497">
            <w:pPr>
              <w:jc w:val="center"/>
            </w:pPr>
          </w:p>
        </w:tc>
      </w:tr>
      <w:tr w:rsidR="00610497" w14:paraId="5CE424DB" w14:textId="77777777" w:rsidTr="00610497">
        <w:trPr>
          <w:trHeight w:val="5804"/>
        </w:trPr>
        <w:tc>
          <w:tcPr>
            <w:tcW w:w="3118" w:type="dxa"/>
            <w:gridSpan w:val="2"/>
            <w:shd w:val="clear" w:color="auto" w:fill="D9D9D9" w:themeFill="background1" w:themeFillShade="D9"/>
            <w:vAlign w:val="center"/>
          </w:tcPr>
          <w:p w14:paraId="26E439B3" w14:textId="77777777" w:rsidR="00610497" w:rsidRDefault="00610497" w:rsidP="00610497">
            <w:pPr>
              <w:jc w:val="center"/>
            </w:pPr>
            <w:r>
              <w:t>Descripción de los resultado</w:t>
            </w:r>
          </w:p>
        </w:tc>
        <w:tc>
          <w:tcPr>
            <w:tcW w:w="7403" w:type="dxa"/>
            <w:gridSpan w:val="4"/>
          </w:tcPr>
          <w:p w14:paraId="1C864C97" w14:textId="77777777" w:rsidR="00610497" w:rsidRPr="00B332F4" w:rsidRDefault="00610497" w:rsidP="00C34864">
            <w:pPr>
              <w:spacing w:after="0"/>
              <w:jc w:val="both"/>
              <w:rPr>
                <w:i/>
              </w:rPr>
            </w:pPr>
            <w:r w:rsidRPr="00B332F4">
              <w:rPr>
                <w:i/>
              </w:rPr>
              <w:t>Plan de Trabajo de documentos estandarizados</w:t>
            </w:r>
          </w:p>
          <w:p w14:paraId="6734F80C" w14:textId="77777777" w:rsidR="00610497" w:rsidRPr="00B332F4" w:rsidRDefault="00610497" w:rsidP="00C34864">
            <w:pPr>
              <w:spacing w:after="0"/>
              <w:jc w:val="both"/>
              <w:rPr>
                <w:sz w:val="8"/>
              </w:rPr>
            </w:pPr>
          </w:p>
          <w:p w14:paraId="761CD13A" w14:textId="77777777" w:rsidR="00610497" w:rsidRPr="00B332F4" w:rsidRDefault="00610497" w:rsidP="00C34864">
            <w:pPr>
              <w:spacing w:after="0"/>
              <w:jc w:val="both"/>
              <w:rPr>
                <w:i/>
              </w:rPr>
            </w:pPr>
            <w:r w:rsidRPr="00B332F4">
              <w:rPr>
                <w:i/>
              </w:rPr>
              <w:t>Validación de documentos estandarizados</w:t>
            </w:r>
          </w:p>
          <w:p w14:paraId="4A939B5A" w14:textId="77777777" w:rsidR="00610497" w:rsidRPr="00B332F4" w:rsidRDefault="00610497" w:rsidP="00C34864">
            <w:pPr>
              <w:spacing w:after="0"/>
              <w:jc w:val="both"/>
              <w:rPr>
                <w:sz w:val="8"/>
              </w:rPr>
            </w:pPr>
          </w:p>
          <w:p w14:paraId="1BBB9A26" w14:textId="77777777" w:rsidR="00610497" w:rsidRPr="00B332F4" w:rsidRDefault="00610497" w:rsidP="00C34864">
            <w:pPr>
              <w:spacing w:after="0"/>
              <w:jc w:val="both"/>
              <w:rPr>
                <w:i/>
              </w:rPr>
            </w:pPr>
            <w:r w:rsidRPr="00B332F4">
              <w:rPr>
                <w:i/>
              </w:rPr>
              <w:t>Aprobación de documentos estandarizados</w:t>
            </w:r>
          </w:p>
          <w:p w14:paraId="07155E1A" w14:textId="77777777" w:rsidR="00610497" w:rsidRPr="00B332F4" w:rsidRDefault="00610497" w:rsidP="00C34864">
            <w:pPr>
              <w:spacing w:after="0"/>
              <w:jc w:val="both"/>
              <w:rPr>
                <w:sz w:val="8"/>
              </w:rPr>
            </w:pPr>
          </w:p>
          <w:p w14:paraId="59C7CB0F" w14:textId="77777777" w:rsidR="00610497" w:rsidRPr="00B332F4" w:rsidRDefault="00610497" w:rsidP="00C34864">
            <w:pPr>
              <w:spacing w:after="0"/>
              <w:jc w:val="both"/>
              <w:rPr>
                <w:i/>
              </w:rPr>
            </w:pPr>
            <w:r w:rsidRPr="00B332F4">
              <w:rPr>
                <w:i/>
              </w:rPr>
              <w:t>Divulgación de documentos estandarizados</w:t>
            </w:r>
          </w:p>
          <w:p w14:paraId="60C5E074" w14:textId="77777777" w:rsidR="00610497" w:rsidRPr="00B332F4" w:rsidRDefault="00610497" w:rsidP="00C34864">
            <w:pPr>
              <w:spacing w:after="0"/>
              <w:jc w:val="both"/>
              <w:rPr>
                <w:sz w:val="8"/>
              </w:rPr>
            </w:pPr>
          </w:p>
          <w:p w14:paraId="2240B276" w14:textId="77777777" w:rsidR="00610497" w:rsidRPr="0048426C" w:rsidRDefault="00610497" w:rsidP="00C34864">
            <w:pPr>
              <w:spacing w:after="0"/>
              <w:jc w:val="both"/>
            </w:pPr>
            <w:r w:rsidRPr="0048426C">
              <w:t>De los cuatro mecanismos de cumplimiento antes mencionados, únicamente se han elaborado a nivel de borrador el Plan de Trabajo y los documentos estandarizados, quedando pendiente su respectiva validación, aprobación y divulgación.  Por lo tanto, hasta que estén autorizados se hará la correspondiente publicación en la página web institucional del MINFIN.</w:t>
            </w:r>
          </w:p>
          <w:p w14:paraId="270B170F" w14:textId="77777777" w:rsidR="00610497" w:rsidRPr="0048426C" w:rsidRDefault="00610497" w:rsidP="00C34864">
            <w:pPr>
              <w:spacing w:after="0"/>
              <w:jc w:val="both"/>
            </w:pPr>
          </w:p>
          <w:p w14:paraId="6F806B25" w14:textId="77777777" w:rsidR="00610497" w:rsidRPr="0048426C" w:rsidRDefault="00610497" w:rsidP="00C34864">
            <w:pPr>
              <w:spacing w:after="0"/>
              <w:jc w:val="both"/>
            </w:pPr>
            <w:r w:rsidRPr="0048426C">
              <w:t>De momento se cuenta con las normas para el uso de Guatecompras y sus Reformas.</w:t>
            </w:r>
          </w:p>
          <w:p w14:paraId="2C9B5C55" w14:textId="77777777" w:rsidR="00610497" w:rsidRPr="0048426C" w:rsidRDefault="00610497" w:rsidP="00C34864">
            <w:pPr>
              <w:spacing w:after="0"/>
              <w:jc w:val="both"/>
            </w:pPr>
          </w:p>
          <w:p w14:paraId="5F320650" w14:textId="77777777" w:rsidR="00610497" w:rsidRPr="0048426C" w:rsidRDefault="00781E6B" w:rsidP="00C34864">
            <w:pPr>
              <w:spacing w:after="0"/>
              <w:jc w:val="both"/>
              <w:rPr>
                <w:rStyle w:val="Hipervnculo"/>
              </w:rPr>
            </w:pPr>
            <w:hyperlink r:id="rId63" w:history="1">
              <w:r w:rsidR="00610497" w:rsidRPr="0048426C">
                <w:rPr>
                  <w:rStyle w:val="Hipervnculo"/>
                </w:rPr>
                <w:t>http://www.guatecompras.gt/info/legislacion.aspx</w:t>
              </w:r>
            </w:hyperlink>
          </w:p>
          <w:p w14:paraId="1D29184F" w14:textId="77777777" w:rsidR="00610497" w:rsidRPr="0048426C" w:rsidRDefault="00610497" w:rsidP="00C34864">
            <w:pPr>
              <w:spacing w:after="0"/>
              <w:jc w:val="both"/>
              <w:rPr>
                <w:rStyle w:val="Hipervnculo"/>
                <w:sz w:val="10"/>
              </w:rPr>
            </w:pPr>
          </w:p>
          <w:p w14:paraId="4C966218" w14:textId="77777777" w:rsidR="00610497" w:rsidRPr="0048426C" w:rsidRDefault="00781E6B" w:rsidP="00C34864">
            <w:pPr>
              <w:spacing w:after="0"/>
              <w:rPr>
                <w:rStyle w:val="Hipervnculo"/>
              </w:rPr>
            </w:pPr>
            <w:hyperlink r:id="rId64" w:history="1">
              <w:r w:rsidR="00610497" w:rsidRPr="0048426C">
                <w:rPr>
                  <w:rStyle w:val="Hipervnculo"/>
                </w:rPr>
                <w:t>http://www.guatecompras.gt/servicios/files/Resolucion%2011-2010%20%20Normas%20de%20uso%20del%20Sistema%20Guatecompras.pdf</w:t>
              </w:r>
            </w:hyperlink>
          </w:p>
          <w:p w14:paraId="403E12ED" w14:textId="77777777" w:rsidR="00610497" w:rsidRPr="0048426C" w:rsidRDefault="00610497" w:rsidP="00C34864">
            <w:pPr>
              <w:spacing w:after="0"/>
              <w:rPr>
                <w:rStyle w:val="Hipervnculo"/>
                <w:sz w:val="10"/>
              </w:rPr>
            </w:pPr>
          </w:p>
          <w:p w14:paraId="2868F0A1" w14:textId="77777777" w:rsidR="00610497" w:rsidRPr="00FD5332" w:rsidRDefault="00781E6B" w:rsidP="00C34864">
            <w:pPr>
              <w:spacing w:after="0"/>
              <w:jc w:val="both"/>
              <w:rPr>
                <w:color w:val="0563C1" w:themeColor="hyperlink"/>
                <w:highlight w:val="yellow"/>
                <w:u w:val="single"/>
              </w:rPr>
            </w:pPr>
            <w:hyperlink r:id="rId65" w:history="1">
              <w:r w:rsidR="00610497" w:rsidRPr="0048426C">
                <w:rPr>
                  <w:rStyle w:val="Hipervnculo"/>
                </w:rPr>
                <w:t>http://www.guatecompras.gt/servicios/files/Resolucion%2001-2014%20Guatecompras_1.pdf</w:t>
              </w:r>
            </w:hyperlink>
          </w:p>
        </w:tc>
      </w:tr>
      <w:tr w:rsidR="00610497" w14:paraId="4A2CD070" w14:textId="77777777" w:rsidTr="00610497">
        <w:trPr>
          <w:trHeight w:val="414"/>
        </w:trPr>
        <w:tc>
          <w:tcPr>
            <w:tcW w:w="3118" w:type="dxa"/>
            <w:gridSpan w:val="2"/>
            <w:shd w:val="clear" w:color="auto" w:fill="D9D9D9" w:themeFill="background1" w:themeFillShade="D9"/>
          </w:tcPr>
          <w:p w14:paraId="3766D3A1" w14:textId="77777777" w:rsidR="00610497" w:rsidRDefault="00610497" w:rsidP="00610497">
            <w:r>
              <w:t>Fecha de conclusión</w:t>
            </w:r>
          </w:p>
        </w:tc>
        <w:tc>
          <w:tcPr>
            <w:tcW w:w="7403" w:type="dxa"/>
            <w:gridSpan w:val="4"/>
          </w:tcPr>
          <w:p w14:paraId="7ED19ACE" w14:textId="77777777" w:rsidR="00610497" w:rsidRDefault="00610497" w:rsidP="00610497">
            <w:pPr>
              <w:jc w:val="both"/>
            </w:pPr>
            <w:r>
              <w:t>30 de junio de 2016</w:t>
            </w:r>
          </w:p>
        </w:tc>
      </w:tr>
      <w:tr w:rsidR="00610497" w14:paraId="637F0910" w14:textId="77777777" w:rsidTr="00610497">
        <w:trPr>
          <w:trHeight w:val="704"/>
        </w:trPr>
        <w:tc>
          <w:tcPr>
            <w:tcW w:w="3118" w:type="dxa"/>
            <w:gridSpan w:val="2"/>
            <w:shd w:val="clear" w:color="auto" w:fill="D9D9D9" w:themeFill="background1" w:themeFillShade="D9"/>
          </w:tcPr>
          <w:p w14:paraId="34453F6A" w14:textId="77777777" w:rsidR="00610497" w:rsidRDefault="00610497" w:rsidP="00610497">
            <w:r>
              <w:t>Próximos pasos</w:t>
            </w:r>
          </w:p>
        </w:tc>
        <w:tc>
          <w:tcPr>
            <w:tcW w:w="7403" w:type="dxa"/>
            <w:gridSpan w:val="4"/>
          </w:tcPr>
          <w:p w14:paraId="5F9EA078" w14:textId="77777777" w:rsidR="00610497" w:rsidRDefault="00610497" w:rsidP="00610497">
            <w:pPr>
              <w:jc w:val="both"/>
            </w:pPr>
            <w:r>
              <w:t>Queda pendiente la validación aprobación y divulgación de los documentos estandarizados para que puedan ser utilizados por las unidades ejecutoras</w:t>
            </w:r>
          </w:p>
        </w:tc>
      </w:tr>
      <w:tr w:rsidR="00610497" w14:paraId="54979361" w14:textId="77777777" w:rsidTr="00610497">
        <w:tc>
          <w:tcPr>
            <w:tcW w:w="10521" w:type="dxa"/>
            <w:gridSpan w:val="6"/>
            <w:shd w:val="clear" w:color="auto" w:fill="D9D9D9" w:themeFill="background1" w:themeFillShade="D9"/>
          </w:tcPr>
          <w:p w14:paraId="1B8B931D" w14:textId="77777777" w:rsidR="00610497" w:rsidRDefault="00610497" w:rsidP="00610497">
            <w:pPr>
              <w:jc w:val="center"/>
            </w:pPr>
            <w:r>
              <w:t>Información adicional</w:t>
            </w:r>
          </w:p>
        </w:tc>
      </w:tr>
      <w:tr w:rsidR="00610497" w14:paraId="05B6C200" w14:textId="77777777" w:rsidTr="00610497">
        <w:tc>
          <w:tcPr>
            <w:tcW w:w="10521" w:type="dxa"/>
            <w:gridSpan w:val="6"/>
          </w:tcPr>
          <w:p w14:paraId="55FDD3E4" w14:textId="77777777" w:rsidR="00610497" w:rsidRDefault="00610497" w:rsidP="00610497">
            <w:r w:rsidRPr="004A0B7A">
              <w:rPr>
                <w:color w:val="44546A" w:themeColor="text2"/>
                <w:sz w:val="20"/>
              </w:rPr>
              <w:t xml:space="preserve">a/  El Viceministro Figueroa estuvo del 1 de julio de 2014 </w:t>
            </w:r>
            <w:r>
              <w:rPr>
                <w:color w:val="44546A" w:themeColor="text2"/>
                <w:sz w:val="20"/>
              </w:rPr>
              <w:t xml:space="preserve"> </w:t>
            </w:r>
            <w:r w:rsidRPr="004A0B7A">
              <w:rPr>
                <w:color w:val="44546A" w:themeColor="text2"/>
                <w:sz w:val="20"/>
              </w:rPr>
              <w:t>al</w:t>
            </w:r>
            <w:r>
              <w:rPr>
                <w:color w:val="44546A" w:themeColor="text2"/>
                <w:sz w:val="20"/>
              </w:rPr>
              <w:t xml:space="preserve"> </w:t>
            </w:r>
            <w:r w:rsidRPr="004A0B7A">
              <w:rPr>
                <w:color w:val="44546A" w:themeColor="text2"/>
                <w:sz w:val="20"/>
              </w:rPr>
              <w:t xml:space="preserve"> 14 de enero de 2016,  mientras que el Viceministro López del 15 de enero al 30 de junio de 2016</w:t>
            </w:r>
          </w:p>
        </w:tc>
      </w:tr>
    </w:tbl>
    <w:p w14:paraId="4F3D2A41" w14:textId="77777777" w:rsidR="00610497" w:rsidRDefault="00610497" w:rsidP="00610497">
      <w:pPr>
        <w:rPr>
          <w:color w:val="44546A" w:themeColor="text2"/>
        </w:rPr>
      </w:pPr>
    </w:p>
    <w:p w14:paraId="788AD88D" w14:textId="77777777" w:rsidR="00610497" w:rsidRDefault="00610497" w:rsidP="00610497">
      <w:pPr>
        <w:rPr>
          <w:color w:val="44546A" w:themeColor="text2"/>
        </w:rPr>
      </w:pPr>
      <w:r>
        <w:rPr>
          <w:color w:val="44546A" w:themeColor="text2"/>
        </w:rPr>
        <w:br w:type="page"/>
      </w:r>
    </w:p>
    <w:p w14:paraId="01A28A5E" w14:textId="77777777" w:rsidR="00610497" w:rsidRDefault="00610497" w:rsidP="00610497">
      <w:pPr>
        <w:rPr>
          <w:color w:val="44546A" w:themeColor="text2"/>
        </w:rPr>
      </w:pPr>
    </w:p>
    <w:tbl>
      <w:tblPr>
        <w:tblStyle w:val="Tablaconcuadrcula"/>
        <w:tblW w:w="0" w:type="auto"/>
        <w:tblLook w:val="04A0" w:firstRow="1" w:lastRow="0" w:firstColumn="1" w:lastColumn="0" w:noHBand="0" w:noVBand="1"/>
      </w:tblPr>
      <w:tblGrid>
        <w:gridCol w:w="870"/>
        <w:gridCol w:w="1437"/>
        <w:gridCol w:w="2036"/>
        <w:gridCol w:w="1959"/>
        <w:gridCol w:w="2148"/>
        <w:gridCol w:w="2114"/>
      </w:tblGrid>
      <w:tr w:rsidR="00610497" w14:paraId="2DD4182D" w14:textId="77777777" w:rsidTr="00610497">
        <w:tc>
          <w:tcPr>
            <w:tcW w:w="10564" w:type="dxa"/>
            <w:gridSpan w:val="6"/>
            <w:shd w:val="clear" w:color="auto" w:fill="000000" w:themeFill="text1"/>
          </w:tcPr>
          <w:p w14:paraId="53A2F66A" w14:textId="77777777" w:rsidR="00610497" w:rsidRDefault="00610497" w:rsidP="00610497">
            <w:pPr>
              <w:jc w:val="center"/>
            </w:pPr>
            <w:r>
              <w:rPr>
                <w:color w:val="44546A" w:themeColor="text2"/>
              </w:rPr>
              <w:br w:type="page"/>
            </w:r>
            <w:r>
              <w:rPr>
                <w:color w:val="44546A" w:themeColor="text2"/>
              </w:rPr>
              <w:br w:type="page"/>
            </w:r>
            <w:r>
              <w:t>Plantilla de Cumplimiento de Compromisos</w:t>
            </w:r>
          </w:p>
        </w:tc>
      </w:tr>
      <w:tr w:rsidR="00610497" w14:paraId="51F5BF23" w14:textId="77777777" w:rsidTr="00610497">
        <w:tc>
          <w:tcPr>
            <w:tcW w:w="10564" w:type="dxa"/>
            <w:gridSpan w:val="6"/>
          </w:tcPr>
          <w:p w14:paraId="3CB04938" w14:textId="77777777" w:rsidR="00610497" w:rsidRDefault="00610497" w:rsidP="00610497">
            <w:pPr>
              <w:jc w:val="center"/>
            </w:pPr>
            <w:r>
              <w:t>Mejora de los servicios públicos</w:t>
            </w:r>
          </w:p>
        </w:tc>
      </w:tr>
      <w:tr w:rsidR="00610497" w:rsidRPr="0086525F" w14:paraId="691B29AE" w14:textId="77777777" w:rsidTr="00610497">
        <w:trPr>
          <w:trHeight w:val="535"/>
        </w:trPr>
        <w:tc>
          <w:tcPr>
            <w:tcW w:w="10564" w:type="dxa"/>
            <w:gridSpan w:val="6"/>
            <w:shd w:val="clear" w:color="auto" w:fill="D9D9D9" w:themeFill="background1" w:themeFillShade="D9"/>
          </w:tcPr>
          <w:p w14:paraId="5BB27ABA" w14:textId="77777777" w:rsidR="00610497" w:rsidRPr="0086525F" w:rsidRDefault="00610497" w:rsidP="00610497">
            <w:pPr>
              <w:jc w:val="center"/>
              <w:rPr>
                <w:b/>
                <w:sz w:val="24"/>
              </w:rPr>
            </w:pPr>
            <w:r w:rsidRPr="0086525F">
              <w:rPr>
                <w:b/>
                <w:sz w:val="24"/>
              </w:rPr>
              <w:t>21.  Regular y transparentar las compras directas y los casos de excepción para adquisiciones del Estado</w:t>
            </w:r>
          </w:p>
        </w:tc>
      </w:tr>
      <w:tr w:rsidR="00610497" w14:paraId="0C980E92" w14:textId="77777777" w:rsidTr="00610497">
        <w:trPr>
          <w:trHeight w:val="685"/>
        </w:trPr>
        <w:tc>
          <w:tcPr>
            <w:tcW w:w="2307" w:type="dxa"/>
            <w:gridSpan w:val="2"/>
            <w:shd w:val="clear" w:color="auto" w:fill="D9D9D9" w:themeFill="background1" w:themeFillShade="D9"/>
            <w:vAlign w:val="center"/>
          </w:tcPr>
          <w:p w14:paraId="521AD891" w14:textId="77777777" w:rsidR="00610497" w:rsidRDefault="00610497" w:rsidP="00610497">
            <w:pPr>
              <w:jc w:val="center"/>
            </w:pPr>
            <w:r>
              <w:t>Fecha  de inicio y conclusión  del compromiso</w:t>
            </w:r>
          </w:p>
        </w:tc>
        <w:tc>
          <w:tcPr>
            <w:tcW w:w="8257" w:type="dxa"/>
            <w:gridSpan w:val="4"/>
          </w:tcPr>
          <w:p w14:paraId="6AF32324" w14:textId="77777777" w:rsidR="00610497" w:rsidRDefault="00610497" w:rsidP="00610497">
            <w:pPr>
              <w:jc w:val="both"/>
            </w:pPr>
            <w:r>
              <w:t>1 de julio de 2014  al  30 de junio de 2016</w:t>
            </w:r>
          </w:p>
        </w:tc>
      </w:tr>
      <w:tr w:rsidR="00610497" w14:paraId="3F08B3E7" w14:textId="77777777" w:rsidTr="00610497">
        <w:trPr>
          <w:trHeight w:val="425"/>
        </w:trPr>
        <w:tc>
          <w:tcPr>
            <w:tcW w:w="2307" w:type="dxa"/>
            <w:gridSpan w:val="2"/>
            <w:shd w:val="clear" w:color="auto" w:fill="D9D9D9" w:themeFill="background1" w:themeFillShade="D9"/>
            <w:vAlign w:val="center"/>
          </w:tcPr>
          <w:p w14:paraId="4073BF7F" w14:textId="77777777" w:rsidR="00610497" w:rsidRDefault="00610497" w:rsidP="00610497">
            <w:pPr>
              <w:jc w:val="center"/>
            </w:pPr>
            <w:r>
              <w:t>Secretaría/Ministerio Responsable</w:t>
            </w:r>
          </w:p>
        </w:tc>
        <w:tc>
          <w:tcPr>
            <w:tcW w:w="8257" w:type="dxa"/>
            <w:gridSpan w:val="4"/>
          </w:tcPr>
          <w:p w14:paraId="3386376A" w14:textId="77777777" w:rsidR="00610497" w:rsidRDefault="00610497" w:rsidP="00610497">
            <w:pPr>
              <w:jc w:val="both"/>
            </w:pPr>
            <w:r>
              <w:t>Ministerio de Finanzas Públicas</w:t>
            </w:r>
          </w:p>
        </w:tc>
      </w:tr>
      <w:tr w:rsidR="00610497" w14:paraId="133AEF04" w14:textId="77777777" w:rsidTr="00610497">
        <w:trPr>
          <w:trHeight w:val="418"/>
        </w:trPr>
        <w:tc>
          <w:tcPr>
            <w:tcW w:w="2307" w:type="dxa"/>
            <w:gridSpan w:val="2"/>
            <w:shd w:val="clear" w:color="auto" w:fill="D9D9D9" w:themeFill="background1" w:themeFillShade="D9"/>
            <w:vAlign w:val="center"/>
          </w:tcPr>
          <w:p w14:paraId="4BEA68F4" w14:textId="77777777" w:rsidR="00610497" w:rsidRDefault="00610497" w:rsidP="00610497">
            <w:pPr>
              <w:jc w:val="center"/>
            </w:pPr>
            <w:r>
              <w:t>Nombre de la persona responsables</w:t>
            </w:r>
          </w:p>
        </w:tc>
        <w:tc>
          <w:tcPr>
            <w:tcW w:w="8257" w:type="dxa"/>
            <w:gridSpan w:val="4"/>
          </w:tcPr>
          <w:p w14:paraId="7AC92FC7" w14:textId="77777777" w:rsidR="00610497" w:rsidRDefault="00610497" w:rsidP="00610497">
            <w:pPr>
              <w:jc w:val="both"/>
            </w:pPr>
            <w:r>
              <w:t xml:space="preserve">Saúl Octavio Figueroa    /    Lionel Fernando López                                                                     </w:t>
            </w:r>
          </w:p>
        </w:tc>
      </w:tr>
      <w:tr w:rsidR="00610497" w14:paraId="54B48C9D" w14:textId="77777777" w:rsidTr="00610497">
        <w:trPr>
          <w:trHeight w:val="410"/>
        </w:trPr>
        <w:tc>
          <w:tcPr>
            <w:tcW w:w="2307" w:type="dxa"/>
            <w:gridSpan w:val="2"/>
            <w:shd w:val="clear" w:color="auto" w:fill="D9D9D9" w:themeFill="background1" w:themeFillShade="D9"/>
            <w:vAlign w:val="center"/>
          </w:tcPr>
          <w:p w14:paraId="56F01A88" w14:textId="77777777" w:rsidR="00610497" w:rsidRDefault="00610497" w:rsidP="00610497">
            <w:pPr>
              <w:jc w:val="center"/>
            </w:pPr>
            <w:r>
              <w:t>Puesto</w:t>
            </w:r>
          </w:p>
        </w:tc>
        <w:tc>
          <w:tcPr>
            <w:tcW w:w="8257" w:type="dxa"/>
            <w:gridSpan w:val="4"/>
          </w:tcPr>
          <w:p w14:paraId="5436C871" w14:textId="77777777" w:rsidR="00610497" w:rsidRDefault="00610497" w:rsidP="00610497">
            <w:pPr>
              <w:jc w:val="both"/>
            </w:pPr>
            <w:r>
              <w:t>Viceministros de Finanzas Públicas</w:t>
            </w:r>
          </w:p>
        </w:tc>
      </w:tr>
      <w:tr w:rsidR="00610497" w14:paraId="761D7B13" w14:textId="77777777" w:rsidTr="00610497">
        <w:trPr>
          <w:trHeight w:val="416"/>
        </w:trPr>
        <w:tc>
          <w:tcPr>
            <w:tcW w:w="2307" w:type="dxa"/>
            <w:gridSpan w:val="2"/>
            <w:shd w:val="clear" w:color="auto" w:fill="D9D9D9" w:themeFill="background1" w:themeFillShade="D9"/>
            <w:vAlign w:val="center"/>
          </w:tcPr>
          <w:p w14:paraId="2D833CA7" w14:textId="77777777" w:rsidR="00610497" w:rsidRDefault="00610497" w:rsidP="00610497">
            <w:pPr>
              <w:jc w:val="center"/>
            </w:pPr>
            <w:r>
              <w:t>Correo Electrónico</w:t>
            </w:r>
          </w:p>
        </w:tc>
        <w:tc>
          <w:tcPr>
            <w:tcW w:w="8257" w:type="dxa"/>
            <w:gridSpan w:val="4"/>
          </w:tcPr>
          <w:p w14:paraId="1EBA8F70" w14:textId="77777777" w:rsidR="00610497" w:rsidRDefault="00781E6B" w:rsidP="00610497">
            <w:pPr>
              <w:jc w:val="both"/>
            </w:pPr>
            <w:hyperlink r:id="rId66" w:history="1">
              <w:r w:rsidR="00610497" w:rsidRPr="006C172B">
                <w:rPr>
                  <w:rStyle w:val="Hipervnculo"/>
                </w:rPr>
                <w:t>sfigueroa@minfin.gob.gt</w:t>
              </w:r>
            </w:hyperlink>
            <w:r w:rsidR="00610497">
              <w:rPr>
                <w:rStyle w:val="Hipervnculo"/>
              </w:rPr>
              <w:t xml:space="preserve">    /    lflopez@minfin.gob.gt</w:t>
            </w:r>
          </w:p>
        </w:tc>
      </w:tr>
      <w:tr w:rsidR="00610497" w14:paraId="479FE788" w14:textId="77777777" w:rsidTr="00610497">
        <w:trPr>
          <w:trHeight w:val="408"/>
        </w:trPr>
        <w:tc>
          <w:tcPr>
            <w:tcW w:w="2307" w:type="dxa"/>
            <w:gridSpan w:val="2"/>
            <w:shd w:val="clear" w:color="auto" w:fill="D9D9D9" w:themeFill="background1" w:themeFillShade="D9"/>
            <w:vAlign w:val="center"/>
          </w:tcPr>
          <w:p w14:paraId="64077B5D" w14:textId="77777777" w:rsidR="00610497" w:rsidRDefault="00610497" w:rsidP="00610497">
            <w:pPr>
              <w:jc w:val="center"/>
            </w:pPr>
            <w:r>
              <w:t>Teléfono</w:t>
            </w:r>
          </w:p>
        </w:tc>
        <w:tc>
          <w:tcPr>
            <w:tcW w:w="8257" w:type="dxa"/>
            <w:gridSpan w:val="4"/>
          </w:tcPr>
          <w:p w14:paraId="0E149B8B" w14:textId="77777777" w:rsidR="00610497" w:rsidRDefault="00610497" w:rsidP="00610497">
            <w:pPr>
              <w:jc w:val="both"/>
            </w:pPr>
            <w:r>
              <w:t>2322-8888      extensión 11823</w:t>
            </w:r>
          </w:p>
        </w:tc>
      </w:tr>
      <w:tr w:rsidR="00610497" w14:paraId="656038B2" w14:textId="77777777" w:rsidTr="00610497">
        <w:trPr>
          <w:trHeight w:val="414"/>
        </w:trPr>
        <w:tc>
          <w:tcPr>
            <w:tcW w:w="870" w:type="dxa"/>
            <w:vMerge w:val="restart"/>
            <w:shd w:val="clear" w:color="auto" w:fill="D9D9D9" w:themeFill="background1" w:themeFillShade="D9"/>
            <w:vAlign w:val="center"/>
          </w:tcPr>
          <w:p w14:paraId="5C82238C" w14:textId="77777777" w:rsidR="00610497" w:rsidRDefault="00610497" w:rsidP="00610497">
            <w:pPr>
              <w:jc w:val="center"/>
            </w:pPr>
          </w:p>
          <w:p w14:paraId="079A9538" w14:textId="77777777" w:rsidR="00610497" w:rsidRDefault="00610497" w:rsidP="00610497">
            <w:pPr>
              <w:jc w:val="center"/>
            </w:pPr>
          </w:p>
          <w:p w14:paraId="505B3346" w14:textId="77777777" w:rsidR="00610497" w:rsidRDefault="00610497" w:rsidP="00610497">
            <w:pPr>
              <w:jc w:val="center"/>
            </w:pPr>
            <w:r>
              <w:t>Otros actores</w:t>
            </w:r>
          </w:p>
        </w:tc>
        <w:tc>
          <w:tcPr>
            <w:tcW w:w="1437" w:type="dxa"/>
            <w:shd w:val="clear" w:color="auto" w:fill="D9D9D9" w:themeFill="background1" w:themeFillShade="D9"/>
            <w:vAlign w:val="center"/>
          </w:tcPr>
          <w:p w14:paraId="55CAEB88" w14:textId="77777777" w:rsidR="00610497" w:rsidRDefault="00610497" w:rsidP="00610497">
            <w:pPr>
              <w:jc w:val="center"/>
            </w:pPr>
            <w:r>
              <w:t>Gobierno</w:t>
            </w:r>
          </w:p>
        </w:tc>
        <w:tc>
          <w:tcPr>
            <w:tcW w:w="8257" w:type="dxa"/>
            <w:gridSpan w:val="4"/>
          </w:tcPr>
          <w:p w14:paraId="64BA97D8" w14:textId="77777777" w:rsidR="00610497" w:rsidRDefault="00610497" w:rsidP="00610497">
            <w:pPr>
              <w:jc w:val="both"/>
            </w:pPr>
            <w:r w:rsidRPr="000E2D70">
              <w:t>Comisión Presidencial de Transparencia y Gobierno Electrónico</w:t>
            </w:r>
          </w:p>
        </w:tc>
      </w:tr>
      <w:tr w:rsidR="00610497" w14:paraId="076867DB" w14:textId="77777777" w:rsidTr="00610497">
        <w:tc>
          <w:tcPr>
            <w:tcW w:w="870" w:type="dxa"/>
            <w:vMerge/>
            <w:shd w:val="clear" w:color="auto" w:fill="D9D9D9" w:themeFill="background1" w:themeFillShade="D9"/>
            <w:vAlign w:val="center"/>
          </w:tcPr>
          <w:p w14:paraId="376BEED7" w14:textId="77777777" w:rsidR="00610497" w:rsidRDefault="00610497" w:rsidP="00610497">
            <w:pPr>
              <w:jc w:val="center"/>
            </w:pPr>
          </w:p>
        </w:tc>
        <w:tc>
          <w:tcPr>
            <w:tcW w:w="1437" w:type="dxa"/>
            <w:shd w:val="clear" w:color="auto" w:fill="D9D9D9" w:themeFill="background1" w:themeFillShade="D9"/>
            <w:vAlign w:val="center"/>
          </w:tcPr>
          <w:p w14:paraId="42B67058" w14:textId="77777777" w:rsidR="00610497" w:rsidRDefault="00610497" w:rsidP="00610497">
            <w:pPr>
              <w:jc w:val="center"/>
            </w:pPr>
            <w:r>
              <w:t>Sociedad civil,</w:t>
            </w:r>
          </w:p>
          <w:p w14:paraId="6C00A952" w14:textId="77777777" w:rsidR="00610497" w:rsidRDefault="00610497" w:rsidP="00610497">
            <w:pPr>
              <w:jc w:val="center"/>
            </w:pPr>
            <w:r>
              <w:t>iniciativa privada,</w:t>
            </w:r>
          </w:p>
          <w:p w14:paraId="706CA852" w14:textId="77777777" w:rsidR="00610497" w:rsidRDefault="00610497" w:rsidP="00610497">
            <w:pPr>
              <w:jc w:val="center"/>
            </w:pPr>
            <w:r>
              <w:t>grupos de trabajo o multilaterales</w:t>
            </w:r>
          </w:p>
        </w:tc>
        <w:tc>
          <w:tcPr>
            <w:tcW w:w="8257" w:type="dxa"/>
            <w:gridSpan w:val="4"/>
          </w:tcPr>
          <w:p w14:paraId="1382439C" w14:textId="77777777" w:rsidR="00610497" w:rsidRDefault="00610497" w:rsidP="00610497">
            <w:pPr>
              <w:jc w:val="both"/>
            </w:pPr>
            <w:r>
              <w:t>Organizaciones de sociedad civil que participan en gobierno abierto y otras interesadas</w:t>
            </w:r>
          </w:p>
        </w:tc>
      </w:tr>
      <w:tr w:rsidR="00610497" w14:paraId="16213A6C" w14:textId="77777777" w:rsidTr="00610497">
        <w:trPr>
          <w:trHeight w:val="619"/>
        </w:trPr>
        <w:tc>
          <w:tcPr>
            <w:tcW w:w="2307" w:type="dxa"/>
            <w:gridSpan w:val="2"/>
            <w:shd w:val="clear" w:color="auto" w:fill="D9D9D9" w:themeFill="background1" w:themeFillShade="D9"/>
            <w:vAlign w:val="center"/>
          </w:tcPr>
          <w:p w14:paraId="4B64E82B" w14:textId="77777777" w:rsidR="00610497" w:rsidRDefault="00610497" w:rsidP="00610497">
            <w:pPr>
              <w:jc w:val="center"/>
            </w:pPr>
            <w:r>
              <w:t>Status o problema/desafío  que será atendido</w:t>
            </w:r>
          </w:p>
        </w:tc>
        <w:tc>
          <w:tcPr>
            <w:tcW w:w="8257" w:type="dxa"/>
            <w:gridSpan w:val="4"/>
          </w:tcPr>
          <w:p w14:paraId="792B8884" w14:textId="77777777" w:rsidR="00610497" w:rsidRDefault="00610497" w:rsidP="00610497">
            <w:pPr>
              <w:jc w:val="both"/>
            </w:pPr>
            <w:r w:rsidRPr="00AD7B20">
              <w:t>Limitar el abuso en la utilización de las compras directas y casos de excepción que se encuentran regulados en la Ley de Contrataciones del Estado</w:t>
            </w:r>
          </w:p>
        </w:tc>
      </w:tr>
      <w:tr w:rsidR="00610497" w14:paraId="0741582A" w14:textId="77777777" w:rsidTr="00610497">
        <w:trPr>
          <w:trHeight w:val="1313"/>
        </w:trPr>
        <w:tc>
          <w:tcPr>
            <w:tcW w:w="2307" w:type="dxa"/>
            <w:gridSpan w:val="2"/>
            <w:shd w:val="clear" w:color="auto" w:fill="D9D9D9" w:themeFill="background1" w:themeFillShade="D9"/>
            <w:vAlign w:val="center"/>
          </w:tcPr>
          <w:p w14:paraId="13CB0E7D" w14:textId="77777777" w:rsidR="00610497" w:rsidRDefault="00610497" w:rsidP="00610497">
            <w:pPr>
              <w:jc w:val="center"/>
            </w:pPr>
            <w:r>
              <w:t>Objetivo principal</w:t>
            </w:r>
          </w:p>
        </w:tc>
        <w:tc>
          <w:tcPr>
            <w:tcW w:w="8257" w:type="dxa"/>
            <w:gridSpan w:val="4"/>
          </w:tcPr>
          <w:p w14:paraId="6FF78F4C" w14:textId="77777777" w:rsidR="00610497" w:rsidRDefault="00610497" w:rsidP="00610497">
            <w:pPr>
              <w:jc w:val="both"/>
            </w:pPr>
            <w:r w:rsidRPr="00AD7B20">
              <w:t>Las normas a emitir, deberán incluir pero no limitarse a, el uso obligatorio de la oferta electrónica, para lo cual todas las entidades estarán obligadas a usar el módulo que para el efecto ya está funcionando en el Sistema de Contrataciones y Adquisiciones de Guatemala (Guatecompras)</w:t>
            </w:r>
          </w:p>
        </w:tc>
      </w:tr>
      <w:tr w:rsidR="00610497" w14:paraId="7D5A7B33" w14:textId="77777777" w:rsidTr="00610497">
        <w:trPr>
          <w:trHeight w:val="1120"/>
        </w:trPr>
        <w:tc>
          <w:tcPr>
            <w:tcW w:w="2307" w:type="dxa"/>
            <w:gridSpan w:val="2"/>
            <w:shd w:val="clear" w:color="auto" w:fill="D9D9D9" w:themeFill="background1" w:themeFillShade="D9"/>
            <w:vAlign w:val="center"/>
          </w:tcPr>
          <w:p w14:paraId="70DFF8FB" w14:textId="77777777" w:rsidR="00610497" w:rsidRDefault="00610497" w:rsidP="00610497">
            <w:pPr>
              <w:jc w:val="center"/>
            </w:pPr>
            <w:r>
              <w:lastRenderedPageBreak/>
              <w:t>Breve descripción  del compromiso</w:t>
            </w:r>
          </w:p>
        </w:tc>
        <w:tc>
          <w:tcPr>
            <w:tcW w:w="8257" w:type="dxa"/>
            <w:gridSpan w:val="4"/>
          </w:tcPr>
          <w:p w14:paraId="5B5F9816" w14:textId="77777777" w:rsidR="00610497" w:rsidRDefault="00610497" w:rsidP="00610497">
            <w:pPr>
              <w:jc w:val="both"/>
            </w:pPr>
            <w:r>
              <w:t xml:space="preserve">Las Reformas a la Ley de Contrataciones del Estado ya </w:t>
            </w:r>
            <w:r w:rsidRPr="004312A8">
              <w:t>establecen</w:t>
            </w:r>
            <w:r>
              <w:t xml:space="preserve"> el uso obligatorio de</w:t>
            </w:r>
            <w:r w:rsidRPr="004312A8">
              <w:t xml:space="preserve"> la oferta electrónica</w:t>
            </w:r>
            <w:r>
              <w:t xml:space="preserve"> y otros mecanismos tales como</w:t>
            </w:r>
            <w:r w:rsidRPr="004312A8">
              <w:t xml:space="preserve">, </w:t>
            </w:r>
            <w:r>
              <w:t xml:space="preserve">la </w:t>
            </w:r>
            <w:r w:rsidRPr="004312A8">
              <w:t>subasta electrónica inversa, formularios electrónicos,</w:t>
            </w:r>
            <w:r>
              <w:t xml:space="preserve"> Registro General de Adquisiciones,</w:t>
            </w:r>
            <w:r w:rsidRPr="004312A8">
              <w:t xml:space="preserve"> entre otros</w:t>
            </w:r>
          </w:p>
        </w:tc>
      </w:tr>
      <w:tr w:rsidR="00610497" w14:paraId="41AF07FC" w14:textId="77777777" w:rsidTr="00610497">
        <w:trPr>
          <w:trHeight w:val="427"/>
        </w:trPr>
        <w:tc>
          <w:tcPr>
            <w:tcW w:w="2307" w:type="dxa"/>
            <w:gridSpan w:val="2"/>
            <w:shd w:val="clear" w:color="auto" w:fill="D9D9D9" w:themeFill="background1" w:themeFillShade="D9"/>
            <w:vAlign w:val="center"/>
          </w:tcPr>
          <w:p w14:paraId="1335535C" w14:textId="77777777" w:rsidR="00610497" w:rsidRDefault="00610497" w:rsidP="00610497">
            <w:pPr>
              <w:jc w:val="center"/>
            </w:pPr>
            <w:r>
              <w:t>Relevancia</w:t>
            </w:r>
          </w:p>
        </w:tc>
        <w:tc>
          <w:tcPr>
            <w:tcW w:w="8257" w:type="dxa"/>
            <w:gridSpan w:val="4"/>
          </w:tcPr>
          <w:p w14:paraId="7FCB9F66" w14:textId="77777777" w:rsidR="00610497" w:rsidRDefault="00610497" w:rsidP="00610497">
            <w:pPr>
              <w:jc w:val="both"/>
            </w:pPr>
            <w:r>
              <w:t>Promueve la transparencia y la rendición de cuentas</w:t>
            </w:r>
          </w:p>
        </w:tc>
      </w:tr>
      <w:tr w:rsidR="00610497" w14:paraId="33210144" w14:textId="77777777" w:rsidTr="00610497">
        <w:trPr>
          <w:trHeight w:val="689"/>
        </w:trPr>
        <w:tc>
          <w:tcPr>
            <w:tcW w:w="2307" w:type="dxa"/>
            <w:gridSpan w:val="2"/>
            <w:shd w:val="clear" w:color="auto" w:fill="D9D9D9" w:themeFill="background1" w:themeFillShade="D9"/>
            <w:vAlign w:val="center"/>
          </w:tcPr>
          <w:p w14:paraId="72D2392B" w14:textId="77777777" w:rsidR="00610497" w:rsidRDefault="00610497" w:rsidP="00610497">
            <w:pPr>
              <w:jc w:val="center"/>
            </w:pPr>
            <w:r>
              <w:t>Ambición</w:t>
            </w:r>
          </w:p>
        </w:tc>
        <w:tc>
          <w:tcPr>
            <w:tcW w:w="8257" w:type="dxa"/>
            <w:gridSpan w:val="4"/>
          </w:tcPr>
          <w:p w14:paraId="05E812AC" w14:textId="77777777" w:rsidR="00610497" w:rsidRDefault="00610497" w:rsidP="00610497">
            <w:pPr>
              <w:jc w:val="both"/>
            </w:pPr>
            <w:r>
              <w:t>Concluir la implementación de todas las acciones contenidas en las Reformas a la Ley de Contrataciones del Estado en los plazos que establece la Ley</w:t>
            </w:r>
          </w:p>
        </w:tc>
      </w:tr>
      <w:tr w:rsidR="00610497" w14:paraId="452A2594" w14:textId="77777777" w:rsidTr="00610497">
        <w:tc>
          <w:tcPr>
            <w:tcW w:w="2307" w:type="dxa"/>
            <w:gridSpan w:val="2"/>
            <w:vMerge w:val="restart"/>
            <w:shd w:val="clear" w:color="auto" w:fill="D9D9D9" w:themeFill="background1" w:themeFillShade="D9"/>
            <w:vAlign w:val="center"/>
          </w:tcPr>
          <w:p w14:paraId="143A4AB3" w14:textId="77777777" w:rsidR="00610497" w:rsidRDefault="00610497" w:rsidP="00610497">
            <w:pPr>
              <w:jc w:val="center"/>
            </w:pPr>
            <w:r>
              <w:t>Cumplimiento*</w:t>
            </w:r>
          </w:p>
        </w:tc>
        <w:tc>
          <w:tcPr>
            <w:tcW w:w="2137" w:type="dxa"/>
            <w:shd w:val="clear" w:color="auto" w:fill="D9D9D9" w:themeFill="background1" w:themeFillShade="D9"/>
            <w:vAlign w:val="center"/>
          </w:tcPr>
          <w:p w14:paraId="1B5062F6" w14:textId="77777777" w:rsidR="00610497" w:rsidRDefault="00610497" w:rsidP="00610497">
            <w:pPr>
              <w:jc w:val="center"/>
            </w:pPr>
            <w:r>
              <w:t>No iniciado</w:t>
            </w:r>
          </w:p>
        </w:tc>
        <w:tc>
          <w:tcPr>
            <w:tcW w:w="1939" w:type="dxa"/>
            <w:shd w:val="clear" w:color="auto" w:fill="D9D9D9" w:themeFill="background1" w:themeFillShade="D9"/>
            <w:vAlign w:val="center"/>
          </w:tcPr>
          <w:p w14:paraId="75F1381A" w14:textId="77777777" w:rsidR="00610497" w:rsidRDefault="00610497" w:rsidP="00610497">
            <w:pPr>
              <w:jc w:val="center"/>
            </w:pPr>
            <w:r>
              <w:t>Limitado</w:t>
            </w:r>
          </w:p>
        </w:tc>
        <w:tc>
          <w:tcPr>
            <w:tcW w:w="2106" w:type="dxa"/>
            <w:shd w:val="clear" w:color="auto" w:fill="D9D9D9" w:themeFill="background1" w:themeFillShade="D9"/>
            <w:vAlign w:val="center"/>
          </w:tcPr>
          <w:p w14:paraId="42023B40" w14:textId="77777777" w:rsidR="00610497" w:rsidRDefault="00610497" w:rsidP="00610497">
            <w:pPr>
              <w:jc w:val="center"/>
            </w:pPr>
            <w:r>
              <w:t>Sustancial</w:t>
            </w:r>
          </w:p>
        </w:tc>
        <w:tc>
          <w:tcPr>
            <w:tcW w:w="2075" w:type="dxa"/>
            <w:shd w:val="clear" w:color="auto" w:fill="D9D9D9" w:themeFill="background1" w:themeFillShade="D9"/>
            <w:vAlign w:val="center"/>
          </w:tcPr>
          <w:p w14:paraId="6AA7DF30" w14:textId="77777777" w:rsidR="00610497" w:rsidRDefault="00610497" w:rsidP="00610497">
            <w:pPr>
              <w:jc w:val="center"/>
            </w:pPr>
            <w:r>
              <w:t>Completo</w:t>
            </w:r>
          </w:p>
        </w:tc>
      </w:tr>
      <w:tr w:rsidR="00610497" w14:paraId="1DA08D38" w14:textId="77777777" w:rsidTr="00610497">
        <w:trPr>
          <w:trHeight w:val="273"/>
        </w:trPr>
        <w:tc>
          <w:tcPr>
            <w:tcW w:w="2307" w:type="dxa"/>
            <w:gridSpan w:val="2"/>
            <w:vMerge/>
            <w:shd w:val="clear" w:color="auto" w:fill="D9D9D9" w:themeFill="background1" w:themeFillShade="D9"/>
            <w:vAlign w:val="center"/>
          </w:tcPr>
          <w:p w14:paraId="7CF0833E" w14:textId="77777777" w:rsidR="00610497" w:rsidRDefault="00610497" w:rsidP="00610497">
            <w:pPr>
              <w:jc w:val="center"/>
            </w:pPr>
          </w:p>
        </w:tc>
        <w:tc>
          <w:tcPr>
            <w:tcW w:w="2137" w:type="dxa"/>
          </w:tcPr>
          <w:p w14:paraId="31E7D19E" w14:textId="77777777" w:rsidR="00610497" w:rsidRDefault="00610497" w:rsidP="00610497">
            <w:pPr>
              <w:jc w:val="center"/>
            </w:pPr>
          </w:p>
        </w:tc>
        <w:tc>
          <w:tcPr>
            <w:tcW w:w="1939" w:type="dxa"/>
          </w:tcPr>
          <w:p w14:paraId="25616A0D" w14:textId="77777777" w:rsidR="00610497" w:rsidRDefault="00610497" w:rsidP="00610497">
            <w:pPr>
              <w:jc w:val="center"/>
            </w:pPr>
          </w:p>
        </w:tc>
        <w:tc>
          <w:tcPr>
            <w:tcW w:w="2106" w:type="dxa"/>
          </w:tcPr>
          <w:p w14:paraId="252E2B6C" w14:textId="77777777" w:rsidR="00610497" w:rsidRDefault="00610497" w:rsidP="00610497">
            <w:pPr>
              <w:jc w:val="center"/>
            </w:pPr>
          </w:p>
        </w:tc>
        <w:tc>
          <w:tcPr>
            <w:tcW w:w="2075" w:type="dxa"/>
          </w:tcPr>
          <w:p w14:paraId="774498A3" w14:textId="77777777" w:rsidR="00610497" w:rsidRPr="00AD7B20" w:rsidRDefault="00610497" w:rsidP="00610497">
            <w:pPr>
              <w:jc w:val="center"/>
              <w:rPr>
                <w:b/>
              </w:rPr>
            </w:pPr>
            <w:r w:rsidRPr="00AD7B20">
              <w:rPr>
                <w:b/>
              </w:rPr>
              <w:t>X</w:t>
            </w:r>
          </w:p>
        </w:tc>
      </w:tr>
      <w:tr w:rsidR="00610497" w14:paraId="60A0CA6D" w14:textId="77777777" w:rsidTr="00610497">
        <w:trPr>
          <w:trHeight w:val="2969"/>
        </w:trPr>
        <w:tc>
          <w:tcPr>
            <w:tcW w:w="2307" w:type="dxa"/>
            <w:gridSpan w:val="2"/>
            <w:shd w:val="clear" w:color="auto" w:fill="D9D9D9" w:themeFill="background1" w:themeFillShade="D9"/>
            <w:vAlign w:val="center"/>
          </w:tcPr>
          <w:p w14:paraId="33565551" w14:textId="77777777" w:rsidR="00610497" w:rsidRDefault="00610497" w:rsidP="00610497">
            <w:pPr>
              <w:jc w:val="center"/>
            </w:pPr>
            <w:r>
              <w:t>Descripción de los resultado</w:t>
            </w:r>
          </w:p>
        </w:tc>
        <w:tc>
          <w:tcPr>
            <w:tcW w:w="8257" w:type="dxa"/>
            <w:gridSpan w:val="4"/>
          </w:tcPr>
          <w:p w14:paraId="1213D234" w14:textId="77777777" w:rsidR="00610497" w:rsidRDefault="00610497" w:rsidP="00610497">
            <w:pPr>
              <w:jc w:val="both"/>
            </w:pPr>
            <w:r w:rsidRPr="00984C28">
              <w:t xml:space="preserve">Las Reformas a la  Ley de Contrataciones del  Estado establecen la oferta electrónica, subasta electrónica inversa, uso de formularios electrónicos, entre otros, </w:t>
            </w:r>
            <w:r>
              <w:t>mismas que fueron autorizadas mediante el Decreto No. 9-2015 del Congreso de la República</w:t>
            </w:r>
          </w:p>
          <w:p w14:paraId="1D73DD33" w14:textId="77777777" w:rsidR="00610497" w:rsidRPr="00F112DC" w:rsidRDefault="00610497" w:rsidP="00610497">
            <w:pPr>
              <w:jc w:val="both"/>
              <w:rPr>
                <w:sz w:val="10"/>
              </w:rPr>
            </w:pPr>
          </w:p>
          <w:p w14:paraId="00F9ABDF" w14:textId="77777777" w:rsidR="00610497" w:rsidRDefault="00781E6B" w:rsidP="00610497">
            <w:pPr>
              <w:jc w:val="both"/>
            </w:pPr>
            <w:hyperlink r:id="rId67" w:history="1">
              <w:r w:rsidR="00610497">
                <w:rPr>
                  <w:rStyle w:val="Hipervnculo"/>
                </w:rPr>
                <w:t>http://www.guatecompras.gt/servicios/files/Decreto%209-2015.pdf</w:t>
              </w:r>
            </w:hyperlink>
          </w:p>
          <w:p w14:paraId="05434249" w14:textId="77777777" w:rsidR="00610497" w:rsidRPr="00F112DC" w:rsidRDefault="00610497" w:rsidP="00610497">
            <w:pPr>
              <w:jc w:val="both"/>
              <w:rPr>
                <w:sz w:val="10"/>
              </w:rPr>
            </w:pPr>
          </w:p>
          <w:p w14:paraId="0052ADCF" w14:textId="77777777" w:rsidR="00610497" w:rsidRDefault="00781E6B" w:rsidP="00610497">
            <w:pPr>
              <w:jc w:val="both"/>
            </w:pPr>
            <w:hyperlink r:id="rId68" w:history="1">
              <w:r w:rsidR="00610497">
                <w:rPr>
                  <w:rStyle w:val="Hipervnculo"/>
                </w:rPr>
                <w:t>http://www.guatecompras.gt/servicios/files/ACUERDO%20GUBERNATIVO%20122-2016.pdf</w:t>
              </w:r>
            </w:hyperlink>
          </w:p>
          <w:p w14:paraId="7EE2A184" w14:textId="77777777" w:rsidR="00610497" w:rsidRPr="00F112DC" w:rsidRDefault="00610497" w:rsidP="00610497">
            <w:pPr>
              <w:jc w:val="both"/>
              <w:rPr>
                <w:sz w:val="10"/>
              </w:rPr>
            </w:pPr>
          </w:p>
          <w:p w14:paraId="575B322D" w14:textId="77777777" w:rsidR="00610497" w:rsidRDefault="00781E6B" w:rsidP="00610497">
            <w:pPr>
              <w:jc w:val="both"/>
            </w:pPr>
            <w:hyperlink r:id="rId69" w:history="1">
              <w:r w:rsidR="00610497" w:rsidRPr="001248F3">
                <w:rPr>
                  <w:rStyle w:val="Hipervnculo"/>
                </w:rPr>
                <w:t>http://www.minfin.gob.gt/images/downloads/leyes_acuerdos/acuedogub147_010816.pdf</w:t>
              </w:r>
            </w:hyperlink>
          </w:p>
        </w:tc>
      </w:tr>
      <w:tr w:rsidR="00610497" w14:paraId="0960FCD8" w14:textId="77777777" w:rsidTr="00610497">
        <w:trPr>
          <w:trHeight w:val="416"/>
        </w:trPr>
        <w:tc>
          <w:tcPr>
            <w:tcW w:w="2307" w:type="dxa"/>
            <w:gridSpan w:val="2"/>
            <w:shd w:val="clear" w:color="auto" w:fill="D9D9D9" w:themeFill="background1" w:themeFillShade="D9"/>
          </w:tcPr>
          <w:p w14:paraId="1382AEE3" w14:textId="77777777" w:rsidR="00610497" w:rsidRDefault="00610497" w:rsidP="00610497">
            <w:r>
              <w:t>Fecha de conclusión</w:t>
            </w:r>
          </w:p>
        </w:tc>
        <w:tc>
          <w:tcPr>
            <w:tcW w:w="8257" w:type="dxa"/>
            <w:gridSpan w:val="4"/>
          </w:tcPr>
          <w:p w14:paraId="177BF489" w14:textId="77777777" w:rsidR="00610497" w:rsidRDefault="00610497" w:rsidP="00610497">
            <w:pPr>
              <w:jc w:val="both"/>
            </w:pPr>
            <w:r>
              <w:t>30 de junio de 2016</w:t>
            </w:r>
          </w:p>
        </w:tc>
      </w:tr>
      <w:tr w:rsidR="00610497" w14:paraId="3F278FEC" w14:textId="77777777" w:rsidTr="00610497">
        <w:trPr>
          <w:trHeight w:val="706"/>
        </w:trPr>
        <w:tc>
          <w:tcPr>
            <w:tcW w:w="2307" w:type="dxa"/>
            <w:gridSpan w:val="2"/>
            <w:shd w:val="clear" w:color="auto" w:fill="D9D9D9" w:themeFill="background1" w:themeFillShade="D9"/>
          </w:tcPr>
          <w:p w14:paraId="68D0B279" w14:textId="77777777" w:rsidR="00610497" w:rsidRDefault="00610497" w:rsidP="00610497">
            <w:r>
              <w:t>Próximos pasos</w:t>
            </w:r>
          </w:p>
        </w:tc>
        <w:tc>
          <w:tcPr>
            <w:tcW w:w="8257" w:type="dxa"/>
            <w:gridSpan w:val="4"/>
          </w:tcPr>
          <w:p w14:paraId="295BBB27" w14:textId="77777777" w:rsidR="00610497" w:rsidRDefault="00610497" w:rsidP="00610497">
            <w:pPr>
              <w:jc w:val="both"/>
            </w:pPr>
            <w:r>
              <w:t>Implementar gradualmente todas las acciones contempladas en las Reformas a la Ley de Contrataciones del Estado que tienen plazos establecidos</w:t>
            </w:r>
          </w:p>
        </w:tc>
      </w:tr>
      <w:tr w:rsidR="00610497" w14:paraId="21982260" w14:textId="77777777" w:rsidTr="00610497">
        <w:tc>
          <w:tcPr>
            <w:tcW w:w="10564" w:type="dxa"/>
            <w:gridSpan w:val="6"/>
            <w:shd w:val="clear" w:color="auto" w:fill="D9D9D9" w:themeFill="background1" w:themeFillShade="D9"/>
          </w:tcPr>
          <w:p w14:paraId="6BC938E2" w14:textId="77777777" w:rsidR="00610497" w:rsidRDefault="00610497" w:rsidP="00610497">
            <w:pPr>
              <w:jc w:val="center"/>
            </w:pPr>
            <w:r>
              <w:t>Información adicional</w:t>
            </w:r>
          </w:p>
        </w:tc>
      </w:tr>
      <w:tr w:rsidR="00610497" w14:paraId="0B799F13" w14:textId="77777777" w:rsidTr="00610497">
        <w:tc>
          <w:tcPr>
            <w:tcW w:w="10564" w:type="dxa"/>
            <w:gridSpan w:val="6"/>
          </w:tcPr>
          <w:p w14:paraId="646B827B" w14:textId="77777777" w:rsidR="00610497" w:rsidRDefault="00610497" w:rsidP="00610497">
            <w:r w:rsidRPr="004A0B7A">
              <w:rPr>
                <w:color w:val="44546A" w:themeColor="text2"/>
                <w:sz w:val="20"/>
              </w:rPr>
              <w:t xml:space="preserve">a/  El Viceministro Figueroa estuvo del 1 de julio de 2014 </w:t>
            </w:r>
            <w:r>
              <w:rPr>
                <w:color w:val="44546A" w:themeColor="text2"/>
                <w:sz w:val="20"/>
              </w:rPr>
              <w:t xml:space="preserve"> </w:t>
            </w:r>
            <w:r w:rsidRPr="004A0B7A">
              <w:rPr>
                <w:color w:val="44546A" w:themeColor="text2"/>
                <w:sz w:val="20"/>
              </w:rPr>
              <w:t>al</w:t>
            </w:r>
            <w:r>
              <w:rPr>
                <w:color w:val="44546A" w:themeColor="text2"/>
                <w:sz w:val="20"/>
              </w:rPr>
              <w:t xml:space="preserve"> </w:t>
            </w:r>
            <w:r w:rsidRPr="004A0B7A">
              <w:rPr>
                <w:color w:val="44546A" w:themeColor="text2"/>
                <w:sz w:val="20"/>
              </w:rPr>
              <w:t xml:space="preserve"> 14 de enero de 2016,  mientras que el Viceministro López del 15 de enero al 30 de junio de 2016</w:t>
            </w:r>
          </w:p>
        </w:tc>
      </w:tr>
    </w:tbl>
    <w:p w14:paraId="53D84F14" w14:textId="77777777" w:rsidR="00610497" w:rsidRDefault="00610497" w:rsidP="00610497">
      <w:pPr>
        <w:rPr>
          <w:color w:val="44546A" w:themeColor="text2"/>
        </w:rPr>
      </w:pPr>
    </w:p>
    <w:p w14:paraId="2C5E8E6E" w14:textId="77777777" w:rsidR="00610497" w:rsidRDefault="00610497" w:rsidP="00610497">
      <w:pPr>
        <w:rPr>
          <w:color w:val="44546A" w:themeColor="text2"/>
        </w:rPr>
      </w:pPr>
      <w:r>
        <w:rPr>
          <w:color w:val="44546A" w:themeColor="text2"/>
        </w:rPr>
        <w:br w:type="page"/>
      </w:r>
    </w:p>
    <w:p w14:paraId="428AD579" w14:textId="77777777" w:rsidR="00610497" w:rsidRDefault="00610497" w:rsidP="00610497">
      <w:pPr>
        <w:rPr>
          <w:color w:val="44546A" w:themeColor="text2"/>
        </w:rPr>
      </w:pPr>
    </w:p>
    <w:tbl>
      <w:tblPr>
        <w:tblStyle w:val="Tablaconcuadrcula"/>
        <w:tblW w:w="0" w:type="auto"/>
        <w:tblLayout w:type="fixed"/>
        <w:tblLook w:val="04A0" w:firstRow="1" w:lastRow="0" w:firstColumn="1" w:lastColumn="0" w:noHBand="0" w:noVBand="1"/>
      </w:tblPr>
      <w:tblGrid>
        <w:gridCol w:w="959"/>
        <w:gridCol w:w="1843"/>
        <w:gridCol w:w="1309"/>
        <w:gridCol w:w="2097"/>
        <w:gridCol w:w="2186"/>
        <w:gridCol w:w="2170"/>
      </w:tblGrid>
      <w:tr w:rsidR="00610497" w14:paraId="35F9C66A" w14:textId="77777777" w:rsidTr="00610497">
        <w:tc>
          <w:tcPr>
            <w:tcW w:w="10564" w:type="dxa"/>
            <w:gridSpan w:val="6"/>
            <w:shd w:val="clear" w:color="auto" w:fill="000000" w:themeFill="text1"/>
          </w:tcPr>
          <w:p w14:paraId="632C4FAF" w14:textId="77777777" w:rsidR="00610497" w:rsidRDefault="00610497" w:rsidP="00610497">
            <w:pPr>
              <w:jc w:val="center"/>
            </w:pPr>
            <w:r>
              <w:rPr>
                <w:color w:val="44546A" w:themeColor="text2"/>
              </w:rPr>
              <w:br w:type="page"/>
            </w:r>
            <w:r>
              <w:t>Plantilla de Cumplimiento de Compromisos</w:t>
            </w:r>
          </w:p>
        </w:tc>
      </w:tr>
      <w:tr w:rsidR="00610497" w14:paraId="3983981A" w14:textId="77777777" w:rsidTr="00610497">
        <w:tc>
          <w:tcPr>
            <w:tcW w:w="10564" w:type="dxa"/>
            <w:gridSpan w:val="6"/>
          </w:tcPr>
          <w:p w14:paraId="4A3DA22E" w14:textId="77777777" w:rsidR="00610497" w:rsidRDefault="00610497" w:rsidP="00610497">
            <w:pPr>
              <w:jc w:val="center"/>
            </w:pPr>
            <w:r>
              <w:t>Mejora de los servicios públicos</w:t>
            </w:r>
          </w:p>
        </w:tc>
      </w:tr>
      <w:tr w:rsidR="00610497" w:rsidRPr="0086525F" w14:paraId="2253F13D" w14:textId="77777777" w:rsidTr="00610497">
        <w:trPr>
          <w:trHeight w:val="535"/>
        </w:trPr>
        <w:tc>
          <w:tcPr>
            <w:tcW w:w="10564" w:type="dxa"/>
            <w:gridSpan w:val="6"/>
            <w:shd w:val="clear" w:color="auto" w:fill="D9D9D9" w:themeFill="background1" w:themeFillShade="D9"/>
          </w:tcPr>
          <w:p w14:paraId="086EEBAD" w14:textId="77777777" w:rsidR="00610497" w:rsidRPr="0086525F" w:rsidRDefault="00610497" w:rsidP="00610497">
            <w:pPr>
              <w:jc w:val="center"/>
              <w:rPr>
                <w:b/>
                <w:sz w:val="24"/>
              </w:rPr>
            </w:pPr>
            <w:r w:rsidRPr="0086525F">
              <w:rPr>
                <w:b/>
                <w:sz w:val="24"/>
              </w:rPr>
              <w:t>25.  Actualización de los Portales de Internet de Fideicomisos, Organizaciones No Gubernamentales y Transferencias Presupuestarias</w:t>
            </w:r>
          </w:p>
        </w:tc>
      </w:tr>
      <w:tr w:rsidR="00610497" w14:paraId="0AA82A1B" w14:textId="77777777" w:rsidTr="006543BB">
        <w:trPr>
          <w:trHeight w:val="685"/>
        </w:trPr>
        <w:tc>
          <w:tcPr>
            <w:tcW w:w="2802" w:type="dxa"/>
            <w:gridSpan w:val="2"/>
            <w:shd w:val="clear" w:color="auto" w:fill="D9D9D9" w:themeFill="background1" w:themeFillShade="D9"/>
            <w:vAlign w:val="center"/>
          </w:tcPr>
          <w:p w14:paraId="095A7D24" w14:textId="77777777" w:rsidR="00610497" w:rsidRDefault="00610497" w:rsidP="00610497">
            <w:pPr>
              <w:jc w:val="center"/>
            </w:pPr>
            <w:r>
              <w:t>Fecha  de inicio y conclusión  del compromiso</w:t>
            </w:r>
          </w:p>
        </w:tc>
        <w:tc>
          <w:tcPr>
            <w:tcW w:w="7762" w:type="dxa"/>
            <w:gridSpan w:val="4"/>
          </w:tcPr>
          <w:p w14:paraId="6F7F8898" w14:textId="77777777" w:rsidR="00610497" w:rsidRDefault="00610497" w:rsidP="00610497">
            <w:pPr>
              <w:jc w:val="both"/>
            </w:pPr>
            <w:r>
              <w:t>1 de julio de 2014  al  30 de junio de 2016</w:t>
            </w:r>
          </w:p>
        </w:tc>
      </w:tr>
      <w:tr w:rsidR="00610497" w14:paraId="2C5C4A77" w14:textId="77777777" w:rsidTr="006543BB">
        <w:trPr>
          <w:trHeight w:val="425"/>
        </w:trPr>
        <w:tc>
          <w:tcPr>
            <w:tcW w:w="2802" w:type="dxa"/>
            <w:gridSpan w:val="2"/>
            <w:shd w:val="clear" w:color="auto" w:fill="D9D9D9" w:themeFill="background1" w:themeFillShade="D9"/>
            <w:vAlign w:val="center"/>
          </w:tcPr>
          <w:p w14:paraId="7063FD16" w14:textId="77777777" w:rsidR="00610497" w:rsidRDefault="00610497" w:rsidP="00610497">
            <w:pPr>
              <w:jc w:val="center"/>
            </w:pPr>
            <w:r>
              <w:t>Secretaría/Ministerio Responsable</w:t>
            </w:r>
          </w:p>
        </w:tc>
        <w:tc>
          <w:tcPr>
            <w:tcW w:w="7762" w:type="dxa"/>
            <w:gridSpan w:val="4"/>
          </w:tcPr>
          <w:p w14:paraId="46F1266F" w14:textId="77777777" w:rsidR="00610497" w:rsidRDefault="00610497" w:rsidP="00610497">
            <w:pPr>
              <w:jc w:val="both"/>
            </w:pPr>
            <w:r>
              <w:t>Ministerio de Finanzas Públicas</w:t>
            </w:r>
          </w:p>
        </w:tc>
      </w:tr>
      <w:tr w:rsidR="00610497" w14:paraId="73BABF4E" w14:textId="77777777" w:rsidTr="006543BB">
        <w:trPr>
          <w:trHeight w:val="418"/>
        </w:trPr>
        <w:tc>
          <w:tcPr>
            <w:tcW w:w="2802" w:type="dxa"/>
            <w:gridSpan w:val="2"/>
            <w:shd w:val="clear" w:color="auto" w:fill="D9D9D9" w:themeFill="background1" w:themeFillShade="D9"/>
            <w:vAlign w:val="center"/>
          </w:tcPr>
          <w:p w14:paraId="6BA17E69" w14:textId="77777777" w:rsidR="00610497" w:rsidRDefault="00610497" w:rsidP="00610497">
            <w:pPr>
              <w:jc w:val="center"/>
            </w:pPr>
            <w:r>
              <w:t>Nombre de la persona responsables</w:t>
            </w:r>
          </w:p>
        </w:tc>
        <w:tc>
          <w:tcPr>
            <w:tcW w:w="7762" w:type="dxa"/>
            <w:gridSpan w:val="4"/>
          </w:tcPr>
          <w:p w14:paraId="2D7B716A" w14:textId="77777777" w:rsidR="00610497" w:rsidRDefault="00610497" w:rsidP="00610497">
            <w:pPr>
              <w:jc w:val="both"/>
            </w:pPr>
            <w:r>
              <w:t xml:space="preserve">Saúl Octavio Figueroa    /    Lionel Fernando López                                                                    </w:t>
            </w:r>
          </w:p>
        </w:tc>
      </w:tr>
      <w:tr w:rsidR="00610497" w14:paraId="6C89B72A" w14:textId="77777777" w:rsidTr="006543BB">
        <w:trPr>
          <w:trHeight w:val="410"/>
        </w:trPr>
        <w:tc>
          <w:tcPr>
            <w:tcW w:w="2802" w:type="dxa"/>
            <w:gridSpan w:val="2"/>
            <w:shd w:val="clear" w:color="auto" w:fill="D9D9D9" w:themeFill="background1" w:themeFillShade="D9"/>
            <w:vAlign w:val="center"/>
          </w:tcPr>
          <w:p w14:paraId="5E49FE55" w14:textId="77777777" w:rsidR="00610497" w:rsidRDefault="00610497" w:rsidP="00610497">
            <w:pPr>
              <w:jc w:val="center"/>
            </w:pPr>
            <w:r>
              <w:t>Puesto</w:t>
            </w:r>
          </w:p>
        </w:tc>
        <w:tc>
          <w:tcPr>
            <w:tcW w:w="7762" w:type="dxa"/>
            <w:gridSpan w:val="4"/>
          </w:tcPr>
          <w:p w14:paraId="57AEEB67" w14:textId="77777777" w:rsidR="00610497" w:rsidRDefault="00610497" w:rsidP="00610497">
            <w:pPr>
              <w:jc w:val="both"/>
            </w:pPr>
            <w:r>
              <w:t>Viceministros de Finanzas Públicas</w:t>
            </w:r>
          </w:p>
        </w:tc>
      </w:tr>
      <w:tr w:rsidR="00610497" w14:paraId="570C4D2F" w14:textId="77777777" w:rsidTr="006543BB">
        <w:trPr>
          <w:trHeight w:val="416"/>
        </w:trPr>
        <w:tc>
          <w:tcPr>
            <w:tcW w:w="2802" w:type="dxa"/>
            <w:gridSpan w:val="2"/>
            <w:shd w:val="clear" w:color="auto" w:fill="D9D9D9" w:themeFill="background1" w:themeFillShade="D9"/>
            <w:vAlign w:val="center"/>
          </w:tcPr>
          <w:p w14:paraId="7A44C3E9" w14:textId="77777777" w:rsidR="00610497" w:rsidRDefault="00610497" w:rsidP="00610497">
            <w:pPr>
              <w:jc w:val="center"/>
            </w:pPr>
            <w:r>
              <w:t>Correo Electrónico</w:t>
            </w:r>
          </w:p>
        </w:tc>
        <w:tc>
          <w:tcPr>
            <w:tcW w:w="7762" w:type="dxa"/>
            <w:gridSpan w:val="4"/>
          </w:tcPr>
          <w:p w14:paraId="3B1CB303" w14:textId="77777777" w:rsidR="00610497" w:rsidRDefault="00781E6B" w:rsidP="00610497">
            <w:pPr>
              <w:jc w:val="both"/>
            </w:pPr>
            <w:hyperlink r:id="rId70" w:history="1">
              <w:r w:rsidR="00610497" w:rsidRPr="006C172B">
                <w:rPr>
                  <w:rStyle w:val="Hipervnculo"/>
                </w:rPr>
                <w:t>sfigueroa@minfin.gob.gt</w:t>
              </w:r>
            </w:hyperlink>
            <w:r w:rsidR="00610497">
              <w:rPr>
                <w:rStyle w:val="Hipervnculo"/>
              </w:rPr>
              <w:t xml:space="preserve">    /    lflopez@minfin.gob.gt</w:t>
            </w:r>
          </w:p>
        </w:tc>
      </w:tr>
      <w:tr w:rsidR="00610497" w14:paraId="57529D00" w14:textId="77777777" w:rsidTr="006543BB">
        <w:trPr>
          <w:trHeight w:val="408"/>
        </w:trPr>
        <w:tc>
          <w:tcPr>
            <w:tcW w:w="2802" w:type="dxa"/>
            <w:gridSpan w:val="2"/>
            <w:shd w:val="clear" w:color="auto" w:fill="D9D9D9" w:themeFill="background1" w:themeFillShade="D9"/>
            <w:vAlign w:val="center"/>
          </w:tcPr>
          <w:p w14:paraId="0DF9EEC7" w14:textId="77777777" w:rsidR="00610497" w:rsidRDefault="00610497" w:rsidP="00610497">
            <w:pPr>
              <w:jc w:val="center"/>
            </w:pPr>
            <w:r>
              <w:t>Teléfono</w:t>
            </w:r>
          </w:p>
        </w:tc>
        <w:tc>
          <w:tcPr>
            <w:tcW w:w="7762" w:type="dxa"/>
            <w:gridSpan w:val="4"/>
          </w:tcPr>
          <w:p w14:paraId="4849EE95" w14:textId="77777777" w:rsidR="00610497" w:rsidRDefault="00610497" w:rsidP="00610497">
            <w:pPr>
              <w:jc w:val="both"/>
            </w:pPr>
            <w:r>
              <w:t>2322-8888      extensión 11823</w:t>
            </w:r>
          </w:p>
        </w:tc>
      </w:tr>
      <w:tr w:rsidR="00610497" w14:paraId="716CBD2C" w14:textId="77777777" w:rsidTr="006543BB">
        <w:trPr>
          <w:trHeight w:val="414"/>
        </w:trPr>
        <w:tc>
          <w:tcPr>
            <w:tcW w:w="959" w:type="dxa"/>
            <w:vMerge w:val="restart"/>
            <w:shd w:val="clear" w:color="auto" w:fill="D9D9D9" w:themeFill="background1" w:themeFillShade="D9"/>
            <w:vAlign w:val="center"/>
          </w:tcPr>
          <w:p w14:paraId="175DDECC" w14:textId="77777777" w:rsidR="00610497" w:rsidRDefault="00610497" w:rsidP="00610497">
            <w:pPr>
              <w:jc w:val="center"/>
            </w:pPr>
          </w:p>
          <w:p w14:paraId="0738EAC4" w14:textId="77777777" w:rsidR="00610497" w:rsidRDefault="00610497" w:rsidP="00610497">
            <w:pPr>
              <w:jc w:val="center"/>
            </w:pPr>
          </w:p>
          <w:p w14:paraId="2D930C97" w14:textId="77777777" w:rsidR="00610497" w:rsidRDefault="00610497" w:rsidP="00610497">
            <w:pPr>
              <w:jc w:val="center"/>
            </w:pPr>
            <w:r>
              <w:t>Otros actores</w:t>
            </w:r>
          </w:p>
        </w:tc>
        <w:tc>
          <w:tcPr>
            <w:tcW w:w="1843" w:type="dxa"/>
            <w:shd w:val="clear" w:color="auto" w:fill="D9D9D9" w:themeFill="background1" w:themeFillShade="D9"/>
            <w:vAlign w:val="center"/>
          </w:tcPr>
          <w:p w14:paraId="7D56B6D9" w14:textId="77777777" w:rsidR="00610497" w:rsidRDefault="00610497" w:rsidP="00610497">
            <w:pPr>
              <w:jc w:val="center"/>
            </w:pPr>
            <w:r>
              <w:t>Gobierno</w:t>
            </w:r>
          </w:p>
        </w:tc>
        <w:tc>
          <w:tcPr>
            <w:tcW w:w="7762" w:type="dxa"/>
            <w:gridSpan w:val="4"/>
          </w:tcPr>
          <w:p w14:paraId="02B1934E" w14:textId="77777777" w:rsidR="00610497" w:rsidRDefault="00610497" w:rsidP="00610497">
            <w:pPr>
              <w:jc w:val="both"/>
            </w:pPr>
            <w:r w:rsidRPr="000E2D70">
              <w:t>Comisión Presidencial de Transparencia y Gobierno Electrónico</w:t>
            </w:r>
          </w:p>
        </w:tc>
      </w:tr>
      <w:tr w:rsidR="00610497" w14:paraId="3E5AA84D" w14:textId="77777777" w:rsidTr="006543BB">
        <w:tc>
          <w:tcPr>
            <w:tcW w:w="959" w:type="dxa"/>
            <w:vMerge/>
            <w:shd w:val="clear" w:color="auto" w:fill="D9D9D9" w:themeFill="background1" w:themeFillShade="D9"/>
            <w:vAlign w:val="center"/>
          </w:tcPr>
          <w:p w14:paraId="73A236C5" w14:textId="77777777" w:rsidR="00610497" w:rsidRDefault="00610497" w:rsidP="00610497">
            <w:pPr>
              <w:jc w:val="center"/>
            </w:pPr>
          </w:p>
        </w:tc>
        <w:tc>
          <w:tcPr>
            <w:tcW w:w="1843" w:type="dxa"/>
            <w:shd w:val="clear" w:color="auto" w:fill="D9D9D9" w:themeFill="background1" w:themeFillShade="D9"/>
            <w:vAlign w:val="center"/>
          </w:tcPr>
          <w:p w14:paraId="311C292A" w14:textId="77777777" w:rsidR="00610497" w:rsidRDefault="00610497" w:rsidP="00610497">
            <w:pPr>
              <w:jc w:val="center"/>
            </w:pPr>
            <w:r>
              <w:t>Sociedad civil,</w:t>
            </w:r>
          </w:p>
          <w:p w14:paraId="20640501" w14:textId="77777777" w:rsidR="00610497" w:rsidRDefault="00610497" w:rsidP="00610497">
            <w:pPr>
              <w:jc w:val="center"/>
            </w:pPr>
            <w:r>
              <w:t>iniciativa privada,</w:t>
            </w:r>
          </w:p>
          <w:p w14:paraId="3820BB8D" w14:textId="77777777" w:rsidR="00610497" w:rsidRDefault="00610497" w:rsidP="00610497">
            <w:pPr>
              <w:jc w:val="center"/>
            </w:pPr>
            <w:r>
              <w:t>grupos de trabajo o multilaterales</w:t>
            </w:r>
          </w:p>
        </w:tc>
        <w:tc>
          <w:tcPr>
            <w:tcW w:w="7762" w:type="dxa"/>
            <w:gridSpan w:val="4"/>
          </w:tcPr>
          <w:p w14:paraId="5AC7CEF0" w14:textId="77777777" w:rsidR="00610497" w:rsidRDefault="00610497" w:rsidP="00610497">
            <w:pPr>
              <w:jc w:val="both"/>
            </w:pPr>
            <w:r>
              <w:t>Organizaciones de sociedad civil que participan en gobierno abierto y otras interesadas</w:t>
            </w:r>
          </w:p>
        </w:tc>
      </w:tr>
      <w:tr w:rsidR="00610497" w14:paraId="17464A30" w14:textId="77777777" w:rsidTr="006543BB">
        <w:trPr>
          <w:trHeight w:val="1217"/>
        </w:trPr>
        <w:tc>
          <w:tcPr>
            <w:tcW w:w="2802" w:type="dxa"/>
            <w:gridSpan w:val="2"/>
            <w:shd w:val="clear" w:color="auto" w:fill="D9D9D9" w:themeFill="background1" w:themeFillShade="D9"/>
            <w:vAlign w:val="center"/>
          </w:tcPr>
          <w:p w14:paraId="36F76704" w14:textId="77777777" w:rsidR="00610497" w:rsidRDefault="00610497" w:rsidP="00610497">
            <w:pPr>
              <w:jc w:val="center"/>
            </w:pPr>
            <w:r>
              <w:t>Status o problema/desafío  que será atendido</w:t>
            </w:r>
          </w:p>
        </w:tc>
        <w:tc>
          <w:tcPr>
            <w:tcW w:w="7762" w:type="dxa"/>
            <w:gridSpan w:val="4"/>
          </w:tcPr>
          <w:p w14:paraId="4C37E483" w14:textId="77777777" w:rsidR="00610497" w:rsidRDefault="00610497" w:rsidP="00610497">
            <w:pPr>
              <w:jc w:val="both"/>
            </w:pPr>
            <w:r w:rsidRPr="00092941">
              <w:t xml:space="preserve">Superar las debilidades en la actualización de la información en los módulos que tiene disponibles el Ministerio de Finanzas Públicas, específicamente para conocer información sobre el gasto público a través de fideicomisos y </w:t>
            </w:r>
            <w:r>
              <w:t>O</w:t>
            </w:r>
            <w:r w:rsidRPr="00092941">
              <w:t xml:space="preserve">rganizaciones </w:t>
            </w:r>
            <w:r>
              <w:t>N</w:t>
            </w:r>
            <w:r w:rsidRPr="00092941">
              <w:t xml:space="preserve">o </w:t>
            </w:r>
            <w:r>
              <w:t>G</w:t>
            </w:r>
            <w:r w:rsidRPr="00092941">
              <w:t xml:space="preserve">ubernamentales, así como las </w:t>
            </w:r>
            <w:r>
              <w:t>modificaciones</w:t>
            </w:r>
            <w:r w:rsidRPr="00092941">
              <w:t xml:space="preserve"> presupuestarias</w:t>
            </w:r>
          </w:p>
        </w:tc>
      </w:tr>
      <w:tr w:rsidR="00610497" w14:paraId="7166CAA1" w14:textId="77777777" w:rsidTr="006543BB">
        <w:trPr>
          <w:trHeight w:val="1135"/>
        </w:trPr>
        <w:tc>
          <w:tcPr>
            <w:tcW w:w="2802" w:type="dxa"/>
            <w:gridSpan w:val="2"/>
            <w:shd w:val="clear" w:color="auto" w:fill="D9D9D9" w:themeFill="background1" w:themeFillShade="D9"/>
            <w:vAlign w:val="center"/>
          </w:tcPr>
          <w:p w14:paraId="7E98C9AF" w14:textId="77777777" w:rsidR="00610497" w:rsidRDefault="00610497" w:rsidP="00610497">
            <w:pPr>
              <w:jc w:val="center"/>
            </w:pPr>
            <w:r>
              <w:t>Objetivo principal</w:t>
            </w:r>
          </w:p>
        </w:tc>
        <w:tc>
          <w:tcPr>
            <w:tcW w:w="7762" w:type="dxa"/>
            <w:gridSpan w:val="4"/>
          </w:tcPr>
          <w:p w14:paraId="467E2BE5" w14:textId="77777777" w:rsidR="00610497" w:rsidRDefault="00610497" w:rsidP="00610497">
            <w:pPr>
              <w:jc w:val="both"/>
            </w:pPr>
            <w:r w:rsidRPr="00092941">
              <w:t xml:space="preserve">Mantener actualizada la información disponible en los módulos </w:t>
            </w:r>
            <w:r>
              <w:t>o portales de</w:t>
            </w:r>
            <w:r w:rsidRPr="00092941">
              <w:t xml:space="preserve"> </w:t>
            </w:r>
            <w:r>
              <w:t>f</w:t>
            </w:r>
            <w:r w:rsidRPr="00092941">
              <w:t xml:space="preserve">ideicomisos, Organizaciones No Gubernamentales y </w:t>
            </w:r>
            <w:r>
              <w:t>modificaciones p</w:t>
            </w:r>
            <w:r w:rsidRPr="00092941">
              <w:t>resupuestarias del Ministerio de Finanzas Públicas</w:t>
            </w:r>
          </w:p>
        </w:tc>
      </w:tr>
      <w:tr w:rsidR="00610497" w14:paraId="5A05AF1E" w14:textId="77777777" w:rsidTr="006543BB">
        <w:trPr>
          <w:trHeight w:val="967"/>
        </w:trPr>
        <w:tc>
          <w:tcPr>
            <w:tcW w:w="2802" w:type="dxa"/>
            <w:gridSpan w:val="2"/>
            <w:shd w:val="clear" w:color="auto" w:fill="D9D9D9" w:themeFill="background1" w:themeFillShade="D9"/>
            <w:vAlign w:val="center"/>
          </w:tcPr>
          <w:p w14:paraId="0F78658C" w14:textId="77777777" w:rsidR="00610497" w:rsidRDefault="00610497" w:rsidP="00610497">
            <w:pPr>
              <w:jc w:val="center"/>
            </w:pPr>
            <w:r>
              <w:t>Breve descripción  del compromiso</w:t>
            </w:r>
          </w:p>
        </w:tc>
        <w:tc>
          <w:tcPr>
            <w:tcW w:w="7762" w:type="dxa"/>
            <w:gridSpan w:val="4"/>
          </w:tcPr>
          <w:p w14:paraId="18DC646F" w14:textId="77777777" w:rsidR="00610497" w:rsidRDefault="00610497" w:rsidP="00610497">
            <w:pPr>
              <w:jc w:val="both"/>
            </w:pPr>
            <w:r>
              <w:t>Brindar información actualizada y en formatos de fácil comprensión, sobre la ejecución presupuestaria a través de la figura de fideicomisos y de Organizaciones No Gubernamentales, así como de las modificaciones presupuestarias</w:t>
            </w:r>
          </w:p>
        </w:tc>
      </w:tr>
      <w:tr w:rsidR="00610497" w14:paraId="7F12F2FF" w14:textId="77777777" w:rsidTr="006543BB">
        <w:trPr>
          <w:trHeight w:val="427"/>
        </w:trPr>
        <w:tc>
          <w:tcPr>
            <w:tcW w:w="2802" w:type="dxa"/>
            <w:gridSpan w:val="2"/>
            <w:shd w:val="clear" w:color="auto" w:fill="D9D9D9" w:themeFill="background1" w:themeFillShade="D9"/>
            <w:vAlign w:val="center"/>
          </w:tcPr>
          <w:p w14:paraId="271C05F7" w14:textId="77777777" w:rsidR="00610497" w:rsidRDefault="00610497" w:rsidP="00610497">
            <w:pPr>
              <w:jc w:val="center"/>
            </w:pPr>
            <w:r>
              <w:t>Relevancia</w:t>
            </w:r>
          </w:p>
        </w:tc>
        <w:tc>
          <w:tcPr>
            <w:tcW w:w="7762" w:type="dxa"/>
            <w:gridSpan w:val="4"/>
          </w:tcPr>
          <w:p w14:paraId="791D9611" w14:textId="77777777" w:rsidR="00610497" w:rsidRDefault="00610497" w:rsidP="00610497">
            <w:pPr>
              <w:jc w:val="both"/>
            </w:pPr>
            <w:r>
              <w:t>Promueve la transparencia y la rendición de cuentas</w:t>
            </w:r>
          </w:p>
        </w:tc>
      </w:tr>
      <w:tr w:rsidR="00610497" w14:paraId="34E2C1FE" w14:textId="77777777" w:rsidTr="006543BB">
        <w:trPr>
          <w:trHeight w:val="705"/>
        </w:trPr>
        <w:tc>
          <w:tcPr>
            <w:tcW w:w="2802" w:type="dxa"/>
            <w:gridSpan w:val="2"/>
            <w:shd w:val="clear" w:color="auto" w:fill="D9D9D9" w:themeFill="background1" w:themeFillShade="D9"/>
            <w:vAlign w:val="center"/>
          </w:tcPr>
          <w:p w14:paraId="15012556" w14:textId="77777777" w:rsidR="00610497" w:rsidRDefault="00610497" w:rsidP="00610497">
            <w:pPr>
              <w:jc w:val="center"/>
            </w:pPr>
            <w:r>
              <w:lastRenderedPageBreak/>
              <w:t>Ambición</w:t>
            </w:r>
          </w:p>
        </w:tc>
        <w:tc>
          <w:tcPr>
            <w:tcW w:w="7762" w:type="dxa"/>
            <w:gridSpan w:val="4"/>
          </w:tcPr>
          <w:p w14:paraId="68022217" w14:textId="77777777" w:rsidR="00610497" w:rsidRDefault="00610497" w:rsidP="00610497">
            <w:pPr>
              <w:jc w:val="both"/>
            </w:pPr>
            <w:r>
              <w:t>Que constantemente se actualice dicha información en el portal de transparencia fiscal del Ministerio de Finanzas Públicas, para su consulta oportuna por parte de los usuarios</w:t>
            </w:r>
          </w:p>
        </w:tc>
      </w:tr>
      <w:tr w:rsidR="00610497" w14:paraId="7A50C652" w14:textId="77777777" w:rsidTr="006543BB">
        <w:tc>
          <w:tcPr>
            <w:tcW w:w="2802" w:type="dxa"/>
            <w:gridSpan w:val="2"/>
            <w:vMerge w:val="restart"/>
            <w:shd w:val="clear" w:color="auto" w:fill="D9D9D9" w:themeFill="background1" w:themeFillShade="D9"/>
            <w:vAlign w:val="center"/>
          </w:tcPr>
          <w:p w14:paraId="7A390DDA" w14:textId="77777777" w:rsidR="00610497" w:rsidRDefault="00610497" w:rsidP="00610497">
            <w:pPr>
              <w:jc w:val="center"/>
            </w:pPr>
            <w:r>
              <w:t>Cumplimiento*</w:t>
            </w:r>
          </w:p>
        </w:tc>
        <w:tc>
          <w:tcPr>
            <w:tcW w:w="1309" w:type="dxa"/>
            <w:shd w:val="clear" w:color="auto" w:fill="D9D9D9" w:themeFill="background1" w:themeFillShade="D9"/>
            <w:vAlign w:val="center"/>
          </w:tcPr>
          <w:p w14:paraId="79D56991" w14:textId="77777777" w:rsidR="00610497" w:rsidRDefault="00610497" w:rsidP="00610497">
            <w:pPr>
              <w:jc w:val="center"/>
            </w:pPr>
            <w:r>
              <w:t>No iniciado</w:t>
            </w:r>
          </w:p>
        </w:tc>
        <w:tc>
          <w:tcPr>
            <w:tcW w:w="2097" w:type="dxa"/>
            <w:shd w:val="clear" w:color="auto" w:fill="D9D9D9" w:themeFill="background1" w:themeFillShade="D9"/>
            <w:vAlign w:val="center"/>
          </w:tcPr>
          <w:p w14:paraId="0B3FC5CE" w14:textId="77777777" w:rsidR="00610497" w:rsidRDefault="00610497" w:rsidP="00610497">
            <w:pPr>
              <w:jc w:val="center"/>
            </w:pPr>
            <w:r>
              <w:t>Limitado</w:t>
            </w:r>
          </w:p>
        </w:tc>
        <w:tc>
          <w:tcPr>
            <w:tcW w:w="2186" w:type="dxa"/>
            <w:shd w:val="clear" w:color="auto" w:fill="D9D9D9" w:themeFill="background1" w:themeFillShade="D9"/>
            <w:vAlign w:val="center"/>
          </w:tcPr>
          <w:p w14:paraId="2894397E" w14:textId="77777777" w:rsidR="00610497" w:rsidRDefault="00610497" w:rsidP="00610497">
            <w:pPr>
              <w:jc w:val="center"/>
            </w:pPr>
            <w:r>
              <w:t>Sustancial</w:t>
            </w:r>
          </w:p>
        </w:tc>
        <w:tc>
          <w:tcPr>
            <w:tcW w:w="2170" w:type="dxa"/>
            <w:shd w:val="clear" w:color="auto" w:fill="D9D9D9" w:themeFill="background1" w:themeFillShade="D9"/>
            <w:vAlign w:val="center"/>
          </w:tcPr>
          <w:p w14:paraId="596E5F74" w14:textId="77777777" w:rsidR="00610497" w:rsidRDefault="00610497" w:rsidP="00610497">
            <w:pPr>
              <w:jc w:val="center"/>
            </w:pPr>
            <w:r>
              <w:t>Completo</w:t>
            </w:r>
          </w:p>
        </w:tc>
      </w:tr>
      <w:tr w:rsidR="00610497" w14:paraId="133A2DE6" w14:textId="77777777" w:rsidTr="006543BB">
        <w:trPr>
          <w:trHeight w:val="273"/>
        </w:trPr>
        <w:tc>
          <w:tcPr>
            <w:tcW w:w="2802" w:type="dxa"/>
            <w:gridSpan w:val="2"/>
            <w:vMerge/>
            <w:shd w:val="clear" w:color="auto" w:fill="D9D9D9" w:themeFill="background1" w:themeFillShade="D9"/>
            <w:vAlign w:val="center"/>
          </w:tcPr>
          <w:p w14:paraId="07D5282F" w14:textId="77777777" w:rsidR="00610497" w:rsidRDefault="00610497" w:rsidP="00610497">
            <w:pPr>
              <w:jc w:val="center"/>
            </w:pPr>
          </w:p>
        </w:tc>
        <w:tc>
          <w:tcPr>
            <w:tcW w:w="1309" w:type="dxa"/>
          </w:tcPr>
          <w:p w14:paraId="1773583C" w14:textId="77777777" w:rsidR="00610497" w:rsidRDefault="00610497" w:rsidP="00610497">
            <w:pPr>
              <w:jc w:val="center"/>
            </w:pPr>
          </w:p>
        </w:tc>
        <w:tc>
          <w:tcPr>
            <w:tcW w:w="2097" w:type="dxa"/>
          </w:tcPr>
          <w:p w14:paraId="3F0CC260" w14:textId="77777777" w:rsidR="00610497" w:rsidRDefault="00610497" w:rsidP="00610497">
            <w:pPr>
              <w:jc w:val="center"/>
            </w:pPr>
          </w:p>
        </w:tc>
        <w:tc>
          <w:tcPr>
            <w:tcW w:w="2186" w:type="dxa"/>
          </w:tcPr>
          <w:p w14:paraId="6789A8C6" w14:textId="77777777" w:rsidR="00610497" w:rsidRDefault="00610497" w:rsidP="00610497">
            <w:pPr>
              <w:jc w:val="center"/>
            </w:pPr>
          </w:p>
        </w:tc>
        <w:tc>
          <w:tcPr>
            <w:tcW w:w="2170" w:type="dxa"/>
          </w:tcPr>
          <w:p w14:paraId="271CB435" w14:textId="77777777" w:rsidR="00610497" w:rsidRPr="00CA07B4" w:rsidRDefault="00610497" w:rsidP="00610497">
            <w:pPr>
              <w:jc w:val="center"/>
              <w:rPr>
                <w:b/>
              </w:rPr>
            </w:pPr>
            <w:r w:rsidRPr="00CA07B4">
              <w:rPr>
                <w:b/>
              </w:rPr>
              <w:t>X</w:t>
            </w:r>
          </w:p>
        </w:tc>
      </w:tr>
      <w:tr w:rsidR="00610497" w14:paraId="60A5D1B5" w14:textId="77777777" w:rsidTr="006543BB">
        <w:trPr>
          <w:trHeight w:val="4103"/>
        </w:trPr>
        <w:tc>
          <w:tcPr>
            <w:tcW w:w="2802" w:type="dxa"/>
            <w:gridSpan w:val="2"/>
            <w:shd w:val="clear" w:color="auto" w:fill="D9D9D9" w:themeFill="background1" w:themeFillShade="D9"/>
            <w:vAlign w:val="center"/>
          </w:tcPr>
          <w:p w14:paraId="39FF7F76" w14:textId="77777777" w:rsidR="00610497" w:rsidRDefault="00610497" w:rsidP="00610497">
            <w:pPr>
              <w:jc w:val="center"/>
            </w:pPr>
            <w:r>
              <w:t>Descripción de los resultado</w:t>
            </w:r>
          </w:p>
        </w:tc>
        <w:tc>
          <w:tcPr>
            <w:tcW w:w="7762" w:type="dxa"/>
            <w:gridSpan w:val="4"/>
          </w:tcPr>
          <w:p w14:paraId="19C9A078" w14:textId="77777777" w:rsidR="00610497" w:rsidRDefault="00610497" w:rsidP="00610497">
            <w:pPr>
              <w:jc w:val="both"/>
            </w:pPr>
            <w:r w:rsidRPr="008E6D9E">
              <w:t>Memorándum interno para institucionalizar el proceso de elaboración y publicación para asegurar su actualización constante. Se definieron dependencias responsable</w:t>
            </w:r>
            <w:r>
              <w:t>s y plazos para su cumplimiento. Además, ya existen plantillas y formatos para publicar mensualmente dicha información en la página web institucional del MINFIN</w:t>
            </w:r>
          </w:p>
          <w:p w14:paraId="671DE3D3" w14:textId="77777777" w:rsidR="00610497" w:rsidRPr="00E15892" w:rsidRDefault="00610497" w:rsidP="00610497">
            <w:pPr>
              <w:jc w:val="both"/>
              <w:rPr>
                <w:sz w:val="10"/>
              </w:rPr>
            </w:pPr>
          </w:p>
          <w:p w14:paraId="00B9F364" w14:textId="77777777" w:rsidR="00610497" w:rsidRPr="00E15892" w:rsidRDefault="00781E6B" w:rsidP="00610497">
            <w:pPr>
              <w:pStyle w:val="NormalWeb"/>
              <w:spacing w:line="360" w:lineRule="atLeast"/>
              <w:rPr>
                <w:rStyle w:val="Hipervnculo"/>
                <w:rFonts w:asciiTheme="minorHAnsi" w:eastAsiaTheme="minorHAnsi" w:hAnsiTheme="minorHAnsi" w:cstheme="minorBidi"/>
                <w:sz w:val="22"/>
                <w:szCs w:val="22"/>
                <w:lang w:eastAsia="en-US"/>
              </w:rPr>
            </w:pPr>
            <w:hyperlink r:id="rId71" w:history="1">
              <w:r w:rsidR="00610497" w:rsidRPr="00E15892">
                <w:rPr>
                  <w:rStyle w:val="Hipervnculo"/>
                  <w:rFonts w:asciiTheme="minorHAnsi" w:eastAsiaTheme="minorHAnsi" w:hAnsiTheme="minorHAnsi" w:cstheme="minorBidi"/>
                  <w:sz w:val="22"/>
                  <w:szCs w:val="22"/>
                  <w:lang w:eastAsia="en-US"/>
                </w:rPr>
                <w:t>http://transparencia.minfin.gob.gt/transparencia/FideicomisosActualizado.aspx?p1=1&amp;amp;id_menu=132&amp;amp;id_pagina=135&amp;amp;nombre=Ejecución%20Presupuestaria%20de%20Fideicomisos%20Actual</w:t>
              </w:r>
            </w:hyperlink>
            <w:r w:rsidR="00610497" w:rsidRPr="00E15892">
              <w:rPr>
                <w:rStyle w:val="Hipervnculo"/>
                <w:rFonts w:asciiTheme="minorHAnsi" w:eastAsiaTheme="minorHAnsi" w:hAnsiTheme="minorHAnsi" w:cstheme="minorBidi"/>
                <w:sz w:val="22"/>
                <w:szCs w:val="22"/>
                <w:lang w:eastAsia="en-US"/>
              </w:rPr>
              <w:t xml:space="preserve"> </w:t>
            </w:r>
          </w:p>
          <w:p w14:paraId="78BAFFB8" w14:textId="77777777" w:rsidR="00610497" w:rsidRPr="00E15892" w:rsidRDefault="00781E6B" w:rsidP="00610497">
            <w:pPr>
              <w:pStyle w:val="NormalWeb"/>
              <w:spacing w:line="360" w:lineRule="atLeast"/>
              <w:rPr>
                <w:rStyle w:val="Hipervnculo"/>
                <w:rFonts w:asciiTheme="minorHAnsi" w:eastAsiaTheme="minorHAnsi" w:hAnsiTheme="minorHAnsi" w:cstheme="minorBidi"/>
                <w:sz w:val="22"/>
                <w:szCs w:val="22"/>
                <w:lang w:eastAsia="en-US"/>
              </w:rPr>
            </w:pPr>
            <w:hyperlink r:id="rId72" w:history="1">
              <w:proofErr w:type="spellStart"/>
              <w:r w:rsidR="00610497" w:rsidRPr="00E15892">
                <w:rPr>
                  <w:rStyle w:val="Hipervnculo"/>
                  <w:rFonts w:asciiTheme="minorHAnsi" w:eastAsiaTheme="minorHAnsi" w:hAnsiTheme="minorHAnsi" w:cstheme="minorBidi"/>
                  <w:sz w:val="22"/>
                  <w:szCs w:val="22"/>
                  <w:lang w:eastAsia="en-US"/>
                </w:rPr>
                <w:t>images</w:t>
              </w:r>
              <w:proofErr w:type="spellEnd"/>
              <w:r w:rsidR="00610497" w:rsidRPr="00E15892">
                <w:rPr>
                  <w:rStyle w:val="Hipervnculo"/>
                  <w:rFonts w:asciiTheme="minorHAnsi" w:eastAsiaTheme="minorHAnsi" w:hAnsiTheme="minorHAnsi" w:cstheme="minorBidi"/>
                  <w:sz w:val="22"/>
                  <w:szCs w:val="22"/>
                  <w:lang w:eastAsia="en-US"/>
                </w:rPr>
                <w:t>/archivos/</w:t>
              </w:r>
              <w:proofErr w:type="spellStart"/>
              <w:r w:rsidR="00610497" w:rsidRPr="00E15892">
                <w:rPr>
                  <w:rStyle w:val="Hipervnculo"/>
                  <w:rFonts w:asciiTheme="minorHAnsi" w:eastAsiaTheme="minorHAnsi" w:hAnsiTheme="minorHAnsi" w:cstheme="minorBidi"/>
                  <w:sz w:val="22"/>
                  <w:szCs w:val="22"/>
                  <w:lang w:eastAsia="en-US"/>
                </w:rPr>
                <w:t>estadisticas</w:t>
              </w:r>
              <w:proofErr w:type="spellEnd"/>
              <w:r w:rsidR="00610497" w:rsidRPr="00E15892">
                <w:rPr>
                  <w:rStyle w:val="Hipervnculo"/>
                  <w:rFonts w:asciiTheme="minorHAnsi" w:eastAsiaTheme="minorHAnsi" w:hAnsiTheme="minorHAnsi" w:cstheme="minorBidi"/>
                  <w:sz w:val="22"/>
                  <w:szCs w:val="22"/>
                  <w:lang w:eastAsia="en-US"/>
                </w:rPr>
                <w:t>/doc301.pdf</w:t>
              </w:r>
            </w:hyperlink>
            <w:r w:rsidR="00610497" w:rsidRPr="00E15892">
              <w:rPr>
                <w:rStyle w:val="Hipervnculo"/>
                <w:rFonts w:asciiTheme="minorHAnsi" w:eastAsiaTheme="minorHAnsi" w:hAnsiTheme="minorHAnsi" w:cstheme="minorBidi"/>
                <w:sz w:val="22"/>
                <w:szCs w:val="22"/>
                <w:lang w:eastAsia="en-US"/>
              </w:rPr>
              <w:t xml:space="preserve"> </w:t>
            </w:r>
          </w:p>
          <w:p w14:paraId="38F11F1F" w14:textId="77777777" w:rsidR="00610497" w:rsidRPr="00E15892" w:rsidRDefault="00781E6B" w:rsidP="00610497">
            <w:pPr>
              <w:pStyle w:val="NormalWeb"/>
              <w:spacing w:line="360" w:lineRule="atLeast"/>
              <w:rPr>
                <w:rStyle w:val="Hipervnculo"/>
                <w:rFonts w:asciiTheme="minorHAnsi" w:eastAsiaTheme="minorHAnsi" w:hAnsiTheme="minorHAnsi" w:cstheme="minorBidi"/>
                <w:sz w:val="22"/>
                <w:szCs w:val="22"/>
                <w:lang w:eastAsia="en-US"/>
              </w:rPr>
            </w:pPr>
            <w:hyperlink r:id="rId73" w:history="1">
              <w:r w:rsidR="00610497" w:rsidRPr="00E15892">
                <w:rPr>
                  <w:rStyle w:val="Hipervnculo"/>
                  <w:rFonts w:asciiTheme="minorHAnsi" w:eastAsiaTheme="minorHAnsi" w:hAnsiTheme="minorHAnsi" w:cstheme="minorBidi"/>
                  <w:sz w:val="22"/>
                  <w:szCs w:val="22"/>
                  <w:lang w:eastAsia="en-US"/>
                </w:rPr>
                <w:t>http://</w:t>
              </w:r>
            </w:hyperlink>
            <w:hyperlink r:id="rId74" w:history="1">
              <w:r w:rsidR="00610497" w:rsidRPr="00E15892">
                <w:rPr>
                  <w:rStyle w:val="Hipervnculo"/>
                  <w:rFonts w:asciiTheme="minorHAnsi" w:eastAsiaTheme="minorHAnsi" w:hAnsiTheme="minorHAnsi" w:cstheme="minorBidi"/>
                  <w:sz w:val="22"/>
                  <w:szCs w:val="22"/>
                  <w:lang w:eastAsia="en-US"/>
                </w:rPr>
                <w:t>www.minfin.gob.gt/index.php/2012-07-20-01-26-02/2marcolegal?id=2288</w:t>
              </w:r>
            </w:hyperlink>
            <w:r w:rsidR="00610497" w:rsidRPr="00E15892">
              <w:rPr>
                <w:rStyle w:val="Hipervnculo"/>
                <w:rFonts w:asciiTheme="minorHAnsi" w:eastAsiaTheme="minorHAnsi" w:hAnsiTheme="minorHAnsi" w:cstheme="minorBidi"/>
                <w:sz w:val="22"/>
                <w:szCs w:val="22"/>
                <w:lang w:eastAsia="en-US"/>
              </w:rPr>
              <w:t xml:space="preserve"> </w:t>
            </w:r>
          </w:p>
          <w:p w14:paraId="1543AF39" w14:textId="77777777" w:rsidR="00610497" w:rsidRPr="00E15892" w:rsidRDefault="00781E6B" w:rsidP="00610497">
            <w:pPr>
              <w:pStyle w:val="NormalWeb"/>
              <w:spacing w:line="360" w:lineRule="atLeast"/>
              <w:rPr>
                <w:rFonts w:ascii="Nunito" w:hAnsi="Nunito" w:cs="Arial"/>
                <w:color w:val="333333"/>
                <w:sz w:val="21"/>
                <w:szCs w:val="21"/>
                <w:lang w:val="es-ES"/>
              </w:rPr>
            </w:pPr>
            <w:hyperlink r:id="rId75" w:history="1">
              <w:proofErr w:type="spellStart"/>
              <w:r w:rsidR="00610497" w:rsidRPr="00E15892">
                <w:rPr>
                  <w:rStyle w:val="Hipervnculo"/>
                  <w:rFonts w:asciiTheme="minorHAnsi" w:eastAsiaTheme="minorHAnsi" w:hAnsiTheme="minorHAnsi" w:cstheme="minorBidi"/>
                  <w:sz w:val="22"/>
                  <w:szCs w:val="22"/>
                  <w:lang w:eastAsia="en-US"/>
                </w:rPr>
                <w:t>images</w:t>
              </w:r>
              <w:proofErr w:type="spellEnd"/>
              <w:r w:rsidR="00610497" w:rsidRPr="00E15892">
                <w:rPr>
                  <w:rStyle w:val="Hipervnculo"/>
                  <w:rFonts w:asciiTheme="minorHAnsi" w:eastAsiaTheme="minorHAnsi" w:hAnsiTheme="minorHAnsi" w:cstheme="minorBidi"/>
                  <w:sz w:val="22"/>
                  <w:szCs w:val="22"/>
                  <w:lang w:eastAsia="en-US"/>
                </w:rPr>
                <w:t>/</w:t>
              </w:r>
              <w:proofErr w:type="spellStart"/>
              <w:r w:rsidR="00610497" w:rsidRPr="00E15892">
                <w:rPr>
                  <w:rStyle w:val="Hipervnculo"/>
                  <w:rFonts w:asciiTheme="minorHAnsi" w:eastAsiaTheme="minorHAnsi" w:hAnsiTheme="minorHAnsi" w:cstheme="minorBidi"/>
                  <w:sz w:val="22"/>
                  <w:szCs w:val="22"/>
                  <w:lang w:eastAsia="en-US"/>
                </w:rPr>
                <w:t>downloads</w:t>
              </w:r>
              <w:proofErr w:type="spellEnd"/>
              <w:r w:rsidR="00610497" w:rsidRPr="00E15892">
                <w:rPr>
                  <w:rStyle w:val="Hipervnculo"/>
                  <w:rFonts w:asciiTheme="minorHAnsi" w:eastAsiaTheme="minorHAnsi" w:hAnsiTheme="minorHAnsi" w:cstheme="minorBidi"/>
                  <w:sz w:val="22"/>
                  <w:szCs w:val="22"/>
                  <w:lang w:eastAsia="en-US"/>
                </w:rPr>
                <w:t>/</w:t>
              </w:r>
              <w:proofErr w:type="spellStart"/>
              <w:r w:rsidR="00610497" w:rsidRPr="00E15892">
                <w:rPr>
                  <w:rStyle w:val="Hipervnculo"/>
                  <w:rFonts w:asciiTheme="minorHAnsi" w:eastAsiaTheme="minorHAnsi" w:hAnsiTheme="minorHAnsi" w:cstheme="minorBidi"/>
                  <w:sz w:val="22"/>
                  <w:szCs w:val="22"/>
                  <w:lang w:eastAsia="en-US"/>
                </w:rPr>
                <w:t>informe_medio_anio</w:t>
              </w:r>
              <w:proofErr w:type="spellEnd"/>
              <w:r w:rsidR="00610497" w:rsidRPr="00E15892">
                <w:rPr>
                  <w:rStyle w:val="Hipervnculo"/>
                  <w:rFonts w:asciiTheme="minorHAnsi" w:eastAsiaTheme="minorHAnsi" w:hAnsiTheme="minorHAnsi" w:cstheme="minorBidi"/>
                  <w:sz w:val="22"/>
                  <w:szCs w:val="22"/>
                  <w:lang w:eastAsia="en-US"/>
                </w:rPr>
                <w:t>/informes_230215.pdf</w:t>
              </w:r>
            </w:hyperlink>
          </w:p>
        </w:tc>
      </w:tr>
      <w:tr w:rsidR="00610497" w14:paraId="79AA3AEF" w14:textId="77777777" w:rsidTr="006543BB">
        <w:trPr>
          <w:trHeight w:val="418"/>
        </w:trPr>
        <w:tc>
          <w:tcPr>
            <w:tcW w:w="2802" w:type="dxa"/>
            <w:gridSpan w:val="2"/>
            <w:shd w:val="clear" w:color="auto" w:fill="D9D9D9" w:themeFill="background1" w:themeFillShade="D9"/>
          </w:tcPr>
          <w:p w14:paraId="546AE8D7" w14:textId="77777777" w:rsidR="00610497" w:rsidRDefault="00610497" w:rsidP="00610497">
            <w:r>
              <w:t>Fecha de conclusión</w:t>
            </w:r>
          </w:p>
        </w:tc>
        <w:tc>
          <w:tcPr>
            <w:tcW w:w="7762" w:type="dxa"/>
            <w:gridSpan w:val="4"/>
          </w:tcPr>
          <w:p w14:paraId="24736303" w14:textId="77777777" w:rsidR="00610497" w:rsidRDefault="00610497" w:rsidP="00610497">
            <w:pPr>
              <w:jc w:val="both"/>
            </w:pPr>
            <w:r>
              <w:t>30 de junio de 2016</w:t>
            </w:r>
          </w:p>
        </w:tc>
      </w:tr>
      <w:tr w:rsidR="00610497" w14:paraId="54FCA6A8" w14:textId="77777777" w:rsidTr="006543BB">
        <w:trPr>
          <w:trHeight w:val="978"/>
        </w:trPr>
        <w:tc>
          <w:tcPr>
            <w:tcW w:w="2802" w:type="dxa"/>
            <w:gridSpan w:val="2"/>
            <w:shd w:val="clear" w:color="auto" w:fill="D9D9D9" w:themeFill="background1" w:themeFillShade="D9"/>
          </w:tcPr>
          <w:p w14:paraId="12A3E2A8" w14:textId="77777777" w:rsidR="00610497" w:rsidRDefault="00610497" w:rsidP="00610497">
            <w:r>
              <w:t>Próximos pasos</w:t>
            </w:r>
          </w:p>
        </w:tc>
        <w:tc>
          <w:tcPr>
            <w:tcW w:w="7762" w:type="dxa"/>
            <w:gridSpan w:val="4"/>
          </w:tcPr>
          <w:p w14:paraId="343AF603" w14:textId="77777777" w:rsidR="00610497" w:rsidRDefault="00610497" w:rsidP="00610497">
            <w:pPr>
              <w:jc w:val="both"/>
            </w:pPr>
            <w:r>
              <w:t>No obstante ya se cumplió el compromiso, existe la obligación del MINFIN de publicar mensualmente las modificaciones presupuestarias y la ejecución a través de fideicomisos y de Organizaciones No Gubernamentales.  Asimismo, por ser ejes transversales de los compromisos del Plan de Gobierno Abierto, se hacen esfuerzos por presentar dicha información en formatos de datos abiertos y en versión comprensible para la ciudadanía en general.</w:t>
            </w:r>
          </w:p>
        </w:tc>
      </w:tr>
      <w:tr w:rsidR="00610497" w14:paraId="3A4CE3F9" w14:textId="77777777" w:rsidTr="00610497">
        <w:tc>
          <w:tcPr>
            <w:tcW w:w="10564" w:type="dxa"/>
            <w:gridSpan w:val="6"/>
            <w:shd w:val="clear" w:color="auto" w:fill="D9D9D9" w:themeFill="background1" w:themeFillShade="D9"/>
          </w:tcPr>
          <w:p w14:paraId="7B926580" w14:textId="77777777" w:rsidR="00610497" w:rsidRDefault="00610497" w:rsidP="00610497">
            <w:pPr>
              <w:jc w:val="center"/>
            </w:pPr>
            <w:r>
              <w:t>Información adicional</w:t>
            </w:r>
          </w:p>
        </w:tc>
      </w:tr>
      <w:tr w:rsidR="00610497" w14:paraId="5651A8F8" w14:textId="77777777" w:rsidTr="00610497">
        <w:tc>
          <w:tcPr>
            <w:tcW w:w="10564" w:type="dxa"/>
            <w:gridSpan w:val="6"/>
          </w:tcPr>
          <w:p w14:paraId="32D2A6B1" w14:textId="77777777" w:rsidR="00610497" w:rsidRDefault="00610497" w:rsidP="00610497">
            <w:r w:rsidRPr="004A0B7A">
              <w:rPr>
                <w:color w:val="44546A" w:themeColor="text2"/>
                <w:sz w:val="20"/>
              </w:rPr>
              <w:t xml:space="preserve">a/  El Viceministro Figueroa estuvo del 1 de julio de 2014 </w:t>
            </w:r>
            <w:r>
              <w:rPr>
                <w:color w:val="44546A" w:themeColor="text2"/>
                <w:sz w:val="20"/>
              </w:rPr>
              <w:t xml:space="preserve"> </w:t>
            </w:r>
            <w:r w:rsidRPr="004A0B7A">
              <w:rPr>
                <w:color w:val="44546A" w:themeColor="text2"/>
                <w:sz w:val="20"/>
              </w:rPr>
              <w:t>al</w:t>
            </w:r>
            <w:r>
              <w:rPr>
                <w:color w:val="44546A" w:themeColor="text2"/>
                <w:sz w:val="20"/>
              </w:rPr>
              <w:t xml:space="preserve"> </w:t>
            </w:r>
            <w:r w:rsidRPr="004A0B7A">
              <w:rPr>
                <w:color w:val="44546A" w:themeColor="text2"/>
                <w:sz w:val="20"/>
              </w:rPr>
              <w:t xml:space="preserve"> 14 de enero de 2016,  mientras que el Viceministro López del 15 de enero al 30 de junio de 2016</w:t>
            </w:r>
          </w:p>
        </w:tc>
      </w:tr>
    </w:tbl>
    <w:p w14:paraId="60B09A59" w14:textId="77777777" w:rsidR="00427D04" w:rsidRDefault="00427D04" w:rsidP="00275CBF">
      <w:pPr>
        <w:jc w:val="both"/>
        <w:rPr>
          <w:sz w:val="24"/>
          <w:szCs w:val="24"/>
        </w:rPr>
      </w:pPr>
    </w:p>
    <w:p w14:paraId="721E25FD" w14:textId="77777777" w:rsidR="00427D04" w:rsidRDefault="00427D04" w:rsidP="00275CBF">
      <w:pPr>
        <w:jc w:val="both"/>
        <w:rPr>
          <w:sz w:val="24"/>
          <w:szCs w:val="24"/>
        </w:rPr>
      </w:pPr>
    </w:p>
    <w:p w14:paraId="6FF24A33" w14:textId="77777777" w:rsidR="006543BB" w:rsidRDefault="006543BB" w:rsidP="00275CBF">
      <w:pPr>
        <w:jc w:val="both"/>
        <w:rPr>
          <w:sz w:val="24"/>
          <w:szCs w:val="24"/>
        </w:rPr>
      </w:pPr>
    </w:p>
    <w:p w14:paraId="3D1581C9" w14:textId="77777777" w:rsidR="006543BB" w:rsidRDefault="006543BB" w:rsidP="00275CBF">
      <w:pPr>
        <w:jc w:val="both"/>
        <w:rPr>
          <w:sz w:val="24"/>
          <w:szCs w:val="24"/>
        </w:rPr>
      </w:pPr>
    </w:p>
    <w:p w14:paraId="7D20CE36" w14:textId="77777777" w:rsidR="006543BB" w:rsidRDefault="006543BB" w:rsidP="00275CBF">
      <w:pPr>
        <w:jc w:val="both"/>
        <w:rPr>
          <w:sz w:val="24"/>
          <w:szCs w:val="24"/>
        </w:rPr>
      </w:pPr>
    </w:p>
    <w:p w14:paraId="40ECB9F2" w14:textId="08028DAB" w:rsidR="00610497" w:rsidRPr="006543BB" w:rsidRDefault="00387D38" w:rsidP="006543BB">
      <w:pPr>
        <w:pStyle w:val="Prrafodelista"/>
        <w:numPr>
          <w:ilvl w:val="0"/>
          <w:numId w:val="1"/>
        </w:numPr>
        <w:pBdr>
          <w:top w:val="single" w:sz="4" w:space="1" w:color="auto"/>
          <w:left w:val="single" w:sz="4" w:space="22" w:color="auto"/>
          <w:bottom w:val="single" w:sz="4" w:space="1" w:color="auto"/>
          <w:right w:val="single" w:sz="4" w:space="4" w:color="auto"/>
        </w:pBdr>
        <w:shd w:val="clear" w:color="auto" w:fill="9CC2E5" w:themeFill="accent1" w:themeFillTint="99"/>
        <w:jc w:val="center"/>
        <w:rPr>
          <w:b/>
          <w:sz w:val="24"/>
          <w:szCs w:val="24"/>
        </w:rPr>
      </w:pPr>
      <w:r w:rsidRPr="006543BB">
        <w:rPr>
          <w:b/>
          <w:sz w:val="24"/>
          <w:szCs w:val="24"/>
        </w:rPr>
        <w:lastRenderedPageBreak/>
        <w:t xml:space="preserve">MINISTERIO DE SALUD PÚBLICA Y ASISTENCIA SOCIAL </w:t>
      </w:r>
      <w:r w:rsidR="00610497" w:rsidRPr="006543BB">
        <w:rPr>
          <w:b/>
          <w:sz w:val="24"/>
          <w:szCs w:val="24"/>
        </w:rPr>
        <w:t xml:space="preserve">  (1 COMPROMISO).</w:t>
      </w:r>
    </w:p>
    <w:tbl>
      <w:tblPr>
        <w:tblStyle w:val="Tablaconcuadrcula"/>
        <w:tblW w:w="0" w:type="auto"/>
        <w:tblLayout w:type="fixed"/>
        <w:tblLook w:val="04A0" w:firstRow="1" w:lastRow="0" w:firstColumn="1" w:lastColumn="0" w:noHBand="0" w:noVBand="1"/>
      </w:tblPr>
      <w:tblGrid>
        <w:gridCol w:w="10456"/>
      </w:tblGrid>
      <w:tr w:rsidR="003B6068" w14:paraId="1751D39C" w14:textId="77777777" w:rsidTr="003B6068">
        <w:tc>
          <w:tcPr>
            <w:tcW w:w="10456" w:type="dxa"/>
            <w:shd w:val="clear" w:color="auto" w:fill="000000" w:themeFill="text1"/>
          </w:tcPr>
          <w:p w14:paraId="02086686" w14:textId="77777777" w:rsidR="003B6068" w:rsidRDefault="003B6068" w:rsidP="00A9157E">
            <w:pPr>
              <w:jc w:val="center"/>
            </w:pPr>
            <w:r>
              <w:rPr>
                <w:color w:val="44546A" w:themeColor="text2"/>
              </w:rPr>
              <w:br w:type="page"/>
            </w:r>
            <w:r>
              <w:t>Plantilla de Cumplimiento de Compromisos</w:t>
            </w:r>
          </w:p>
        </w:tc>
      </w:tr>
      <w:tr w:rsidR="003B6068" w14:paraId="7AAF40FF" w14:textId="77777777" w:rsidTr="003B6068">
        <w:tc>
          <w:tcPr>
            <w:tcW w:w="10456" w:type="dxa"/>
          </w:tcPr>
          <w:p w14:paraId="392FD29A" w14:textId="77777777" w:rsidR="003B6068" w:rsidRDefault="003B6068" w:rsidP="00A9157E">
            <w:pPr>
              <w:jc w:val="center"/>
            </w:pPr>
            <w:r>
              <w:t>Mejora de los servicios públicos</w:t>
            </w:r>
          </w:p>
        </w:tc>
      </w:tr>
    </w:tbl>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409"/>
        <w:gridCol w:w="1602"/>
        <w:gridCol w:w="1603"/>
        <w:gridCol w:w="1603"/>
        <w:gridCol w:w="1571"/>
      </w:tblGrid>
      <w:tr w:rsidR="003B6068" w:rsidRPr="00DD192E" w14:paraId="590E82AF" w14:textId="77777777" w:rsidTr="003B6068">
        <w:trPr>
          <w:trHeight w:val="535"/>
        </w:trPr>
        <w:tc>
          <w:tcPr>
            <w:tcW w:w="10456" w:type="dxa"/>
            <w:gridSpan w:val="6"/>
            <w:shd w:val="clear" w:color="auto" w:fill="D9D9D9"/>
          </w:tcPr>
          <w:p w14:paraId="74A42AE5" w14:textId="77777777" w:rsidR="003B6068" w:rsidRPr="00DD192E" w:rsidRDefault="003B6068" w:rsidP="00A9157E">
            <w:pPr>
              <w:spacing w:after="0" w:line="240" w:lineRule="auto"/>
              <w:jc w:val="center"/>
              <w:rPr>
                <w:b/>
              </w:rPr>
            </w:pPr>
            <w:r w:rsidRPr="00D362B8">
              <w:rPr>
                <w:b/>
                <w:bCs/>
                <w:sz w:val="28"/>
                <w:szCs w:val="24"/>
              </w:rPr>
              <w:t>10. Institucionalizar el primer nivel de atención en salud</w:t>
            </w:r>
          </w:p>
        </w:tc>
      </w:tr>
      <w:tr w:rsidR="003B6068" w:rsidRPr="00DD192E" w14:paraId="4F62275B" w14:textId="77777777" w:rsidTr="003B6068">
        <w:trPr>
          <w:trHeight w:val="685"/>
        </w:trPr>
        <w:tc>
          <w:tcPr>
            <w:tcW w:w="4077" w:type="dxa"/>
            <w:gridSpan w:val="2"/>
            <w:shd w:val="clear" w:color="auto" w:fill="D9D9D9"/>
            <w:vAlign w:val="center"/>
          </w:tcPr>
          <w:p w14:paraId="1CB85835" w14:textId="77777777" w:rsidR="003B6068" w:rsidRPr="00DD192E" w:rsidRDefault="003B6068" w:rsidP="00A9157E">
            <w:pPr>
              <w:spacing w:after="0" w:line="240" w:lineRule="auto"/>
              <w:jc w:val="center"/>
            </w:pPr>
            <w:r w:rsidRPr="00DD192E">
              <w:t>Fecha  de inicio y conclusión  del compromiso</w:t>
            </w:r>
          </w:p>
        </w:tc>
        <w:tc>
          <w:tcPr>
            <w:tcW w:w="6379" w:type="dxa"/>
            <w:gridSpan w:val="4"/>
          </w:tcPr>
          <w:p w14:paraId="671C9A8E" w14:textId="77777777" w:rsidR="003B6068" w:rsidRPr="00DD192E" w:rsidRDefault="003B6068" w:rsidP="00A9157E">
            <w:pPr>
              <w:spacing w:after="0" w:line="240" w:lineRule="auto"/>
              <w:jc w:val="both"/>
            </w:pPr>
            <w:r w:rsidRPr="00DD192E">
              <w:t>1 de julio  2014 al 30 de junio 2016</w:t>
            </w:r>
          </w:p>
        </w:tc>
      </w:tr>
      <w:tr w:rsidR="003B6068" w:rsidRPr="00DD192E" w14:paraId="0E671AAB" w14:textId="77777777" w:rsidTr="003B6068">
        <w:trPr>
          <w:trHeight w:val="425"/>
        </w:trPr>
        <w:tc>
          <w:tcPr>
            <w:tcW w:w="4077" w:type="dxa"/>
            <w:gridSpan w:val="2"/>
            <w:shd w:val="clear" w:color="auto" w:fill="D9D9D9"/>
            <w:vAlign w:val="center"/>
          </w:tcPr>
          <w:p w14:paraId="038CABDF" w14:textId="77777777" w:rsidR="003B6068" w:rsidRPr="00DD192E" w:rsidRDefault="003B6068" w:rsidP="00A9157E">
            <w:pPr>
              <w:spacing w:after="0" w:line="240" w:lineRule="auto"/>
              <w:jc w:val="center"/>
            </w:pPr>
            <w:r w:rsidRPr="00DD192E">
              <w:t>Secretaría/Ministerio Responsable</w:t>
            </w:r>
          </w:p>
        </w:tc>
        <w:tc>
          <w:tcPr>
            <w:tcW w:w="6379" w:type="dxa"/>
            <w:gridSpan w:val="4"/>
          </w:tcPr>
          <w:p w14:paraId="46AA4D5F" w14:textId="77777777" w:rsidR="003B6068" w:rsidRPr="00DD192E" w:rsidRDefault="003B6068" w:rsidP="00A9157E">
            <w:pPr>
              <w:spacing w:after="0" w:line="240" w:lineRule="auto"/>
              <w:jc w:val="both"/>
            </w:pPr>
            <w:r w:rsidRPr="00DD192E">
              <w:t>Ministerio de Salud Pública y Asistencia Social.</w:t>
            </w:r>
          </w:p>
        </w:tc>
      </w:tr>
      <w:tr w:rsidR="003B6068" w:rsidRPr="00DD192E" w14:paraId="736026F9" w14:textId="77777777" w:rsidTr="003B6068">
        <w:trPr>
          <w:trHeight w:val="418"/>
        </w:trPr>
        <w:tc>
          <w:tcPr>
            <w:tcW w:w="4077" w:type="dxa"/>
            <w:gridSpan w:val="2"/>
            <w:shd w:val="clear" w:color="auto" w:fill="D9D9D9"/>
            <w:vAlign w:val="center"/>
          </w:tcPr>
          <w:p w14:paraId="2476CDD7" w14:textId="77777777" w:rsidR="003B6068" w:rsidRPr="00DD192E" w:rsidRDefault="003B6068" w:rsidP="00A9157E">
            <w:pPr>
              <w:spacing w:after="0" w:line="240" w:lineRule="auto"/>
              <w:jc w:val="center"/>
            </w:pPr>
            <w:r w:rsidRPr="00DD192E">
              <w:t>Nombre de la persona responsables</w:t>
            </w:r>
          </w:p>
        </w:tc>
        <w:tc>
          <w:tcPr>
            <w:tcW w:w="6379" w:type="dxa"/>
            <w:gridSpan w:val="4"/>
          </w:tcPr>
          <w:p w14:paraId="7CC38206" w14:textId="77777777" w:rsidR="003B6068" w:rsidRPr="00DD192E" w:rsidRDefault="003B6068" w:rsidP="00A9157E">
            <w:pPr>
              <w:spacing w:after="0" w:line="240" w:lineRule="auto"/>
              <w:jc w:val="both"/>
              <w:rPr>
                <w:b/>
              </w:rPr>
            </w:pPr>
            <w:r>
              <w:rPr>
                <w:b/>
              </w:rPr>
              <w:t>Dr. Manolo Vicente</w:t>
            </w:r>
          </w:p>
        </w:tc>
      </w:tr>
      <w:tr w:rsidR="003B6068" w:rsidRPr="00DD192E" w14:paraId="09A5491F" w14:textId="77777777" w:rsidTr="003B6068">
        <w:trPr>
          <w:trHeight w:val="410"/>
        </w:trPr>
        <w:tc>
          <w:tcPr>
            <w:tcW w:w="4077" w:type="dxa"/>
            <w:gridSpan w:val="2"/>
            <w:shd w:val="clear" w:color="auto" w:fill="D9D9D9"/>
            <w:vAlign w:val="center"/>
          </w:tcPr>
          <w:p w14:paraId="4AC415F8" w14:textId="77777777" w:rsidR="003B6068" w:rsidRPr="00DD192E" w:rsidRDefault="003B6068" w:rsidP="00A9157E">
            <w:pPr>
              <w:spacing w:after="0" w:line="240" w:lineRule="auto"/>
              <w:jc w:val="center"/>
            </w:pPr>
            <w:r w:rsidRPr="00DD192E">
              <w:t>Puesto</w:t>
            </w:r>
          </w:p>
        </w:tc>
        <w:tc>
          <w:tcPr>
            <w:tcW w:w="6379" w:type="dxa"/>
            <w:gridSpan w:val="4"/>
          </w:tcPr>
          <w:p w14:paraId="5F8B9A24" w14:textId="77777777" w:rsidR="003B6068" w:rsidRPr="00DD192E" w:rsidRDefault="003B6068" w:rsidP="00A9157E">
            <w:pPr>
              <w:spacing w:after="0" w:line="240" w:lineRule="auto"/>
              <w:jc w:val="both"/>
            </w:pPr>
            <w:r>
              <w:t>Coordinador del Primer Nivel de Atención en Salud</w:t>
            </w:r>
          </w:p>
        </w:tc>
      </w:tr>
      <w:tr w:rsidR="003B6068" w:rsidRPr="00DD192E" w14:paraId="1398F9B0" w14:textId="77777777" w:rsidTr="003B6068">
        <w:trPr>
          <w:trHeight w:val="416"/>
        </w:trPr>
        <w:tc>
          <w:tcPr>
            <w:tcW w:w="4077" w:type="dxa"/>
            <w:gridSpan w:val="2"/>
            <w:shd w:val="clear" w:color="auto" w:fill="D9D9D9"/>
            <w:vAlign w:val="center"/>
          </w:tcPr>
          <w:p w14:paraId="24F2EF46" w14:textId="77777777" w:rsidR="003B6068" w:rsidRPr="00DD192E" w:rsidRDefault="003B6068" w:rsidP="00A9157E">
            <w:pPr>
              <w:spacing w:after="0" w:line="240" w:lineRule="auto"/>
              <w:jc w:val="center"/>
            </w:pPr>
            <w:r w:rsidRPr="00DD192E">
              <w:t>Correo Electrónico</w:t>
            </w:r>
          </w:p>
        </w:tc>
        <w:tc>
          <w:tcPr>
            <w:tcW w:w="6379" w:type="dxa"/>
            <w:gridSpan w:val="4"/>
          </w:tcPr>
          <w:p w14:paraId="16D20F13" w14:textId="77777777" w:rsidR="003B6068" w:rsidRPr="00DD192E" w:rsidRDefault="003B6068" w:rsidP="00A9157E">
            <w:pPr>
              <w:spacing w:after="0" w:line="240" w:lineRule="auto"/>
              <w:jc w:val="both"/>
            </w:pPr>
            <w:r>
              <w:t>manolovicentesias@gmail.com</w:t>
            </w:r>
          </w:p>
        </w:tc>
      </w:tr>
      <w:tr w:rsidR="003B6068" w:rsidRPr="00DD192E" w14:paraId="4DF93129" w14:textId="77777777" w:rsidTr="003B6068">
        <w:trPr>
          <w:trHeight w:val="408"/>
        </w:trPr>
        <w:tc>
          <w:tcPr>
            <w:tcW w:w="4077" w:type="dxa"/>
            <w:gridSpan w:val="2"/>
            <w:shd w:val="clear" w:color="auto" w:fill="D9D9D9"/>
            <w:vAlign w:val="center"/>
          </w:tcPr>
          <w:p w14:paraId="6EAF87BD" w14:textId="77777777" w:rsidR="003B6068" w:rsidRPr="00DD192E" w:rsidRDefault="003B6068" w:rsidP="00A9157E">
            <w:pPr>
              <w:spacing w:after="0" w:line="240" w:lineRule="auto"/>
              <w:jc w:val="center"/>
            </w:pPr>
            <w:r w:rsidRPr="00DD192E">
              <w:t>Teléfono</w:t>
            </w:r>
          </w:p>
        </w:tc>
        <w:tc>
          <w:tcPr>
            <w:tcW w:w="6379" w:type="dxa"/>
            <w:gridSpan w:val="4"/>
          </w:tcPr>
          <w:p w14:paraId="5EF73D58" w14:textId="77777777" w:rsidR="003B6068" w:rsidRPr="00DD192E" w:rsidRDefault="003B6068" w:rsidP="00A9157E">
            <w:pPr>
              <w:spacing w:after="0" w:line="240" w:lineRule="auto"/>
              <w:jc w:val="both"/>
            </w:pPr>
            <w:r w:rsidRPr="00DD192E">
              <w:t>24920707 ext. 300</w:t>
            </w:r>
          </w:p>
        </w:tc>
      </w:tr>
      <w:tr w:rsidR="003B6068" w:rsidRPr="00DD192E" w14:paraId="0EF27391" w14:textId="77777777" w:rsidTr="003B6068">
        <w:trPr>
          <w:trHeight w:val="414"/>
        </w:trPr>
        <w:tc>
          <w:tcPr>
            <w:tcW w:w="1668" w:type="dxa"/>
            <w:vMerge w:val="restart"/>
            <w:shd w:val="clear" w:color="auto" w:fill="D9D9D9"/>
            <w:vAlign w:val="center"/>
          </w:tcPr>
          <w:p w14:paraId="6BDFC3B7" w14:textId="77777777" w:rsidR="003B6068" w:rsidRPr="00DD192E" w:rsidRDefault="003B6068" w:rsidP="00A9157E">
            <w:pPr>
              <w:spacing w:after="0" w:line="240" w:lineRule="auto"/>
              <w:jc w:val="center"/>
            </w:pPr>
          </w:p>
          <w:p w14:paraId="02642AD0" w14:textId="77777777" w:rsidR="003B6068" w:rsidRPr="00DD192E" w:rsidRDefault="003B6068" w:rsidP="00A9157E">
            <w:pPr>
              <w:spacing w:after="0" w:line="240" w:lineRule="auto"/>
              <w:jc w:val="center"/>
            </w:pPr>
          </w:p>
          <w:p w14:paraId="57CB0D42" w14:textId="77777777" w:rsidR="003B6068" w:rsidRPr="00DD192E" w:rsidRDefault="003B6068" w:rsidP="00A9157E">
            <w:pPr>
              <w:spacing w:after="0" w:line="240" w:lineRule="auto"/>
              <w:jc w:val="center"/>
            </w:pPr>
            <w:r w:rsidRPr="00DD192E">
              <w:t>Otros actores</w:t>
            </w:r>
          </w:p>
        </w:tc>
        <w:tc>
          <w:tcPr>
            <w:tcW w:w="2409" w:type="dxa"/>
            <w:shd w:val="clear" w:color="auto" w:fill="D9D9D9"/>
            <w:vAlign w:val="center"/>
          </w:tcPr>
          <w:p w14:paraId="23C87073" w14:textId="77777777" w:rsidR="003B6068" w:rsidRPr="00DD192E" w:rsidRDefault="003B6068" w:rsidP="00A9157E">
            <w:pPr>
              <w:spacing w:after="0" w:line="240" w:lineRule="auto"/>
              <w:jc w:val="center"/>
            </w:pPr>
            <w:r w:rsidRPr="00DD192E">
              <w:t>Gobierno</w:t>
            </w:r>
          </w:p>
        </w:tc>
        <w:tc>
          <w:tcPr>
            <w:tcW w:w="6379" w:type="dxa"/>
            <w:gridSpan w:val="4"/>
          </w:tcPr>
          <w:p w14:paraId="5B8EC398" w14:textId="77777777" w:rsidR="003B6068" w:rsidRPr="00DD192E" w:rsidRDefault="003B6068" w:rsidP="00A9157E">
            <w:pPr>
              <w:spacing w:after="0" w:line="240" w:lineRule="auto"/>
              <w:jc w:val="both"/>
            </w:pPr>
            <w:r w:rsidRPr="00DD192E">
              <w:t>Aparato público</w:t>
            </w:r>
          </w:p>
        </w:tc>
      </w:tr>
      <w:tr w:rsidR="003B6068" w:rsidRPr="00DD192E" w14:paraId="1DFDC851" w14:textId="77777777" w:rsidTr="003B6068">
        <w:tc>
          <w:tcPr>
            <w:tcW w:w="1668" w:type="dxa"/>
            <w:vMerge/>
            <w:shd w:val="clear" w:color="auto" w:fill="D9D9D9"/>
            <w:vAlign w:val="center"/>
          </w:tcPr>
          <w:p w14:paraId="064830E2" w14:textId="77777777" w:rsidR="003B6068" w:rsidRPr="00DD192E" w:rsidRDefault="003B6068" w:rsidP="00A9157E">
            <w:pPr>
              <w:spacing w:after="0" w:line="240" w:lineRule="auto"/>
              <w:jc w:val="center"/>
            </w:pPr>
          </w:p>
        </w:tc>
        <w:tc>
          <w:tcPr>
            <w:tcW w:w="2409" w:type="dxa"/>
            <w:shd w:val="clear" w:color="auto" w:fill="D9D9D9"/>
            <w:vAlign w:val="center"/>
          </w:tcPr>
          <w:p w14:paraId="1A881237" w14:textId="77777777" w:rsidR="003B6068" w:rsidRPr="00DD192E" w:rsidRDefault="003B6068" w:rsidP="00A9157E">
            <w:pPr>
              <w:spacing w:after="0" w:line="240" w:lineRule="auto"/>
              <w:jc w:val="center"/>
            </w:pPr>
            <w:r w:rsidRPr="00DD192E">
              <w:t>Sociedad Civil,</w:t>
            </w:r>
          </w:p>
          <w:p w14:paraId="712F7FB9" w14:textId="77777777" w:rsidR="003B6068" w:rsidRPr="00DD192E" w:rsidRDefault="003B6068" w:rsidP="00A9157E">
            <w:pPr>
              <w:spacing w:after="0" w:line="240" w:lineRule="auto"/>
              <w:jc w:val="center"/>
            </w:pPr>
            <w:r w:rsidRPr="00DD192E">
              <w:t>Iniciativa privada,</w:t>
            </w:r>
          </w:p>
          <w:p w14:paraId="4643E1CE" w14:textId="77777777" w:rsidR="003B6068" w:rsidRPr="00DD192E" w:rsidRDefault="003B6068" w:rsidP="00A9157E">
            <w:pPr>
              <w:spacing w:after="0" w:line="240" w:lineRule="auto"/>
              <w:jc w:val="center"/>
            </w:pPr>
            <w:r w:rsidRPr="00DD192E">
              <w:t>Grupos de trabajo o multilaterales</w:t>
            </w:r>
          </w:p>
        </w:tc>
        <w:tc>
          <w:tcPr>
            <w:tcW w:w="6379" w:type="dxa"/>
            <w:gridSpan w:val="4"/>
          </w:tcPr>
          <w:p w14:paraId="353A7095" w14:textId="77777777" w:rsidR="003B6068" w:rsidRPr="00DD192E" w:rsidRDefault="003B6068" w:rsidP="00A9157E">
            <w:pPr>
              <w:spacing w:after="0" w:line="240" w:lineRule="auto"/>
              <w:jc w:val="both"/>
            </w:pPr>
          </w:p>
        </w:tc>
      </w:tr>
      <w:tr w:rsidR="003B6068" w:rsidRPr="00DD192E" w14:paraId="1BCDC6D9" w14:textId="77777777" w:rsidTr="003B6068">
        <w:trPr>
          <w:trHeight w:val="619"/>
        </w:trPr>
        <w:tc>
          <w:tcPr>
            <w:tcW w:w="4077" w:type="dxa"/>
            <w:gridSpan w:val="2"/>
            <w:shd w:val="clear" w:color="auto" w:fill="D9D9D9"/>
            <w:vAlign w:val="center"/>
          </w:tcPr>
          <w:p w14:paraId="2BFA8A24" w14:textId="77777777" w:rsidR="003B6068" w:rsidRPr="00DD192E" w:rsidRDefault="003B6068" w:rsidP="00A9157E">
            <w:pPr>
              <w:spacing w:after="0" w:line="240" w:lineRule="auto"/>
              <w:jc w:val="center"/>
            </w:pPr>
            <w:r w:rsidRPr="00DD192E">
              <w:t>Status o problema/desafío  que será atendido</w:t>
            </w:r>
          </w:p>
        </w:tc>
        <w:tc>
          <w:tcPr>
            <w:tcW w:w="6379" w:type="dxa"/>
            <w:gridSpan w:val="4"/>
          </w:tcPr>
          <w:p w14:paraId="45926231" w14:textId="77777777" w:rsidR="003B6068" w:rsidRPr="00DD192E" w:rsidRDefault="003B6068" w:rsidP="00A9157E">
            <w:pPr>
              <w:spacing w:after="0" w:line="240" w:lineRule="auto"/>
              <w:jc w:val="both"/>
            </w:pPr>
            <w:r w:rsidRPr="00DD192E">
              <w:t>Acceso y cobertura en salud  a comunidades priorizadas,  en donde prestaban servicios básicos de salud  ONG´S a través del Programa Extensión de Cobertura / hoy implementación del fortalecimiento  del primer nivel de atención / Institucionalización</w:t>
            </w:r>
          </w:p>
        </w:tc>
      </w:tr>
      <w:tr w:rsidR="003B6068" w:rsidRPr="00DD192E" w14:paraId="5D6248D3" w14:textId="77777777" w:rsidTr="003B6068">
        <w:trPr>
          <w:trHeight w:val="416"/>
        </w:trPr>
        <w:tc>
          <w:tcPr>
            <w:tcW w:w="4077" w:type="dxa"/>
            <w:gridSpan w:val="2"/>
            <w:shd w:val="clear" w:color="auto" w:fill="D9D9D9"/>
            <w:vAlign w:val="center"/>
          </w:tcPr>
          <w:p w14:paraId="40522C87" w14:textId="77777777" w:rsidR="003B6068" w:rsidRPr="00DD192E" w:rsidRDefault="003B6068" w:rsidP="00A9157E">
            <w:pPr>
              <w:spacing w:after="0" w:line="240" w:lineRule="auto"/>
              <w:jc w:val="center"/>
            </w:pPr>
            <w:r w:rsidRPr="00DD192E">
              <w:t>Objetivo principal</w:t>
            </w:r>
          </w:p>
        </w:tc>
        <w:tc>
          <w:tcPr>
            <w:tcW w:w="6379" w:type="dxa"/>
            <w:gridSpan w:val="4"/>
          </w:tcPr>
          <w:p w14:paraId="2B830BA3" w14:textId="77777777" w:rsidR="003B6068" w:rsidRPr="00DD192E" w:rsidRDefault="003B6068" w:rsidP="00A9157E">
            <w:pPr>
              <w:spacing w:after="0" w:line="240" w:lineRule="auto"/>
              <w:jc w:val="both"/>
            </w:pPr>
            <w:r w:rsidRPr="00DD192E">
              <w:t>Implementación de la estrategia de fortalecimiento del primer nivel de atención AM No. 105-2015 MSPAS</w:t>
            </w:r>
          </w:p>
        </w:tc>
      </w:tr>
      <w:tr w:rsidR="003B6068" w:rsidRPr="00DD192E" w14:paraId="4F652160" w14:textId="77777777" w:rsidTr="003B6068">
        <w:trPr>
          <w:trHeight w:val="408"/>
        </w:trPr>
        <w:tc>
          <w:tcPr>
            <w:tcW w:w="4077" w:type="dxa"/>
            <w:gridSpan w:val="2"/>
            <w:shd w:val="clear" w:color="auto" w:fill="D9D9D9"/>
            <w:vAlign w:val="center"/>
          </w:tcPr>
          <w:p w14:paraId="1E90B3FA" w14:textId="77777777" w:rsidR="003B6068" w:rsidRPr="00DD192E" w:rsidRDefault="003B6068" w:rsidP="00A9157E">
            <w:pPr>
              <w:spacing w:after="0" w:line="240" w:lineRule="auto"/>
              <w:jc w:val="center"/>
            </w:pPr>
            <w:r w:rsidRPr="00DD192E">
              <w:t>Breve descripción  del compromiso</w:t>
            </w:r>
          </w:p>
        </w:tc>
        <w:tc>
          <w:tcPr>
            <w:tcW w:w="6379" w:type="dxa"/>
            <w:gridSpan w:val="4"/>
          </w:tcPr>
          <w:p w14:paraId="305531D2" w14:textId="77777777" w:rsidR="003B6068" w:rsidRPr="00DD192E" w:rsidRDefault="003B6068" w:rsidP="00A9157E">
            <w:pPr>
              <w:spacing w:after="0" w:line="240" w:lineRule="auto"/>
              <w:jc w:val="both"/>
            </w:pPr>
            <w:r w:rsidRPr="00DD192E">
              <w:t>Implementar la estrategia de fortalecimiento del primer nivel de atención en 7 Departamentos del país priorizados por indi</w:t>
            </w:r>
            <w:r>
              <w:t>cadores de impacto en salud. (A</w:t>
            </w:r>
            <w:r w:rsidRPr="00DD192E">
              <w:t>lta Verapaz, Quiche, Chiquimula, Huehuetenango, San Marcos, Totonicapán</w:t>
            </w:r>
            <w:r>
              <w:t>, Sololá</w:t>
            </w:r>
            <w:r w:rsidRPr="00DD192E">
              <w:t xml:space="preserve">) y 9 Áreas de Salud, se agrega Ixil e Ixcán de Quiche. </w:t>
            </w:r>
          </w:p>
        </w:tc>
      </w:tr>
      <w:tr w:rsidR="003B6068" w:rsidRPr="00DD192E" w14:paraId="7A9D0566" w14:textId="77777777" w:rsidTr="003B6068">
        <w:trPr>
          <w:trHeight w:val="427"/>
        </w:trPr>
        <w:tc>
          <w:tcPr>
            <w:tcW w:w="4077" w:type="dxa"/>
            <w:gridSpan w:val="2"/>
            <w:shd w:val="clear" w:color="auto" w:fill="D9D9D9"/>
            <w:vAlign w:val="center"/>
          </w:tcPr>
          <w:p w14:paraId="75BE42C7" w14:textId="77777777" w:rsidR="003B6068" w:rsidRPr="00DD192E" w:rsidRDefault="003B6068" w:rsidP="00A9157E">
            <w:pPr>
              <w:spacing w:after="0" w:line="240" w:lineRule="auto"/>
              <w:jc w:val="center"/>
            </w:pPr>
            <w:r w:rsidRPr="00DD192E">
              <w:t>Relevancia</w:t>
            </w:r>
          </w:p>
        </w:tc>
        <w:tc>
          <w:tcPr>
            <w:tcW w:w="6379" w:type="dxa"/>
            <w:gridSpan w:val="4"/>
          </w:tcPr>
          <w:p w14:paraId="1F14C382" w14:textId="77777777" w:rsidR="003B6068" w:rsidRPr="00DD192E" w:rsidRDefault="003B6068" w:rsidP="00A9157E">
            <w:pPr>
              <w:spacing w:after="0" w:line="240" w:lineRule="auto"/>
              <w:jc w:val="both"/>
            </w:pPr>
            <w:r w:rsidRPr="00DD192E">
              <w:t xml:space="preserve">a) Población definida para intervención a través del Conteo población, b) organización territorial,  c) formación de capital humano, d)  recursos institucionales metodológicos y guías técnicas para la operativización de la implementación de la estrategia AM no. 105-2015 fortalecimiento del primer nivel de atención. </w:t>
            </w:r>
          </w:p>
        </w:tc>
      </w:tr>
      <w:tr w:rsidR="003B6068" w:rsidRPr="00DD192E" w14:paraId="7DE3771E" w14:textId="77777777" w:rsidTr="003B6068">
        <w:trPr>
          <w:trHeight w:val="405"/>
        </w:trPr>
        <w:tc>
          <w:tcPr>
            <w:tcW w:w="4077" w:type="dxa"/>
            <w:gridSpan w:val="2"/>
            <w:shd w:val="clear" w:color="auto" w:fill="D9D9D9"/>
            <w:vAlign w:val="center"/>
          </w:tcPr>
          <w:p w14:paraId="74E51C94" w14:textId="77777777" w:rsidR="003B6068" w:rsidRPr="00DD192E" w:rsidRDefault="003B6068" w:rsidP="00A9157E">
            <w:pPr>
              <w:spacing w:after="0" w:line="240" w:lineRule="auto"/>
              <w:jc w:val="center"/>
            </w:pPr>
            <w:r w:rsidRPr="00DD192E">
              <w:t>Ambición</w:t>
            </w:r>
          </w:p>
        </w:tc>
        <w:tc>
          <w:tcPr>
            <w:tcW w:w="6379" w:type="dxa"/>
            <w:gridSpan w:val="4"/>
          </w:tcPr>
          <w:p w14:paraId="148643CB" w14:textId="77777777" w:rsidR="003B6068" w:rsidRPr="00DD192E" w:rsidRDefault="003B6068" w:rsidP="00A9157E">
            <w:pPr>
              <w:spacing w:after="0" w:line="240" w:lineRule="auto"/>
            </w:pPr>
            <w:r w:rsidRPr="00DD192E">
              <w:t xml:space="preserve">1. Evaluar de la efectiva de la estrategia, 2.Ammpliar a </w:t>
            </w:r>
            <w:proofErr w:type="gramStart"/>
            <w:r w:rsidRPr="00DD192E">
              <w:t>mas</w:t>
            </w:r>
            <w:proofErr w:type="gramEnd"/>
            <w:r w:rsidRPr="00DD192E">
              <w:t xml:space="preserve"> departamentos. DAS.</w:t>
            </w:r>
          </w:p>
        </w:tc>
      </w:tr>
      <w:tr w:rsidR="003B6068" w:rsidRPr="00DD192E" w14:paraId="70EF9467" w14:textId="77777777" w:rsidTr="003B6068">
        <w:tc>
          <w:tcPr>
            <w:tcW w:w="4077" w:type="dxa"/>
            <w:gridSpan w:val="2"/>
            <w:vMerge w:val="restart"/>
            <w:shd w:val="clear" w:color="auto" w:fill="D9D9D9"/>
            <w:vAlign w:val="center"/>
          </w:tcPr>
          <w:p w14:paraId="1A5DB8D4" w14:textId="77777777" w:rsidR="003B6068" w:rsidRPr="00DD192E" w:rsidRDefault="003B6068" w:rsidP="00A9157E">
            <w:pPr>
              <w:spacing w:after="0" w:line="240" w:lineRule="auto"/>
              <w:jc w:val="center"/>
            </w:pPr>
            <w:r w:rsidRPr="00DD192E">
              <w:t>Cumplimiento*</w:t>
            </w:r>
          </w:p>
        </w:tc>
        <w:tc>
          <w:tcPr>
            <w:tcW w:w="1602" w:type="dxa"/>
            <w:shd w:val="clear" w:color="auto" w:fill="D9D9D9"/>
            <w:vAlign w:val="center"/>
          </w:tcPr>
          <w:p w14:paraId="18886B78" w14:textId="77777777" w:rsidR="003B6068" w:rsidRPr="00DD192E" w:rsidRDefault="003B6068" w:rsidP="00A9157E">
            <w:pPr>
              <w:spacing w:after="0" w:line="240" w:lineRule="auto"/>
              <w:jc w:val="center"/>
            </w:pPr>
            <w:r w:rsidRPr="00DD192E">
              <w:t>No iniciado</w:t>
            </w:r>
          </w:p>
        </w:tc>
        <w:tc>
          <w:tcPr>
            <w:tcW w:w="1603" w:type="dxa"/>
            <w:shd w:val="clear" w:color="auto" w:fill="D9D9D9"/>
            <w:vAlign w:val="center"/>
          </w:tcPr>
          <w:p w14:paraId="448F94E3" w14:textId="77777777" w:rsidR="003B6068" w:rsidRPr="00DD192E" w:rsidRDefault="003B6068" w:rsidP="00A9157E">
            <w:pPr>
              <w:spacing w:after="0" w:line="240" w:lineRule="auto"/>
              <w:jc w:val="center"/>
            </w:pPr>
            <w:r w:rsidRPr="00DD192E">
              <w:t>Limitado</w:t>
            </w:r>
          </w:p>
        </w:tc>
        <w:tc>
          <w:tcPr>
            <w:tcW w:w="1603" w:type="dxa"/>
            <w:shd w:val="clear" w:color="auto" w:fill="D9D9D9"/>
            <w:vAlign w:val="center"/>
          </w:tcPr>
          <w:p w14:paraId="534FAE71" w14:textId="77777777" w:rsidR="003B6068" w:rsidRPr="00DD192E" w:rsidRDefault="003B6068" w:rsidP="00A9157E">
            <w:pPr>
              <w:spacing w:after="0" w:line="240" w:lineRule="auto"/>
              <w:jc w:val="center"/>
            </w:pPr>
            <w:r w:rsidRPr="00DD192E">
              <w:t>Sustancial</w:t>
            </w:r>
          </w:p>
        </w:tc>
        <w:tc>
          <w:tcPr>
            <w:tcW w:w="1571" w:type="dxa"/>
            <w:shd w:val="clear" w:color="auto" w:fill="D9D9D9"/>
            <w:vAlign w:val="center"/>
          </w:tcPr>
          <w:p w14:paraId="32E4070F" w14:textId="77777777" w:rsidR="003B6068" w:rsidRPr="00DD192E" w:rsidRDefault="003B6068" w:rsidP="00A9157E">
            <w:pPr>
              <w:spacing w:after="0" w:line="240" w:lineRule="auto"/>
              <w:jc w:val="center"/>
            </w:pPr>
            <w:r w:rsidRPr="00DD192E">
              <w:t>Completo</w:t>
            </w:r>
          </w:p>
        </w:tc>
      </w:tr>
      <w:tr w:rsidR="003B6068" w:rsidRPr="00DD192E" w14:paraId="5B3AC177" w14:textId="77777777" w:rsidTr="003B6068">
        <w:trPr>
          <w:trHeight w:val="273"/>
        </w:trPr>
        <w:tc>
          <w:tcPr>
            <w:tcW w:w="4077" w:type="dxa"/>
            <w:gridSpan w:val="2"/>
            <w:vMerge/>
            <w:shd w:val="clear" w:color="auto" w:fill="D9D9D9"/>
            <w:vAlign w:val="center"/>
          </w:tcPr>
          <w:p w14:paraId="321D17F9" w14:textId="77777777" w:rsidR="003B6068" w:rsidRPr="00DD192E" w:rsidRDefault="003B6068" w:rsidP="00A9157E">
            <w:pPr>
              <w:spacing w:after="0" w:line="240" w:lineRule="auto"/>
              <w:jc w:val="center"/>
            </w:pPr>
          </w:p>
        </w:tc>
        <w:tc>
          <w:tcPr>
            <w:tcW w:w="1602" w:type="dxa"/>
          </w:tcPr>
          <w:p w14:paraId="212D7C4F" w14:textId="77777777" w:rsidR="003B6068" w:rsidRPr="00DD192E" w:rsidRDefault="003B6068" w:rsidP="00A9157E">
            <w:pPr>
              <w:spacing w:after="0" w:line="240" w:lineRule="auto"/>
              <w:jc w:val="center"/>
            </w:pPr>
          </w:p>
        </w:tc>
        <w:tc>
          <w:tcPr>
            <w:tcW w:w="1603" w:type="dxa"/>
          </w:tcPr>
          <w:p w14:paraId="690695CC" w14:textId="77777777" w:rsidR="003B6068" w:rsidRPr="00DD192E" w:rsidRDefault="003B6068" w:rsidP="00A9157E">
            <w:pPr>
              <w:spacing w:after="0" w:line="240" w:lineRule="auto"/>
              <w:jc w:val="center"/>
            </w:pPr>
            <w:r w:rsidRPr="00DD192E">
              <w:t>X</w:t>
            </w:r>
          </w:p>
        </w:tc>
        <w:tc>
          <w:tcPr>
            <w:tcW w:w="1603" w:type="dxa"/>
          </w:tcPr>
          <w:p w14:paraId="3CADAEAB" w14:textId="77777777" w:rsidR="003B6068" w:rsidRPr="00DD192E" w:rsidRDefault="003B6068" w:rsidP="00A9157E">
            <w:pPr>
              <w:spacing w:after="0" w:line="240" w:lineRule="auto"/>
              <w:jc w:val="center"/>
            </w:pPr>
          </w:p>
        </w:tc>
        <w:tc>
          <w:tcPr>
            <w:tcW w:w="1571" w:type="dxa"/>
          </w:tcPr>
          <w:p w14:paraId="6E129DC0" w14:textId="77777777" w:rsidR="003B6068" w:rsidRPr="00DD192E" w:rsidRDefault="003B6068" w:rsidP="00A9157E">
            <w:pPr>
              <w:spacing w:after="0" w:line="240" w:lineRule="auto"/>
              <w:jc w:val="center"/>
            </w:pPr>
          </w:p>
        </w:tc>
      </w:tr>
      <w:tr w:rsidR="003B6068" w:rsidRPr="00DD192E" w14:paraId="47439320" w14:textId="77777777" w:rsidTr="003B6068">
        <w:trPr>
          <w:trHeight w:val="2121"/>
        </w:trPr>
        <w:tc>
          <w:tcPr>
            <w:tcW w:w="4077" w:type="dxa"/>
            <w:gridSpan w:val="2"/>
            <w:shd w:val="clear" w:color="auto" w:fill="D9D9D9"/>
            <w:vAlign w:val="center"/>
          </w:tcPr>
          <w:p w14:paraId="781CCFAA" w14:textId="77777777" w:rsidR="003B6068" w:rsidRPr="00DD192E" w:rsidRDefault="003B6068" w:rsidP="00A9157E">
            <w:pPr>
              <w:spacing w:after="0" w:line="240" w:lineRule="auto"/>
              <w:jc w:val="center"/>
            </w:pPr>
            <w:r w:rsidRPr="00DD192E">
              <w:lastRenderedPageBreak/>
              <w:t>Descripción de los resultado</w:t>
            </w:r>
          </w:p>
        </w:tc>
        <w:tc>
          <w:tcPr>
            <w:tcW w:w="6379" w:type="dxa"/>
            <w:gridSpan w:val="4"/>
          </w:tcPr>
          <w:p w14:paraId="04579A02" w14:textId="77777777" w:rsidR="003B6068" w:rsidRPr="00DD192E" w:rsidRDefault="003B6068" w:rsidP="00A9157E">
            <w:pPr>
              <w:spacing w:after="0" w:line="240" w:lineRule="auto"/>
            </w:pPr>
            <w:r w:rsidRPr="00DD192E">
              <w:t>1. Población definida / Territorialización nacional a través de conteo poblacional, croquis y certificado por equipos del nivel central.</w:t>
            </w:r>
          </w:p>
          <w:p w14:paraId="2FBBEBE9" w14:textId="77777777" w:rsidR="003B6068" w:rsidRPr="00DD192E" w:rsidRDefault="003B6068" w:rsidP="00A9157E">
            <w:pPr>
              <w:spacing w:after="0" w:line="240" w:lineRule="auto"/>
            </w:pPr>
            <w:r w:rsidRPr="00DD192E">
              <w:t>2. Definición de brechas en  recursos para la implementación del fortalecimiento del primer nivel de atención.</w:t>
            </w:r>
          </w:p>
          <w:p w14:paraId="5756116D" w14:textId="77777777" w:rsidR="003B6068" w:rsidRPr="00DD192E" w:rsidRDefault="003B6068" w:rsidP="00A9157E">
            <w:pPr>
              <w:spacing w:after="0" w:line="240" w:lineRule="auto"/>
            </w:pPr>
            <w:r w:rsidRPr="00DD192E">
              <w:t>3. Negociación de recursos con OPS/OMS y BID.</w:t>
            </w:r>
          </w:p>
          <w:p w14:paraId="1BE75CE4" w14:textId="77777777" w:rsidR="003B6068" w:rsidRPr="00DD192E" w:rsidRDefault="003B6068" w:rsidP="00A9157E">
            <w:pPr>
              <w:spacing w:after="0" w:line="240" w:lineRule="auto"/>
            </w:pPr>
            <w:r w:rsidRPr="00DD192E">
              <w:t>4. Lanzamiento oficial del fortalecimiento PNA.</w:t>
            </w:r>
          </w:p>
          <w:p w14:paraId="15E34596" w14:textId="77777777" w:rsidR="003B6068" w:rsidRPr="00DD192E" w:rsidRDefault="003B6068" w:rsidP="00A9157E">
            <w:pPr>
              <w:spacing w:after="0" w:line="240" w:lineRule="auto"/>
            </w:pPr>
            <w:r w:rsidRPr="00DD192E">
              <w:t>5. Socializaciones  múltiples del fortalecimiento  del PNA a 29 Áreas de Salud.</w:t>
            </w:r>
          </w:p>
          <w:p w14:paraId="4AF14C28" w14:textId="77777777" w:rsidR="003B6068" w:rsidRPr="00DD192E" w:rsidRDefault="003B6068" w:rsidP="00A9157E">
            <w:pPr>
              <w:spacing w:after="0" w:line="240" w:lineRule="auto"/>
            </w:pPr>
            <w:r w:rsidRPr="00DD192E">
              <w:t xml:space="preserve">6.  Priorización de 7 departamentos 9 áreas de salud, </w:t>
            </w:r>
            <w:r>
              <w:t>(</w:t>
            </w:r>
            <w:r w:rsidRPr="00DD192E">
              <w:t>Alta Verapaz, Quiche, Chiquimula, Huehuetenango</w:t>
            </w:r>
            <w:r>
              <w:t>, San Marcos, Totonicapán, Sololá</w:t>
            </w:r>
            <w:r w:rsidRPr="00DD192E">
              <w:t xml:space="preserve">) y 9 Áreas de Salud, se agrega </w:t>
            </w:r>
            <w:proofErr w:type="spellStart"/>
            <w:r w:rsidRPr="00DD192E">
              <w:t>Ixil</w:t>
            </w:r>
            <w:proofErr w:type="spellEnd"/>
            <w:r w:rsidRPr="00DD192E">
              <w:t xml:space="preserve"> e </w:t>
            </w:r>
            <w:proofErr w:type="spellStart"/>
            <w:r w:rsidRPr="00DD192E">
              <w:t>Ixcan</w:t>
            </w:r>
            <w:proofErr w:type="spellEnd"/>
            <w:r w:rsidRPr="00DD192E">
              <w:t xml:space="preserve"> de Quiche).</w:t>
            </w:r>
          </w:p>
          <w:p w14:paraId="26036B02" w14:textId="77777777" w:rsidR="003B6068" w:rsidRPr="00DD192E" w:rsidRDefault="003B6068" w:rsidP="00A9157E">
            <w:pPr>
              <w:spacing w:after="0" w:line="240" w:lineRule="auto"/>
            </w:pPr>
            <w:r w:rsidRPr="00DD192E">
              <w:t>7. Organización de equipos facilitadores e implantadores del fortalecimiento del PNA.</w:t>
            </w:r>
          </w:p>
          <w:p w14:paraId="6C2CE259" w14:textId="77777777" w:rsidR="003B6068" w:rsidRPr="00DD192E" w:rsidRDefault="003B6068" w:rsidP="00A9157E">
            <w:pPr>
              <w:spacing w:after="0" w:line="240" w:lineRule="auto"/>
            </w:pPr>
            <w:r w:rsidRPr="00DD192E">
              <w:t>8. Reordenamiento de personal para conformar los  Equipos Institucionales de Salud en cada territorio definido de las Áreas de Salud priorizadas.</w:t>
            </w:r>
          </w:p>
          <w:p w14:paraId="10F45A22" w14:textId="77777777" w:rsidR="003B6068" w:rsidRPr="00DD192E" w:rsidRDefault="003B6068" w:rsidP="00A9157E">
            <w:pPr>
              <w:spacing w:after="0" w:line="240" w:lineRule="auto"/>
            </w:pPr>
            <w:r w:rsidRPr="00DD192E">
              <w:t>9. Desarrollo de capacitaciones de RRHH según cartera de SS (prioriza las 10 acciones de la ventana de los 1,000 días).</w:t>
            </w:r>
          </w:p>
          <w:p w14:paraId="0932901D" w14:textId="77777777" w:rsidR="003B6068" w:rsidRPr="00DD192E" w:rsidRDefault="003B6068" w:rsidP="00A9157E">
            <w:pPr>
              <w:spacing w:after="0" w:line="240" w:lineRule="auto"/>
            </w:pPr>
            <w:r w:rsidRPr="00DD192E">
              <w:t>10. Certificación de croquis.</w:t>
            </w:r>
          </w:p>
          <w:p w14:paraId="73CF6021" w14:textId="77777777" w:rsidR="003B6068" w:rsidRDefault="003B6068" w:rsidP="00A9157E">
            <w:pPr>
              <w:spacing w:after="0" w:line="240" w:lineRule="auto"/>
            </w:pPr>
            <w:r w:rsidRPr="00DD192E">
              <w:t>11.  Gestión y negociación de recursos, alianzas estratégicas con Cooperación Internacional, fondos de OPS fortalecieron a servicios de salud del Área de Salud de  Chiquimula.</w:t>
            </w:r>
          </w:p>
          <w:p w14:paraId="75A7C9A5" w14:textId="77777777" w:rsidR="003B6068" w:rsidRDefault="003B6068" w:rsidP="00A9157E">
            <w:pPr>
              <w:spacing w:after="0" w:line="240" w:lineRule="auto"/>
            </w:pPr>
            <w:r>
              <w:t xml:space="preserve"> </w:t>
            </w:r>
          </w:p>
          <w:p w14:paraId="40EFC24A" w14:textId="77777777" w:rsidR="003B6068" w:rsidRPr="0075198B" w:rsidRDefault="003B6068" w:rsidP="00A9157E">
            <w:pPr>
              <w:spacing w:after="0" w:line="240" w:lineRule="auto"/>
            </w:pPr>
            <w:r w:rsidRPr="0075198B">
              <w:t xml:space="preserve">Recursos de Verificación </w:t>
            </w:r>
          </w:p>
          <w:p w14:paraId="48FD7AC2" w14:textId="77777777" w:rsidR="003B6068" w:rsidRPr="0075198B" w:rsidRDefault="003B6068" w:rsidP="00A9157E">
            <w:pPr>
              <w:spacing w:after="0" w:line="240" w:lineRule="auto"/>
            </w:pPr>
            <w:r w:rsidRPr="0075198B">
              <w:t>AM. 105-2015</w:t>
            </w:r>
          </w:p>
          <w:p w14:paraId="3F5B3134" w14:textId="77777777" w:rsidR="003B6068" w:rsidRPr="0075198B" w:rsidRDefault="003B6068" w:rsidP="00A9157E">
            <w:pPr>
              <w:spacing w:after="0" w:line="240" w:lineRule="auto"/>
            </w:pPr>
            <w:r w:rsidRPr="0075198B">
              <w:t>Manuales técnicos fortalecimiento PNA</w:t>
            </w:r>
          </w:p>
          <w:p w14:paraId="287B71BB" w14:textId="77777777" w:rsidR="003B6068" w:rsidRPr="0075198B" w:rsidRDefault="003B6068" w:rsidP="00A9157E">
            <w:pPr>
              <w:spacing w:after="0" w:line="240" w:lineRule="auto"/>
            </w:pPr>
            <w:r w:rsidRPr="0075198B">
              <w:t>Lanzamiento modelo del primer nivel de atención.</w:t>
            </w:r>
          </w:p>
          <w:p w14:paraId="22C6E49C" w14:textId="77777777" w:rsidR="003B6068" w:rsidRPr="0075198B" w:rsidRDefault="003B6068" w:rsidP="00A9157E">
            <w:pPr>
              <w:spacing w:after="0" w:line="240" w:lineRule="auto"/>
            </w:pPr>
            <w:r w:rsidRPr="0075198B">
              <w:t>Alianzas con cooperación internacional</w:t>
            </w:r>
          </w:p>
          <w:p w14:paraId="433CE7B3" w14:textId="77777777" w:rsidR="003B6068" w:rsidRDefault="003B6068" w:rsidP="00A9157E">
            <w:pPr>
              <w:spacing w:after="0" w:line="240" w:lineRule="auto"/>
            </w:pPr>
            <w:r w:rsidRPr="0075198B">
              <w:t xml:space="preserve">En </w:t>
            </w:r>
            <w:hyperlink r:id="rId76" w:history="1">
              <w:r w:rsidRPr="0075198B">
                <w:rPr>
                  <w:rStyle w:val="Hipervnculo"/>
                </w:rPr>
                <w:t>www.mspas,gob.gt</w:t>
              </w:r>
            </w:hyperlink>
            <w:r w:rsidRPr="0075198B">
              <w:t xml:space="preserve"> hay acceso al fortalecimiento Acuerdo  ministerial  261-2016</w:t>
            </w:r>
          </w:p>
          <w:p w14:paraId="12918C41" w14:textId="77777777" w:rsidR="003B6068" w:rsidRPr="0075198B" w:rsidRDefault="003B6068" w:rsidP="00A9157E">
            <w:pPr>
              <w:spacing w:after="0" w:line="240" w:lineRule="auto"/>
            </w:pPr>
            <w:r>
              <w:t>Carpeta adjunta PNA</w:t>
            </w:r>
          </w:p>
          <w:p w14:paraId="74BE655D" w14:textId="77777777" w:rsidR="003B6068" w:rsidRPr="00DD192E" w:rsidRDefault="003B6068" w:rsidP="00A9157E">
            <w:pPr>
              <w:spacing w:after="0" w:line="240" w:lineRule="auto"/>
            </w:pPr>
          </w:p>
        </w:tc>
      </w:tr>
      <w:tr w:rsidR="003B6068" w:rsidRPr="00DD192E" w14:paraId="1732E6D0" w14:textId="77777777" w:rsidTr="003B6068">
        <w:tc>
          <w:tcPr>
            <w:tcW w:w="4077" w:type="dxa"/>
            <w:gridSpan w:val="2"/>
            <w:shd w:val="clear" w:color="auto" w:fill="D9D9D9"/>
          </w:tcPr>
          <w:p w14:paraId="067013A9" w14:textId="77777777" w:rsidR="003B6068" w:rsidRPr="00DD192E" w:rsidRDefault="003B6068" w:rsidP="00A9157E">
            <w:pPr>
              <w:spacing w:after="0" w:line="240" w:lineRule="auto"/>
            </w:pPr>
            <w:r w:rsidRPr="00DD192E">
              <w:t>Fecha de conclusión</w:t>
            </w:r>
          </w:p>
        </w:tc>
        <w:tc>
          <w:tcPr>
            <w:tcW w:w="6379" w:type="dxa"/>
            <w:gridSpan w:val="4"/>
          </w:tcPr>
          <w:p w14:paraId="14AEF67D" w14:textId="77777777" w:rsidR="003B6068" w:rsidRPr="00DD192E" w:rsidRDefault="003B6068" w:rsidP="00A9157E">
            <w:pPr>
              <w:spacing w:after="0" w:line="240" w:lineRule="auto"/>
            </w:pPr>
            <w:r w:rsidRPr="00DD192E">
              <w:t>30 de junio 2016</w:t>
            </w:r>
          </w:p>
        </w:tc>
      </w:tr>
      <w:tr w:rsidR="003B6068" w:rsidRPr="00DD192E" w14:paraId="30BFDCD5" w14:textId="77777777" w:rsidTr="003B6068">
        <w:tc>
          <w:tcPr>
            <w:tcW w:w="4077" w:type="dxa"/>
            <w:gridSpan w:val="2"/>
            <w:shd w:val="clear" w:color="auto" w:fill="D9D9D9"/>
          </w:tcPr>
          <w:p w14:paraId="16CD8565" w14:textId="77777777" w:rsidR="003B6068" w:rsidRPr="00DD192E" w:rsidRDefault="003B6068" w:rsidP="00A9157E">
            <w:pPr>
              <w:spacing w:after="0" w:line="240" w:lineRule="auto"/>
            </w:pPr>
            <w:r w:rsidRPr="00DD192E">
              <w:t>Próximos pasos</w:t>
            </w:r>
          </w:p>
        </w:tc>
        <w:tc>
          <w:tcPr>
            <w:tcW w:w="6379" w:type="dxa"/>
            <w:gridSpan w:val="4"/>
          </w:tcPr>
          <w:p w14:paraId="65832046" w14:textId="77777777" w:rsidR="003B6068" w:rsidRPr="00DD192E" w:rsidRDefault="003B6068" w:rsidP="00A9157E">
            <w:pPr>
              <w:spacing w:after="0" w:line="240" w:lineRule="auto"/>
            </w:pPr>
            <w:r w:rsidRPr="00DD192E">
              <w:t>1. Desarrollo en la implementación del Modelo Incluyente en Salud MIS AM No.261-2016 en la red de servicios de salud MSPAS.</w:t>
            </w:r>
          </w:p>
          <w:p w14:paraId="7279FA30" w14:textId="77777777" w:rsidR="003B6068" w:rsidRPr="00DD192E" w:rsidRDefault="003B6068" w:rsidP="00A9157E">
            <w:pPr>
              <w:spacing w:after="0" w:line="240" w:lineRule="auto"/>
            </w:pPr>
            <w:r w:rsidRPr="00DD192E">
              <w:t>2.  Desarrollo de reordenamiento de recursos en nivel central y red de servicios de salud.</w:t>
            </w:r>
          </w:p>
          <w:p w14:paraId="4C7FFEB2" w14:textId="77777777" w:rsidR="003B6068" w:rsidRPr="00DD192E" w:rsidRDefault="003B6068" w:rsidP="00A9157E">
            <w:pPr>
              <w:spacing w:after="0" w:line="240" w:lineRule="auto"/>
            </w:pPr>
            <w:r w:rsidRPr="00DD192E">
              <w:t xml:space="preserve">3. El Modelo Incluyente en Salud MIS </w:t>
            </w:r>
            <w:proofErr w:type="spellStart"/>
            <w:r w:rsidRPr="00DD192E">
              <w:t>esta</w:t>
            </w:r>
            <w:proofErr w:type="spellEnd"/>
            <w:r w:rsidRPr="00DD192E">
              <w:t xml:space="preserve"> en el marco de la cobertura universal y acceso a la salud. </w:t>
            </w:r>
          </w:p>
          <w:p w14:paraId="655AC4DC" w14:textId="77777777" w:rsidR="003B6068" w:rsidRPr="00DD192E" w:rsidRDefault="003B6068" w:rsidP="00A9157E">
            <w:pPr>
              <w:spacing w:after="0" w:line="240" w:lineRule="auto"/>
            </w:pPr>
            <w:r w:rsidRPr="00DD192E">
              <w:t xml:space="preserve">4. El MIS </w:t>
            </w:r>
            <w:r>
              <w:t xml:space="preserve">en una primera etapa  prioriza 7 </w:t>
            </w:r>
            <w:r w:rsidRPr="00DD192E">
              <w:t xml:space="preserve"> departamentos priorizados (Huehuetenango, Quiche, Chiquimula, San Marcos</w:t>
            </w:r>
            <w:r>
              <w:t>, Sololá, Totonicapán, Alta Verapaz)</w:t>
            </w:r>
            <w:r w:rsidRPr="00DD192E">
              <w:t xml:space="preserve"> </w:t>
            </w:r>
          </w:p>
          <w:p w14:paraId="663F0FB9" w14:textId="77777777" w:rsidR="003B6068" w:rsidRPr="00DD192E" w:rsidRDefault="003B6068" w:rsidP="00A9157E">
            <w:pPr>
              <w:spacing w:after="0" w:line="240" w:lineRule="auto"/>
            </w:pPr>
            <w:r w:rsidRPr="00DD192E">
              <w:t>5.  BID y  OPS/OMS alianza en cooperación para el MIS.</w:t>
            </w:r>
          </w:p>
          <w:p w14:paraId="1C4B2A50" w14:textId="77777777" w:rsidR="003B6068" w:rsidRPr="00DD192E" w:rsidRDefault="003B6068" w:rsidP="00A9157E">
            <w:pPr>
              <w:spacing w:after="0" w:line="240" w:lineRule="auto"/>
            </w:pPr>
            <w:r w:rsidRPr="00DD192E">
              <w:t>6.  El Sistema de Información del MIS –SIMIS- es una plataforma que se interrelacionará con otros Ministerios como política nacional de salud MIS.</w:t>
            </w:r>
          </w:p>
          <w:p w14:paraId="0AA30D71" w14:textId="77777777" w:rsidR="003B6068" w:rsidRPr="00DD192E" w:rsidRDefault="003B6068" w:rsidP="00A9157E">
            <w:pPr>
              <w:spacing w:after="0" w:line="240" w:lineRule="auto"/>
            </w:pPr>
            <w:r w:rsidRPr="00DD192E">
              <w:lastRenderedPageBreak/>
              <w:t xml:space="preserve"> 7. El MIS rompe con el modelo tradicional clínico biologista, y desarrolla procesos de prevención y atención de forma individual, familiar y comunitaria.</w:t>
            </w:r>
          </w:p>
          <w:p w14:paraId="2C475B61" w14:textId="77777777" w:rsidR="003B6068" w:rsidRPr="00DD192E" w:rsidRDefault="003B6068" w:rsidP="00A9157E">
            <w:pPr>
              <w:spacing w:after="0" w:line="240" w:lineRule="auto"/>
            </w:pPr>
            <w:r w:rsidRPr="00DD192E">
              <w:t>8. El MIS desarrolla capacidad de gestión local y epidemiológica sociocultural.</w:t>
            </w:r>
          </w:p>
          <w:p w14:paraId="48895BF9" w14:textId="77777777" w:rsidR="003B6068" w:rsidRPr="00DD192E" w:rsidRDefault="003B6068" w:rsidP="00A9157E">
            <w:pPr>
              <w:spacing w:after="0" w:line="240" w:lineRule="auto"/>
            </w:pPr>
            <w:r>
              <w:t>9. El</w:t>
            </w:r>
            <w:r w:rsidRPr="00DD192E">
              <w:t xml:space="preserve"> MIS obedece a  visibilizar y potenciar las necesidades locales y de pertinencia cultural.</w:t>
            </w:r>
          </w:p>
          <w:p w14:paraId="589A4116" w14:textId="77777777" w:rsidR="003B6068" w:rsidRPr="00DD192E" w:rsidRDefault="003B6068" w:rsidP="00A9157E">
            <w:pPr>
              <w:spacing w:after="0" w:line="240" w:lineRule="auto"/>
            </w:pPr>
            <w:r>
              <w:t>10. E</w:t>
            </w:r>
            <w:r w:rsidRPr="00DD192E">
              <w:t xml:space="preserve"> MIS se enfoca en redes integradas de servicios de salud y la atención primaria en salud renovada. </w:t>
            </w:r>
          </w:p>
        </w:tc>
      </w:tr>
      <w:tr w:rsidR="003B6068" w:rsidRPr="00DD192E" w14:paraId="2E984F2C" w14:textId="77777777" w:rsidTr="003B6068">
        <w:tc>
          <w:tcPr>
            <w:tcW w:w="10456" w:type="dxa"/>
            <w:gridSpan w:val="6"/>
            <w:shd w:val="clear" w:color="auto" w:fill="D9D9D9"/>
          </w:tcPr>
          <w:p w14:paraId="4B87AA2D" w14:textId="77777777" w:rsidR="003B6068" w:rsidRPr="00DD192E" w:rsidRDefault="003B6068" w:rsidP="00A9157E">
            <w:pPr>
              <w:spacing w:after="0" w:line="240" w:lineRule="auto"/>
              <w:jc w:val="center"/>
            </w:pPr>
            <w:r w:rsidRPr="00DD192E">
              <w:lastRenderedPageBreak/>
              <w:t>Información adicional</w:t>
            </w:r>
          </w:p>
        </w:tc>
      </w:tr>
      <w:tr w:rsidR="003B6068" w:rsidRPr="00DD192E" w14:paraId="06A394A6" w14:textId="77777777" w:rsidTr="003B6068">
        <w:tc>
          <w:tcPr>
            <w:tcW w:w="10456" w:type="dxa"/>
            <w:gridSpan w:val="6"/>
          </w:tcPr>
          <w:p w14:paraId="2422281F" w14:textId="77777777" w:rsidR="003B6068" w:rsidRPr="005548FD" w:rsidRDefault="003B6068" w:rsidP="00A9157E">
            <w:pPr>
              <w:spacing w:after="0" w:line="240" w:lineRule="auto"/>
              <w:jc w:val="both"/>
              <w:rPr>
                <w:rFonts w:cs="Gotham-Book"/>
                <w:color w:val="000000"/>
              </w:rPr>
            </w:pPr>
            <w:r w:rsidRPr="005548FD">
              <w:rPr>
                <w:rFonts w:cs="Gotham-Book"/>
                <w:b/>
                <w:color w:val="000000"/>
              </w:rPr>
              <w:t xml:space="preserve">Información adicional: </w:t>
            </w:r>
            <w:r w:rsidRPr="005548FD">
              <w:rPr>
                <w:rFonts w:cs="Gotham-Book"/>
                <w:color w:val="000000"/>
              </w:rPr>
              <w:t>Se requiere completar la contratación del recurso humano para cubrir la totalidad de los territorios, sin embargo una de las grandes limitantes ha sido la disponibilidad de recursos financieros (se requiere que el presupuesto de cada Área de Salud sea alimentado oportunamente con la cuota financiera que garantice el pago de salarios y estipendios para el personal institucional y comunitario).</w:t>
            </w:r>
          </w:p>
          <w:p w14:paraId="4D69FEA2" w14:textId="77777777" w:rsidR="003B6068" w:rsidRPr="005548FD" w:rsidRDefault="003B6068" w:rsidP="00A9157E">
            <w:pPr>
              <w:spacing w:after="0" w:line="240" w:lineRule="auto"/>
              <w:jc w:val="both"/>
              <w:rPr>
                <w:rFonts w:cs="Gotham-Book"/>
                <w:color w:val="000000"/>
              </w:rPr>
            </w:pPr>
          </w:p>
          <w:p w14:paraId="765A70BA" w14:textId="77777777" w:rsidR="003B6068" w:rsidRPr="00DD192E" w:rsidRDefault="003B6068" w:rsidP="00A9157E">
            <w:pPr>
              <w:spacing w:after="0" w:line="240" w:lineRule="auto"/>
              <w:jc w:val="both"/>
            </w:pPr>
            <w:r w:rsidRPr="005548FD">
              <w:rPr>
                <w:color w:val="000000"/>
              </w:rPr>
              <w:t>El MSPAS continúa con el proceso de cierre de los contratos con las organizaciones que fueron Prestadoras de Servicios de Salud (PSS), dentro de dichos cierres, las PSS tienen que hacer entrega de todos los bienes que le pertenecen al MSPAS, donde se incluyen muebles, equipo, medicamentos, insumos, expedientes, etc.</w:t>
            </w:r>
          </w:p>
        </w:tc>
      </w:tr>
    </w:tbl>
    <w:p w14:paraId="368A2B27" w14:textId="77777777" w:rsidR="00866371" w:rsidRDefault="00866371" w:rsidP="00275CBF">
      <w:pPr>
        <w:jc w:val="both"/>
        <w:rPr>
          <w:sz w:val="24"/>
          <w:szCs w:val="24"/>
        </w:rPr>
      </w:pPr>
    </w:p>
    <w:p w14:paraId="0C4ED444" w14:textId="77777777" w:rsidR="00610497" w:rsidRDefault="00610497" w:rsidP="00275CBF">
      <w:pPr>
        <w:jc w:val="both"/>
        <w:rPr>
          <w:sz w:val="24"/>
          <w:szCs w:val="24"/>
        </w:rPr>
      </w:pPr>
    </w:p>
    <w:p w14:paraId="1DD97C46" w14:textId="77777777" w:rsidR="009F083D" w:rsidRDefault="009F083D" w:rsidP="00275CBF">
      <w:pPr>
        <w:jc w:val="both"/>
        <w:rPr>
          <w:sz w:val="24"/>
          <w:szCs w:val="24"/>
        </w:rPr>
      </w:pPr>
    </w:p>
    <w:p w14:paraId="3B8143E0" w14:textId="77777777" w:rsidR="009F083D" w:rsidRDefault="009F083D" w:rsidP="00275CBF">
      <w:pPr>
        <w:jc w:val="both"/>
        <w:rPr>
          <w:sz w:val="24"/>
          <w:szCs w:val="24"/>
        </w:rPr>
      </w:pPr>
    </w:p>
    <w:p w14:paraId="6915CCED" w14:textId="77777777" w:rsidR="009F083D" w:rsidRDefault="009F083D" w:rsidP="00275CBF">
      <w:pPr>
        <w:jc w:val="both"/>
        <w:rPr>
          <w:sz w:val="24"/>
          <w:szCs w:val="24"/>
        </w:rPr>
      </w:pPr>
    </w:p>
    <w:p w14:paraId="0463972A" w14:textId="77777777" w:rsidR="009F083D" w:rsidRDefault="009F083D" w:rsidP="00275CBF">
      <w:pPr>
        <w:jc w:val="both"/>
        <w:rPr>
          <w:sz w:val="24"/>
          <w:szCs w:val="24"/>
        </w:rPr>
      </w:pPr>
    </w:p>
    <w:p w14:paraId="7BAACB6B" w14:textId="77777777" w:rsidR="009F083D" w:rsidRDefault="009F083D" w:rsidP="00275CBF">
      <w:pPr>
        <w:jc w:val="both"/>
        <w:rPr>
          <w:sz w:val="24"/>
          <w:szCs w:val="24"/>
        </w:rPr>
      </w:pPr>
    </w:p>
    <w:p w14:paraId="624ACBAB" w14:textId="77777777" w:rsidR="009F083D" w:rsidRDefault="009F083D" w:rsidP="00275CBF">
      <w:pPr>
        <w:jc w:val="both"/>
        <w:rPr>
          <w:sz w:val="24"/>
          <w:szCs w:val="24"/>
        </w:rPr>
      </w:pPr>
    </w:p>
    <w:p w14:paraId="6A744C70" w14:textId="77777777" w:rsidR="009F083D" w:rsidRDefault="009F083D" w:rsidP="00275CBF">
      <w:pPr>
        <w:jc w:val="both"/>
        <w:rPr>
          <w:sz w:val="24"/>
          <w:szCs w:val="24"/>
        </w:rPr>
      </w:pPr>
    </w:p>
    <w:p w14:paraId="0AA5656B" w14:textId="77777777" w:rsidR="009F083D" w:rsidRDefault="009F083D" w:rsidP="00275CBF">
      <w:pPr>
        <w:jc w:val="both"/>
        <w:rPr>
          <w:sz w:val="24"/>
          <w:szCs w:val="24"/>
        </w:rPr>
      </w:pPr>
    </w:p>
    <w:p w14:paraId="06306F99" w14:textId="77777777" w:rsidR="009F083D" w:rsidRDefault="009F083D" w:rsidP="00275CBF">
      <w:pPr>
        <w:jc w:val="both"/>
        <w:rPr>
          <w:sz w:val="24"/>
          <w:szCs w:val="24"/>
        </w:rPr>
      </w:pPr>
    </w:p>
    <w:p w14:paraId="0B35FD21" w14:textId="77777777" w:rsidR="009F083D" w:rsidRDefault="009F083D" w:rsidP="00275CBF">
      <w:pPr>
        <w:jc w:val="both"/>
        <w:rPr>
          <w:sz w:val="24"/>
          <w:szCs w:val="24"/>
        </w:rPr>
      </w:pPr>
    </w:p>
    <w:p w14:paraId="313C8579" w14:textId="77777777" w:rsidR="009F083D" w:rsidRDefault="009F083D" w:rsidP="00275CBF">
      <w:pPr>
        <w:jc w:val="both"/>
        <w:rPr>
          <w:sz w:val="24"/>
          <w:szCs w:val="24"/>
        </w:rPr>
      </w:pPr>
    </w:p>
    <w:p w14:paraId="79D94C6B" w14:textId="77777777" w:rsidR="009F083D" w:rsidRDefault="009F083D" w:rsidP="00275CBF">
      <w:pPr>
        <w:jc w:val="both"/>
        <w:rPr>
          <w:sz w:val="24"/>
          <w:szCs w:val="24"/>
        </w:rPr>
      </w:pPr>
    </w:p>
    <w:p w14:paraId="2055A06E" w14:textId="77777777" w:rsidR="009F083D" w:rsidRDefault="009F083D" w:rsidP="00275CBF">
      <w:pPr>
        <w:jc w:val="both"/>
        <w:rPr>
          <w:sz w:val="24"/>
          <w:szCs w:val="24"/>
        </w:rPr>
      </w:pPr>
    </w:p>
    <w:p w14:paraId="0FF863AC" w14:textId="77777777" w:rsidR="009F083D" w:rsidRDefault="009F083D" w:rsidP="00275CBF">
      <w:pPr>
        <w:jc w:val="both"/>
        <w:rPr>
          <w:sz w:val="24"/>
          <w:szCs w:val="24"/>
        </w:rPr>
      </w:pPr>
    </w:p>
    <w:p w14:paraId="19335296" w14:textId="5813FF15" w:rsidR="00D617BD" w:rsidRPr="00427D04" w:rsidRDefault="00D617BD" w:rsidP="006543BB">
      <w:pPr>
        <w:pStyle w:val="Prrafodelista"/>
        <w:numPr>
          <w:ilvl w:val="0"/>
          <w:numId w:val="1"/>
        </w:numPr>
        <w:pBdr>
          <w:top w:val="single" w:sz="4" w:space="1" w:color="auto"/>
          <w:left w:val="single" w:sz="4" w:space="22" w:color="auto"/>
          <w:bottom w:val="single" w:sz="4" w:space="1" w:color="auto"/>
          <w:right w:val="single" w:sz="4" w:space="4" w:color="auto"/>
        </w:pBdr>
        <w:shd w:val="clear" w:color="auto" w:fill="9CC2E5" w:themeFill="accent1" w:themeFillTint="99"/>
        <w:jc w:val="center"/>
        <w:rPr>
          <w:b/>
          <w:sz w:val="24"/>
          <w:szCs w:val="24"/>
        </w:rPr>
      </w:pPr>
      <w:r>
        <w:rPr>
          <w:b/>
          <w:sz w:val="24"/>
          <w:szCs w:val="24"/>
        </w:rPr>
        <w:lastRenderedPageBreak/>
        <w:t xml:space="preserve">SECRETARÍA  DE PLANIFICACIÓN Y PROGRAMACIÓN DE LA PRESIDENCIA </w:t>
      </w:r>
      <w:r w:rsidRPr="00427D04">
        <w:rPr>
          <w:b/>
          <w:sz w:val="24"/>
          <w:szCs w:val="24"/>
        </w:rPr>
        <w:t xml:space="preserve">  (1 COMPROMISO).</w:t>
      </w:r>
    </w:p>
    <w:p w14:paraId="52FE9A65" w14:textId="77777777" w:rsidR="00D617BD" w:rsidRDefault="00D617BD" w:rsidP="00275CBF">
      <w:pPr>
        <w:jc w:val="both"/>
        <w:rPr>
          <w:sz w:val="24"/>
          <w:szCs w:val="24"/>
        </w:rPr>
      </w:pPr>
    </w:p>
    <w:tbl>
      <w:tblPr>
        <w:tblStyle w:val="Tablaconcuadrcula"/>
        <w:tblW w:w="0" w:type="auto"/>
        <w:tblLayout w:type="fixed"/>
        <w:tblLook w:val="04A0" w:firstRow="1" w:lastRow="0" w:firstColumn="1" w:lastColumn="0" w:noHBand="0" w:noVBand="1"/>
      </w:tblPr>
      <w:tblGrid>
        <w:gridCol w:w="1101"/>
        <w:gridCol w:w="1984"/>
        <w:gridCol w:w="1054"/>
        <w:gridCol w:w="2086"/>
        <w:gridCol w:w="2178"/>
        <w:gridCol w:w="2161"/>
      </w:tblGrid>
      <w:tr w:rsidR="005D0C5B" w14:paraId="56EF4273" w14:textId="77777777" w:rsidTr="009F612F">
        <w:tc>
          <w:tcPr>
            <w:tcW w:w="10564" w:type="dxa"/>
            <w:gridSpan w:val="6"/>
            <w:shd w:val="clear" w:color="auto" w:fill="000000" w:themeFill="text1"/>
          </w:tcPr>
          <w:p w14:paraId="664A997D" w14:textId="77777777" w:rsidR="005D0C5B" w:rsidRDefault="005D0C5B" w:rsidP="009F612F">
            <w:pPr>
              <w:jc w:val="center"/>
            </w:pPr>
            <w:r>
              <w:t>Plantilla de Cumplimiento de Compromisos</w:t>
            </w:r>
          </w:p>
        </w:tc>
      </w:tr>
      <w:tr w:rsidR="005D0C5B" w14:paraId="126593D0" w14:textId="77777777" w:rsidTr="009F612F">
        <w:tc>
          <w:tcPr>
            <w:tcW w:w="10564" w:type="dxa"/>
            <w:gridSpan w:val="6"/>
          </w:tcPr>
          <w:p w14:paraId="33D52127" w14:textId="77777777" w:rsidR="005D0C5B" w:rsidRDefault="005D0C5B" w:rsidP="009F612F">
            <w:pPr>
              <w:jc w:val="center"/>
            </w:pPr>
            <w:r>
              <w:t>Mejora de servicios públicos</w:t>
            </w:r>
          </w:p>
        </w:tc>
      </w:tr>
      <w:tr w:rsidR="005D0C5B" w14:paraId="18854923" w14:textId="77777777" w:rsidTr="009F612F">
        <w:trPr>
          <w:trHeight w:val="535"/>
        </w:trPr>
        <w:tc>
          <w:tcPr>
            <w:tcW w:w="10564" w:type="dxa"/>
            <w:gridSpan w:val="6"/>
            <w:shd w:val="clear" w:color="auto" w:fill="D9D9D9" w:themeFill="background1" w:themeFillShade="D9"/>
          </w:tcPr>
          <w:p w14:paraId="5DE44058" w14:textId="77777777" w:rsidR="005D0C5B" w:rsidRPr="009351A3" w:rsidRDefault="005D0C5B" w:rsidP="009F612F">
            <w:pPr>
              <w:jc w:val="center"/>
              <w:rPr>
                <w:b/>
              </w:rPr>
            </w:pPr>
            <w:r w:rsidRPr="009351A3">
              <w:rPr>
                <w:b/>
                <w:i/>
                <w:sz w:val="24"/>
                <w:szCs w:val="24"/>
                <w:u w:val="single"/>
              </w:rPr>
              <w:t>8. Ampliación de la participación informada en las instancias existentes por medio de mapeos comunitarios</w:t>
            </w:r>
          </w:p>
        </w:tc>
      </w:tr>
      <w:tr w:rsidR="005D0C5B" w14:paraId="5E5F92D1" w14:textId="77777777" w:rsidTr="009F612F">
        <w:trPr>
          <w:trHeight w:val="685"/>
        </w:trPr>
        <w:tc>
          <w:tcPr>
            <w:tcW w:w="3085" w:type="dxa"/>
            <w:gridSpan w:val="2"/>
            <w:shd w:val="clear" w:color="auto" w:fill="D9D9D9" w:themeFill="background1" w:themeFillShade="D9"/>
            <w:vAlign w:val="center"/>
          </w:tcPr>
          <w:p w14:paraId="4C537D09" w14:textId="77777777" w:rsidR="005D0C5B" w:rsidRDefault="005D0C5B" w:rsidP="009F612F">
            <w:pPr>
              <w:jc w:val="center"/>
            </w:pPr>
            <w:r>
              <w:t>Fecha  de inicio y conclusión  del compromiso</w:t>
            </w:r>
          </w:p>
        </w:tc>
        <w:tc>
          <w:tcPr>
            <w:tcW w:w="7479" w:type="dxa"/>
            <w:gridSpan w:val="4"/>
          </w:tcPr>
          <w:p w14:paraId="39F09A63" w14:textId="77777777" w:rsidR="005D0C5B" w:rsidRDefault="005D0C5B" w:rsidP="009F612F">
            <w:pPr>
              <w:jc w:val="both"/>
            </w:pPr>
            <w:r>
              <w:t>1 de julio  2014 al 30 de junio 2016</w:t>
            </w:r>
          </w:p>
        </w:tc>
      </w:tr>
      <w:tr w:rsidR="005D0C5B" w14:paraId="559FAC12" w14:textId="77777777" w:rsidTr="009F612F">
        <w:trPr>
          <w:trHeight w:val="425"/>
        </w:trPr>
        <w:tc>
          <w:tcPr>
            <w:tcW w:w="3085" w:type="dxa"/>
            <w:gridSpan w:val="2"/>
            <w:shd w:val="clear" w:color="auto" w:fill="D9D9D9" w:themeFill="background1" w:themeFillShade="D9"/>
            <w:vAlign w:val="center"/>
          </w:tcPr>
          <w:p w14:paraId="13904760" w14:textId="77777777" w:rsidR="005D0C5B" w:rsidRDefault="005D0C5B" w:rsidP="009F612F">
            <w:pPr>
              <w:jc w:val="center"/>
            </w:pPr>
            <w:r>
              <w:t>Secretaría/Ministerio Responsable</w:t>
            </w:r>
          </w:p>
        </w:tc>
        <w:tc>
          <w:tcPr>
            <w:tcW w:w="7479" w:type="dxa"/>
            <w:gridSpan w:val="4"/>
          </w:tcPr>
          <w:p w14:paraId="210EF37C" w14:textId="77777777" w:rsidR="005D0C5B" w:rsidRDefault="005D0C5B" w:rsidP="009F612F">
            <w:pPr>
              <w:jc w:val="both"/>
            </w:pPr>
            <w:r w:rsidRPr="0099559D">
              <w:t>SEGEPLAN</w:t>
            </w:r>
          </w:p>
        </w:tc>
      </w:tr>
      <w:tr w:rsidR="005D0C5B" w14:paraId="26711679" w14:textId="77777777" w:rsidTr="009F612F">
        <w:trPr>
          <w:trHeight w:val="418"/>
        </w:trPr>
        <w:tc>
          <w:tcPr>
            <w:tcW w:w="3085" w:type="dxa"/>
            <w:gridSpan w:val="2"/>
            <w:shd w:val="clear" w:color="auto" w:fill="D9D9D9" w:themeFill="background1" w:themeFillShade="D9"/>
            <w:vAlign w:val="center"/>
          </w:tcPr>
          <w:p w14:paraId="69990813" w14:textId="77777777" w:rsidR="005D0C5B" w:rsidRDefault="005D0C5B" w:rsidP="009F612F">
            <w:pPr>
              <w:jc w:val="center"/>
            </w:pPr>
            <w:r>
              <w:t>Nombre de la persona responsables</w:t>
            </w:r>
          </w:p>
        </w:tc>
        <w:tc>
          <w:tcPr>
            <w:tcW w:w="7479" w:type="dxa"/>
            <w:gridSpan w:val="4"/>
          </w:tcPr>
          <w:p w14:paraId="2ED7C36E" w14:textId="77777777" w:rsidR="005D0C5B" w:rsidRDefault="005D0C5B" w:rsidP="009F612F">
            <w:pPr>
              <w:jc w:val="both"/>
            </w:pPr>
            <w:r w:rsidRPr="0099559D">
              <w:rPr>
                <w:color w:val="000000" w:themeColor="text1"/>
              </w:rPr>
              <w:t>Lourdes Monzón</w:t>
            </w:r>
          </w:p>
        </w:tc>
      </w:tr>
      <w:tr w:rsidR="005D0C5B" w14:paraId="3384E72E" w14:textId="77777777" w:rsidTr="009F612F">
        <w:trPr>
          <w:trHeight w:val="410"/>
        </w:trPr>
        <w:tc>
          <w:tcPr>
            <w:tcW w:w="3085" w:type="dxa"/>
            <w:gridSpan w:val="2"/>
            <w:shd w:val="clear" w:color="auto" w:fill="D9D9D9" w:themeFill="background1" w:themeFillShade="D9"/>
            <w:vAlign w:val="center"/>
          </w:tcPr>
          <w:p w14:paraId="5B77ECAF" w14:textId="77777777" w:rsidR="005D0C5B" w:rsidRDefault="005D0C5B" w:rsidP="009F612F">
            <w:pPr>
              <w:jc w:val="center"/>
            </w:pPr>
            <w:r>
              <w:t>Puesto</w:t>
            </w:r>
          </w:p>
        </w:tc>
        <w:tc>
          <w:tcPr>
            <w:tcW w:w="7479" w:type="dxa"/>
            <w:gridSpan w:val="4"/>
          </w:tcPr>
          <w:p w14:paraId="22BFCF6A" w14:textId="77777777" w:rsidR="005D0C5B" w:rsidRDefault="005D0C5B" w:rsidP="009F612F">
            <w:pPr>
              <w:jc w:val="both"/>
            </w:pPr>
            <w:r>
              <w:rPr>
                <w:color w:val="000000" w:themeColor="text1"/>
              </w:rPr>
              <w:t>Directora de Planificación Territorial</w:t>
            </w:r>
          </w:p>
        </w:tc>
      </w:tr>
      <w:tr w:rsidR="005D0C5B" w14:paraId="3DA04A3D" w14:textId="77777777" w:rsidTr="009F612F">
        <w:trPr>
          <w:trHeight w:val="416"/>
        </w:trPr>
        <w:tc>
          <w:tcPr>
            <w:tcW w:w="3085" w:type="dxa"/>
            <w:gridSpan w:val="2"/>
            <w:shd w:val="clear" w:color="auto" w:fill="D9D9D9" w:themeFill="background1" w:themeFillShade="D9"/>
            <w:vAlign w:val="center"/>
          </w:tcPr>
          <w:p w14:paraId="0CA5A91B" w14:textId="77777777" w:rsidR="005D0C5B" w:rsidRDefault="005D0C5B" w:rsidP="009F612F">
            <w:pPr>
              <w:jc w:val="center"/>
            </w:pPr>
            <w:r>
              <w:t>Correo Electrónico</w:t>
            </w:r>
          </w:p>
        </w:tc>
        <w:tc>
          <w:tcPr>
            <w:tcW w:w="7479" w:type="dxa"/>
            <w:gridSpan w:val="4"/>
          </w:tcPr>
          <w:p w14:paraId="4A5518AC" w14:textId="77777777" w:rsidR="005D0C5B" w:rsidRPr="00435623" w:rsidRDefault="005D0C5B" w:rsidP="009F612F">
            <w:pPr>
              <w:jc w:val="both"/>
              <w:rPr>
                <w:rFonts w:cs="Arial"/>
                <w:color w:val="0000FF"/>
                <w:u w:val="single"/>
              </w:rPr>
            </w:pPr>
            <w:r w:rsidRPr="00435623">
              <w:rPr>
                <w:rFonts w:cs="Arial"/>
                <w:color w:val="0000FF"/>
                <w:u w:val="single"/>
              </w:rPr>
              <w:t>lourdes.monzon@segeplan.gob.gt</w:t>
            </w:r>
          </w:p>
        </w:tc>
      </w:tr>
      <w:tr w:rsidR="005D0C5B" w14:paraId="13ADE71B" w14:textId="77777777" w:rsidTr="009F612F">
        <w:trPr>
          <w:trHeight w:val="408"/>
        </w:trPr>
        <w:tc>
          <w:tcPr>
            <w:tcW w:w="3085" w:type="dxa"/>
            <w:gridSpan w:val="2"/>
            <w:shd w:val="clear" w:color="auto" w:fill="D9D9D9" w:themeFill="background1" w:themeFillShade="D9"/>
            <w:vAlign w:val="center"/>
          </w:tcPr>
          <w:p w14:paraId="494CD223" w14:textId="77777777" w:rsidR="005D0C5B" w:rsidRDefault="005D0C5B" w:rsidP="009F612F">
            <w:pPr>
              <w:jc w:val="center"/>
            </w:pPr>
            <w:r>
              <w:t>Teléfono</w:t>
            </w:r>
          </w:p>
        </w:tc>
        <w:tc>
          <w:tcPr>
            <w:tcW w:w="7479" w:type="dxa"/>
            <w:gridSpan w:val="4"/>
          </w:tcPr>
          <w:p w14:paraId="23266999" w14:textId="77777777" w:rsidR="005D0C5B" w:rsidRDefault="005D0C5B" w:rsidP="009F612F">
            <w:pPr>
              <w:jc w:val="both"/>
            </w:pPr>
            <w:r>
              <w:rPr>
                <w:color w:val="000000" w:themeColor="text1"/>
              </w:rPr>
              <w:t>2504-4420</w:t>
            </w:r>
          </w:p>
        </w:tc>
      </w:tr>
      <w:tr w:rsidR="005D0C5B" w14:paraId="53D0F0B9" w14:textId="77777777" w:rsidTr="009F612F">
        <w:trPr>
          <w:trHeight w:val="414"/>
        </w:trPr>
        <w:tc>
          <w:tcPr>
            <w:tcW w:w="1101" w:type="dxa"/>
            <w:vMerge w:val="restart"/>
            <w:shd w:val="clear" w:color="auto" w:fill="D9D9D9" w:themeFill="background1" w:themeFillShade="D9"/>
            <w:vAlign w:val="center"/>
          </w:tcPr>
          <w:p w14:paraId="1187A617" w14:textId="77777777" w:rsidR="005D0C5B" w:rsidRDefault="005D0C5B" w:rsidP="009F612F">
            <w:pPr>
              <w:jc w:val="center"/>
            </w:pPr>
          </w:p>
          <w:p w14:paraId="1BFB8B70" w14:textId="77777777" w:rsidR="005D0C5B" w:rsidRDefault="005D0C5B" w:rsidP="009F612F">
            <w:pPr>
              <w:jc w:val="center"/>
            </w:pPr>
          </w:p>
          <w:p w14:paraId="1C20FB51" w14:textId="77777777" w:rsidR="005D0C5B" w:rsidRDefault="005D0C5B" w:rsidP="009F612F">
            <w:pPr>
              <w:jc w:val="center"/>
            </w:pPr>
            <w:r>
              <w:t>Otros actores</w:t>
            </w:r>
          </w:p>
        </w:tc>
        <w:tc>
          <w:tcPr>
            <w:tcW w:w="1984" w:type="dxa"/>
            <w:shd w:val="clear" w:color="auto" w:fill="D9D9D9" w:themeFill="background1" w:themeFillShade="D9"/>
            <w:vAlign w:val="center"/>
          </w:tcPr>
          <w:p w14:paraId="38560BAC" w14:textId="77777777" w:rsidR="005D0C5B" w:rsidRDefault="005D0C5B" w:rsidP="009F612F">
            <w:pPr>
              <w:jc w:val="center"/>
            </w:pPr>
            <w:r>
              <w:t>Gobierno</w:t>
            </w:r>
          </w:p>
        </w:tc>
        <w:tc>
          <w:tcPr>
            <w:tcW w:w="7479" w:type="dxa"/>
            <w:gridSpan w:val="4"/>
          </w:tcPr>
          <w:p w14:paraId="294193D4" w14:textId="49A2E691" w:rsidR="005D0C5B" w:rsidRDefault="005D0C5B" w:rsidP="005D0C5B">
            <w:pPr>
              <w:jc w:val="both"/>
            </w:pPr>
            <w:r w:rsidRPr="003676A8">
              <w:rPr>
                <w:color w:val="000000" w:themeColor="text1"/>
              </w:rPr>
              <w:t>Gobierno central por medio de: Secretaría de Planificación y Programación de la Presidencia</w:t>
            </w:r>
            <w:r>
              <w:rPr>
                <w:color w:val="000000" w:themeColor="text1"/>
              </w:rPr>
              <w:t xml:space="preserve">, e instituciones acreditadas en el Comude. </w:t>
            </w:r>
            <w:r w:rsidRPr="003676A8">
              <w:rPr>
                <w:color w:val="000000" w:themeColor="text1"/>
              </w:rPr>
              <w:t>Gobierno local por medio de: los representantes</w:t>
            </w:r>
            <w:r>
              <w:rPr>
                <w:color w:val="000000" w:themeColor="text1"/>
              </w:rPr>
              <w:t xml:space="preserve"> </w:t>
            </w:r>
            <w:r w:rsidRPr="003676A8">
              <w:rPr>
                <w:color w:val="000000" w:themeColor="text1"/>
              </w:rPr>
              <w:t xml:space="preserve">acreditados </w:t>
            </w:r>
            <w:r>
              <w:rPr>
                <w:color w:val="000000" w:themeColor="text1"/>
              </w:rPr>
              <w:t>en</w:t>
            </w:r>
            <w:r w:rsidRPr="003676A8">
              <w:rPr>
                <w:color w:val="000000" w:themeColor="text1"/>
              </w:rPr>
              <w:t xml:space="preserve"> los Comude.</w:t>
            </w:r>
          </w:p>
        </w:tc>
      </w:tr>
      <w:tr w:rsidR="005D0C5B" w14:paraId="29E9DF14" w14:textId="77777777" w:rsidTr="009F612F">
        <w:tc>
          <w:tcPr>
            <w:tcW w:w="1101" w:type="dxa"/>
            <w:vMerge/>
            <w:shd w:val="clear" w:color="auto" w:fill="D9D9D9" w:themeFill="background1" w:themeFillShade="D9"/>
            <w:vAlign w:val="center"/>
          </w:tcPr>
          <w:p w14:paraId="11AFD8B4" w14:textId="77777777" w:rsidR="005D0C5B" w:rsidRDefault="005D0C5B" w:rsidP="009F612F">
            <w:pPr>
              <w:jc w:val="center"/>
            </w:pPr>
          </w:p>
        </w:tc>
        <w:tc>
          <w:tcPr>
            <w:tcW w:w="1984" w:type="dxa"/>
            <w:shd w:val="clear" w:color="auto" w:fill="D9D9D9" w:themeFill="background1" w:themeFillShade="D9"/>
            <w:vAlign w:val="center"/>
          </w:tcPr>
          <w:p w14:paraId="22192FA8" w14:textId="77777777" w:rsidR="005D0C5B" w:rsidRDefault="005D0C5B" w:rsidP="009F612F">
            <w:pPr>
              <w:jc w:val="center"/>
            </w:pPr>
            <w:r>
              <w:t>Sociedad Civil,</w:t>
            </w:r>
          </w:p>
          <w:p w14:paraId="3B4617B3" w14:textId="77777777" w:rsidR="005D0C5B" w:rsidRDefault="005D0C5B" w:rsidP="009F612F">
            <w:pPr>
              <w:jc w:val="center"/>
            </w:pPr>
            <w:r>
              <w:t>Iniciativa privada,</w:t>
            </w:r>
          </w:p>
          <w:p w14:paraId="0B07F570" w14:textId="77777777" w:rsidR="005D0C5B" w:rsidRDefault="005D0C5B" w:rsidP="009F612F">
            <w:pPr>
              <w:jc w:val="center"/>
            </w:pPr>
            <w:r>
              <w:t>Grupos de trabajo o multilaterales</w:t>
            </w:r>
          </w:p>
        </w:tc>
        <w:tc>
          <w:tcPr>
            <w:tcW w:w="7479" w:type="dxa"/>
            <w:gridSpan w:val="4"/>
          </w:tcPr>
          <w:p w14:paraId="4B5F8122" w14:textId="77777777" w:rsidR="005D0C5B" w:rsidRDefault="005D0C5B" w:rsidP="009F612F">
            <w:pPr>
              <w:jc w:val="both"/>
            </w:pPr>
            <w:r w:rsidRPr="003676A8">
              <w:rPr>
                <w:color w:val="000000" w:themeColor="text1"/>
              </w:rPr>
              <w:t xml:space="preserve">Representantes de la sociedad civil, sector privado, etc., participantes en los </w:t>
            </w:r>
            <w:r>
              <w:rPr>
                <w:color w:val="000000" w:themeColor="text1"/>
              </w:rPr>
              <w:t>Comude.</w:t>
            </w:r>
          </w:p>
        </w:tc>
      </w:tr>
      <w:tr w:rsidR="005D0C5B" w14:paraId="1E31FA8C" w14:textId="77777777" w:rsidTr="009F612F">
        <w:trPr>
          <w:trHeight w:val="619"/>
        </w:trPr>
        <w:tc>
          <w:tcPr>
            <w:tcW w:w="3085" w:type="dxa"/>
            <w:gridSpan w:val="2"/>
            <w:shd w:val="clear" w:color="auto" w:fill="D9D9D9" w:themeFill="background1" w:themeFillShade="D9"/>
            <w:vAlign w:val="center"/>
          </w:tcPr>
          <w:p w14:paraId="0C1FC10F" w14:textId="77777777" w:rsidR="005D0C5B" w:rsidRDefault="005D0C5B" w:rsidP="009F612F">
            <w:pPr>
              <w:jc w:val="center"/>
            </w:pPr>
            <w:r>
              <w:t>Status o problema/desafío  que será atendido</w:t>
            </w:r>
          </w:p>
        </w:tc>
        <w:tc>
          <w:tcPr>
            <w:tcW w:w="7479" w:type="dxa"/>
            <w:gridSpan w:val="4"/>
          </w:tcPr>
          <w:p w14:paraId="393E182B" w14:textId="77777777" w:rsidR="005D0C5B" w:rsidRDefault="005D0C5B" w:rsidP="009F612F">
            <w:pPr>
              <w:jc w:val="both"/>
            </w:pPr>
            <w:r>
              <w:t>Que la sociedad civil dé seguimiento a la incorporación de las demandas ciudadanas en la planificación operativa institucional</w:t>
            </w:r>
          </w:p>
        </w:tc>
      </w:tr>
      <w:tr w:rsidR="005D0C5B" w14:paraId="59A434ED" w14:textId="77777777" w:rsidTr="009F612F">
        <w:trPr>
          <w:trHeight w:val="416"/>
        </w:trPr>
        <w:tc>
          <w:tcPr>
            <w:tcW w:w="3085" w:type="dxa"/>
            <w:gridSpan w:val="2"/>
            <w:shd w:val="clear" w:color="auto" w:fill="D9D9D9" w:themeFill="background1" w:themeFillShade="D9"/>
            <w:vAlign w:val="center"/>
          </w:tcPr>
          <w:p w14:paraId="7E6586ED" w14:textId="77777777" w:rsidR="005D0C5B" w:rsidRDefault="005D0C5B" w:rsidP="009F612F">
            <w:pPr>
              <w:jc w:val="center"/>
            </w:pPr>
            <w:r>
              <w:t>Objetivo principal</w:t>
            </w:r>
          </w:p>
        </w:tc>
        <w:tc>
          <w:tcPr>
            <w:tcW w:w="7479" w:type="dxa"/>
            <w:gridSpan w:val="4"/>
          </w:tcPr>
          <w:p w14:paraId="17F62989" w14:textId="77777777" w:rsidR="005D0C5B" w:rsidRDefault="005D0C5B" w:rsidP="009F612F">
            <w:pPr>
              <w:jc w:val="both"/>
            </w:pPr>
            <w:r w:rsidRPr="0099559D">
              <w:t>Fortalecer el Sistema de Consejos de Desarrollo por medio del fomento a la participación ciudadana a través de levantamiento de datos y creación de mapeos comunitarios</w:t>
            </w:r>
          </w:p>
        </w:tc>
      </w:tr>
      <w:tr w:rsidR="005D0C5B" w14:paraId="6E278907" w14:textId="77777777" w:rsidTr="009F612F">
        <w:trPr>
          <w:trHeight w:val="408"/>
        </w:trPr>
        <w:tc>
          <w:tcPr>
            <w:tcW w:w="3085" w:type="dxa"/>
            <w:gridSpan w:val="2"/>
            <w:shd w:val="clear" w:color="auto" w:fill="D9D9D9" w:themeFill="background1" w:themeFillShade="D9"/>
            <w:vAlign w:val="center"/>
          </w:tcPr>
          <w:p w14:paraId="0B8F3EDE" w14:textId="77777777" w:rsidR="005D0C5B" w:rsidRDefault="005D0C5B" w:rsidP="009F612F">
            <w:pPr>
              <w:jc w:val="center"/>
            </w:pPr>
            <w:r>
              <w:t>Breve descripción  del compromiso</w:t>
            </w:r>
          </w:p>
        </w:tc>
        <w:tc>
          <w:tcPr>
            <w:tcW w:w="7479" w:type="dxa"/>
            <w:gridSpan w:val="4"/>
          </w:tcPr>
          <w:p w14:paraId="116B8B2A" w14:textId="77777777" w:rsidR="005D0C5B" w:rsidRPr="007577DC" w:rsidRDefault="005D0C5B" w:rsidP="009F612F">
            <w:pPr>
              <w:jc w:val="both"/>
              <w:rPr>
                <w:color w:val="000000" w:themeColor="text1"/>
              </w:rPr>
            </w:pPr>
            <w:r w:rsidRPr="007577DC">
              <w:rPr>
                <w:color w:val="000000" w:themeColor="text1"/>
              </w:rPr>
              <w:t>El compromiso se desarrolló por medio de 3 mecanismos de cumplimiento, los cuales fueron los siguientes:</w:t>
            </w:r>
          </w:p>
          <w:p w14:paraId="65C68CCB" w14:textId="77777777" w:rsidR="005D0C5B" w:rsidRPr="007577DC" w:rsidRDefault="005D0C5B" w:rsidP="00180986">
            <w:pPr>
              <w:pStyle w:val="Prrafodelista"/>
              <w:numPr>
                <w:ilvl w:val="0"/>
                <w:numId w:val="3"/>
              </w:numPr>
              <w:spacing w:after="0" w:line="240" w:lineRule="auto"/>
              <w:jc w:val="both"/>
              <w:rPr>
                <w:color w:val="000000" w:themeColor="text1"/>
              </w:rPr>
            </w:pPr>
            <w:r w:rsidRPr="007577DC">
              <w:rPr>
                <w:color w:val="000000" w:themeColor="text1"/>
              </w:rPr>
              <w:t xml:space="preserve">Inclusión de un proyecto de creación de bases de datos comunitarias </w:t>
            </w:r>
            <w:r>
              <w:rPr>
                <w:color w:val="000000" w:themeColor="text1"/>
              </w:rPr>
              <w:t>con</w:t>
            </w:r>
            <w:r w:rsidRPr="007577DC">
              <w:rPr>
                <w:color w:val="000000" w:themeColor="text1"/>
              </w:rPr>
              <w:t xml:space="preserve"> base al mapeo de problemas comunitarios urgentes y potencial local dentro del Sistema de Consejos de Desarrollo (S</w:t>
            </w:r>
            <w:r>
              <w:rPr>
                <w:color w:val="000000" w:themeColor="text1"/>
              </w:rPr>
              <w:t>CDUR</w:t>
            </w:r>
            <w:r w:rsidRPr="007577DC">
              <w:rPr>
                <w:color w:val="000000" w:themeColor="text1"/>
              </w:rPr>
              <w:t>).</w:t>
            </w:r>
          </w:p>
          <w:p w14:paraId="0D142CFA" w14:textId="77777777" w:rsidR="005D0C5B" w:rsidRPr="00B764F7" w:rsidRDefault="005D0C5B" w:rsidP="00180986">
            <w:pPr>
              <w:pStyle w:val="Prrafodelista"/>
              <w:numPr>
                <w:ilvl w:val="0"/>
                <w:numId w:val="3"/>
              </w:numPr>
              <w:spacing w:after="0" w:line="240" w:lineRule="auto"/>
              <w:jc w:val="both"/>
            </w:pPr>
            <w:r w:rsidRPr="007577DC">
              <w:rPr>
                <w:color w:val="000000" w:themeColor="text1"/>
              </w:rPr>
              <w:lastRenderedPageBreak/>
              <w:t>Desarrollar un plan piloto de mapeo de problemas comunitarios urgentes y potencial local en municipios priorizados, a través del S</w:t>
            </w:r>
            <w:r>
              <w:rPr>
                <w:color w:val="000000" w:themeColor="text1"/>
              </w:rPr>
              <w:t>CDUR</w:t>
            </w:r>
            <w:r w:rsidRPr="007577DC">
              <w:rPr>
                <w:color w:val="000000" w:themeColor="text1"/>
              </w:rPr>
              <w:t>.</w:t>
            </w:r>
            <w:r>
              <w:rPr>
                <w:color w:val="000000" w:themeColor="text1"/>
              </w:rPr>
              <w:t xml:space="preserve"> </w:t>
            </w:r>
          </w:p>
          <w:p w14:paraId="5A0E3581" w14:textId="77777777" w:rsidR="005D0C5B" w:rsidRPr="00B764F7" w:rsidRDefault="005D0C5B" w:rsidP="00180986">
            <w:pPr>
              <w:pStyle w:val="Prrafodelista"/>
              <w:numPr>
                <w:ilvl w:val="0"/>
                <w:numId w:val="3"/>
              </w:numPr>
              <w:spacing w:after="0" w:line="240" w:lineRule="auto"/>
              <w:jc w:val="both"/>
            </w:pPr>
            <w:r w:rsidRPr="00B764F7">
              <w:rPr>
                <w:color w:val="000000" w:themeColor="text1"/>
              </w:rPr>
              <w:t>Implementar el proyecto de mapeo de problemas comunitarios urgentes y potencial local a nivel nacional.</w:t>
            </w:r>
          </w:p>
        </w:tc>
      </w:tr>
      <w:tr w:rsidR="005D0C5B" w14:paraId="5D57273E" w14:textId="77777777" w:rsidTr="009F612F">
        <w:trPr>
          <w:trHeight w:val="427"/>
        </w:trPr>
        <w:tc>
          <w:tcPr>
            <w:tcW w:w="3085" w:type="dxa"/>
            <w:gridSpan w:val="2"/>
            <w:shd w:val="clear" w:color="auto" w:fill="D9D9D9" w:themeFill="background1" w:themeFillShade="D9"/>
            <w:vAlign w:val="center"/>
          </w:tcPr>
          <w:p w14:paraId="7DC0B259" w14:textId="77777777" w:rsidR="005D0C5B" w:rsidRDefault="005D0C5B" w:rsidP="009F612F">
            <w:pPr>
              <w:jc w:val="center"/>
            </w:pPr>
            <w:r>
              <w:lastRenderedPageBreak/>
              <w:t>Relevancia</w:t>
            </w:r>
          </w:p>
        </w:tc>
        <w:tc>
          <w:tcPr>
            <w:tcW w:w="7479" w:type="dxa"/>
            <w:gridSpan w:val="4"/>
          </w:tcPr>
          <w:p w14:paraId="6486F43F" w14:textId="77777777" w:rsidR="005D0C5B" w:rsidRDefault="005D0C5B" w:rsidP="009F612F">
            <w:pPr>
              <w:jc w:val="both"/>
              <w:rPr>
                <w:color w:val="000000" w:themeColor="text1"/>
              </w:rPr>
            </w:pPr>
            <w:r w:rsidRPr="00B11306">
              <w:rPr>
                <w:color w:val="000000" w:themeColor="text1"/>
              </w:rPr>
              <w:t xml:space="preserve">El compromiso contribuye a los valores de la OGP de forma muy estrecha </w:t>
            </w:r>
            <w:r>
              <w:rPr>
                <w:color w:val="000000" w:themeColor="text1"/>
              </w:rPr>
              <w:t xml:space="preserve">derivado de que el proceso de </w:t>
            </w:r>
            <w:r w:rsidRPr="00B11306">
              <w:rPr>
                <w:color w:val="000000" w:themeColor="text1"/>
              </w:rPr>
              <w:t xml:space="preserve">elaboración de los Planes de Desarrollo </w:t>
            </w:r>
            <w:r>
              <w:rPr>
                <w:color w:val="000000" w:themeColor="text1"/>
              </w:rPr>
              <w:t>M</w:t>
            </w:r>
            <w:r w:rsidRPr="00B11306">
              <w:rPr>
                <w:color w:val="000000" w:themeColor="text1"/>
              </w:rPr>
              <w:t>unicipal</w:t>
            </w:r>
            <w:r>
              <w:rPr>
                <w:color w:val="000000" w:themeColor="text1"/>
              </w:rPr>
              <w:t xml:space="preserve"> (PDM)</w:t>
            </w:r>
            <w:r w:rsidRPr="00B11306">
              <w:rPr>
                <w:color w:val="000000" w:themeColor="text1"/>
              </w:rPr>
              <w:t xml:space="preserve">, </w:t>
            </w:r>
            <w:r>
              <w:rPr>
                <w:color w:val="000000" w:themeColor="text1"/>
              </w:rPr>
              <w:t>que Segeplán acompañó en el marco del Sistema Nacional de Planificación, se realizó en el seno de los Consejos Municipales de Desarrollo (Comude) que es el espacio de participación ciudadana reconocido por Ley.  En tal sentido, los diferentes sectores agrupados en el Comude incluyendo los representantes de Consejos Comunitarios de Desarrollo (Cocode) tuvieron la oportunidad analizar y representar geográficamente las dinámicas territoriales expresadas en problemáticas y potencialidades</w:t>
            </w:r>
          </w:p>
          <w:p w14:paraId="2854EEBA" w14:textId="77777777" w:rsidR="005D0C5B" w:rsidRPr="00B11306" w:rsidRDefault="005D0C5B" w:rsidP="009F612F">
            <w:pPr>
              <w:jc w:val="both"/>
              <w:rPr>
                <w:color w:val="000000" w:themeColor="text1"/>
              </w:rPr>
            </w:pPr>
            <w:r>
              <w:rPr>
                <w:color w:val="000000" w:themeColor="text1"/>
              </w:rPr>
              <w:t>Por otra parte, se propicia la retroalimentación de los productos obtenidos de dichos procesos participativos, por medio de la publicación de los instrumentos de planificación para el desarrollo en el portal institucional de la Segeplan, lo que facilita el acceso a la información pública de la población en general.</w:t>
            </w:r>
          </w:p>
        </w:tc>
      </w:tr>
      <w:tr w:rsidR="005D0C5B" w14:paraId="0FB98F47" w14:textId="77777777" w:rsidTr="009F612F">
        <w:trPr>
          <w:trHeight w:val="405"/>
        </w:trPr>
        <w:tc>
          <w:tcPr>
            <w:tcW w:w="3085" w:type="dxa"/>
            <w:gridSpan w:val="2"/>
            <w:shd w:val="clear" w:color="auto" w:fill="D9D9D9" w:themeFill="background1" w:themeFillShade="D9"/>
            <w:vAlign w:val="center"/>
          </w:tcPr>
          <w:p w14:paraId="73894EE9" w14:textId="77777777" w:rsidR="005D0C5B" w:rsidRDefault="005D0C5B" w:rsidP="009F612F">
            <w:pPr>
              <w:jc w:val="center"/>
            </w:pPr>
            <w:r>
              <w:t>Ambición</w:t>
            </w:r>
          </w:p>
        </w:tc>
        <w:tc>
          <w:tcPr>
            <w:tcW w:w="7479" w:type="dxa"/>
            <w:gridSpan w:val="4"/>
          </w:tcPr>
          <w:p w14:paraId="75A5353B" w14:textId="77777777" w:rsidR="005D0C5B" w:rsidRDefault="005D0C5B" w:rsidP="009F612F">
            <w:pPr>
              <w:jc w:val="both"/>
              <w:rPr>
                <w:color w:val="000000" w:themeColor="text1"/>
              </w:rPr>
            </w:pPr>
            <w:r>
              <w:rPr>
                <w:color w:val="000000" w:themeColor="text1"/>
              </w:rPr>
              <w:t>A raíz del compromiso, la ciudadanía, por medio del gobierno central, puede tener acceso a la base de datos y el mapeo de la situación de sus territorios, en los cuales se incluyen sus problemáticas y potencialidades identificadas; producto de un proceso participativo previo, de toda la ciudadanía representada en los diferentes Comude.</w:t>
            </w:r>
          </w:p>
          <w:p w14:paraId="5DF80A8C" w14:textId="77777777" w:rsidR="005D0C5B" w:rsidRDefault="005D0C5B" w:rsidP="009F612F">
            <w:pPr>
              <w:jc w:val="both"/>
            </w:pPr>
            <w:r>
              <w:rPr>
                <w:color w:val="000000" w:themeColor="text1"/>
              </w:rPr>
              <w:t>La planificación constituye un elemento fundamental en el eje de fortalecimiento estratégico de la Política de Fortalecimiento de  las Municipalidades, que persigue acercar al Gobierno Central por medio de las instituciones que tienen competencia en el ámbito municipal, con la ciudadanía por medio de la mejora en la gestión municipal de los gobiernos locales</w:t>
            </w:r>
          </w:p>
        </w:tc>
      </w:tr>
      <w:tr w:rsidR="005D0C5B" w14:paraId="66F92242" w14:textId="77777777" w:rsidTr="009F612F">
        <w:tc>
          <w:tcPr>
            <w:tcW w:w="3085" w:type="dxa"/>
            <w:gridSpan w:val="2"/>
            <w:vMerge w:val="restart"/>
            <w:shd w:val="clear" w:color="auto" w:fill="D9D9D9" w:themeFill="background1" w:themeFillShade="D9"/>
            <w:vAlign w:val="center"/>
          </w:tcPr>
          <w:p w14:paraId="5CBA5847" w14:textId="77777777" w:rsidR="005D0C5B" w:rsidRDefault="005D0C5B" w:rsidP="009F612F">
            <w:pPr>
              <w:jc w:val="center"/>
            </w:pPr>
            <w:r>
              <w:t>Cumplimiento*</w:t>
            </w:r>
          </w:p>
        </w:tc>
        <w:tc>
          <w:tcPr>
            <w:tcW w:w="1054" w:type="dxa"/>
            <w:shd w:val="clear" w:color="auto" w:fill="D9D9D9" w:themeFill="background1" w:themeFillShade="D9"/>
            <w:vAlign w:val="center"/>
          </w:tcPr>
          <w:p w14:paraId="73D9928D" w14:textId="77777777" w:rsidR="005D0C5B" w:rsidRDefault="005D0C5B" w:rsidP="009F612F">
            <w:pPr>
              <w:jc w:val="center"/>
            </w:pPr>
            <w:r>
              <w:t>No iniciado</w:t>
            </w:r>
          </w:p>
        </w:tc>
        <w:tc>
          <w:tcPr>
            <w:tcW w:w="2086" w:type="dxa"/>
            <w:shd w:val="clear" w:color="auto" w:fill="D9D9D9" w:themeFill="background1" w:themeFillShade="D9"/>
            <w:vAlign w:val="center"/>
          </w:tcPr>
          <w:p w14:paraId="7CD8279A" w14:textId="77777777" w:rsidR="005D0C5B" w:rsidRDefault="005D0C5B" w:rsidP="009F612F">
            <w:pPr>
              <w:jc w:val="center"/>
            </w:pPr>
            <w:r>
              <w:t>Limitado</w:t>
            </w:r>
          </w:p>
        </w:tc>
        <w:tc>
          <w:tcPr>
            <w:tcW w:w="2178" w:type="dxa"/>
            <w:shd w:val="clear" w:color="auto" w:fill="D9D9D9" w:themeFill="background1" w:themeFillShade="D9"/>
            <w:vAlign w:val="center"/>
          </w:tcPr>
          <w:p w14:paraId="0B742CDE" w14:textId="77777777" w:rsidR="005D0C5B" w:rsidRDefault="005D0C5B" w:rsidP="009F612F">
            <w:pPr>
              <w:jc w:val="center"/>
            </w:pPr>
            <w:r>
              <w:t>Sustancial</w:t>
            </w:r>
          </w:p>
        </w:tc>
        <w:tc>
          <w:tcPr>
            <w:tcW w:w="2161" w:type="dxa"/>
            <w:shd w:val="clear" w:color="auto" w:fill="D9D9D9" w:themeFill="background1" w:themeFillShade="D9"/>
            <w:vAlign w:val="center"/>
          </w:tcPr>
          <w:p w14:paraId="02EA061C" w14:textId="77777777" w:rsidR="005D0C5B" w:rsidRDefault="005D0C5B" w:rsidP="009F612F">
            <w:pPr>
              <w:jc w:val="center"/>
            </w:pPr>
            <w:r>
              <w:t>Completo</w:t>
            </w:r>
          </w:p>
        </w:tc>
      </w:tr>
      <w:tr w:rsidR="005D0C5B" w14:paraId="3CA111D2" w14:textId="77777777" w:rsidTr="009F612F">
        <w:trPr>
          <w:trHeight w:val="273"/>
        </w:trPr>
        <w:tc>
          <w:tcPr>
            <w:tcW w:w="3085" w:type="dxa"/>
            <w:gridSpan w:val="2"/>
            <w:vMerge/>
            <w:shd w:val="clear" w:color="auto" w:fill="D9D9D9" w:themeFill="background1" w:themeFillShade="D9"/>
            <w:vAlign w:val="center"/>
          </w:tcPr>
          <w:p w14:paraId="7EA41FC2" w14:textId="77777777" w:rsidR="005D0C5B" w:rsidRDefault="005D0C5B" w:rsidP="009F612F">
            <w:pPr>
              <w:jc w:val="center"/>
            </w:pPr>
          </w:p>
        </w:tc>
        <w:tc>
          <w:tcPr>
            <w:tcW w:w="1054" w:type="dxa"/>
          </w:tcPr>
          <w:p w14:paraId="796347E4" w14:textId="77777777" w:rsidR="005D0C5B" w:rsidRDefault="005D0C5B" w:rsidP="009F612F">
            <w:pPr>
              <w:jc w:val="center"/>
            </w:pPr>
          </w:p>
        </w:tc>
        <w:tc>
          <w:tcPr>
            <w:tcW w:w="2086" w:type="dxa"/>
          </w:tcPr>
          <w:p w14:paraId="70C9DDC0" w14:textId="77777777" w:rsidR="005D0C5B" w:rsidRDefault="005D0C5B" w:rsidP="009F612F">
            <w:pPr>
              <w:jc w:val="center"/>
            </w:pPr>
          </w:p>
        </w:tc>
        <w:tc>
          <w:tcPr>
            <w:tcW w:w="2178" w:type="dxa"/>
          </w:tcPr>
          <w:p w14:paraId="0B4D0C8F" w14:textId="77777777" w:rsidR="005D0C5B" w:rsidRDefault="005D0C5B" w:rsidP="009F612F">
            <w:pPr>
              <w:jc w:val="center"/>
            </w:pPr>
          </w:p>
        </w:tc>
        <w:tc>
          <w:tcPr>
            <w:tcW w:w="2161" w:type="dxa"/>
          </w:tcPr>
          <w:p w14:paraId="25E77C87" w14:textId="77777777" w:rsidR="005D0C5B" w:rsidRDefault="005D0C5B" w:rsidP="009F612F">
            <w:pPr>
              <w:jc w:val="center"/>
            </w:pPr>
            <w:r>
              <w:t>X</w:t>
            </w:r>
          </w:p>
        </w:tc>
      </w:tr>
      <w:tr w:rsidR="005D0C5B" w14:paraId="1EFCE573" w14:textId="77777777" w:rsidTr="009F612F">
        <w:trPr>
          <w:trHeight w:val="2121"/>
        </w:trPr>
        <w:tc>
          <w:tcPr>
            <w:tcW w:w="3085" w:type="dxa"/>
            <w:gridSpan w:val="2"/>
            <w:shd w:val="clear" w:color="auto" w:fill="D9D9D9" w:themeFill="background1" w:themeFillShade="D9"/>
            <w:vAlign w:val="center"/>
          </w:tcPr>
          <w:p w14:paraId="0A3589C6" w14:textId="77777777" w:rsidR="005D0C5B" w:rsidRDefault="005D0C5B" w:rsidP="009F612F">
            <w:pPr>
              <w:jc w:val="center"/>
            </w:pPr>
            <w:r>
              <w:t>Descripción de los resultados</w:t>
            </w:r>
          </w:p>
        </w:tc>
        <w:tc>
          <w:tcPr>
            <w:tcW w:w="7479" w:type="dxa"/>
            <w:gridSpan w:val="4"/>
          </w:tcPr>
          <w:p w14:paraId="42F3144C" w14:textId="77777777" w:rsidR="005D0C5B" w:rsidRPr="00B11306" w:rsidRDefault="005D0C5B" w:rsidP="00180986">
            <w:pPr>
              <w:pStyle w:val="Prrafodelista"/>
              <w:numPr>
                <w:ilvl w:val="0"/>
                <w:numId w:val="4"/>
              </w:numPr>
              <w:spacing w:after="0" w:line="240" w:lineRule="auto"/>
              <w:ind w:left="318" w:hanging="284"/>
              <w:jc w:val="both"/>
              <w:rPr>
                <w:color w:val="000000" w:themeColor="text1"/>
              </w:rPr>
            </w:pPr>
            <w:r w:rsidRPr="00B11306">
              <w:rPr>
                <w:color w:val="000000" w:themeColor="text1"/>
              </w:rPr>
              <w:t>Preparación de la base de datos con los códigos del INE en relación al mapeo de problemas comunitarios urgentes y potencial local contenidas en los PDM.</w:t>
            </w:r>
          </w:p>
          <w:p w14:paraId="025E7743" w14:textId="77777777" w:rsidR="005D0C5B" w:rsidRPr="00215B97" w:rsidRDefault="005D0C5B" w:rsidP="00180986">
            <w:pPr>
              <w:pStyle w:val="Prrafodelista"/>
              <w:numPr>
                <w:ilvl w:val="1"/>
                <w:numId w:val="4"/>
              </w:numPr>
              <w:spacing w:after="0" w:line="240" w:lineRule="auto"/>
              <w:ind w:left="318" w:hanging="284"/>
              <w:jc w:val="both"/>
              <w:rPr>
                <w:color w:val="000000" w:themeColor="text1"/>
              </w:rPr>
            </w:pPr>
            <w:r w:rsidRPr="00215B97">
              <w:rPr>
                <w:color w:val="000000" w:themeColor="text1"/>
              </w:rPr>
              <w:t>Identificación de las municipalidades priorizadas en el Pacto Hambre Cero dentro de la base de datos de las demandas ciudadanas contenidas en los PDM.</w:t>
            </w:r>
          </w:p>
          <w:p w14:paraId="7D11FC09" w14:textId="77777777" w:rsidR="005D0C5B" w:rsidRPr="00215B97" w:rsidRDefault="005D0C5B" w:rsidP="00180986">
            <w:pPr>
              <w:pStyle w:val="Prrafodelista"/>
              <w:numPr>
                <w:ilvl w:val="1"/>
                <w:numId w:val="4"/>
              </w:numPr>
              <w:spacing w:after="0" w:line="240" w:lineRule="auto"/>
              <w:ind w:left="318" w:hanging="284"/>
              <w:jc w:val="both"/>
              <w:rPr>
                <w:color w:val="000000" w:themeColor="text1"/>
              </w:rPr>
            </w:pPr>
            <w:r w:rsidRPr="00215B97">
              <w:rPr>
                <w:color w:val="000000" w:themeColor="text1"/>
              </w:rPr>
              <w:t>Clasificación por funciones de las ideas de proyectos de la base de datos de las demandas ciudadanas contenidas en los PDM.</w:t>
            </w:r>
          </w:p>
          <w:p w14:paraId="35FED60A" w14:textId="77777777" w:rsidR="005D0C5B" w:rsidRPr="00215B97" w:rsidRDefault="005D0C5B" w:rsidP="00180986">
            <w:pPr>
              <w:pStyle w:val="Prrafodelista"/>
              <w:numPr>
                <w:ilvl w:val="1"/>
                <w:numId w:val="4"/>
              </w:numPr>
              <w:spacing w:after="0" w:line="240" w:lineRule="auto"/>
              <w:ind w:left="318" w:hanging="284"/>
              <w:jc w:val="both"/>
              <w:rPr>
                <w:color w:val="000000" w:themeColor="text1"/>
              </w:rPr>
            </w:pPr>
            <w:r w:rsidRPr="00215B97">
              <w:rPr>
                <w:color w:val="000000" w:themeColor="text1"/>
              </w:rPr>
              <w:t>Base de datos cuantitativo de las potencialidades de los municipios, basadas en el PDM.</w:t>
            </w:r>
          </w:p>
          <w:p w14:paraId="0C661647" w14:textId="77777777" w:rsidR="005D0C5B" w:rsidRPr="00215B97" w:rsidRDefault="005D0C5B" w:rsidP="00180986">
            <w:pPr>
              <w:pStyle w:val="Prrafodelista"/>
              <w:numPr>
                <w:ilvl w:val="1"/>
                <w:numId w:val="4"/>
              </w:numPr>
              <w:spacing w:after="0" w:line="240" w:lineRule="auto"/>
              <w:ind w:left="318" w:hanging="284"/>
              <w:jc w:val="both"/>
              <w:rPr>
                <w:color w:val="000000" w:themeColor="text1"/>
              </w:rPr>
            </w:pPr>
            <w:r w:rsidRPr="00215B97">
              <w:rPr>
                <w:color w:val="000000" w:themeColor="text1"/>
              </w:rPr>
              <w:t xml:space="preserve">163 municipios priorizados por el Pacto Hambre Cero analizados en la base </w:t>
            </w:r>
            <w:r w:rsidRPr="00215B97">
              <w:rPr>
                <w:color w:val="000000" w:themeColor="text1"/>
              </w:rPr>
              <w:lastRenderedPageBreak/>
              <w:t>de datos cualitativa de las potencialidades y problemáticas de los municipios, basadas en los PDM.</w:t>
            </w:r>
          </w:p>
          <w:p w14:paraId="437150B3" w14:textId="77777777" w:rsidR="005D0C5B" w:rsidRPr="00215B97" w:rsidRDefault="005D0C5B" w:rsidP="00180986">
            <w:pPr>
              <w:pStyle w:val="Prrafodelista"/>
              <w:numPr>
                <w:ilvl w:val="1"/>
                <w:numId w:val="4"/>
              </w:numPr>
              <w:spacing w:after="0" w:line="240" w:lineRule="auto"/>
              <w:ind w:left="318" w:hanging="284"/>
              <w:jc w:val="both"/>
              <w:rPr>
                <w:color w:val="000000" w:themeColor="text1"/>
              </w:rPr>
            </w:pPr>
            <w:r w:rsidRPr="00215B97">
              <w:rPr>
                <w:color w:val="000000" w:themeColor="text1"/>
              </w:rPr>
              <w:t>327 municipios a nivel Nacional analizados en la base de datos cualitativa de las potencialidades y problemáticas de los municipios, basadas en los PDM.</w:t>
            </w:r>
          </w:p>
          <w:p w14:paraId="6D31B1A0" w14:textId="77777777" w:rsidR="005D0C5B" w:rsidRPr="002A53DC" w:rsidRDefault="005D0C5B" w:rsidP="00180986">
            <w:pPr>
              <w:pStyle w:val="Prrafodelista"/>
              <w:numPr>
                <w:ilvl w:val="1"/>
                <w:numId w:val="4"/>
              </w:numPr>
              <w:spacing w:after="0" w:line="240" w:lineRule="auto"/>
              <w:ind w:left="318" w:hanging="284"/>
              <w:jc w:val="both"/>
            </w:pPr>
            <w:r w:rsidRPr="00DF765C">
              <w:rPr>
                <w:color w:val="000000" w:themeColor="text1"/>
              </w:rPr>
              <w:t xml:space="preserve">8 mapas de problemas comunitarios urgentes y potencial local en municipios priorizados por el pacto hambre cero, a través del SISCODE, en el marco de las dimensiones de educación, seguridad, salud y seguridad alimentaria. </w:t>
            </w:r>
          </w:p>
          <w:p w14:paraId="267835B9" w14:textId="77777777" w:rsidR="005D0C5B" w:rsidRPr="00DF765C" w:rsidRDefault="005D0C5B" w:rsidP="00180986">
            <w:pPr>
              <w:pStyle w:val="Prrafodelista"/>
              <w:numPr>
                <w:ilvl w:val="1"/>
                <w:numId w:val="4"/>
              </w:numPr>
              <w:spacing w:after="0" w:line="240" w:lineRule="auto"/>
              <w:ind w:left="318" w:hanging="284"/>
              <w:jc w:val="both"/>
            </w:pPr>
            <w:r w:rsidRPr="00DF765C">
              <w:rPr>
                <w:color w:val="000000" w:themeColor="text1"/>
              </w:rPr>
              <w:t>8 mapas de problemas comunitarios urgentes y potencial local a nivel nacional, a través del SISCODE, en el marco de las dimensiones de educación, seguridad, salud y seguridad alimentaria.</w:t>
            </w:r>
          </w:p>
          <w:p w14:paraId="6CB1B194" w14:textId="77777777" w:rsidR="005D0C5B" w:rsidRDefault="005D0C5B" w:rsidP="009F612F"/>
          <w:p w14:paraId="77F65D85" w14:textId="77777777" w:rsidR="005D0C5B" w:rsidRDefault="005D0C5B" w:rsidP="009F612F">
            <w:r>
              <w:t>La información sobre avances y resultados del compromiso 8, se encuentran disponibles para consulta y uso público en el siguiente enlace:</w:t>
            </w:r>
          </w:p>
          <w:p w14:paraId="416EA0BE" w14:textId="77777777" w:rsidR="005D0C5B" w:rsidRDefault="00781E6B" w:rsidP="009F612F">
            <w:pPr>
              <w:rPr>
                <w:rStyle w:val="Hipervnculo"/>
              </w:rPr>
            </w:pPr>
            <w:hyperlink r:id="rId77" w:history="1">
              <w:r w:rsidR="005D0C5B" w:rsidRPr="0063766E">
                <w:rPr>
                  <w:rStyle w:val="Hipervnculo"/>
                </w:rPr>
                <w:t>http://www.segeplan.gob.gt/2.0/index.php?option=com_content&amp;view=article&amp;id=2306&amp;Itemid=426</w:t>
              </w:r>
            </w:hyperlink>
          </w:p>
          <w:p w14:paraId="134309C8" w14:textId="77777777" w:rsidR="005D0C5B" w:rsidRDefault="005D0C5B" w:rsidP="009F612F">
            <w:pPr>
              <w:rPr>
                <w:rStyle w:val="Hipervnculo"/>
                <w:color w:val="000000" w:themeColor="text1"/>
              </w:rPr>
            </w:pPr>
            <w:r w:rsidRPr="003D6F48">
              <w:rPr>
                <w:rStyle w:val="Hipervnculo"/>
                <w:color w:val="000000" w:themeColor="text1"/>
              </w:rPr>
              <w:t xml:space="preserve">El registro de visitas </w:t>
            </w:r>
            <w:r>
              <w:rPr>
                <w:rStyle w:val="Hipervnculo"/>
                <w:color w:val="000000" w:themeColor="text1"/>
              </w:rPr>
              <w:t xml:space="preserve">a este enlace, </w:t>
            </w:r>
            <w:r w:rsidRPr="003D6F48">
              <w:rPr>
                <w:rStyle w:val="Hipervnculo"/>
                <w:color w:val="000000" w:themeColor="text1"/>
              </w:rPr>
              <w:t xml:space="preserve">a </w:t>
            </w:r>
            <w:r>
              <w:rPr>
                <w:rStyle w:val="Hipervnculo"/>
                <w:color w:val="000000" w:themeColor="text1"/>
              </w:rPr>
              <w:t xml:space="preserve">la </w:t>
            </w:r>
            <w:r w:rsidRPr="003D6F48">
              <w:rPr>
                <w:rStyle w:val="Hipervnculo"/>
                <w:color w:val="000000" w:themeColor="text1"/>
              </w:rPr>
              <w:t>fecha</w:t>
            </w:r>
            <w:r>
              <w:rPr>
                <w:rStyle w:val="Hipervnculo"/>
                <w:color w:val="000000" w:themeColor="text1"/>
              </w:rPr>
              <w:t xml:space="preserve"> es de </w:t>
            </w:r>
            <w:r w:rsidRPr="003D1DA9">
              <w:rPr>
                <w:rStyle w:val="Hipervnculo"/>
                <w:color w:val="000000" w:themeColor="text1"/>
              </w:rPr>
              <w:t>……….657</w:t>
            </w:r>
            <w:r w:rsidRPr="003D6F48">
              <w:rPr>
                <w:rStyle w:val="Hipervnculo"/>
                <w:color w:val="000000" w:themeColor="text1"/>
              </w:rPr>
              <w:t xml:space="preserve"> </w:t>
            </w:r>
          </w:p>
          <w:p w14:paraId="40734B7C" w14:textId="79241EA1" w:rsidR="007A4688" w:rsidRDefault="007A4688" w:rsidP="007A4688">
            <w:pPr>
              <w:pStyle w:val="xmsonormal"/>
              <w:shd w:val="clear" w:color="auto" w:fill="FFFFFF"/>
              <w:spacing w:before="0" w:beforeAutospacing="0" w:after="0" w:afterAutospacing="0"/>
              <w:rPr>
                <w:rFonts w:ascii="Calibri" w:hAnsi="Calibri" w:cs="Segoe UI"/>
                <w:color w:val="212121"/>
                <w:sz w:val="22"/>
                <w:szCs w:val="22"/>
              </w:rPr>
            </w:pPr>
            <w:hyperlink r:id="rId78" w:history="1">
              <w:r w:rsidRPr="001F4802">
                <w:rPr>
                  <w:rStyle w:val="Hipervnculo"/>
                  <w:rFonts w:ascii="Calibri" w:hAnsi="Calibri" w:cs="Segoe UI"/>
                  <w:sz w:val="22"/>
                  <w:szCs w:val="22"/>
                </w:rPr>
                <w:t>http://www.segeplan.gob.gt/2.0/index.php?option=com_content&amp;view=article&amp;id=2471:segeplan-presento-informe-final-de-cumplimiento-del-compromiso-8-de-gobierno-abierto-2014-2016&amp;catid=25:ultima&amp;Itemid=115</w:t>
              </w:r>
            </w:hyperlink>
          </w:p>
          <w:p w14:paraId="04DFF66A" w14:textId="77777777" w:rsidR="007A4688" w:rsidRPr="003D6F48" w:rsidRDefault="007A4688" w:rsidP="009F612F"/>
        </w:tc>
      </w:tr>
      <w:tr w:rsidR="005D0C5B" w14:paraId="789A182F" w14:textId="77777777" w:rsidTr="009F612F">
        <w:tc>
          <w:tcPr>
            <w:tcW w:w="3085" w:type="dxa"/>
            <w:gridSpan w:val="2"/>
            <w:shd w:val="clear" w:color="auto" w:fill="D9D9D9" w:themeFill="background1" w:themeFillShade="D9"/>
          </w:tcPr>
          <w:p w14:paraId="66FB354E" w14:textId="77777777" w:rsidR="005D0C5B" w:rsidRDefault="005D0C5B" w:rsidP="009F612F">
            <w:r>
              <w:lastRenderedPageBreak/>
              <w:t>Fecha de conclusión</w:t>
            </w:r>
          </w:p>
        </w:tc>
        <w:tc>
          <w:tcPr>
            <w:tcW w:w="7479" w:type="dxa"/>
            <w:gridSpan w:val="4"/>
          </w:tcPr>
          <w:p w14:paraId="4E38EAF2" w14:textId="77777777" w:rsidR="005D0C5B" w:rsidRDefault="005D0C5B" w:rsidP="009F612F">
            <w:r>
              <w:t>30 de junio 2016</w:t>
            </w:r>
          </w:p>
        </w:tc>
      </w:tr>
      <w:tr w:rsidR="005D0C5B" w14:paraId="04F8DDC4" w14:textId="77777777" w:rsidTr="009F612F">
        <w:tc>
          <w:tcPr>
            <w:tcW w:w="3085" w:type="dxa"/>
            <w:gridSpan w:val="2"/>
            <w:shd w:val="clear" w:color="auto" w:fill="D9D9D9" w:themeFill="background1" w:themeFillShade="D9"/>
          </w:tcPr>
          <w:p w14:paraId="4A9EADD9" w14:textId="77777777" w:rsidR="005D0C5B" w:rsidRDefault="005D0C5B" w:rsidP="009F612F">
            <w:r>
              <w:t>Próximos pasos</w:t>
            </w:r>
          </w:p>
        </w:tc>
        <w:tc>
          <w:tcPr>
            <w:tcW w:w="7479" w:type="dxa"/>
            <w:gridSpan w:val="4"/>
          </w:tcPr>
          <w:p w14:paraId="44803187" w14:textId="77777777" w:rsidR="005D0C5B" w:rsidRDefault="005D0C5B" w:rsidP="009F612F">
            <w:r w:rsidRPr="00215B97">
              <w:rPr>
                <w:color w:val="000000" w:themeColor="text1"/>
              </w:rPr>
              <w:t>Fortalecimiento de los Consejos Municipales de Desarrollo por medio del apoyo técnico en el marco de la planificación orientada a resultados.</w:t>
            </w:r>
          </w:p>
        </w:tc>
      </w:tr>
      <w:tr w:rsidR="005D0C5B" w14:paraId="6F62F9DC" w14:textId="77777777" w:rsidTr="009F612F">
        <w:tc>
          <w:tcPr>
            <w:tcW w:w="10564" w:type="dxa"/>
            <w:gridSpan w:val="6"/>
            <w:shd w:val="clear" w:color="auto" w:fill="D9D9D9" w:themeFill="background1" w:themeFillShade="D9"/>
          </w:tcPr>
          <w:p w14:paraId="3C7F0155" w14:textId="09741482" w:rsidR="005D0C5B" w:rsidRDefault="005D0C5B" w:rsidP="005D0C5B">
            <w:pPr>
              <w:jc w:val="center"/>
            </w:pPr>
            <w:r>
              <w:t>Información adicional</w:t>
            </w:r>
          </w:p>
        </w:tc>
      </w:tr>
      <w:tr w:rsidR="005D0C5B" w14:paraId="609D6ED2" w14:textId="77777777" w:rsidTr="009F612F">
        <w:tc>
          <w:tcPr>
            <w:tcW w:w="10564" w:type="dxa"/>
            <w:gridSpan w:val="6"/>
          </w:tcPr>
          <w:p w14:paraId="194AAB61" w14:textId="468BC0F6" w:rsidR="005D0C5B" w:rsidRDefault="005D0C5B" w:rsidP="005D0C5B">
            <w:pPr>
              <w:jc w:val="both"/>
            </w:pPr>
            <w:r>
              <w:t xml:space="preserve">La información contenida en el enlace de Gobierno abierto, en la página de Segeplán utiliza formatos de datos abiertos a fin de facilitar su uso. En el caso de los mapas se puede tener acceso a los datos base de donde se generaron dichos mapas, en la opción identificada como “Base de datos”. </w:t>
            </w:r>
          </w:p>
        </w:tc>
      </w:tr>
    </w:tbl>
    <w:p w14:paraId="0C760097" w14:textId="77777777" w:rsidR="00D617BD" w:rsidRDefault="00D617BD" w:rsidP="00275CBF">
      <w:pPr>
        <w:jc w:val="both"/>
        <w:rPr>
          <w:sz w:val="24"/>
          <w:szCs w:val="24"/>
        </w:rPr>
      </w:pPr>
    </w:p>
    <w:p w14:paraId="27C5B563" w14:textId="01D685D9" w:rsidR="00EA0D37" w:rsidRDefault="00A666C2" w:rsidP="00275CBF">
      <w:pPr>
        <w:jc w:val="both"/>
        <w:rPr>
          <w:sz w:val="24"/>
          <w:szCs w:val="24"/>
        </w:rPr>
      </w:pPr>
      <w:r>
        <w:rPr>
          <w:sz w:val="24"/>
          <w:szCs w:val="24"/>
        </w:rPr>
        <w:t>Durante el proceso  de  elaboración del informe de Autoevaluación  de fin de término del 2do. Plan de Acción Nacional de Gobierno Abierto 2014-2016,   la Secretaría  de  Planificación y programación de la Presidencia realizó una  presentación</w:t>
      </w:r>
      <w:r w:rsidR="009F083D">
        <w:rPr>
          <w:sz w:val="24"/>
          <w:szCs w:val="24"/>
        </w:rPr>
        <w:t xml:space="preserve"> ante la Mesa Técnica de Gobierno Abierto  el día 13 de septiembre d 2016, </w:t>
      </w:r>
      <w:r>
        <w:rPr>
          <w:sz w:val="24"/>
          <w:szCs w:val="24"/>
        </w:rPr>
        <w:t xml:space="preserve"> sobre el proceso de cumplimiento del compromiso número 8 </w:t>
      </w:r>
      <w:r w:rsidR="009F083D">
        <w:rPr>
          <w:sz w:val="24"/>
          <w:szCs w:val="24"/>
        </w:rPr>
        <w:t xml:space="preserve">propuesto por sociedad civil, informando además que la información se encuentra en formatos abiertos publicada  en la página institucional. </w:t>
      </w:r>
      <w:r>
        <w:rPr>
          <w:sz w:val="24"/>
          <w:szCs w:val="24"/>
        </w:rPr>
        <w:t xml:space="preserve"> </w:t>
      </w:r>
    </w:p>
    <w:p w14:paraId="66CC59E0" w14:textId="77777777" w:rsidR="00EA0D37" w:rsidRDefault="00EA0D37" w:rsidP="00275CBF">
      <w:pPr>
        <w:jc w:val="both"/>
        <w:rPr>
          <w:sz w:val="24"/>
          <w:szCs w:val="24"/>
        </w:rPr>
      </w:pPr>
    </w:p>
    <w:p w14:paraId="57E2DF89" w14:textId="77777777" w:rsidR="009F083D" w:rsidRDefault="009F083D" w:rsidP="00275CBF">
      <w:pPr>
        <w:jc w:val="both"/>
        <w:rPr>
          <w:sz w:val="24"/>
          <w:szCs w:val="24"/>
        </w:rPr>
      </w:pPr>
    </w:p>
    <w:p w14:paraId="4A94102C" w14:textId="77777777" w:rsidR="009F083D" w:rsidRDefault="009F083D" w:rsidP="00275CBF">
      <w:pPr>
        <w:jc w:val="both"/>
        <w:rPr>
          <w:sz w:val="24"/>
          <w:szCs w:val="24"/>
        </w:rPr>
      </w:pPr>
    </w:p>
    <w:p w14:paraId="7E3DF9B3" w14:textId="278C44A2" w:rsidR="005D0C5B" w:rsidRPr="00E46E11" w:rsidRDefault="005D0C5B" w:rsidP="00180986">
      <w:pPr>
        <w:pStyle w:val="Prrafodelista"/>
        <w:numPr>
          <w:ilvl w:val="0"/>
          <w:numId w:val="3"/>
        </w:numPr>
        <w:pBdr>
          <w:top w:val="single" w:sz="4" w:space="1" w:color="auto"/>
          <w:left w:val="single" w:sz="4" w:space="22" w:color="auto"/>
          <w:bottom w:val="single" w:sz="4" w:space="1" w:color="auto"/>
          <w:right w:val="single" w:sz="4" w:space="4" w:color="auto"/>
        </w:pBdr>
        <w:shd w:val="clear" w:color="auto" w:fill="9CC2E5" w:themeFill="accent1" w:themeFillTint="99"/>
        <w:jc w:val="center"/>
        <w:rPr>
          <w:b/>
          <w:sz w:val="24"/>
          <w:szCs w:val="24"/>
        </w:rPr>
      </w:pPr>
      <w:r w:rsidRPr="00E46E11">
        <w:rPr>
          <w:b/>
          <w:sz w:val="24"/>
          <w:szCs w:val="24"/>
        </w:rPr>
        <w:t>SUPERINTENDENCIA DE ADMINISTRACIÓN TRIBUTARIA   (1 COMPROMISO).</w:t>
      </w:r>
    </w:p>
    <w:p w14:paraId="2AA14A41" w14:textId="619AAC94" w:rsidR="005D0C5B" w:rsidRDefault="00E46E11" w:rsidP="005D0C5B">
      <w:pPr>
        <w:jc w:val="both"/>
        <w:rPr>
          <w:sz w:val="24"/>
          <w:szCs w:val="24"/>
        </w:rPr>
      </w:pPr>
      <w:r>
        <w:rPr>
          <w:sz w:val="24"/>
          <w:szCs w:val="24"/>
        </w:rPr>
        <w:t xml:space="preserve">El presente compromiso, durante la evaluación de medio término del Plan de Acción Nacional de Gobierno Abierto 2014-2016, fue catalogado como el compromiso estelar,  por lo que el reto ha sido aun mayor al continuar manteniendo la información actualizada y pública. </w:t>
      </w:r>
    </w:p>
    <w:tbl>
      <w:tblPr>
        <w:tblStyle w:val="Tablaconcuadrcula"/>
        <w:tblW w:w="0" w:type="auto"/>
        <w:tblLook w:val="04A0" w:firstRow="1" w:lastRow="0" w:firstColumn="1" w:lastColumn="0" w:noHBand="0" w:noVBand="1"/>
      </w:tblPr>
      <w:tblGrid>
        <w:gridCol w:w="1668"/>
        <w:gridCol w:w="2409"/>
        <w:gridCol w:w="1602"/>
        <w:gridCol w:w="1603"/>
        <w:gridCol w:w="1603"/>
        <w:gridCol w:w="1603"/>
      </w:tblGrid>
      <w:tr w:rsidR="00866371" w14:paraId="04084488" w14:textId="77777777" w:rsidTr="00A9157E">
        <w:tc>
          <w:tcPr>
            <w:tcW w:w="10488" w:type="dxa"/>
            <w:gridSpan w:val="6"/>
            <w:shd w:val="clear" w:color="auto" w:fill="000000" w:themeFill="text1"/>
          </w:tcPr>
          <w:p w14:paraId="12132893" w14:textId="77777777" w:rsidR="00866371" w:rsidRDefault="00866371" w:rsidP="00A9157E">
            <w:pPr>
              <w:jc w:val="center"/>
            </w:pPr>
            <w:r>
              <w:t>Plantilla de Cumplimiento de Compromisos</w:t>
            </w:r>
          </w:p>
        </w:tc>
      </w:tr>
      <w:tr w:rsidR="00866371" w14:paraId="5E9D4621" w14:textId="77777777" w:rsidTr="00A9157E">
        <w:tc>
          <w:tcPr>
            <w:tcW w:w="10488" w:type="dxa"/>
            <w:gridSpan w:val="6"/>
          </w:tcPr>
          <w:p w14:paraId="4C39C091" w14:textId="77777777" w:rsidR="00866371" w:rsidRPr="007E5C41" w:rsidRDefault="00866371" w:rsidP="00A9157E">
            <w:pPr>
              <w:jc w:val="center"/>
              <w:rPr>
                <w:b/>
              </w:rPr>
            </w:pPr>
            <w:r w:rsidRPr="007E5C41">
              <w:rPr>
                <w:b/>
              </w:rPr>
              <w:t>Mejora de los servicios públicos</w:t>
            </w:r>
          </w:p>
        </w:tc>
      </w:tr>
      <w:tr w:rsidR="00866371" w14:paraId="346DF182" w14:textId="77777777" w:rsidTr="00A9157E">
        <w:trPr>
          <w:trHeight w:val="535"/>
        </w:trPr>
        <w:tc>
          <w:tcPr>
            <w:tcW w:w="10488" w:type="dxa"/>
            <w:gridSpan w:val="6"/>
            <w:shd w:val="clear" w:color="auto" w:fill="D9D9D9" w:themeFill="background1" w:themeFillShade="D9"/>
          </w:tcPr>
          <w:p w14:paraId="52983674" w14:textId="77777777" w:rsidR="00866371" w:rsidRPr="004575C9" w:rsidRDefault="00866371" w:rsidP="00A9157E">
            <w:pPr>
              <w:jc w:val="center"/>
              <w:rPr>
                <w:b/>
                <w:sz w:val="24"/>
                <w:szCs w:val="24"/>
              </w:rPr>
            </w:pPr>
            <w:r w:rsidRPr="004575C9">
              <w:rPr>
                <w:rStyle w:val="TtuloCar"/>
                <w:rFonts w:eastAsiaTheme="minorHAnsi"/>
                <w:b/>
                <w:sz w:val="24"/>
                <w:szCs w:val="24"/>
              </w:rPr>
              <w:t>Compromiso No.19: Transparentar las exenciones y exoneraciones de impuestos</w:t>
            </w:r>
          </w:p>
        </w:tc>
      </w:tr>
      <w:tr w:rsidR="00866371" w14:paraId="06E24B5B" w14:textId="77777777" w:rsidTr="00A9157E">
        <w:trPr>
          <w:trHeight w:val="685"/>
        </w:trPr>
        <w:tc>
          <w:tcPr>
            <w:tcW w:w="4077" w:type="dxa"/>
            <w:gridSpan w:val="2"/>
            <w:shd w:val="clear" w:color="auto" w:fill="D9D9D9" w:themeFill="background1" w:themeFillShade="D9"/>
            <w:vAlign w:val="center"/>
          </w:tcPr>
          <w:p w14:paraId="78D6DB3E" w14:textId="77777777" w:rsidR="00866371" w:rsidRDefault="00866371" w:rsidP="00A9157E">
            <w:pPr>
              <w:jc w:val="center"/>
            </w:pPr>
            <w:r>
              <w:t>Fecha  de inicio y conclusión  del compromiso</w:t>
            </w:r>
          </w:p>
        </w:tc>
        <w:tc>
          <w:tcPr>
            <w:tcW w:w="6411" w:type="dxa"/>
            <w:gridSpan w:val="4"/>
          </w:tcPr>
          <w:p w14:paraId="65A5E39D" w14:textId="77777777" w:rsidR="00866371" w:rsidRDefault="00866371" w:rsidP="00A9157E">
            <w:pPr>
              <w:jc w:val="both"/>
            </w:pPr>
            <w:r>
              <w:t>Fecha inicio: Octubre 2014</w:t>
            </w:r>
          </w:p>
          <w:p w14:paraId="2819F53F" w14:textId="77777777" w:rsidR="00866371" w:rsidRDefault="00866371" w:rsidP="00A9157E">
            <w:pPr>
              <w:jc w:val="both"/>
            </w:pPr>
            <w:r>
              <w:t>Fecha fin: Agosto 2015</w:t>
            </w:r>
          </w:p>
        </w:tc>
      </w:tr>
      <w:tr w:rsidR="00866371" w14:paraId="55927538" w14:textId="77777777" w:rsidTr="00A9157E">
        <w:trPr>
          <w:trHeight w:val="425"/>
        </w:trPr>
        <w:tc>
          <w:tcPr>
            <w:tcW w:w="4077" w:type="dxa"/>
            <w:gridSpan w:val="2"/>
            <w:shd w:val="clear" w:color="auto" w:fill="D9D9D9" w:themeFill="background1" w:themeFillShade="D9"/>
            <w:vAlign w:val="center"/>
          </w:tcPr>
          <w:p w14:paraId="327190E4" w14:textId="77777777" w:rsidR="00866371" w:rsidRDefault="00866371" w:rsidP="00A9157E">
            <w:pPr>
              <w:jc w:val="center"/>
            </w:pPr>
            <w:r>
              <w:t>Secretaría/Ministerio Responsable</w:t>
            </w:r>
          </w:p>
        </w:tc>
        <w:tc>
          <w:tcPr>
            <w:tcW w:w="6411" w:type="dxa"/>
            <w:gridSpan w:val="4"/>
          </w:tcPr>
          <w:p w14:paraId="49D04276" w14:textId="77777777" w:rsidR="00866371" w:rsidRDefault="00866371" w:rsidP="00A9157E">
            <w:pPr>
              <w:jc w:val="both"/>
            </w:pPr>
            <w:r w:rsidRPr="001228FF">
              <w:t>Superintendencia de Administración Tributaria</w:t>
            </w:r>
          </w:p>
        </w:tc>
      </w:tr>
      <w:tr w:rsidR="00866371" w14:paraId="5DADCCB6" w14:textId="77777777" w:rsidTr="00A9157E">
        <w:trPr>
          <w:trHeight w:val="418"/>
        </w:trPr>
        <w:tc>
          <w:tcPr>
            <w:tcW w:w="4077" w:type="dxa"/>
            <w:gridSpan w:val="2"/>
            <w:shd w:val="clear" w:color="auto" w:fill="D9D9D9" w:themeFill="background1" w:themeFillShade="D9"/>
            <w:vAlign w:val="center"/>
          </w:tcPr>
          <w:p w14:paraId="6EA7C2B4" w14:textId="77777777" w:rsidR="00866371" w:rsidRDefault="00866371" w:rsidP="00A9157E">
            <w:pPr>
              <w:jc w:val="center"/>
            </w:pPr>
            <w:r>
              <w:t>Nombre de la persona responsables</w:t>
            </w:r>
          </w:p>
        </w:tc>
        <w:tc>
          <w:tcPr>
            <w:tcW w:w="6411" w:type="dxa"/>
            <w:gridSpan w:val="4"/>
          </w:tcPr>
          <w:p w14:paraId="34E559AB" w14:textId="77777777" w:rsidR="00866371" w:rsidRDefault="00866371" w:rsidP="00A9157E">
            <w:pPr>
              <w:jc w:val="both"/>
            </w:pPr>
            <w:r>
              <w:rPr>
                <w:color w:val="000000" w:themeColor="text1"/>
              </w:rPr>
              <w:t>Sandra Elizabeth Román Sandoval</w:t>
            </w:r>
          </w:p>
        </w:tc>
      </w:tr>
      <w:tr w:rsidR="00866371" w14:paraId="2E131066" w14:textId="77777777" w:rsidTr="00A9157E">
        <w:trPr>
          <w:trHeight w:val="410"/>
        </w:trPr>
        <w:tc>
          <w:tcPr>
            <w:tcW w:w="4077" w:type="dxa"/>
            <w:gridSpan w:val="2"/>
            <w:shd w:val="clear" w:color="auto" w:fill="D9D9D9" w:themeFill="background1" w:themeFillShade="D9"/>
            <w:vAlign w:val="center"/>
          </w:tcPr>
          <w:p w14:paraId="6F9348EB" w14:textId="77777777" w:rsidR="00866371" w:rsidRDefault="00866371" w:rsidP="00A9157E">
            <w:pPr>
              <w:jc w:val="center"/>
            </w:pPr>
            <w:r>
              <w:t>Puesto</w:t>
            </w:r>
          </w:p>
        </w:tc>
        <w:tc>
          <w:tcPr>
            <w:tcW w:w="6411" w:type="dxa"/>
            <w:gridSpan w:val="4"/>
          </w:tcPr>
          <w:p w14:paraId="0061414E" w14:textId="77777777" w:rsidR="00866371" w:rsidRDefault="00866371" w:rsidP="00A9157E">
            <w:pPr>
              <w:jc w:val="both"/>
            </w:pPr>
            <w:r>
              <w:rPr>
                <w:color w:val="000000" w:themeColor="text1"/>
              </w:rPr>
              <w:t>Jefe Departamento de Control de Entes Exentos</w:t>
            </w:r>
          </w:p>
        </w:tc>
      </w:tr>
      <w:tr w:rsidR="00866371" w14:paraId="30C7D102" w14:textId="77777777" w:rsidTr="00A9157E">
        <w:trPr>
          <w:trHeight w:val="416"/>
        </w:trPr>
        <w:tc>
          <w:tcPr>
            <w:tcW w:w="4077" w:type="dxa"/>
            <w:gridSpan w:val="2"/>
            <w:shd w:val="clear" w:color="auto" w:fill="D9D9D9" w:themeFill="background1" w:themeFillShade="D9"/>
            <w:vAlign w:val="center"/>
          </w:tcPr>
          <w:p w14:paraId="2C68E256" w14:textId="77777777" w:rsidR="00866371" w:rsidRDefault="00866371" w:rsidP="00A9157E">
            <w:pPr>
              <w:jc w:val="center"/>
            </w:pPr>
            <w:r>
              <w:t>Correo Electrónico</w:t>
            </w:r>
          </w:p>
        </w:tc>
        <w:tc>
          <w:tcPr>
            <w:tcW w:w="6411" w:type="dxa"/>
            <w:gridSpan w:val="4"/>
          </w:tcPr>
          <w:p w14:paraId="4EBFD7D4" w14:textId="77777777" w:rsidR="00866371" w:rsidRDefault="00866371" w:rsidP="00A9157E">
            <w:pPr>
              <w:jc w:val="both"/>
            </w:pPr>
            <w:r>
              <w:rPr>
                <w:rFonts w:ascii="Arial" w:hAnsi="Arial" w:cs="Arial"/>
                <w:color w:val="0000FF"/>
                <w:sz w:val="20"/>
                <w:szCs w:val="20"/>
                <w:u w:val="single"/>
              </w:rPr>
              <w:t>seromans@sat.gob.gt</w:t>
            </w:r>
          </w:p>
        </w:tc>
      </w:tr>
      <w:tr w:rsidR="00866371" w14:paraId="41E4C3AF" w14:textId="77777777" w:rsidTr="00A9157E">
        <w:trPr>
          <w:trHeight w:val="408"/>
        </w:trPr>
        <w:tc>
          <w:tcPr>
            <w:tcW w:w="4077" w:type="dxa"/>
            <w:gridSpan w:val="2"/>
            <w:shd w:val="clear" w:color="auto" w:fill="D9D9D9" w:themeFill="background1" w:themeFillShade="D9"/>
            <w:vAlign w:val="center"/>
          </w:tcPr>
          <w:p w14:paraId="7CAA1044" w14:textId="77777777" w:rsidR="00866371" w:rsidRDefault="00866371" w:rsidP="00A9157E">
            <w:pPr>
              <w:jc w:val="center"/>
            </w:pPr>
            <w:r>
              <w:t>Teléfono</w:t>
            </w:r>
          </w:p>
        </w:tc>
        <w:tc>
          <w:tcPr>
            <w:tcW w:w="6411" w:type="dxa"/>
            <w:gridSpan w:val="4"/>
          </w:tcPr>
          <w:p w14:paraId="233EF90A" w14:textId="77777777" w:rsidR="00866371" w:rsidRDefault="00866371" w:rsidP="00A9157E">
            <w:pPr>
              <w:jc w:val="both"/>
            </w:pPr>
            <w:r>
              <w:rPr>
                <w:color w:val="000000" w:themeColor="text1"/>
              </w:rPr>
              <w:t>23297070 ext. 4306</w:t>
            </w:r>
          </w:p>
        </w:tc>
      </w:tr>
      <w:tr w:rsidR="00866371" w14:paraId="6CFEE23C" w14:textId="77777777" w:rsidTr="00A9157E">
        <w:trPr>
          <w:trHeight w:val="414"/>
        </w:trPr>
        <w:tc>
          <w:tcPr>
            <w:tcW w:w="1668" w:type="dxa"/>
            <w:vMerge w:val="restart"/>
            <w:shd w:val="clear" w:color="auto" w:fill="D9D9D9" w:themeFill="background1" w:themeFillShade="D9"/>
            <w:vAlign w:val="center"/>
          </w:tcPr>
          <w:p w14:paraId="0033DC42" w14:textId="77777777" w:rsidR="00866371" w:rsidRDefault="00866371" w:rsidP="00A9157E">
            <w:pPr>
              <w:jc w:val="center"/>
            </w:pPr>
          </w:p>
          <w:p w14:paraId="60956E9F" w14:textId="77777777" w:rsidR="00866371" w:rsidRDefault="00866371" w:rsidP="00A9157E">
            <w:pPr>
              <w:jc w:val="center"/>
            </w:pPr>
          </w:p>
          <w:p w14:paraId="5FC1AEC4" w14:textId="77777777" w:rsidR="00866371" w:rsidRDefault="00866371" w:rsidP="00A9157E">
            <w:pPr>
              <w:jc w:val="center"/>
            </w:pPr>
            <w:r>
              <w:t>Otros actores</w:t>
            </w:r>
          </w:p>
        </w:tc>
        <w:tc>
          <w:tcPr>
            <w:tcW w:w="2409" w:type="dxa"/>
            <w:shd w:val="clear" w:color="auto" w:fill="D9D9D9" w:themeFill="background1" w:themeFillShade="D9"/>
            <w:vAlign w:val="center"/>
          </w:tcPr>
          <w:p w14:paraId="245A77BC" w14:textId="77777777" w:rsidR="00866371" w:rsidRDefault="00866371" w:rsidP="00A9157E">
            <w:pPr>
              <w:jc w:val="center"/>
            </w:pPr>
            <w:r>
              <w:t>Gobierno</w:t>
            </w:r>
          </w:p>
        </w:tc>
        <w:tc>
          <w:tcPr>
            <w:tcW w:w="6411" w:type="dxa"/>
            <w:gridSpan w:val="4"/>
          </w:tcPr>
          <w:p w14:paraId="3DB03BAB" w14:textId="77777777" w:rsidR="00866371" w:rsidRPr="001A551C" w:rsidRDefault="00866371" w:rsidP="00A9157E">
            <w:r w:rsidRPr="001A551C">
              <w:t>Ministerio de Finanzas Públicas</w:t>
            </w:r>
          </w:p>
          <w:p w14:paraId="2CEDD6D4" w14:textId="77777777" w:rsidR="00866371" w:rsidRPr="001A551C" w:rsidRDefault="00866371" w:rsidP="00A9157E">
            <w:r w:rsidRPr="001A551C">
              <w:t xml:space="preserve">Ministerio de Economía </w:t>
            </w:r>
          </w:p>
          <w:p w14:paraId="3B575656" w14:textId="77777777" w:rsidR="00866371" w:rsidRPr="001A551C" w:rsidRDefault="00866371" w:rsidP="00A9157E">
            <w:r w:rsidRPr="001A551C">
              <w:t xml:space="preserve">Ministerio de Energía y Minas </w:t>
            </w:r>
          </w:p>
          <w:p w14:paraId="2097FA7C" w14:textId="77777777" w:rsidR="00866371" w:rsidRPr="001A551C" w:rsidRDefault="00866371" w:rsidP="00A9157E">
            <w:r w:rsidRPr="001A551C">
              <w:t xml:space="preserve">Instituto Guatemalteco de Turismo </w:t>
            </w:r>
          </w:p>
          <w:p w14:paraId="01712757" w14:textId="77777777" w:rsidR="00866371" w:rsidRDefault="00866371" w:rsidP="00A9157E">
            <w:pPr>
              <w:jc w:val="both"/>
            </w:pPr>
            <w:r w:rsidRPr="001A551C">
              <w:t>Comisión Presidencial de Transparencia y Gobierno Electrónico</w:t>
            </w:r>
          </w:p>
        </w:tc>
      </w:tr>
      <w:tr w:rsidR="00866371" w14:paraId="38A0C514" w14:textId="77777777" w:rsidTr="00A9157E">
        <w:tc>
          <w:tcPr>
            <w:tcW w:w="1668" w:type="dxa"/>
            <w:vMerge/>
            <w:shd w:val="clear" w:color="auto" w:fill="D9D9D9" w:themeFill="background1" w:themeFillShade="D9"/>
            <w:vAlign w:val="center"/>
          </w:tcPr>
          <w:p w14:paraId="093A0965" w14:textId="77777777" w:rsidR="00866371" w:rsidRDefault="00866371" w:rsidP="00A9157E">
            <w:pPr>
              <w:jc w:val="center"/>
            </w:pPr>
          </w:p>
        </w:tc>
        <w:tc>
          <w:tcPr>
            <w:tcW w:w="2409" w:type="dxa"/>
            <w:shd w:val="clear" w:color="auto" w:fill="D9D9D9" w:themeFill="background1" w:themeFillShade="D9"/>
            <w:vAlign w:val="center"/>
          </w:tcPr>
          <w:p w14:paraId="12870E6F" w14:textId="77777777" w:rsidR="00866371" w:rsidRDefault="00866371" w:rsidP="00A9157E">
            <w:pPr>
              <w:jc w:val="center"/>
            </w:pPr>
            <w:r>
              <w:t>Sociedad Civil,</w:t>
            </w:r>
          </w:p>
          <w:p w14:paraId="62416847" w14:textId="77777777" w:rsidR="00866371" w:rsidRDefault="00866371" w:rsidP="00A9157E">
            <w:pPr>
              <w:jc w:val="center"/>
            </w:pPr>
            <w:r>
              <w:t>Iniciativa privada,</w:t>
            </w:r>
          </w:p>
          <w:p w14:paraId="024A4F3A" w14:textId="77777777" w:rsidR="00866371" w:rsidRDefault="00866371" w:rsidP="00A9157E">
            <w:pPr>
              <w:jc w:val="center"/>
            </w:pPr>
            <w:r>
              <w:t>Grupos de trabajo o multilaterales</w:t>
            </w:r>
          </w:p>
        </w:tc>
        <w:tc>
          <w:tcPr>
            <w:tcW w:w="6411" w:type="dxa"/>
            <w:gridSpan w:val="4"/>
          </w:tcPr>
          <w:p w14:paraId="77CE18F7" w14:textId="77777777" w:rsidR="00866371" w:rsidRDefault="00866371" w:rsidP="00A9157E">
            <w:pPr>
              <w:jc w:val="both"/>
            </w:pPr>
          </w:p>
        </w:tc>
      </w:tr>
      <w:tr w:rsidR="00866371" w14:paraId="6EEFD470" w14:textId="77777777" w:rsidTr="00A9157E">
        <w:trPr>
          <w:trHeight w:val="619"/>
        </w:trPr>
        <w:tc>
          <w:tcPr>
            <w:tcW w:w="4077" w:type="dxa"/>
            <w:gridSpan w:val="2"/>
            <w:shd w:val="clear" w:color="auto" w:fill="D9D9D9" w:themeFill="background1" w:themeFillShade="D9"/>
            <w:vAlign w:val="center"/>
          </w:tcPr>
          <w:p w14:paraId="0AB558BA" w14:textId="77777777" w:rsidR="00866371" w:rsidRDefault="00866371" w:rsidP="00A9157E">
            <w:pPr>
              <w:jc w:val="center"/>
            </w:pPr>
            <w:r>
              <w:t>Status o problema/desafío  que será atendido</w:t>
            </w:r>
          </w:p>
        </w:tc>
        <w:tc>
          <w:tcPr>
            <w:tcW w:w="6411" w:type="dxa"/>
            <w:gridSpan w:val="4"/>
          </w:tcPr>
          <w:p w14:paraId="6A197D7B" w14:textId="77777777" w:rsidR="00866371" w:rsidRDefault="00866371" w:rsidP="00A9157E">
            <w:pPr>
              <w:jc w:val="both"/>
            </w:pPr>
            <w:r>
              <w:t xml:space="preserve">Transparentar la información </w:t>
            </w:r>
            <w:r>
              <w:rPr>
                <w:color w:val="000000" w:themeColor="text1"/>
              </w:rPr>
              <w:t>sobre los beneficiarios de exenciones o incentivos fiscales</w:t>
            </w:r>
          </w:p>
        </w:tc>
      </w:tr>
      <w:tr w:rsidR="00866371" w14:paraId="5DE861B5" w14:textId="77777777" w:rsidTr="00A9157E">
        <w:trPr>
          <w:trHeight w:val="416"/>
        </w:trPr>
        <w:tc>
          <w:tcPr>
            <w:tcW w:w="4077" w:type="dxa"/>
            <w:gridSpan w:val="2"/>
            <w:shd w:val="clear" w:color="auto" w:fill="D9D9D9" w:themeFill="background1" w:themeFillShade="D9"/>
            <w:vAlign w:val="center"/>
          </w:tcPr>
          <w:p w14:paraId="01B5B717" w14:textId="77777777" w:rsidR="00866371" w:rsidRDefault="00866371" w:rsidP="00A9157E">
            <w:pPr>
              <w:jc w:val="center"/>
            </w:pPr>
            <w:r>
              <w:t>Objetivo principal</w:t>
            </w:r>
          </w:p>
        </w:tc>
        <w:tc>
          <w:tcPr>
            <w:tcW w:w="6411" w:type="dxa"/>
            <w:gridSpan w:val="4"/>
          </w:tcPr>
          <w:p w14:paraId="333D9E23" w14:textId="77777777" w:rsidR="00866371" w:rsidRDefault="00866371" w:rsidP="00A9157E">
            <w:pPr>
              <w:jc w:val="both"/>
            </w:pPr>
            <w:r w:rsidRPr="001228FF">
              <w:rPr>
                <w:rFonts w:eastAsia="Times New Roman"/>
              </w:rPr>
              <w:t xml:space="preserve">Diseñar e implementar un sistema electrónico de transparencia, de acceso público, sobre las exenciones, exoneraciones y todo tratamiento tributario diferenciado. Este sistema debe publicar </w:t>
            </w:r>
            <w:r w:rsidRPr="001228FF">
              <w:rPr>
                <w:rFonts w:eastAsia="Times New Roman"/>
              </w:rPr>
              <w:lastRenderedPageBreak/>
              <w:t>detalles como beneficiarios, montos de impuestos no pagados, actividad económica, empleos generados (cuando proceda), entre otros.</w:t>
            </w:r>
          </w:p>
        </w:tc>
      </w:tr>
      <w:tr w:rsidR="00866371" w14:paraId="0E4D02BF" w14:textId="77777777" w:rsidTr="00A9157E">
        <w:trPr>
          <w:trHeight w:val="408"/>
        </w:trPr>
        <w:tc>
          <w:tcPr>
            <w:tcW w:w="4077" w:type="dxa"/>
            <w:gridSpan w:val="2"/>
            <w:shd w:val="clear" w:color="auto" w:fill="D9D9D9" w:themeFill="background1" w:themeFillShade="D9"/>
            <w:vAlign w:val="center"/>
          </w:tcPr>
          <w:p w14:paraId="36F9480D" w14:textId="77777777" w:rsidR="00866371" w:rsidRDefault="00866371" w:rsidP="00A9157E">
            <w:pPr>
              <w:jc w:val="center"/>
            </w:pPr>
            <w:r>
              <w:lastRenderedPageBreak/>
              <w:t>Breve descripción  del compromiso</w:t>
            </w:r>
          </w:p>
        </w:tc>
        <w:tc>
          <w:tcPr>
            <w:tcW w:w="6411" w:type="dxa"/>
            <w:gridSpan w:val="4"/>
          </w:tcPr>
          <w:p w14:paraId="144DF8C3" w14:textId="77777777" w:rsidR="00866371" w:rsidRPr="006E35BC" w:rsidRDefault="00866371" w:rsidP="00A9157E">
            <w:pPr>
              <w:jc w:val="both"/>
              <w:rPr>
                <w:color w:val="000000" w:themeColor="text1"/>
              </w:rPr>
            </w:pPr>
            <w:r>
              <w:rPr>
                <w:color w:val="000000" w:themeColor="text1"/>
              </w:rPr>
              <w:t xml:space="preserve">Implementación de </w:t>
            </w:r>
            <w:r w:rsidRPr="006E35BC">
              <w:rPr>
                <w:color w:val="000000" w:themeColor="text1"/>
              </w:rPr>
              <w:t>un</w:t>
            </w:r>
            <w:r>
              <w:rPr>
                <w:color w:val="000000" w:themeColor="text1"/>
              </w:rPr>
              <w:t>a consulta electrónica de carácter pública donde se muestra la información de los contribuyentes que gozan de exenciones y beneficios fiscales, mostrando el NIT, nombre del contribuyente, tipo exento, categoría exento y empleos generados cuando proceda.  Cualquier consulta que se realice podrá exportarse a archivo de formato de datos abiertos.</w:t>
            </w:r>
          </w:p>
        </w:tc>
      </w:tr>
      <w:tr w:rsidR="00866371" w14:paraId="5E8E04EC" w14:textId="77777777" w:rsidTr="00A9157E">
        <w:trPr>
          <w:trHeight w:val="427"/>
        </w:trPr>
        <w:tc>
          <w:tcPr>
            <w:tcW w:w="4077" w:type="dxa"/>
            <w:gridSpan w:val="2"/>
            <w:shd w:val="clear" w:color="auto" w:fill="D9D9D9" w:themeFill="background1" w:themeFillShade="D9"/>
            <w:vAlign w:val="center"/>
          </w:tcPr>
          <w:p w14:paraId="3B6F0BD0" w14:textId="77777777" w:rsidR="00866371" w:rsidRDefault="00866371" w:rsidP="00A9157E">
            <w:pPr>
              <w:jc w:val="center"/>
            </w:pPr>
            <w:r>
              <w:t>Relevancia</w:t>
            </w:r>
          </w:p>
        </w:tc>
        <w:tc>
          <w:tcPr>
            <w:tcW w:w="6411" w:type="dxa"/>
            <w:gridSpan w:val="4"/>
          </w:tcPr>
          <w:p w14:paraId="2E250DC5" w14:textId="77777777" w:rsidR="00866371" w:rsidRDefault="00866371" w:rsidP="00A9157E">
            <w:pPr>
              <w:jc w:val="both"/>
            </w:pPr>
            <w:r>
              <w:rPr>
                <w:color w:val="000000" w:themeColor="text1"/>
              </w:rPr>
              <w:t>El cumplimiento del compromiso fomenta y promueve la rendición de cuentas de la Administración a la ciudadanía, proporcionando información sobre los beneficiarios de exenciones o incentivos fiscales, permitiendo realizar un control o seguimiento de la acción de gobierno, así como crear valor económico o social a partir de los datos públicos ofrecidos libremente por la Administración</w:t>
            </w:r>
          </w:p>
        </w:tc>
      </w:tr>
      <w:tr w:rsidR="00866371" w14:paraId="563B80E9" w14:textId="77777777" w:rsidTr="00A9157E">
        <w:trPr>
          <w:trHeight w:val="405"/>
        </w:trPr>
        <w:tc>
          <w:tcPr>
            <w:tcW w:w="4077" w:type="dxa"/>
            <w:gridSpan w:val="2"/>
            <w:shd w:val="clear" w:color="auto" w:fill="D9D9D9" w:themeFill="background1" w:themeFillShade="D9"/>
            <w:vAlign w:val="center"/>
          </w:tcPr>
          <w:p w14:paraId="095FC115" w14:textId="77777777" w:rsidR="00866371" w:rsidRDefault="00866371" w:rsidP="00A9157E">
            <w:pPr>
              <w:jc w:val="center"/>
            </w:pPr>
            <w:r>
              <w:t>Ambición</w:t>
            </w:r>
          </w:p>
        </w:tc>
        <w:tc>
          <w:tcPr>
            <w:tcW w:w="6411" w:type="dxa"/>
            <w:gridSpan w:val="4"/>
          </w:tcPr>
          <w:p w14:paraId="397EF2F5" w14:textId="77777777" w:rsidR="00866371" w:rsidRDefault="00866371" w:rsidP="00A9157E">
            <w:pPr>
              <w:jc w:val="both"/>
            </w:pPr>
          </w:p>
        </w:tc>
      </w:tr>
      <w:tr w:rsidR="00866371" w14:paraId="4F3A53DA" w14:textId="77777777" w:rsidTr="00A9157E">
        <w:tc>
          <w:tcPr>
            <w:tcW w:w="4077" w:type="dxa"/>
            <w:gridSpan w:val="2"/>
            <w:vMerge w:val="restart"/>
            <w:shd w:val="clear" w:color="auto" w:fill="D9D9D9" w:themeFill="background1" w:themeFillShade="D9"/>
            <w:vAlign w:val="center"/>
          </w:tcPr>
          <w:p w14:paraId="43CD57AA" w14:textId="77777777" w:rsidR="00866371" w:rsidRDefault="00866371" w:rsidP="00A9157E">
            <w:pPr>
              <w:jc w:val="center"/>
            </w:pPr>
            <w:r>
              <w:t>Cumplimiento*</w:t>
            </w:r>
          </w:p>
        </w:tc>
        <w:tc>
          <w:tcPr>
            <w:tcW w:w="1602" w:type="dxa"/>
            <w:shd w:val="clear" w:color="auto" w:fill="D9D9D9" w:themeFill="background1" w:themeFillShade="D9"/>
            <w:vAlign w:val="center"/>
          </w:tcPr>
          <w:p w14:paraId="37A8F99D" w14:textId="77777777" w:rsidR="00866371" w:rsidRDefault="00866371" w:rsidP="00A9157E">
            <w:pPr>
              <w:jc w:val="center"/>
            </w:pPr>
            <w:r>
              <w:t>No iniciado</w:t>
            </w:r>
          </w:p>
        </w:tc>
        <w:tc>
          <w:tcPr>
            <w:tcW w:w="1603" w:type="dxa"/>
            <w:shd w:val="clear" w:color="auto" w:fill="D9D9D9" w:themeFill="background1" w:themeFillShade="D9"/>
            <w:vAlign w:val="center"/>
          </w:tcPr>
          <w:p w14:paraId="687CC23E" w14:textId="77777777" w:rsidR="00866371" w:rsidRDefault="00866371" w:rsidP="00A9157E">
            <w:pPr>
              <w:jc w:val="center"/>
            </w:pPr>
            <w:r>
              <w:t>Limitado</w:t>
            </w:r>
          </w:p>
        </w:tc>
        <w:tc>
          <w:tcPr>
            <w:tcW w:w="1603" w:type="dxa"/>
            <w:shd w:val="clear" w:color="auto" w:fill="D9D9D9" w:themeFill="background1" w:themeFillShade="D9"/>
            <w:vAlign w:val="center"/>
          </w:tcPr>
          <w:p w14:paraId="1534A5EF" w14:textId="77777777" w:rsidR="00866371" w:rsidRDefault="00866371" w:rsidP="00A9157E">
            <w:pPr>
              <w:jc w:val="center"/>
            </w:pPr>
            <w:r>
              <w:t>Sustancial</w:t>
            </w:r>
          </w:p>
        </w:tc>
        <w:tc>
          <w:tcPr>
            <w:tcW w:w="1603" w:type="dxa"/>
            <w:shd w:val="clear" w:color="auto" w:fill="D9D9D9" w:themeFill="background1" w:themeFillShade="D9"/>
            <w:vAlign w:val="center"/>
          </w:tcPr>
          <w:p w14:paraId="1FCE7A66" w14:textId="77777777" w:rsidR="00866371" w:rsidRDefault="00866371" w:rsidP="00A9157E">
            <w:pPr>
              <w:jc w:val="center"/>
            </w:pPr>
            <w:r>
              <w:t>Completo</w:t>
            </w:r>
          </w:p>
        </w:tc>
      </w:tr>
      <w:tr w:rsidR="00866371" w14:paraId="0605C855" w14:textId="77777777" w:rsidTr="007A4688">
        <w:trPr>
          <w:trHeight w:val="273"/>
        </w:trPr>
        <w:tc>
          <w:tcPr>
            <w:tcW w:w="4077" w:type="dxa"/>
            <w:gridSpan w:val="2"/>
            <w:vMerge/>
            <w:shd w:val="clear" w:color="auto" w:fill="D9D9D9" w:themeFill="background1" w:themeFillShade="D9"/>
            <w:vAlign w:val="center"/>
          </w:tcPr>
          <w:p w14:paraId="0BAF9FE6" w14:textId="77777777" w:rsidR="00866371" w:rsidRDefault="00866371" w:rsidP="00A9157E">
            <w:pPr>
              <w:jc w:val="center"/>
            </w:pPr>
          </w:p>
        </w:tc>
        <w:tc>
          <w:tcPr>
            <w:tcW w:w="1602" w:type="dxa"/>
          </w:tcPr>
          <w:p w14:paraId="6B95FBE4" w14:textId="77777777" w:rsidR="00866371" w:rsidRDefault="00866371" w:rsidP="00A9157E">
            <w:pPr>
              <w:jc w:val="center"/>
            </w:pPr>
          </w:p>
        </w:tc>
        <w:tc>
          <w:tcPr>
            <w:tcW w:w="1603" w:type="dxa"/>
          </w:tcPr>
          <w:p w14:paraId="73ED42A6" w14:textId="77777777" w:rsidR="00866371" w:rsidRDefault="00866371" w:rsidP="00A9157E">
            <w:pPr>
              <w:jc w:val="center"/>
            </w:pPr>
          </w:p>
        </w:tc>
        <w:tc>
          <w:tcPr>
            <w:tcW w:w="1603" w:type="dxa"/>
          </w:tcPr>
          <w:p w14:paraId="7022DF00" w14:textId="77777777" w:rsidR="00866371" w:rsidRDefault="00866371" w:rsidP="00A9157E">
            <w:pPr>
              <w:jc w:val="center"/>
            </w:pPr>
          </w:p>
        </w:tc>
        <w:tc>
          <w:tcPr>
            <w:tcW w:w="1603" w:type="dxa"/>
            <w:shd w:val="clear" w:color="auto" w:fill="auto"/>
          </w:tcPr>
          <w:p w14:paraId="04D1F738" w14:textId="77777777" w:rsidR="00866371" w:rsidRDefault="00866371" w:rsidP="00A9157E">
            <w:pPr>
              <w:jc w:val="center"/>
            </w:pPr>
            <w:r>
              <w:t>X</w:t>
            </w:r>
          </w:p>
        </w:tc>
      </w:tr>
      <w:tr w:rsidR="00866371" w14:paraId="68A34948" w14:textId="77777777" w:rsidTr="00A9157E">
        <w:trPr>
          <w:trHeight w:val="2121"/>
        </w:trPr>
        <w:tc>
          <w:tcPr>
            <w:tcW w:w="4077" w:type="dxa"/>
            <w:gridSpan w:val="2"/>
            <w:shd w:val="clear" w:color="auto" w:fill="D9D9D9" w:themeFill="background1" w:themeFillShade="D9"/>
            <w:vAlign w:val="center"/>
          </w:tcPr>
          <w:p w14:paraId="26E32612" w14:textId="77777777" w:rsidR="00866371" w:rsidRDefault="00866371" w:rsidP="00A9157E">
            <w:pPr>
              <w:jc w:val="center"/>
            </w:pPr>
            <w:r>
              <w:t>Descripción de los resultado</w:t>
            </w:r>
          </w:p>
        </w:tc>
        <w:tc>
          <w:tcPr>
            <w:tcW w:w="6411" w:type="dxa"/>
            <w:gridSpan w:val="4"/>
          </w:tcPr>
          <w:p w14:paraId="73383510" w14:textId="77777777" w:rsidR="00866371" w:rsidRPr="00F07777" w:rsidRDefault="00866371" w:rsidP="00866371">
            <w:pPr>
              <w:pStyle w:val="Prrafodelista"/>
              <w:numPr>
                <w:ilvl w:val="0"/>
                <w:numId w:val="5"/>
              </w:numPr>
              <w:spacing w:after="0" w:line="240" w:lineRule="auto"/>
              <w:jc w:val="both"/>
              <w:rPr>
                <w:color w:val="000000" w:themeColor="text1"/>
              </w:rPr>
            </w:pPr>
            <w:r>
              <w:rPr>
                <w:color w:val="000000" w:themeColor="text1"/>
              </w:rPr>
              <w:t>Se e</w:t>
            </w:r>
            <w:r w:rsidRPr="0067675F">
              <w:rPr>
                <w:color w:val="000000" w:themeColor="text1"/>
              </w:rPr>
              <w:t xml:space="preserve">laboró </w:t>
            </w:r>
            <w:r>
              <w:rPr>
                <w:color w:val="000000" w:themeColor="text1"/>
              </w:rPr>
              <w:t xml:space="preserve">documento que contiene el </w:t>
            </w:r>
            <w:r w:rsidRPr="0067675F">
              <w:rPr>
                <w:color w:val="000000" w:themeColor="text1"/>
              </w:rPr>
              <w:t>diseño funcional del sistema electrónico de consulta</w:t>
            </w:r>
            <w:r>
              <w:rPr>
                <w:color w:val="000000" w:themeColor="text1"/>
              </w:rPr>
              <w:t xml:space="preserve"> pública, con  las especificaciones técnicas de funcionamiento de la herramienta.</w:t>
            </w:r>
          </w:p>
          <w:p w14:paraId="4E588D50" w14:textId="77777777" w:rsidR="00866371" w:rsidRPr="0067675F" w:rsidRDefault="00866371" w:rsidP="00866371">
            <w:pPr>
              <w:pStyle w:val="Prrafodelista"/>
              <w:numPr>
                <w:ilvl w:val="0"/>
                <w:numId w:val="5"/>
              </w:numPr>
              <w:spacing w:after="0" w:line="240" w:lineRule="auto"/>
              <w:jc w:val="both"/>
              <w:rPr>
                <w:color w:val="000000" w:themeColor="text1"/>
              </w:rPr>
            </w:pPr>
            <w:r w:rsidRPr="0067675F">
              <w:rPr>
                <w:color w:val="000000" w:themeColor="text1"/>
              </w:rPr>
              <w:t>Se solicit</w:t>
            </w:r>
            <w:r>
              <w:rPr>
                <w:color w:val="000000" w:themeColor="text1"/>
              </w:rPr>
              <w:t>ó o</w:t>
            </w:r>
            <w:r w:rsidRPr="0067675F">
              <w:rPr>
                <w:color w:val="000000" w:themeColor="text1"/>
              </w:rPr>
              <w:t xml:space="preserve">pinión a </w:t>
            </w:r>
            <w:r>
              <w:rPr>
                <w:color w:val="000000" w:themeColor="text1"/>
              </w:rPr>
              <w:t xml:space="preserve">la Intendencia de Asuntos jurídicos </w:t>
            </w:r>
            <w:r w:rsidRPr="0067675F">
              <w:rPr>
                <w:color w:val="000000" w:themeColor="text1"/>
              </w:rPr>
              <w:t>respecto a información a divulgar y autorización para publicar en “Gobierno Abierto”</w:t>
            </w:r>
          </w:p>
          <w:p w14:paraId="3632227C" w14:textId="77777777" w:rsidR="00866371" w:rsidRPr="0067675F" w:rsidRDefault="00866371" w:rsidP="00866371">
            <w:pPr>
              <w:pStyle w:val="Prrafodelista"/>
              <w:numPr>
                <w:ilvl w:val="0"/>
                <w:numId w:val="5"/>
              </w:numPr>
              <w:spacing w:after="0" w:line="240" w:lineRule="auto"/>
              <w:jc w:val="both"/>
              <w:rPr>
                <w:color w:val="000000" w:themeColor="text1"/>
              </w:rPr>
            </w:pPr>
            <w:r w:rsidRPr="0067675F">
              <w:rPr>
                <w:color w:val="000000" w:themeColor="text1"/>
              </w:rPr>
              <w:t>Se requirió  información al Ministerio de Economía</w:t>
            </w:r>
            <w:r>
              <w:rPr>
                <w:color w:val="000000" w:themeColor="text1"/>
              </w:rPr>
              <w:t xml:space="preserve"> respecto a los empleos generados por los contribuyentes que gozan de incentivos fiscales temporales. Esta información es actualizada anualmente por medio de una boleta  estadística requerida por el Ministerio de Economía a los contribuyentes con incentivos fiscales.</w:t>
            </w:r>
          </w:p>
          <w:p w14:paraId="3C61C284" w14:textId="77777777" w:rsidR="00866371" w:rsidRDefault="00866371" w:rsidP="00866371">
            <w:pPr>
              <w:pStyle w:val="Prrafodelista"/>
              <w:numPr>
                <w:ilvl w:val="0"/>
                <w:numId w:val="5"/>
              </w:numPr>
              <w:spacing w:after="0" w:line="240" w:lineRule="auto"/>
              <w:jc w:val="both"/>
              <w:rPr>
                <w:color w:val="000000" w:themeColor="text1"/>
              </w:rPr>
            </w:pPr>
            <w:r w:rsidRPr="007B361B">
              <w:rPr>
                <w:color w:val="000000" w:themeColor="text1"/>
              </w:rPr>
              <w:t xml:space="preserve">Se </w:t>
            </w:r>
            <w:r>
              <w:rPr>
                <w:color w:val="000000" w:themeColor="text1"/>
              </w:rPr>
              <w:t>requi</w:t>
            </w:r>
            <w:r w:rsidRPr="007B361B">
              <w:rPr>
                <w:color w:val="000000" w:themeColor="text1"/>
              </w:rPr>
              <w:t xml:space="preserve">rió información </w:t>
            </w:r>
            <w:r>
              <w:rPr>
                <w:color w:val="000000" w:themeColor="text1"/>
              </w:rPr>
              <w:t xml:space="preserve">al </w:t>
            </w:r>
            <w:r w:rsidRPr="007B361B">
              <w:rPr>
                <w:color w:val="000000" w:themeColor="text1"/>
              </w:rPr>
              <w:t>Ministerio de Energía y Minas</w:t>
            </w:r>
            <w:r>
              <w:rPr>
                <w:color w:val="000000" w:themeColor="text1"/>
              </w:rPr>
              <w:t xml:space="preserve"> respecto a los contribuyentes que gozan de incentivos fiscales por concepto de proyectos de energía renovable. Se recibió por parte del Ministerio de Energía y Minas, un cd que contiene información de las empresas que cuentan con el beneficio fiscal, la fecha de inicio y fin del mismo, así como la etapa en la que se encuentra el proyecto. Aún está  pendiente que dicho Ministerio proporcione para cada NIT el documento de resolución en formato PDF, para control interno.</w:t>
            </w:r>
          </w:p>
          <w:p w14:paraId="0D702922" w14:textId="77777777" w:rsidR="00866371" w:rsidRPr="00B144B4" w:rsidRDefault="00866371" w:rsidP="00866371">
            <w:pPr>
              <w:pStyle w:val="Prrafodelista"/>
              <w:numPr>
                <w:ilvl w:val="0"/>
                <w:numId w:val="5"/>
              </w:numPr>
              <w:spacing w:after="0" w:line="240" w:lineRule="auto"/>
              <w:jc w:val="both"/>
              <w:rPr>
                <w:color w:val="000000" w:themeColor="text1"/>
              </w:rPr>
            </w:pPr>
            <w:r>
              <w:rPr>
                <w:color w:val="000000" w:themeColor="text1"/>
              </w:rPr>
              <w:t>Se efectúo el d</w:t>
            </w:r>
            <w:r w:rsidRPr="007B361B">
              <w:rPr>
                <w:color w:val="000000" w:themeColor="text1"/>
              </w:rPr>
              <w:t xml:space="preserve">esarrollo </w:t>
            </w:r>
            <w:r>
              <w:rPr>
                <w:color w:val="000000" w:themeColor="text1"/>
              </w:rPr>
              <w:t>del sistema  de consulta pública conforme al diseño funcional. Posteriormente s</w:t>
            </w:r>
            <w:r w:rsidRPr="00B144B4">
              <w:rPr>
                <w:color w:val="000000" w:themeColor="text1"/>
              </w:rPr>
              <w:t xml:space="preserve">e  realizaron </w:t>
            </w:r>
            <w:r w:rsidRPr="00B144B4">
              <w:rPr>
                <w:color w:val="000000" w:themeColor="text1"/>
              </w:rPr>
              <w:lastRenderedPageBreak/>
              <w:t xml:space="preserve">pruebas de funcionamiento previo a su publicación. </w:t>
            </w:r>
          </w:p>
          <w:p w14:paraId="22E6B566" w14:textId="77777777" w:rsidR="00866371" w:rsidRPr="000E31B8" w:rsidRDefault="00866371" w:rsidP="00866371">
            <w:pPr>
              <w:pStyle w:val="Prrafodelista"/>
              <w:numPr>
                <w:ilvl w:val="0"/>
                <w:numId w:val="5"/>
              </w:numPr>
              <w:spacing w:after="0" w:line="240" w:lineRule="auto"/>
            </w:pPr>
            <w:r>
              <w:rPr>
                <w:color w:val="000000" w:themeColor="text1"/>
              </w:rPr>
              <w:t xml:space="preserve">Se publicó el sistema de consulta en el portal SAT, en la sección de autoconsultas. El link es el siguiente: </w:t>
            </w:r>
            <w:hyperlink r:id="rId79" w:history="1">
              <w:r w:rsidRPr="00CF13F1">
                <w:rPr>
                  <w:rStyle w:val="Hipervnculo"/>
                </w:rPr>
                <w:t>http://portal.sat.gob.gt/sitio/index.php/esat/autoconsultas-impuestos/entes-exentos.html</w:t>
              </w:r>
            </w:hyperlink>
          </w:p>
          <w:p w14:paraId="07C9DECD" w14:textId="77777777" w:rsidR="00866371" w:rsidRPr="000E31B8" w:rsidRDefault="00866371" w:rsidP="00A9157E">
            <w:pPr>
              <w:pStyle w:val="Prrafodelista"/>
              <w:ind w:left="360"/>
            </w:pPr>
            <w:r>
              <w:t xml:space="preserve">El sistema proporciona información que es actualizada  diariamente en formato de datos abiertos (Excel).  </w:t>
            </w:r>
          </w:p>
          <w:p w14:paraId="667522A8" w14:textId="77777777" w:rsidR="00866371" w:rsidRPr="000E31B8" w:rsidRDefault="00866371" w:rsidP="00866371">
            <w:pPr>
              <w:pStyle w:val="Prrafodelista"/>
              <w:numPr>
                <w:ilvl w:val="0"/>
                <w:numId w:val="5"/>
              </w:numPr>
              <w:spacing w:after="0" w:line="240" w:lineRule="auto"/>
              <w:jc w:val="both"/>
            </w:pPr>
            <w:r>
              <w:rPr>
                <w:color w:val="000000" w:themeColor="text1"/>
              </w:rPr>
              <w:t>Se divulgó</w:t>
            </w:r>
            <w:r w:rsidRPr="007D587A">
              <w:rPr>
                <w:color w:val="000000" w:themeColor="text1"/>
              </w:rPr>
              <w:t xml:space="preserve"> el sist</w:t>
            </w:r>
            <w:r>
              <w:rPr>
                <w:color w:val="000000" w:themeColor="text1"/>
              </w:rPr>
              <w:t>ema electrónico a la ciudadanía a través del portal SAT y redes sociales.</w:t>
            </w:r>
          </w:p>
          <w:p w14:paraId="36BF6C1C" w14:textId="77777777" w:rsidR="00866371" w:rsidRPr="00724A42" w:rsidRDefault="00866371" w:rsidP="00866371">
            <w:pPr>
              <w:pStyle w:val="Prrafodelista"/>
              <w:numPr>
                <w:ilvl w:val="0"/>
                <w:numId w:val="5"/>
              </w:numPr>
              <w:spacing w:after="0" w:line="240" w:lineRule="auto"/>
              <w:jc w:val="both"/>
            </w:pPr>
            <w:r>
              <w:rPr>
                <w:color w:val="000000" w:themeColor="text1"/>
              </w:rPr>
              <w:t>Se desarrolló sistema de control interno que permite actualizar la información de la consulta pública de entes exentos del portal SAT.  El Ministerio de Economía tendrá acceso a la herramienta para mantener actualizado los registros de contribuyentes con incentivos fiscales.</w:t>
            </w:r>
          </w:p>
        </w:tc>
      </w:tr>
      <w:tr w:rsidR="00866371" w14:paraId="282A4F1C" w14:textId="77777777" w:rsidTr="00A9157E">
        <w:tc>
          <w:tcPr>
            <w:tcW w:w="4077" w:type="dxa"/>
            <w:gridSpan w:val="2"/>
            <w:shd w:val="clear" w:color="auto" w:fill="D9D9D9" w:themeFill="background1" w:themeFillShade="D9"/>
          </w:tcPr>
          <w:p w14:paraId="5B3F4A90" w14:textId="77777777" w:rsidR="00866371" w:rsidRDefault="00866371" w:rsidP="00A9157E">
            <w:r>
              <w:lastRenderedPageBreak/>
              <w:t>Fecha de conclusión</w:t>
            </w:r>
          </w:p>
        </w:tc>
        <w:tc>
          <w:tcPr>
            <w:tcW w:w="6411" w:type="dxa"/>
            <w:gridSpan w:val="4"/>
          </w:tcPr>
          <w:p w14:paraId="261C565F" w14:textId="77777777" w:rsidR="00866371" w:rsidRDefault="00866371" w:rsidP="00A9157E">
            <w:r>
              <w:t>Agosto 2015</w:t>
            </w:r>
          </w:p>
        </w:tc>
      </w:tr>
      <w:tr w:rsidR="00866371" w14:paraId="0837433E" w14:textId="77777777" w:rsidTr="00A9157E">
        <w:tc>
          <w:tcPr>
            <w:tcW w:w="4077" w:type="dxa"/>
            <w:gridSpan w:val="2"/>
            <w:shd w:val="clear" w:color="auto" w:fill="D9D9D9" w:themeFill="background1" w:themeFillShade="D9"/>
          </w:tcPr>
          <w:p w14:paraId="7A299B6B" w14:textId="77777777" w:rsidR="00866371" w:rsidRDefault="00866371" w:rsidP="00A9157E">
            <w:r>
              <w:t>Próximos pasos</w:t>
            </w:r>
          </w:p>
        </w:tc>
        <w:tc>
          <w:tcPr>
            <w:tcW w:w="6411" w:type="dxa"/>
            <w:gridSpan w:val="4"/>
          </w:tcPr>
          <w:p w14:paraId="293C4531" w14:textId="77777777" w:rsidR="00866371" w:rsidRPr="007D587A" w:rsidRDefault="00866371" w:rsidP="00866371">
            <w:pPr>
              <w:pStyle w:val="Prrafodelista"/>
              <w:numPr>
                <w:ilvl w:val="0"/>
                <w:numId w:val="5"/>
              </w:numPr>
              <w:spacing w:after="0" w:line="240" w:lineRule="auto"/>
              <w:jc w:val="both"/>
            </w:pPr>
            <w:r>
              <w:rPr>
                <w:color w:val="000000" w:themeColor="text1"/>
              </w:rPr>
              <w:t>Actualización constante de la información</w:t>
            </w:r>
          </w:p>
        </w:tc>
      </w:tr>
      <w:tr w:rsidR="00866371" w14:paraId="73FA42C3" w14:textId="77777777" w:rsidTr="00A9157E">
        <w:tc>
          <w:tcPr>
            <w:tcW w:w="10488" w:type="dxa"/>
            <w:gridSpan w:val="6"/>
            <w:shd w:val="clear" w:color="auto" w:fill="D9D9D9" w:themeFill="background1" w:themeFillShade="D9"/>
          </w:tcPr>
          <w:p w14:paraId="4B1B5E37" w14:textId="77777777" w:rsidR="00866371" w:rsidRDefault="00866371" w:rsidP="00A9157E">
            <w:pPr>
              <w:jc w:val="center"/>
            </w:pPr>
            <w:r>
              <w:t>Información adicional</w:t>
            </w:r>
          </w:p>
        </w:tc>
      </w:tr>
      <w:tr w:rsidR="00866371" w14:paraId="02F13BF4" w14:textId="77777777" w:rsidTr="00A9157E">
        <w:tc>
          <w:tcPr>
            <w:tcW w:w="10488" w:type="dxa"/>
            <w:gridSpan w:val="6"/>
          </w:tcPr>
          <w:p w14:paraId="62E02A6C" w14:textId="77777777" w:rsidR="00866371" w:rsidRPr="00C0034D" w:rsidRDefault="00866371" w:rsidP="00866371">
            <w:pPr>
              <w:pStyle w:val="Prrafodelista"/>
              <w:numPr>
                <w:ilvl w:val="0"/>
                <w:numId w:val="5"/>
              </w:numPr>
              <w:spacing w:after="0" w:line="240" w:lineRule="auto"/>
            </w:pPr>
            <w:r w:rsidRPr="00C0034D">
              <w:t>En noviembre 2014, la Intendencia de Asuntos Jurídicos emitió dictamen DIC-SAT-IAJ-509-2014, sobre la factibilidad de publicar información de contribuyentes exentos, donde se opina que el “Monto de Impuestos no pagados” es punible de revelar.</w:t>
            </w:r>
          </w:p>
          <w:p w14:paraId="4CC86D8A" w14:textId="77777777" w:rsidR="00866371" w:rsidRPr="0022655B" w:rsidRDefault="00866371" w:rsidP="00866371">
            <w:pPr>
              <w:pStyle w:val="Prrafodelista"/>
              <w:numPr>
                <w:ilvl w:val="0"/>
                <w:numId w:val="5"/>
              </w:numPr>
              <w:spacing w:after="0" w:line="240" w:lineRule="auto"/>
            </w:pPr>
            <w:r w:rsidRPr="0022655B">
              <w:t>En junio 2016 fue publicado el estudio de gasto tributario 2015 y proyección 2016</w:t>
            </w:r>
          </w:p>
          <w:p w14:paraId="401F2E16" w14:textId="77777777" w:rsidR="00866371" w:rsidRDefault="00866371" w:rsidP="00866371">
            <w:pPr>
              <w:pStyle w:val="Prrafodelista"/>
              <w:numPr>
                <w:ilvl w:val="0"/>
                <w:numId w:val="5"/>
              </w:numPr>
              <w:spacing w:after="0" w:line="240" w:lineRule="auto"/>
            </w:pPr>
            <w:r w:rsidRPr="00C0034D">
              <w:t>El link de la consulta es el siguiente:</w:t>
            </w:r>
          </w:p>
          <w:p w14:paraId="0737CB80" w14:textId="77777777" w:rsidR="00866371" w:rsidRPr="00C0034D" w:rsidRDefault="00866371" w:rsidP="00A9157E">
            <w:pPr>
              <w:pStyle w:val="Prrafodelista"/>
              <w:ind w:left="360"/>
            </w:pPr>
            <w:hyperlink r:id="rId80" w:history="1">
              <w:r w:rsidRPr="00C0034D">
                <w:rPr>
                  <w:rStyle w:val="Hipervnculo"/>
                  <w:sz w:val="24"/>
                </w:rPr>
                <w:t>http://portal.sat.gob.gt/sitio/index.php/esat/autoconsultas-impuestos/entes-exentos.html</w:t>
              </w:r>
            </w:hyperlink>
          </w:p>
          <w:p w14:paraId="0286A83F" w14:textId="77777777" w:rsidR="00866371" w:rsidRDefault="00866371" w:rsidP="00A9157E"/>
        </w:tc>
      </w:tr>
    </w:tbl>
    <w:p w14:paraId="342A2C95" w14:textId="77777777" w:rsidR="00866371" w:rsidRDefault="00866371" w:rsidP="005D0C5B">
      <w:pPr>
        <w:jc w:val="both"/>
        <w:rPr>
          <w:sz w:val="24"/>
          <w:szCs w:val="24"/>
        </w:rPr>
      </w:pPr>
    </w:p>
    <w:p w14:paraId="13DCE513" w14:textId="77777777" w:rsidR="00C5454E" w:rsidRDefault="00C5454E" w:rsidP="005D0C5B">
      <w:pPr>
        <w:jc w:val="both"/>
        <w:rPr>
          <w:sz w:val="24"/>
          <w:szCs w:val="24"/>
        </w:rPr>
      </w:pPr>
    </w:p>
    <w:p w14:paraId="79B7F6F4" w14:textId="77777777" w:rsidR="007A4688" w:rsidRDefault="007A4688" w:rsidP="005D0C5B">
      <w:pPr>
        <w:jc w:val="both"/>
        <w:rPr>
          <w:sz w:val="24"/>
          <w:szCs w:val="24"/>
        </w:rPr>
      </w:pPr>
    </w:p>
    <w:p w14:paraId="2189E135" w14:textId="77777777" w:rsidR="007A4688" w:rsidRDefault="007A4688" w:rsidP="005D0C5B">
      <w:pPr>
        <w:jc w:val="both"/>
        <w:rPr>
          <w:sz w:val="24"/>
          <w:szCs w:val="24"/>
        </w:rPr>
      </w:pPr>
    </w:p>
    <w:p w14:paraId="41917DC1" w14:textId="77777777" w:rsidR="007A4688" w:rsidRDefault="007A4688" w:rsidP="005D0C5B">
      <w:pPr>
        <w:jc w:val="both"/>
        <w:rPr>
          <w:sz w:val="24"/>
          <w:szCs w:val="24"/>
        </w:rPr>
      </w:pPr>
    </w:p>
    <w:p w14:paraId="0592243E" w14:textId="77777777" w:rsidR="007A4688" w:rsidRDefault="007A4688" w:rsidP="005D0C5B">
      <w:pPr>
        <w:jc w:val="both"/>
        <w:rPr>
          <w:sz w:val="24"/>
          <w:szCs w:val="24"/>
        </w:rPr>
      </w:pPr>
    </w:p>
    <w:p w14:paraId="52850ACE" w14:textId="77777777" w:rsidR="007A4688" w:rsidRDefault="007A4688" w:rsidP="005D0C5B">
      <w:pPr>
        <w:jc w:val="both"/>
        <w:rPr>
          <w:sz w:val="24"/>
          <w:szCs w:val="24"/>
        </w:rPr>
      </w:pPr>
    </w:p>
    <w:p w14:paraId="54FC6816" w14:textId="77777777" w:rsidR="007A4688" w:rsidRDefault="007A4688" w:rsidP="005D0C5B">
      <w:pPr>
        <w:jc w:val="both"/>
        <w:rPr>
          <w:sz w:val="24"/>
          <w:szCs w:val="24"/>
        </w:rPr>
      </w:pPr>
    </w:p>
    <w:p w14:paraId="7231F95E" w14:textId="77777777" w:rsidR="007A4688" w:rsidRDefault="007A4688" w:rsidP="005D0C5B">
      <w:pPr>
        <w:jc w:val="both"/>
        <w:rPr>
          <w:sz w:val="24"/>
          <w:szCs w:val="24"/>
        </w:rPr>
      </w:pPr>
    </w:p>
    <w:p w14:paraId="02388223" w14:textId="77777777" w:rsidR="007A4688" w:rsidRDefault="007A4688" w:rsidP="005D0C5B">
      <w:pPr>
        <w:jc w:val="both"/>
        <w:rPr>
          <w:sz w:val="24"/>
          <w:szCs w:val="24"/>
        </w:rPr>
      </w:pPr>
    </w:p>
    <w:p w14:paraId="4CE53D46" w14:textId="77777777" w:rsidR="007A4688" w:rsidRDefault="007A4688" w:rsidP="005D0C5B">
      <w:pPr>
        <w:jc w:val="both"/>
        <w:rPr>
          <w:sz w:val="24"/>
          <w:szCs w:val="24"/>
        </w:rPr>
      </w:pPr>
    </w:p>
    <w:p w14:paraId="1312921B" w14:textId="73C1B57A" w:rsidR="00E46E11" w:rsidRPr="00E46E11" w:rsidRDefault="00E46E11" w:rsidP="00180986">
      <w:pPr>
        <w:pStyle w:val="Prrafodelista"/>
        <w:numPr>
          <w:ilvl w:val="0"/>
          <w:numId w:val="3"/>
        </w:numPr>
        <w:pBdr>
          <w:top w:val="single" w:sz="4" w:space="1" w:color="auto"/>
          <w:left w:val="single" w:sz="4" w:space="22" w:color="auto"/>
          <w:bottom w:val="single" w:sz="4" w:space="1" w:color="auto"/>
          <w:right w:val="single" w:sz="4" w:space="4" w:color="auto"/>
        </w:pBdr>
        <w:shd w:val="clear" w:color="auto" w:fill="9CC2E5" w:themeFill="accent1" w:themeFillTint="99"/>
        <w:jc w:val="center"/>
        <w:rPr>
          <w:b/>
          <w:sz w:val="24"/>
          <w:szCs w:val="24"/>
        </w:rPr>
      </w:pPr>
      <w:r>
        <w:rPr>
          <w:b/>
          <w:sz w:val="24"/>
          <w:szCs w:val="24"/>
        </w:rPr>
        <w:t>COORDINADORA  NACIONAL DE REDUCCIÓN DE DESASTRES</w:t>
      </w:r>
      <w:r w:rsidRPr="00E46E11">
        <w:rPr>
          <w:b/>
          <w:sz w:val="24"/>
          <w:szCs w:val="24"/>
        </w:rPr>
        <w:t xml:space="preserve">   (1 COMPROMISO).</w:t>
      </w:r>
    </w:p>
    <w:p w14:paraId="1C4CB583" w14:textId="77777777" w:rsidR="00C5454E" w:rsidRDefault="00C5454E" w:rsidP="005D0C5B">
      <w:pPr>
        <w:jc w:val="both"/>
        <w:rPr>
          <w:sz w:val="24"/>
          <w:szCs w:val="24"/>
        </w:rPr>
      </w:pPr>
    </w:p>
    <w:tbl>
      <w:tblPr>
        <w:tblW w:w="10888" w:type="dxa"/>
        <w:tblInd w:w="-108" w:type="dxa"/>
        <w:tblLayout w:type="fixed"/>
        <w:tblCellMar>
          <w:left w:w="10" w:type="dxa"/>
          <w:right w:w="10" w:type="dxa"/>
        </w:tblCellMar>
        <w:tblLook w:val="04A0" w:firstRow="1" w:lastRow="0" w:firstColumn="1" w:lastColumn="0" w:noHBand="0" w:noVBand="1"/>
      </w:tblPr>
      <w:tblGrid>
        <w:gridCol w:w="1975"/>
        <w:gridCol w:w="2853"/>
        <w:gridCol w:w="1649"/>
        <w:gridCol w:w="1423"/>
        <w:gridCol w:w="1707"/>
        <w:gridCol w:w="1281"/>
      </w:tblGrid>
      <w:tr w:rsidR="003502D8" w14:paraId="02B84779" w14:textId="77777777" w:rsidTr="009F612F">
        <w:tc>
          <w:tcPr>
            <w:tcW w:w="10848" w:type="dxa"/>
            <w:gridSpan w:val="6"/>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14:paraId="1501D796" w14:textId="77777777" w:rsidR="003502D8" w:rsidRDefault="003502D8" w:rsidP="009F612F">
            <w:pPr>
              <w:pStyle w:val="Standard"/>
              <w:spacing w:after="0" w:line="240" w:lineRule="auto"/>
              <w:jc w:val="center"/>
            </w:pPr>
            <w:r>
              <w:t>Plantilla de Cumplimiento de Compromisos</w:t>
            </w:r>
          </w:p>
        </w:tc>
      </w:tr>
      <w:tr w:rsidR="003502D8" w14:paraId="31ECA9C8" w14:textId="77777777" w:rsidTr="009F612F">
        <w:tc>
          <w:tcPr>
            <w:tcW w:w="10848"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9AA659" w14:textId="77777777" w:rsidR="003502D8" w:rsidRDefault="003502D8" w:rsidP="009F612F">
            <w:pPr>
              <w:pStyle w:val="Standard"/>
              <w:spacing w:after="0" w:line="240" w:lineRule="auto"/>
              <w:ind w:left="210" w:right="-60"/>
              <w:jc w:val="center"/>
            </w:pPr>
            <w:r>
              <w:t>Gobernanza de Recursos Naturales</w:t>
            </w:r>
          </w:p>
        </w:tc>
      </w:tr>
      <w:tr w:rsidR="003502D8" w14:paraId="58054E15" w14:textId="77777777" w:rsidTr="009F612F">
        <w:trPr>
          <w:trHeight w:val="535"/>
        </w:trPr>
        <w:tc>
          <w:tcPr>
            <w:tcW w:w="10848" w:type="dxa"/>
            <w:gridSpan w:val="6"/>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5F3A3B64" w14:textId="77777777" w:rsidR="003502D8" w:rsidRDefault="003502D8" w:rsidP="009F612F">
            <w:pPr>
              <w:pStyle w:val="Standard"/>
              <w:spacing w:after="0" w:line="240" w:lineRule="auto"/>
              <w:jc w:val="center"/>
              <w:rPr>
                <w:b/>
              </w:rPr>
            </w:pPr>
            <w:r>
              <w:rPr>
                <w:b/>
              </w:rPr>
              <w:t>22.  ASEGURAR QUE LOS RECURSOS DESTINADOS A LA ATENCIÓN DE DAÑOS PROVOCADOS POR DESASTRES NATURALES SE UTILICEN CON ESTRICTOS CRITERIOS DE TRANSPARENCIA Y RENDICION DE CUENTAS.</w:t>
            </w:r>
          </w:p>
        </w:tc>
      </w:tr>
      <w:tr w:rsidR="003502D8" w14:paraId="3B3B7592" w14:textId="77777777" w:rsidTr="009F612F">
        <w:trPr>
          <w:trHeight w:val="685"/>
        </w:trPr>
        <w:tc>
          <w:tcPr>
            <w:tcW w:w="4810"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5E9164E7" w14:textId="77777777" w:rsidR="003502D8" w:rsidRDefault="003502D8" w:rsidP="009F612F">
            <w:pPr>
              <w:pStyle w:val="Standard"/>
              <w:spacing w:after="0" w:line="240" w:lineRule="auto"/>
              <w:jc w:val="center"/>
            </w:pPr>
            <w:r>
              <w:t>Fecha  de inicio y conclusión  del compromiso</w:t>
            </w:r>
          </w:p>
        </w:tc>
        <w:tc>
          <w:tcPr>
            <w:tcW w:w="603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D8D3A1" w14:textId="77777777" w:rsidR="003502D8" w:rsidRDefault="003502D8" w:rsidP="009F612F">
            <w:pPr>
              <w:pStyle w:val="Standard"/>
              <w:spacing w:after="0" w:line="240" w:lineRule="auto"/>
              <w:jc w:val="both"/>
            </w:pPr>
            <w:r>
              <w:t>1 de enero 2015 al 30 de junio 2016</w:t>
            </w:r>
          </w:p>
        </w:tc>
      </w:tr>
      <w:tr w:rsidR="003502D8" w14:paraId="76860BE6" w14:textId="77777777" w:rsidTr="009F612F">
        <w:trPr>
          <w:trHeight w:val="425"/>
        </w:trPr>
        <w:tc>
          <w:tcPr>
            <w:tcW w:w="4810"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731A30B6" w14:textId="77777777" w:rsidR="003502D8" w:rsidRDefault="003502D8" w:rsidP="009F612F">
            <w:pPr>
              <w:pStyle w:val="Standard"/>
              <w:spacing w:after="0" w:line="240" w:lineRule="auto"/>
              <w:jc w:val="center"/>
            </w:pPr>
            <w:r>
              <w:t>Secretaría/Ministerio Responsable</w:t>
            </w:r>
          </w:p>
        </w:tc>
        <w:tc>
          <w:tcPr>
            <w:tcW w:w="603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CBABAE" w14:textId="77777777" w:rsidR="003502D8" w:rsidRDefault="003502D8" w:rsidP="009F612F">
            <w:pPr>
              <w:pStyle w:val="Standard"/>
              <w:spacing w:after="0" w:line="240" w:lineRule="auto"/>
              <w:jc w:val="both"/>
            </w:pPr>
            <w:r>
              <w:t>Coordinadora Nacional para la Reducción de Desastres -CONRED-</w:t>
            </w:r>
          </w:p>
        </w:tc>
      </w:tr>
      <w:tr w:rsidR="003502D8" w14:paraId="6453FF72" w14:textId="77777777" w:rsidTr="009F612F">
        <w:trPr>
          <w:trHeight w:val="418"/>
        </w:trPr>
        <w:tc>
          <w:tcPr>
            <w:tcW w:w="4810"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0F8360A8" w14:textId="77777777" w:rsidR="003502D8" w:rsidRDefault="003502D8" w:rsidP="009F612F">
            <w:pPr>
              <w:pStyle w:val="Standard"/>
              <w:spacing w:after="0" w:line="240" w:lineRule="auto"/>
              <w:jc w:val="center"/>
            </w:pPr>
            <w:r>
              <w:t>Nombre de la persona responsables</w:t>
            </w:r>
          </w:p>
        </w:tc>
        <w:tc>
          <w:tcPr>
            <w:tcW w:w="603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1FC84D" w14:textId="77777777" w:rsidR="003502D8" w:rsidRDefault="003502D8" w:rsidP="009F612F">
            <w:pPr>
              <w:pStyle w:val="Standard"/>
              <w:spacing w:after="0" w:line="240" w:lineRule="auto"/>
              <w:jc w:val="both"/>
            </w:pPr>
            <w:r>
              <w:t>Lic. Sergio García Cabañas</w:t>
            </w:r>
          </w:p>
        </w:tc>
      </w:tr>
      <w:tr w:rsidR="003502D8" w14:paraId="514C4535" w14:textId="77777777" w:rsidTr="009F612F">
        <w:trPr>
          <w:trHeight w:val="410"/>
        </w:trPr>
        <w:tc>
          <w:tcPr>
            <w:tcW w:w="4810"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057BB194" w14:textId="77777777" w:rsidR="003502D8" w:rsidRDefault="003502D8" w:rsidP="009F612F">
            <w:pPr>
              <w:pStyle w:val="Standard"/>
              <w:spacing w:after="0" w:line="240" w:lineRule="auto"/>
              <w:jc w:val="center"/>
            </w:pPr>
            <w:r>
              <w:t>Puesto</w:t>
            </w:r>
          </w:p>
        </w:tc>
        <w:tc>
          <w:tcPr>
            <w:tcW w:w="603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582339" w14:textId="77777777" w:rsidR="003502D8" w:rsidRDefault="003502D8" w:rsidP="009F612F">
            <w:pPr>
              <w:pStyle w:val="Standard"/>
              <w:spacing w:after="0" w:line="240" w:lineRule="auto"/>
              <w:jc w:val="both"/>
            </w:pPr>
            <w:r>
              <w:t>Secretario Ejecutivo de la Coordinadora Nacional para la Reducción de Desastres</w:t>
            </w:r>
          </w:p>
        </w:tc>
      </w:tr>
      <w:tr w:rsidR="003502D8" w14:paraId="3E97C01D" w14:textId="77777777" w:rsidTr="009F612F">
        <w:trPr>
          <w:trHeight w:val="416"/>
        </w:trPr>
        <w:tc>
          <w:tcPr>
            <w:tcW w:w="4810"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7607D3B3" w14:textId="77777777" w:rsidR="003502D8" w:rsidRDefault="003502D8" w:rsidP="009F612F">
            <w:pPr>
              <w:pStyle w:val="Standard"/>
              <w:spacing w:after="0" w:line="240" w:lineRule="auto"/>
              <w:jc w:val="center"/>
            </w:pPr>
            <w:r>
              <w:t>Correo Electrónico</w:t>
            </w:r>
          </w:p>
        </w:tc>
        <w:tc>
          <w:tcPr>
            <w:tcW w:w="603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5164E1" w14:textId="77777777" w:rsidR="003502D8" w:rsidRDefault="003502D8" w:rsidP="009F612F">
            <w:pPr>
              <w:pStyle w:val="Standard"/>
              <w:spacing w:after="0" w:line="240" w:lineRule="auto"/>
              <w:jc w:val="both"/>
            </w:pPr>
            <w:r>
              <w:t>scabanas@conred.org.gt</w:t>
            </w:r>
          </w:p>
        </w:tc>
      </w:tr>
      <w:tr w:rsidR="003502D8" w14:paraId="726FB21B" w14:textId="77777777" w:rsidTr="009F612F">
        <w:trPr>
          <w:trHeight w:val="408"/>
        </w:trPr>
        <w:tc>
          <w:tcPr>
            <w:tcW w:w="4810"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5EB1F119" w14:textId="77777777" w:rsidR="003502D8" w:rsidRDefault="003502D8" w:rsidP="009F612F">
            <w:pPr>
              <w:pStyle w:val="Standard"/>
              <w:spacing w:after="0" w:line="240" w:lineRule="auto"/>
              <w:jc w:val="center"/>
            </w:pPr>
            <w:r>
              <w:t>Teléfono</w:t>
            </w:r>
          </w:p>
        </w:tc>
        <w:tc>
          <w:tcPr>
            <w:tcW w:w="603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B7B40BE" w14:textId="77777777" w:rsidR="003502D8" w:rsidRDefault="003502D8" w:rsidP="009F612F">
            <w:pPr>
              <w:pStyle w:val="Standard"/>
              <w:spacing w:after="0" w:line="240" w:lineRule="auto"/>
              <w:jc w:val="both"/>
            </w:pPr>
            <w:r>
              <w:t>23240800 ext. 1002</w:t>
            </w:r>
          </w:p>
        </w:tc>
      </w:tr>
      <w:tr w:rsidR="003502D8" w14:paraId="6C4AC79A" w14:textId="77777777" w:rsidTr="009F612F">
        <w:trPr>
          <w:trHeight w:val="414"/>
        </w:trPr>
        <w:tc>
          <w:tcPr>
            <w:tcW w:w="1967" w:type="dxa"/>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4210A407" w14:textId="77777777" w:rsidR="003502D8" w:rsidRDefault="003502D8" w:rsidP="009F612F">
            <w:pPr>
              <w:pStyle w:val="Standard"/>
              <w:spacing w:after="0" w:line="240" w:lineRule="auto"/>
              <w:jc w:val="center"/>
            </w:pPr>
          </w:p>
          <w:p w14:paraId="137181E1" w14:textId="77777777" w:rsidR="003502D8" w:rsidRDefault="003502D8" w:rsidP="009F612F">
            <w:pPr>
              <w:pStyle w:val="Standard"/>
              <w:spacing w:after="0" w:line="240" w:lineRule="auto"/>
              <w:jc w:val="center"/>
            </w:pPr>
          </w:p>
          <w:p w14:paraId="04904658" w14:textId="77777777" w:rsidR="003502D8" w:rsidRDefault="003502D8" w:rsidP="009F612F">
            <w:pPr>
              <w:pStyle w:val="Standard"/>
              <w:spacing w:after="0" w:line="240" w:lineRule="auto"/>
              <w:jc w:val="center"/>
            </w:pPr>
            <w:r>
              <w:t>Otros actores</w:t>
            </w:r>
          </w:p>
        </w:tc>
        <w:tc>
          <w:tcPr>
            <w:tcW w:w="284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2DE75AE3" w14:textId="77777777" w:rsidR="003502D8" w:rsidRDefault="003502D8" w:rsidP="009F612F">
            <w:pPr>
              <w:pStyle w:val="Standard"/>
              <w:spacing w:after="0" w:line="240" w:lineRule="auto"/>
              <w:jc w:val="center"/>
            </w:pPr>
            <w:r>
              <w:t>Gobierno</w:t>
            </w:r>
          </w:p>
        </w:tc>
        <w:tc>
          <w:tcPr>
            <w:tcW w:w="603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683CB" w14:textId="77777777" w:rsidR="003502D8" w:rsidRDefault="003502D8" w:rsidP="009F612F">
            <w:pPr>
              <w:pStyle w:val="Standard"/>
              <w:spacing w:after="0" w:line="240" w:lineRule="auto"/>
              <w:jc w:val="both"/>
            </w:pPr>
            <w:r>
              <w:t>Ministerio de Finanzas Públicas</w:t>
            </w:r>
          </w:p>
        </w:tc>
      </w:tr>
      <w:tr w:rsidR="003502D8" w14:paraId="22D9F663" w14:textId="77777777" w:rsidTr="009F612F">
        <w:tc>
          <w:tcPr>
            <w:tcW w:w="1967" w:type="dxa"/>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0BD85C61" w14:textId="77777777" w:rsidR="003502D8" w:rsidRDefault="003502D8" w:rsidP="009F612F"/>
        </w:tc>
        <w:tc>
          <w:tcPr>
            <w:tcW w:w="284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065CAB6A" w14:textId="77777777" w:rsidR="003502D8" w:rsidRDefault="003502D8" w:rsidP="009F612F">
            <w:pPr>
              <w:pStyle w:val="Standard"/>
              <w:spacing w:after="0" w:line="240" w:lineRule="auto"/>
              <w:jc w:val="center"/>
            </w:pPr>
            <w:r>
              <w:t>Sociedad Civil,</w:t>
            </w:r>
          </w:p>
          <w:p w14:paraId="2C28C180" w14:textId="77777777" w:rsidR="003502D8" w:rsidRDefault="003502D8" w:rsidP="009F612F">
            <w:pPr>
              <w:pStyle w:val="Standard"/>
              <w:spacing w:after="0" w:line="240" w:lineRule="auto"/>
              <w:jc w:val="center"/>
            </w:pPr>
            <w:r>
              <w:t>Iniciativa privada,</w:t>
            </w:r>
          </w:p>
          <w:p w14:paraId="3294039F" w14:textId="77777777" w:rsidR="003502D8" w:rsidRDefault="003502D8" w:rsidP="009F612F">
            <w:pPr>
              <w:pStyle w:val="Standard"/>
              <w:spacing w:after="0" w:line="240" w:lineRule="auto"/>
              <w:jc w:val="center"/>
            </w:pPr>
            <w:r>
              <w:t>Grupos de trabajo o multilaterales</w:t>
            </w:r>
          </w:p>
        </w:tc>
        <w:tc>
          <w:tcPr>
            <w:tcW w:w="603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5BC679" w14:textId="77777777" w:rsidR="003502D8" w:rsidRDefault="003502D8" w:rsidP="009F612F">
            <w:pPr>
              <w:pStyle w:val="Standard"/>
              <w:spacing w:after="0" w:line="240" w:lineRule="auto"/>
              <w:jc w:val="both"/>
              <w:rPr>
                <w:bCs/>
              </w:rPr>
            </w:pPr>
          </w:p>
        </w:tc>
      </w:tr>
      <w:tr w:rsidR="003502D8" w14:paraId="1E95388B" w14:textId="77777777" w:rsidTr="009F612F">
        <w:trPr>
          <w:trHeight w:val="619"/>
        </w:trPr>
        <w:tc>
          <w:tcPr>
            <w:tcW w:w="4810"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1ECDF322" w14:textId="77777777" w:rsidR="003502D8" w:rsidRDefault="003502D8" w:rsidP="009F612F">
            <w:pPr>
              <w:pStyle w:val="Standard"/>
              <w:spacing w:after="0" w:line="240" w:lineRule="auto"/>
              <w:jc w:val="center"/>
            </w:pPr>
            <w:r>
              <w:t>Status o problema/desafío  que será atendido</w:t>
            </w:r>
          </w:p>
        </w:tc>
        <w:tc>
          <w:tcPr>
            <w:tcW w:w="603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F5178C" w14:textId="77777777" w:rsidR="003502D8" w:rsidRDefault="003502D8" w:rsidP="009F612F">
            <w:pPr>
              <w:pStyle w:val="Standard"/>
              <w:spacing w:after="0" w:line="240" w:lineRule="auto"/>
              <w:jc w:val="both"/>
              <w:rPr>
                <w:bCs/>
                <w:color w:val="000000"/>
              </w:rPr>
            </w:pPr>
            <w:r>
              <w:rPr>
                <w:bCs/>
                <w:color w:val="000000"/>
              </w:rPr>
              <w:t>Desconocimiento por parte de la población guatemalteca de las acciones y resultados para la prevención de desastres, por lo que se publicaron gastos, estadísticas de emergencias, cantidades y destinos de los recursos, que permitieron transparentar el accionar de la CONRED.</w:t>
            </w:r>
          </w:p>
        </w:tc>
      </w:tr>
      <w:tr w:rsidR="003502D8" w14:paraId="3610FA06" w14:textId="77777777" w:rsidTr="009F612F">
        <w:trPr>
          <w:trHeight w:val="416"/>
        </w:trPr>
        <w:tc>
          <w:tcPr>
            <w:tcW w:w="4810"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5DA6E870" w14:textId="77777777" w:rsidR="003502D8" w:rsidRDefault="003502D8" w:rsidP="009F612F">
            <w:pPr>
              <w:pStyle w:val="Standard"/>
              <w:spacing w:after="0" w:line="240" w:lineRule="auto"/>
              <w:jc w:val="center"/>
            </w:pPr>
            <w:r>
              <w:t>Objetivo principal</w:t>
            </w:r>
          </w:p>
        </w:tc>
        <w:tc>
          <w:tcPr>
            <w:tcW w:w="603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72FF683" w14:textId="77777777" w:rsidR="003502D8" w:rsidRDefault="003502D8" w:rsidP="009F612F">
            <w:pPr>
              <w:pStyle w:val="Standard"/>
              <w:spacing w:after="0" w:line="240" w:lineRule="auto"/>
              <w:jc w:val="both"/>
              <w:rPr>
                <w:bCs/>
              </w:rPr>
            </w:pPr>
            <w:r>
              <w:rPr>
                <w:bCs/>
              </w:rPr>
              <w:t>Transparentar el manejo y ejecución de los recursos utilizados antes, durante y después de los desastres naturales.</w:t>
            </w:r>
          </w:p>
        </w:tc>
      </w:tr>
      <w:tr w:rsidR="003502D8" w14:paraId="06B5B2F5" w14:textId="77777777" w:rsidTr="009F612F">
        <w:trPr>
          <w:trHeight w:val="408"/>
        </w:trPr>
        <w:tc>
          <w:tcPr>
            <w:tcW w:w="4810"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44548A60" w14:textId="77777777" w:rsidR="003502D8" w:rsidRDefault="003502D8" w:rsidP="009F612F">
            <w:pPr>
              <w:pStyle w:val="Standard"/>
              <w:spacing w:after="0" w:line="240" w:lineRule="auto"/>
              <w:jc w:val="center"/>
            </w:pPr>
            <w:r>
              <w:t>Breve descripción  del compromiso</w:t>
            </w:r>
          </w:p>
        </w:tc>
        <w:tc>
          <w:tcPr>
            <w:tcW w:w="603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A4D68AD" w14:textId="77777777" w:rsidR="003502D8" w:rsidRDefault="003502D8" w:rsidP="009F612F">
            <w:pPr>
              <w:pStyle w:val="Standard"/>
              <w:spacing w:after="0" w:line="240" w:lineRule="auto"/>
              <w:jc w:val="both"/>
              <w:rPr>
                <w:color w:val="000000"/>
              </w:rPr>
            </w:pPr>
            <w:r>
              <w:rPr>
                <w:color w:val="000000"/>
              </w:rPr>
              <w:t>Transparentar gastos y recursos utilizados para  prevención de desastres, publicando cantidades y destinos de  recursos,  así como estadísticas de emergencias que implica evidenciar acciones y resultados.</w:t>
            </w:r>
          </w:p>
        </w:tc>
      </w:tr>
      <w:tr w:rsidR="003502D8" w14:paraId="54D09111" w14:textId="77777777" w:rsidTr="009F612F">
        <w:trPr>
          <w:trHeight w:val="427"/>
        </w:trPr>
        <w:tc>
          <w:tcPr>
            <w:tcW w:w="4810"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039F0918" w14:textId="77777777" w:rsidR="003502D8" w:rsidRDefault="003502D8" w:rsidP="009F612F">
            <w:pPr>
              <w:pStyle w:val="Standard"/>
              <w:spacing w:after="0" w:line="240" w:lineRule="auto"/>
              <w:jc w:val="center"/>
            </w:pPr>
            <w:r>
              <w:t>Relevancia</w:t>
            </w:r>
          </w:p>
        </w:tc>
        <w:tc>
          <w:tcPr>
            <w:tcW w:w="603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2C9804" w14:textId="77777777" w:rsidR="003502D8" w:rsidRDefault="003502D8" w:rsidP="009F612F">
            <w:pPr>
              <w:pStyle w:val="Standard"/>
              <w:spacing w:after="0" w:line="240" w:lineRule="auto"/>
              <w:jc w:val="both"/>
              <w:rPr>
                <w:color w:val="000000"/>
              </w:rPr>
            </w:pPr>
            <w:r>
              <w:rPr>
                <w:color w:val="000000"/>
              </w:rPr>
              <w:t xml:space="preserve">Contribuye a fortalecer los valores OGP  transparentando el manejo de  los gastos  y ejecución  de los recursos utilizados antes, durante y después de los desastres naturales; generando el  acceso a la información pública a través de la página web de la Institución al publicar los mecanismos de cumplimiento del compromiso No.22 del cual CONRED  es responsable directo.  Asimismo, en la rendición de cuentas evidenciando las acciones y  destino de los recursos para la prevención, mitigación, atención y  participación en la rehabilitación por daños derivados de los </w:t>
            </w:r>
            <w:r>
              <w:rPr>
                <w:color w:val="000000"/>
              </w:rPr>
              <w:lastRenderedPageBreak/>
              <w:t>efectos de los desastres,  fomentando la participación cívica al hacer del conocimiento de la población la información de  los gastos y actividades para que Sociedad Civil e instituciones privadas, grupos de trabajo entre otros que involucran a la población guatemalteca, tengan la información veraz y oportuna.  La tecnología e innovación están intrínsecas con  los demás  valores al utilizar la página web institucional para la publicación  de la información del compromiso.</w:t>
            </w:r>
          </w:p>
        </w:tc>
      </w:tr>
      <w:tr w:rsidR="003502D8" w14:paraId="348E8519" w14:textId="77777777" w:rsidTr="009F612F">
        <w:trPr>
          <w:trHeight w:val="405"/>
        </w:trPr>
        <w:tc>
          <w:tcPr>
            <w:tcW w:w="4810"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605A1B2E" w14:textId="77777777" w:rsidR="003502D8" w:rsidRDefault="003502D8" w:rsidP="009F612F">
            <w:pPr>
              <w:pStyle w:val="Standard"/>
              <w:spacing w:after="0" w:line="240" w:lineRule="auto"/>
              <w:jc w:val="center"/>
            </w:pPr>
            <w:r>
              <w:lastRenderedPageBreak/>
              <w:t>Ambición</w:t>
            </w:r>
          </w:p>
        </w:tc>
        <w:tc>
          <w:tcPr>
            <w:tcW w:w="603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D1A406" w14:textId="77777777" w:rsidR="003502D8" w:rsidRDefault="003502D8" w:rsidP="009F612F">
            <w:pPr>
              <w:pStyle w:val="Standard"/>
              <w:spacing w:after="0" w:line="240" w:lineRule="auto"/>
              <w:jc w:val="both"/>
              <w:rPr>
                <w:color w:val="000000"/>
              </w:rPr>
            </w:pPr>
            <w:r>
              <w:rPr>
                <w:color w:val="000000"/>
              </w:rPr>
              <w:t>Transparentar las acciones que se realizan para promover la prevención, mitigación, atención y participación en la rehabilitación para contribuir a luchar contra la corrupción,  aprovechando la tecnología e innovación para informar a la población guatemalteca.</w:t>
            </w:r>
          </w:p>
        </w:tc>
      </w:tr>
      <w:tr w:rsidR="003502D8" w14:paraId="0F7A77B8" w14:textId="77777777" w:rsidTr="009F612F">
        <w:tc>
          <w:tcPr>
            <w:tcW w:w="4810" w:type="dxa"/>
            <w:gridSpan w:val="2"/>
            <w:vMerge w:val="restart"/>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5A94E0EE" w14:textId="77777777" w:rsidR="003502D8" w:rsidRDefault="003502D8" w:rsidP="009F612F">
            <w:pPr>
              <w:pStyle w:val="Standard"/>
              <w:spacing w:after="0" w:line="240" w:lineRule="auto"/>
              <w:jc w:val="center"/>
            </w:pPr>
            <w:r>
              <w:t>Cumplimiento*</w:t>
            </w:r>
          </w:p>
        </w:tc>
        <w:tc>
          <w:tcPr>
            <w:tcW w:w="1643"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1C85E3EE" w14:textId="77777777" w:rsidR="003502D8" w:rsidRDefault="003502D8" w:rsidP="009F612F">
            <w:pPr>
              <w:pStyle w:val="Standard"/>
              <w:spacing w:after="0" w:line="240" w:lineRule="auto"/>
              <w:jc w:val="center"/>
            </w:pPr>
            <w:r>
              <w:t>No iniciado</w:t>
            </w:r>
          </w:p>
        </w:tc>
        <w:tc>
          <w:tcPr>
            <w:tcW w:w="1418"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5785D04A" w14:textId="77777777" w:rsidR="003502D8" w:rsidRDefault="003502D8" w:rsidP="009F612F">
            <w:pPr>
              <w:pStyle w:val="Standard"/>
              <w:spacing w:after="0" w:line="240" w:lineRule="auto"/>
              <w:jc w:val="center"/>
            </w:pPr>
            <w:r>
              <w:t>Limitado</w:t>
            </w:r>
          </w:p>
        </w:tc>
        <w:tc>
          <w:tcPr>
            <w:tcW w:w="1701" w:type="dxa"/>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439494E1" w14:textId="77777777" w:rsidR="003502D8" w:rsidRDefault="003502D8" w:rsidP="009F612F">
            <w:pPr>
              <w:pStyle w:val="Standard"/>
              <w:spacing w:after="0" w:line="240" w:lineRule="auto"/>
              <w:jc w:val="center"/>
            </w:pPr>
            <w:r>
              <w:t>Sustancial</w:t>
            </w: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6204817" w14:textId="77777777" w:rsidR="003502D8" w:rsidRDefault="003502D8" w:rsidP="009F612F">
            <w:pPr>
              <w:pStyle w:val="Standard"/>
              <w:spacing w:after="0" w:line="240" w:lineRule="auto"/>
              <w:jc w:val="center"/>
            </w:pPr>
            <w:r>
              <w:t>Completo</w:t>
            </w:r>
          </w:p>
        </w:tc>
      </w:tr>
      <w:tr w:rsidR="003502D8" w14:paraId="7BFA4862" w14:textId="77777777" w:rsidTr="009F612F">
        <w:trPr>
          <w:trHeight w:val="273"/>
        </w:trPr>
        <w:tc>
          <w:tcPr>
            <w:tcW w:w="4810" w:type="dxa"/>
            <w:gridSpan w:val="2"/>
            <w:vMerge/>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684F8DC1" w14:textId="77777777" w:rsidR="003502D8" w:rsidRDefault="003502D8" w:rsidP="009F612F"/>
        </w:tc>
        <w:tc>
          <w:tcPr>
            <w:tcW w:w="164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FE22FE" w14:textId="77777777" w:rsidR="003502D8" w:rsidRDefault="003502D8" w:rsidP="009F612F">
            <w:pPr>
              <w:pStyle w:val="Standard"/>
              <w:spacing w:after="0" w:line="240" w:lineRule="auto"/>
              <w:jc w:val="cente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914A1C" w14:textId="77777777" w:rsidR="003502D8" w:rsidRDefault="003502D8" w:rsidP="009F612F">
            <w:pPr>
              <w:pStyle w:val="Standard"/>
              <w:spacing w:after="0" w:line="240" w:lineRule="auto"/>
              <w:jc w:val="cente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D4D3DD" w14:textId="77777777" w:rsidR="003502D8" w:rsidRDefault="003502D8" w:rsidP="009F612F">
            <w:pPr>
              <w:pStyle w:val="Standard"/>
              <w:spacing w:after="0" w:line="240" w:lineRule="auto"/>
            </w:pPr>
          </w:p>
        </w:tc>
        <w:tc>
          <w:tcPr>
            <w:tcW w:w="1276" w:type="dxa"/>
            <w:tcBorders>
              <w:top w:val="single" w:sz="4" w:space="0" w:color="00000A"/>
              <w:left w:val="single" w:sz="4" w:space="0" w:color="00000A"/>
              <w:bottom w:val="single" w:sz="4" w:space="0" w:color="00000A"/>
              <w:right w:val="single" w:sz="4" w:space="0" w:color="00000A"/>
            </w:tcBorders>
            <w:shd w:val="clear" w:color="auto" w:fill="auto"/>
          </w:tcPr>
          <w:p w14:paraId="15D087E6" w14:textId="77777777" w:rsidR="003502D8" w:rsidRDefault="003502D8" w:rsidP="009F612F">
            <w:pPr>
              <w:pStyle w:val="Standard"/>
              <w:spacing w:after="0" w:line="240" w:lineRule="auto"/>
              <w:jc w:val="center"/>
            </w:pPr>
            <w:r>
              <w:t>X</w:t>
            </w:r>
          </w:p>
        </w:tc>
      </w:tr>
      <w:tr w:rsidR="003502D8" w14:paraId="2689D535" w14:textId="77777777" w:rsidTr="009F612F">
        <w:trPr>
          <w:trHeight w:val="2121"/>
        </w:trPr>
        <w:tc>
          <w:tcPr>
            <w:tcW w:w="4810"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vAlign w:val="center"/>
          </w:tcPr>
          <w:p w14:paraId="4BB7E2E5" w14:textId="77777777" w:rsidR="003502D8" w:rsidRDefault="003502D8" w:rsidP="009F612F">
            <w:pPr>
              <w:pStyle w:val="Standard"/>
              <w:spacing w:after="0" w:line="240" w:lineRule="auto"/>
              <w:jc w:val="center"/>
            </w:pPr>
            <w:r>
              <w:t>Descripción de los resultado</w:t>
            </w:r>
          </w:p>
        </w:tc>
        <w:tc>
          <w:tcPr>
            <w:tcW w:w="603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883871" w14:textId="77777777" w:rsidR="003502D8" w:rsidRDefault="003502D8" w:rsidP="009F612F">
            <w:pPr>
              <w:pStyle w:val="Standard"/>
              <w:spacing w:after="0" w:line="240" w:lineRule="auto"/>
              <w:jc w:val="both"/>
              <w:rPr>
                <w:color w:val="000000"/>
              </w:rPr>
            </w:pPr>
            <w:r>
              <w:rPr>
                <w:color w:val="000000"/>
              </w:rPr>
              <w:t>Publicación en la página web Institucional a partir de abril de 2015, de los mecanismos de cumplimiento:</w:t>
            </w:r>
          </w:p>
          <w:p w14:paraId="4CEA2B4E" w14:textId="77777777" w:rsidR="003502D8" w:rsidRDefault="003502D8" w:rsidP="009F612F">
            <w:pPr>
              <w:pStyle w:val="Standard"/>
              <w:spacing w:after="0" w:line="240" w:lineRule="auto"/>
              <w:jc w:val="both"/>
            </w:pPr>
            <w:r>
              <w:rPr>
                <w:color w:val="000000"/>
              </w:rPr>
              <w:t xml:space="preserve">1) Gastos y recursos utilizados para la prevención de desastres  naturales. Información obtenida a través de la Ejecución Presupuestaria por Programa, por Grupo de Gastos y por Subgrupo de Gasto proporcionada por  la Dirección Financiera de CONRED.   </w:t>
            </w:r>
            <w:r>
              <w:rPr>
                <w:b/>
                <w:bCs/>
                <w:color w:val="0066CC"/>
                <w:u w:val="single"/>
              </w:rPr>
              <w:t>www.conred.gob.gt/site/Gobierno-Abierto</w:t>
            </w:r>
          </w:p>
          <w:p w14:paraId="4E8C2A86" w14:textId="77777777" w:rsidR="003502D8" w:rsidRDefault="003502D8" w:rsidP="009F612F">
            <w:pPr>
              <w:pStyle w:val="Standard"/>
              <w:spacing w:after="0" w:line="240" w:lineRule="auto"/>
              <w:jc w:val="both"/>
            </w:pPr>
            <w:r>
              <w:rPr>
                <w:color w:val="000000"/>
              </w:rPr>
              <w:t xml:space="preserve">2)  Publicación de cantidades y destinos de los recursos.  Información obtenida a través del Reporte de Envíos de Abastecimientos proporcionado por la Dirección de Logística de CONRED.   </w:t>
            </w:r>
            <w:r>
              <w:rPr>
                <w:b/>
                <w:bCs/>
                <w:color w:val="0066CC"/>
                <w:u w:val="single"/>
              </w:rPr>
              <w:t>www.conred.gob.gt/site/Gobierno-Abierto</w:t>
            </w:r>
          </w:p>
          <w:p w14:paraId="724832B0" w14:textId="77777777" w:rsidR="003502D8" w:rsidRDefault="003502D8" w:rsidP="009F612F">
            <w:pPr>
              <w:pStyle w:val="Standard"/>
              <w:spacing w:after="0" w:line="240" w:lineRule="auto"/>
            </w:pPr>
            <w:r>
              <w:rPr>
                <w:color w:val="000000"/>
              </w:rPr>
              <w:t xml:space="preserve">3)  Publicación de Estadísticas de Emergencias Reportadas (semestralmente).  Información obtenida a través del Reporte de Estadísticas de Emergencias  proporcionado por la Dirección de Respuesta de CONRED.   </w:t>
            </w:r>
            <w:r>
              <w:rPr>
                <w:b/>
                <w:bCs/>
                <w:color w:val="0066CC"/>
                <w:u w:val="single"/>
              </w:rPr>
              <w:t>www.conred.gob.gt/site/Gobierno-Abierto</w:t>
            </w:r>
          </w:p>
          <w:p w14:paraId="56CD8C3D" w14:textId="77777777" w:rsidR="003502D8" w:rsidRDefault="003502D8" w:rsidP="009F612F">
            <w:pPr>
              <w:pStyle w:val="Standard"/>
              <w:spacing w:after="0" w:line="240" w:lineRule="auto"/>
            </w:pPr>
          </w:p>
        </w:tc>
      </w:tr>
      <w:tr w:rsidR="003502D8" w14:paraId="241A70A0" w14:textId="77777777" w:rsidTr="009F612F">
        <w:tc>
          <w:tcPr>
            <w:tcW w:w="4810"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10C50BF4" w14:textId="77777777" w:rsidR="003502D8" w:rsidRDefault="003502D8" w:rsidP="009F612F">
            <w:pPr>
              <w:pStyle w:val="Standard"/>
              <w:spacing w:after="0" w:line="240" w:lineRule="auto"/>
            </w:pPr>
            <w:r>
              <w:t>Fecha de conclusión</w:t>
            </w:r>
          </w:p>
        </w:tc>
        <w:tc>
          <w:tcPr>
            <w:tcW w:w="603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683DDE" w14:textId="77777777" w:rsidR="003502D8" w:rsidRDefault="003502D8" w:rsidP="009F612F">
            <w:pPr>
              <w:pStyle w:val="Standard"/>
              <w:spacing w:after="0" w:line="240" w:lineRule="auto"/>
            </w:pPr>
            <w:r>
              <w:t>30 de junio 2016</w:t>
            </w:r>
          </w:p>
        </w:tc>
      </w:tr>
      <w:tr w:rsidR="003502D8" w14:paraId="6D39485C" w14:textId="77777777" w:rsidTr="009F612F">
        <w:tc>
          <w:tcPr>
            <w:tcW w:w="4810" w:type="dxa"/>
            <w:gridSpan w:val="2"/>
            <w:tcBorders>
              <w:top w:val="single" w:sz="4" w:space="0" w:color="00000A"/>
              <w:left w:val="single" w:sz="4" w:space="0" w:color="00000A"/>
              <w:bottom w:val="single" w:sz="4" w:space="0" w:color="00000A"/>
              <w:right w:val="single" w:sz="4" w:space="0" w:color="00000A"/>
            </w:tcBorders>
            <w:shd w:val="clear" w:color="auto" w:fill="D9D9D9"/>
            <w:tcMar>
              <w:top w:w="0" w:type="dxa"/>
              <w:left w:w="108" w:type="dxa"/>
              <w:bottom w:w="0" w:type="dxa"/>
              <w:right w:w="108" w:type="dxa"/>
            </w:tcMar>
          </w:tcPr>
          <w:p w14:paraId="255F7116" w14:textId="77777777" w:rsidR="003502D8" w:rsidRDefault="003502D8" w:rsidP="009F612F">
            <w:pPr>
              <w:pStyle w:val="Standard"/>
              <w:spacing w:after="0" w:line="240" w:lineRule="auto"/>
            </w:pPr>
            <w:r>
              <w:t>Próximos pasos</w:t>
            </w:r>
          </w:p>
        </w:tc>
        <w:tc>
          <w:tcPr>
            <w:tcW w:w="6038"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9820CFE" w14:textId="77777777" w:rsidR="003502D8" w:rsidRDefault="003502D8" w:rsidP="009F612F">
            <w:pPr>
              <w:pStyle w:val="Standard"/>
              <w:spacing w:after="0" w:line="240" w:lineRule="auto"/>
            </w:pPr>
            <w:r>
              <w:t xml:space="preserve">En el 3er. Plan de Acción de Gobierno Abierto se continuará publicando la información relacionada con </w:t>
            </w:r>
            <w:r>
              <w:rPr>
                <w:rFonts w:eastAsia="Times New Roman"/>
                <w:color w:val="000000"/>
                <w:lang w:eastAsia="ar-SA"/>
              </w:rPr>
              <w:t xml:space="preserve">asignación presupuestaria y recursos destinados al cumplimiento de acciones en atención a emergencias o desastres de Secretaría Ejecutiva de CONRED enmarcados en Declaratorias de Estado de Calamidad Pública, informe de qué cantidad y a dónde fueron destinados los recursos y la ayuda humanitaria,   estadísticas, análisis e indicadores de emergencias reportadas   </w:t>
            </w:r>
            <w:r>
              <w:t xml:space="preserve"> en formatos accesibles y datos abiertos.  </w:t>
            </w:r>
          </w:p>
        </w:tc>
      </w:tr>
    </w:tbl>
    <w:p w14:paraId="48A0C815" w14:textId="77777777" w:rsidR="00EA0D37" w:rsidRDefault="00EA0D37" w:rsidP="00275CBF">
      <w:pPr>
        <w:jc w:val="both"/>
        <w:rPr>
          <w:sz w:val="24"/>
          <w:szCs w:val="24"/>
        </w:rPr>
      </w:pPr>
    </w:p>
    <w:p w14:paraId="116C87FE" w14:textId="77777777" w:rsidR="007A4688" w:rsidRDefault="007A4688" w:rsidP="00275CBF">
      <w:pPr>
        <w:jc w:val="both"/>
        <w:rPr>
          <w:sz w:val="24"/>
          <w:szCs w:val="24"/>
        </w:rPr>
      </w:pPr>
    </w:p>
    <w:p w14:paraId="0A1544D6" w14:textId="24E8F0E3" w:rsidR="003502D8" w:rsidRPr="00E46E11" w:rsidRDefault="003502D8" w:rsidP="00180986">
      <w:pPr>
        <w:pStyle w:val="Prrafodelista"/>
        <w:numPr>
          <w:ilvl w:val="0"/>
          <w:numId w:val="3"/>
        </w:numPr>
        <w:pBdr>
          <w:top w:val="single" w:sz="4" w:space="1" w:color="auto"/>
          <w:left w:val="single" w:sz="4" w:space="22" w:color="auto"/>
          <w:bottom w:val="single" w:sz="4" w:space="1" w:color="auto"/>
          <w:right w:val="single" w:sz="4" w:space="4" w:color="auto"/>
        </w:pBdr>
        <w:shd w:val="clear" w:color="auto" w:fill="9CC2E5" w:themeFill="accent1" w:themeFillTint="99"/>
        <w:jc w:val="center"/>
        <w:rPr>
          <w:b/>
          <w:sz w:val="24"/>
          <w:szCs w:val="24"/>
        </w:rPr>
      </w:pPr>
      <w:r>
        <w:rPr>
          <w:b/>
          <w:sz w:val="24"/>
          <w:szCs w:val="24"/>
        </w:rPr>
        <w:lastRenderedPageBreak/>
        <w:t>INSTITUTO NACIONAL DE ESTADISTICA</w:t>
      </w:r>
      <w:r w:rsidRPr="00E46E11">
        <w:rPr>
          <w:b/>
          <w:sz w:val="24"/>
          <w:szCs w:val="24"/>
        </w:rPr>
        <w:t xml:space="preserve">   (1 COMPROMISO).</w:t>
      </w:r>
    </w:p>
    <w:tbl>
      <w:tblPr>
        <w:tblW w:w="10814" w:type="dxa"/>
        <w:tblInd w:w="-34" w:type="dxa"/>
        <w:tblLayout w:type="fixed"/>
        <w:tblCellMar>
          <w:left w:w="10" w:type="dxa"/>
          <w:right w:w="10" w:type="dxa"/>
        </w:tblCellMar>
        <w:tblLook w:val="04A0" w:firstRow="1" w:lastRow="0" w:firstColumn="1" w:lastColumn="0" w:noHBand="0" w:noVBand="1"/>
      </w:tblPr>
      <w:tblGrid>
        <w:gridCol w:w="10814"/>
      </w:tblGrid>
      <w:tr w:rsidR="007A4688" w14:paraId="55BE713E" w14:textId="77777777" w:rsidTr="007A4688">
        <w:tc>
          <w:tcPr>
            <w:tcW w:w="10814" w:type="dxa"/>
            <w:tcBorders>
              <w:top w:val="single" w:sz="4" w:space="0" w:color="00000A"/>
              <w:left w:val="single" w:sz="4" w:space="0" w:color="00000A"/>
              <w:bottom w:val="single" w:sz="4" w:space="0" w:color="00000A"/>
              <w:right w:val="single" w:sz="4" w:space="0" w:color="00000A"/>
            </w:tcBorders>
            <w:shd w:val="clear" w:color="auto" w:fill="000000"/>
            <w:tcMar>
              <w:top w:w="0" w:type="dxa"/>
              <w:left w:w="108" w:type="dxa"/>
              <w:bottom w:w="0" w:type="dxa"/>
              <w:right w:w="108" w:type="dxa"/>
            </w:tcMar>
          </w:tcPr>
          <w:p w14:paraId="78C91884" w14:textId="77777777" w:rsidR="007A4688" w:rsidRDefault="007A4688" w:rsidP="00A9157E">
            <w:pPr>
              <w:pStyle w:val="Standard"/>
              <w:spacing w:after="0" w:line="240" w:lineRule="auto"/>
              <w:jc w:val="center"/>
            </w:pPr>
            <w:r>
              <w:t>Plantilla de Cumplimiento de Compromisos</w:t>
            </w:r>
          </w:p>
        </w:tc>
      </w:tr>
      <w:tr w:rsidR="007A4688" w14:paraId="7A206409" w14:textId="77777777" w:rsidTr="007A4688">
        <w:tc>
          <w:tcPr>
            <w:tcW w:w="108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0B49F1" w14:textId="11C65CCE" w:rsidR="007A4688" w:rsidRDefault="007A4688" w:rsidP="00A9157E">
            <w:pPr>
              <w:pStyle w:val="Standard"/>
              <w:spacing w:after="0" w:line="240" w:lineRule="auto"/>
              <w:ind w:left="210" w:right="-60"/>
              <w:jc w:val="center"/>
            </w:pPr>
            <w:r>
              <w:t>Mejora de los servicios públicos</w:t>
            </w:r>
          </w:p>
        </w:tc>
      </w:tr>
    </w:tbl>
    <w:tbl>
      <w:tblPr>
        <w:tblStyle w:val="Tablaconcuadrcula"/>
        <w:tblW w:w="10775" w:type="dxa"/>
        <w:tblLook w:val="04A0" w:firstRow="1" w:lastRow="0" w:firstColumn="1" w:lastColumn="0" w:noHBand="0" w:noVBand="1"/>
      </w:tblPr>
      <w:tblGrid>
        <w:gridCol w:w="1547"/>
        <w:gridCol w:w="2756"/>
        <w:gridCol w:w="934"/>
        <w:gridCol w:w="1580"/>
        <w:gridCol w:w="1698"/>
        <w:gridCol w:w="2260"/>
      </w:tblGrid>
      <w:tr w:rsidR="00BC56E2" w:rsidRPr="00D362B8" w14:paraId="2EAD0A96" w14:textId="77777777" w:rsidTr="00BC56E2">
        <w:tc>
          <w:tcPr>
            <w:tcW w:w="10775" w:type="dxa"/>
            <w:gridSpan w:val="6"/>
            <w:shd w:val="clear" w:color="auto" w:fill="8496B0" w:themeFill="text2" w:themeFillTint="99"/>
          </w:tcPr>
          <w:p w14:paraId="1956B6BC" w14:textId="7FBD85A2" w:rsidR="00BC56E2" w:rsidRPr="00BC56E2" w:rsidRDefault="00BC56E2" w:rsidP="00180986">
            <w:pPr>
              <w:numPr>
                <w:ilvl w:val="0"/>
                <w:numId w:val="7"/>
              </w:numPr>
              <w:spacing w:after="0" w:line="240" w:lineRule="auto"/>
              <w:ind w:left="567" w:hanging="425"/>
              <w:jc w:val="both"/>
              <w:rPr>
                <w:rFonts w:cs="Arial"/>
                <w:b/>
                <w:color w:val="0070C0"/>
                <w:sz w:val="24"/>
                <w:szCs w:val="24"/>
                <w:shd w:val="clear" w:color="auto" w:fill="FFFFFF"/>
              </w:rPr>
            </w:pPr>
            <w:r w:rsidRPr="00BC56E2">
              <w:rPr>
                <w:b/>
                <w:bCs/>
                <w:sz w:val="24"/>
                <w:szCs w:val="24"/>
              </w:rPr>
              <w:t xml:space="preserve"> Fortalecimiento en la generación de precios de referencia para las adquisiciones en la modalidad de contrato abierto</w:t>
            </w:r>
          </w:p>
        </w:tc>
      </w:tr>
      <w:tr w:rsidR="00BC56E2" w:rsidRPr="00D362B8" w14:paraId="6EDA0371" w14:textId="77777777" w:rsidTr="00BC56E2">
        <w:tc>
          <w:tcPr>
            <w:tcW w:w="4303" w:type="dxa"/>
            <w:gridSpan w:val="2"/>
            <w:shd w:val="clear" w:color="auto" w:fill="DEEAF6" w:themeFill="accent1" w:themeFillTint="33"/>
            <w:vAlign w:val="center"/>
          </w:tcPr>
          <w:p w14:paraId="3F7BF07D" w14:textId="77777777" w:rsidR="00BC56E2" w:rsidRPr="00D362B8" w:rsidRDefault="00BC56E2" w:rsidP="00BC56E2">
            <w:pPr>
              <w:autoSpaceDE w:val="0"/>
              <w:autoSpaceDN w:val="0"/>
              <w:adjustRightInd w:val="0"/>
              <w:spacing w:line="240" w:lineRule="auto"/>
              <w:rPr>
                <w:rFonts w:cs="Gotham-Book"/>
                <w:b/>
                <w:color w:val="000000" w:themeColor="text1"/>
              </w:rPr>
            </w:pPr>
            <w:r w:rsidRPr="00D362B8">
              <w:rPr>
                <w:rFonts w:cs="Gotham-Book"/>
                <w:b/>
                <w:color w:val="000000" w:themeColor="text1"/>
              </w:rPr>
              <w:t>Secretaría/Ministerio</w:t>
            </w:r>
          </w:p>
          <w:p w14:paraId="10C5B6A4" w14:textId="77777777" w:rsidR="00BC56E2" w:rsidRPr="00D362B8" w:rsidRDefault="00BC56E2" w:rsidP="00BC56E2">
            <w:pPr>
              <w:spacing w:line="240" w:lineRule="auto"/>
              <w:rPr>
                <w:b/>
                <w:color w:val="000000" w:themeColor="text1"/>
              </w:rPr>
            </w:pPr>
            <w:r w:rsidRPr="00D362B8">
              <w:rPr>
                <w:rFonts w:cs="Gotham-Book"/>
                <w:b/>
                <w:color w:val="000000" w:themeColor="text1"/>
              </w:rPr>
              <w:t>Responsable</w:t>
            </w:r>
          </w:p>
        </w:tc>
        <w:tc>
          <w:tcPr>
            <w:tcW w:w="6472" w:type="dxa"/>
            <w:gridSpan w:val="4"/>
          </w:tcPr>
          <w:p w14:paraId="0BFC7325" w14:textId="77777777" w:rsidR="00BC56E2" w:rsidRPr="00D362B8" w:rsidRDefault="00BC56E2" w:rsidP="00BC56E2">
            <w:pPr>
              <w:spacing w:line="240" w:lineRule="auto"/>
              <w:jc w:val="both"/>
              <w:rPr>
                <w:color w:val="000000" w:themeColor="text1"/>
              </w:rPr>
            </w:pPr>
            <w:r w:rsidRPr="00D362B8">
              <w:t>Instituto Nacional de Estadística</w:t>
            </w:r>
          </w:p>
        </w:tc>
      </w:tr>
      <w:tr w:rsidR="00BC56E2" w:rsidRPr="00D362B8" w14:paraId="4CEC7A5E" w14:textId="77777777" w:rsidTr="00BC56E2">
        <w:tc>
          <w:tcPr>
            <w:tcW w:w="4303" w:type="dxa"/>
            <w:gridSpan w:val="2"/>
            <w:shd w:val="clear" w:color="auto" w:fill="DEEAF6" w:themeFill="accent1" w:themeFillTint="33"/>
            <w:vAlign w:val="center"/>
          </w:tcPr>
          <w:p w14:paraId="3CC2FE50" w14:textId="77777777" w:rsidR="00BC56E2" w:rsidRPr="00D362B8" w:rsidRDefault="00BC56E2" w:rsidP="00BC56E2">
            <w:pPr>
              <w:autoSpaceDE w:val="0"/>
              <w:autoSpaceDN w:val="0"/>
              <w:adjustRightInd w:val="0"/>
              <w:spacing w:line="240" w:lineRule="auto"/>
              <w:rPr>
                <w:rFonts w:cs="Gotham-Book"/>
                <w:b/>
                <w:color w:val="000000" w:themeColor="text1"/>
              </w:rPr>
            </w:pPr>
            <w:r w:rsidRPr="00D362B8">
              <w:rPr>
                <w:rFonts w:cs="Gotham-Book"/>
                <w:b/>
                <w:color w:val="000000" w:themeColor="text1"/>
              </w:rPr>
              <w:t>Nombre de la persona responsable</w:t>
            </w:r>
          </w:p>
        </w:tc>
        <w:tc>
          <w:tcPr>
            <w:tcW w:w="6472" w:type="dxa"/>
            <w:gridSpan w:val="4"/>
          </w:tcPr>
          <w:p w14:paraId="1FA30B12" w14:textId="77777777" w:rsidR="00BC56E2" w:rsidRPr="00D362B8" w:rsidRDefault="00BC56E2" w:rsidP="00BC56E2">
            <w:pPr>
              <w:spacing w:line="240" w:lineRule="auto"/>
              <w:jc w:val="both"/>
              <w:rPr>
                <w:color w:val="000000" w:themeColor="text1"/>
              </w:rPr>
            </w:pPr>
            <w:r>
              <w:rPr>
                <w:color w:val="000000" w:themeColor="text1"/>
              </w:rPr>
              <w:t>Fredy Gómez</w:t>
            </w:r>
          </w:p>
        </w:tc>
      </w:tr>
      <w:tr w:rsidR="00BC56E2" w:rsidRPr="00D362B8" w14:paraId="23F79E78" w14:textId="77777777" w:rsidTr="00BC56E2">
        <w:tc>
          <w:tcPr>
            <w:tcW w:w="4303" w:type="dxa"/>
            <w:gridSpan w:val="2"/>
            <w:shd w:val="clear" w:color="auto" w:fill="DEEAF6" w:themeFill="accent1" w:themeFillTint="33"/>
            <w:vAlign w:val="center"/>
          </w:tcPr>
          <w:p w14:paraId="271F5745" w14:textId="77777777" w:rsidR="00BC56E2" w:rsidRPr="00D362B8" w:rsidRDefault="00BC56E2" w:rsidP="00BC56E2">
            <w:pPr>
              <w:spacing w:line="240" w:lineRule="auto"/>
              <w:rPr>
                <w:b/>
                <w:color w:val="000000" w:themeColor="text1"/>
              </w:rPr>
            </w:pPr>
            <w:r w:rsidRPr="00D362B8">
              <w:rPr>
                <w:rFonts w:cs="Gotham-Book"/>
                <w:b/>
                <w:color w:val="000000" w:themeColor="text1"/>
              </w:rPr>
              <w:t>Puesto</w:t>
            </w:r>
          </w:p>
        </w:tc>
        <w:tc>
          <w:tcPr>
            <w:tcW w:w="6472" w:type="dxa"/>
            <w:gridSpan w:val="4"/>
          </w:tcPr>
          <w:p w14:paraId="7863B3DA" w14:textId="77777777" w:rsidR="00BC56E2" w:rsidRPr="00D362B8" w:rsidRDefault="00BC56E2" w:rsidP="00BC56E2">
            <w:pPr>
              <w:spacing w:line="240" w:lineRule="auto"/>
              <w:jc w:val="both"/>
              <w:rPr>
                <w:color w:val="000000" w:themeColor="text1"/>
              </w:rPr>
            </w:pPr>
            <w:r w:rsidRPr="00D362B8">
              <w:rPr>
                <w:color w:val="000000" w:themeColor="text1"/>
              </w:rPr>
              <w:t>Subgerente</w:t>
            </w:r>
            <w:r>
              <w:rPr>
                <w:color w:val="000000" w:themeColor="text1"/>
              </w:rPr>
              <w:t xml:space="preserve"> Técnico</w:t>
            </w:r>
          </w:p>
        </w:tc>
      </w:tr>
      <w:tr w:rsidR="00BC56E2" w:rsidRPr="00D362B8" w14:paraId="60707B8C" w14:textId="77777777" w:rsidTr="00BC56E2">
        <w:tc>
          <w:tcPr>
            <w:tcW w:w="4303" w:type="dxa"/>
            <w:gridSpan w:val="2"/>
            <w:shd w:val="clear" w:color="auto" w:fill="DEEAF6" w:themeFill="accent1" w:themeFillTint="33"/>
            <w:vAlign w:val="center"/>
          </w:tcPr>
          <w:p w14:paraId="6D872733" w14:textId="77777777" w:rsidR="00BC56E2" w:rsidRPr="00D362B8" w:rsidRDefault="00BC56E2" w:rsidP="00BC56E2">
            <w:pPr>
              <w:autoSpaceDE w:val="0"/>
              <w:autoSpaceDN w:val="0"/>
              <w:adjustRightInd w:val="0"/>
              <w:spacing w:line="240" w:lineRule="auto"/>
              <w:rPr>
                <w:rFonts w:cs="Gotham-Book"/>
                <w:b/>
                <w:color w:val="000000" w:themeColor="text1"/>
              </w:rPr>
            </w:pPr>
            <w:r w:rsidRPr="00D362B8">
              <w:rPr>
                <w:rFonts w:cs="Gotham-Book"/>
                <w:b/>
                <w:color w:val="000000" w:themeColor="text1"/>
              </w:rPr>
              <w:t>Correo electrónico</w:t>
            </w:r>
          </w:p>
        </w:tc>
        <w:tc>
          <w:tcPr>
            <w:tcW w:w="6472" w:type="dxa"/>
            <w:gridSpan w:val="4"/>
          </w:tcPr>
          <w:p w14:paraId="74F7C5E9" w14:textId="77777777" w:rsidR="00BC56E2" w:rsidRPr="00D362B8" w:rsidRDefault="00BC56E2" w:rsidP="00BC56E2">
            <w:pPr>
              <w:spacing w:line="240" w:lineRule="auto"/>
              <w:jc w:val="both"/>
              <w:rPr>
                <w:rFonts w:ascii="Arial" w:hAnsi="Arial" w:cs="Arial"/>
                <w:color w:val="0000FF"/>
                <w:sz w:val="20"/>
                <w:szCs w:val="20"/>
                <w:u w:val="single"/>
              </w:rPr>
            </w:pPr>
            <w:r>
              <w:rPr>
                <w:rFonts w:ascii="Arial" w:hAnsi="Arial" w:cs="Arial"/>
                <w:color w:val="0000FF"/>
                <w:sz w:val="20"/>
                <w:szCs w:val="20"/>
                <w:u w:val="single"/>
              </w:rPr>
              <w:t>fgomez</w:t>
            </w:r>
            <w:r w:rsidRPr="00D362B8">
              <w:rPr>
                <w:rFonts w:ascii="Arial" w:hAnsi="Arial" w:cs="Arial"/>
                <w:color w:val="0000FF"/>
                <w:sz w:val="20"/>
                <w:szCs w:val="20"/>
                <w:u w:val="single"/>
              </w:rPr>
              <w:t>@ine.gob.gt</w:t>
            </w:r>
          </w:p>
        </w:tc>
      </w:tr>
      <w:tr w:rsidR="00BC56E2" w:rsidRPr="00D362B8" w14:paraId="3A1157EB" w14:textId="77777777" w:rsidTr="00BC56E2">
        <w:tc>
          <w:tcPr>
            <w:tcW w:w="4303" w:type="dxa"/>
            <w:gridSpan w:val="2"/>
            <w:shd w:val="clear" w:color="auto" w:fill="DEEAF6" w:themeFill="accent1" w:themeFillTint="33"/>
            <w:vAlign w:val="center"/>
          </w:tcPr>
          <w:p w14:paraId="56408618" w14:textId="77777777" w:rsidR="00BC56E2" w:rsidRPr="00D362B8" w:rsidRDefault="00BC56E2" w:rsidP="00BC56E2">
            <w:pPr>
              <w:spacing w:line="240" w:lineRule="auto"/>
              <w:rPr>
                <w:b/>
                <w:color w:val="000000" w:themeColor="text1"/>
              </w:rPr>
            </w:pPr>
            <w:r w:rsidRPr="00D362B8">
              <w:rPr>
                <w:rFonts w:cs="Gotham-Book"/>
                <w:b/>
                <w:color w:val="000000" w:themeColor="text1"/>
              </w:rPr>
              <w:t>Teléfono</w:t>
            </w:r>
          </w:p>
        </w:tc>
        <w:tc>
          <w:tcPr>
            <w:tcW w:w="6472" w:type="dxa"/>
            <w:gridSpan w:val="4"/>
          </w:tcPr>
          <w:p w14:paraId="04653791" w14:textId="77777777" w:rsidR="00BC56E2" w:rsidRPr="00D362B8" w:rsidRDefault="00BC56E2" w:rsidP="00BC56E2">
            <w:pPr>
              <w:spacing w:line="240" w:lineRule="auto"/>
              <w:jc w:val="both"/>
              <w:rPr>
                <w:color w:val="000000" w:themeColor="text1"/>
              </w:rPr>
            </w:pPr>
          </w:p>
        </w:tc>
      </w:tr>
      <w:tr w:rsidR="00BC56E2" w:rsidRPr="003A02A0" w14:paraId="2C957C66" w14:textId="77777777" w:rsidTr="00BC56E2">
        <w:tc>
          <w:tcPr>
            <w:tcW w:w="1547" w:type="dxa"/>
            <w:vMerge w:val="restart"/>
            <w:shd w:val="clear" w:color="auto" w:fill="DEEAF6" w:themeFill="accent1" w:themeFillTint="33"/>
            <w:vAlign w:val="center"/>
          </w:tcPr>
          <w:p w14:paraId="4666AC96" w14:textId="77777777" w:rsidR="00BC56E2" w:rsidRPr="00D362B8" w:rsidRDefault="00BC56E2" w:rsidP="00BC56E2">
            <w:pPr>
              <w:autoSpaceDE w:val="0"/>
              <w:autoSpaceDN w:val="0"/>
              <w:adjustRightInd w:val="0"/>
              <w:spacing w:line="240" w:lineRule="auto"/>
              <w:rPr>
                <w:rFonts w:cs="Gotham-Book"/>
                <w:b/>
                <w:color w:val="000000" w:themeColor="text1"/>
              </w:rPr>
            </w:pPr>
            <w:r w:rsidRPr="00D362B8">
              <w:rPr>
                <w:rFonts w:cs="Gotham-Book"/>
                <w:b/>
                <w:color w:val="000000" w:themeColor="text1"/>
              </w:rPr>
              <w:t>Otros</w:t>
            </w:r>
          </w:p>
          <w:p w14:paraId="6BF7C4A4" w14:textId="77777777" w:rsidR="00BC56E2" w:rsidRPr="00D362B8" w:rsidRDefault="00BC56E2" w:rsidP="00BC56E2">
            <w:pPr>
              <w:autoSpaceDE w:val="0"/>
              <w:autoSpaceDN w:val="0"/>
              <w:adjustRightInd w:val="0"/>
              <w:spacing w:line="240" w:lineRule="auto"/>
              <w:rPr>
                <w:rFonts w:cs="Gotham-Book"/>
                <w:b/>
                <w:color w:val="000000" w:themeColor="text1"/>
              </w:rPr>
            </w:pPr>
            <w:r w:rsidRPr="00D362B8">
              <w:rPr>
                <w:rFonts w:cs="Gotham-Book"/>
                <w:b/>
                <w:color w:val="000000" w:themeColor="text1"/>
              </w:rPr>
              <w:t>actores</w:t>
            </w:r>
          </w:p>
          <w:p w14:paraId="1B3FB2BA" w14:textId="77777777" w:rsidR="00BC56E2" w:rsidRPr="00D362B8" w:rsidRDefault="00BC56E2" w:rsidP="00BC56E2">
            <w:pPr>
              <w:autoSpaceDE w:val="0"/>
              <w:autoSpaceDN w:val="0"/>
              <w:adjustRightInd w:val="0"/>
              <w:spacing w:line="240" w:lineRule="auto"/>
              <w:rPr>
                <w:rFonts w:cs="Gotham-Book"/>
                <w:b/>
                <w:color w:val="000000" w:themeColor="text1"/>
              </w:rPr>
            </w:pPr>
            <w:r w:rsidRPr="00D362B8">
              <w:rPr>
                <w:rFonts w:cs="Gotham-Book"/>
                <w:b/>
                <w:color w:val="000000" w:themeColor="text1"/>
              </w:rPr>
              <w:t>involucra</w:t>
            </w:r>
          </w:p>
          <w:p w14:paraId="75B859D1" w14:textId="77777777" w:rsidR="00BC56E2" w:rsidRPr="00D362B8" w:rsidRDefault="00BC56E2" w:rsidP="00BC56E2">
            <w:pPr>
              <w:autoSpaceDE w:val="0"/>
              <w:autoSpaceDN w:val="0"/>
              <w:adjustRightInd w:val="0"/>
              <w:spacing w:line="240" w:lineRule="auto"/>
              <w:rPr>
                <w:rFonts w:cs="Gotham-Book"/>
                <w:b/>
                <w:color w:val="000000" w:themeColor="text1"/>
              </w:rPr>
            </w:pPr>
            <w:r w:rsidRPr="00D362B8">
              <w:rPr>
                <w:rFonts w:cs="Gotham-Book"/>
                <w:b/>
                <w:color w:val="000000" w:themeColor="text1"/>
              </w:rPr>
              <w:t>dos</w:t>
            </w:r>
          </w:p>
        </w:tc>
        <w:tc>
          <w:tcPr>
            <w:tcW w:w="2756" w:type="dxa"/>
            <w:shd w:val="clear" w:color="auto" w:fill="DEEAF6" w:themeFill="accent1" w:themeFillTint="33"/>
            <w:vAlign w:val="center"/>
          </w:tcPr>
          <w:p w14:paraId="3C5A955F" w14:textId="77777777" w:rsidR="00BC56E2" w:rsidRPr="00D362B8" w:rsidRDefault="00BC56E2" w:rsidP="00BC56E2">
            <w:pPr>
              <w:autoSpaceDE w:val="0"/>
              <w:autoSpaceDN w:val="0"/>
              <w:adjustRightInd w:val="0"/>
              <w:spacing w:line="240" w:lineRule="auto"/>
              <w:rPr>
                <w:rFonts w:cs="Gotham-Book"/>
                <w:b/>
                <w:color w:val="000000" w:themeColor="text1"/>
              </w:rPr>
            </w:pPr>
            <w:r w:rsidRPr="00D362B8">
              <w:rPr>
                <w:rFonts w:cs="Gotham-Book"/>
                <w:b/>
                <w:color w:val="000000" w:themeColor="text1"/>
              </w:rPr>
              <w:t>Gobierno</w:t>
            </w:r>
          </w:p>
        </w:tc>
        <w:tc>
          <w:tcPr>
            <w:tcW w:w="6472" w:type="dxa"/>
            <w:gridSpan w:val="4"/>
          </w:tcPr>
          <w:p w14:paraId="7A212D75" w14:textId="77777777" w:rsidR="00BC56E2" w:rsidRPr="00D362B8" w:rsidRDefault="00BC56E2" w:rsidP="00180986">
            <w:pPr>
              <w:numPr>
                <w:ilvl w:val="0"/>
                <w:numId w:val="6"/>
              </w:numPr>
              <w:autoSpaceDE w:val="0"/>
              <w:autoSpaceDN w:val="0"/>
              <w:adjustRightInd w:val="0"/>
              <w:spacing w:after="0" w:line="240" w:lineRule="auto"/>
              <w:ind w:left="318"/>
              <w:jc w:val="both"/>
              <w:rPr>
                <w:rFonts w:ascii="Times New Roman" w:hAnsi="Times New Roman" w:cs="Calibri"/>
                <w:sz w:val="20"/>
                <w:szCs w:val="20"/>
              </w:rPr>
            </w:pPr>
            <w:r w:rsidRPr="00D362B8">
              <w:rPr>
                <w:rFonts w:ascii="Times New Roman" w:hAnsi="Times New Roman" w:cs="Calibri"/>
                <w:sz w:val="20"/>
                <w:szCs w:val="20"/>
              </w:rPr>
              <w:t xml:space="preserve">Ministerio de Economía </w:t>
            </w:r>
          </w:p>
          <w:p w14:paraId="65D9DA70" w14:textId="77777777" w:rsidR="00BC56E2" w:rsidRPr="00D362B8" w:rsidRDefault="00BC56E2" w:rsidP="00180986">
            <w:pPr>
              <w:numPr>
                <w:ilvl w:val="0"/>
                <w:numId w:val="6"/>
              </w:numPr>
              <w:autoSpaceDE w:val="0"/>
              <w:autoSpaceDN w:val="0"/>
              <w:adjustRightInd w:val="0"/>
              <w:spacing w:after="0" w:line="240" w:lineRule="auto"/>
              <w:ind w:left="318"/>
              <w:jc w:val="both"/>
              <w:rPr>
                <w:rFonts w:ascii="Times New Roman" w:hAnsi="Times New Roman" w:cs="Calibri"/>
                <w:sz w:val="20"/>
                <w:szCs w:val="20"/>
              </w:rPr>
            </w:pPr>
            <w:r w:rsidRPr="00D362B8">
              <w:rPr>
                <w:rFonts w:ascii="Times New Roman" w:hAnsi="Times New Roman" w:cs="Calibri"/>
                <w:sz w:val="20"/>
                <w:szCs w:val="20"/>
              </w:rPr>
              <w:t xml:space="preserve">Ministerio de Finanzas Públicas </w:t>
            </w:r>
          </w:p>
          <w:p w14:paraId="719DDB1E" w14:textId="77777777" w:rsidR="00BC56E2" w:rsidRDefault="00BC56E2" w:rsidP="00BC56E2">
            <w:pPr>
              <w:spacing w:line="240" w:lineRule="auto"/>
              <w:jc w:val="both"/>
              <w:rPr>
                <w:rFonts w:ascii="Times New Roman" w:eastAsia="Times New Roman" w:hAnsi="Times New Roman"/>
                <w:sz w:val="20"/>
                <w:szCs w:val="20"/>
              </w:rPr>
            </w:pPr>
            <w:r w:rsidRPr="00D362B8">
              <w:rPr>
                <w:rFonts w:ascii="Times New Roman" w:eastAsia="Times New Roman" w:hAnsi="Times New Roman"/>
                <w:sz w:val="20"/>
                <w:szCs w:val="20"/>
              </w:rPr>
              <w:t>Comisión Presidencial de Transparencia y Gobierno Electrónico</w:t>
            </w:r>
          </w:p>
          <w:p w14:paraId="4FEC0555" w14:textId="77777777" w:rsidR="00BC56E2" w:rsidRPr="003A02A0" w:rsidRDefault="00BC56E2" w:rsidP="00180986">
            <w:pPr>
              <w:pStyle w:val="Prrafodelista"/>
              <w:numPr>
                <w:ilvl w:val="0"/>
                <w:numId w:val="6"/>
              </w:numPr>
              <w:spacing w:after="0" w:line="240" w:lineRule="auto"/>
              <w:jc w:val="both"/>
              <w:rPr>
                <w:b/>
                <w:color w:val="000000" w:themeColor="text1"/>
              </w:rPr>
            </w:pPr>
            <w:r>
              <w:rPr>
                <w:b/>
                <w:color w:val="000000" w:themeColor="text1"/>
              </w:rPr>
              <w:t xml:space="preserve">Todas las instituciones que reciben fondos públicos. </w:t>
            </w:r>
          </w:p>
        </w:tc>
      </w:tr>
      <w:tr w:rsidR="00BC56E2" w:rsidRPr="00D362B8" w14:paraId="26659C59" w14:textId="77777777" w:rsidTr="00BC56E2">
        <w:tc>
          <w:tcPr>
            <w:tcW w:w="1547" w:type="dxa"/>
            <w:vMerge/>
            <w:shd w:val="clear" w:color="auto" w:fill="DEEAF6" w:themeFill="accent1" w:themeFillTint="33"/>
            <w:vAlign w:val="center"/>
          </w:tcPr>
          <w:p w14:paraId="7DD22BD1" w14:textId="77777777" w:rsidR="00BC56E2" w:rsidRPr="00D362B8" w:rsidRDefault="00BC56E2" w:rsidP="00BC56E2">
            <w:pPr>
              <w:spacing w:line="240" w:lineRule="auto"/>
              <w:rPr>
                <w:b/>
                <w:color w:val="000000" w:themeColor="text1"/>
              </w:rPr>
            </w:pPr>
          </w:p>
        </w:tc>
        <w:tc>
          <w:tcPr>
            <w:tcW w:w="2756" w:type="dxa"/>
            <w:shd w:val="clear" w:color="auto" w:fill="DEEAF6" w:themeFill="accent1" w:themeFillTint="33"/>
            <w:vAlign w:val="center"/>
          </w:tcPr>
          <w:p w14:paraId="02E7FE2B" w14:textId="77777777" w:rsidR="00BC56E2" w:rsidRPr="00D362B8" w:rsidRDefault="00BC56E2" w:rsidP="00BC56E2">
            <w:pPr>
              <w:autoSpaceDE w:val="0"/>
              <w:autoSpaceDN w:val="0"/>
              <w:adjustRightInd w:val="0"/>
              <w:spacing w:line="240" w:lineRule="auto"/>
              <w:rPr>
                <w:rFonts w:cs="Gotham-Book"/>
                <w:b/>
                <w:color w:val="000000" w:themeColor="text1"/>
              </w:rPr>
            </w:pPr>
            <w:r w:rsidRPr="00D362B8">
              <w:rPr>
                <w:rFonts w:cs="Gotham-Book"/>
                <w:b/>
                <w:color w:val="000000" w:themeColor="text1"/>
              </w:rPr>
              <w:t>Sociedad</w:t>
            </w:r>
          </w:p>
          <w:p w14:paraId="190E7A3C" w14:textId="77777777" w:rsidR="00BC56E2" w:rsidRPr="00D362B8" w:rsidRDefault="00BC56E2" w:rsidP="00BC56E2">
            <w:pPr>
              <w:autoSpaceDE w:val="0"/>
              <w:autoSpaceDN w:val="0"/>
              <w:adjustRightInd w:val="0"/>
              <w:spacing w:line="240" w:lineRule="auto"/>
              <w:rPr>
                <w:rFonts w:cs="Gotham-Book"/>
                <w:b/>
                <w:color w:val="000000" w:themeColor="text1"/>
              </w:rPr>
            </w:pPr>
            <w:r w:rsidRPr="00D362B8">
              <w:rPr>
                <w:rFonts w:cs="Gotham-Book"/>
                <w:b/>
                <w:color w:val="000000" w:themeColor="text1"/>
              </w:rPr>
              <w:t>civil, iniciativa</w:t>
            </w:r>
          </w:p>
          <w:p w14:paraId="5B7415A2" w14:textId="77777777" w:rsidR="00BC56E2" w:rsidRPr="00D362B8" w:rsidRDefault="00BC56E2" w:rsidP="00BC56E2">
            <w:pPr>
              <w:autoSpaceDE w:val="0"/>
              <w:autoSpaceDN w:val="0"/>
              <w:adjustRightInd w:val="0"/>
              <w:spacing w:line="240" w:lineRule="auto"/>
              <w:rPr>
                <w:rFonts w:cs="Gotham-Book"/>
                <w:b/>
                <w:color w:val="000000" w:themeColor="text1"/>
              </w:rPr>
            </w:pPr>
            <w:r w:rsidRPr="00D362B8">
              <w:rPr>
                <w:rFonts w:cs="Gotham-Book"/>
                <w:b/>
                <w:color w:val="000000" w:themeColor="text1"/>
              </w:rPr>
              <w:t>privada</w:t>
            </w:r>
          </w:p>
        </w:tc>
        <w:tc>
          <w:tcPr>
            <w:tcW w:w="6472" w:type="dxa"/>
            <w:gridSpan w:val="4"/>
          </w:tcPr>
          <w:p w14:paraId="0F6EBD6C" w14:textId="77777777" w:rsidR="00BC56E2" w:rsidRPr="00D362B8" w:rsidRDefault="00BC56E2" w:rsidP="00BC56E2">
            <w:pPr>
              <w:spacing w:line="240" w:lineRule="auto"/>
              <w:jc w:val="both"/>
              <w:rPr>
                <w:b/>
                <w:color w:val="000000" w:themeColor="text1"/>
              </w:rPr>
            </w:pPr>
            <w:r>
              <w:rPr>
                <w:b/>
                <w:color w:val="000000" w:themeColor="text1"/>
              </w:rPr>
              <w:t>Todas las instituciones que reciben fondos públicos.</w:t>
            </w:r>
          </w:p>
        </w:tc>
      </w:tr>
      <w:tr w:rsidR="00BC56E2" w:rsidRPr="00D362B8" w14:paraId="7059F9CD" w14:textId="77777777" w:rsidTr="00BC56E2">
        <w:trPr>
          <w:trHeight w:val="919"/>
        </w:trPr>
        <w:tc>
          <w:tcPr>
            <w:tcW w:w="4303" w:type="dxa"/>
            <w:gridSpan w:val="2"/>
            <w:shd w:val="clear" w:color="auto" w:fill="DEEAF6" w:themeFill="accent1" w:themeFillTint="33"/>
            <w:vAlign w:val="center"/>
          </w:tcPr>
          <w:p w14:paraId="232BBA15" w14:textId="3FFD6E93" w:rsidR="00BC56E2" w:rsidRPr="00D362B8" w:rsidRDefault="00BC56E2" w:rsidP="00BC56E2">
            <w:pPr>
              <w:spacing w:line="240" w:lineRule="auto"/>
              <w:rPr>
                <w:b/>
                <w:color w:val="000000" w:themeColor="text1"/>
              </w:rPr>
            </w:pPr>
            <w:r w:rsidRPr="00D362B8">
              <w:rPr>
                <w:rFonts w:cs="Gotham-Book"/>
                <w:b/>
                <w:color w:val="000000" w:themeColor="text1"/>
              </w:rPr>
              <w:t>Objetivo principal</w:t>
            </w:r>
            <w:r>
              <w:rPr>
                <w:rFonts w:cs="Gotham-Book"/>
                <w:b/>
                <w:color w:val="000000" w:themeColor="text1"/>
              </w:rPr>
              <w:t xml:space="preserve"> </w:t>
            </w:r>
          </w:p>
        </w:tc>
        <w:tc>
          <w:tcPr>
            <w:tcW w:w="6472" w:type="dxa"/>
            <w:gridSpan w:val="4"/>
          </w:tcPr>
          <w:p w14:paraId="75AC5C33" w14:textId="7887C541" w:rsidR="00BC56E2" w:rsidRPr="00D362B8" w:rsidRDefault="00BC56E2" w:rsidP="00BC56E2">
            <w:pPr>
              <w:spacing w:line="240" w:lineRule="auto"/>
              <w:rPr>
                <w:rFonts w:eastAsia="Times New Roman"/>
              </w:rPr>
            </w:pPr>
            <w:r>
              <w:rPr>
                <w:rFonts w:eastAsia="Times New Roman"/>
              </w:rPr>
              <w:t>Atender lo requerido por la ley en materia de precios de referencia.</w:t>
            </w:r>
          </w:p>
        </w:tc>
      </w:tr>
      <w:tr w:rsidR="00BC56E2" w:rsidRPr="00D362B8" w14:paraId="3799E564" w14:textId="77777777" w:rsidTr="00BC56E2">
        <w:tc>
          <w:tcPr>
            <w:tcW w:w="4303" w:type="dxa"/>
            <w:gridSpan w:val="2"/>
            <w:shd w:val="clear" w:color="auto" w:fill="DEEAF6" w:themeFill="accent1" w:themeFillTint="33"/>
            <w:vAlign w:val="center"/>
          </w:tcPr>
          <w:p w14:paraId="46D10F41" w14:textId="77777777" w:rsidR="00BC56E2" w:rsidRPr="00D362B8" w:rsidRDefault="00BC56E2" w:rsidP="00BC56E2">
            <w:pPr>
              <w:autoSpaceDE w:val="0"/>
              <w:autoSpaceDN w:val="0"/>
              <w:adjustRightInd w:val="0"/>
              <w:spacing w:line="240" w:lineRule="auto"/>
              <w:rPr>
                <w:rFonts w:cs="Gotham-Book"/>
                <w:b/>
                <w:color w:val="000000" w:themeColor="text1"/>
              </w:rPr>
            </w:pPr>
            <w:r w:rsidRPr="00D362B8">
              <w:rPr>
                <w:rFonts w:cs="Gotham-Book"/>
                <w:b/>
                <w:color w:val="000000" w:themeColor="text1"/>
              </w:rPr>
              <w:t>Breve descripción del</w:t>
            </w:r>
          </w:p>
          <w:p w14:paraId="5D430C19" w14:textId="77777777" w:rsidR="00BC56E2" w:rsidRPr="00D362B8" w:rsidRDefault="00BC56E2" w:rsidP="00BC56E2">
            <w:pPr>
              <w:autoSpaceDE w:val="0"/>
              <w:autoSpaceDN w:val="0"/>
              <w:adjustRightInd w:val="0"/>
              <w:spacing w:line="240" w:lineRule="auto"/>
              <w:rPr>
                <w:rFonts w:cs="Gotham-Book"/>
                <w:b/>
                <w:color w:val="000000" w:themeColor="text1"/>
              </w:rPr>
            </w:pPr>
            <w:r w:rsidRPr="00D362B8">
              <w:rPr>
                <w:rFonts w:cs="Gotham-Book"/>
                <w:b/>
                <w:color w:val="000000" w:themeColor="text1"/>
              </w:rPr>
              <w:t xml:space="preserve">Compromiso </w:t>
            </w:r>
          </w:p>
        </w:tc>
        <w:tc>
          <w:tcPr>
            <w:tcW w:w="6472" w:type="dxa"/>
            <w:gridSpan w:val="4"/>
          </w:tcPr>
          <w:p w14:paraId="5ED1F466" w14:textId="2DA40CF2" w:rsidR="00BC56E2" w:rsidRPr="00D362B8" w:rsidRDefault="00BC56E2" w:rsidP="00BC56E2">
            <w:pPr>
              <w:spacing w:line="240" w:lineRule="auto"/>
              <w:jc w:val="both"/>
              <w:rPr>
                <w:color w:val="000000" w:themeColor="text1"/>
              </w:rPr>
            </w:pPr>
            <w:r>
              <w:rPr>
                <w:color w:val="000000" w:themeColor="text1"/>
              </w:rPr>
              <w:t xml:space="preserve">Atender lo requerido por la ley, modificando la institucionalidad como corresponda.  </w:t>
            </w:r>
          </w:p>
        </w:tc>
      </w:tr>
      <w:tr w:rsidR="00BC56E2" w:rsidRPr="00D362B8" w14:paraId="0A6DC338" w14:textId="77777777" w:rsidTr="00BC56E2">
        <w:tc>
          <w:tcPr>
            <w:tcW w:w="4303" w:type="dxa"/>
            <w:gridSpan w:val="2"/>
            <w:shd w:val="clear" w:color="auto" w:fill="DEEAF6" w:themeFill="accent1" w:themeFillTint="33"/>
            <w:vAlign w:val="center"/>
          </w:tcPr>
          <w:p w14:paraId="2601FC3B" w14:textId="77777777" w:rsidR="00BC56E2" w:rsidRPr="00D362B8" w:rsidRDefault="00BC56E2" w:rsidP="00BC56E2">
            <w:pPr>
              <w:autoSpaceDE w:val="0"/>
              <w:autoSpaceDN w:val="0"/>
              <w:adjustRightInd w:val="0"/>
              <w:spacing w:line="240" w:lineRule="auto"/>
              <w:rPr>
                <w:rFonts w:cs="Gotham-Book"/>
                <w:b/>
                <w:color w:val="000000" w:themeColor="text1"/>
                <w:u w:val="single"/>
              </w:rPr>
            </w:pPr>
            <w:r w:rsidRPr="00D362B8">
              <w:rPr>
                <w:rFonts w:cs="Gotham-Book"/>
                <w:b/>
                <w:color w:val="000000" w:themeColor="text1"/>
                <w:u w:val="single"/>
              </w:rPr>
              <w:t>Relevancia</w:t>
            </w:r>
          </w:p>
          <w:p w14:paraId="3536212D" w14:textId="77777777" w:rsidR="00BC56E2" w:rsidRPr="00D362B8" w:rsidRDefault="00BC56E2" w:rsidP="00BC56E2">
            <w:pPr>
              <w:autoSpaceDE w:val="0"/>
              <w:autoSpaceDN w:val="0"/>
              <w:adjustRightInd w:val="0"/>
              <w:spacing w:line="240" w:lineRule="auto"/>
              <w:rPr>
                <w:b/>
                <w:color w:val="000000" w:themeColor="text1"/>
              </w:rPr>
            </w:pPr>
            <w:r w:rsidRPr="00D362B8">
              <w:rPr>
                <w:rFonts w:cs="Gotham-BookItalic"/>
                <w:b/>
                <w:iCs/>
                <w:color w:val="000000" w:themeColor="text1"/>
              </w:rPr>
              <w:t xml:space="preserve"> </w:t>
            </w:r>
          </w:p>
        </w:tc>
        <w:tc>
          <w:tcPr>
            <w:tcW w:w="6472" w:type="dxa"/>
            <w:gridSpan w:val="4"/>
          </w:tcPr>
          <w:p w14:paraId="3403A215" w14:textId="2B57E58A" w:rsidR="00BC56E2" w:rsidRPr="00D362B8" w:rsidRDefault="00BC56E2" w:rsidP="00BC56E2">
            <w:pPr>
              <w:spacing w:line="240" w:lineRule="auto"/>
              <w:jc w:val="both"/>
              <w:rPr>
                <w:color w:val="000000" w:themeColor="text1"/>
              </w:rPr>
            </w:pPr>
            <w:r w:rsidRPr="00D362B8">
              <w:rPr>
                <w:color w:val="000000" w:themeColor="text1"/>
              </w:rPr>
              <w:t>El Sistema de Precios de Referencia que el INE pondría a disposición de las unidades ejecutoras, facilitará los procesos de Contrato Abierto, evitando la discrecionalidad en los precios que para el caso se establezca.</w:t>
            </w:r>
            <w:r>
              <w:rPr>
                <w:color w:val="000000" w:themeColor="text1"/>
              </w:rPr>
              <w:t xml:space="preserve"> </w:t>
            </w:r>
          </w:p>
        </w:tc>
      </w:tr>
      <w:tr w:rsidR="00BC56E2" w:rsidRPr="00D362B8" w14:paraId="79AEC9E2" w14:textId="77777777" w:rsidTr="00BC56E2">
        <w:tc>
          <w:tcPr>
            <w:tcW w:w="4303" w:type="dxa"/>
            <w:gridSpan w:val="2"/>
            <w:shd w:val="clear" w:color="auto" w:fill="DEEAF6" w:themeFill="accent1" w:themeFillTint="33"/>
            <w:vAlign w:val="center"/>
          </w:tcPr>
          <w:p w14:paraId="2FE6E8AD" w14:textId="77777777" w:rsidR="00BC56E2" w:rsidRPr="00D362B8" w:rsidRDefault="00BC56E2" w:rsidP="00BC56E2">
            <w:pPr>
              <w:autoSpaceDE w:val="0"/>
              <w:autoSpaceDN w:val="0"/>
              <w:adjustRightInd w:val="0"/>
              <w:spacing w:line="240" w:lineRule="auto"/>
              <w:rPr>
                <w:rFonts w:cs="Gotham-Book"/>
                <w:b/>
                <w:color w:val="000000" w:themeColor="text1"/>
                <w:u w:val="single"/>
              </w:rPr>
            </w:pPr>
            <w:r w:rsidRPr="00D362B8">
              <w:rPr>
                <w:rFonts w:cs="Gotham-Book"/>
                <w:b/>
                <w:color w:val="000000" w:themeColor="text1"/>
                <w:u w:val="single"/>
              </w:rPr>
              <w:t>Ambición</w:t>
            </w:r>
          </w:p>
          <w:p w14:paraId="48790A91" w14:textId="77777777" w:rsidR="00BC56E2" w:rsidRPr="00D362B8" w:rsidRDefault="00BC56E2" w:rsidP="00BC56E2">
            <w:pPr>
              <w:spacing w:line="240" w:lineRule="auto"/>
              <w:rPr>
                <w:rFonts w:cs="Gotham-BookItalic"/>
                <w:b/>
                <w:iCs/>
                <w:color w:val="000000" w:themeColor="text1"/>
              </w:rPr>
            </w:pPr>
          </w:p>
        </w:tc>
        <w:tc>
          <w:tcPr>
            <w:tcW w:w="6472" w:type="dxa"/>
            <w:gridSpan w:val="4"/>
          </w:tcPr>
          <w:p w14:paraId="50E84513" w14:textId="77777777" w:rsidR="00BC56E2" w:rsidRPr="00D362B8" w:rsidRDefault="00BC56E2" w:rsidP="00BC56E2">
            <w:pPr>
              <w:spacing w:line="240" w:lineRule="auto"/>
              <w:jc w:val="both"/>
              <w:rPr>
                <w:color w:val="000000" w:themeColor="text1"/>
              </w:rPr>
            </w:pPr>
            <w:r w:rsidRPr="00D362B8">
              <w:rPr>
                <w:color w:val="000000" w:themeColor="text1"/>
              </w:rPr>
              <w:t xml:space="preserve">La disponibilidad de precios de referencia permitirá </w:t>
            </w:r>
            <w:r>
              <w:rPr>
                <w:color w:val="000000" w:themeColor="text1"/>
              </w:rPr>
              <w:t xml:space="preserve">realizar las compras con precios de referencia que sirvan como precio límite. </w:t>
            </w:r>
          </w:p>
        </w:tc>
      </w:tr>
      <w:tr w:rsidR="00BC56E2" w:rsidRPr="00D362B8" w14:paraId="6FD6E63F" w14:textId="77777777" w:rsidTr="00BC56E2">
        <w:tc>
          <w:tcPr>
            <w:tcW w:w="4303" w:type="dxa"/>
            <w:gridSpan w:val="2"/>
            <w:vMerge w:val="restart"/>
            <w:shd w:val="clear" w:color="auto" w:fill="DEEAF6" w:themeFill="accent1" w:themeFillTint="33"/>
            <w:vAlign w:val="center"/>
          </w:tcPr>
          <w:p w14:paraId="4183D717" w14:textId="77777777" w:rsidR="00BC56E2" w:rsidRPr="00D362B8" w:rsidRDefault="00BC56E2" w:rsidP="00BC56E2">
            <w:pPr>
              <w:spacing w:line="240" w:lineRule="auto"/>
              <w:rPr>
                <w:b/>
                <w:color w:val="000000" w:themeColor="text1"/>
              </w:rPr>
            </w:pPr>
            <w:r w:rsidRPr="00D362B8">
              <w:rPr>
                <w:rFonts w:cs="Gotham-Book"/>
                <w:b/>
                <w:color w:val="000000" w:themeColor="text1"/>
              </w:rPr>
              <w:t>Cumplimiento</w:t>
            </w:r>
          </w:p>
        </w:tc>
        <w:tc>
          <w:tcPr>
            <w:tcW w:w="934" w:type="dxa"/>
            <w:shd w:val="clear" w:color="auto" w:fill="8496B0" w:themeFill="text2" w:themeFillTint="99"/>
          </w:tcPr>
          <w:p w14:paraId="79DF6E16" w14:textId="77777777" w:rsidR="00BC56E2" w:rsidRPr="00D362B8" w:rsidRDefault="00BC56E2" w:rsidP="00BC56E2">
            <w:pPr>
              <w:spacing w:line="240" w:lineRule="auto"/>
              <w:jc w:val="center"/>
              <w:rPr>
                <w:b/>
                <w:color w:val="000000" w:themeColor="text1"/>
              </w:rPr>
            </w:pPr>
            <w:r w:rsidRPr="00D362B8">
              <w:rPr>
                <w:rFonts w:cs="Gotham-Book"/>
                <w:b/>
                <w:color w:val="000000" w:themeColor="text1"/>
              </w:rPr>
              <w:t>No iniciado</w:t>
            </w:r>
          </w:p>
        </w:tc>
        <w:tc>
          <w:tcPr>
            <w:tcW w:w="1580" w:type="dxa"/>
            <w:shd w:val="clear" w:color="auto" w:fill="8496B0" w:themeFill="text2" w:themeFillTint="99"/>
          </w:tcPr>
          <w:p w14:paraId="0B8F2EF1" w14:textId="77777777" w:rsidR="00BC56E2" w:rsidRPr="00D362B8" w:rsidRDefault="00BC56E2" w:rsidP="00BC56E2">
            <w:pPr>
              <w:spacing w:line="240" w:lineRule="auto"/>
              <w:jc w:val="center"/>
              <w:rPr>
                <w:b/>
                <w:color w:val="000000" w:themeColor="text1"/>
              </w:rPr>
            </w:pPr>
            <w:r w:rsidRPr="00D362B8">
              <w:rPr>
                <w:rFonts w:cs="Gotham-Book"/>
                <w:b/>
                <w:color w:val="000000" w:themeColor="text1"/>
              </w:rPr>
              <w:t>Limitado</w:t>
            </w:r>
          </w:p>
        </w:tc>
        <w:tc>
          <w:tcPr>
            <w:tcW w:w="1698" w:type="dxa"/>
            <w:shd w:val="clear" w:color="auto" w:fill="8496B0" w:themeFill="text2" w:themeFillTint="99"/>
          </w:tcPr>
          <w:p w14:paraId="0F088B3A" w14:textId="77777777" w:rsidR="00BC56E2" w:rsidRPr="00D362B8" w:rsidRDefault="00BC56E2" w:rsidP="00BC56E2">
            <w:pPr>
              <w:spacing w:line="240" w:lineRule="auto"/>
              <w:jc w:val="center"/>
              <w:rPr>
                <w:b/>
                <w:color w:val="000000" w:themeColor="text1"/>
              </w:rPr>
            </w:pPr>
            <w:r w:rsidRPr="00D362B8">
              <w:rPr>
                <w:rFonts w:cs="Gotham-Book"/>
                <w:b/>
                <w:color w:val="000000" w:themeColor="text1"/>
              </w:rPr>
              <w:t>Sustancial</w:t>
            </w:r>
          </w:p>
        </w:tc>
        <w:tc>
          <w:tcPr>
            <w:tcW w:w="2260" w:type="dxa"/>
            <w:shd w:val="clear" w:color="auto" w:fill="8496B0" w:themeFill="text2" w:themeFillTint="99"/>
          </w:tcPr>
          <w:p w14:paraId="55D1E1F9" w14:textId="77777777" w:rsidR="00BC56E2" w:rsidRPr="00D362B8" w:rsidRDefault="00BC56E2" w:rsidP="00BC56E2">
            <w:pPr>
              <w:spacing w:line="240" w:lineRule="auto"/>
              <w:jc w:val="center"/>
              <w:rPr>
                <w:b/>
                <w:color w:val="000000" w:themeColor="text1"/>
              </w:rPr>
            </w:pPr>
            <w:r w:rsidRPr="00D362B8">
              <w:rPr>
                <w:rFonts w:cs="Gotham-Book"/>
                <w:b/>
                <w:color w:val="000000" w:themeColor="text1"/>
              </w:rPr>
              <w:t>Completo</w:t>
            </w:r>
          </w:p>
        </w:tc>
      </w:tr>
      <w:tr w:rsidR="00BC56E2" w:rsidRPr="00D362B8" w14:paraId="3319BC60" w14:textId="77777777" w:rsidTr="00651277">
        <w:tc>
          <w:tcPr>
            <w:tcW w:w="4303" w:type="dxa"/>
            <w:gridSpan w:val="2"/>
            <w:vMerge/>
            <w:shd w:val="clear" w:color="auto" w:fill="DEEAF6" w:themeFill="accent1" w:themeFillTint="33"/>
            <w:vAlign w:val="center"/>
          </w:tcPr>
          <w:p w14:paraId="224BE218" w14:textId="77777777" w:rsidR="00BC56E2" w:rsidRPr="00D362B8" w:rsidRDefault="00BC56E2" w:rsidP="00BC56E2">
            <w:pPr>
              <w:spacing w:line="240" w:lineRule="auto"/>
              <w:rPr>
                <w:b/>
                <w:color w:val="000000" w:themeColor="text1"/>
              </w:rPr>
            </w:pPr>
          </w:p>
        </w:tc>
        <w:tc>
          <w:tcPr>
            <w:tcW w:w="934" w:type="dxa"/>
          </w:tcPr>
          <w:p w14:paraId="542D7913" w14:textId="77777777" w:rsidR="00BC56E2" w:rsidRPr="00D362B8" w:rsidRDefault="00BC56E2" w:rsidP="00BC56E2">
            <w:pPr>
              <w:spacing w:line="240" w:lineRule="auto"/>
              <w:jc w:val="both"/>
              <w:rPr>
                <w:b/>
                <w:color w:val="000000" w:themeColor="text1"/>
              </w:rPr>
            </w:pPr>
          </w:p>
        </w:tc>
        <w:tc>
          <w:tcPr>
            <w:tcW w:w="1580" w:type="dxa"/>
          </w:tcPr>
          <w:p w14:paraId="6F8ABD3E" w14:textId="77777777" w:rsidR="00BC56E2" w:rsidRPr="00D362B8" w:rsidRDefault="00BC56E2" w:rsidP="00BC56E2">
            <w:pPr>
              <w:spacing w:line="240" w:lineRule="auto"/>
              <w:jc w:val="both"/>
              <w:rPr>
                <w:b/>
                <w:color w:val="000000" w:themeColor="text1"/>
              </w:rPr>
            </w:pPr>
          </w:p>
        </w:tc>
        <w:tc>
          <w:tcPr>
            <w:tcW w:w="1698" w:type="dxa"/>
            <w:shd w:val="clear" w:color="auto" w:fill="FFFFFF" w:themeFill="background1"/>
          </w:tcPr>
          <w:p w14:paraId="388AF094" w14:textId="77777777" w:rsidR="00BC56E2" w:rsidRPr="00D362B8" w:rsidRDefault="00BC56E2" w:rsidP="00BC56E2">
            <w:pPr>
              <w:spacing w:line="240" w:lineRule="auto"/>
              <w:jc w:val="center"/>
              <w:rPr>
                <w:b/>
                <w:color w:val="000000" w:themeColor="text1"/>
              </w:rPr>
            </w:pPr>
          </w:p>
        </w:tc>
        <w:tc>
          <w:tcPr>
            <w:tcW w:w="2260" w:type="dxa"/>
          </w:tcPr>
          <w:p w14:paraId="453C3DC0" w14:textId="77777777" w:rsidR="00BC56E2" w:rsidRPr="00D362B8" w:rsidRDefault="00BC56E2" w:rsidP="00651277">
            <w:pPr>
              <w:spacing w:line="240" w:lineRule="auto"/>
              <w:jc w:val="center"/>
              <w:rPr>
                <w:b/>
                <w:color w:val="000000" w:themeColor="text1"/>
              </w:rPr>
            </w:pPr>
            <w:r>
              <w:rPr>
                <w:b/>
                <w:color w:val="000000" w:themeColor="text1"/>
              </w:rPr>
              <w:t>X</w:t>
            </w:r>
          </w:p>
        </w:tc>
      </w:tr>
      <w:tr w:rsidR="00BC56E2" w:rsidRPr="00D362B8" w14:paraId="0C9BC6D5" w14:textId="77777777" w:rsidTr="00BC56E2">
        <w:tc>
          <w:tcPr>
            <w:tcW w:w="4303" w:type="dxa"/>
            <w:gridSpan w:val="2"/>
            <w:shd w:val="clear" w:color="auto" w:fill="DEEAF6" w:themeFill="accent1" w:themeFillTint="33"/>
            <w:vAlign w:val="center"/>
          </w:tcPr>
          <w:p w14:paraId="7D5C8F9B" w14:textId="77777777" w:rsidR="00BC56E2" w:rsidRPr="00D362B8" w:rsidRDefault="00BC56E2" w:rsidP="00BC56E2">
            <w:pPr>
              <w:autoSpaceDE w:val="0"/>
              <w:autoSpaceDN w:val="0"/>
              <w:adjustRightInd w:val="0"/>
              <w:spacing w:line="240" w:lineRule="auto"/>
              <w:rPr>
                <w:rFonts w:cs="Gotham-Book"/>
                <w:b/>
                <w:color w:val="000000" w:themeColor="text1"/>
              </w:rPr>
            </w:pPr>
            <w:r w:rsidRPr="00D362B8">
              <w:rPr>
                <w:rFonts w:cs="Gotham-Book"/>
                <w:b/>
                <w:color w:val="000000" w:themeColor="text1"/>
              </w:rPr>
              <w:t>Descripción de los resultados</w:t>
            </w:r>
          </w:p>
          <w:p w14:paraId="62FE1A41" w14:textId="77777777" w:rsidR="00BC56E2" w:rsidRPr="00D362B8" w:rsidRDefault="00BC56E2" w:rsidP="00BC56E2">
            <w:pPr>
              <w:autoSpaceDE w:val="0"/>
              <w:autoSpaceDN w:val="0"/>
              <w:adjustRightInd w:val="0"/>
              <w:spacing w:line="240" w:lineRule="auto"/>
              <w:rPr>
                <w:rFonts w:cs="Gotham-BookItalic"/>
                <w:b/>
                <w:iCs/>
                <w:color w:val="000000" w:themeColor="text1"/>
              </w:rPr>
            </w:pPr>
          </w:p>
        </w:tc>
        <w:tc>
          <w:tcPr>
            <w:tcW w:w="6472" w:type="dxa"/>
            <w:gridSpan w:val="4"/>
          </w:tcPr>
          <w:p w14:paraId="06127193" w14:textId="77777777" w:rsidR="00BC56E2" w:rsidRPr="00D362B8" w:rsidRDefault="00BC56E2" w:rsidP="00BC56E2">
            <w:pPr>
              <w:spacing w:line="240" w:lineRule="auto"/>
              <w:jc w:val="both"/>
              <w:rPr>
                <w:color w:val="000000" w:themeColor="text1"/>
              </w:rPr>
            </w:pPr>
            <w:r>
              <w:rPr>
                <w:color w:val="000000" w:themeColor="text1"/>
              </w:rPr>
              <w:lastRenderedPageBreak/>
              <w:t xml:space="preserve">Personal nombrado, propuestas realizadas y precios ya generados. </w:t>
            </w:r>
          </w:p>
        </w:tc>
      </w:tr>
      <w:tr w:rsidR="00BC56E2" w:rsidRPr="00D362B8" w14:paraId="76B3939D" w14:textId="77777777" w:rsidTr="00BC56E2">
        <w:tc>
          <w:tcPr>
            <w:tcW w:w="4303" w:type="dxa"/>
            <w:gridSpan w:val="2"/>
            <w:shd w:val="clear" w:color="auto" w:fill="DEEAF6" w:themeFill="accent1" w:themeFillTint="33"/>
            <w:vAlign w:val="center"/>
          </w:tcPr>
          <w:p w14:paraId="4F279638" w14:textId="77777777" w:rsidR="00BC56E2" w:rsidRPr="00D362B8" w:rsidRDefault="00BC56E2" w:rsidP="00BC56E2">
            <w:pPr>
              <w:spacing w:line="240" w:lineRule="auto"/>
              <w:rPr>
                <w:b/>
                <w:color w:val="000000" w:themeColor="text1"/>
              </w:rPr>
            </w:pPr>
            <w:r w:rsidRPr="00D362B8">
              <w:rPr>
                <w:rFonts w:cs="Gotham-Book"/>
                <w:b/>
                <w:color w:val="000000" w:themeColor="text1"/>
              </w:rPr>
              <w:lastRenderedPageBreak/>
              <w:t>Fecha de conclusión</w:t>
            </w:r>
          </w:p>
        </w:tc>
        <w:tc>
          <w:tcPr>
            <w:tcW w:w="6472" w:type="dxa"/>
            <w:gridSpan w:val="4"/>
          </w:tcPr>
          <w:p w14:paraId="65A68827" w14:textId="77777777" w:rsidR="00BC56E2" w:rsidRPr="00D362B8" w:rsidRDefault="00BC56E2" w:rsidP="00BC56E2">
            <w:pPr>
              <w:spacing w:line="240" w:lineRule="auto"/>
              <w:jc w:val="both"/>
              <w:rPr>
                <w:color w:val="000000" w:themeColor="text1"/>
              </w:rPr>
            </w:pPr>
            <w:r>
              <w:rPr>
                <w:color w:val="000000" w:themeColor="text1"/>
              </w:rPr>
              <w:t xml:space="preserve">El compromiso se creó desde el año 2015. El sistema pasa hasta enero de 2018, conforme la fecha de vigencia del reglamento. </w:t>
            </w:r>
          </w:p>
          <w:p w14:paraId="40C23D39" w14:textId="77777777" w:rsidR="00BC56E2" w:rsidRPr="00D362B8" w:rsidRDefault="00BC56E2" w:rsidP="00BC56E2">
            <w:pPr>
              <w:spacing w:line="240" w:lineRule="auto"/>
              <w:jc w:val="both"/>
              <w:rPr>
                <w:color w:val="000000" w:themeColor="text1"/>
              </w:rPr>
            </w:pPr>
          </w:p>
        </w:tc>
      </w:tr>
      <w:tr w:rsidR="00BC56E2" w:rsidRPr="00D362B8" w14:paraId="4A584B3D" w14:textId="77777777" w:rsidTr="00BC56E2">
        <w:tc>
          <w:tcPr>
            <w:tcW w:w="4303" w:type="dxa"/>
            <w:gridSpan w:val="2"/>
            <w:shd w:val="clear" w:color="auto" w:fill="DEEAF6" w:themeFill="accent1" w:themeFillTint="33"/>
            <w:vAlign w:val="center"/>
          </w:tcPr>
          <w:p w14:paraId="6232DB0E" w14:textId="77777777" w:rsidR="00BC56E2" w:rsidRPr="00D362B8" w:rsidRDefault="00BC56E2" w:rsidP="00BC56E2">
            <w:pPr>
              <w:spacing w:line="240" w:lineRule="auto"/>
              <w:rPr>
                <w:b/>
                <w:color w:val="000000" w:themeColor="text1"/>
              </w:rPr>
            </w:pPr>
            <w:r w:rsidRPr="00D362B8">
              <w:rPr>
                <w:rFonts w:cs="Gotham-Book"/>
                <w:b/>
                <w:color w:val="000000" w:themeColor="text1"/>
              </w:rPr>
              <w:t>Próximos pasos</w:t>
            </w:r>
          </w:p>
        </w:tc>
        <w:tc>
          <w:tcPr>
            <w:tcW w:w="6472" w:type="dxa"/>
            <w:gridSpan w:val="4"/>
          </w:tcPr>
          <w:p w14:paraId="6588C0C6" w14:textId="46FB063A" w:rsidR="00BC56E2" w:rsidRPr="00D362B8" w:rsidRDefault="00BC56E2" w:rsidP="005C4611">
            <w:pPr>
              <w:spacing w:line="240" w:lineRule="auto"/>
              <w:jc w:val="both"/>
              <w:rPr>
                <w:color w:val="000000" w:themeColor="text1"/>
              </w:rPr>
            </w:pPr>
            <w:r>
              <w:rPr>
                <w:color w:val="000000" w:themeColor="text1"/>
              </w:rPr>
              <w:t xml:space="preserve">Modificación del Reglamento, asignación de presupuesto y creación de puestos, considerando las reformas de la ley que amplían el horizonte de este compromiso. </w:t>
            </w:r>
          </w:p>
        </w:tc>
      </w:tr>
      <w:tr w:rsidR="00BC56E2" w:rsidRPr="00D362B8" w14:paraId="29781B56" w14:textId="77777777" w:rsidTr="00BC56E2">
        <w:tc>
          <w:tcPr>
            <w:tcW w:w="10775" w:type="dxa"/>
            <w:gridSpan w:val="6"/>
          </w:tcPr>
          <w:p w14:paraId="39B4F792" w14:textId="660DA843" w:rsidR="00BC56E2" w:rsidRPr="00D362B8" w:rsidRDefault="00BC56E2" w:rsidP="00BC56E2">
            <w:pPr>
              <w:spacing w:line="240" w:lineRule="auto"/>
              <w:jc w:val="both"/>
              <w:rPr>
                <w:rFonts w:cs="Gotham-Book"/>
                <w:b/>
                <w:color w:val="000000" w:themeColor="text1"/>
              </w:rPr>
            </w:pPr>
            <w:r w:rsidRPr="00D362B8">
              <w:rPr>
                <w:rFonts w:cs="Gotham-Book"/>
                <w:b/>
                <w:color w:val="000000" w:themeColor="text1"/>
              </w:rPr>
              <w:t>Información adicional:</w:t>
            </w:r>
          </w:p>
          <w:p w14:paraId="6E8A5F3F" w14:textId="77777777" w:rsidR="00BC56E2" w:rsidRDefault="00BC56E2" w:rsidP="00BC56E2">
            <w:pPr>
              <w:spacing w:line="240" w:lineRule="auto"/>
              <w:jc w:val="both"/>
              <w:rPr>
                <w:rFonts w:cs="Gotham-Book"/>
                <w:color w:val="000000" w:themeColor="text1"/>
              </w:rPr>
            </w:pPr>
            <w:r w:rsidRPr="00D362B8">
              <w:rPr>
                <w:rFonts w:cs="Gotham-Book"/>
                <w:color w:val="000000" w:themeColor="text1"/>
              </w:rPr>
              <w:t>La generación de precios de referencia requiere la participación de todas las unidades ejecutoras del Estado</w:t>
            </w:r>
            <w:r>
              <w:rPr>
                <w:rFonts w:cs="Gotham-Book"/>
                <w:color w:val="000000" w:themeColor="text1"/>
              </w:rPr>
              <w:t>.</w:t>
            </w:r>
          </w:p>
          <w:p w14:paraId="1A604C8E" w14:textId="77777777" w:rsidR="00BC56E2" w:rsidRDefault="00BC56E2" w:rsidP="00BC56E2">
            <w:pPr>
              <w:spacing w:line="240" w:lineRule="auto"/>
              <w:jc w:val="both"/>
              <w:rPr>
                <w:rFonts w:cs="Gotham-Book"/>
                <w:color w:val="000000" w:themeColor="text1"/>
              </w:rPr>
            </w:pPr>
            <w:r>
              <w:rPr>
                <w:rFonts w:cs="Gotham-Book"/>
                <w:color w:val="000000" w:themeColor="text1"/>
              </w:rPr>
              <w:t xml:space="preserve">Al mes de junio se han atendido ya los requerimientos que </w:t>
            </w:r>
            <w:proofErr w:type="gramStart"/>
            <w:r>
              <w:rPr>
                <w:rFonts w:cs="Gotham-Book"/>
                <w:color w:val="000000" w:themeColor="text1"/>
              </w:rPr>
              <w:t>indica</w:t>
            </w:r>
            <w:proofErr w:type="gramEnd"/>
            <w:r>
              <w:rPr>
                <w:rFonts w:cs="Gotham-Book"/>
                <w:color w:val="000000" w:themeColor="text1"/>
              </w:rPr>
              <w:t xml:space="preserve"> la Ley y su reglamento. En agosto ya se han provisto precios. En los link adjuntos se encuentran los formatos y los precios provistos.</w:t>
            </w:r>
          </w:p>
          <w:p w14:paraId="07AE00F5" w14:textId="77777777" w:rsidR="00BC56E2" w:rsidRDefault="00781E6B" w:rsidP="00BC56E2">
            <w:pPr>
              <w:spacing w:line="240" w:lineRule="auto"/>
              <w:jc w:val="both"/>
              <w:rPr>
                <w:rFonts w:cs="Gotham-Book"/>
                <w:color w:val="000000" w:themeColor="text1"/>
              </w:rPr>
            </w:pPr>
            <w:hyperlink r:id="rId81" w:history="1">
              <w:r w:rsidR="00BC56E2" w:rsidRPr="00103E14">
                <w:rPr>
                  <w:rStyle w:val="Hipervnculo"/>
                  <w:rFonts w:cs="Gotham-Book"/>
                </w:rPr>
                <w:t>https://www.ine.gob.gt/index.php/precios-de-referencia</w:t>
              </w:r>
            </w:hyperlink>
          </w:p>
          <w:p w14:paraId="4E8C8C71" w14:textId="77777777" w:rsidR="00BC56E2" w:rsidRDefault="00781E6B" w:rsidP="00BC56E2">
            <w:pPr>
              <w:spacing w:line="240" w:lineRule="auto"/>
              <w:jc w:val="both"/>
              <w:rPr>
                <w:rFonts w:cs="Gotham-Book"/>
                <w:color w:val="000000" w:themeColor="text1"/>
              </w:rPr>
            </w:pPr>
            <w:hyperlink r:id="rId82" w:history="1">
              <w:r w:rsidR="00BC56E2" w:rsidRPr="00103E14">
                <w:rPr>
                  <w:rStyle w:val="Hipervnculo"/>
                  <w:rFonts w:cs="Gotham-Book"/>
                </w:rPr>
                <w:t>http://guatecompras.gob.gt/concursos/DetalleProdConcurso.aspx?IDPROD=2233753&amp;nog=5290163&amp;o=5</w:t>
              </w:r>
            </w:hyperlink>
          </w:p>
          <w:p w14:paraId="4682F830" w14:textId="77777777" w:rsidR="00BC56E2" w:rsidRPr="00D362B8" w:rsidRDefault="00BC56E2" w:rsidP="00BC56E2">
            <w:pPr>
              <w:spacing w:line="240" w:lineRule="auto"/>
              <w:jc w:val="both"/>
              <w:rPr>
                <w:color w:val="000000" w:themeColor="text1"/>
              </w:rPr>
            </w:pPr>
          </w:p>
        </w:tc>
      </w:tr>
    </w:tbl>
    <w:p w14:paraId="40DE8194" w14:textId="77777777" w:rsidR="00EA0D37" w:rsidRDefault="00EA0D37" w:rsidP="00275CBF">
      <w:pPr>
        <w:jc w:val="both"/>
        <w:rPr>
          <w:sz w:val="24"/>
          <w:szCs w:val="24"/>
        </w:rPr>
      </w:pPr>
    </w:p>
    <w:p w14:paraId="331DD9F7" w14:textId="77777777" w:rsidR="00EA0D37" w:rsidRDefault="00EA0D37" w:rsidP="00275CBF">
      <w:pPr>
        <w:jc w:val="both"/>
        <w:rPr>
          <w:sz w:val="24"/>
          <w:szCs w:val="24"/>
        </w:rPr>
      </w:pPr>
    </w:p>
    <w:p w14:paraId="152A3153" w14:textId="77777777" w:rsidR="005028F6" w:rsidRDefault="005028F6" w:rsidP="00275CBF">
      <w:pPr>
        <w:jc w:val="both"/>
        <w:rPr>
          <w:sz w:val="24"/>
          <w:szCs w:val="24"/>
        </w:rPr>
      </w:pPr>
    </w:p>
    <w:p w14:paraId="0EB304F0" w14:textId="77777777" w:rsidR="005028F6" w:rsidRDefault="005028F6" w:rsidP="00275CBF">
      <w:pPr>
        <w:jc w:val="both"/>
        <w:rPr>
          <w:sz w:val="24"/>
          <w:szCs w:val="24"/>
        </w:rPr>
      </w:pPr>
    </w:p>
    <w:p w14:paraId="04D11F1E" w14:textId="77777777" w:rsidR="005028F6" w:rsidRDefault="005028F6" w:rsidP="00275CBF">
      <w:pPr>
        <w:jc w:val="both"/>
        <w:rPr>
          <w:sz w:val="24"/>
          <w:szCs w:val="24"/>
        </w:rPr>
      </w:pPr>
    </w:p>
    <w:p w14:paraId="65A370A7" w14:textId="77777777" w:rsidR="005028F6" w:rsidRDefault="005028F6" w:rsidP="00275CBF">
      <w:pPr>
        <w:jc w:val="both"/>
        <w:rPr>
          <w:sz w:val="24"/>
          <w:szCs w:val="24"/>
        </w:rPr>
      </w:pPr>
    </w:p>
    <w:p w14:paraId="01E30668" w14:textId="77777777" w:rsidR="007A4688" w:rsidRDefault="007A4688" w:rsidP="00275CBF">
      <w:pPr>
        <w:jc w:val="both"/>
        <w:rPr>
          <w:sz w:val="24"/>
          <w:szCs w:val="24"/>
        </w:rPr>
      </w:pPr>
    </w:p>
    <w:p w14:paraId="7D7986C4" w14:textId="77777777" w:rsidR="007A4688" w:rsidRDefault="007A4688" w:rsidP="00275CBF">
      <w:pPr>
        <w:jc w:val="both"/>
        <w:rPr>
          <w:sz w:val="24"/>
          <w:szCs w:val="24"/>
        </w:rPr>
      </w:pPr>
    </w:p>
    <w:p w14:paraId="3A33F5E2" w14:textId="77777777" w:rsidR="007A4688" w:rsidRDefault="007A4688" w:rsidP="00275CBF">
      <w:pPr>
        <w:jc w:val="both"/>
        <w:rPr>
          <w:sz w:val="24"/>
          <w:szCs w:val="24"/>
        </w:rPr>
      </w:pPr>
    </w:p>
    <w:p w14:paraId="766CA010" w14:textId="77777777" w:rsidR="007A4688" w:rsidRDefault="007A4688" w:rsidP="00275CBF">
      <w:pPr>
        <w:jc w:val="both"/>
        <w:rPr>
          <w:sz w:val="24"/>
          <w:szCs w:val="24"/>
        </w:rPr>
      </w:pPr>
    </w:p>
    <w:p w14:paraId="40457229" w14:textId="77777777" w:rsidR="007A4688" w:rsidRDefault="007A4688" w:rsidP="00275CBF">
      <w:pPr>
        <w:jc w:val="both"/>
        <w:rPr>
          <w:sz w:val="24"/>
          <w:szCs w:val="24"/>
        </w:rPr>
      </w:pPr>
    </w:p>
    <w:p w14:paraId="43395B8C" w14:textId="77777777" w:rsidR="007A4688" w:rsidRDefault="007A4688" w:rsidP="00275CBF">
      <w:pPr>
        <w:jc w:val="both"/>
        <w:rPr>
          <w:sz w:val="24"/>
          <w:szCs w:val="24"/>
        </w:rPr>
      </w:pPr>
    </w:p>
    <w:p w14:paraId="0A79DCBC" w14:textId="77777777" w:rsidR="007A4688" w:rsidRDefault="007A4688" w:rsidP="00275CBF">
      <w:pPr>
        <w:jc w:val="both"/>
        <w:rPr>
          <w:sz w:val="24"/>
          <w:szCs w:val="24"/>
        </w:rPr>
      </w:pPr>
    </w:p>
    <w:p w14:paraId="4A259DB2" w14:textId="77777777" w:rsidR="005028F6" w:rsidRDefault="005028F6" w:rsidP="00275CBF">
      <w:pPr>
        <w:jc w:val="both"/>
        <w:rPr>
          <w:sz w:val="24"/>
          <w:szCs w:val="24"/>
        </w:rPr>
      </w:pPr>
    </w:p>
    <w:p w14:paraId="201F8624" w14:textId="77777777" w:rsidR="005028F6" w:rsidRDefault="005028F6" w:rsidP="00275CBF">
      <w:pPr>
        <w:jc w:val="both"/>
        <w:rPr>
          <w:sz w:val="24"/>
          <w:szCs w:val="24"/>
        </w:rPr>
      </w:pPr>
    </w:p>
    <w:p w14:paraId="1A69FC69" w14:textId="2242633E" w:rsidR="004F227C" w:rsidRDefault="005028F6" w:rsidP="004F227C">
      <w:pPr>
        <w:spacing w:after="0"/>
        <w:jc w:val="center"/>
        <w:rPr>
          <w:b/>
          <w:color w:val="2E74B5" w:themeColor="accent1" w:themeShade="BF"/>
          <w:sz w:val="24"/>
          <w:szCs w:val="24"/>
        </w:rPr>
      </w:pPr>
      <w:bookmarkStart w:id="28" w:name="_GoBack"/>
      <w:bookmarkEnd w:id="28"/>
      <w:r w:rsidRPr="004F227C">
        <w:rPr>
          <w:b/>
          <w:color w:val="2E74B5" w:themeColor="accent1" w:themeShade="BF"/>
          <w:sz w:val="24"/>
          <w:szCs w:val="24"/>
        </w:rPr>
        <w:lastRenderedPageBreak/>
        <w:t>CUADRO DE GENERACIÓN DE RESULTADOS</w:t>
      </w:r>
      <w:r w:rsidR="004F227C">
        <w:rPr>
          <w:b/>
          <w:color w:val="2E74B5" w:themeColor="accent1" w:themeShade="BF"/>
          <w:sz w:val="24"/>
          <w:szCs w:val="24"/>
        </w:rPr>
        <w:t xml:space="preserve"> DE CUMPLIMIENTO </w:t>
      </w:r>
      <w:r w:rsidRPr="004F227C">
        <w:rPr>
          <w:b/>
          <w:color w:val="2E74B5" w:themeColor="accent1" w:themeShade="BF"/>
          <w:sz w:val="24"/>
          <w:szCs w:val="24"/>
        </w:rPr>
        <w:t xml:space="preserve"> DE LOS </w:t>
      </w:r>
      <w:r w:rsidR="007A4688">
        <w:rPr>
          <w:b/>
          <w:color w:val="2E74B5" w:themeColor="accent1" w:themeShade="BF"/>
          <w:sz w:val="24"/>
          <w:szCs w:val="24"/>
        </w:rPr>
        <w:t>18</w:t>
      </w:r>
      <w:r w:rsidRPr="004F227C">
        <w:rPr>
          <w:b/>
          <w:color w:val="2E74B5" w:themeColor="accent1" w:themeShade="BF"/>
          <w:sz w:val="24"/>
          <w:szCs w:val="24"/>
        </w:rPr>
        <w:t xml:space="preserve"> COMPROMISOS </w:t>
      </w:r>
    </w:p>
    <w:p w14:paraId="55F7A7C6" w14:textId="67E60927" w:rsidR="005028F6" w:rsidRDefault="005028F6" w:rsidP="004F227C">
      <w:pPr>
        <w:spacing w:after="0"/>
        <w:jc w:val="center"/>
        <w:rPr>
          <w:b/>
          <w:color w:val="2E74B5" w:themeColor="accent1" w:themeShade="BF"/>
          <w:sz w:val="24"/>
          <w:szCs w:val="24"/>
        </w:rPr>
      </w:pPr>
      <w:r w:rsidRPr="004F227C">
        <w:rPr>
          <w:b/>
          <w:color w:val="2E74B5" w:themeColor="accent1" w:themeShade="BF"/>
          <w:sz w:val="24"/>
          <w:szCs w:val="24"/>
        </w:rPr>
        <w:t>SEGÚN</w:t>
      </w:r>
      <w:r w:rsidR="004F227C">
        <w:rPr>
          <w:b/>
          <w:color w:val="2E74B5" w:themeColor="accent1" w:themeShade="BF"/>
          <w:sz w:val="24"/>
          <w:szCs w:val="24"/>
        </w:rPr>
        <w:t xml:space="preserve"> REPORTE CONTENIDO EN </w:t>
      </w:r>
      <w:r w:rsidRPr="004F227C">
        <w:rPr>
          <w:b/>
          <w:color w:val="2E74B5" w:themeColor="accent1" w:themeShade="BF"/>
          <w:sz w:val="24"/>
          <w:szCs w:val="24"/>
        </w:rPr>
        <w:t>PLANTILLA DE EVALUACIÓN</w:t>
      </w:r>
      <w:r w:rsidR="007A4688">
        <w:rPr>
          <w:b/>
          <w:color w:val="2E74B5" w:themeColor="accent1" w:themeShade="BF"/>
          <w:sz w:val="24"/>
          <w:szCs w:val="24"/>
        </w:rPr>
        <w:t xml:space="preserve"> POR PARTE DE CADA UNA DE LAS ENTIDADES RESPONSABLES</w:t>
      </w:r>
    </w:p>
    <w:p w14:paraId="56016C09" w14:textId="77777777" w:rsidR="004F227C" w:rsidRPr="004F227C" w:rsidRDefault="004F227C" w:rsidP="004F227C">
      <w:pPr>
        <w:spacing w:after="0"/>
        <w:jc w:val="center"/>
        <w:rPr>
          <w:b/>
          <w:color w:val="2E74B5" w:themeColor="accent1" w:themeShade="BF"/>
          <w:sz w:val="24"/>
          <w:szCs w:val="24"/>
        </w:rPr>
      </w:pPr>
    </w:p>
    <w:tbl>
      <w:tblPr>
        <w:tblStyle w:val="GridTable5DarkAccent1"/>
        <w:tblW w:w="0" w:type="auto"/>
        <w:tblLayout w:type="fixed"/>
        <w:tblLook w:val="04A0" w:firstRow="1" w:lastRow="0" w:firstColumn="1" w:lastColumn="0" w:noHBand="0" w:noVBand="1"/>
      </w:tblPr>
      <w:tblGrid>
        <w:gridCol w:w="675"/>
        <w:gridCol w:w="2694"/>
        <w:gridCol w:w="1559"/>
        <w:gridCol w:w="1559"/>
        <w:gridCol w:w="1276"/>
        <w:gridCol w:w="1364"/>
        <w:gridCol w:w="1329"/>
      </w:tblGrid>
      <w:tr w:rsidR="00615082" w14:paraId="73867D2E" w14:textId="77777777" w:rsidTr="004F2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gridSpan w:val="2"/>
            <w:vMerge w:val="restart"/>
          </w:tcPr>
          <w:p w14:paraId="49F85C2D" w14:textId="77777777" w:rsidR="00615082" w:rsidRDefault="00615082" w:rsidP="00615082">
            <w:pPr>
              <w:spacing w:line="240" w:lineRule="auto"/>
              <w:jc w:val="center"/>
              <w:rPr>
                <w:b w:val="0"/>
                <w:sz w:val="24"/>
                <w:szCs w:val="24"/>
              </w:rPr>
            </w:pPr>
          </w:p>
          <w:p w14:paraId="5D70FA6F" w14:textId="5C40727B" w:rsidR="00615082" w:rsidRPr="00615082" w:rsidRDefault="00615082" w:rsidP="00615082">
            <w:pPr>
              <w:spacing w:line="240" w:lineRule="auto"/>
              <w:jc w:val="center"/>
              <w:rPr>
                <w:b w:val="0"/>
                <w:sz w:val="24"/>
                <w:szCs w:val="24"/>
              </w:rPr>
            </w:pPr>
            <w:r w:rsidRPr="00615082">
              <w:rPr>
                <w:b w:val="0"/>
                <w:sz w:val="24"/>
                <w:szCs w:val="24"/>
              </w:rPr>
              <w:t>Institución Responsable</w:t>
            </w:r>
          </w:p>
        </w:tc>
        <w:tc>
          <w:tcPr>
            <w:tcW w:w="1559" w:type="dxa"/>
            <w:vMerge w:val="restart"/>
            <w:vAlign w:val="center"/>
          </w:tcPr>
          <w:p w14:paraId="52446C5C" w14:textId="5435D272" w:rsidR="00615082" w:rsidRPr="00615082" w:rsidRDefault="00615082" w:rsidP="004F227C">
            <w:pPr>
              <w:spacing w:line="240" w:lineRule="auto"/>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615082">
              <w:rPr>
                <w:b w:val="0"/>
                <w:sz w:val="24"/>
                <w:szCs w:val="24"/>
              </w:rPr>
              <w:t>No. Compromiso</w:t>
            </w:r>
          </w:p>
        </w:tc>
        <w:tc>
          <w:tcPr>
            <w:tcW w:w="5528" w:type="dxa"/>
            <w:gridSpan w:val="4"/>
          </w:tcPr>
          <w:p w14:paraId="7EFE0EB0" w14:textId="4D6DFBBB" w:rsidR="00615082" w:rsidRPr="00615082" w:rsidRDefault="00615082" w:rsidP="00615082">
            <w:pPr>
              <w:spacing w:line="240" w:lineRule="auto"/>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615082">
              <w:rPr>
                <w:b w:val="0"/>
                <w:sz w:val="24"/>
                <w:szCs w:val="24"/>
              </w:rPr>
              <w:t>Cumplimiento</w:t>
            </w:r>
          </w:p>
        </w:tc>
      </w:tr>
      <w:tr w:rsidR="00615082" w14:paraId="7BA97C30" w14:textId="77777777" w:rsidTr="004F2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gridSpan w:val="2"/>
            <w:vMerge/>
          </w:tcPr>
          <w:p w14:paraId="097D48AC" w14:textId="2D671408" w:rsidR="00615082" w:rsidRPr="00615082" w:rsidRDefault="00615082" w:rsidP="00615082">
            <w:pPr>
              <w:spacing w:line="240" w:lineRule="auto"/>
              <w:jc w:val="center"/>
              <w:rPr>
                <w:b w:val="0"/>
                <w:sz w:val="24"/>
                <w:szCs w:val="24"/>
              </w:rPr>
            </w:pPr>
          </w:p>
        </w:tc>
        <w:tc>
          <w:tcPr>
            <w:tcW w:w="1559" w:type="dxa"/>
            <w:vMerge/>
          </w:tcPr>
          <w:p w14:paraId="2659A4CF" w14:textId="77777777" w:rsidR="00615082" w:rsidRP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1559" w:type="dxa"/>
          </w:tcPr>
          <w:p w14:paraId="58146720" w14:textId="0F5F0EC7" w:rsidR="00615082" w:rsidRP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sidRPr="00615082">
              <w:rPr>
                <w:b/>
                <w:sz w:val="24"/>
                <w:szCs w:val="24"/>
              </w:rPr>
              <w:t>No iniciado</w:t>
            </w:r>
          </w:p>
        </w:tc>
        <w:tc>
          <w:tcPr>
            <w:tcW w:w="1276" w:type="dxa"/>
          </w:tcPr>
          <w:p w14:paraId="21C50CDF" w14:textId="4CC6939A" w:rsidR="00615082" w:rsidRP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sidRPr="00615082">
              <w:rPr>
                <w:b/>
                <w:sz w:val="24"/>
                <w:szCs w:val="24"/>
              </w:rPr>
              <w:t>Limitado</w:t>
            </w:r>
          </w:p>
        </w:tc>
        <w:tc>
          <w:tcPr>
            <w:tcW w:w="1364" w:type="dxa"/>
          </w:tcPr>
          <w:p w14:paraId="1F8B7D1D" w14:textId="79195455" w:rsidR="00615082" w:rsidRP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sidRPr="00615082">
              <w:rPr>
                <w:b/>
                <w:sz w:val="24"/>
                <w:szCs w:val="24"/>
              </w:rPr>
              <w:t>Sustancial</w:t>
            </w:r>
          </w:p>
        </w:tc>
        <w:tc>
          <w:tcPr>
            <w:tcW w:w="1329" w:type="dxa"/>
          </w:tcPr>
          <w:p w14:paraId="454B7A8E" w14:textId="5BC53577" w:rsidR="00615082" w:rsidRP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b/>
                <w:sz w:val="24"/>
                <w:szCs w:val="24"/>
              </w:rPr>
            </w:pPr>
            <w:r w:rsidRPr="00615082">
              <w:rPr>
                <w:b/>
                <w:sz w:val="24"/>
                <w:szCs w:val="24"/>
              </w:rPr>
              <w:t>Completo</w:t>
            </w:r>
          </w:p>
        </w:tc>
      </w:tr>
      <w:tr w:rsidR="00615082" w14:paraId="0B859343" w14:textId="77777777" w:rsidTr="004F227C">
        <w:tc>
          <w:tcPr>
            <w:cnfStyle w:val="001000000000" w:firstRow="0" w:lastRow="0" w:firstColumn="1" w:lastColumn="0" w:oddVBand="0" w:evenVBand="0" w:oddHBand="0" w:evenHBand="0" w:firstRowFirstColumn="0" w:firstRowLastColumn="0" w:lastRowFirstColumn="0" w:lastRowLastColumn="0"/>
            <w:tcW w:w="675" w:type="dxa"/>
          </w:tcPr>
          <w:p w14:paraId="21C635E9" w14:textId="57F50B9A" w:rsidR="00615082" w:rsidRDefault="00615082" w:rsidP="00615082">
            <w:pPr>
              <w:spacing w:line="240" w:lineRule="auto"/>
              <w:jc w:val="center"/>
              <w:rPr>
                <w:sz w:val="24"/>
                <w:szCs w:val="24"/>
              </w:rPr>
            </w:pPr>
            <w:r>
              <w:rPr>
                <w:sz w:val="24"/>
                <w:szCs w:val="24"/>
              </w:rPr>
              <w:t>1.</w:t>
            </w:r>
          </w:p>
        </w:tc>
        <w:tc>
          <w:tcPr>
            <w:tcW w:w="2694" w:type="dxa"/>
          </w:tcPr>
          <w:p w14:paraId="300E3F24" w14:textId="3534EC2B" w:rsidR="00615082" w:rsidRDefault="00615082" w:rsidP="00615082">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MINFIN</w:t>
            </w:r>
          </w:p>
        </w:tc>
        <w:tc>
          <w:tcPr>
            <w:tcW w:w="1559" w:type="dxa"/>
          </w:tcPr>
          <w:p w14:paraId="2D990BBD" w14:textId="1BE9F5CD" w:rsidR="00615082" w:rsidRDefault="00615082"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7</w:t>
            </w:r>
            <w:r w:rsidR="004F227C">
              <w:rPr>
                <w:sz w:val="24"/>
                <w:szCs w:val="24"/>
              </w:rPr>
              <w:t xml:space="preserve"> SC</w:t>
            </w:r>
          </w:p>
        </w:tc>
        <w:tc>
          <w:tcPr>
            <w:tcW w:w="1559" w:type="dxa"/>
          </w:tcPr>
          <w:p w14:paraId="63642C52" w14:textId="77777777" w:rsidR="00615082" w:rsidRDefault="00615082"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tcPr>
          <w:p w14:paraId="15053DC1" w14:textId="77777777" w:rsidR="00615082" w:rsidRDefault="00615082"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64" w:type="dxa"/>
          </w:tcPr>
          <w:p w14:paraId="051EC12D" w14:textId="77777777" w:rsidR="00615082" w:rsidRDefault="00615082"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29" w:type="dxa"/>
          </w:tcPr>
          <w:p w14:paraId="07E58756" w14:textId="3BF20132" w:rsidR="00615082" w:rsidRDefault="00615082"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tc>
      </w:tr>
      <w:tr w:rsidR="00615082" w14:paraId="45FCDB57" w14:textId="77777777" w:rsidTr="004F2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1A3B928" w14:textId="487A2D04" w:rsidR="00615082" w:rsidRDefault="00615082" w:rsidP="00615082">
            <w:pPr>
              <w:spacing w:line="240" w:lineRule="auto"/>
              <w:jc w:val="center"/>
              <w:rPr>
                <w:sz w:val="24"/>
                <w:szCs w:val="24"/>
              </w:rPr>
            </w:pPr>
            <w:r>
              <w:rPr>
                <w:sz w:val="24"/>
                <w:szCs w:val="24"/>
              </w:rPr>
              <w:t>2.</w:t>
            </w:r>
          </w:p>
        </w:tc>
        <w:tc>
          <w:tcPr>
            <w:tcW w:w="2694" w:type="dxa"/>
          </w:tcPr>
          <w:p w14:paraId="1E6F1A7A" w14:textId="121DC2A1" w:rsidR="00615082" w:rsidRDefault="00615082" w:rsidP="00615082">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MINFIN</w:t>
            </w:r>
          </w:p>
        </w:tc>
        <w:tc>
          <w:tcPr>
            <w:tcW w:w="1559" w:type="dxa"/>
          </w:tcPr>
          <w:p w14:paraId="27578972" w14:textId="79877629" w:rsidR="00615082" w:rsidRDefault="00651277"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11</w:t>
            </w:r>
            <w:r w:rsidR="004F227C">
              <w:rPr>
                <w:sz w:val="24"/>
                <w:szCs w:val="24"/>
              </w:rPr>
              <w:t xml:space="preserve"> SC</w:t>
            </w:r>
          </w:p>
        </w:tc>
        <w:tc>
          <w:tcPr>
            <w:tcW w:w="1559" w:type="dxa"/>
          </w:tcPr>
          <w:p w14:paraId="6440AD0F" w14:textId="77777777" w:rsid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76" w:type="dxa"/>
          </w:tcPr>
          <w:p w14:paraId="203BFFB4" w14:textId="77777777" w:rsid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64" w:type="dxa"/>
          </w:tcPr>
          <w:p w14:paraId="38CD5B68" w14:textId="441B9717" w:rsidR="00615082" w:rsidRDefault="00651277"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tc>
        <w:tc>
          <w:tcPr>
            <w:tcW w:w="1329" w:type="dxa"/>
          </w:tcPr>
          <w:p w14:paraId="39387568" w14:textId="77777777" w:rsid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7A4688" w14:paraId="7D80E374" w14:textId="77777777" w:rsidTr="004F227C">
        <w:tc>
          <w:tcPr>
            <w:cnfStyle w:val="001000000000" w:firstRow="0" w:lastRow="0" w:firstColumn="1" w:lastColumn="0" w:oddVBand="0" w:evenVBand="0" w:oddHBand="0" w:evenHBand="0" w:firstRowFirstColumn="0" w:firstRowLastColumn="0" w:lastRowFirstColumn="0" w:lastRowLastColumn="0"/>
            <w:tcW w:w="675" w:type="dxa"/>
          </w:tcPr>
          <w:p w14:paraId="2A647743" w14:textId="54A2DB5D" w:rsidR="007A4688" w:rsidRDefault="007A4688" w:rsidP="00615082">
            <w:pPr>
              <w:spacing w:line="240" w:lineRule="auto"/>
              <w:jc w:val="center"/>
              <w:rPr>
                <w:sz w:val="24"/>
                <w:szCs w:val="24"/>
              </w:rPr>
            </w:pPr>
            <w:r>
              <w:rPr>
                <w:sz w:val="24"/>
                <w:szCs w:val="24"/>
              </w:rPr>
              <w:t>3.</w:t>
            </w:r>
          </w:p>
        </w:tc>
        <w:tc>
          <w:tcPr>
            <w:tcW w:w="2694" w:type="dxa"/>
          </w:tcPr>
          <w:p w14:paraId="6B40009B" w14:textId="06C6734D" w:rsidR="007A4688" w:rsidRDefault="007A4688" w:rsidP="00615082">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MINFIN</w:t>
            </w:r>
          </w:p>
        </w:tc>
        <w:tc>
          <w:tcPr>
            <w:tcW w:w="1559" w:type="dxa"/>
          </w:tcPr>
          <w:p w14:paraId="11642E27" w14:textId="064215C3" w:rsidR="007A4688" w:rsidRDefault="007A4688"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 G</w:t>
            </w:r>
          </w:p>
        </w:tc>
        <w:tc>
          <w:tcPr>
            <w:tcW w:w="1559" w:type="dxa"/>
          </w:tcPr>
          <w:p w14:paraId="4B4B3AC0" w14:textId="77777777" w:rsidR="007A4688" w:rsidRDefault="007A4688"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tcPr>
          <w:p w14:paraId="2019B483" w14:textId="77777777" w:rsidR="007A4688" w:rsidRDefault="007A4688"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64" w:type="dxa"/>
          </w:tcPr>
          <w:p w14:paraId="152EDA7D" w14:textId="20F674CA" w:rsidR="007A4688" w:rsidRDefault="00F92495"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tc>
        <w:tc>
          <w:tcPr>
            <w:tcW w:w="1329" w:type="dxa"/>
          </w:tcPr>
          <w:p w14:paraId="4180992B" w14:textId="77777777" w:rsidR="007A4688" w:rsidRDefault="007A4688"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15082" w14:paraId="15566F0E" w14:textId="77777777" w:rsidTr="004F2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5F1EB07F" w14:textId="60E26998" w:rsidR="00615082" w:rsidRDefault="00A15000" w:rsidP="00615082">
            <w:pPr>
              <w:spacing w:line="240" w:lineRule="auto"/>
              <w:jc w:val="center"/>
              <w:rPr>
                <w:sz w:val="24"/>
                <w:szCs w:val="24"/>
              </w:rPr>
            </w:pPr>
            <w:r>
              <w:rPr>
                <w:sz w:val="24"/>
                <w:szCs w:val="24"/>
              </w:rPr>
              <w:t>4</w:t>
            </w:r>
            <w:r w:rsidR="00B338DD">
              <w:rPr>
                <w:sz w:val="24"/>
                <w:szCs w:val="24"/>
              </w:rPr>
              <w:t>.</w:t>
            </w:r>
          </w:p>
        </w:tc>
        <w:tc>
          <w:tcPr>
            <w:tcW w:w="2694" w:type="dxa"/>
          </w:tcPr>
          <w:p w14:paraId="10777A2A" w14:textId="5AFF6B42" w:rsidR="00615082" w:rsidRDefault="00651277" w:rsidP="00615082">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MINFIN</w:t>
            </w:r>
          </w:p>
        </w:tc>
        <w:tc>
          <w:tcPr>
            <w:tcW w:w="1559" w:type="dxa"/>
          </w:tcPr>
          <w:p w14:paraId="529663C4" w14:textId="298DF256" w:rsidR="00615082" w:rsidRDefault="00651277"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12</w:t>
            </w:r>
            <w:r w:rsidR="00E46EC4">
              <w:rPr>
                <w:sz w:val="24"/>
                <w:szCs w:val="24"/>
              </w:rPr>
              <w:t xml:space="preserve"> SC</w:t>
            </w:r>
          </w:p>
        </w:tc>
        <w:tc>
          <w:tcPr>
            <w:tcW w:w="1559" w:type="dxa"/>
          </w:tcPr>
          <w:p w14:paraId="6E7E2D1E" w14:textId="77777777" w:rsid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76" w:type="dxa"/>
          </w:tcPr>
          <w:p w14:paraId="7995CCB5" w14:textId="77777777" w:rsid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64" w:type="dxa"/>
          </w:tcPr>
          <w:p w14:paraId="02DB42DB" w14:textId="2FAA25B3" w:rsidR="00615082" w:rsidRDefault="00651277"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tc>
        <w:tc>
          <w:tcPr>
            <w:tcW w:w="1329" w:type="dxa"/>
          </w:tcPr>
          <w:p w14:paraId="30A06BDB" w14:textId="77777777" w:rsid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615082" w14:paraId="6C47E442" w14:textId="77777777" w:rsidTr="004F227C">
        <w:tc>
          <w:tcPr>
            <w:cnfStyle w:val="001000000000" w:firstRow="0" w:lastRow="0" w:firstColumn="1" w:lastColumn="0" w:oddVBand="0" w:evenVBand="0" w:oddHBand="0" w:evenHBand="0" w:firstRowFirstColumn="0" w:firstRowLastColumn="0" w:lastRowFirstColumn="0" w:lastRowLastColumn="0"/>
            <w:tcW w:w="675" w:type="dxa"/>
          </w:tcPr>
          <w:p w14:paraId="59B94408" w14:textId="50F0C1F7" w:rsidR="00615082" w:rsidRDefault="00A15000" w:rsidP="00615082">
            <w:pPr>
              <w:spacing w:line="240" w:lineRule="auto"/>
              <w:jc w:val="center"/>
              <w:rPr>
                <w:sz w:val="24"/>
                <w:szCs w:val="24"/>
              </w:rPr>
            </w:pPr>
            <w:r>
              <w:rPr>
                <w:sz w:val="24"/>
                <w:szCs w:val="24"/>
              </w:rPr>
              <w:t>5</w:t>
            </w:r>
            <w:r w:rsidR="00B338DD">
              <w:rPr>
                <w:sz w:val="24"/>
                <w:szCs w:val="24"/>
              </w:rPr>
              <w:t>.</w:t>
            </w:r>
          </w:p>
        </w:tc>
        <w:tc>
          <w:tcPr>
            <w:tcW w:w="2694" w:type="dxa"/>
          </w:tcPr>
          <w:p w14:paraId="2FEF22EF" w14:textId="7C561560" w:rsidR="00615082" w:rsidRDefault="00651277" w:rsidP="00615082">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MINFIN</w:t>
            </w:r>
          </w:p>
        </w:tc>
        <w:tc>
          <w:tcPr>
            <w:tcW w:w="1559" w:type="dxa"/>
          </w:tcPr>
          <w:p w14:paraId="041C032B" w14:textId="40BA5F4B" w:rsidR="00615082" w:rsidRDefault="00651277"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w:t>
            </w:r>
            <w:r w:rsidR="004F227C">
              <w:rPr>
                <w:sz w:val="24"/>
                <w:szCs w:val="24"/>
              </w:rPr>
              <w:t xml:space="preserve"> SC</w:t>
            </w:r>
          </w:p>
        </w:tc>
        <w:tc>
          <w:tcPr>
            <w:tcW w:w="1559" w:type="dxa"/>
          </w:tcPr>
          <w:p w14:paraId="41B24204" w14:textId="77777777" w:rsidR="00615082" w:rsidRDefault="00615082"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tcPr>
          <w:p w14:paraId="6E9B7289" w14:textId="77777777" w:rsidR="00615082" w:rsidRDefault="00615082"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64" w:type="dxa"/>
          </w:tcPr>
          <w:p w14:paraId="5C85DEDD" w14:textId="77777777" w:rsidR="00615082" w:rsidRDefault="00615082"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29" w:type="dxa"/>
          </w:tcPr>
          <w:p w14:paraId="16C3B01C" w14:textId="5C2B4C41" w:rsidR="00615082" w:rsidRDefault="00651277"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tc>
      </w:tr>
      <w:tr w:rsidR="00615082" w14:paraId="33605E4A" w14:textId="77777777" w:rsidTr="004F2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D81F0DA" w14:textId="2F97ED6F" w:rsidR="00615082" w:rsidRDefault="00A15000" w:rsidP="00615082">
            <w:pPr>
              <w:spacing w:line="240" w:lineRule="auto"/>
              <w:jc w:val="center"/>
              <w:rPr>
                <w:sz w:val="24"/>
                <w:szCs w:val="24"/>
              </w:rPr>
            </w:pPr>
            <w:r>
              <w:rPr>
                <w:sz w:val="24"/>
                <w:szCs w:val="24"/>
              </w:rPr>
              <w:t>6</w:t>
            </w:r>
            <w:r w:rsidR="00B338DD">
              <w:rPr>
                <w:sz w:val="24"/>
                <w:szCs w:val="24"/>
              </w:rPr>
              <w:t>.</w:t>
            </w:r>
          </w:p>
        </w:tc>
        <w:tc>
          <w:tcPr>
            <w:tcW w:w="2694" w:type="dxa"/>
          </w:tcPr>
          <w:p w14:paraId="1D0C99C3" w14:textId="56E8CE87" w:rsidR="00615082" w:rsidRDefault="00651277" w:rsidP="00615082">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MINFIN</w:t>
            </w:r>
          </w:p>
        </w:tc>
        <w:tc>
          <w:tcPr>
            <w:tcW w:w="1559" w:type="dxa"/>
          </w:tcPr>
          <w:p w14:paraId="077382F8" w14:textId="48E69D28" w:rsidR="00615082" w:rsidRDefault="00651277"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14</w:t>
            </w:r>
            <w:r w:rsidR="004F227C">
              <w:rPr>
                <w:sz w:val="24"/>
                <w:szCs w:val="24"/>
              </w:rPr>
              <w:t xml:space="preserve"> SC</w:t>
            </w:r>
          </w:p>
        </w:tc>
        <w:tc>
          <w:tcPr>
            <w:tcW w:w="1559" w:type="dxa"/>
          </w:tcPr>
          <w:p w14:paraId="75740F40" w14:textId="77777777" w:rsid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76" w:type="dxa"/>
          </w:tcPr>
          <w:p w14:paraId="0079FC12" w14:textId="77777777" w:rsid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64" w:type="dxa"/>
          </w:tcPr>
          <w:p w14:paraId="62C7EEB7" w14:textId="75449B81" w:rsidR="00615082" w:rsidRDefault="00651277" w:rsidP="00651277">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tc>
        <w:tc>
          <w:tcPr>
            <w:tcW w:w="1329" w:type="dxa"/>
          </w:tcPr>
          <w:p w14:paraId="2B1DDAD1" w14:textId="77777777" w:rsid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615082" w14:paraId="21352073" w14:textId="77777777" w:rsidTr="004F227C">
        <w:tc>
          <w:tcPr>
            <w:cnfStyle w:val="001000000000" w:firstRow="0" w:lastRow="0" w:firstColumn="1" w:lastColumn="0" w:oddVBand="0" w:evenVBand="0" w:oddHBand="0" w:evenHBand="0" w:firstRowFirstColumn="0" w:firstRowLastColumn="0" w:lastRowFirstColumn="0" w:lastRowLastColumn="0"/>
            <w:tcW w:w="675" w:type="dxa"/>
          </w:tcPr>
          <w:p w14:paraId="4CAC39F8" w14:textId="2E7394F3" w:rsidR="00615082" w:rsidRDefault="00A15000" w:rsidP="00615082">
            <w:pPr>
              <w:spacing w:line="240" w:lineRule="auto"/>
              <w:jc w:val="center"/>
              <w:rPr>
                <w:sz w:val="24"/>
                <w:szCs w:val="24"/>
              </w:rPr>
            </w:pPr>
            <w:r>
              <w:rPr>
                <w:sz w:val="24"/>
                <w:szCs w:val="24"/>
              </w:rPr>
              <w:t>7</w:t>
            </w:r>
            <w:r w:rsidR="00B338DD">
              <w:rPr>
                <w:sz w:val="24"/>
                <w:szCs w:val="24"/>
              </w:rPr>
              <w:t>.</w:t>
            </w:r>
          </w:p>
        </w:tc>
        <w:tc>
          <w:tcPr>
            <w:tcW w:w="2694" w:type="dxa"/>
          </w:tcPr>
          <w:p w14:paraId="130E18F9" w14:textId="1FB35D9E" w:rsidR="00615082" w:rsidRDefault="00651277" w:rsidP="00615082">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MINFIN</w:t>
            </w:r>
          </w:p>
        </w:tc>
        <w:tc>
          <w:tcPr>
            <w:tcW w:w="1559" w:type="dxa"/>
          </w:tcPr>
          <w:p w14:paraId="1EE0C500" w14:textId="5227EA5C" w:rsidR="00615082" w:rsidRDefault="00651277"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w:t>
            </w:r>
            <w:r w:rsidR="004F227C">
              <w:rPr>
                <w:sz w:val="24"/>
                <w:szCs w:val="24"/>
              </w:rPr>
              <w:t xml:space="preserve"> SC</w:t>
            </w:r>
          </w:p>
        </w:tc>
        <w:tc>
          <w:tcPr>
            <w:tcW w:w="1559" w:type="dxa"/>
          </w:tcPr>
          <w:p w14:paraId="2FF261D9" w14:textId="77777777" w:rsidR="00615082" w:rsidRDefault="00615082"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tcPr>
          <w:p w14:paraId="00A09B4D" w14:textId="77777777" w:rsidR="00615082" w:rsidRDefault="00615082"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64" w:type="dxa"/>
          </w:tcPr>
          <w:p w14:paraId="2C7287CE" w14:textId="77777777" w:rsidR="00615082" w:rsidRDefault="00615082"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29" w:type="dxa"/>
          </w:tcPr>
          <w:p w14:paraId="40D0B178" w14:textId="1486357C" w:rsidR="00615082" w:rsidRDefault="00651277"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tc>
      </w:tr>
      <w:tr w:rsidR="00615082" w14:paraId="1E327F3D" w14:textId="77777777" w:rsidTr="004F2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1F3C6B1" w14:textId="05B33155" w:rsidR="00615082" w:rsidRDefault="00A15000" w:rsidP="00615082">
            <w:pPr>
              <w:spacing w:line="240" w:lineRule="auto"/>
              <w:jc w:val="center"/>
              <w:rPr>
                <w:sz w:val="24"/>
                <w:szCs w:val="24"/>
              </w:rPr>
            </w:pPr>
            <w:r>
              <w:rPr>
                <w:sz w:val="24"/>
                <w:szCs w:val="24"/>
              </w:rPr>
              <w:t>8</w:t>
            </w:r>
            <w:r w:rsidR="00B338DD">
              <w:rPr>
                <w:sz w:val="24"/>
                <w:szCs w:val="24"/>
              </w:rPr>
              <w:t>.</w:t>
            </w:r>
          </w:p>
        </w:tc>
        <w:tc>
          <w:tcPr>
            <w:tcW w:w="2694" w:type="dxa"/>
          </w:tcPr>
          <w:p w14:paraId="601A6FB5" w14:textId="579A8C41" w:rsidR="00615082" w:rsidRDefault="00651277" w:rsidP="00615082">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MINFIN</w:t>
            </w:r>
          </w:p>
        </w:tc>
        <w:tc>
          <w:tcPr>
            <w:tcW w:w="1559" w:type="dxa"/>
          </w:tcPr>
          <w:p w14:paraId="713C52CF" w14:textId="6056BBAA" w:rsidR="00615082" w:rsidRDefault="00651277"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16</w:t>
            </w:r>
            <w:r w:rsidR="004F227C">
              <w:rPr>
                <w:sz w:val="24"/>
                <w:szCs w:val="24"/>
              </w:rPr>
              <w:t xml:space="preserve"> SC</w:t>
            </w:r>
          </w:p>
        </w:tc>
        <w:tc>
          <w:tcPr>
            <w:tcW w:w="1559" w:type="dxa"/>
          </w:tcPr>
          <w:p w14:paraId="3241CA28" w14:textId="77777777" w:rsid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76" w:type="dxa"/>
          </w:tcPr>
          <w:p w14:paraId="20F53D38" w14:textId="77777777" w:rsid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64" w:type="dxa"/>
          </w:tcPr>
          <w:p w14:paraId="7B3A5B44" w14:textId="77777777" w:rsid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29" w:type="dxa"/>
          </w:tcPr>
          <w:p w14:paraId="08CC3C50" w14:textId="26B549AC" w:rsidR="00615082" w:rsidRDefault="00651277"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tc>
      </w:tr>
      <w:tr w:rsidR="00615082" w14:paraId="77362823" w14:textId="77777777" w:rsidTr="004F227C">
        <w:tc>
          <w:tcPr>
            <w:cnfStyle w:val="001000000000" w:firstRow="0" w:lastRow="0" w:firstColumn="1" w:lastColumn="0" w:oddVBand="0" w:evenVBand="0" w:oddHBand="0" w:evenHBand="0" w:firstRowFirstColumn="0" w:firstRowLastColumn="0" w:lastRowFirstColumn="0" w:lastRowLastColumn="0"/>
            <w:tcW w:w="675" w:type="dxa"/>
          </w:tcPr>
          <w:p w14:paraId="12480727" w14:textId="0DAE5F8B" w:rsidR="00615082" w:rsidRDefault="00A15000" w:rsidP="00615082">
            <w:pPr>
              <w:spacing w:line="240" w:lineRule="auto"/>
              <w:jc w:val="center"/>
              <w:rPr>
                <w:sz w:val="24"/>
                <w:szCs w:val="24"/>
              </w:rPr>
            </w:pPr>
            <w:r>
              <w:rPr>
                <w:sz w:val="24"/>
                <w:szCs w:val="24"/>
              </w:rPr>
              <w:t>9</w:t>
            </w:r>
            <w:r w:rsidR="00B338DD">
              <w:rPr>
                <w:sz w:val="24"/>
                <w:szCs w:val="24"/>
              </w:rPr>
              <w:t>.</w:t>
            </w:r>
          </w:p>
        </w:tc>
        <w:tc>
          <w:tcPr>
            <w:tcW w:w="2694" w:type="dxa"/>
          </w:tcPr>
          <w:p w14:paraId="70471B49" w14:textId="615429EA" w:rsidR="00615082" w:rsidRDefault="00651277" w:rsidP="00615082">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MINFIN</w:t>
            </w:r>
          </w:p>
        </w:tc>
        <w:tc>
          <w:tcPr>
            <w:tcW w:w="1559" w:type="dxa"/>
          </w:tcPr>
          <w:p w14:paraId="72EEC198" w14:textId="7A6A4657" w:rsidR="00615082" w:rsidRDefault="00651277"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w:t>
            </w:r>
            <w:r w:rsidR="004F227C">
              <w:rPr>
                <w:sz w:val="24"/>
                <w:szCs w:val="24"/>
              </w:rPr>
              <w:t xml:space="preserve"> SC</w:t>
            </w:r>
          </w:p>
        </w:tc>
        <w:tc>
          <w:tcPr>
            <w:tcW w:w="1559" w:type="dxa"/>
          </w:tcPr>
          <w:p w14:paraId="4C85CAA5" w14:textId="77777777" w:rsidR="00615082" w:rsidRDefault="00615082"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tcPr>
          <w:p w14:paraId="43BC0178" w14:textId="77777777" w:rsidR="00615082" w:rsidRDefault="00615082"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64" w:type="dxa"/>
          </w:tcPr>
          <w:p w14:paraId="1E913728" w14:textId="40FA57D8" w:rsidR="00615082" w:rsidRDefault="00651277"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tc>
        <w:tc>
          <w:tcPr>
            <w:tcW w:w="1329" w:type="dxa"/>
          </w:tcPr>
          <w:p w14:paraId="43FDB5D9" w14:textId="77777777" w:rsidR="00615082" w:rsidRDefault="00615082"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15082" w14:paraId="6ECF7DF5" w14:textId="77777777" w:rsidTr="004F2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73AEAC8A" w14:textId="4E4A238A" w:rsidR="00615082" w:rsidRDefault="00A15000" w:rsidP="00615082">
            <w:pPr>
              <w:spacing w:line="240" w:lineRule="auto"/>
              <w:jc w:val="center"/>
              <w:rPr>
                <w:sz w:val="24"/>
                <w:szCs w:val="24"/>
              </w:rPr>
            </w:pPr>
            <w:r>
              <w:rPr>
                <w:sz w:val="24"/>
                <w:szCs w:val="24"/>
              </w:rPr>
              <w:t>10</w:t>
            </w:r>
            <w:r w:rsidR="00651277">
              <w:rPr>
                <w:sz w:val="24"/>
                <w:szCs w:val="24"/>
              </w:rPr>
              <w:t>.</w:t>
            </w:r>
          </w:p>
        </w:tc>
        <w:tc>
          <w:tcPr>
            <w:tcW w:w="2694" w:type="dxa"/>
          </w:tcPr>
          <w:p w14:paraId="0F1E24A5" w14:textId="6F23E071" w:rsidR="00615082" w:rsidRDefault="00651277" w:rsidP="00615082">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MINFIN</w:t>
            </w:r>
          </w:p>
        </w:tc>
        <w:tc>
          <w:tcPr>
            <w:tcW w:w="1559" w:type="dxa"/>
          </w:tcPr>
          <w:p w14:paraId="127080D2" w14:textId="5A1972C9" w:rsidR="00615082" w:rsidRDefault="00651277"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18</w:t>
            </w:r>
            <w:r w:rsidR="004F227C">
              <w:rPr>
                <w:sz w:val="24"/>
                <w:szCs w:val="24"/>
              </w:rPr>
              <w:t xml:space="preserve"> SC</w:t>
            </w:r>
          </w:p>
        </w:tc>
        <w:tc>
          <w:tcPr>
            <w:tcW w:w="1559" w:type="dxa"/>
          </w:tcPr>
          <w:p w14:paraId="010AB895" w14:textId="77777777" w:rsid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76" w:type="dxa"/>
          </w:tcPr>
          <w:p w14:paraId="1357D9C3" w14:textId="77777777" w:rsid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64" w:type="dxa"/>
          </w:tcPr>
          <w:p w14:paraId="2C49D912" w14:textId="77777777" w:rsid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29" w:type="dxa"/>
          </w:tcPr>
          <w:p w14:paraId="2819549B" w14:textId="4132B974" w:rsidR="00615082" w:rsidRDefault="00651277"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tc>
      </w:tr>
      <w:tr w:rsidR="00615082" w14:paraId="3BFAEA37" w14:textId="77777777" w:rsidTr="004F227C">
        <w:tc>
          <w:tcPr>
            <w:cnfStyle w:val="001000000000" w:firstRow="0" w:lastRow="0" w:firstColumn="1" w:lastColumn="0" w:oddVBand="0" w:evenVBand="0" w:oddHBand="0" w:evenHBand="0" w:firstRowFirstColumn="0" w:firstRowLastColumn="0" w:lastRowFirstColumn="0" w:lastRowLastColumn="0"/>
            <w:tcW w:w="675" w:type="dxa"/>
          </w:tcPr>
          <w:p w14:paraId="292018AD" w14:textId="4103AD4D" w:rsidR="00615082" w:rsidRDefault="00AE01AE" w:rsidP="00B338DD">
            <w:pPr>
              <w:spacing w:line="240" w:lineRule="auto"/>
              <w:jc w:val="center"/>
              <w:rPr>
                <w:sz w:val="24"/>
                <w:szCs w:val="24"/>
              </w:rPr>
            </w:pPr>
            <w:r>
              <w:rPr>
                <w:sz w:val="24"/>
                <w:szCs w:val="24"/>
              </w:rPr>
              <w:t>1</w:t>
            </w:r>
            <w:r w:rsidR="00A15000">
              <w:rPr>
                <w:sz w:val="24"/>
                <w:szCs w:val="24"/>
              </w:rPr>
              <w:t>1</w:t>
            </w:r>
            <w:r w:rsidR="00651277">
              <w:rPr>
                <w:sz w:val="24"/>
                <w:szCs w:val="24"/>
              </w:rPr>
              <w:t>.</w:t>
            </w:r>
          </w:p>
        </w:tc>
        <w:tc>
          <w:tcPr>
            <w:tcW w:w="2694" w:type="dxa"/>
          </w:tcPr>
          <w:p w14:paraId="4F5F8009" w14:textId="1BF38362" w:rsidR="00615082" w:rsidRDefault="00651277" w:rsidP="00615082">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MINFIN</w:t>
            </w:r>
          </w:p>
        </w:tc>
        <w:tc>
          <w:tcPr>
            <w:tcW w:w="1559" w:type="dxa"/>
          </w:tcPr>
          <w:p w14:paraId="1DBFB549" w14:textId="1D557A8A" w:rsidR="00615082" w:rsidRDefault="00651277"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w:t>
            </w:r>
            <w:r w:rsidR="004F227C">
              <w:rPr>
                <w:sz w:val="24"/>
                <w:szCs w:val="24"/>
              </w:rPr>
              <w:t xml:space="preserve"> SC</w:t>
            </w:r>
          </w:p>
        </w:tc>
        <w:tc>
          <w:tcPr>
            <w:tcW w:w="1559" w:type="dxa"/>
          </w:tcPr>
          <w:p w14:paraId="5E9A6717" w14:textId="77777777" w:rsidR="00615082" w:rsidRDefault="00615082"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tcPr>
          <w:p w14:paraId="6471D8AF" w14:textId="7FEA9167" w:rsidR="00615082" w:rsidRDefault="00651277"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tc>
        <w:tc>
          <w:tcPr>
            <w:tcW w:w="1364" w:type="dxa"/>
          </w:tcPr>
          <w:p w14:paraId="7E92B106" w14:textId="77777777" w:rsidR="00615082" w:rsidRDefault="00615082"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29" w:type="dxa"/>
          </w:tcPr>
          <w:p w14:paraId="5C9E3242" w14:textId="77777777" w:rsidR="00615082" w:rsidRDefault="00615082"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615082" w14:paraId="4CB4A065" w14:textId="77777777" w:rsidTr="004F2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23F80A76" w14:textId="453E4039" w:rsidR="00615082" w:rsidRDefault="00A15000" w:rsidP="00615082">
            <w:pPr>
              <w:spacing w:line="240" w:lineRule="auto"/>
              <w:jc w:val="center"/>
              <w:rPr>
                <w:sz w:val="24"/>
                <w:szCs w:val="24"/>
              </w:rPr>
            </w:pPr>
            <w:r>
              <w:rPr>
                <w:sz w:val="24"/>
                <w:szCs w:val="24"/>
              </w:rPr>
              <w:t>12</w:t>
            </w:r>
            <w:r w:rsidR="00651277">
              <w:rPr>
                <w:sz w:val="24"/>
                <w:szCs w:val="24"/>
              </w:rPr>
              <w:t>.</w:t>
            </w:r>
          </w:p>
        </w:tc>
        <w:tc>
          <w:tcPr>
            <w:tcW w:w="2694" w:type="dxa"/>
          </w:tcPr>
          <w:p w14:paraId="7DB61978" w14:textId="7748BBA6" w:rsidR="00615082" w:rsidRDefault="00651277" w:rsidP="00615082">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MINFIN</w:t>
            </w:r>
          </w:p>
        </w:tc>
        <w:tc>
          <w:tcPr>
            <w:tcW w:w="1559" w:type="dxa"/>
          </w:tcPr>
          <w:p w14:paraId="4DFC112C" w14:textId="734ABAB9" w:rsidR="00615082" w:rsidRDefault="00651277"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21</w:t>
            </w:r>
            <w:r w:rsidR="004F227C">
              <w:rPr>
                <w:sz w:val="24"/>
                <w:szCs w:val="24"/>
              </w:rPr>
              <w:t xml:space="preserve"> SC</w:t>
            </w:r>
          </w:p>
        </w:tc>
        <w:tc>
          <w:tcPr>
            <w:tcW w:w="1559" w:type="dxa"/>
          </w:tcPr>
          <w:p w14:paraId="5A2B9322" w14:textId="77777777" w:rsid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76" w:type="dxa"/>
          </w:tcPr>
          <w:p w14:paraId="54B86A80" w14:textId="77777777" w:rsid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64" w:type="dxa"/>
          </w:tcPr>
          <w:p w14:paraId="41DA8099" w14:textId="77777777" w:rsidR="00615082" w:rsidRDefault="00615082"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29" w:type="dxa"/>
          </w:tcPr>
          <w:p w14:paraId="76844E16" w14:textId="734742D6" w:rsidR="00615082" w:rsidRDefault="00651277"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tc>
      </w:tr>
      <w:tr w:rsidR="00651277" w14:paraId="65426432" w14:textId="77777777" w:rsidTr="004F227C">
        <w:tc>
          <w:tcPr>
            <w:cnfStyle w:val="001000000000" w:firstRow="0" w:lastRow="0" w:firstColumn="1" w:lastColumn="0" w:oddVBand="0" w:evenVBand="0" w:oddHBand="0" w:evenHBand="0" w:firstRowFirstColumn="0" w:firstRowLastColumn="0" w:lastRowFirstColumn="0" w:lastRowLastColumn="0"/>
            <w:tcW w:w="675" w:type="dxa"/>
          </w:tcPr>
          <w:p w14:paraId="05EA686A" w14:textId="04DB29EA" w:rsidR="00651277" w:rsidRDefault="00A15000" w:rsidP="00615082">
            <w:pPr>
              <w:spacing w:line="240" w:lineRule="auto"/>
              <w:jc w:val="center"/>
              <w:rPr>
                <w:sz w:val="24"/>
                <w:szCs w:val="24"/>
              </w:rPr>
            </w:pPr>
            <w:r>
              <w:rPr>
                <w:sz w:val="24"/>
                <w:szCs w:val="24"/>
              </w:rPr>
              <w:t>13</w:t>
            </w:r>
            <w:r w:rsidR="00651277">
              <w:rPr>
                <w:sz w:val="24"/>
                <w:szCs w:val="24"/>
              </w:rPr>
              <w:t>.</w:t>
            </w:r>
          </w:p>
        </w:tc>
        <w:tc>
          <w:tcPr>
            <w:tcW w:w="2694" w:type="dxa"/>
          </w:tcPr>
          <w:p w14:paraId="0CB46FF8" w14:textId="268344E7" w:rsidR="00651277" w:rsidRDefault="00651277" w:rsidP="00615082">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MINFIN</w:t>
            </w:r>
          </w:p>
        </w:tc>
        <w:tc>
          <w:tcPr>
            <w:tcW w:w="1559" w:type="dxa"/>
          </w:tcPr>
          <w:p w14:paraId="01383F2F" w14:textId="14EA4D10" w:rsidR="00651277" w:rsidRDefault="00651277"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w:t>
            </w:r>
            <w:r w:rsidR="004F227C">
              <w:rPr>
                <w:sz w:val="24"/>
                <w:szCs w:val="24"/>
              </w:rPr>
              <w:t xml:space="preserve"> SC</w:t>
            </w:r>
          </w:p>
        </w:tc>
        <w:tc>
          <w:tcPr>
            <w:tcW w:w="1559" w:type="dxa"/>
          </w:tcPr>
          <w:p w14:paraId="65DCA97E" w14:textId="77777777" w:rsidR="00651277" w:rsidRDefault="00651277"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tcPr>
          <w:p w14:paraId="5D5F2230" w14:textId="77777777" w:rsidR="00651277" w:rsidRDefault="00651277"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64" w:type="dxa"/>
          </w:tcPr>
          <w:p w14:paraId="25AF6175" w14:textId="77777777" w:rsidR="00651277" w:rsidRDefault="00651277"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29" w:type="dxa"/>
          </w:tcPr>
          <w:p w14:paraId="543A8D0F" w14:textId="6964E280" w:rsidR="00651277" w:rsidRDefault="00651277"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tc>
      </w:tr>
      <w:tr w:rsidR="00651277" w14:paraId="33B57C03" w14:textId="77777777" w:rsidTr="004F2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693C1F0C" w14:textId="2636FCBB" w:rsidR="00651277" w:rsidRDefault="00A15000" w:rsidP="00615082">
            <w:pPr>
              <w:spacing w:line="240" w:lineRule="auto"/>
              <w:jc w:val="center"/>
              <w:rPr>
                <w:sz w:val="24"/>
                <w:szCs w:val="24"/>
              </w:rPr>
            </w:pPr>
            <w:r>
              <w:rPr>
                <w:sz w:val="24"/>
                <w:szCs w:val="24"/>
              </w:rPr>
              <w:t>14</w:t>
            </w:r>
            <w:r w:rsidR="00651277">
              <w:rPr>
                <w:sz w:val="24"/>
                <w:szCs w:val="24"/>
              </w:rPr>
              <w:t>.</w:t>
            </w:r>
          </w:p>
        </w:tc>
        <w:tc>
          <w:tcPr>
            <w:tcW w:w="2694" w:type="dxa"/>
          </w:tcPr>
          <w:p w14:paraId="4280072B" w14:textId="2DA3F887" w:rsidR="00651277" w:rsidRDefault="00651277" w:rsidP="00615082">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MSPAS</w:t>
            </w:r>
          </w:p>
        </w:tc>
        <w:tc>
          <w:tcPr>
            <w:tcW w:w="1559" w:type="dxa"/>
          </w:tcPr>
          <w:p w14:paraId="449FE778" w14:textId="7B9B0A0B" w:rsidR="00651277" w:rsidRDefault="004F227C"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10 SC</w:t>
            </w:r>
          </w:p>
        </w:tc>
        <w:tc>
          <w:tcPr>
            <w:tcW w:w="1559" w:type="dxa"/>
          </w:tcPr>
          <w:p w14:paraId="457FC12F" w14:textId="77777777" w:rsidR="00651277" w:rsidRDefault="00651277"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76" w:type="dxa"/>
          </w:tcPr>
          <w:p w14:paraId="5122F2B4" w14:textId="06B1F0BF" w:rsidR="00651277" w:rsidRDefault="004F227C"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tc>
        <w:tc>
          <w:tcPr>
            <w:tcW w:w="1364" w:type="dxa"/>
          </w:tcPr>
          <w:p w14:paraId="44C5B9EF" w14:textId="77777777" w:rsidR="00651277" w:rsidRDefault="00651277"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29" w:type="dxa"/>
          </w:tcPr>
          <w:p w14:paraId="707AD7CB" w14:textId="77777777" w:rsidR="00651277" w:rsidRDefault="00651277"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r>
      <w:tr w:rsidR="00651277" w14:paraId="0D77414B" w14:textId="77777777" w:rsidTr="004F227C">
        <w:tc>
          <w:tcPr>
            <w:cnfStyle w:val="001000000000" w:firstRow="0" w:lastRow="0" w:firstColumn="1" w:lastColumn="0" w:oddVBand="0" w:evenVBand="0" w:oddHBand="0" w:evenHBand="0" w:firstRowFirstColumn="0" w:firstRowLastColumn="0" w:lastRowFirstColumn="0" w:lastRowLastColumn="0"/>
            <w:tcW w:w="675" w:type="dxa"/>
          </w:tcPr>
          <w:p w14:paraId="6142210E" w14:textId="3CF51BC6" w:rsidR="00651277" w:rsidRDefault="00A15000" w:rsidP="00615082">
            <w:pPr>
              <w:spacing w:line="240" w:lineRule="auto"/>
              <w:jc w:val="center"/>
              <w:rPr>
                <w:sz w:val="24"/>
                <w:szCs w:val="24"/>
              </w:rPr>
            </w:pPr>
            <w:r>
              <w:rPr>
                <w:sz w:val="24"/>
                <w:szCs w:val="24"/>
              </w:rPr>
              <w:t>15</w:t>
            </w:r>
            <w:r w:rsidR="00651277">
              <w:rPr>
                <w:sz w:val="24"/>
                <w:szCs w:val="24"/>
              </w:rPr>
              <w:t>.</w:t>
            </w:r>
          </w:p>
        </w:tc>
        <w:tc>
          <w:tcPr>
            <w:tcW w:w="2694" w:type="dxa"/>
          </w:tcPr>
          <w:p w14:paraId="40FB0C9F" w14:textId="47F2CEF3" w:rsidR="00651277" w:rsidRDefault="00651277" w:rsidP="00615082">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SEGEPLAN</w:t>
            </w:r>
          </w:p>
        </w:tc>
        <w:tc>
          <w:tcPr>
            <w:tcW w:w="1559" w:type="dxa"/>
          </w:tcPr>
          <w:p w14:paraId="7A20173C" w14:textId="05DD40C9" w:rsidR="00651277" w:rsidRDefault="004F227C"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 SC</w:t>
            </w:r>
          </w:p>
        </w:tc>
        <w:tc>
          <w:tcPr>
            <w:tcW w:w="1559" w:type="dxa"/>
          </w:tcPr>
          <w:p w14:paraId="3C285315" w14:textId="77777777" w:rsidR="00651277" w:rsidRDefault="00651277"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tcPr>
          <w:p w14:paraId="720810E3" w14:textId="77777777" w:rsidR="00651277" w:rsidRDefault="00651277"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64" w:type="dxa"/>
          </w:tcPr>
          <w:p w14:paraId="3A7CC083" w14:textId="77777777" w:rsidR="00651277" w:rsidRDefault="00651277"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29" w:type="dxa"/>
          </w:tcPr>
          <w:p w14:paraId="5EF238BB" w14:textId="736D7885" w:rsidR="00651277" w:rsidRDefault="004F227C"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tc>
      </w:tr>
      <w:tr w:rsidR="00651277" w14:paraId="70FFE845" w14:textId="77777777" w:rsidTr="004F2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3310882E" w14:textId="70455BC1" w:rsidR="00651277" w:rsidRDefault="00A15000" w:rsidP="00615082">
            <w:pPr>
              <w:spacing w:line="240" w:lineRule="auto"/>
              <w:jc w:val="center"/>
              <w:rPr>
                <w:sz w:val="24"/>
                <w:szCs w:val="24"/>
              </w:rPr>
            </w:pPr>
            <w:r>
              <w:rPr>
                <w:sz w:val="24"/>
                <w:szCs w:val="24"/>
              </w:rPr>
              <w:t>16</w:t>
            </w:r>
            <w:r w:rsidR="00651277">
              <w:rPr>
                <w:sz w:val="24"/>
                <w:szCs w:val="24"/>
              </w:rPr>
              <w:t>.</w:t>
            </w:r>
          </w:p>
        </w:tc>
        <w:tc>
          <w:tcPr>
            <w:tcW w:w="2694" w:type="dxa"/>
          </w:tcPr>
          <w:p w14:paraId="1C450D74" w14:textId="3EF974DD" w:rsidR="00651277" w:rsidRDefault="00651277" w:rsidP="00615082">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SAT</w:t>
            </w:r>
          </w:p>
        </w:tc>
        <w:tc>
          <w:tcPr>
            <w:tcW w:w="1559" w:type="dxa"/>
          </w:tcPr>
          <w:p w14:paraId="2021CC39" w14:textId="140B0B01" w:rsidR="00651277" w:rsidRDefault="004F227C"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19 SC</w:t>
            </w:r>
          </w:p>
        </w:tc>
        <w:tc>
          <w:tcPr>
            <w:tcW w:w="1559" w:type="dxa"/>
          </w:tcPr>
          <w:p w14:paraId="4BA45935" w14:textId="77777777" w:rsidR="00651277" w:rsidRDefault="00651277"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76" w:type="dxa"/>
          </w:tcPr>
          <w:p w14:paraId="7AFF306D" w14:textId="77777777" w:rsidR="00651277" w:rsidRDefault="00651277"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64" w:type="dxa"/>
          </w:tcPr>
          <w:p w14:paraId="2AF1AE33" w14:textId="77777777" w:rsidR="00651277" w:rsidRDefault="00651277"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29" w:type="dxa"/>
          </w:tcPr>
          <w:p w14:paraId="14B4A3E3" w14:textId="49B57BCE" w:rsidR="00651277" w:rsidRDefault="004F227C"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tc>
      </w:tr>
      <w:tr w:rsidR="00651277" w14:paraId="57F909A3" w14:textId="77777777" w:rsidTr="004F227C">
        <w:tc>
          <w:tcPr>
            <w:cnfStyle w:val="001000000000" w:firstRow="0" w:lastRow="0" w:firstColumn="1" w:lastColumn="0" w:oddVBand="0" w:evenVBand="0" w:oddHBand="0" w:evenHBand="0" w:firstRowFirstColumn="0" w:firstRowLastColumn="0" w:lastRowFirstColumn="0" w:lastRowLastColumn="0"/>
            <w:tcW w:w="675" w:type="dxa"/>
          </w:tcPr>
          <w:p w14:paraId="44EAE0C8" w14:textId="3F21B340" w:rsidR="00651277" w:rsidRDefault="00A15000" w:rsidP="00615082">
            <w:pPr>
              <w:spacing w:line="240" w:lineRule="auto"/>
              <w:jc w:val="center"/>
              <w:rPr>
                <w:sz w:val="24"/>
                <w:szCs w:val="24"/>
              </w:rPr>
            </w:pPr>
            <w:r>
              <w:rPr>
                <w:sz w:val="24"/>
                <w:szCs w:val="24"/>
              </w:rPr>
              <w:t>17</w:t>
            </w:r>
            <w:r w:rsidR="00651277">
              <w:rPr>
                <w:sz w:val="24"/>
                <w:szCs w:val="24"/>
              </w:rPr>
              <w:t>.</w:t>
            </w:r>
          </w:p>
        </w:tc>
        <w:tc>
          <w:tcPr>
            <w:tcW w:w="2694" w:type="dxa"/>
          </w:tcPr>
          <w:p w14:paraId="01BE2071" w14:textId="73CA63AD" w:rsidR="00651277" w:rsidRDefault="00651277" w:rsidP="00615082">
            <w:p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CONRED</w:t>
            </w:r>
          </w:p>
        </w:tc>
        <w:tc>
          <w:tcPr>
            <w:tcW w:w="1559" w:type="dxa"/>
          </w:tcPr>
          <w:p w14:paraId="75EF42F9" w14:textId="11AB5515" w:rsidR="00651277" w:rsidRDefault="004F227C"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 G</w:t>
            </w:r>
          </w:p>
        </w:tc>
        <w:tc>
          <w:tcPr>
            <w:tcW w:w="1559" w:type="dxa"/>
          </w:tcPr>
          <w:p w14:paraId="76E945F0" w14:textId="77777777" w:rsidR="00651277" w:rsidRDefault="00651277"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276" w:type="dxa"/>
          </w:tcPr>
          <w:p w14:paraId="6E2D064A" w14:textId="77777777" w:rsidR="00651277" w:rsidRDefault="00651277"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64" w:type="dxa"/>
          </w:tcPr>
          <w:p w14:paraId="505739B2" w14:textId="77777777" w:rsidR="00651277" w:rsidRDefault="00651277"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329" w:type="dxa"/>
          </w:tcPr>
          <w:p w14:paraId="3D4D4266" w14:textId="525B607B" w:rsidR="00651277" w:rsidRDefault="004F227C" w:rsidP="00615082">
            <w:pPr>
              <w:spacing w:line="24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X</w:t>
            </w:r>
          </w:p>
        </w:tc>
      </w:tr>
      <w:tr w:rsidR="00651277" w14:paraId="43717667" w14:textId="77777777" w:rsidTr="004F22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tcPr>
          <w:p w14:paraId="07F3901B" w14:textId="3ACFC3F0" w:rsidR="00651277" w:rsidRDefault="00A15000" w:rsidP="00615082">
            <w:pPr>
              <w:spacing w:line="240" w:lineRule="auto"/>
              <w:jc w:val="center"/>
              <w:rPr>
                <w:sz w:val="24"/>
                <w:szCs w:val="24"/>
              </w:rPr>
            </w:pPr>
            <w:r>
              <w:rPr>
                <w:sz w:val="24"/>
                <w:szCs w:val="24"/>
              </w:rPr>
              <w:t>18</w:t>
            </w:r>
            <w:r w:rsidR="00651277">
              <w:rPr>
                <w:sz w:val="24"/>
                <w:szCs w:val="24"/>
              </w:rPr>
              <w:t>.</w:t>
            </w:r>
          </w:p>
        </w:tc>
        <w:tc>
          <w:tcPr>
            <w:tcW w:w="2694" w:type="dxa"/>
          </w:tcPr>
          <w:p w14:paraId="25EBFFC7" w14:textId="70CFF5DC" w:rsidR="00651277" w:rsidRDefault="00651277" w:rsidP="00615082">
            <w:pPr>
              <w:spacing w:line="240" w:lineRule="auto"/>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INE</w:t>
            </w:r>
          </w:p>
        </w:tc>
        <w:tc>
          <w:tcPr>
            <w:tcW w:w="1559" w:type="dxa"/>
          </w:tcPr>
          <w:p w14:paraId="69C02FF6" w14:textId="14159B0D" w:rsidR="00651277" w:rsidRDefault="004F227C"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22 SC</w:t>
            </w:r>
          </w:p>
        </w:tc>
        <w:tc>
          <w:tcPr>
            <w:tcW w:w="1559" w:type="dxa"/>
          </w:tcPr>
          <w:p w14:paraId="0CFCD2D4" w14:textId="77777777" w:rsidR="00651277" w:rsidRDefault="00651277"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276" w:type="dxa"/>
          </w:tcPr>
          <w:p w14:paraId="5A30B60D" w14:textId="77777777" w:rsidR="00651277" w:rsidRDefault="00651277"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64" w:type="dxa"/>
          </w:tcPr>
          <w:p w14:paraId="19C502EB" w14:textId="77777777" w:rsidR="00651277" w:rsidRDefault="00651277"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329" w:type="dxa"/>
          </w:tcPr>
          <w:p w14:paraId="360D9DF4" w14:textId="169135F0" w:rsidR="00651277" w:rsidRDefault="004F227C" w:rsidP="00615082">
            <w:pPr>
              <w:spacing w:line="240" w:lineRule="auto"/>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X</w:t>
            </w:r>
          </w:p>
        </w:tc>
      </w:tr>
      <w:tr w:rsidR="00651277" w14:paraId="52BE2EE5" w14:textId="77777777" w:rsidTr="004F227C">
        <w:tc>
          <w:tcPr>
            <w:cnfStyle w:val="001000000000" w:firstRow="0" w:lastRow="0" w:firstColumn="1" w:lastColumn="0" w:oddVBand="0" w:evenVBand="0" w:oddHBand="0" w:evenHBand="0" w:firstRowFirstColumn="0" w:firstRowLastColumn="0" w:lastRowFirstColumn="0" w:lastRowLastColumn="0"/>
            <w:tcW w:w="4928" w:type="dxa"/>
            <w:gridSpan w:val="3"/>
          </w:tcPr>
          <w:p w14:paraId="3C9DCCE9" w14:textId="50FF30D6" w:rsidR="00651277" w:rsidRDefault="00F92495" w:rsidP="00615082">
            <w:pPr>
              <w:spacing w:line="240" w:lineRule="auto"/>
              <w:jc w:val="center"/>
              <w:rPr>
                <w:sz w:val="24"/>
                <w:szCs w:val="24"/>
              </w:rPr>
            </w:pPr>
            <w:r>
              <w:rPr>
                <w:sz w:val="24"/>
                <w:szCs w:val="24"/>
              </w:rPr>
              <w:t xml:space="preserve">18 COMPROMISOS  EN </w:t>
            </w:r>
            <w:r w:rsidR="004F227C">
              <w:rPr>
                <w:sz w:val="24"/>
                <w:szCs w:val="24"/>
              </w:rPr>
              <w:t>TOTAL</w:t>
            </w:r>
            <w:r>
              <w:rPr>
                <w:sz w:val="24"/>
                <w:szCs w:val="24"/>
              </w:rPr>
              <w:t xml:space="preserve">       </w:t>
            </w:r>
          </w:p>
        </w:tc>
        <w:tc>
          <w:tcPr>
            <w:tcW w:w="1559" w:type="dxa"/>
          </w:tcPr>
          <w:p w14:paraId="0CCAE283" w14:textId="2DEE5684" w:rsidR="00651277" w:rsidRPr="004F227C" w:rsidRDefault="004F227C" w:rsidP="00615082">
            <w:pPr>
              <w:spacing w:line="240" w:lineRule="auto"/>
              <w:jc w:val="center"/>
              <w:cnfStyle w:val="000000000000" w:firstRow="0" w:lastRow="0" w:firstColumn="0" w:lastColumn="0" w:oddVBand="0" w:evenVBand="0" w:oddHBand="0" w:evenHBand="0" w:firstRowFirstColumn="0" w:firstRowLastColumn="0" w:lastRowFirstColumn="0" w:lastRowLastColumn="0"/>
              <w:rPr>
                <w:b/>
                <w:sz w:val="24"/>
                <w:szCs w:val="24"/>
              </w:rPr>
            </w:pPr>
            <w:r w:rsidRPr="004F227C">
              <w:rPr>
                <w:b/>
                <w:sz w:val="24"/>
                <w:szCs w:val="24"/>
              </w:rPr>
              <w:t>0</w:t>
            </w:r>
          </w:p>
        </w:tc>
        <w:tc>
          <w:tcPr>
            <w:tcW w:w="1276" w:type="dxa"/>
          </w:tcPr>
          <w:p w14:paraId="5E60633A" w14:textId="2B79CA84" w:rsidR="00651277" w:rsidRPr="004F227C" w:rsidRDefault="004F227C" w:rsidP="00615082">
            <w:pPr>
              <w:spacing w:line="240" w:lineRule="auto"/>
              <w:jc w:val="center"/>
              <w:cnfStyle w:val="000000000000" w:firstRow="0" w:lastRow="0" w:firstColumn="0" w:lastColumn="0" w:oddVBand="0" w:evenVBand="0" w:oddHBand="0" w:evenHBand="0" w:firstRowFirstColumn="0" w:firstRowLastColumn="0" w:lastRowFirstColumn="0" w:lastRowLastColumn="0"/>
              <w:rPr>
                <w:b/>
                <w:sz w:val="24"/>
                <w:szCs w:val="24"/>
              </w:rPr>
            </w:pPr>
            <w:r w:rsidRPr="004F227C">
              <w:rPr>
                <w:b/>
                <w:sz w:val="24"/>
                <w:szCs w:val="24"/>
              </w:rPr>
              <w:t>2</w:t>
            </w:r>
          </w:p>
        </w:tc>
        <w:tc>
          <w:tcPr>
            <w:tcW w:w="1364" w:type="dxa"/>
          </w:tcPr>
          <w:p w14:paraId="32CB8548" w14:textId="3F9049A0" w:rsidR="00651277" w:rsidRPr="004F227C" w:rsidRDefault="00F92495" w:rsidP="00615082">
            <w:pPr>
              <w:spacing w:line="240" w:lineRule="auto"/>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5</w:t>
            </w:r>
          </w:p>
        </w:tc>
        <w:tc>
          <w:tcPr>
            <w:tcW w:w="1329" w:type="dxa"/>
          </w:tcPr>
          <w:p w14:paraId="44C4F37F" w14:textId="769018DD" w:rsidR="00651277" w:rsidRPr="004F227C" w:rsidRDefault="00AE01AE" w:rsidP="00F92495">
            <w:pPr>
              <w:spacing w:line="240" w:lineRule="auto"/>
              <w:jc w:val="center"/>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1</w:t>
            </w:r>
            <w:r w:rsidR="00F92495">
              <w:rPr>
                <w:b/>
                <w:sz w:val="24"/>
                <w:szCs w:val="24"/>
              </w:rPr>
              <w:t>1</w:t>
            </w:r>
          </w:p>
        </w:tc>
      </w:tr>
    </w:tbl>
    <w:p w14:paraId="56CCF894" w14:textId="2D064569" w:rsidR="00615082" w:rsidRDefault="00A30C5D" w:rsidP="00275CBF">
      <w:pPr>
        <w:jc w:val="both"/>
        <w:rPr>
          <w:sz w:val="24"/>
          <w:szCs w:val="24"/>
        </w:rPr>
      </w:pPr>
      <w:r>
        <w:rPr>
          <w:sz w:val="24"/>
          <w:szCs w:val="24"/>
        </w:rPr>
        <w:t>En síntesis, de los 1</w:t>
      </w:r>
      <w:r w:rsidR="00A15000">
        <w:rPr>
          <w:sz w:val="24"/>
          <w:szCs w:val="24"/>
        </w:rPr>
        <w:t>8</w:t>
      </w:r>
      <w:r w:rsidR="00BC4B49">
        <w:rPr>
          <w:sz w:val="24"/>
          <w:szCs w:val="24"/>
        </w:rPr>
        <w:t xml:space="preserve"> compromisos que fueron reportados avances por parte de las instituciones responsables, 1</w:t>
      </w:r>
      <w:r w:rsidR="00A15000">
        <w:rPr>
          <w:sz w:val="24"/>
          <w:szCs w:val="24"/>
        </w:rPr>
        <w:t>1</w:t>
      </w:r>
      <w:r w:rsidR="00BC4B49">
        <w:rPr>
          <w:sz w:val="24"/>
          <w:szCs w:val="24"/>
        </w:rPr>
        <w:t xml:space="preserve"> fueron reportados con avance completo, </w:t>
      </w:r>
      <w:r w:rsidR="00A15000">
        <w:rPr>
          <w:sz w:val="24"/>
          <w:szCs w:val="24"/>
        </w:rPr>
        <w:t>5</w:t>
      </w:r>
      <w:r w:rsidR="00BC4B49">
        <w:rPr>
          <w:sz w:val="24"/>
          <w:szCs w:val="24"/>
        </w:rPr>
        <w:t xml:space="preserve"> </w:t>
      </w:r>
      <w:r w:rsidR="00A15000">
        <w:rPr>
          <w:sz w:val="24"/>
          <w:szCs w:val="24"/>
        </w:rPr>
        <w:t xml:space="preserve">con </w:t>
      </w:r>
      <w:r w:rsidR="00BC4B49">
        <w:rPr>
          <w:sz w:val="24"/>
          <w:szCs w:val="24"/>
        </w:rPr>
        <w:t xml:space="preserve">avance sustancial y 2 en avance limitado. </w:t>
      </w:r>
    </w:p>
    <w:p w14:paraId="063E1DEC" w14:textId="77777777" w:rsidR="00660261" w:rsidRDefault="00660261" w:rsidP="00275CBF">
      <w:pPr>
        <w:jc w:val="both"/>
        <w:rPr>
          <w:sz w:val="24"/>
          <w:szCs w:val="24"/>
        </w:rPr>
      </w:pPr>
    </w:p>
    <w:p w14:paraId="42CF47F6" w14:textId="61C4DAED" w:rsidR="00660261" w:rsidRDefault="00660261" w:rsidP="00275CBF">
      <w:pPr>
        <w:jc w:val="both"/>
        <w:rPr>
          <w:sz w:val="24"/>
          <w:szCs w:val="24"/>
        </w:rPr>
      </w:pPr>
      <w:r>
        <w:rPr>
          <w:sz w:val="24"/>
          <w:szCs w:val="24"/>
        </w:rPr>
        <w:lastRenderedPageBreak/>
        <w:t>En</w:t>
      </w:r>
      <w:r w:rsidR="00AE01AE">
        <w:rPr>
          <w:sz w:val="24"/>
          <w:szCs w:val="24"/>
        </w:rPr>
        <w:t xml:space="preserve"> cuanto a los  restantes 3</w:t>
      </w:r>
      <w:r w:rsidR="00A15000">
        <w:rPr>
          <w:sz w:val="24"/>
          <w:szCs w:val="24"/>
        </w:rPr>
        <w:t>0</w:t>
      </w:r>
      <w:r>
        <w:rPr>
          <w:sz w:val="24"/>
          <w:szCs w:val="24"/>
        </w:rPr>
        <w:t xml:space="preserve"> compromisos del total de los 48 </w:t>
      </w:r>
      <w:r w:rsidR="009F612F">
        <w:rPr>
          <w:sz w:val="24"/>
          <w:szCs w:val="24"/>
        </w:rPr>
        <w:t>que conforman el Plan de Acción Nacional de Gobierno Abierto 2014-2016,  los mismos se encontraban a cargo de la Comisión Presidencial de Transparencia y Gobierno Electrónico COPRET,  por lo que Punto de Contacto y el Mecanismo de Revisión Independiente de manera conjunta solicitaron</w:t>
      </w:r>
      <w:r w:rsidR="00A15000">
        <w:rPr>
          <w:sz w:val="24"/>
          <w:szCs w:val="24"/>
        </w:rPr>
        <w:t xml:space="preserve"> audiencia e</w:t>
      </w:r>
      <w:r w:rsidR="009F612F">
        <w:rPr>
          <w:sz w:val="24"/>
          <w:szCs w:val="24"/>
        </w:rPr>
        <w:t xml:space="preserve"> información </w:t>
      </w:r>
      <w:r w:rsidR="0009088D">
        <w:rPr>
          <w:sz w:val="24"/>
          <w:szCs w:val="24"/>
        </w:rPr>
        <w:t>a</w:t>
      </w:r>
      <w:r w:rsidR="00FE6C45">
        <w:rPr>
          <w:sz w:val="24"/>
          <w:szCs w:val="24"/>
        </w:rPr>
        <w:t xml:space="preserve"> dicha institución </w:t>
      </w:r>
      <w:r w:rsidR="0009088D">
        <w:rPr>
          <w:sz w:val="24"/>
          <w:szCs w:val="24"/>
        </w:rPr>
        <w:t>con el</w:t>
      </w:r>
      <w:r w:rsidR="00A15000">
        <w:rPr>
          <w:sz w:val="24"/>
          <w:szCs w:val="24"/>
        </w:rPr>
        <w:t xml:space="preserve"> objetivo de obtener los medios de verificación y plantillas d</w:t>
      </w:r>
      <w:r w:rsidR="0009088D">
        <w:rPr>
          <w:sz w:val="24"/>
          <w:szCs w:val="24"/>
        </w:rPr>
        <w:t>el</w:t>
      </w:r>
      <w:r w:rsidR="009F612F">
        <w:rPr>
          <w:sz w:val="24"/>
          <w:szCs w:val="24"/>
        </w:rPr>
        <w:t xml:space="preserve"> nivel de </w:t>
      </w:r>
      <w:r w:rsidR="00FE6C45">
        <w:rPr>
          <w:sz w:val="24"/>
          <w:szCs w:val="24"/>
        </w:rPr>
        <w:t xml:space="preserve">avance </w:t>
      </w:r>
      <w:r w:rsidR="0009088D">
        <w:rPr>
          <w:sz w:val="24"/>
          <w:szCs w:val="24"/>
        </w:rPr>
        <w:t xml:space="preserve"> los 3</w:t>
      </w:r>
      <w:r w:rsidR="00A15000">
        <w:rPr>
          <w:sz w:val="24"/>
          <w:szCs w:val="24"/>
        </w:rPr>
        <w:t>0</w:t>
      </w:r>
      <w:r w:rsidR="0009088D">
        <w:rPr>
          <w:sz w:val="24"/>
          <w:szCs w:val="24"/>
        </w:rPr>
        <w:t xml:space="preserve"> compromisos</w:t>
      </w:r>
      <w:r w:rsidR="00FE6C45">
        <w:rPr>
          <w:sz w:val="24"/>
          <w:szCs w:val="24"/>
        </w:rPr>
        <w:t>,</w:t>
      </w:r>
      <w:r w:rsidR="00A15000">
        <w:rPr>
          <w:sz w:val="24"/>
          <w:szCs w:val="24"/>
        </w:rPr>
        <w:t xml:space="preserve"> dichos requerimientos se realizaron</w:t>
      </w:r>
      <w:r w:rsidR="009F612F">
        <w:rPr>
          <w:sz w:val="24"/>
          <w:szCs w:val="24"/>
        </w:rPr>
        <w:t xml:space="preserve"> a través de correos electrónicos  y llamadas telefónicas, sin embargo</w:t>
      </w:r>
      <w:r w:rsidR="00A15000">
        <w:rPr>
          <w:sz w:val="24"/>
          <w:szCs w:val="24"/>
        </w:rPr>
        <w:t xml:space="preserve"> a la fecha del 30 de septiembre 2016 no fue posible que se nos concediera la reunión e información solicitada.</w:t>
      </w:r>
    </w:p>
    <w:p w14:paraId="4266999E" w14:textId="1F6F7166" w:rsidR="009F612F" w:rsidRDefault="00053558" w:rsidP="00275CBF">
      <w:pPr>
        <w:jc w:val="both"/>
        <w:rPr>
          <w:sz w:val="24"/>
          <w:szCs w:val="24"/>
        </w:rPr>
      </w:pPr>
      <w:r w:rsidRPr="00A15000">
        <w:rPr>
          <w:sz w:val="24"/>
          <w:szCs w:val="24"/>
        </w:rPr>
        <w:t xml:space="preserve">En </w:t>
      </w:r>
      <w:r w:rsidR="00FE6C45" w:rsidRPr="00A15000">
        <w:rPr>
          <w:sz w:val="24"/>
          <w:szCs w:val="24"/>
        </w:rPr>
        <w:t xml:space="preserve">ese sentido,  </w:t>
      </w:r>
      <w:r w:rsidR="00A15000">
        <w:rPr>
          <w:sz w:val="24"/>
          <w:szCs w:val="24"/>
        </w:rPr>
        <w:t xml:space="preserve"> a continuación</w:t>
      </w:r>
      <w:r w:rsidR="00FE6C45" w:rsidRPr="00A15000">
        <w:rPr>
          <w:sz w:val="24"/>
          <w:szCs w:val="24"/>
        </w:rPr>
        <w:t xml:space="preserve"> se hace </w:t>
      </w:r>
      <w:r w:rsidR="009F612F" w:rsidRPr="00A15000">
        <w:rPr>
          <w:sz w:val="24"/>
          <w:szCs w:val="24"/>
        </w:rPr>
        <w:t>referencia</w:t>
      </w:r>
      <w:r>
        <w:rPr>
          <w:sz w:val="24"/>
          <w:szCs w:val="24"/>
        </w:rPr>
        <w:t xml:space="preserve"> </w:t>
      </w:r>
      <w:r w:rsidR="00A15000">
        <w:rPr>
          <w:sz w:val="24"/>
          <w:szCs w:val="24"/>
        </w:rPr>
        <w:t xml:space="preserve">sobre el </w:t>
      </w:r>
      <w:r w:rsidR="009F612F">
        <w:rPr>
          <w:sz w:val="24"/>
          <w:szCs w:val="24"/>
        </w:rPr>
        <w:t xml:space="preserve"> cumplimiento de los 3</w:t>
      </w:r>
      <w:r w:rsidR="00A15000">
        <w:rPr>
          <w:sz w:val="24"/>
          <w:szCs w:val="24"/>
        </w:rPr>
        <w:t>0</w:t>
      </w:r>
      <w:r w:rsidR="009F612F">
        <w:rPr>
          <w:sz w:val="24"/>
          <w:szCs w:val="24"/>
        </w:rPr>
        <w:t xml:space="preserve"> compromisos</w:t>
      </w:r>
      <w:r w:rsidR="000760CA">
        <w:rPr>
          <w:sz w:val="24"/>
          <w:szCs w:val="24"/>
        </w:rPr>
        <w:t xml:space="preserve"> en los cuales </w:t>
      </w:r>
      <w:r w:rsidR="00281E5F">
        <w:rPr>
          <w:sz w:val="24"/>
          <w:szCs w:val="24"/>
        </w:rPr>
        <w:t>COPRET</w:t>
      </w:r>
      <w:r w:rsidR="000760CA">
        <w:rPr>
          <w:sz w:val="24"/>
          <w:szCs w:val="24"/>
        </w:rPr>
        <w:t xml:space="preserve"> es la institución responsable directa, dichos datos</w:t>
      </w:r>
      <w:r w:rsidR="009F612F">
        <w:rPr>
          <w:sz w:val="24"/>
          <w:szCs w:val="24"/>
        </w:rPr>
        <w:t xml:space="preserve"> fue</w:t>
      </w:r>
      <w:r w:rsidR="00281E5F">
        <w:rPr>
          <w:sz w:val="24"/>
          <w:szCs w:val="24"/>
        </w:rPr>
        <w:t>ron</w:t>
      </w:r>
      <w:r w:rsidR="009F612F">
        <w:rPr>
          <w:sz w:val="24"/>
          <w:szCs w:val="24"/>
        </w:rPr>
        <w:t xml:space="preserve"> reportado</w:t>
      </w:r>
      <w:r w:rsidR="00281E5F">
        <w:rPr>
          <w:sz w:val="24"/>
          <w:szCs w:val="24"/>
        </w:rPr>
        <w:t>s</w:t>
      </w:r>
      <w:r w:rsidR="009F612F">
        <w:rPr>
          <w:sz w:val="24"/>
          <w:szCs w:val="24"/>
        </w:rPr>
        <w:t xml:space="preserve"> </w:t>
      </w:r>
      <w:r w:rsidR="00A15000">
        <w:rPr>
          <w:sz w:val="24"/>
          <w:szCs w:val="24"/>
        </w:rPr>
        <w:t xml:space="preserve"> el 30 de</w:t>
      </w:r>
      <w:r w:rsidR="009F612F">
        <w:rPr>
          <w:sz w:val="24"/>
          <w:szCs w:val="24"/>
        </w:rPr>
        <w:t xml:space="preserve"> septiembre de 2015 en la Autoevaluación de Medio Término</w:t>
      </w:r>
      <w:r w:rsidR="00A15000">
        <w:rPr>
          <w:sz w:val="24"/>
          <w:szCs w:val="24"/>
        </w:rPr>
        <w:t xml:space="preserve"> del Segundo Plan de Acción Nacional de Gobierno Abierto 2014-2016</w:t>
      </w:r>
      <w:r w:rsidR="00FE6C45">
        <w:rPr>
          <w:sz w:val="24"/>
          <w:szCs w:val="24"/>
        </w:rPr>
        <w:t>.</w:t>
      </w:r>
      <w:r w:rsidR="009F612F">
        <w:rPr>
          <w:sz w:val="24"/>
          <w:szCs w:val="24"/>
        </w:rPr>
        <w:t xml:space="preserve">  </w:t>
      </w:r>
      <w:r w:rsidR="00FE6C45">
        <w:rPr>
          <w:sz w:val="24"/>
          <w:szCs w:val="24"/>
        </w:rPr>
        <w:t>A</w:t>
      </w:r>
      <w:r w:rsidR="009F612F">
        <w:rPr>
          <w:sz w:val="24"/>
          <w:szCs w:val="24"/>
        </w:rPr>
        <w:t xml:space="preserve"> continuación </w:t>
      </w:r>
      <w:r w:rsidR="00281E5F">
        <w:rPr>
          <w:sz w:val="24"/>
          <w:szCs w:val="24"/>
        </w:rPr>
        <w:t xml:space="preserve"> un </w:t>
      </w:r>
      <w:r w:rsidR="009F612F">
        <w:rPr>
          <w:sz w:val="24"/>
          <w:szCs w:val="24"/>
        </w:rPr>
        <w:t>resumen</w:t>
      </w:r>
      <w:r w:rsidR="00FE6C45">
        <w:rPr>
          <w:sz w:val="24"/>
          <w:szCs w:val="24"/>
        </w:rPr>
        <w:t xml:space="preserve"> de cada </w:t>
      </w:r>
      <w:r w:rsidR="000760CA">
        <w:rPr>
          <w:sz w:val="24"/>
          <w:szCs w:val="24"/>
        </w:rPr>
        <w:t>uno de los 3</w:t>
      </w:r>
      <w:r w:rsidR="00A15000">
        <w:rPr>
          <w:sz w:val="24"/>
          <w:szCs w:val="24"/>
        </w:rPr>
        <w:t>0</w:t>
      </w:r>
      <w:r w:rsidR="000760CA">
        <w:rPr>
          <w:sz w:val="24"/>
          <w:szCs w:val="24"/>
        </w:rPr>
        <w:t xml:space="preserve"> </w:t>
      </w:r>
      <w:r w:rsidR="00FE6C45">
        <w:rPr>
          <w:sz w:val="24"/>
          <w:szCs w:val="24"/>
        </w:rPr>
        <w:t>compromisos.</w:t>
      </w:r>
      <w:r w:rsidR="009F612F">
        <w:rPr>
          <w:sz w:val="24"/>
          <w:szCs w:val="24"/>
        </w:rPr>
        <w:t xml:space="preserve"> (Para mayor detalle puede ser consultado el Informe de Autoevaluación de Medio Término que se encuentra en el portal gobiernoabierto.transparencia.gob.gt).</w:t>
      </w:r>
    </w:p>
    <w:p w14:paraId="74BA1861" w14:textId="77777777" w:rsidR="003F5F79" w:rsidRDefault="003F5F79" w:rsidP="00275CBF">
      <w:pPr>
        <w:jc w:val="both"/>
        <w:rPr>
          <w:sz w:val="24"/>
          <w:szCs w:val="24"/>
        </w:rPr>
      </w:pPr>
    </w:p>
    <w:tbl>
      <w:tblPr>
        <w:tblStyle w:val="Cuadrculamedia3-nfasis1"/>
        <w:tblW w:w="11341" w:type="dxa"/>
        <w:tblInd w:w="-318" w:type="dxa"/>
        <w:tblLayout w:type="fixed"/>
        <w:tblLook w:val="04A0" w:firstRow="1" w:lastRow="0" w:firstColumn="1" w:lastColumn="0" w:noHBand="0" w:noVBand="1"/>
      </w:tblPr>
      <w:tblGrid>
        <w:gridCol w:w="993"/>
        <w:gridCol w:w="1701"/>
        <w:gridCol w:w="4428"/>
        <w:gridCol w:w="959"/>
        <w:gridCol w:w="139"/>
        <w:gridCol w:w="853"/>
        <w:gridCol w:w="246"/>
        <w:gridCol w:w="888"/>
        <w:gridCol w:w="211"/>
        <w:gridCol w:w="923"/>
      </w:tblGrid>
      <w:tr w:rsidR="00281E5F" w:rsidRPr="00EC19F4" w14:paraId="6351C603" w14:textId="77777777" w:rsidTr="003D6F9A">
        <w:trPr>
          <w:cnfStyle w:val="100000000000" w:firstRow="1" w:lastRow="0" w:firstColumn="0" w:lastColumn="0" w:oddVBand="0" w:evenVBand="0" w:oddHBand="0"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93" w:type="dxa"/>
          </w:tcPr>
          <w:p w14:paraId="05215927" w14:textId="6B65E30A" w:rsidR="00281E5F" w:rsidRPr="000760CA" w:rsidRDefault="00281E5F" w:rsidP="00281E5F">
            <w:pPr>
              <w:spacing w:after="0" w:line="240" w:lineRule="auto"/>
              <w:jc w:val="center"/>
              <w:rPr>
                <w:sz w:val="24"/>
                <w:szCs w:val="24"/>
              </w:rPr>
            </w:pPr>
            <w:r w:rsidRPr="000760CA">
              <w:rPr>
                <w:sz w:val="24"/>
                <w:szCs w:val="24"/>
              </w:rPr>
              <w:t xml:space="preserve">No.  </w:t>
            </w:r>
          </w:p>
          <w:p w14:paraId="00D4506B" w14:textId="73E3CC4B" w:rsidR="00281E5F" w:rsidRPr="000760CA" w:rsidRDefault="00281E5F" w:rsidP="00281E5F">
            <w:pPr>
              <w:spacing w:after="0" w:line="240" w:lineRule="auto"/>
              <w:jc w:val="center"/>
              <w:rPr>
                <w:rFonts w:eastAsia="Times New Roman"/>
                <w:color w:val="000000"/>
                <w:sz w:val="24"/>
                <w:szCs w:val="24"/>
                <w:lang w:val="es-ES" w:eastAsia="es-ES"/>
              </w:rPr>
            </w:pPr>
            <w:r w:rsidRPr="000760CA">
              <w:rPr>
                <w:sz w:val="24"/>
                <w:szCs w:val="24"/>
              </w:rPr>
              <w:t xml:space="preserve"> Comp</w:t>
            </w:r>
          </w:p>
        </w:tc>
        <w:tc>
          <w:tcPr>
            <w:tcW w:w="1701" w:type="dxa"/>
          </w:tcPr>
          <w:p w14:paraId="6C1DCF91" w14:textId="37529CF6" w:rsidR="00281E5F" w:rsidRPr="000760CA" w:rsidRDefault="00281E5F" w:rsidP="00281E5F">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0760CA">
              <w:rPr>
                <w:sz w:val="24"/>
                <w:szCs w:val="24"/>
              </w:rPr>
              <w:t>ENTIDAD RESPONSABLE</w:t>
            </w:r>
          </w:p>
        </w:tc>
        <w:tc>
          <w:tcPr>
            <w:tcW w:w="4428" w:type="dxa"/>
          </w:tcPr>
          <w:p w14:paraId="4EB0DE72" w14:textId="77777777" w:rsidR="00281E5F" w:rsidRPr="000760CA" w:rsidRDefault="00281E5F" w:rsidP="002A3F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0760CA">
              <w:rPr>
                <w:sz w:val="24"/>
                <w:szCs w:val="24"/>
              </w:rPr>
              <w:t>NOMBRE DEL COMPROMISO</w:t>
            </w:r>
          </w:p>
        </w:tc>
        <w:tc>
          <w:tcPr>
            <w:tcW w:w="4219" w:type="dxa"/>
            <w:gridSpan w:val="7"/>
            <w:noWrap/>
          </w:tcPr>
          <w:p w14:paraId="725288AA" w14:textId="34F1427E" w:rsidR="00281E5F" w:rsidRPr="00053558" w:rsidRDefault="00281E5F" w:rsidP="002A3FA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color w:val="000000"/>
                <w:sz w:val="24"/>
                <w:szCs w:val="24"/>
                <w:lang w:val="es-ES" w:eastAsia="es-ES"/>
              </w:rPr>
            </w:pPr>
            <w:r w:rsidRPr="00053558">
              <w:rPr>
                <w:rFonts w:eastAsia="Times New Roman"/>
                <w:b w:val="0"/>
                <w:color w:val="000000"/>
                <w:sz w:val="24"/>
                <w:szCs w:val="24"/>
                <w:lang w:val="es-ES" w:eastAsia="es-ES"/>
              </w:rPr>
              <w:t>CUMPLIMIENTO</w:t>
            </w:r>
          </w:p>
        </w:tc>
      </w:tr>
      <w:tr w:rsidR="006A7CD5" w:rsidRPr="00EC19F4" w14:paraId="1E7B6C1E" w14:textId="77777777" w:rsidTr="003D6F9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7122" w:type="dxa"/>
            <w:gridSpan w:val="3"/>
          </w:tcPr>
          <w:p w14:paraId="527949B3" w14:textId="46743C6C" w:rsidR="00281E5F" w:rsidRPr="00B338DD" w:rsidRDefault="00281E5F" w:rsidP="00281E5F">
            <w:pPr>
              <w:spacing w:after="0" w:line="240" w:lineRule="auto"/>
              <w:jc w:val="center"/>
              <w:rPr>
                <w:rFonts w:eastAsia="Times New Roman"/>
                <w:color w:val="000000"/>
                <w:sz w:val="24"/>
                <w:szCs w:val="24"/>
                <w:lang w:val="es-ES" w:eastAsia="es-ES"/>
              </w:rPr>
            </w:pPr>
            <w:r w:rsidRPr="00B338DD">
              <w:rPr>
                <w:rFonts w:eastAsia="Times New Roman"/>
                <w:color w:val="000000"/>
                <w:sz w:val="24"/>
                <w:szCs w:val="24"/>
                <w:lang w:val="es-ES" w:eastAsia="es-ES"/>
              </w:rPr>
              <w:t>PROPUESTO POR GOBIERNO</w:t>
            </w:r>
          </w:p>
        </w:tc>
        <w:tc>
          <w:tcPr>
            <w:tcW w:w="959" w:type="dxa"/>
            <w:shd w:val="clear" w:color="auto" w:fill="5B9BD5" w:themeFill="accent1"/>
            <w:noWrap/>
          </w:tcPr>
          <w:p w14:paraId="2B909F4B" w14:textId="77777777" w:rsidR="006A7CD5" w:rsidRDefault="00281E5F" w:rsidP="002A3FA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ES" w:eastAsia="es-ES"/>
              </w:rPr>
            </w:pPr>
            <w:r w:rsidRPr="00281E5F">
              <w:rPr>
                <w:rFonts w:eastAsia="Times New Roman"/>
                <w:color w:val="000000"/>
                <w:sz w:val="20"/>
                <w:szCs w:val="20"/>
                <w:lang w:val="es-ES" w:eastAsia="es-ES"/>
              </w:rPr>
              <w:t xml:space="preserve">No </w:t>
            </w:r>
          </w:p>
          <w:p w14:paraId="631C9944" w14:textId="663BD2D1" w:rsidR="00281E5F" w:rsidRPr="00281E5F" w:rsidRDefault="00281E5F" w:rsidP="002A3FA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ES" w:eastAsia="es-ES"/>
              </w:rPr>
            </w:pPr>
            <w:r w:rsidRPr="00281E5F">
              <w:rPr>
                <w:rFonts w:eastAsia="Times New Roman"/>
                <w:color w:val="000000"/>
                <w:sz w:val="20"/>
                <w:szCs w:val="20"/>
                <w:lang w:val="es-ES" w:eastAsia="es-ES"/>
              </w:rPr>
              <w:t>iniciado</w:t>
            </w:r>
          </w:p>
        </w:tc>
        <w:tc>
          <w:tcPr>
            <w:tcW w:w="992" w:type="dxa"/>
            <w:gridSpan w:val="2"/>
            <w:shd w:val="clear" w:color="auto" w:fill="5B9BD5" w:themeFill="accent1"/>
          </w:tcPr>
          <w:p w14:paraId="5B30C335" w14:textId="403B11E8" w:rsidR="00281E5F" w:rsidRPr="00281E5F" w:rsidRDefault="00281E5F" w:rsidP="002A3FA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ES" w:eastAsia="es-ES"/>
              </w:rPr>
            </w:pPr>
            <w:r w:rsidRPr="00281E5F">
              <w:rPr>
                <w:rFonts w:eastAsia="Times New Roman"/>
                <w:color w:val="000000"/>
                <w:sz w:val="20"/>
                <w:szCs w:val="20"/>
                <w:lang w:val="es-ES" w:eastAsia="es-ES"/>
              </w:rPr>
              <w:t>Limitado</w:t>
            </w:r>
          </w:p>
        </w:tc>
        <w:tc>
          <w:tcPr>
            <w:tcW w:w="1134" w:type="dxa"/>
            <w:gridSpan w:val="2"/>
            <w:shd w:val="clear" w:color="auto" w:fill="5B9BD5" w:themeFill="accent1"/>
          </w:tcPr>
          <w:p w14:paraId="78BDAB9B" w14:textId="352ACFB1" w:rsidR="00281E5F" w:rsidRPr="00281E5F" w:rsidRDefault="00281E5F" w:rsidP="002A3FA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ES" w:eastAsia="es-ES"/>
              </w:rPr>
            </w:pPr>
            <w:r w:rsidRPr="00281E5F">
              <w:rPr>
                <w:rFonts w:eastAsia="Times New Roman"/>
                <w:color w:val="000000"/>
                <w:sz w:val="20"/>
                <w:szCs w:val="20"/>
                <w:lang w:val="es-ES" w:eastAsia="es-ES"/>
              </w:rPr>
              <w:t>Sustancial</w:t>
            </w:r>
          </w:p>
        </w:tc>
        <w:tc>
          <w:tcPr>
            <w:tcW w:w="1134" w:type="dxa"/>
            <w:gridSpan w:val="2"/>
            <w:shd w:val="clear" w:color="auto" w:fill="5B9BD5" w:themeFill="accent1"/>
          </w:tcPr>
          <w:p w14:paraId="120D2CC6" w14:textId="466E8E0B" w:rsidR="00281E5F" w:rsidRPr="00281E5F" w:rsidRDefault="00281E5F" w:rsidP="002A3FA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0"/>
                <w:szCs w:val="20"/>
                <w:lang w:val="es-ES" w:eastAsia="es-ES"/>
              </w:rPr>
            </w:pPr>
            <w:r w:rsidRPr="00281E5F">
              <w:rPr>
                <w:rFonts w:eastAsia="Times New Roman"/>
                <w:color w:val="000000"/>
                <w:sz w:val="20"/>
                <w:szCs w:val="20"/>
                <w:lang w:val="es-ES" w:eastAsia="es-ES"/>
              </w:rPr>
              <w:t>Completo</w:t>
            </w:r>
          </w:p>
        </w:tc>
      </w:tr>
      <w:tr w:rsidR="00281E5F" w:rsidRPr="00EC19F4" w14:paraId="0D93E042" w14:textId="77777777" w:rsidTr="003D6F9A">
        <w:trPr>
          <w:trHeight w:val="258"/>
        </w:trPr>
        <w:tc>
          <w:tcPr>
            <w:cnfStyle w:val="001000000000" w:firstRow="0" w:lastRow="0" w:firstColumn="1" w:lastColumn="0" w:oddVBand="0" w:evenVBand="0" w:oddHBand="0" w:evenHBand="0" w:firstRowFirstColumn="0" w:firstRowLastColumn="0" w:lastRowFirstColumn="0" w:lastRowLastColumn="0"/>
            <w:tcW w:w="993" w:type="dxa"/>
          </w:tcPr>
          <w:p w14:paraId="53263C6D" w14:textId="77777777" w:rsidR="00281E5F" w:rsidRPr="00EC19F4" w:rsidRDefault="00281E5F"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w:t>
            </w:r>
          </w:p>
        </w:tc>
        <w:tc>
          <w:tcPr>
            <w:tcW w:w="1701" w:type="dxa"/>
            <w:hideMark/>
          </w:tcPr>
          <w:p w14:paraId="7CE90B8B" w14:textId="1BD6340C" w:rsidR="00281E5F" w:rsidRPr="00EC19F4" w:rsidRDefault="00053558" w:rsidP="002A3FA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136CCD8F" w14:textId="77777777" w:rsidR="00281E5F" w:rsidRPr="00EC19F4" w:rsidRDefault="00281E5F" w:rsidP="002A3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Efectividad en la información que se encuentra en el portal WEB de las Instit</w:t>
            </w:r>
            <w:r>
              <w:rPr>
                <w:rFonts w:eastAsia="Times New Roman"/>
                <w:color w:val="000000"/>
                <w:sz w:val="24"/>
                <w:szCs w:val="24"/>
                <w:lang w:val="es-ES" w:eastAsia="es-ES"/>
              </w:rPr>
              <w:t>uciones del Organismo Ejecutivo</w:t>
            </w:r>
          </w:p>
        </w:tc>
        <w:tc>
          <w:tcPr>
            <w:tcW w:w="959" w:type="dxa"/>
            <w:noWrap/>
          </w:tcPr>
          <w:p w14:paraId="654A405A" w14:textId="77777777" w:rsidR="00281E5F" w:rsidRPr="00EC19F4" w:rsidRDefault="00281E5F"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992" w:type="dxa"/>
            <w:gridSpan w:val="2"/>
          </w:tcPr>
          <w:p w14:paraId="6C939BC7" w14:textId="77777777" w:rsidR="00281E5F" w:rsidRPr="00EC19F4" w:rsidRDefault="00281E5F"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75CC0E63" w14:textId="77777777" w:rsidR="00281E5F" w:rsidRPr="00EC19F4" w:rsidRDefault="00281E5F"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50169661" w14:textId="3A06C0FD" w:rsidR="00281E5F"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r>
      <w:tr w:rsidR="00281E5F" w:rsidRPr="00EC19F4" w14:paraId="584DF87B" w14:textId="77777777" w:rsidTr="003D6F9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93" w:type="dxa"/>
          </w:tcPr>
          <w:p w14:paraId="7D0EEF5B" w14:textId="77777777" w:rsidR="00281E5F" w:rsidRPr="00EC19F4" w:rsidRDefault="00281E5F"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2</w:t>
            </w:r>
          </w:p>
        </w:tc>
        <w:tc>
          <w:tcPr>
            <w:tcW w:w="1701" w:type="dxa"/>
          </w:tcPr>
          <w:p w14:paraId="41017CC8" w14:textId="30267597" w:rsidR="00281E5F" w:rsidRPr="00EC19F4" w:rsidRDefault="00053558" w:rsidP="002A3FA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711CCEE8" w14:textId="77777777" w:rsidR="00281E5F" w:rsidRPr="00EC19F4" w:rsidRDefault="00281E5F" w:rsidP="002A3FAD">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Implementación del Presupuesto Abierto en todos los portales WEB</w:t>
            </w:r>
          </w:p>
        </w:tc>
        <w:tc>
          <w:tcPr>
            <w:tcW w:w="959" w:type="dxa"/>
            <w:noWrap/>
          </w:tcPr>
          <w:p w14:paraId="0FE9EDA2" w14:textId="77777777" w:rsidR="00281E5F" w:rsidRPr="00EC19F4" w:rsidRDefault="00281E5F"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992" w:type="dxa"/>
            <w:gridSpan w:val="2"/>
          </w:tcPr>
          <w:p w14:paraId="1C4E2157" w14:textId="77777777" w:rsidR="00281E5F" w:rsidRPr="00EC19F4" w:rsidRDefault="00281E5F"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7C61D700" w14:textId="77777777" w:rsidR="00281E5F" w:rsidRPr="00EC19F4" w:rsidRDefault="00281E5F"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793A9AB5" w14:textId="4E79E6DD" w:rsidR="00281E5F"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r>
      <w:tr w:rsidR="00281E5F" w:rsidRPr="00EC19F4" w14:paraId="3B287C00" w14:textId="77777777" w:rsidTr="003D6F9A">
        <w:trPr>
          <w:trHeight w:val="515"/>
        </w:trPr>
        <w:tc>
          <w:tcPr>
            <w:cnfStyle w:val="001000000000" w:firstRow="0" w:lastRow="0" w:firstColumn="1" w:lastColumn="0" w:oddVBand="0" w:evenVBand="0" w:oddHBand="0" w:evenHBand="0" w:firstRowFirstColumn="0" w:firstRowLastColumn="0" w:lastRowFirstColumn="0" w:lastRowLastColumn="0"/>
            <w:tcW w:w="993" w:type="dxa"/>
          </w:tcPr>
          <w:p w14:paraId="424261B9" w14:textId="77777777" w:rsidR="00281E5F" w:rsidRPr="00EC19F4" w:rsidRDefault="00281E5F"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3</w:t>
            </w:r>
          </w:p>
        </w:tc>
        <w:tc>
          <w:tcPr>
            <w:tcW w:w="1701" w:type="dxa"/>
          </w:tcPr>
          <w:p w14:paraId="07ABC449" w14:textId="359A914A" w:rsidR="00281E5F" w:rsidRPr="00EC19F4" w:rsidRDefault="00053558" w:rsidP="002A3FA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6395E255" w14:textId="77777777" w:rsidR="00281E5F" w:rsidRPr="00EC19F4" w:rsidRDefault="00281E5F" w:rsidP="002A3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Implementación de una página WEB específica para Datos Abiertos en las Instituciones del Organismo Ejecutivo</w:t>
            </w:r>
          </w:p>
        </w:tc>
        <w:tc>
          <w:tcPr>
            <w:tcW w:w="959" w:type="dxa"/>
            <w:noWrap/>
          </w:tcPr>
          <w:p w14:paraId="52B0672B" w14:textId="77777777" w:rsidR="00281E5F" w:rsidRPr="00EC19F4" w:rsidRDefault="00281E5F"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992" w:type="dxa"/>
            <w:gridSpan w:val="2"/>
          </w:tcPr>
          <w:p w14:paraId="5472CFEF" w14:textId="77777777" w:rsidR="00281E5F" w:rsidRPr="00EC19F4" w:rsidRDefault="00281E5F"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539FF291" w14:textId="05C49808" w:rsidR="00281E5F"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c>
          <w:tcPr>
            <w:tcW w:w="1134" w:type="dxa"/>
            <w:gridSpan w:val="2"/>
          </w:tcPr>
          <w:p w14:paraId="0818D177" w14:textId="0FEB588A" w:rsidR="00281E5F" w:rsidRPr="00EC19F4" w:rsidRDefault="00281E5F"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r>
      <w:tr w:rsidR="00053558" w:rsidRPr="00EC19F4" w14:paraId="0FD5CDB7" w14:textId="77777777" w:rsidTr="003D6F9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93" w:type="dxa"/>
          </w:tcPr>
          <w:p w14:paraId="1B29E791" w14:textId="77777777" w:rsidR="00053558" w:rsidRPr="00EC19F4" w:rsidRDefault="00053558"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4</w:t>
            </w:r>
          </w:p>
        </w:tc>
        <w:tc>
          <w:tcPr>
            <w:tcW w:w="1701" w:type="dxa"/>
          </w:tcPr>
          <w:p w14:paraId="31A557CE" w14:textId="36F87AD5" w:rsidR="00053558" w:rsidRPr="00EC19F4" w:rsidRDefault="003A395F" w:rsidP="002A3FA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2F26412B" w14:textId="77777777" w:rsidR="00053558" w:rsidRPr="00EC19F4" w:rsidRDefault="00053558" w:rsidP="002A3FAD">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Servicios al ciudadano en línea</w:t>
            </w:r>
          </w:p>
        </w:tc>
        <w:tc>
          <w:tcPr>
            <w:tcW w:w="959" w:type="dxa"/>
            <w:noWrap/>
          </w:tcPr>
          <w:p w14:paraId="2E4CA4FE"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992" w:type="dxa"/>
            <w:gridSpan w:val="2"/>
          </w:tcPr>
          <w:p w14:paraId="4D627652"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5561FDA8"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699EE576" w14:textId="758D212E" w:rsidR="00053558" w:rsidRPr="00EC19F4" w:rsidRDefault="003A395F"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r>
      <w:tr w:rsidR="00053558" w:rsidRPr="00EC19F4" w14:paraId="2B479598" w14:textId="77777777" w:rsidTr="003D6F9A">
        <w:trPr>
          <w:trHeight w:val="258"/>
        </w:trPr>
        <w:tc>
          <w:tcPr>
            <w:cnfStyle w:val="001000000000" w:firstRow="0" w:lastRow="0" w:firstColumn="1" w:lastColumn="0" w:oddVBand="0" w:evenVBand="0" w:oddHBand="0" w:evenHBand="0" w:firstRowFirstColumn="0" w:firstRowLastColumn="0" w:lastRowFirstColumn="0" w:lastRowLastColumn="0"/>
            <w:tcW w:w="993" w:type="dxa"/>
          </w:tcPr>
          <w:p w14:paraId="1841A3E6" w14:textId="77777777" w:rsidR="00053558" w:rsidRPr="00EC19F4" w:rsidRDefault="00053558"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5</w:t>
            </w:r>
          </w:p>
        </w:tc>
        <w:tc>
          <w:tcPr>
            <w:tcW w:w="1701" w:type="dxa"/>
          </w:tcPr>
          <w:p w14:paraId="29396DCC" w14:textId="423EDFD1" w:rsidR="00053558" w:rsidRPr="00EC19F4" w:rsidRDefault="003A395F" w:rsidP="002A3FA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 (inicialmente MINFIN)</w:t>
            </w:r>
          </w:p>
        </w:tc>
        <w:tc>
          <w:tcPr>
            <w:tcW w:w="4428" w:type="dxa"/>
            <w:hideMark/>
          </w:tcPr>
          <w:p w14:paraId="1B35EA47" w14:textId="77777777" w:rsidR="00053558" w:rsidRPr="00EC19F4" w:rsidRDefault="00053558" w:rsidP="002A3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Divulgación de resultados a través de los medios de comunicación y portales Institucionales</w:t>
            </w:r>
          </w:p>
        </w:tc>
        <w:tc>
          <w:tcPr>
            <w:tcW w:w="959" w:type="dxa"/>
            <w:noWrap/>
          </w:tcPr>
          <w:p w14:paraId="5882DB9B"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992" w:type="dxa"/>
            <w:gridSpan w:val="2"/>
          </w:tcPr>
          <w:p w14:paraId="2F2FAC5D"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52F44A92"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7E695DFC" w14:textId="68FF1766" w:rsidR="00053558" w:rsidRPr="00EC19F4" w:rsidRDefault="005A2541"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r>
      <w:tr w:rsidR="00053558" w:rsidRPr="00EC19F4" w14:paraId="4A39F115" w14:textId="77777777" w:rsidTr="003D6F9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93" w:type="dxa"/>
          </w:tcPr>
          <w:p w14:paraId="7442A43C" w14:textId="77777777" w:rsidR="00053558" w:rsidRPr="00EC19F4" w:rsidRDefault="00053558"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6</w:t>
            </w:r>
          </w:p>
        </w:tc>
        <w:tc>
          <w:tcPr>
            <w:tcW w:w="1701" w:type="dxa"/>
          </w:tcPr>
          <w:p w14:paraId="3BA37E98" w14:textId="1D319F2A" w:rsidR="00053558" w:rsidRPr="00EC19F4" w:rsidRDefault="005A2541" w:rsidP="002A3FA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0A3C5D2C" w14:textId="77777777" w:rsidR="00053558" w:rsidRPr="00EC19F4" w:rsidRDefault="00053558" w:rsidP="002A3FAD">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Implementación de la Escuela de Transparencia</w:t>
            </w:r>
          </w:p>
        </w:tc>
        <w:tc>
          <w:tcPr>
            <w:tcW w:w="959" w:type="dxa"/>
            <w:noWrap/>
          </w:tcPr>
          <w:p w14:paraId="0DCEA857"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992" w:type="dxa"/>
            <w:gridSpan w:val="2"/>
          </w:tcPr>
          <w:p w14:paraId="4C1CC77A"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071D842B"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48CF0D31" w14:textId="13B3D272" w:rsidR="00053558" w:rsidRPr="00EC19F4" w:rsidRDefault="005A2541"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r>
      <w:tr w:rsidR="00053558" w:rsidRPr="00EC19F4" w14:paraId="0F1D18CA" w14:textId="77777777" w:rsidTr="003D6F9A">
        <w:trPr>
          <w:trHeight w:val="515"/>
        </w:trPr>
        <w:tc>
          <w:tcPr>
            <w:cnfStyle w:val="001000000000" w:firstRow="0" w:lastRow="0" w:firstColumn="1" w:lastColumn="0" w:oddVBand="0" w:evenVBand="0" w:oddHBand="0" w:evenHBand="0" w:firstRowFirstColumn="0" w:firstRowLastColumn="0" w:lastRowFirstColumn="0" w:lastRowLastColumn="0"/>
            <w:tcW w:w="993" w:type="dxa"/>
          </w:tcPr>
          <w:p w14:paraId="2BE29C21" w14:textId="77777777" w:rsidR="00053558" w:rsidRPr="00EC19F4" w:rsidRDefault="00053558"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7</w:t>
            </w:r>
          </w:p>
        </w:tc>
        <w:tc>
          <w:tcPr>
            <w:tcW w:w="1701" w:type="dxa"/>
          </w:tcPr>
          <w:p w14:paraId="2F8C6E3D" w14:textId="749D1E20" w:rsidR="00053558" w:rsidRPr="00EC19F4" w:rsidRDefault="005A2541" w:rsidP="002A3FA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396DE23E" w14:textId="77777777" w:rsidR="00053558" w:rsidRPr="00EC19F4" w:rsidRDefault="00053558" w:rsidP="002A3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Sensibilizar a la población en materia de Transparencia y Combate a la Corrupción y crear espacios para la participación ciudadana en la toma de decisiones</w:t>
            </w:r>
          </w:p>
        </w:tc>
        <w:tc>
          <w:tcPr>
            <w:tcW w:w="959" w:type="dxa"/>
            <w:noWrap/>
          </w:tcPr>
          <w:p w14:paraId="429370AB"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992" w:type="dxa"/>
            <w:gridSpan w:val="2"/>
          </w:tcPr>
          <w:p w14:paraId="2D56282A"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5D4F9724"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478D3452" w14:textId="4A99B31A" w:rsidR="00053558" w:rsidRPr="00EC19F4" w:rsidRDefault="005A2541"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r>
      <w:tr w:rsidR="00053558" w:rsidRPr="00EC19F4" w14:paraId="00BE1AA2" w14:textId="77777777" w:rsidTr="003D6F9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93" w:type="dxa"/>
          </w:tcPr>
          <w:p w14:paraId="6A4CBF8B" w14:textId="77777777" w:rsidR="00053558" w:rsidRPr="00EC19F4" w:rsidRDefault="00053558"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8</w:t>
            </w:r>
          </w:p>
        </w:tc>
        <w:tc>
          <w:tcPr>
            <w:tcW w:w="1701" w:type="dxa"/>
          </w:tcPr>
          <w:p w14:paraId="1D5D2040" w14:textId="0578C17E" w:rsidR="00053558" w:rsidRPr="00EC19F4" w:rsidRDefault="005A2541" w:rsidP="002A3FA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18AAE82E" w14:textId="77777777" w:rsidR="00053558" w:rsidRPr="00EC19F4" w:rsidRDefault="00053558" w:rsidP="002A3FAD">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Mesa técnicas con Sociedad Civil, Sector Académico, Sector Empresarial y de Gobierno Abierto</w:t>
            </w:r>
          </w:p>
        </w:tc>
        <w:tc>
          <w:tcPr>
            <w:tcW w:w="959" w:type="dxa"/>
            <w:noWrap/>
          </w:tcPr>
          <w:p w14:paraId="0082122D"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992" w:type="dxa"/>
            <w:gridSpan w:val="2"/>
          </w:tcPr>
          <w:p w14:paraId="190000C5"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302A56CB" w14:textId="04A3B879" w:rsidR="00053558" w:rsidRPr="00EC19F4" w:rsidRDefault="005A2541"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c>
          <w:tcPr>
            <w:tcW w:w="1134" w:type="dxa"/>
            <w:gridSpan w:val="2"/>
          </w:tcPr>
          <w:p w14:paraId="6F99F7A3" w14:textId="6630FDB6"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r>
      <w:tr w:rsidR="00053558" w:rsidRPr="00EC19F4" w14:paraId="732AA2CC" w14:textId="77777777" w:rsidTr="003D6F9A">
        <w:trPr>
          <w:trHeight w:val="515"/>
        </w:trPr>
        <w:tc>
          <w:tcPr>
            <w:cnfStyle w:val="001000000000" w:firstRow="0" w:lastRow="0" w:firstColumn="1" w:lastColumn="0" w:oddVBand="0" w:evenVBand="0" w:oddHBand="0" w:evenHBand="0" w:firstRowFirstColumn="0" w:firstRowLastColumn="0" w:lastRowFirstColumn="0" w:lastRowLastColumn="0"/>
            <w:tcW w:w="993" w:type="dxa"/>
          </w:tcPr>
          <w:p w14:paraId="18107A6B" w14:textId="77777777" w:rsidR="00053558" w:rsidRPr="00EC19F4" w:rsidRDefault="00053558"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lastRenderedPageBreak/>
              <w:t>9</w:t>
            </w:r>
          </w:p>
        </w:tc>
        <w:tc>
          <w:tcPr>
            <w:tcW w:w="1701" w:type="dxa"/>
          </w:tcPr>
          <w:p w14:paraId="4B350BE0" w14:textId="17E8A831" w:rsidR="00053558" w:rsidRPr="00EC19F4" w:rsidRDefault="005A2541" w:rsidP="002A3FA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4D156DC6" w14:textId="77777777" w:rsidR="00053558" w:rsidRPr="00EC19F4" w:rsidRDefault="00053558" w:rsidP="002A3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Divulgación de las acciones del Plan de Acción de Gobierno Abierto mediante foros, conferencias y mesas técnicas</w:t>
            </w:r>
          </w:p>
        </w:tc>
        <w:tc>
          <w:tcPr>
            <w:tcW w:w="959" w:type="dxa"/>
            <w:noWrap/>
          </w:tcPr>
          <w:p w14:paraId="1BDB7DAE"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992" w:type="dxa"/>
            <w:gridSpan w:val="2"/>
          </w:tcPr>
          <w:p w14:paraId="4E7136CE"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68505852"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4A211B8C" w14:textId="5389160C" w:rsidR="00053558" w:rsidRPr="00EC19F4" w:rsidRDefault="005A2541"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r>
      <w:tr w:rsidR="00053558" w:rsidRPr="00EC19F4" w14:paraId="24847340" w14:textId="77777777" w:rsidTr="003D6F9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93" w:type="dxa"/>
          </w:tcPr>
          <w:p w14:paraId="45B45D40" w14:textId="77777777" w:rsidR="00053558" w:rsidRPr="00EC19F4" w:rsidRDefault="00053558"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10</w:t>
            </w:r>
          </w:p>
        </w:tc>
        <w:tc>
          <w:tcPr>
            <w:tcW w:w="1701" w:type="dxa"/>
          </w:tcPr>
          <w:p w14:paraId="336A44E1" w14:textId="4D1FB7AE" w:rsidR="00053558" w:rsidRPr="00EC19F4" w:rsidRDefault="005A2541" w:rsidP="002A3FA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0EE14368" w14:textId="77777777" w:rsidR="00053558" w:rsidRPr="00EC19F4" w:rsidRDefault="00053558" w:rsidP="002A3FAD">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Implementación de la Interoperabilidad</w:t>
            </w:r>
          </w:p>
        </w:tc>
        <w:tc>
          <w:tcPr>
            <w:tcW w:w="959" w:type="dxa"/>
            <w:noWrap/>
          </w:tcPr>
          <w:p w14:paraId="1D13A27C"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992" w:type="dxa"/>
            <w:gridSpan w:val="2"/>
          </w:tcPr>
          <w:p w14:paraId="154D3435"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4DD8A1D5"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72E3B42F" w14:textId="2D1FB317" w:rsidR="00053558" w:rsidRPr="00EC19F4" w:rsidRDefault="00E46EC4"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r>
      <w:tr w:rsidR="00053558" w:rsidRPr="00EC19F4" w14:paraId="141CF7C8" w14:textId="77777777" w:rsidTr="003D6F9A">
        <w:trPr>
          <w:trHeight w:val="258"/>
        </w:trPr>
        <w:tc>
          <w:tcPr>
            <w:cnfStyle w:val="001000000000" w:firstRow="0" w:lastRow="0" w:firstColumn="1" w:lastColumn="0" w:oddVBand="0" w:evenVBand="0" w:oddHBand="0" w:evenHBand="0" w:firstRowFirstColumn="0" w:firstRowLastColumn="0" w:lastRowFirstColumn="0" w:lastRowLastColumn="0"/>
            <w:tcW w:w="993" w:type="dxa"/>
          </w:tcPr>
          <w:p w14:paraId="0846219D" w14:textId="77777777" w:rsidR="00053558" w:rsidRPr="00EC19F4" w:rsidRDefault="00053558"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11</w:t>
            </w:r>
          </w:p>
        </w:tc>
        <w:tc>
          <w:tcPr>
            <w:tcW w:w="1701" w:type="dxa"/>
          </w:tcPr>
          <w:p w14:paraId="058442D4" w14:textId="34263260" w:rsidR="00053558" w:rsidRPr="00EC19F4" w:rsidRDefault="00E46EC4" w:rsidP="002A3FA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3E047ABC" w14:textId="77777777" w:rsidR="00053558" w:rsidRPr="00EC19F4" w:rsidRDefault="00053558" w:rsidP="002A3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Alertas dentro del Organismo ejecutivo sobre posibles actos de Corrupción</w:t>
            </w:r>
          </w:p>
        </w:tc>
        <w:tc>
          <w:tcPr>
            <w:tcW w:w="959" w:type="dxa"/>
            <w:noWrap/>
          </w:tcPr>
          <w:p w14:paraId="525EC653"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992" w:type="dxa"/>
            <w:gridSpan w:val="2"/>
          </w:tcPr>
          <w:p w14:paraId="18EB42DC"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1470AA32"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4CE54F38" w14:textId="38676F7B" w:rsidR="00053558" w:rsidRPr="00EC19F4" w:rsidRDefault="00E46EC4"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r>
      <w:tr w:rsidR="00053558" w:rsidRPr="00EC19F4" w14:paraId="2AFF500B" w14:textId="77777777" w:rsidTr="003D6F9A">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993" w:type="dxa"/>
          </w:tcPr>
          <w:p w14:paraId="372CB34D" w14:textId="77777777" w:rsidR="00053558" w:rsidRPr="00EC19F4" w:rsidRDefault="00053558"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13</w:t>
            </w:r>
          </w:p>
        </w:tc>
        <w:tc>
          <w:tcPr>
            <w:tcW w:w="1701" w:type="dxa"/>
          </w:tcPr>
          <w:p w14:paraId="48E75289" w14:textId="0497AE47" w:rsidR="00053558" w:rsidRPr="00EC19F4" w:rsidRDefault="00E46EC4" w:rsidP="002A3FA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6D562922" w14:textId="77777777" w:rsidR="00053558" w:rsidRPr="00EC19F4" w:rsidRDefault="00053558" w:rsidP="002A3FAD">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Transparentar los avances de los fondos de préstamos y donaciones por Organismo, Contraparte y Componente</w:t>
            </w:r>
          </w:p>
        </w:tc>
        <w:tc>
          <w:tcPr>
            <w:tcW w:w="959" w:type="dxa"/>
            <w:noWrap/>
          </w:tcPr>
          <w:p w14:paraId="48AAFC63"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992" w:type="dxa"/>
            <w:gridSpan w:val="2"/>
          </w:tcPr>
          <w:p w14:paraId="62A1355C"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5D88EAA1"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1D74F59D" w14:textId="4A0586D3" w:rsidR="00053558" w:rsidRPr="00EC19F4" w:rsidRDefault="00E46EC4"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r>
      <w:tr w:rsidR="00053558" w:rsidRPr="00EC19F4" w14:paraId="4ED7DDA5" w14:textId="77777777" w:rsidTr="003D6F9A">
        <w:trPr>
          <w:trHeight w:val="258"/>
        </w:trPr>
        <w:tc>
          <w:tcPr>
            <w:cnfStyle w:val="001000000000" w:firstRow="0" w:lastRow="0" w:firstColumn="1" w:lastColumn="0" w:oddVBand="0" w:evenVBand="0" w:oddHBand="0" w:evenHBand="0" w:firstRowFirstColumn="0" w:firstRowLastColumn="0" w:lastRowFirstColumn="0" w:lastRowLastColumn="0"/>
            <w:tcW w:w="993" w:type="dxa"/>
          </w:tcPr>
          <w:p w14:paraId="1FAE7ED4" w14:textId="77777777" w:rsidR="00053558" w:rsidRPr="00EC19F4" w:rsidRDefault="00053558"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14</w:t>
            </w:r>
          </w:p>
        </w:tc>
        <w:tc>
          <w:tcPr>
            <w:tcW w:w="1701" w:type="dxa"/>
          </w:tcPr>
          <w:p w14:paraId="044453C6" w14:textId="51122CDC" w:rsidR="00053558" w:rsidRPr="00EC19F4" w:rsidRDefault="00E46EC4" w:rsidP="002A3FA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4C4E94B7" w14:textId="77777777" w:rsidR="00053558" w:rsidRPr="00EC19F4" w:rsidRDefault="00053558" w:rsidP="002A3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Implementación y seguimiento de la Iniciativa COTS</w:t>
            </w:r>
          </w:p>
        </w:tc>
        <w:tc>
          <w:tcPr>
            <w:tcW w:w="959" w:type="dxa"/>
            <w:noWrap/>
          </w:tcPr>
          <w:p w14:paraId="605A8FEA"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992" w:type="dxa"/>
            <w:gridSpan w:val="2"/>
          </w:tcPr>
          <w:p w14:paraId="0D4FFE5E"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50DE2760"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7DAC1CC0" w14:textId="414FD674" w:rsidR="00053558" w:rsidRPr="00EC19F4" w:rsidRDefault="00E46EC4"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r>
      <w:tr w:rsidR="00053558" w:rsidRPr="00EC19F4" w14:paraId="348D5040" w14:textId="77777777" w:rsidTr="003D6F9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93" w:type="dxa"/>
          </w:tcPr>
          <w:p w14:paraId="4A5EF25C" w14:textId="77777777" w:rsidR="00053558" w:rsidRPr="00EC19F4" w:rsidRDefault="00053558"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15</w:t>
            </w:r>
          </w:p>
        </w:tc>
        <w:tc>
          <w:tcPr>
            <w:tcW w:w="1701" w:type="dxa"/>
          </w:tcPr>
          <w:p w14:paraId="37849115" w14:textId="2EE2F483" w:rsidR="00053558" w:rsidRPr="00EC19F4" w:rsidRDefault="00E46EC4" w:rsidP="002A3FA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73BEAE6A" w14:textId="77777777" w:rsidR="00053558" w:rsidRPr="00EC19F4" w:rsidRDefault="00053558" w:rsidP="002A3FAD">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Implementación y seguimiento de la Iniciativa EITI</w:t>
            </w:r>
          </w:p>
        </w:tc>
        <w:tc>
          <w:tcPr>
            <w:tcW w:w="959" w:type="dxa"/>
            <w:noWrap/>
          </w:tcPr>
          <w:p w14:paraId="0B9F2051"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992" w:type="dxa"/>
            <w:gridSpan w:val="2"/>
          </w:tcPr>
          <w:p w14:paraId="72A784C3"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1F9D15AB"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753605E6" w14:textId="53CB0D4C" w:rsidR="00053558" w:rsidRPr="00EC19F4" w:rsidRDefault="00E46EC4"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r>
      <w:tr w:rsidR="00053558" w:rsidRPr="00EC19F4" w14:paraId="4A05C29E" w14:textId="77777777" w:rsidTr="003D6F9A">
        <w:trPr>
          <w:trHeight w:val="773"/>
        </w:trPr>
        <w:tc>
          <w:tcPr>
            <w:cnfStyle w:val="001000000000" w:firstRow="0" w:lastRow="0" w:firstColumn="1" w:lastColumn="0" w:oddVBand="0" w:evenVBand="0" w:oddHBand="0" w:evenHBand="0" w:firstRowFirstColumn="0" w:firstRowLastColumn="0" w:lastRowFirstColumn="0" w:lastRowLastColumn="0"/>
            <w:tcW w:w="993" w:type="dxa"/>
          </w:tcPr>
          <w:p w14:paraId="2C4C7F4B" w14:textId="77777777" w:rsidR="00053558" w:rsidRPr="00EC19F4" w:rsidRDefault="00053558"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16</w:t>
            </w:r>
          </w:p>
        </w:tc>
        <w:tc>
          <w:tcPr>
            <w:tcW w:w="1701" w:type="dxa"/>
          </w:tcPr>
          <w:p w14:paraId="0DBC2422" w14:textId="2FC9EFEE" w:rsidR="00053558" w:rsidRPr="00EC19F4" w:rsidRDefault="00E46EC4" w:rsidP="002A3FA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05C2F58F" w14:textId="77777777" w:rsidR="00053558" w:rsidRPr="00EC19F4" w:rsidRDefault="00053558" w:rsidP="002A3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Contar con un catálogo nacional de servicios electrónicos puestos en los portales WEB de los Ministerios y sus respectivas unidades ejecutoras y consolidarlos en una sola fuente de información para una rápida y efectiva búsqueda por parte de los ciudadanos</w:t>
            </w:r>
          </w:p>
        </w:tc>
        <w:tc>
          <w:tcPr>
            <w:tcW w:w="959" w:type="dxa"/>
            <w:noWrap/>
          </w:tcPr>
          <w:p w14:paraId="68987109"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992" w:type="dxa"/>
            <w:gridSpan w:val="2"/>
          </w:tcPr>
          <w:p w14:paraId="3B354474"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058FFC59"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2353342F" w14:textId="710656B3" w:rsidR="00053558" w:rsidRPr="00EC19F4" w:rsidRDefault="00E46EC4"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r>
      <w:tr w:rsidR="00053558" w:rsidRPr="00EC19F4" w14:paraId="5BC0F07F" w14:textId="77777777" w:rsidTr="003D6F9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93" w:type="dxa"/>
          </w:tcPr>
          <w:p w14:paraId="5A08158B" w14:textId="77777777" w:rsidR="00053558" w:rsidRPr="00EC19F4" w:rsidRDefault="00053558"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17</w:t>
            </w:r>
          </w:p>
        </w:tc>
        <w:tc>
          <w:tcPr>
            <w:tcW w:w="1701" w:type="dxa"/>
          </w:tcPr>
          <w:p w14:paraId="032F4FCA" w14:textId="1B38F7AF" w:rsidR="00053558" w:rsidRPr="00EC19F4" w:rsidRDefault="00E46EC4" w:rsidP="002A3FA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4914A723" w14:textId="77777777" w:rsidR="00053558" w:rsidRPr="00EC19F4" w:rsidRDefault="00053558" w:rsidP="002A3FAD">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Agilizar procesos de valor en cada Ministerio mediante la incorporación de tecnología</w:t>
            </w:r>
          </w:p>
        </w:tc>
        <w:tc>
          <w:tcPr>
            <w:tcW w:w="959" w:type="dxa"/>
            <w:noWrap/>
          </w:tcPr>
          <w:p w14:paraId="24834B8A"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992" w:type="dxa"/>
            <w:gridSpan w:val="2"/>
          </w:tcPr>
          <w:p w14:paraId="5BF5C53F"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7E9CF31A"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385CD0BF" w14:textId="7382A25A" w:rsidR="00053558" w:rsidRPr="00EC19F4" w:rsidRDefault="00E46EC4"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r>
      <w:tr w:rsidR="00053558" w:rsidRPr="00EC19F4" w14:paraId="3D71D894" w14:textId="77777777" w:rsidTr="003D6F9A">
        <w:trPr>
          <w:trHeight w:val="773"/>
        </w:trPr>
        <w:tc>
          <w:tcPr>
            <w:cnfStyle w:val="001000000000" w:firstRow="0" w:lastRow="0" w:firstColumn="1" w:lastColumn="0" w:oddVBand="0" w:evenVBand="0" w:oddHBand="0" w:evenHBand="0" w:firstRowFirstColumn="0" w:firstRowLastColumn="0" w:lastRowFirstColumn="0" w:lastRowLastColumn="0"/>
            <w:tcW w:w="993" w:type="dxa"/>
          </w:tcPr>
          <w:p w14:paraId="13D7326C" w14:textId="77777777" w:rsidR="00053558" w:rsidRPr="00EC19F4" w:rsidRDefault="00053558"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18</w:t>
            </w:r>
          </w:p>
        </w:tc>
        <w:tc>
          <w:tcPr>
            <w:tcW w:w="1701" w:type="dxa"/>
          </w:tcPr>
          <w:p w14:paraId="41B61D7F" w14:textId="759B5638" w:rsidR="00053558" w:rsidRPr="00EC19F4" w:rsidRDefault="00E46EC4" w:rsidP="002A3FA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029656D3" w14:textId="77777777" w:rsidR="00053558" w:rsidRPr="00EC19F4" w:rsidRDefault="00053558" w:rsidP="002A3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Identificar los focos de corrupción en los procesos administrativos y operativos de los Ministerios y generar apertura de datos de esos procesos como parte de la Rendición de Cuentas a la que se deben las Instituciones del Organismo Ejecutivo</w:t>
            </w:r>
          </w:p>
        </w:tc>
        <w:tc>
          <w:tcPr>
            <w:tcW w:w="959" w:type="dxa"/>
            <w:noWrap/>
          </w:tcPr>
          <w:p w14:paraId="69D97C56"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992" w:type="dxa"/>
            <w:gridSpan w:val="2"/>
          </w:tcPr>
          <w:p w14:paraId="5783DF7C"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792175A1" w14:textId="6347A88A" w:rsidR="00053558" w:rsidRPr="00EC19F4" w:rsidRDefault="00E46EC4"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c>
          <w:tcPr>
            <w:tcW w:w="1134" w:type="dxa"/>
            <w:gridSpan w:val="2"/>
          </w:tcPr>
          <w:p w14:paraId="5C8D8D48" w14:textId="1B96236B"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r>
      <w:tr w:rsidR="00053558" w:rsidRPr="00EC19F4" w14:paraId="15B3ABE2" w14:textId="77777777" w:rsidTr="003D6F9A">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993" w:type="dxa"/>
          </w:tcPr>
          <w:p w14:paraId="538E72F1" w14:textId="77777777" w:rsidR="00053558" w:rsidRPr="00EC19F4" w:rsidRDefault="00053558"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19</w:t>
            </w:r>
          </w:p>
        </w:tc>
        <w:tc>
          <w:tcPr>
            <w:tcW w:w="1701" w:type="dxa"/>
          </w:tcPr>
          <w:p w14:paraId="1ADC64D7" w14:textId="248C7FEC" w:rsidR="00053558" w:rsidRPr="00EC19F4" w:rsidRDefault="00E46EC4" w:rsidP="002A3FA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1415450E" w14:textId="77777777" w:rsidR="00053558" w:rsidRPr="00EC19F4" w:rsidRDefault="00053558" w:rsidP="002A3FAD">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Promover el talento tecnológico a través de talleres con el sector académico y privado, desarrollando aplicaciones con datos geo espaciales o técnicas de datos abiertos para beneficio de los ciudadanos y del propio Gobierno</w:t>
            </w:r>
          </w:p>
        </w:tc>
        <w:tc>
          <w:tcPr>
            <w:tcW w:w="959" w:type="dxa"/>
            <w:noWrap/>
          </w:tcPr>
          <w:p w14:paraId="459EFF02"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992" w:type="dxa"/>
            <w:gridSpan w:val="2"/>
          </w:tcPr>
          <w:p w14:paraId="7FA9C212"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2E871E48"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0F06DF5D" w14:textId="4F199C42" w:rsidR="00053558" w:rsidRPr="00EC19F4" w:rsidRDefault="00E46EC4"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r>
      <w:tr w:rsidR="00053558" w:rsidRPr="00EC19F4" w14:paraId="1D45AF04" w14:textId="77777777" w:rsidTr="003D6F9A">
        <w:trPr>
          <w:trHeight w:val="1031"/>
        </w:trPr>
        <w:tc>
          <w:tcPr>
            <w:cnfStyle w:val="001000000000" w:firstRow="0" w:lastRow="0" w:firstColumn="1" w:lastColumn="0" w:oddVBand="0" w:evenVBand="0" w:oddHBand="0" w:evenHBand="0" w:firstRowFirstColumn="0" w:firstRowLastColumn="0" w:lastRowFirstColumn="0" w:lastRowLastColumn="0"/>
            <w:tcW w:w="993" w:type="dxa"/>
          </w:tcPr>
          <w:p w14:paraId="28D5C050" w14:textId="77777777" w:rsidR="00053558" w:rsidRPr="00EC19F4" w:rsidRDefault="00053558"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20</w:t>
            </w:r>
          </w:p>
        </w:tc>
        <w:tc>
          <w:tcPr>
            <w:tcW w:w="1701" w:type="dxa"/>
          </w:tcPr>
          <w:p w14:paraId="2B3F9448" w14:textId="4618ACD2" w:rsidR="00053558" w:rsidRPr="00EC19F4" w:rsidRDefault="009C7BA9" w:rsidP="002A3FA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4128521E" w14:textId="77777777" w:rsidR="00053558" w:rsidRPr="00EC19F4" w:rsidRDefault="00053558" w:rsidP="002A3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 xml:space="preserve">Crear un portal único (UNIPORTAL) en donde se concentre por Ministerio cada servicio electrónico que presta a través de sus páginas institucionales y con descripciones breves, sencillas y de fácil entendimiento.  Este portal único no pretende sustituir las páginas </w:t>
            </w:r>
            <w:r w:rsidRPr="00EC19F4">
              <w:rPr>
                <w:rFonts w:eastAsia="Times New Roman"/>
                <w:color w:val="000000"/>
                <w:sz w:val="24"/>
                <w:szCs w:val="24"/>
                <w:lang w:val="es-ES" w:eastAsia="es-ES"/>
              </w:rPr>
              <w:lastRenderedPageBreak/>
              <w:t>institucionales, sino concentrar todos los servicios públicos en línea que presta el Gobierno</w:t>
            </w:r>
          </w:p>
        </w:tc>
        <w:tc>
          <w:tcPr>
            <w:tcW w:w="959" w:type="dxa"/>
            <w:noWrap/>
          </w:tcPr>
          <w:p w14:paraId="783E85CE"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992" w:type="dxa"/>
            <w:gridSpan w:val="2"/>
          </w:tcPr>
          <w:p w14:paraId="11A01571"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45634F37" w14:textId="77777777" w:rsidR="00053558" w:rsidRPr="00EC19F4" w:rsidRDefault="00053558"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42E31912" w14:textId="3BAADDB7" w:rsidR="00053558" w:rsidRPr="00EC19F4" w:rsidRDefault="009C7BA9"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r>
      <w:tr w:rsidR="00053558" w:rsidRPr="00EC19F4" w14:paraId="62FCE884" w14:textId="77777777" w:rsidTr="003D6F9A">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993" w:type="dxa"/>
          </w:tcPr>
          <w:p w14:paraId="15580060" w14:textId="77777777" w:rsidR="00053558" w:rsidRPr="00EC19F4" w:rsidRDefault="00053558"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lastRenderedPageBreak/>
              <w:t>21</w:t>
            </w:r>
          </w:p>
        </w:tc>
        <w:tc>
          <w:tcPr>
            <w:tcW w:w="1701" w:type="dxa"/>
          </w:tcPr>
          <w:p w14:paraId="6C132722" w14:textId="25087EC3" w:rsidR="00053558" w:rsidRPr="00EC19F4" w:rsidRDefault="009C7BA9" w:rsidP="002A3FA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35D12F66" w14:textId="77777777" w:rsidR="00053558" w:rsidRPr="00EC19F4" w:rsidRDefault="00053558" w:rsidP="002A3FAD">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Impulsar la Transparencia y Rendición de Cuentas en la administración de los Recursos Nutuales para asegurar que los ingresos provenientes de las industrias extractivas sean utilizadas para generar bienestar social</w:t>
            </w:r>
          </w:p>
        </w:tc>
        <w:tc>
          <w:tcPr>
            <w:tcW w:w="959" w:type="dxa"/>
            <w:noWrap/>
          </w:tcPr>
          <w:p w14:paraId="432A6886"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992" w:type="dxa"/>
            <w:gridSpan w:val="2"/>
          </w:tcPr>
          <w:p w14:paraId="4CF8C07C" w14:textId="51F3CB0B" w:rsidR="00053558" w:rsidRPr="00EC19F4" w:rsidRDefault="009C7BA9"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c>
          <w:tcPr>
            <w:tcW w:w="1134" w:type="dxa"/>
            <w:gridSpan w:val="2"/>
          </w:tcPr>
          <w:p w14:paraId="7DFD2CC9" w14:textId="77777777"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134" w:type="dxa"/>
            <w:gridSpan w:val="2"/>
          </w:tcPr>
          <w:p w14:paraId="35143333" w14:textId="4AEB6264" w:rsidR="00053558" w:rsidRPr="00EC19F4" w:rsidRDefault="00053558"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r>
      <w:tr w:rsidR="009C7BA9" w:rsidRPr="00EC19F4" w14:paraId="4404CFCF" w14:textId="77777777" w:rsidTr="003D6F9A">
        <w:trPr>
          <w:trHeight w:val="258"/>
        </w:trPr>
        <w:tc>
          <w:tcPr>
            <w:cnfStyle w:val="001000000000" w:firstRow="0" w:lastRow="0" w:firstColumn="1" w:lastColumn="0" w:oddVBand="0" w:evenVBand="0" w:oddHBand="0" w:evenHBand="0" w:firstRowFirstColumn="0" w:firstRowLastColumn="0" w:lastRowFirstColumn="0" w:lastRowLastColumn="0"/>
            <w:tcW w:w="11341" w:type="dxa"/>
            <w:gridSpan w:val="10"/>
          </w:tcPr>
          <w:p w14:paraId="182E51CC" w14:textId="0655F521" w:rsidR="009C7BA9" w:rsidRPr="006A7CD5" w:rsidRDefault="009C7BA9" w:rsidP="00B05660">
            <w:pPr>
              <w:spacing w:after="0" w:line="240" w:lineRule="auto"/>
              <w:jc w:val="center"/>
              <w:rPr>
                <w:rFonts w:eastAsia="Times New Roman"/>
                <w:color w:val="000000"/>
                <w:sz w:val="24"/>
                <w:szCs w:val="24"/>
                <w:lang w:val="es-ES" w:eastAsia="es-ES"/>
              </w:rPr>
            </w:pPr>
            <w:r w:rsidRPr="006A7CD5">
              <w:rPr>
                <w:rFonts w:eastAsia="Times New Roman"/>
                <w:color w:val="000000"/>
                <w:sz w:val="24"/>
                <w:szCs w:val="24"/>
                <w:lang w:val="es-ES" w:eastAsia="es-ES"/>
              </w:rPr>
              <w:t>PROPUESTOS POR SOCIEDAD CIVIL</w:t>
            </w:r>
          </w:p>
        </w:tc>
      </w:tr>
      <w:tr w:rsidR="009C7BA9" w:rsidRPr="00EC19F4" w14:paraId="58B93F92" w14:textId="77777777" w:rsidTr="003D6F9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93" w:type="dxa"/>
          </w:tcPr>
          <w:p w14:paraId="0285F30A" w14:textId="77777777" w:rsidR="009C7BA9" w:rsidRPr="00EC19F4" w:rsidRDefault="009C7BA9"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1</w:t>
            </w:r>
          </w:p>
        </w:tc>
        <w:tc>
          <w:tcPr>
            <w:tcW w:w="1701" w:type="dxa"/>
          </w:tcPr>
          <w:p w14:paraId="67C970AA" w14:textId="10C1346C" w:rsidR="009C7BA9" w:rsidRPr="00EC19F4" w:rsidRDefault="009C7BA9" w:rsidP="002A3FA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35F42624" w14:textId="77777777" w:rsidR="009C7BA9" w:rsidRPr="00EC19F4" w:rsidRDefault="009C7BA9" w:rsidP="002A3FAD">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Mejorar los niveles de transparencia y acceso a la información</w:t>
            </w:r>
          </w:p>
        </w:tc>
        <w:tc>
          <w:tcPr>
            <w:tcW w:w="1098" w:type="dxa"/>
            <w:gridSpan w:val="2"/>
            <w:noWrap/>
          </w:tcPr>
          <w:p w14:paraId="37A3832E" w14:textId="77777777" w:rsidR="009C7BA9" w:rsidRPr="00EC19F4" w:rsidRDefault="009C7BA9"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099" w:type="dxa"/>
            <w:gridSpan w:val="2"/>
          </w:tcPr>
          <w:p w14:paraId="16EC5939" w14:textId="013A163A" w:rsidR="009C7BA9" w:rsidRPr="00EC19F4" w:rsidRDefault="009C7BA9"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c>
          <w:tcPr>
            <w:tcW w:w="1099" w:type="dxa"/>
            <w:gridSpan w:val="2"/>
          </w:tcPr>
          <w:p w14:paraId="0427AD90" w14:textId="77777777" w:rsidR="009C7BA9" w:rsidRPr="00EC19F4" w:rsidRDefault="009C7BA9"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923" w:type="dxa"/>
          </w:tcPr>
          <w:p w14:paraId="1D797CE6" w14:textId="2AB9DEC2" w:rsidR="009C7BA9" w:rsidRPr="00EC19F4" w:rsidRDefault="009C7BA9"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r>
      <w:tr w:rsidR="009C7BA9" w:rsidRPr="00EC19F4" w14:paraId="323792D2" w14:textId="77777777" w:rsidTr="003D6F9A">
        <w:trPr>
          <w:trHeight w:val="258"/>
        </w:trPr>
        <w:tc>
          <w:tcPr>
            <w:cnfStyle w:val="001000000000" w:firstRow="0" w:lastRow="0" w:firstColumn="1" w:lastColumn="0" w:oddVBand="0" w:evenVBand="0" w:oddHBand="0" w:evenHBand="0" w:firstRowFirstColumn="0" w:firstRowLastColumn="0" w:lastRowFirstColumn="0" w:lastRowLastColumn="0"/>
            <w:tcW w:w="993" w:type="dxa"/>
          </w:tcPr>
          <w:p w14:paraId="55C8B0D5" w14:textId="77777777" w:rsidR="009C7BA9" w:rsidRPr="00EC19F4" w:rsidRDefault="009C7BA9"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2</w:t>
            </w:r>
          </w:p>
        </w:tc>
        <w:tc>
          <w:tcPr>
            <w:tcW w:w="1701" w:type="dxa"/>
          </w:tcPr>
          <w:p w14:paraId="0F34D1B2" w14:textId="2C73694B" w:rsidR="009C7BA9" w:rsidRPr="00EC19F4" w:rsidRDefault="009C7BA9" w:rsidP="002A3FA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785D45DE" w14:textId="77777777" w:rsidR="009C7BA9" w:rsidRPr="00EC19F4" w:rsidRDefault="009C7BA9" w:rsidP="002A3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Promover la participación y la vigilancia ciudadana informada y alertar</w:t>
            </w:r>
          </w:p>
        </w:tc>
        <w:tc>
          <w:tcPr>
            <w:tcW w:w="1098" w:type="dxa"/>
            <w:gridSpan w:val="2"/>
            <w:noWrap/>
          </w:tcPr>
          <w:p w14:paraId="18A56AFE" w14:textId="77777777" w:rsidR="009C7BA9" w:rsidRPr="00EC19F4" w:rsidRDefault="009C7BA9"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099" w:type="dxa"/>
            <w:gridSpan w:val="2"/>
          </w:tcPr>
          <w:p w14:paraId="1D0640CE" w14:textId="77777777" w:rsidR="009C7BA9" w:rsidRPr="00EC19F4" w:rsidRDefault="009C7BA9"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099" w:type="dxa"/>
            <w:gridSpan w:val="2"/>
          </w:tcPr>
          <w:p w14:paraId="13F0F0F6" w14:textId="77777777" w:rsidR="009C7BA9" w:rsidRPr="00EC19F4" w:rsidRDefault="009C7BA9"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923" w:type="dxa"/>
          </w:tcPr>
          <w:p w14:paraId="2D4E5C4C" w14:textId="1D58C3D8" w:rsidR="009C7BA9" w:rsidRPr="00EC19F4" w:rsidRDefault="009C7BA9"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r>
      <w:tr w:rsidR="009C7BA9" w:rsidRPr="00EC19F4" w14:paraId="31E11A8B" w14:textId="77777777" w:rsidTr="003D6F9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93" w:type="dxa"/>
          </w:tcPr>
          <w:p w14:paraId="19085982" w14:textId="77777777" w:rsidR="009C7BA9" w:rsidRPr="00EC19F4" w:rsidRDefault="009C7BA9"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3</w:t>
            </w:r>
          </w:p>
        </w:tc>
        <w:tc>
          <w:tcPr>
            <w:tcW w:w="1701" w:type="dxa"/>
          </w:tcPr>
          <w:p w14:paraId="705E942F" w14:textId="715DEAF7" w:rsidR="009C7BA9" w:rsidRPr="00EC19F4" w:rsidRDefault="009C7BA9" w:rsidP="002A3FA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7767C59C" w14:textId="77777777" w:rsidR="009C7BA9" w:rsidRPr="00EC19F4" w:rsidRDefault="009C7BA9" w:rsidP="002A3FAD">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Aumentar la integridad pública</w:t>
            </w:r>
          </w:p>
        </w:tc>
        <w:tc>
          <w:tcPr>
            <w:tcW w:w="1098" w:type="dxa"/>
            <w:gridSpan w:val="2"/>
            <w:noWrap/>
          </w:tcPr>
          <w:p w14:paraId="6ACE836A" w14:textId="77777777" w:rsidR="009C7BA9" w:rsidRPr="00EC19F4" w:rsidRDefault="009C7BA9"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099" w:type="dxa"/>
            <w:gridSpan w:val="2"/>
          </w:tcPr>
          <w:p w14:paraId="0F947717" w14:textId="77777777" w:rsidR="009C7BA9" w:rsidRPr="00EC19F4" w:rsidRDefault="009C7BA9"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099" w:type="dxa"/>
            <w:gridSpan w:val="2"/>
          </w:tcPr>
          <w:p w14:paraId="4DA97151" w14:textId="786D0099" w:rsidR="009C7BA9" w:rsidRPr="00EC19F4" w:rsidRDefault="009C7BA9"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c>
          <w:tcPr>
            <w:tcW w:w="923" w:type="dxa"/>
          </w:tcPr>
          <w:p w14:paraId="6314D94C" w14:textId="34EFB3B9" w:rsidR="009C7BA9" w:rsidRPr="00EC19F4" w:rsidRDefault="009C7BA9"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r>
      <w:tr w:rsidR="009C7BA9" w:rsidRPr="00EC19F4" w14:paraId="1C94B75E" w14:textId="77777777" w:rsidTr="003D6F9A">
        <w:trPr>
          <w:trHeight w:val="258"/>
        </w:trPr>
        <w:tc>
          <w:tcPr>
            <w:cnfStyle w:val="001000000000" w:firstRow="0" w:lastRow="0" w:firstColumn="1" w:lastColumn="0" w:oddVBand="0" w:evenVBand="0" w:oddHBand="0" w:evenHBand="0" w:firstRowFirstColumn="0" w:firstRowLastColumn="0" w:lastRowFirstColumn="0" w:lastRowLastColumn="0"/>
            <w:tcW w:w="993" w:type="dxa"/>
          </w:tcPr>
          <w:p w14:paraId="23C4097C" w14:textId="77777777" w:rsidR="009C7BA9" w:rsidRPr="00EC19F4" w:rsidRDefault="009C7BA9"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4</w:t>
            </w:r>
          </w:p>
        </w:tc>
        <w:tc>
          <w:tcPr>
            <w:tcW w:w="1701" w:type="dxa"/>
          </w:tcPr>
          <w:p w14:paraId="32AC9C5C" w14:textId="08BCD510" w:rsidR="009C7BA9" w:rsidRPr="00EC19F4" w:rsidRDefault="009C7BA9" w:rsidP="002A3FA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22F745BF" w14:textId="77777777" w:rsidR="009C7BA9" w:rsidRPr="00EC19F4" w:rsidRDefault="009C7BA9" w:rsidP="002A3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Estandarización de la publicación de datos públicos</w:t>
            </w:r>
          </w:p>
        </w:tc>
        <w:tc>
          <w:tcPr>
            <w:tcW w:w="1098" w:type="dxa"/>
            <w:gridSpan w:val="2"/>
            <w:noWrap/>
          </w:tcPr>
          <w:p w14:paraId="5C8D20CF" w14:textId="77777777" w:rsidR="009C7BA9" w:rsidRPr="00EC19F4" w:rsidRDefault="009C7BA9"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099" w:type="dxa"/>
            <w:gridSpan w:val="2"/>
          </w:tcPr>
          <w:p w14:paraId="2D308D6D" w14:textId="77777777" w:rsidR="009C7BA9" w:rsidRPr="00EC19F4" w:rsidRDefault="009C7BA9"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099" w:type="dxa"/>
            <w:gridSpan w:val="2"/>
          </w:tcPr>
          <w:p w14:paraId="3AAE5B7A" w14:textId="4DF818BB" w:rsidR="009C7BA9" w:rsidRPr="00EC19F4" w:rsidRDefault="009C7BA9"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c>
          <w:tcPr>
            <w:tcW w:w="923" w:type="dxa"/>
          </w:tcPr>
          <w:p w14:paraId="033B7F71" w14:textId="0D504C55" w:rsidR="009C7BA9" w:rsidRPr="00EC19F4" w:rsidRDefault="009C7BA9"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r>
      <w:tr w:rsidR="009C7BA9" w:rsidRPr="00EC19F4" w14:paraId="1DECBFEB" w14:textId="77777777" w:rsidTr="003D6F9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93" w:type="dxa"/>
          </w:tcPr>
          <w:p w14:paraId="104B562A" w14:textId="77777777" w:rsidR="009C7BA9" w:rsidRPr="00EC19F4" w:rsidRDefault="009C7BA9"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5</w:t>
            </w:r>
          </w:p>
        </w:tc>
        <w:tc>
          <w:tcPr>
            <w:tcW w:w="1701" w:type="dxa"/>
          </w:tcPr>
          <w:p w14:paraId="3535388A" w14:textId="41D9ADBA" w:rsidR="009C7BA9" w:rsidRPr="00EC19F4" w:rsidRDefault="009C7BA9" w:rsidP="002A3FA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55C6D136" w14:textId="77777777" w:rsidR="009C7BA9" w:rsidRPr="00EC19F4" w:rsidRDefault="009C7BA9" w:rsidP="002A3FAD">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Fortalecer la institución encargada de la coordinación del Plan Nacional de Gobierno Abierto</w:t>
            </w:r>
          </w:p>
        </w:tc>
        <w:tc>
          <w:tcPr>
            <w:tcW w:w="1098" w:type="dxa"/>
            <w:gridSpan w:val="2"/>
            <w:noWrap/>
          </w:tcPr>
          <w:p w14:paraId="680CD05F" w14:textId="77777777" w:rsidR="009C7BA9" w:rsidRPr="00EC19F4" w:rsidRDefault="009C7BA9"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099" w:type="dxa"/>
            <w:gridSpan w:val="2"/>
          </w:tcPr>
          <w:p w14:paraId="4EA2CD2A" w14:textId="29F9DEE7" w:rsidR="009C7BA9" w:rsidRPr="00EC19F4" w:rsidRDefault="009C7BA9"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c>
          <w:tcPr>
            <w:tcW w:w="1099" w:type="dxa"/>
            <w:gridSpan w:val="2"/>
          </w:tcPr>
          <w:p w14:paraId="56A59960" w14:textId="77777777" w:rsidR="009C7BA9" w:rsidRPr="00EC19F4" w:rsidRDefault="009C7BA9"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923" w:type="dxa"/>
          </w:tcPr>
          <w:p w14:paraId="4754DE9B" w14:textId="6AE18088" w:rsidR="009C7BA9" w:rsidRPr="00EC19F4" w:rsidRDefault="009C7BA9"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r>
      <w:tr w:rsidR="009C7BA9" w:rsidRPr="00EC19F4" w14:paraId="5CCE51FB" w14:textId="77777777" w:rsidTr="003D6F9A">
        <w:trPr>
          <w:trHeight w:val="258"/>
        </w:trPr>
        <w:tc>
          <w:tcPr>
            <w:cnfStyle w:val="001000000000" w:firstRow="0" w:lastRow="0" w:firstColumn="1" w:lastColumn="0" w:oddVBand="0" w:evenVBand="0" w:oddHBand="0" w:evenHBand="0" w:firstRowFirstColumn="0" w:firstRowLastColumn="0" w:lastRowFirstColumn="0" w:lastRowLastColumn="0"/>
            <w:tcW w:w="993" w:type="dxa"/>
          </w:tcPr>
          <w:p w14:paraId="1E8B6B85" w14:textId="77777777" w:rsidR="009C7BA9" w:rsidRPr="00EC19F4" w:rsidRDefault="009C7BA9"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6</w:t>
            </w:r>
          </w:p>
        </w:tc>
        <w:tc>
          <w:tcPr>
            <w:tcW w:w="1701" w:type="dxa"/>
          </w:tcPr>
          <w:p w14:paraId="65A89C4A" w14:textId="71E91463" w:rsidR="009C7BA9" w:rsidRPr="00EC19F4" w:rsidRDefault="009C7BA9" w:rsidP="002A3FA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1080ADF5" w14:textId="77777777" w:rsidR="009C7BA9" w:rsidRPr="00EC19F4" w:rsidRDefault="009C7BA9" w:rsidP="002A3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Legislación complementaria para garantizar el derecho de acceso a la información pública</w:t>
            </w:r>
          </w:p>
        </w:tc>
        <w:tc>
          <w:tcPr>
            <w:tcW w:w="1098" w:type="dxa"/>
            <w:gridSpan w:val="2"/>
            <w:noWrap/>
          </w:tcPr>
          <w:p w14:paraId="2F0D9441" w14:textId="77777777" w:rsidR="009C7BA9" w:rsidRPr="00EC19F4" w:rsidRDefault="009C7BA9"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099" w:type="dxa"/>
            <w:gridSpan w:val="2"/>
          </w:tcPr>
          <w:p w14:paraId="36FD4FD7" w14:textId="77777777" w:rsidR="009C7BA9" w:rsidRPr="00EC19F4" w:rsidRDefault="009C7BA9"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099" w:type="dxa"/>
            <w:gridSpan w:val="2"/>
          </w:tcPr>
          <w:p w14:paraId="2EECB6DC" w14:textId="4A2FE1E6" w:rsidR="009C7BA9" w:rsidRPr="00EC19F4" w:rsidRDefault="009C7BA9"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c>
          <w:tcPr>
            <w:tcW w:w="923" w:type="dxa"/>
          </w:tcPr>
          <w:p w14:paraId="339E5923" w14:textId="29409E81" w:rsidR="009C7BA9" w:rsidRPr="00EC19F4" w:rsidRDefault="009C7BA9"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r>
      <w:tr w:rsidR="009C7BA9" w:rsidRPr="00EC19F4" w14:paraId="1C48EE83" w14:textId="77777777" w:rsidTr="003D6F9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93" w:type="dxa"/>
          </w:tcPr>
          <w:p w14:paraId="2F315412" w14:textId="77777777" w:rsidR="009C7BA9" w:rsidRPr="00EC19F4" w:rsidRDefault="009C7BA9"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9</w:t>
            </w:r>
          </w:p>
        </w:tc>
        <w:tc>
          <w:tcPr>
            <w:tcW w:w="1701" w:type="dxa"/>
          </w:tcPr>
          <w:p w14:paraId="1272F03D" w14:textId="29FA1570" w:rsidR="009C7BA9" w:rsidRPr="00EC19F4" w:rsidRDefault="009C7BA9" w:rsidP="002A3FA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5E770264" w14:textId="77777777" w:rsidR="009C7BA9" w:rsidRPr="00EC19F4" w:rsidRDefault="009C7BA9" w:rsidP="002A3FAD">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Promoción activa de la inclusión digital a nivel nacional</w:t>
            </w:r>
          </w:p>
        </w:tc>
        <w:tc>
          <w:tcPr>
            <w:tcW w:w="1098" w:type="dxa"/>
            <w:gridSpan w:val="2"/>
            <w:noWrap/>
          </w:tcPr>
          <w:p w14:paraId="1C545ED5" w14:textId="77777777" w:rsidR="009C7BA9" w:rsidRPr="00EC19F4" w:rsidRDefault="009C7BA9"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099" w:type="dxa"/>
            <w:gridSpan w:val="2"/>
          </w:tcPr>
          <w:p w14:paraId="6BC6DCD4" w14:textId="77777777" w:rsidR="009C7BA9" w:rsidRPr="00EC19F4" w:rsidRDefault="009C7BA9"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099" w:type="dxa"/>
            <w:gridSpan w:val="2"/>
          </w:tcPr>
          <w:p w14:paraId="4712ADD9" w14:textId="77777777" w:rsidR="009C7BA9" w:rsidRPr="00EC19F4" w:rsidRDefault="009C7BA9"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923" w:type="dxa"/>
          </w:tcPr>
          <w:p w14:paraId="16A392F1" w14:textId="32A428FC" w:rsidR="009C7BA9" w:rsidRPr="00EC19F4" w:rsidRDefault="009C7BA9"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r>
      <w:tr w:rsidR="00B05660" w:rsidRPr="00EC19F4" w14:paraId="4762C24A" w14:textId="77777777" w:rsidTr="003D6F9A">
        <w:trPr>
          <w:trHeight w:val="515"/>
        </w:trPr>
        <w:tc>
          <w:tcPr>
            <w:cnfStyle w:val="001000000000" w:firstRow="0" w:lastRow="0" w:firstColumn="1" w:lastColumn="0" w:oddVBand="0" w:evenVBand="0" w:oddHBand="0" w:evenHBand="0" w:firstRowFirstColumn="0" w:firstRowLastColumn="0" w:lastRowFirstColumn="0" w:lastRowLastColumn="0"/>
            <w:tcW w:w="993" w:type="dxa"/>
          </w:tcPr>
          <w:p w14:paraId="051E9479" w14:textId="77777777" w:rsidR="00B05660" w:rsidRPr="00EC19F4" w:rsidRDefault="00B05660"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23</w:t>
            </w:r>
          </w:p>
        </w:tc>
        <w:tc>
          <w:tcPr>
            <w:tcW w:w="1701" w:type="dxa"/>
          </w:tcPr>
          <w:p w14:paraId="01328F19" w14:textId="5FE508AB" w:rsidR="00B05660" w:rsidRPr="00EC19F4" w:rsidRDefault="00B05660" w:rsidP="002A3FA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0BA85AD9" w14:textId="77777777" w:rsidR="00B05660" w:rsidRPr="00EC19F4" w:rsidRDefault="00B05660" w:rsidP="002A3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Fortalecimiento de las unidades o dependencias responsables de realizar la planificación de adquisiciones públicas</w:t>
            </w:r>
          </w:p>
        </w:tc>
        <w:tc>
          <w:tcPr>
            <w:tcW w:w="1098" w:type="dxa"/>
            <w:gridSpan w:val="2"/>
            <w:noWrap/>
          </w:tcPr>
          <w:p w14:paraId="6F0F1BF4" w14:textId="77777777" w:rsidR="00B05660" w:rsidRPr="00EC19F4" w:rsidRDefault="00B05660"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099" w:type="dxa"/>
            <w:gridSpan w:val="2"/>
          </w:tcPr>
          <w:p w14:paraId="31B05342" w14:textId="2A556A38" w:rsidR="00B05660" w:rsidRPr="00EC19F4" w:rsidRDefault="00B05660"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099" w:type="dxa"/>
            <w:gridSpan w:val="2"/>
          </w:tcPr>
          <w:p w14:paraId="5476C8F1" w14:textId="77777777" w:rsidR="00B05660" w:rsidRPr="00EC19F4" w:rsidRDefault="00B05660"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923" w:type="dxa"/>
          </w:tcPr>
          <w:p w14:paraId="54B1E31D" w14:textId="6C07A7B4" w:rsidR="00B05660" w:rsidRPr="00EC19F4" w:rsidRDefault="00B05660"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r>
      <w:tr w:rsidR="00B05660" w:rsidRPr="00EC19F4" w14:paraId="6CD6BD96" w14:textId="77777777" w:rsidTr="003D6F9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993" w:type="dxa"/>
          </w:tcPr>
          <w:p w14:paraId="32C45E82" w14:textId="77777777" w:rsidR="00B05660" w:rsidRPr="00EC19F4" w:rsidRDefault="00B05660"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24</w:t>
            </w:r>
          </w:p>
        </w:tc>
        <w:tc>
          <w:tcPr>
            <w:tcW w:w="1701" w:type="dxa"/>
          </w:tcPr>
          <w:p w14:paraId="326A81F6" w14:textId="7CB9A2A4" w:rsidR="00B05660" w:rsidRPr="00EC19F4" w:rsidRDefault="00B05660" w:rsidP="002A3FAD">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3B0880F3" w14:textId="77777777" w:rsidR="00B05660" w:rsidRPr="00EC19F4" w:rsidRDefault="00B05660" w:rsidP="002A3FAD">
            <w:pPr>
              <w:spacing w:after="0" w:line="240" w:lineRule="auto"/>
              <w:jc w:val="both"/>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Fortalecimiento de las unidades de auditoría interna</w:t>
            </w:r>
          </w:p>
        </w:tc>
        <w:tc>
          <w:tcPr>
            <w:tcW w:w="1098" w:type="dxa"/>
            <w:gridSpan w:val="2"/>
            <w:noWrap/>
          </w:tcPr>
          <w:p w14:paraId="24DF818E" w14:textId="77777777" w:rsidR="00B05660" w:rsidRPr="00EC19F4" w:rsidRDefault="00B05660"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1099" w:type="dxa"/>
            <w:gridSpan w:val="2"/>
          </w:tcPr>
          <w:p w14:paraId="2D79E04E" w14:textId="29D8AE5A" w:rsidR="00B05660" w:rsidRPr="00EC19F4" w:rsidRDefault="00B05660"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c>
          <w:tcPr>
            <w:tcW w:w="1099" w:type="dxa"/>
            <w:gridSpan w:val="2"/>
          </w:tcPr>
          <w:p w14:paraId="379EE142" w14:textId="77777777" w:rsidR="00B05660" w:rsidRPr="00EC19F4" w:rsidRDefault="00B05660"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c>
          <w:tcPr>
            <w:tcW w:w="923" w:type="dxa"/>
          </w:tcPr>
          <w:p w14:paraId="5047C829" w14:textId="3F39BB9E" w:rsidR="00B05660" w:rsidRPr="00EC19F4" w:rsidRDefault="00B05660"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p>
        </w:tc>
      </w:tr>
      <w:tr w:rsidR="00B05660" w:rsidRPr="00EC19F4" w14:paraId="65A040DD" w14:textId="77777777" w:rsidTr="003D6F9A">
        <w:trPr>
          <w:trHeight w:val="258"/>
        </w:trPr>
        <w:tc>
          <w:tcPr>
            <w:cnfStyle w:val="001000000000" w:firstRow="0" w:lastRow="0" w:firstColumn="1" w:lastColumn="0" w:oddVBand="0" w:evenVBand="0" w:oddHBand="0" w:evenHBand="0" w:firstRowFirstColumn="0" w:firstRowLastColumn="0" w:lastRowFirstColumn="0" w:lastRowLastColumn="0"/>
            <w:tcW w:w="993" w:type="dxa"/>
          </w:tcPr>
          <w:p w14:paraId="4E47D716" w14:textId="77777777" w:rsidR="00B05660" w:rsidRPr="00EC19F4" w:rsidRDefault="00B05660" w:rsidP="002A3FAD">
            <w:pPr>
              <w:spacing w:after="0" w:line="240" w:lineRule="auto"/>
              <w:jc w:val="center"/>
              <w:rPr>
                <w:rFonts w:eastAsia="Times New Roman"/>
                <w:color w:val="000000"/>
                <w:sz w:val="24"/>
                <w:szCs w:val="24"/>
                <w:lang w:val="es-ES" w:eastAsia="es-ES"/>
              </w:rPr>
            </w:pPr>
            <w:r w:rsidRPr="00EC19F4">
              <w:rPr>
                <w:rFonts w:eastAsia="Times New Roman"/>
                <w:color w:val="000000"/>
                <w:sz w:val="24"/>
                <w:szCs w:val="24"/>
                <w:lang w:val="es-ES" w:eastAsia="es-ES"/>
              </w:rPr>
              <w:t>26</w:t>
            </w:r>
          </w:p>
        </w:tc>
        <w:tc>
          <w:tcPr>
            <w:tcW w:w="1701" w:type="dxa"/>
          </w:tcPr>
          <w:p w14:paraId="35133E49" w14:textId="3D37DD64" w:rsidR="00B05660" w:rsidRPr="00EC19F4" w:rsidRDefault="00B05660" w:rsidP="002A3FAD">
            <w:pPr>
              <w:spacing w:after="0" w:line="240" w:lineRule="auto"/>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COPRET</w:t>
            </w:r>
          </w:p>
        </w:tc>
        <w:tc>
          <w:tcPr>
            <w:tcW w:w="4428" w:type="dxa"/>
            <w:hideMark/>
          </w:tcPr>
          <w:p w14:paraId="3E494173" w14:textId="77777777" w:rsidR="00B05660" w:rsidRPr="00EC19F4" w:rsidRDefault="00B05660" w:rsidP="002A3FAD">
            <w:pPr>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sidRPr="00EC19F4">
              <w:rPr>
                <w:rFonts w:eastAsia="Times New Roman"/>
                <w:color w:val="000000"/>
                <w:sz w:val="24"/>
                <w:szCs w:val="24"/>
                <w:lang w:val="es-ES" w:eastAsia="es-ES"/>
              </w:rPr>
              <w:t>Gobierno Electrónico y mejoras en la calidad de los servicios públicos</w:t>
            </w:r>
          </w:p>
        </w:tc>
        <w:tc>
          <w:tcPr>
            <w:tcW w:w="1098" w:type="dxa"/>
            <w:gridSpan w:val="2"/>
            <w:noWrap/>
          </w:tcPr>
          <w:p w14:paraId="36349383" w14:textId="77777777" w:rsidR="00B05660" w:rsidRPr="00EC19F4" w:rsidRDefault="00B05660"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099" w:type="dxa"/>
            <w:gridSpan w:val="2"/>
          </w:tcPr>
          <w:p w14:paraId="1A0BD8B1" w14:textId="77777777" w:rsidR="00B05660" w:rsidRPr="00EC19F4" w:rsidRDefault="00B05660"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c>
          <w:tcPr>
            <w:tcW w:w="1099" w:type="dxa"/>
            <w:gridSpan w:val="2"/>
          </w:tcPr>
          <w:p w14:paraId="5384B872" w14:textId="25A4C575" w:rsidR="00B05660" w:rsidRPr="00EC19F4" w:rsidRDefault="00B05660"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X</w:t>
            </w:r>
          </w:p>
        </w:tc>
        <w:tc>
          <w:tcPr>
            <w:tcW w:w="923" w:type="dxa"/>
          </w:tcPr>
          <w:p w14:paraId="1B60A4D5" w14:textId="5A096A01" w:rsidR="00B05660" w:rsidRPr="00EC19F4" w:rsidRDefault="00B05660" w:rsidP="00B0566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s-ES" w:eastAsia="es-ES"/>
              </w:rPr>
            </w:pPr>
          </w:p>
        </w:tc>
      </w:tr>
      <w:tr w:rsidR="00B05660" w:rsidRPr="006A7CD5" w14:paraId="32660BCA" w14:textId="77777777" w:rsidTr="003D6F9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7122" w:type="dxa"/>
            <w:gridSpan w:val="3"/>
          </w:tcPr>
          <w:p w14:paraId="0325EC47" w14:textId="660849D2" w:rsidR="00B05660" w:rsidRPr="00EC19F4" w:rsidRDefault="00B05660" w:rsidP="00CB6DE0">
            <w:pPr>
              <w:spacing w:after="0" w:line="240" w:lineRule="auto"/>
              <w:jc w:val="both"/>
              <w:rPr>
                <w:rFonts w:eastAsia="Times New Roman"/>
                <w:color w:val="000000"/>
                <w:sz w:val="24"/>
                <w:szCs w:val="24"/>
                <w:lang w:val="es-ES" w:eastAsia="es-ES"/>
              </w:rPr>
            </w:pPr>
            <w:r w:rsidRPr="006A7CD5">
              <w:rPr>
                <w:rFonts w:eastAsia="Times New Roman"/>
                <w:color w:val="000000"/>
                <w:sz w:val="24"/>
                <w:szCs w:val="24"/>
                <w:lang w:val="es-ES" w:eastAsia="es-ES"/>
              </w:rPr>
              <w:t xml:space="preserve">      3</w:t>
            </w:r>
            <w:r w:rsidR="00CB6DE0">
              <w:rPr>
                <w:rFonts w:eastAsia="Times New Roman"/>
                <w:color w:val="000000"/>
                <w:sz w:val="24"/>
                <w:szCs w:val="24"/>
                <w:lang w:val="es-ES" w:eastAsia="es-ES"/>
              </w:rPr>
              <w:t>0</w:t>
            </w:r>
            <w:r w:rsidRPr="006A7CD5">
              <w:rPr>
                <w:rFonts w:eastAsia="Times New Roman"/>
                <w:color w:val="000000"/>
                <w:sz w:val="24"/>
                <w:szCs w:val="24"/>
                <w:lang w:val="es-ES" w:eastAsia="es-ES"/>
              </w:rPr>
              <w:t xml:space="preserve">  COMPROMISOS A CARGO DE COPRET</w:t>
            </w:r>
            <w:r w:rsidRPr="00B05660">
              <w:rPr>
                <w:rFonts w:eastAsia="Times New Roman"/>
                <w:b w:val="0"/>
                <w:color w:val="000000"/>
                <w:sz w:val="24"/>
                <w:szCs w:val="24"/>
                <w:lang w:val="es-ES" w:eastAsia="es-ES"/>
              </w:rPr>
              <w:t xml:space="preserve">     -</w:t>
            </w:r>
            <w:r>
              <w:rPr>
                <w:rFonts w:eastAsia="Times New Roman"/>
                <w:color w:val="000000"/>
                <w:sz w:val="24"/>
                <w:szCs w:val="24"/>
                <w:lang w:val="es-ES" w:eastAsia="es-ES"/>
              </w:rPr>
              <w:t xml:space="preserve"> cumplimiento</w:t>
            </w:r>
          </w:p>
        </w:tc>
        <w:tc>
          <w:tcPr>
            <w:tcW w:w="1098" w:type="dxa"/>
            <w:gridSpan w:val="2"/>
            <w:noWrap/>
          </w:tcPr>
          <w:p w14:paraId="60E62506" w14:textId="183055AB" w:rsidR="00B05660" w:rsidRPr="00EC19F4" w:rsidRDefault="00BC4B49"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sz w:val="24"/>
                <w:szCs w:val="24"/>
                <w:lang w:val="es-ES" w:eastAsia="es-ES"/>
              </w:rPr>
            </w:pPr>
            <w:r>
              <w:rPr>
                <w:rFonts w:eastAsia="Times New Roman"/>
                <w:color w:val="000000"/>
                <w:sz w:val="24"/>
                <w:szCs w:val="24"/>
                <w:lang w:val="es-ES" w:eastAsia="es-ES"/>
              </w:rPr>
              <w:t>0</w:t>
            </w:r>
          </w:p>
        </w:tc>
        <w:tc>
          <w:tcPr>
            <w:tcW w:w="1099" w:type="dxa"/>
            <w:gridSpan w:val="2"/>
          </w:tcPr>
          <w:p w14:paraId="78275116" w14:textId="2C4E5F8B" w:rsidR="00B05660" w:rsidRPr="006A7CD5" w:rsidRDefault="00B05660"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4"/>
                <w:szCs w:val="24"/>
                <w:lang w:val="es-ES" w:eastAsia="es-ES"/>
              </w:rPr>
            </w:pPr>
            <w:r w:rsidRPr="006A7CD5">
              <w:rPr>
                <w:rFonts w:eastAsia="Times New Roman"/>
                <w:b/>
                <w:color w:val="000000"/>
                <w:sz w:val="24"/>
                <w:szCs w:val="24"/>
                <w:lang w:val="es-ES" w:eastAsia="es-ES"/>
              </w:rPr>
              <w:t>4</w:t>
            </w:r>
          </w:p>
        </w:tc>
        <w:tc>
          <w:tcPr>
            <w:tcW w:w="1099" w:type="dxa"/>
            <w:gridSpan w:val="2"/>
          </w:tcPr>
          <w:p w14:paraId="175EBE24" w14:textId="55B42C8A" w:rsidR="00B05660" w:rsidRPr="006A7CD5" w:rsidRDefault="00B05660" w:rsidP="00B0566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4"/>
                <w:szCs w:val="24"/>
                <w:lang w:val="es-ES" w:eastAsia="es-ES"/>
              </w:rPr>
            </w:pPr>
            <w:r w:rsidRPr="006A7CD5">
              <w:rPr>
                <w:rFonts w:eastAsia="Times New Roman"/>
                <w:b/>
                <w:color w:val="000000"/>
                <w:sz w:val="24"/>
                <w:szCs w:val="24"/>
                <w:lang w:val="es-ES" w:eastAsia="es-ES"/>
              </w:rPr>
              <w:t>7</w:t>
            </w:r>
          </w:p>
        </w:tc>
        <w:tc>
          <w:tcPr>
            <w:tcW w:w="923" w:type="dxa"/>
          </w:tcPr>
          <w:p w14:paraId="28B13C61" w14:textId="0D30C01C" w:rsidR="00B05660" w:rsidRPr="006A7CD5" w:rsidRDefault="00CB6DE0" w:rsidP="00B338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color w:val="000000"/>
                <w:sz w:val="24"/>
                <w:szCs w:val="24"/>
                <w:lang w:val="es-ES" w:eastAsia="es-ES"/>
              </w:rPr>
            </w:pPr>
            <w:r>
              <w:rPr>
                <w:rFonts w:eastAsia="Times New Roman"/>
                <w:b/>
                <w:color w:val="000000"/>
                <w:sz w:val="24"/>
                <w:szCs w:val="24"/>
                <w:lang w:val="es-ES" w:eastAsia="es-ES"/>
              </w:rPr>
              <w:t>19</w:t>
            </w:r>
          </w:p>
        </w:tc>
      </w:tr>
    </w:tbl>
    <w:p w14:paraId="180EA574" w14:textId="77777777" w:rsidR="00660261" w:rsidRDefault="00660261" w:rsidP="00275CBF">
      <w:pPr>
        <w:jc w:val="both"/>
        <w:rPr>
          <w:sz w:val="24"/>
          <w:szCs w:val="24"/>
        </w:rPr>
      </w:pPr>
    </w:p>
    <w:p w14:paraId="6887A35E" w14:textId="01ED1F35" w:rsidR="00BC4B49" w:rsidRDefault="00BC4B49" w:rsidP="00BC4B49">
      <w:pPr>
        <w:jc w:val="both"/>
        <w:rPr>
          <w:sz w:val="24"/>
          <w:szCs w:val="24"/>
        </w:rPr>
      </w:pPr>
      <w:r>
        <w:rPr>
          <w:sz w:val="24"/>
          <w:szCs w:val="24"/>
        </w:rPr>
        <w:t>En síntesis, de los 3</w:t>
      </w:r>
      <w:r w:rsidR="00CB6DE0">
        <w:rPr>
          <w:sz w:val="24"/>
          <w:szCs w:val="24"/>
        </w:rPr>
        <w:t>0</w:t>
      </w:r>
      <w:r>
        <w:rPr>
          <w:sz w:val="24"/>
          <w:szCs w:val="24"/>
        </w:rPr>
        <w:t xml:space="preserve"> compromisos de los cuales  únicamente se cuenta con los reportes  de los compromisos que constan en el Informe de Autoevaluación de Medio Término, en </w:t>
      </w:r>
      <w:r w:rsidR="00CB6DE0">
        <w:rPr>
          <w:sz w:val="24"/>
          <w:szCs w:val="24"/>
        </w:rPr>
        <w:t>el cual se</w:t>
      </w:r>
      <w:r>
        <w:rPr>
          <w:sz w:val="24"/>
          <w:szCs w:val="24"/>
        </w:rPr>
        <w:t xml:space="preserve"> </w:t>
      </w:r>
      <w:r w:rsidR="00CB6DE0">
        <w:rPr>
          <w:sz w:val="24"/>
          <w:szCs w:val="24"/>
        </w:rPr>
        <w:t>refiere</w:t>
      </w:r>
      <w:r>
        <w:rPr>
          <w:sz w:val="24"/>
          <w:szCs w:val="24"/>
        </w:rPr>
        <w:t xml:space="preserve">  que </w:t>
      </w:r>
      <w:r w:rsidR="00CB6DE0">
        <w:rPr>
          <w:sz w:val="24"/>
          <w:szCs w:val="24"/>
        </w:rPr>
        <w:t>19</w:t>
      </w:r>
      <w:r>
        <w:rPr>
          <w:sz w:val="24"/>
          <w:szCs w:val="24"/>
        </w:rPr>
        <w:t xml:space="preserve"> compromisos fueron reportados   con avance completo, 7 avance sustancial y 4 en avance limitado. </w:t>
      </w:r>
    </w:p>
    <w:p w14:paraId="78D1F83F" w14:textId="77777777" w:rsidR="00660261" w:rsidRDefault="00660261" w:rsidP="00275CBF">
      <w:pPr>
        <w:jc w:val="both"/>
        <w:rPr>
          <w:sz w:val="24"/>
          <w:szCs w:val="24"/>
        </w:rPr>
      </w:pPr>
    </w:p>
    <w:p w14:paraId="10691771" w14:textId="677826F9" w:rsidR="00615082" w:rsidRPr="00DB40F2" w:rsidRDefault="006A7CD5" w:rsidP="00180986">
      <w:pPr>
        <w:pStyle w:val="Ttulo1"/>
        <w:numPr>
          <w:ilvl w:val="0"/>
          <w:numId w:val="9"/>
        </w:numPr>
        <w:rPr>
          <w:b/>
        </w:rPr>
      </w:pPr>
      <w:bookmarkStart w:id="29" w:name="_Toc461758578"/>
      <w:r w:rsidRPr="00DB40F2">
        <w:rPr>
          <w:b/>
        </w:rPr>
        <w:lastRenderedPageBreak/>
        <w:t>AVANCES  EN RELACIÓN A CRITERIOS DE ELIGIBILIDAD</w:t>
      </w:r>
      <w:bookmarkEnd w:id="29"/>
    </w:p>
    <w:p w14:paraId="1BC0FB9E" w14:textId="4B307FA8" w:rsidR="006A7CD5" w:rsidRDefault="00DB40F2" w:rsidP="00275CBF">
      <w:pPr>
        <w:jc w:val="both"/>
        <w:rPr>
          <w:sz w:val="24"/>
          <w:szCs w:val="24"/>
        </w:rPr>
      </w:pPr>
      <w:r>
        <w:rPr>
          <w:sz w:val="24"/>
          <w:szCs w:val="24"/>
        </w:rPr>
        <w:t>Durante el segundo trimestre del año 2016</w:t>
      </w:r>
      <w:r w:rsidR="006A7CD5">
        <w:rPr>
          <w:sz w:val="24"/>
          <w:szCs w:val="24"/>
        </w:rPr>
        <w:t xml:space="preserve"> se</w:t>
      </w:r>
      <w:r>
        <w:rPr>
          <w:sz w:val="24"/>
          <w:szCs w:val="24"/>
        </w:rPr>
        <w:t xml:space="preserve"> logra restablecer </w:t>
      </w:r>
      <w:r w:rsidR="00290C15">
        <w:rPr>
          <w:sz w:val="24"/>
          <w:szCs w:val="24"/>
        </w:rPr>
        <w:t>el portal de Gobierno Abierto, gobiernoabierto.transparencia</w:t>
      </w:r>
      <w:r w:rsidR="007971D2">
        <w:rPr>
          <w:sz w:val="24"/>
          <w:szCs w:val="24"/>
        </w:rPr>
        <w:t xml:space="preserve">.gob.gt,  en donde fueron </w:t>
      </w:r>
      <w:r w:rsidR="00290C15">
        <w:rPr>
          <w:sz w:val="24"/>
          <w:szCs w:val="24"/>
        </w:rPr>
        <w:t>publicado</w:t>
      </w:r>
      <w:r w:rsidR="007971D2">
        <w:rPr>
          <w:sz w:val="24"/>
          <w:szCs w:val="24"/>
        </w:rPr>
        <w:t>s el Primero y Segundo Plan de Acción Nacional de Gobierno Abierto, así como</w:t>
      </w:r>
      <w:r w:rsidR="00290C15">
        <w:rPr>
          <w:sz w:val="24"/>
          <w:szCs w:val="24"/>
        </w:rPr>
        <w:t xml:space="preserve"> los  48 compromisos del Plan de Acción Nacional de Gobierno Abierto 2014-2016</w:t>
      </w:r>
      <w:r w:rsidR="007971D2">
        <w:rPr>
          <w:sz w:val="24"/>
          <w:szCs w:val="24"/>
        </w:rPr>
        <w:t xml:space="preserve"> con su respectivo avance</w:t>
      </w:r>
      <w:r w:rsidR="00290C15">
        <w:rPr>
          <w:sz w:val="24"/>
          <w:szCs w:val="24"/>
        </w:rPr>
        <w:t xml:space="preserve">.  </w:t>
      </w:r>
      <w:r w:rsidR="007971D2">
        <w:rPr>
          <w:sz w:val="24"/>
          <w:szCs w:val="24"/>
        </w:rPr>
        <w:t>P</w:t>
      </w:r>
      <w:r w:rsidR="00290C15">
        <w:rPr>
          <w:sz w:val="24"/>
          <w:szCs w:val="24"/>
        </w:rPr>
        <w:t>lataforma</w:t>
      </w:r>
      <w:r w:rsidR="007971D2">
        <w:rPr>
          <w:sz w:val="24"/>
          <w:szCs w:val="24"/>
        </w:rPr>
        <w:t xml:space="preserve"> que se mantiene a la fecha, y en la cual  se publicó la metodología y </w:t>
      </w:r>
      <w:r w:rsidR="00290C15">
        <w:rPr>
          <w:sz w:val="24"/>
          <w:szCs w:val="24"/>
        </w:rPr>
        <w:t xml:space="preserve"> proceso de creación del Tercer Plan de Acción Nacional de Gobierno Abierto 2016-2018.  El referido portal está siendo reestructurado con el objetivo de crear toda una plataforma en donde se pueda dar a conocer a la ciudadanía los avances y medios de verificación de </w:t>
      </w:r>
      <w:r w:rsidR="007971D2">
        <w:rPr>
          <w:sz w:val="24"/>
          <w:szCs w:val="24"/>
        </w:rPr>
        <w:t>los compromisos del actual plan, así como el histórico  de los anteriores dos Planes.</w:t>
      </w:r>
    </w:p>
    <w:p w14:paraId="4957D670" w14:textId="540CF0CB" w:rsidR="003404E0" w:rsidRDefault="007971D2" w:rsidP="00275CBF">
      <w:pPr>
        <w:jc w:val="both"/>
        <w:rPr>
          <w:sz w:val="24"/>
          <w:szCs w:val="24"/>
        </w:rPr>
      </w:pPr>
      <w:r>
        <w:rPr>
          <w:sz w:val="24"/>
          <w:szCs w:val="24"/>
        </w:rPr>
        <w:t xml:space="preserve">Además, se hace necesario hacer referencia </w:t>
      </w:r>
      <w:r w:rsidR="003404E0">
        <w:rPr>
          <w:sz w:val="24"/>
          <w:szCs w:val="24"/>
        </w:rPr>
        <w:t xml:space="preserve"> a l</w:t>
      </w:r>
      <w:r>
        <w:rPr>
          <w:sz w:val="24"/>
          <w:szCs w:val="24"/>
        </w:rPr>
        <w:softHyphen/>
      </w:r>
      <w:r>
        <w:rPr>
          <w:sz w:val="24"/>
          <w:szCs w:val="24"/>
        </w:rPr>
        <w:softHyphen/>
      </w:r>
      <w:r>
        <w:rPr>
          <w:sz w:val="24"/>
          <w:szCs w:val="24"/>
        </w:rPr>
        <w:softHyphen/>
      </w:r>
      <w:r w:rsidR="003404E0">
        <w:rPr>
          <w:sz w:val="24"/>
          <w:szCs w:val="24"/>
        </w:rPr>
        <w:t xml:space="preserve">os compromisos </w:t>
      </w:r>
      <w:r>
        <w:rPr>
          <w:sz w:val="24"/>
          <w:szCs w:val="24"/>
        </w:rPr>
        <w:t xml:space="preserve"> del segundo Plan, a los cuales se</w:t>
      </w:r>
      <w:r w:rsidR="003404E0">
        <w:rPr>
          <w:sz w:val="24"/>
          <w:szCs w:val="24"/>
        </w:rPr>
        <w:t xml:space="preserve"> da continuidad en el tercer plan de Acción de Gobierno Abierto</w:t>
      </w:r>
      <w:r>
        <w:rPr>
          <w:sz w:val="24"/>
          <w:szCs w:val="24"/>
        </w:rPr>
        <w:t xml:space="preserve"> 2016-2018</w:t>
      </w:r>
      <w:r w:rsidR="003404E0">
        <w:rPr>
          <w:sz w:val="24"/>
          <w:szCs w:val="24"/>
        </w:rPr>
        <w:t>, s</w:t>
      </w:r>
      <w:r>
        <w:rPr>
          <w:sz w:val="24"/>
          <w:szCs w:val="24"/>
        </w:rPr>
        <w:t xml:space="preserve">iendo estos, </w:t>
      </w:r>
      <w:r w:rsidR="003404E0">
        <w:rPr>
          <w:sz w:val="24"/>
          <w:szCs w:val="24"/>
        </w:rPr>
        <w:t xml:space="preserve"> el número 10 propuesto por sociedad  civil que se refiere  a la implementación del primer nivel en salud;  además  se le da continuidad a 7 compromisos más a través de metas específicas en los compromisos del tercer plan, a continuación el detalle.   </w:t>
      </w:r>
    </w:p>
    <w:p w14:paraId="22D07758" w14:textId="6BD01C4D" w:rsidR="003404E0" w:rsidRPr="003404E0" w:rsidRDefault="003404E0" w:rsidP="003404E0">
      <w:pPr>
        <w:jc w:val="both"/>
        <w:rPr>
          <w:b/>
          <w:sz w:val="24"/>
          <w:szCs w:val="24"/>
        </w:rPr>
      </w:pPr>
      <w:r w:rsidRPr="003404E0">
        <w:rPr>
          <w:b/>
          <w:sz w:val="24"/>
          <w:szCs w:val="24"/>
        </w:rPr>
        <w:t xml:space="preserve"> </w:t>
      </w:r>
    </w:p>
    <w:tbl>
      <w:tblPr>
        <w:tblStyle w:val="Cuadrculamedia3-nfasis5"/>
        <w:tblW w:w="10065" w:type="dxa"/>
        <w:tblLook w:val="04A0" w:firstRow="1" w:lastRow="0" w:firstColumn="1" w:lastColumn="0" w:noHBand="0" w:noVBand="1"/>
      </w:tblPr>
      <w:tblGrid>
        <w:gridCol w:w="2977"/>
        <w:gridCol w:w="3686"/>
        <w:gridCol w:w="3402"/>
      </w:tblGrid>
      <w:tr w:rsidR="00BC4B49" w:rsidRPr="00BC4B49" w14:paraId="006FA1C1" w14:textId="77777777" w:rsidTr="00BC4B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27F287C" w14:textId="77777777" w:rsidR="003404E0" w:rsidRPr="00BC4B49" w:rsidRDefault="003404E0" w:rsidP="002A3FAD">
            <w:pPr>
              <w:jc w:val="center"/>
              <w:rPr>
                <w:b w:val="0"/>
                <w:sz w:val="24"/>
                <w:szCs w:val="24"/>
              </w:rPr>
            </w:pPr>
            <w:r w:rsidRPr="00BC4B49">
              <w:rPr>
                <w:sz w:val="24"/>
                <w:szCs w:val="24"/>
              </w:rPr>
              <w:t>COMPROMISO</w:t>
            </w:r>
          </w:p>
          <w:p w14:paraId="5340FBC1" w14:textId="77777777" w:rsidR="003404E0" w:rsidRPr="00BC4B49" w:rsidRDefault="003404E0" w:rsidP="002A3FAD">
            <w:pPr>
              <w:jc w:val="center"/>
              <w:rPr>
                <w:b w:val="0"/>
                <w:sz w:val="24"/>
                <w:szCs w:val="24"/>
              </w:rPr>
            </w:pPr>
            <w:r w:rsidRPr="00BC4B49">
              <w:rPr>
                <w:sz w:val="24"/>
                <w:szCs w:val="24"/>
              </w:rPr>
              <w:t>3ER. PLAN</w:t>
            </w:r>
          </w:p>
        </w:tc>
        <w:tc>
          <w:tcPr>
            <w:tcW w:w="3686" w:type="dxa"/>
          </w:tcPr>
          <w:p w14:paraId="7F070BBA" w14:textId="77777777" w:rsidR="003404E0" w:rsidRPr="00BC4B49" w:rsidRDefault="003404E0" w:rsidP="002A3FAD">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BC4B49">
              <w:rPr>
                <w:sz w:val="24"/>
                <w:szCs w:val="24"/>
              </w:rPr>
              <w:t xml:space="preserve">METAS DE COMPROMISOS </w:t>
            </w:r>
          </w:p>
          <w:p w14:paraId="4C59DEFF" w14:textId="77777777" w:rsidR="003404E0" w:rsidRPr="00BC4B49" w:rsidRDefault="003404E0" w:rsidP="002A3FAD">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BC4B49">
              <w:rPr>
                <w:sz w:val="24"/>
                <w:szCs w:val="24"/>
              </w:rPr>
              <w:t xml:space="preserve"> 3ER. PLAN</w:t>
            </w:r>
          </w:p>
        </w:tc>
        <w:tc>
          <w:tcPr>
            <w:tcW w:w="3402" w:type="dxa"/>
          </w:tcPr>
          <w:p w14:paraId="2ECCC35D" w14:textId="77777777" w:rsidR="003404E0" w:rsidRPr="00BC4B49" w:rsidRDefault="003404E0" w:rsidP="002A3FAD">
            <w:pPr>
              <w:jc w:val="center"/>
              <w:cnfStyle w:val="100000000000" w:firstRow="1" w:lastRow="0" w:firstColumn="0" w:lastColumn="0" w:oddVBand="0" w:evenVBand="0" w:oddHBand="0" w:evenHBand="0" w:firstRowFirstColumn="0" w:firstRowLastColumn="0" w:lastRowFirstColumn="0" w:lastRowLastColumn="0"/>
              <w:rPr>
                <w:b w:val="0"/>
                <w:sz w:val="24"/>
                <w:szCs w:val="24"/>
              </w:rPr>
            </w:pPr>
            <w:r w:rsidRPr="00BC4B49">
              <w:rPr>
                <w:sz w:val="24"/>
                <w:szCs w:val="24"/>
              </w:rPr>
              <w:t>COMPROMISO 2DO. PLAN</w:t>
            </w:r>
          </w:p>
        </w:tc>
      </w:tr>
      <w:tr w:rsidR="00BC4B49" w:rsidRPr="003404E0" w14:paraId="2E3B3C13" w14:textId="77777777" w:rsidTr="00BC4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559D09DB" w14:textId="77777777" w:rsidR="003404E0" w:rsidRPr="003404E0" w:rsidRDefault="003404E0" w:rsidP="002A3FAD">
            <w:pPr>
              <w:jc w:val="center"/>
              <w:rPr>
                <w:sz w:val="24"/>
                <w:szCs w:val="24"/>
              </w:rPr>
            </w:pPr>
            <w:r w:rsidRPr="003404E0">
              <w:rPr>
                <w:sz w:val="24"/>
                <w:szCs w:val="24"/>
              </w:rPr>
              <w:t>17</w:t>
            </w:r>
          </w:p>
        </w:tc>
        <w:tc>
          <w:tcPr>
            <w:tcW w:w="3686" w:type="dxa"/>
          </w:tcPr>
          <w:p w14:paraId="048FFEDD" w14:textId="77777777" w:rsidR="003404E0" w:rsidRPr="003404E0" w:rsidRDefault="003404E0" w:rsidP="002A3FAD">
            <w:pPr>
              <w:jc w:val="both"/>
              <w:cnfStyle w:val="000000100000" w:firstRow="0" w:lastRow="0" w:firstColumn="0" w:lastColumn="0" w:oddVBand="0" w:evenVBand="0" w:oddHBand="1" w:evenHBand="0" w:firstRowFirstColumn="0" w:firstRowLastColumn="0" w:lastRowFirstColumn="0" w:lastRowLastColumn="0"/>
              <w:rPr>
                <w:sz w:val="24"/>
                <w:szCs w:val="24"/>
              </w:rPr>
            </w:pPr>
            <w:r w:rsidRPr="003404E0">
              <w:rPr>
                <w:sz w:val="24"/>
                <w:szCs w:val="24"/>
              </w:rPr>
              <w:t>Meta 1,  incisos a, b, c.</w:t>
            </w:r>
          </w:p>
        </w:tc>
        <w:tc>
          <w:tcPr>
            <w:tcW w:w="3402" w:type="dxa"/>
          </w:tcPr>
          <w:p w14:paraId="23311D3C" w14:textId="77777777" w:rsidR="003404E0" w:rsidRPr="003404E0" w:rsidRDefault="003404E0" w:rsidP="002A3FAD">
            <w:pPr>
              <w:jc w:val="both"/>
              <w:cnfStyle w:val="000000100000" w:firstRow="0" w:lastRow="0" w:firstColumn="0" w:lastColumn="0" w:oddVBand="0" w:evenVBand="0" w:oddHBand="1" w:evenHBand="0" w:firstRowFirstColumn="0" w:firstRowLastColumn="0" w:lastRowFirstColumn="0" w:lastRowLastColumn="0"/>
              <w:rPr>
                <w:sz w:val="24"/>
                <w:szCs w:val="24"/>
              </w:rPr>
            </w:pPr>
            <w:r w:rsidRPr="003404E0">
              <w:rPr>
                <w:sz w:val="24"/>
                <w:szCs w:val="24"/>
              </w:rPr>
              <w:t>11 propuesto por SC</w:t>
            </w:r>
          </w:p>
        </w:tc>
      </w:tr>
      <w:tr w:rsidR="00BC4B49" w:rsidRPr="003404E0" w14:paraId="466522F2" w14:textId="77777777" w:rsidTr="00BC4B49">
        <w:tc>
          <w:tcPr>
            <w:cnfStyle w:val="001000000000" w:firstRow="0" w:lastRow="0" w:firstColumn="1" w:lastColumn="0" w:oddVBand="0" w:evenVBand="0" w:oddHBand="0" w:evenHBand="0" w:firstRowFirstColumn="0" w:firstRowLastColumn="0" w:lastRowFirstColumn="0" w:lastRowLastColumn="0"/>
            <w:tcW w:w="2977" w:type="dxa"/>
          </w:tcPr>
          <w:p w14:paraId="317C5E00" w14:textId="77777777" w:rsidR="003404E0" w:rsidRPr="003404E0" w:rsidRDefault="003404E0" w:rsidP="002A3FAD">
            <w:pPr>
              <w:jc w:val="center"/>
              <w:rPr>
                <w:sz w:val="24"/>
                <w:szCs w:val="24"/>
              </w:rPr>
            </w:pPr>
            <w:r w:rsidRPr="003404E0">
              <w:rPr>
                <w:sz w:val="24"/>
                <w:szCs w:val="24"/>
              </w:rPr>
              <w:t>18</w:t>
            </w:r>
          </w:p>
        </w:tc>
        <w:tc>
          <w:tcPr>
            <w:tcW w:w="3686" w:type="dxa"/>
          </w:tcPr>
          <w:p w14:paraId="0B2EE937" w14:textId="77777777" w:rsidR="003404E0" w:rsidRPr="003404E0" w:rsidRDefault="003404E0" w:rsidP="002A3FAD">
            <w:pPr>
              <w:jc w:val="both"/>
              <w:cnfStyle w:val="000000000000" w:firstRow="0" w:lastRow="0" w:firstColumn="0" w:lastColumn="0" w:oddVBand="0" w:evenVBand="0" w:oddHBand="0" w:evenHBand="0" w:firstRowFirstColumn="0" w:firstRowLastColumn="0" w:lastRowFirstColumn="0" w:lastRowLastColumn="0"/>
              <w:rPr>
                <w:sz w:val="24"/>
                <w:szCs w:val="24"/>
              </w:rPr>
            </w:pPr>
            <w:r w:rsidRPr="003404E0">
              <w:rPr>
                <w:sz w:val="24"/>
                <w:szCs w:val="24"/>
              </w:rPr>
              <w:t>Meta 4, inciso e.</w:t>
            </w:r>
          </w:p>
          <w:p w14:paraId="21B593D6" w14:textId="77777777" w:rsidR="003404E0" w:rsidRPr="003404E0" w:rsidRDefault="003404E0" w:rsidP="002A3FAD">
            <w:pPr>
              <w:jc w:val="both"/>
              <w:cnfStyle w:val="000000000000" w:firstRow="0" w:lastRow="0" w:firstColumn="0" w:lastColumn="0" w:oddVBand="0" w:evenVBand="0" w:oddHBand="0" w:evenHBand="0" w:firstRowFirstColumn="0" w:firstRowLastColumn="0" w:lastRowFirstColumn="0" w:lastRowLastColumn="0"/>
              <w:rPr>
                <w:sz w:val="24"/>
                <w:szCs w:val="24"/>
              </w:rPr>
            </w:pPr>
          </w:p>
          <w:p w14:paraId="4DF53CB4" w14:textId="77777777" w:rsidR="003404E0" w:rsidRPr="003404E0" w:rsidRDefault="003404E0" w:rsidP="002A3FAD">
            <w:pPr>
              <w:jc w:val="both"/>
              <w:cnfStyle w:val="000000000000" w:firstRow="0" w:lastRow="0" w:firstColumn="0" w:lastColumn="0" w:oddVBand="0" w:evenVBand="0" w:oddHBand="0" w:evenHBand="0" w:firstRowFirstColumn="0" w:firstRowLastColumn="0" w:lastRowFirstColumn="0" w:lastRowLastColumn="0"/>
              <w:rPr>
                <w:sz w:val="24"/>
                <w:szCs w:val="24"/>
              </w:rPr>
            </w:pPr>
          </w:p>
          <w:p w14:paraId="54269590" w14:textId="77777777" w:rsidR="003404E0" w:rsidRPr="003404E0" w:rsidRDefault="003404E0" w:rsidP="002A3FAD">
            <w:pPr>
              <w:jc w:val="both"/>
              <w:cnfStyle w:val="000000000000" w:firstRow="0" w:lastRow="0" w:firstColumn="0" w:lastColumn="0" w:oddVBand="0" w:evenVBand="0" w:oddHBand="0" w:evenHBand="0" w:firstRowFirstColumn="0" w:firstRowLastColumn="0" w:lastRowFirstColumn="0" w:lastRowLastColumn="0"/>
              <w:rPr>
                <w:sz w:val="24"/>
                <w:szCs w:val="24"/>
              </w:rPr>
            </w:pPr>
          </w:p>
          <w:p w14:paraId="67449CC9" w14:textId="77777777" w:rsidR="003404E0" w:rsidRPr="003404E0" w:rsidRDefault="003404E0" w:rsidP="002A3FAD">
            <w:pPr>
              <w:jc w:val="both"/>
              <w:cnfStyle w:val="000000000000" w:firstRow="0" w:lastRow="0" w:firstColumn="0" w:lastColumn="0" w:oddVBand="0" w:evenVBand="0" w:oddHBand="0" w:evenHBand="0" w:firstRowFirstColumn="0" w:firstRowLastColumn="0" w:lastRowFirstColumn="0" w:lastRowLastColumn="0"/>
              <w:rPr>
                <w:sz w:val="24"/>
                <w:szCs w:val="24"/>
              </w:rPr>
            </w:pPr>
            <w:r w:rsidRPr="003404E0">
              <w:rPr>
                <w:sz w:val="24"/>
                <w:szCs w:val="24"/>
              </w:rPr>
              <w:t>Meta 5</w:t>
            </w:r>
          </w:p>
        </w:tc>
        <w:tc>
          <w:tcPr>
            <w:tcW w:w="3402" w:type="dxa"/>
          </w:tcPr>
          <w:p w14:paraId="4E3FC54D" w14:textId="77777777" w:rsidR="003404E0" w:rsidRPr="003404E0" w:rsidRDefault="003404E0" w:rsidP="002A3FAD">
            <w:pPr>
              <w:jc w:val="both"/>
              <w:cnfStyle w:val="000000000000" w:firstRow="0" w:lastRow="0" w:firstColumn="0" w:lastColumn="0" w:oddVBand="0" w:evenVBand="0" w:oddHBand="0" w:evenHBand="0" w:firstRowFirstColumn="0" w:firstRowLastColumn="0" w:lastRowFirstColumn="0" w:lastRowLastColumn="0"/>
              <w:rPr>
                <w:sz w:val="24"/>
                <w:szCs w:val="24"/>
              </w:rPr>
            </w:pPr>
            <w:r w:rsidRPr="003404E0">
              <w:rPr>
                <w:sz w:val="24"/>
                <w:szCs w:val="24"/>
              </w:rPr>
              <w:t>2 propuesto por Gobierno</w:t>
            </w:r>
          </w:p>
          <w:p w14:paraId="7F810598" w14:textId="77777777" w:rsidR="003404E0" w:rsidRPr="003404E0" w:rsidRDefault="003404E0" w:rsidP="002A3FAD">
            <w:pPr>
              <w:jc w:val="both"/>
              <w:cnfStyle w:val="000000000000" w:firstRow="0" w:lastRow="0" w:firstColumn="0" w:lastColumn="0" w:oddVBand="0" w:evenVBand="0" w:oddHBand="0" w:evenHBand="0" w:firstRowFirstColumn="0" w:firstRowLastColumn="0" w:lastRowFirstColumn="0" w:lastRowLastColumn="0"/>
              <w:rPr>
                <w:sz w:val="24"/>
                <w:szCs w:val="24"/>
              </w:rPr>
            </w:pPr>
            <w:r w:rsidRPr="003404E0">
              <w:rPr>
                <w:sz w:val="24"/>
                <w:szCs w:val="24"/>
              </w:rPr>
              <w:t>12 propuesto por SC</w:t>
            </w:r>
          </w:p>
          <w:p w14:paraId="13C08445" w14:textId="77777777" w:rsidR="003404E0" w:rsidRPr="003404E0" w:rsidRDefault="003404E0" w:rsidP="002A3FAD">
            <w:pPr>
              <w:jc w:val="both"/>
              <w:cnfStyle w:val="000000000000" w:firstRow="0" w:lastRow="0" w:firstColumn="0" w:lastColumn="0" w:oddVBand="0" w:evenVBand="0" w:oddHBand="0" w:evenHBand="0" w:firstRowFirstColumn="0" w:firstRowLastColumn="0" w:lastRowFirstColumn="0" w:lastRowLastColumn="0"/>
              <w:rPr>
                <w:sz w:val="24"/>
                <w:szCs w:val="24"/>
              </w:rPr>
            </w:pPr>
            <w:r w:rsidRPr="003404E0">
              <w:rPr>
                <w:sz w:val="24"/>
                <w:szCs w:val="24"/>
              </w:rPr>
              <w:t>13 propuesto por SC</w:t>
            </w:r>
          </w:p>
          <w:p w14:paraId="5B9EFBD8" w14:textId="77777777" w:rsidR="003404E0" w:rsidRPr="003404E0" w:rsidRDefault="003404E0" w:rsidP="002A3FAD">
            <w:pPr>
              <w:jc w:val="both"/>
              <w:cnfStyle w:val="000000000000" w:firstRow="0" w:lastRow="0" w:firstColumn="0" w:lastColumn="0" w:oddVBand="0" w:evenVBand="0" w:oddHBand="0" w:evenHBand="0" w:firstRowFirstColumn="0" w:firstRowLastColumn="0" w:lastRowFirstColumn="0" w:lastRowLastColumn="0"/>
              <w:rPr>
                <w:sz w:val="24"/>
                <w:szCs w:val="24"/>
              </w:rPr>
            </w:pPr>
          </w:p>
          <w:p w14:paraId="7D3070D2" w14:textId="77777777" w:rsidR="003404E0" w:rsidRPr="003404E0" w:rsidRDefault="003404E0" w:rsidP="002A3FAD">
            <w:pPr>
              <w:jc w:val="both"/>
              <w:cnfStyle w:val="000000000000" w:firstRow="0" w:lastRow="0" w:firstColumn="0" w:lastColumn="0" w:oddVBand="0" w:evenVBand="0" w:oddHBand="0" w:evenHBand="0" w:firstRowFirstColumn="0" w:firstRowLastColumn="0" w:lastRowFirstColumn="0" w:lastRowLastColumn="0"/>
              <w:rPr>
                <w:sz w:val="24"/>
                <w:szCs w:val="24"/>
              </w:rPr>
            </w:pPr>
            <w:r w:rsidRPr="003404E0">
              <w:rPr>
                <w:sz w:val="24"/>
                <w:szCs w:val="24"/>
              </w:rPr>
              <w:t>13 propuesto por Gobierno</w:t>
            </w:r>
          </w:p>
        </w:tc>
      </w:tr>
      <w:tr w:rsidR="00BC4B49" w:rsidRPr="003404E0" w14:paraId="03C31E77" w14:textId="77777777" w:rsidTr="00BC4B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30FA8517" w14:textId="77777777" w:rsidR="003404E0" w:rsidRPr="003404E0" w:rsidRDefault="003404E0" w:rsidP="002A3FAD">
            <w:pPr>
              <w:jc w:val="center"/>
              <w:rPr>
                <w:sz w:val="24"/>
                <w:szCs w:val="24"/>
              </w:rPr>
            </w:pPr>
            <w:r w:rsidRPr="003404E0">
              <w:rPr>
                <w:sz w:val="24"/>
                <w:szCs w:val="24"/>
              </w:rPr>
              <w:t>19</w:t>
            </w:r>
          </w:p>
        </w:tc>
        <w:tc>
          <w:tcPr>
            <w:tcW w:w="3686" w:type="dxa"/>
          </w:tcPr>
          <w:p w14:paraId="15D0A1C5" w14:textId="77777777" w:rsidR="003404E0" w:rsidRPr="003404E0" w:rsidRDefault="003404E0" w:rsidP="002A3FAD">
            <w:pPr>
              <w:jc w:val="both"/>
              <w:cnfStyle w:val="000000100000" w:firstRow="0" w:lastRow="0" w:firstColumn="0" w:lastColumn="0" w:oddVBand="0" w:evenVBand="0" w:oddHBand="1" w:evenHBand="0" w:firstRowFirstColumn="0" w:firstRowLastColumn="0" w:lastRowFirstColumn="0" w:lastRowLastColumn="0"/>
              <w:rPr>
                <w:sz w:val="24"/>
                <w:szCs w:val="24"/>
              </w:rPr>
            </w:pPr>
            <w:r w:rsidRPr="003404E0">
              <w:rPr>
                <w:sz w:val="24"/>
                <w:szCs w:val="24"/>
              </w:rPr>
              <w:t>Meta 2</w:t>
            </w:r>
          </w:p>
        </w:tc>
        <w:tc>
          <w:tcPr>
            <w:tcW w:w="3402" w:type="dxa"/>
          </w:tcPr>
          <w:p w14:paraId="7FDAB0F2" w14:textId="77777777" w:rsidR="003404E0" w:rsidRPr="003404E0" w:rsidRDefault="003404E0" w:rsidP="002A3FAD">
            <w:pPr>
              <w:jc w:val="both"/>
              <w:cnfStyle w:val="000000100000" w:firstRow="0" w:lastRow="0" w:firstColumn="0" w:lastColumn="0" w:oddVBand="0" w:evenVBand="0" w:oddHBand="1" w:evenHBand="0" w:firstRowFirstColumn="0" w:firstRowLastColumn="0" w:lastRowFirstColumn="0" w:lastRowLastColumn="0"/>
              <w:rPr>
                <w:sz w:val="24"/>
                <w:szCs w:val="24"/>
              </w:rPr>
            </w:pPr>
            <w:r w:rsidRPr="003404E0">
              <w:rPr>
                <w:sz w:val="24"/>
                <w:szCs w:val="24"/>
              </w:rPr>
              <w:t>20 propuesto por SC</w:t>
            </w:r>
          </w:p>
        </w:tc>
      </w:tr>
      <w:tr w:rsidR="00BC4B49" w:rsidRPr="003404E0" w14:paraId="2A752BB3" w14:textId="77777777" w:rsidTr="00BC4B49">
        <w:tc>
          <w:tcPr>
            <w:cnfStyle w:val="001000000000" w:firstRow="0" w:lastRow="0" w:firstColumn="1" w:lastColumn="0" w:oddVBand="0" w:evenVBand="0" w:oddHBand="0" w:evenHBand="0" w:firstRowFirstColumn="0" w:firstRowLastColumn="0" w:lastRowFirstColumn="0" w:lastRowLastColumn="0"/>
            <w:tcW w:w="2977" w:type="dxa"/>
          </w:tcPr>
          <w:p w14:paraId="6F747A18" w14:textId="77777777" w:rsidR="003404E0" w:rsidRPr="003404E0" w:rsidRDefault="003404E0" w:rsidP="002A3FAD">
            <w:pPr>
              <w:jc w:val="center"/>
              <w:rPr>
                <w:sz w:val="24"/>
                <w:szCs w:val="24"/>
              </w:rPr>
            </w:pPr>
            <w:r w:rsidRPr="003404E0">
              <w:rPr>
                <w:sz w:val="24"/>
                <w:szCs w:val="24"/>
              </w:rPr>
              <w:t>20</w:t>
            </w:r>
          </w:p>
        </w:tc>
        <w:tc>
          <w:tcPr>
            <w:tcW w:w="3686" w:type="dxa"/>
          </w:tcPr>
          <w:p w14:paraId="627CD3C4" w14:textId="77777777" w:rsidR="003404E0" w:rsidRPr="003404E0" w:rsidRDefault="003404E0" w:rsidP="002A3FAD">
            <w:pPr>
              <w:jc w:val="both"/>
              <w:cnfStyle w:val="000000000000" w:firstRow="0" w:lastRow="0" w:firstColumn="0" w:lastColumn="0" w:oddVBand="0" w:evenVBand="0" w:oddHBand="0" w:evenHBand="0" w:firstRowFirstColumn="0" w:firstRowLastColumn="0" w:lastRowFirstColumn="0" w:lastRowLastColumn="0"/>
              <w:rPr>
                <w:sz w:val="24"/>
                <w:szCs w:val="24"/>
              </w:rPr>
            </w:pPr>
            <w:r w:rsidRPr="003404E0">
              <w:rPr>
                <w:sz w:val="24"/>
                <w:szCs w:val="24"/>
              </w:rPr>
              <w:t>Meta 5</w:t>
            </w:r>
          </w:p>
        </w:tc>
        <w:tc>
          <w:tcPr>
            <w:tcW w:w="3402" w:type="dxa"/>
          </w:tcPr>
          <w:p w14:paraId="69D4F984" w14:textId="77777777" w:rsidR="003404E0" w:rsidRPr="003404E0" w:rsidRDefault="003404E0" w:rsidP="002A3FAD">
            <w:pPr>
              <w:jc w:val="both"/>
              <w:cnfStyle w:val="000000000000" w:firstRow="0" w:lastRow="0" w:firstColumn="0" w:lastColumn="0" w:oddVBand="0" w:evenVBand="0" w:oddHBand="0" w:evenHBand="0" w:firstRowFirstColumn="0" w:firstRowLastColumn="0" w:lastRowFirstColumn="0" w:lastRowLastColumn="0"/>
              <w:rPr>
                <w:sz w:val="24"/>
                <w:szCs w:val="24"/>
              </w:rPr>
            </w:pPr>
            <w:r w:rsidRPr="003404E0">
              <w:rPr>
                <w:sz w:val="24"/>
                <w:szCs w:val="24"/>
              </w:rPr>
              <w:t>17 propuesto por SC</w:t>
            </w:r>
          </w:p>
        </w:tc>
      </w:tr>
    </w:tbl>
    <w:p w14:paraId="6C1A3755" w14:textId="77777777" w:rsidR="003404E0" w:rsidRPr="003404E0" w:rsidRDefault="003404E0" w:rsidP="003404E0">
      <w:pPr>
        <w:jc w:val="both"/>
        <w:rPr>
          <w:b/>
          <w:color w:val="44546A" w:themeColor="text2"/>
          <w:sz w:val="24"/>
          <w:szCs w:val="24"/>
        </w:rPr>
      </w:pPr>
    </w:p>
    <w:p w14:paraId="33695137" w14:textId="77777777" w:rsidR="00A42E5F" w:rsidRPr="003404E0" w:rsidRDefault="00A42E5F" w:rsidP="00275CBF">
      <w:pPr>
        <w:jc w:val="both"/>
        <w:rPr>
          <w:sz w:val="24"/>
          <w:szCs w:val="24"/>
        </w:rPr>
      </w:pPr>
    </w:p>
    <w:p w14:paraId="2EE31637" w14:textId="77777777" w:rsidR="00290C15" w:rsidRDefault="00290C15" w:rsidP="00275CBF">
      <w:pPr>
        <w:jc w:val="both"/>
        <w:rPr>
          <w:sz w:val="24"/>
          <w:szCs w:val="24"/>
        </w:rPr>
      </w:pPr>
    </w:p>
    <w:p w14:paraId="0C22164A" w14:textId="77777777" w:rsidR="00DB40F2" w:rsidRDefault="00DB40F2" w:rsidP="00275CBF">
      <w:pPr>
        <w:jc w:val="both"/>
        <w:rPr>
          <w:sz w:val="24"/>
          <w:szCs w:val="24"/>
        </w:rPr>
      </w:pPr>
    </w:p>
    <w:p w14:paraId="12BDCD02" w14:textId="77777777" w:rsidR="00DB40F2" w:rsidRDefault="00DB40F2" w:rsidP="00275CBF">
      <w:pPr>
        <w:jc w:val="both"/>
        <w:rPr>
          <w:sz w:val="24"/>
          <w:szCs w:val="24"/>
        </w:rPr>
      </w:pPr>
    </w:p>
    <w:p w14:paraId="58D80C01" w14:textId="27746E55" w:rsidR="00290C15" w:rsidRDefault="00290C15" w:rsidP="00180986">
      <w:pPr>
        <w:pStyle w:val="Ttulo1"/>
        <w:numPr>
          <w:ilvl w:val="0"/>
          <w:numId w:val="9"/>
        </w:numPr>
        <w:rPr>
          <w:b/>
        </w:rPr>
      </w:pPr>
      <w:bookmarkStart w:id="30" w:name="_Toc461758579"/>
      <w:r w:rsidRPr="00DB40F2">
        <w:rPr>
          <w:b/>
        </w:rPr>
        <w:lastRenderedPageBreak/>
        <w:t>APRENDIZAJE Y COLABORACIÓN ENTRE PAÍSES</w:t>
      </w:r>
      <w:bookmarkEnd w:id="30"/>
    </w:p>
    <w:p w14:paraId="38B971F8" w14:textId="77777777" w:rsidR="00DB40F2" w:rsidRPr="00DB40F2" w:rsidRDefault="00DB40F2" w:rsidP="00DB40F2"/>
    <w:p w14:paraId="23BC15ED" w14:textId="5977F89F" w:rsidR="00290C15" w:rsidRDefault="002C13AE" w:rsidP="00275CBF">
      <w:pPr>
        <w:jc w:val="both"/>
        <w:rPr>
          <w:sz w:val="24"/>
          <w:szCs w:val="24"/>
        </w:rPr>
      </w:pPr>
      <w:r>
        <w:rPr>
          <w:sz w:val="24"/>
          <w:szCs w:val="24"/>
        </w:rPr>
        <w:t>Del 31 de mayo al 2 de junio</w:t>
      </w:r>
      <w:r w:rsidR="00290C15">
        <w:rPr>
          <w:sz w:val="24"/>
          <w:szCs w:val="24"/>
        </w:rPr>
        <w:t xml:space="preserve"> de 2016 se llevó a cabo la Cumbre Regional de Gobierno Abierto en la ciudad de Montevideo Uruguay en donde se pudieron dar a conocer entre los diversos países de la región los avances y buenas practicas con respecto a la creación y cumplimiento de los planes de acción, por Guatemala participaron representantes de sociedad civil y punto de contacto.</w:t>
      </w:r>
    </w:p>
    <w:p w14:paraId="164AD244" w14:textId="7767CC5B" w:rsidR="00290C15" w:rsidRDefault="002C13AE" w:rsidP="00275CBF">
      <w:pPr>
        <w:jc w:val="both"/>
        <w:rPr>
          <w:sz w:val="24"/>
          <w:szCs w:val="24"/>
        </w:rPr>
      </w:pPr>
      <w:proofErr w:type="spellStart"/>
      <w:r>
        <w:rPr>
          <w:sz w:val="24"/>
          <w:szCs w:val="24"/>
        </w:rPr>
        <w:t>Asi</w:t>
      </w:r>
      <w:proofErr w:type="spellEnd"/>
      <w:r>
        <w:rPr>
          <w:sz w:val="24"/>
          <w:szCs w:val="24"/>
        </w:rPr>
        <w:t xml:space="preserve"> mismo,  los días  19 y 20 </w:t>
      </w:r>
      <w:r w:rsidR="00290C15">
        <w:rPr>
          <w:sz w:val="24"/>
          <w:szCs w:val="24"/>
        </w:rPr>
        <w:t xml:space="preserve"> de</w:t>
      </w:r>
      <w:r>
        <w:rPr>
          <w:sz w:val="24"/>
          <w:szCs w:val="24"/>
        </w:rPr>
        <w:t xml:space="preserve"> </w:t>
      </w:r>
      <w:r w:rsidR="00290C15">
        <w:rPr>
          <w:sz w:val="24"/>
          <w:szCs w:val="24"/>
        </w:rPr>
        <w:t xml:space="preserve">julio de 2016, se llevó a cabo la Cumbre Sub-regional de Gobierno Abierto del </w:t>
      </w:r>
      <w:r w:rsidR="005868B1">
        <w:rPr>
          <w:sz w:val="24"/>
          <w:szCs w:val="24"/>
        </w:rPr>
        <w:t>Triángulo</w:t>
      </w:r>
      <w:r w:rsidR="00290C15">
        <w:rPr>
          <w:sz w:val="24"/>
          <w:szCs w:val="24"/>
        </w:rPr>
        <w:t xml:space="preserve"> Norte en la ciudad de San Salvador, El Salvador en donde participaron los representantes de</w:t>
      </w:r>
      <w:r w:rsidR="005868B1">
        <w:rPr>
          <w:sz w:val="24"/>
          <w:szCs w:val="24"/>
        </w:rPr>
        <w:t xml:space="preserve"> organizaciones de </w:t>
      </w:r>
      <w:r w:rsidR="00290C15">
        <w:rPr>
          <w:sz w:val="24"/>
          <w:szCs w:val="24"/>
        </w:rPr>
        <w:t xml:space="preserve"> sociedad civil y punto de contacto, con el objetivo de</w:t>
      </w:r>
      <w:r w:rsidR="005868B1">
        <w:rPr>
          <w:sz w:val="24"/>
          <w:szCs w:val="24"/>
        </w:rPr>
        <w:t xml:space="preserve"> intercambiar experiencias, buenas prácticas y recibir retroalimentación por parte de la Unidad de Apoyo en la creación de los compromisos para el </w:t>
      </w:r>
      <w:r>
        <w:rPr>
          <w:sz w:val="24"/>
          <w:szCs w:val="24"/>
        </w:rPr>
        <w:t xml:space="preserve">Tercer </w:t>
      </w:r>
      <w:r w:rsidR="005868B1">
        <w:rPr>
          <w:sz w:val="24"/>
          <w:szCs w:val="24"/>
        </w:rPr>
        <w:t>Plan de Acción Nacional de Gobierno Abierto 2016-2018.</w:t>
      </w:r>
      <w:r w:rsidR="00290C15">
        <w:rPr>
          <w:sz w:val="24"/>
          <w:szCs w:val="24"/>
        </w:rPr>
        <w:t xml:space="preserve"> </w:t>
      </w:r>
    </w:p>
    <w:p w14:paraId="596E0953" w14:textId="77777777" w:rsidR="005868B1" w:rsidRPr="00DB40F2" w:rsidRDefault="005868B1" w:rsidP="00DB40F2">
      <w:pPr>
        <w:pStyle w:val="Ttulo1"/>
      </w:pPr>
    </w:p>
    <w:p w14:paraId="6D6891D6" w14:textId="05E6ABAF" w:rsidR="005868B1" w:rsidRPr="00DB40F2" w:rsidRDefault="005868B1" w:rsidP="00180986">
      <w:pPr>
        <w:pStyle w:val="Ttulo1"/>
        <w:numPr>
          <w:ilvl w:val="0"/>
          <w:numId w:val="9"/>
        </w:numPr>
        <w:rPr>
          <w:b/>
        </w:rPr>
      </w:pPr>
      <w:bookmarkStart w:id="31" w:name="_Toc461758580"/>
      <w:r w:rsidRPr="00DB40F2">
        <w:rPr>
          <w:b/>
        </w:rPr>
        <w:t>CONCLUSIONES, OTRAS INICIATIVAS Y SIGUIENTES PASOS</w:t>
      </w:r>
      <w:bookmarkEnd w:id="31"/>
    </w:p>
    <w:p w14:paraId="6E2AB6BA" w14:textId="77777777" w:rsidR="00FF5307" w:rsidRDefault="00FF5307" w:rsidP="00275CBF">
      <w:pPr>
        <w:jc w:val="both"/>
        <w:rPr>
          <w:sz w:val="24"/>
          <w:szCs w:val="24"/>
        </w:rPr>
      </w:pPr>
    </w:p>
    <w:p w14:paraId="2AB4FD14" w14:textId="30E74546" w:rsidR="00615082" w:rsidRDefault="005868B1" w:rsidP="00FF5307">
      <w:pPr>
        <w:pStyle w:val="Prrafodelista"/>
        <w:numPr>
          <w:ilvl w:val="0"/>
          <w:numId w:val="14"/>
        </w:numPr>
        <w:jc w:val="both"/>
        <w:rPr>
          <w:sz w:val="24"/>
          <w:szCs w:val="24"/>
        </w:rPr>
      </w:pPr>
      <w:r w:rsidRPr="00FF5307">
        <w:rPr>
          <w:sz w:val="24"/>
          <w:szCs w:val="24"/>
        </w:rPr>
        <w:t>El Plan de Acción Nacional de Gobierno Abierto 2014-2016,  sin lugar a dudas dejo mucho aprendizaje a todos los que participaron,  principalmente porque ha sido la base en la cual se pudo visualizar cuales eran las deficiencias y errores cometidos, para que los mismos no fuesen a repetirse en la creación e implementación del Tercer Plan.</w:t>
      </w:r>
      <w:r w:rsidR="00FF5307">
        <w:rPr>
          <w:sz w:val="24"/>
          <w:szCs w:val="24"/>
        </w:rPr>
        <w:t xml:space="preserve"> Así mismo se observa la necesidad de generar un mayor involucramiento de diversas entidades públicas  como responsables de compromisos y de más participación de organizaciones de sociedad civil que participen en el proceso. </w:t>
      </w:r>
    </w:p>
    <w:p w14:paraId="38366DB0" w14:textId="77777777" w:rsidR="00FF5307" w:rsidRPr="00FF5307" w:rsidRDefault="00FF5307" w:rsidP="00FF5307">
      <w:pPr>
        <w:pStyle w:val="Prrafodelista"/>
        <w:jc w:val="both"/>
        <w:rPr>
          <w:sz w:val="24"/>
          <w:szCs w:val="24"/>
        </w:rPr>
      </w:pPr>
    </w:p>
    <w:p w14:paraId="5EFE4DDD" w14:textId="4E62BA45" w:rsidR="00FF5307" w:rsidRDefault="005868B1" w:rsidP="00275CBF">
      <w:pPr>
        <w:pStyle w:val="Prrafodelista"/>
        <w:numPr>
          <w:ilvl w:val="0"/>
          <w:numId w:val="14"/>
        </w:numPr>
        <w:jc w:val="both"/>
        <w:rPr>
          <w:sz w:val="24"/>
          <w:szCs w:val="24"/>
        </w:rPr>
      </w:pPr>
      <w:r w:rsidRPr="00FF5307">
        <w:rPr>
          <w:sz w:val="24"/>
          <w:szCs w:val="24"/>
        </w:rPr>
        <w:t>Otro elemento muy importante  a considerar es que debido a la falta de asignación presupuestaria que sufrió la COPRET no se le pudo dar seguimiento a los 3</w:t>
      </w:r>
      <w:r w:rsidR="00FF5307">
        <w:rPr>
          <w:sz w:val="24"/>
          <w:szCs w:val="24"/>
        </w:rPr>
        <w:t>0</w:t>
      </w:r>
      <w:r w:rsidRPr="00FF5307">
        <w:rPr>
          <w:sz w:val="24"/>
          <w:szCs w:val="24"/>
        </w:rPr>
        <w:t xml:space="preserve"> compromisos de los cuales era responsable; por lo que es importante resaltar que la institucionalidad es vital para el cumplimiento y monitoreo de compromisos.</w:t>
      </w:r>
    </w:p>
    <w:p w14:paraId="157FA5A5" w14:textId="77777777" w:rsidR="00FF5307" w:rsidRPr="00FF5307" w:rsidRDefault="00FF5307" w:rsidP="00FF5307">
      <w:pPr>
        <w:pStyle w:val="Prrafodelista"/>
        <w:rPr>
          <w:sz w:val="24"/>
          <w:szCs w:val="24"/>
        </w:rPr>
      </w:pPr>
    </w:p>
    <w:p w14:paraId="6BF0F122" w14:textId="5CFDF3D2" w:rsidR="005868B1" w:rsidRDefault="005868B1" w:rsidP="00275CBF">
      <w:pPr>
        <w:pStyle w:val="Prrafodelista"/>
        <w:numPr>
          <w:ilvl w:val="0"/>
          <w:numId w:val="14"/>
        </w:numPr>
        <w:jc w:val="both"/>
        <w:rPr>
          <w:sz w:val="24"/>
          <w:szCs w:val="24"/>
        </w:rPr>
      </w:pPr>
      <w:r w:rsidRPr="00FF5307">
        <w:rPr>
          <w:sz w:val="24"/>
          <w:szCs w:val="24"/>
        </w:rPr>
        <w:t xml:space="preserve">El reto del presente plan,  se centran  en continuar dando seguimiento y cumplimiento a los compromisos  </w:t>
      </w:r>
      <w:r w:rsidR="00EB0070" w:rsidRPr="00FF5307">
        <w:rPr>
          <w:sz w:val="24"/>
          <w:szCs w:val="24"/>
        </w:rPr>
        <w:t>del Segundo Plan,  como medio de verificación  de los logros y avances de Gobierno en Guatemala; y principalmente  al tema ins</w:t>
      </w:r>
      <w:r w:rsidR="00FF5307" w:rsidRPr="00FF5307">
        <w:rPr>
          <w:sz w:val="24"/>
          <w:szCs w:val="24"/>
        </w:rPr>
        <w:t>titucional que es tan necesario para la sostenibilidad de la Iniciativa de Gobierno Abierto en Guatemala</w:t>
      </w:r>
      <w:r w:rsidR="00EB0070" w:rsidRPr="00FF5307">
        <w:rPr>
          <w:sz w:val="24"/>
          <w:szCs w:val="24"/>
        </w:rPr>
        <w:t xml:space="preserve"> </w:t>
      </w:r>
    </w:p>
    <w:p w14:paraId="1AE5152F" w14:textId="77777777" w:rsidR="00FF5307" w:rsidRPr="00FF5307" w:rsidRDefault="00FF5307" w:rsidP="00FF5307">
      <w:pPr>
        <w:pStyle w:val="Prrafodelista"/>
        <w:rPr>
          <w:sz w:val="24"/>
          <w:szCs w:val="24"/>
        </w:rPr>
      </w:pPr>
    </w:p>
    <w:p w14:paraId="3C90D26B" w14:textId="5B81A89B" w:rsidR="00FF5307" w:rsidRPr="00FF5307" w:rsidRDefault="00FF5307" w:rsidP="00275CBF">
      <w:pPr>
        <w:pStyle w:val="Prrafodelista"/>
        <w:numPr>
          <w:ilvl w:val="0"/>
          <w:numId w:val="14"/>
        </w:numPr>
        <w:jc w:val="both"/>
        <w:rPr>
          <w:sz w:val="24"/>
          <w:szCs w:val="24"/>
        </w:rPr>
      </w:pPr>
      <w:r>
        <w:rPr>
          <w:sz w:val="24"/>
          <w:szCs w:val="24"/>
        </w:rPr>
        <w:t xml:space="preserve">Es importante  señalar  que durante  este proceso del segundo plan,  se evidencia la necesidad de una  mayor  divulgación del tema de Gobierno Abierto a nivel  de  gobiernos locales, academia, </w:t>
      </w:r>
      <w:r>
        <w:rPr>
          <w:sz w:val="24"/>
          <w:szCs w:val="24"/>
        </w:rPr>
        <w:lastRenderedPageBreak/>
        <w:t>sector privado y principalmente  al ciudadano, para lograr mayor involucramiento y participación en los procesos  de creación de un Plan de Acción Nacional de Gobierno Abierto.</w:t>
      </w:r>
    </w:p>
    <w:p w14:paraId="33595B4F" w14:textId="77777777" w:rsidR="00FF5307" w:rsidRDefault="00FF5307" w:rsidP="00275CBF">
      <w:pPr>
        <w:jc w:val="both"/>
        <w:rPr>
          <w:color w:val="1F4E79" w:themeColor="accent1" w:themeShade="80"/>
          <w:sz w:val="24"/>
          <w:szCs w:val="24"/>
        </w:rPr>
      </w:pPr>
    </w:p>
    <w:p w14:paraId="386AB676" w14:textId="0B8A788E" w:rsidR="00BC4B49" w:rsidRPr="00BC79D8" w:rsidRDefault="00BC4B49" w:rsidP="00275CBF">
      <w:pPr>
        <w:jc w:val="both"/>
        <w:rPr>
          <w:color w:val="1F4E79" w:themeColor="accent1" w:themeShade="80"/>
          <w:sz w:val="24"/>
          <w:szCs w:val="24"/>
        </w:rPr>
      </w:pPr>
      <w:r w:rsidRPr="00BC79D8">
        <w:rPr>
          <w:color w:val="1F4E79" w:themeColor="accent1" w:themeShade="80"/>
          <w:sz w:val="24"/>
          <w:szCs w:val="24"/>
        </w:rPr>
        <w:t>INFORM</w:t>
      </w:r>
      <w:r w:rsidR="002C13AE">
        <w:rPr>
          <w:color w:val="1F4E79" w:themeColor="accent1" w:themeShade="80"/>
          <w:sz w:val="24"/>
          <w:szCs w:val="24"/>
        </w:rPr>
        <w:t>ACIÓN SOBRE PROCESO DE CONSULTA  DEL INFORME DE AUTOEVALUACIÓN DE FIN DE TÉRMINO DEL PLAN DE ACCIÓN NACIONAL DE GOBIERNO ABIERTO 2014-2016</w:t>
      </w:r>
    </w:p>
    <w:p w14:paraId="5A3F9B3A" w14:textId="1FB1FF5C" w:rsidR="002C13AE" w:rsidRDefault="002C13AE" w:rsidP="00275CBF">
      <w:pPr>
        <w:jc w:val="both"/>
        <w:rPr>
          <w:sz w:val="24"/>
          <w:szCs w:val="24"/>
        </w:rPr>
      </w:pPr>
      <w:r>
        <w:rPr>
          <w:sz w:val="24"/>
          <w:szCs w:val="24"/>
        </w:rPr>
        <w:t>El día  13 de septiembre de 2016,  durante la reunión de la Mesa Técnica de Gobierno Abierto, se dio  a conocer el nivel de avance de  18 compromisos reportados por las instituciones públicas del Segundo Plan de Acción de Gobierno Abierto 2014-2018, además se informó que se publicaría el Informe de Autoevaluación de Fin de Término para la recepción de comentarios y/</w:t>
      </w:r>
      <w:proofErr w:type="spellStart"/>
      <w:r>
        <w:rPr>
          <w:sz w:val="24"/>
          <w:szCs w:val="24"/>
        </w:rPr>
        <w:t>o</w:t>
      </w:r>
      <w:proofErr w:type="spellEnd"/>
      <w:r>
        <w:rPr>
          <w:sz w:val="24"/>
          <w:szCs w:val="24"/>
        </w:rPr>
        <w:t xml:space="preserve"> opiniones  sobre dicho informe  en la página web de Gobierno Abierto  www.gobirnoabierto.transparencia .gob.gt.</w:t>
      </w:r>
    </w:p>
    <w:p w14:paraId="5A58E765" w14:textId="3DB93B0C" w:rsidR="002C13AE" w:rsidRDefault="002C13AE" w:rsidP="00275CBF">
      <w:pPr>
        <w:jc w:val="both"/>
        <w:rPr>
          <w:sz w:val="24"/>
          <w:szCs w:val="24"/>
        </w:rPr>
      </w:pPr>
      <w:r>
        <w:rPr>
          <w:sz w:val="24"/>
          <w:szCs w:val="24"/>
        </w:rPr>
        <w:t>La publicación del Informe de Autoevaluación de Fin de Término del Segundo Plan de Acción de Gobierno Abierto,  se realizó  el día 16 de septiembre de 2016</w:t>
      </w:r>
      <w:r w:rsidR="00812189">
        <w:rPr>
          <w:sz w:val="24"/>
          <w:szCs w:val="24"/>
        </w:rPr>
        <w:t xml:space="preserve"> a las 12:48 horas</w:t>
      </w:r>
      <w:r>
        <w:rPr>
          <w:sz w:val="24"/>
          <w:szCs w:val="24"/>
        </w:rPr>
        <w:t>, cumpliendo con el requisito de las dos semanas de publicación el día  30 de septiembre de 2016.</w:t>
      </w:r>
    </w:p>
    <w:p w14:paraId="548F6F57" w14:textId="67A7A0B8" w:rsidR="002C13AE" w:rsidRDefault="002C13AE" w:rsidP="00275CBF">
      <w:pPr>
        <w:jc w:val="both"/>
        <w:rPr>
          <w:sz w:val="24"/>
          <w:szCs w:val="24"/>
        </w:rPr>
      </w:pPr>
      <w:r>
        <w:rPr>
          <w:sz w:val="24"/>
          <w:szCs w:val="24"/>
        </w:rPr>
        <w:t xml:space="preserve">A continuación el detalle de los </w:t>
      </w:r>
      <w:r w:rsidR="004A0226">
        <w:rPr>
          <w:sz w:val="24"/>
          <w:szCs w:val="24"/>
        </w:rPr>
        <w:t xml:space="preserve"> 7 </w:t>
      </w:r>
      <w:r>
        <w:rPr>
          <w:sz w:val="24"/>
          <w:szCs w:val="24"/>
        </w:rPr>
        <w:t>comentarios recibidos  en el portal de Gobierno Abierto Guatemala, en relación al Informe de Autoevaluación de Fin de Término del Segundo Plan, al día  30 de septiembre 2016.</w:t>
      </w:r>
    </w:p>
    <w:tbl>
      <w:tblPr>
        <w:tblStyle w:val="PlainTable1"/>
        <w:tblW w:w="10314" w:type="dxa"/>
        <w:tblLook w:val="04A0" w:firstRow="1" w:lastRow="0" w:firstColumn="1" w:lastColumn="0" w:noHBand="0" w:noVBand="1"/>
      </w:tblPr>
      <w:tblGrid>
        <w:gridCol w:w="1838"/>
        <w:gridCol w:w="1843"/>
        <w:gridCol w:w="6633"/>
      </w:tblGrid>
      <w:tr w:rsidR="004A0226" w:rsidRPr="002E6836" w14:paraId="2FFEF0A0" w14:textId="77777777" w:rsidTr="004A02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5105B9D3" w14:textId="77777777" w:rsidR="004A0226" w:rsidRPr="002E6836" w:rsidRDefault="004A0226" w:rsidP="00A9157E">
            <w:pPr>
              <w:jc w:val="center"/>
              <w:rPr>
                <w:rFonts w:ascii="Arial Black" w:hAnsi="Arial Black"/>
                <w:b w:val="0"/>
              </w:rPr>
            </w:pPr>
            <w:r w:rsidRPr="002E6836">
              <w:rPr>
                <w:rFonts w:ascii="Arial Black" w:hAnsi="Arial Black"/>
                <w:b w:val="0"/>
              </w:rPr>
              <w:t>NOMBRE</w:t>
            </w:r>
          </w:p>
        </w:tc>
        <w:tc>
          <w:tcPr>
            <w:tcW w:w="184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63B6AB05" w14:textId="77777777" w:rsidR="004A0226" w:rsidRPr="002E6836" w:rsidRDefault="004A0226" w:rsidP="00A9157E">
            <w:pPr>
              <w:jc w:val="center"/>
              <w:cnfStyle w:val="100000000000" w:firstRow="1" w:lastRow="0" w:firstColumn="0" w:lastColumn="0" w:oddVBand="0" w:evenVBand="0" w:oddHBand="0" w:evenHBand="0" w:firstRowFirstColumn="0" w:firstRowLastColumn="0" w:lastRowFirstColumn="0" w:lastRowLastColumn="0"/>
              <w:rPr>
                <w:rFonts w:ascii="Arial Black" w:hAnsi="Arial Black"/>
                <w:b w:val="0"/>
              </w:rPr>
            </w:pPr>
            <w:r w:rsidRPr="002E6836">
              <w:rPr>
                <w:rFonts w:ascii="Arial Black" w:hAnsi="Arial Black"/>
                <w:b w:val="0"/>
              </w:rPr>
              <w:t>FECHA Y HORA</w:t>
            </w:r>
          </w:p>
        </w:tc>
        <w:tc>
          <w:tcPr>
            <w:tcW w:w="6633" w:type="dxa"/>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14:paraId="71CBBC2D" w14:textId="77777777" w:rsidR="004A0226" w:rsidRPr="002E6836" w:rsidRDefault="004A0226" w:rsidP="00A9157E">
            <w:pPr>
              <w:jc w:val="center"/>
              <w:cnfStyle w:val="100000000000" w:firstRow="1" w:lastRow="0" w:firstColumn="0" w:lastColumn="0" w:oddVBand="0" w:evenVBand="0" w:oddHBand="0" w:evenHBand="0" w:firstRowFirstColumn="0" w:firstRowLastColumn="0" w:lastRowFirstColumn="0" w:lastRowLastColumn="0"/>
              <w:rPr>
                <w:rFonts w:ascii="Arial Black" w:hAnsi="Arial Black"/>
                <w:b w:val="0"/>
              </w:rPr>
            </w:pPr>
            <w:r w:rsidRPr="002E6836">
              <w:rPr>
                <w:rFonts w:ascii="Arial Black" w:hAnsi="Arial Black"/>
                <w:b w:val="0"/>
              </w:rPr>
              <w:t>COMENTARIO</w:t>
            </w:r>
          </w:p>
        </w:tc>
      </w:tr>
      <w:tr w:rsidR="004A0226" w:rsidRPr="008F01F9" w14:paraId="4AD3E157" w14:textId="77777777" w:rsidTr="004A0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Borders>
              <w:top w:val="single" w:sz="4" w:space="0" w:color="auto"/>
            </w:tcBorders>
            <w:shd w:val="clear" w:color="auto" w:fill="auto"/>
            <w:vAlign w:val="center"/>
          </w:tcPr>
          <w:p w14:paraId="626201B7" w14:textId="77777777" w:rsidR="004A0226" w:rsidRPr="008F01F9" w:rsidRDefault="004A0226" w:rsidP="00A9157E">
            <w:pPr>
              <w:rPr>
                <w:b w:val="0"/>
                <w:sz w:val="20"/>
                <w:szCs w:val="20"/>
              </w:rPr>
            </w:pPr>
            <w:r w:rsidRPr="008F01F9">
              <w:rPr>
                <w:rFonts w:ascii="Helvetica" w:hAnsi="Helvetica" w:cs="Helvetica"/>
                <w:b w:val="0"/>
                <w:bCs w:val="0"/>
                <w:color w:val="333333"/>
                <w:sz w:val="20"/>
                <w:szCs w:val="20"/>
                <w:shd w:val="clear" w:color="auto" w:fill="FFFFF0"/>
              </w:rPr>
              <w:t>Viernes, 30 septiembre 2016 08:15</w:t>
            </w:r>
          </w:p>
        </w:tc>
        <w:tc>
          <w:tcPr>
            <w:tcW w:w="1843" w:type="dxa"/>
            <w:tcBorders>
              <w:top w:val="single" w:sz="4" w:space="0" w:color="auto"/>
            </w:tcBorders>
            <w:shd w:val="clear" w:color="auto" w:fill="auto"/>
            <w:vAlign w:val="center"/>
          </w:tcPr>
          <w:p w14:paraId="64E8B048" w14:textId="77777777" w:rsidR="004A0226" w:rsidRPr="008F01F9" w:rsidRDefault="004A0226" w:rsidP="00A9157E">
            <w:pPr>
              <w:cnfStyle w:val="000000100000" w:firstRow="0" w:lastRow="0" w:firstColumn="0" w:lastColumn="0" w:oddVBand="0" w:evenVBand="0" w:oddHBand="1" w:evenHBand="0" w:firstRowFirstColumn="0" w:firstRowLastColumn="0" w:lastRowFirstColumn="0" w:lastRowLastColumn="0"/>
              <w:rPr>
                <w:sz w:val="20"/>
                <w:szCs w:val="20"/>
              </w:rPr>
            </w:pPr>
            <w:r w:rsidRPr="008F01F9">
              <w:rPr>
                <w:rFonts w:ascii="Helvetica" w:hAnsi="Helvetica" w:cs="Helvetica"/>
                <w:bCs/>
                <w:color w:val="333333"/>
                <w:sz w:val="20"/>
                <w:szCs w:val="20"/>
                <w:shd w:val="clear" w:color="auto" w:fill="FFFFF0"/>
              </w:rPr>
              <w:t>Luis Fernando Abiche López</w:t>
            </w:r>
          </w:p>
        </w:tc>
        <w:tc>
          <w:tcPr>
            <w:tcW w:w="6633" w:type="dxa"/>
            <w:tcBorders>
              <w:top w:val="single" w:sz="4" w:space="0" w:color="auto"/>
            </w:tcBorders>
            <w:shd w:val="clear" w:color="auto" w:fill="auto"/>
            <w:vAlign w:val="center"/>
          </w:tcPr>
          <w:p w14:paraId="4DBF9C16" w14:textId="77777777" w:rsidR="004A0226" w:rsidRPr="008F01F9" w:rsidRDefault="004A0226" w:rsidP="00A9157E">
            <w:pPr>
              <w:jc w:val="both"/>
              <w:cnfStyle w:val="000000100000" w:firstRow="0" w:lastRow="0" w:firstColumn="0" w:lastColumn="0" w:oddVBand="0" w:evenVBand="0" w:oddHBand="1" w:evenHBand="0" w:firstRowFirstColumn="0" w:firstRowLastColumn="0" w:lastRowFirstColumn="0" w:lastRowLastColumn="0"/>
              <w:rPr>
                <w:sz w:val="20"/>
                <w:szCs w:val="20"/>
              </w:rPr>
            </w:pPr>
            <w:r w:rsidRPr="008F01F9">
              <w:rPr>
                <w:rFonts w:ascii="Helvetica" w:hAnsi="Helvetica" w:cs="Helvetica"/>
                <w:color w:val="333333"/>
                <w:sz w:val="20"/>
                <w:szCs w:val="20"/>
                <w:shd w:val="clear" w:color="auto" w:fill="FFFFF0"/>
              </w:rPr>
              <w:t>Excelente para el fortalecimiento de la transparencia en nuestro país, considero que para un futuro no es conveniente designar funciones o compromisos a instituciones de carácter temporal, ya que al final perjudica al cumplimiento de los compromisos de país.</w:t>
            </w:r>
          </w:p>
        </w:tc>
      </w:tr>
      <w:tr w:rsidR="004A0226" w:rsidRPr="008F01F9" w14:paraId="69DD75F9" w14:textId="77777777" w:rsidTr="004A0226">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3D78AF48" w14:textId="77777777" w:rsidR="004A0226" w:rsidRPr="008F01F9" w:rsidRDefault="004A0226" w:rsidP="00A9157E">
            <w:pPr>
              <w:rPr>
                <w:b w:val="0"/>
                <w:sz w:val="20"/>
                <w:szCs w:val="20"/>
              </w:rPr>
            </w:pPr>
            <w:r w:rsidRPr="008F01F9">
              <w:rPr>
                <w:rFonts w:ascii="Helvetica" w:hAnsi="Helvetica" w:cs="Helvetica"/>
                <w:b w:val="0"/>
                <w:bCs w:val="0"/>
                <w:color w:val="333333"/>
                <w:sz w:val="20"/>
                <w:szCs w:val="20"/>
                <w:shd w:val="clear" w:color="auto" w:fill="FFFFF0"/>
              </w:rPr>
              <w:t>Jueves, 29 septiembre 2016 19:32</w:t>
            </w:r>
          </w:p>
        </w:tc>
        <w:tc>
          <w:tcPr>
            <w:tcW w:w="1843" w:type="dxa"/>
            <w:shd w:val="clear" w:color="auto" w:fill="auto"/>
            <w:vAlign w:val="center"/>
          </w:tcPr>
          <w:p w14:paraId="59E92D7A" w14:textId="77777777" w:rsidR="004A0226" w:rsidRPr="008F01F9" w:rsidRDefault="004A0226" w:rsidP="00A9157E">
            <w:pPr>
              <w:cnfStyle w:val="000000000000" w:firstRow="0" w:lastRow="0" w:firstColumn="0" w:lastColumn="0" w:oddVBand="0" w:evenVBand="0" w:oddHBand="0" w:evenHBand="0" w:firstRowFirstColumn="0" w:firstRowLastColumn="0" w:lastRowFirstColumn="0" w:lastRowLastColumn="0"/>
              <w:rPr>
                <w:sz w:val="20"/>
                <w:szCs w:val="20"/>
              </w:rPr>
            </w:pPr>
            <w:r w:rsidRPr="008F01F9">
              <w:rPr>
                <w:rFonts w:ascii="Helvetica" w:hAnsi="Helvetica" w:cs="Helvetica"/>
                <w:bCs/>
                <w:color w:val="333333"/>
                <w:sz w:val="20"/>
                <w:szCs w:val="20"/>
                <w:shd w:val="clear" w:color="auto" w:fill="FFFFF0"/>
              </w:rPr>
              <w:t>Julio Dionicio Pineda</w:t>
            </w:r>
          </w:p>
        </w:tc>
        <w:tc>
          <w:tcPr>
            <w:tcW w:w="6633" w:type="dxa"/>
            <w:shd w:val="clear" w:color="auto" w:fill="auto"/>
            <w:vAlign w:val="center"/>
          </w:tcPr>
          <w:p w14:paraId="618296BB" w14:textId="77777777" w:rsidR="004A0226" w:rsidRPr="008F01F9" w:rsidRDefault="004A0226" w:rsidP="00A9157E">
            <w:pPr>
              <w:jc w:val="both"/>
              <w:cnfStyle w:val="000000000000" w:firstRow="0" w:lastRow="0" w:firstColumn="0" w:lastColumn="0" w:oddVBand="0" w:evenVBand="0" w:oddHBand="0" w:evenHBand="0" w:firstRowFirstColumn="0" w:firstRowLastColumn="0" w:lastRowFirstColumn="0" w:lastRowLastColumn="0"/>
              <w:rPr>
                <w:sz w:val="20"/>
                <w:szCs w:val="20"/>
              </w:rPr>
            </w:pPr>
            <w:r w:rsidRPr="008F01F9">
              <w:rPr>
                <w:rFonts w:ascii="Helvetica" w:hAnsi="Helvetica" w:cs="Helvetica"/>
                <w:color w:val="333333"/>
                <w:sz w:val="20"/>
                <w:szCs w:val="20"/>
                <w:shd w:val="clear" w:color="auto" w:fill="FFFFF0"/>
              </w:rPr>
              <w:t>Con respeto felicito a las instituciones que hicieron para cumplir los compromisos del plan, a pesar de sus notorias deficiencias y a pesar que la COPRET estaba dirigiendo todo esto pero con malos fines como toda Guatemala sabe, manociando la transparencia y controlando la Corrupción.</w:t>
            </w:r>
            <w:r w:rsidRPr="008F01F9">
              <w:rPr>
                <w:rFonts w:ascii="Helvetica" w:hAnsi="Helvetica" w:cs="Helvetica"/>
                <w:color w:val="333333"/>
                <w:sz w:val="20"/>
                <w:szCs w:val="20"/>
              </w:rPr>
              <w:br/>
            </w:r>
            <w:r w:rsidRPr="008F01F9">
              <w:rPr>
                <w:rFonts w:ascii="Helvetica" w:hAnsi="Helvetica" w:cs="Helvetica"/>
                <w:color w:val="333333"/>
                <w:sz w:val="20"/>
                <w:szCs w:val="20"/>
                <w:shd w:val="clear" w:color="auto" w:fill="FFFFF0"/>
              </w:rPr>
              <w:t>Por lo menos tuvieron la decencia de cerrar ese lugar para siempre.</w:t>
            </w:r>
            <w:r w:rsidRPr="008F01F9">
              <w:rPr>
                <w:rFonts w:ascii="Helvetica" w:hAnsi="Helvetica" w:cs="Helvetica"/>
                <w:color w:val="333333"/>
                <w:sz w:val="20"/>
                <w:szCs w:val="20"/>
              </w:rPr>
              <w:br/>
            </w:r>
            <w:r w:rsidRPr="008F01F9">
              <w:rPr>
                <w:rFonts w:ascii="Helvetica" w:hAnsi="Helvetica" w:cs="Helvetica"/>
                <w:color w:val="333333"/>
                <w:sz w:val="20"/>
                <w:szCs w:val="20"/>
                <w:shd w:val="clear" w:color="auto" w:fill="FFFFF0"/>
              </w:rPr>
              <w:t>Necesitamos que sean transparentes los mecanismos para dar cumplimiento a este nuevo plan 2016 y esperamos ver verdaderos resultados que combatan la corrupción.</w:t>
            </w:r>
          </w:p>
        </w:tc>
      </w:tr>
      <w:tr w:rsidR="004A0226" w:rsidRPr="008F01F9" w14:paraId="27784389" w14:textId="77777777" w:rsidTr="004A0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7003BCD4" w14:textId="77777777" w:rsidR="004A0226" w:rsidRPr="008F01F9" w:rsidRDefault="004A0226" w:rsidP="00A9157E">
            <w:pPr>
              <w:rPr>
                <w:b w:val="0"/>
                <w:sz w:val="20"/>
                <w:szCs w:val="20"/>
              </w:rPr>
            </w:pPr>
            <w:r w:rsidRPr="008F01F9">
              <w:rPr>
                <w:rFonts w:ascii="Helvetica" w:hAnsi="Helvetica" w:cs="Helvetica"/>
                <w:b w:val="0"/>
                <w:bCs w:val="0"/>
                <w:color w:val="333333"/>
                <w:sz w:val="20"/>
                <w:szCs w:val="20"/>
                <w:shd w:val="clear" w:color="auto" w:fill="FFFFF0"/>
              </w:rPr>
              <w:t>Jueves, 29 septiembre 2016 15:38</w:t>
            </w:r>
          </w:p>
        </w:tc>
        <w:tc>
          <w:tcPr>
            <w:tcW w:w="1843" w:type="dxa"/>
            <w:shd w:val="clear" w:color="auto" w:fill="auto"/>
            <w:vAlign w:val="center"/>
          </w:tcPr>
          <w:p w14:paraId="5A6FF605" w14:textId="60263B9E" w:rsidR="004A0226" w:rsidRPr="008F01F9" w:rsidRDefault="004A0226" w:rsidP="00A9157E">
            <w:pPr>
              <w:cnfStyle w:val="000000100000" w:firstRow="0" w:lastRow="0" w:firstColumn="0" w:lastColumn="0" w:oddVBand="0" w:evenVBand="0" w:oddHBand="1" w:evenHBand="0" w:firstRowFirstColumn="0" w:firstRowLastColumn="0" w:lastRowFirstColumn="0" w:lastRowLastColumn="0"/>
              <w:rPr>
                <w:sz w:val="20"/>
                <w:szCs w:val="20"/>
              </w:rPr>
            </w:pPr>
            <w:r w:rsidRPr="008F01F9">
              <w:rPr>
                <w:rStyle w:val="apple-converted-space"/>
                <w:rFonts w:ascii="Helvetica" w:hAnsi="Helvetica" w:cs="Helvetica"/>
                <w:bCs/>
                <w:color w:val="333333"/>
                <w:sz w:val="20"/>
                <w:szCs w:val="20"/>
                <w:shd w:val="clear" w:color="auto" w:fill="FFFFF0"/>
              </w:rPr>
              <w:t> </w:t>
            </w:r>
            <w:r w:rsidRPr="008F01F9">
              <w:rPr>
                <w:rFonts w:ascii="Helvetica" w:hAnsi="Helvetica" w:cs="Helvetica"/>
                <w:bCs/>
                <w:color w:val="333333"/>
                <w:sz w:val="20"/>
                <w:szCs w:val="20"/>
                <w:shd w:val="clear" w:color="auto" w:fill="FFFFF0"/>
              </w:rPr>
              <w:t xml:space="preserve">Luis </w:t>
            </w:r>
            <w:r w:rsidR="00607FD2" w:rsidRPr="008F01F9">
              <w:rPr>
                <w:rFonts w:ascii="Helvetica" w:hAnsi="Helvetica" w:cs="Helvetica"/>
                <w:bCs/>
                <w:color w:val="333333"/>
                <w:sz w:val="20"/>
                <w:szCs w:val="20"/>
                <w:shd w:val="clear" w:color="auto" w:fill="FFFFF0"/>
              </w:rPr>
              <w:t>Marroquín</w:t>
            </w:r>
          </w:p>
        </w:tc>
        <w:tc>
          <w:tcPr>
            <w:tcW w:w="6633" w:type="dxa"/>
            <w:shd w:val="clear" w:color="auto" w:fill="auto"/>
            <w:vAlign w:val="center"/>
          </w:tcPr>
          <w:p w14:paraId="143DF1F7" w14:textId="77777777" w:rsidR="004A0226" w:rsidRPr="008F01F9" w:rsidRDefault="004A0226" w:rsidP="00A9157E">
            <w:pPr>
              <w:jc w:val="both"/>
              <w:cnfStyle w:val="000000100000" w:firstRow="0" w:lastRow="0" w:firstColumn="0" w:lastColumn="0" w:oddVBand="0" w:evenVBand="0" w:oddHBand="1" w:evenHBand="0" w:firstRowFirstColumn="0" w:firstRowLastColumn="0" w:lastRowFirstColumn="0" w:lastRowLastColumn="0"/>
              <w:rPr>
                <w:sz w:val="20"/>
                <w:szCs w:val="20"/>
              </w:rPr>
            </w:pPr>
            <w:r w:rsidRPr="008F01F9">
              <w:rPr>
                <w:rFonts w:ascii="Helvetica" w:hAnsi="Helvetica" w:cs="Helvetica"/>
                <w:color w:val="333333"/>
                <w:sz w:val="20"/>
                <w:szCs w:val="20"/>
                <w:shd w:val="clear" w:color="auto" w:fill="FFFFF0"/>
              </w:rPr>
              <w:t>Interesante, pero veo que hay información que no fue colocada actualizada, no parece completo.</w:t>
            </w:r>
            <w:r w:rsidRPr="008F01F9">
              <w:rPr>
                <w:rFonts w:ascii="Helvetica" w:hAnsi="Helvetica" w:cs="Helvetica"/>
                <w:color w:val="333333"/>
                <w:sz w:val="20"/>
                <w:szCs w:val="20"/>
              </w:rPr>
              <w:br/>
            </w:r>
            <w:r w:rsidRPr="008F01F9">
              <w:rPr>
                <w:rFonts w:ascii="Helvetica" w:hAnsi="Helvetica" w:cs="Helvetica"/>
                <w:color w:val="333333"/>
                <w:sz w:val="20"/>
                <w:szCs w:val="20"/>
                <w:shd w:val="clear" w:color="auto" w:fill="FFFFF0"/>
              </w:rPr>
              <w:t>No obstante quiero felicitar a las instituciones que aparecen en el tal, obvio implica trabajo aparte.</w:t>
            </w:r>
            <w:r w:rsidRPr="008F01F9">
              <w:rPr>
                <w:rFonts w:ascii="Helvetica" w:hAnsi="Helvetica" w:cs="Helvetica"/>
                <w:color w:val="333333"/>
                <w:sz w:val="20"/>
                <w:szCs w:val="20"/>
              </w:rPr>
              <w:br/>
            </w:r>
            <w:r w:rsidRPr="008F01F9">
              <w:rPr>
                <w:rFonts w:ascii="Helvetica" w:hAnsi="Helvetica" w:cs="Helvetica"/>
                <w:color w:val="333333"/>
                <w:sz w:val="20"/>
                <w:szCs w:val="20"/>
                <w:shd w:val="clear" w:color="auto" w:fill="FFFFF0"/>
              </w:rPr>
              <w:t>Estoy viendo el plan tres y al parecer tiene una mejor estructura, lógica y metas alcanzables.</w:t>
            </w:r>
            <w:r w:rsidRPr="008F01F9">
              <w:rPr>
                <w:rFonts w:ascii="Helvetica" w:hAnsi="Helvetica" w:cs="Helvetica"/>
                <w:color w:val="333333"/>
                <w:sz w:val="20"/>
                <w:szCs w:val="20"/>
              </w:rPr>
              <w:br/>
            </w:r>
            <w:r w:rsidRPr="008F01F9">
              <w:rPr>
                <w:rFonts w:ascii="Helvetica" w:hAnsi="Helvetica" w:cs="Helvetica"/>
                <w:color w:val="333333"/>
                <w:sz w:val="20"/>
                <w:szCs w:val="20"/>
                <w:shd w:val="clear" w:color="auto" w:fill="FFFFF0"/>
              </w:rPr>
              <w:t>Como ciudadanos esperamos que se cumplan estos compromisos.</w:t>
            </w:r>
            <w:r w:rsidRPr="008F01F9">
              <w:rPr>
                <w:rFonts w:ascii="Helvetica" w:hAnsi="Helvetica" w:cs="Helvetica"/>
                <w:color w:val="333333"/>
                <w:sz w:val="20"/>
                <w:szCs w:val="20"/>
              </w:rPr>
              <w:br/>
            </w:r>
            <w:r w:rsidRPr="008F01F9">
              <w:rPr>
                <w:rFonts w:ascii="Helvetica" w:hAnsi="Helvetica" w:cs="Helvetica"/>
                <w:color w:val="333333"/>
                <w:sz w:val="20"/>
                <w:szCs w:val="20"/>
                <w:shd w:val="clear" w:color="auto" w:fill="FFFFF0"/>
              </w:rPr>
              <w:t>Vamos adelante por Guatemala.</w:t>
            </w:r>
          </w:p>
        </w:tc>
      </w:tr>
      <w:tr w:rsidR="004A0226" w:rsidRPr="002E6836" w14:paraId="1A6DBEA6" w14:textId="77777777" w:rsidTr="004A0226">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4BC39817" w14:textId="77777777" w:rsidR="004A0226" w:rsidRPr="008F01F9" w:rsidRDefault="004A0226" w:rsidP="00A9157E">
            <w:pPr>
              <w:rPr>
                <w:rFonts w:ascii="Helvetica" w:hAnsi="Helvetica" w:cs="Helvetica"/>
                <w:color w:val="333333"/>
                <w:sz w:val="20"/>
                <w:szCs w:val="20"/>
                <w:shd w:val="clear" w:color="auto" w:fill="FFFFFF"/>
              </w:rPr>
            </w:pPr>
            <w:r>
              <w:rPr>
                <w:rFonts w:ascii="Helvetica" w:hAnsi="Helvetica"/>
                <w:b w:val="0"/>
                <w:bCs w:val="0"/>
                <w:color w:val="333333"/>
                <w:sz w:val="21"/>
                <w:szCs w:val="21"/>
                <w:shd w:val="clear" w:color="auto" w:fill="FFFFF0"/>
              </w:rPr>
              <w:lastRenderedPageBreak/>
              <w:t>Jueves, 29 Septiembre 2016 15:02</w:t>
            </w:r>
          </w:p>
        </w:tc>
        <w:tc>
          <w:tcPr>
            <w:tcW w:w="1843" w:type="dxa"/>
            <w:shd w:val="clear" w:color="auto" w:fill="auto"/>
            <w:vAlign w:val="center"/>
          </w:tcPr>
          <w:p w14:paraId="29AE8279" w14:textId="77777777" w:rsidR="004A0226" w:rsidRPr="008F01F9" w:rsidRDefault="004A0226" w:rsidP="00A9157E">
            <w:pPr>
              <w:cnfStyle w:val="000000000000" w:firstRow="0" w:lastRow="0" w:firstColumn="0" w:lastColumn="0" w:oddVBand="0" w:evenVBand="0" w:oddHBand="0" w:evenHBand="0" w:firstRowFirstColumn="0" w:firstRowLastColumn="0" w:lastRowFirstColumn="0" w:lastRowLastColumn="0"/>
              <w:rPr>
                <w:rFonts w:ascii="Helvetica" w:hAnsi="Helvetica" w:cs="Helvetica"/>
                <w:bCs/>
                <w:color w:val="333333"/>
                <w:sz w:val="20"/>
                <w:szCs w:val="20"/>
                <w:shd w:val="clear" w:color="auto" w:fill="FFFFF0"/>
              </w:rPr>
            </w:pPr>
            <w:r>
              <w:rPr>
                <w:rFonts w:ascii="Helvetica" w:hAnsi="Helvetica" w:cs="Helvetica"/>
                <w:bCs/>
                <w:color w:val="333333"/>
                <w:sz w:val="20"/>
                <w:szCs w:val="20"/>
                <w:shd w:val="clear" w:color="auto" w:fill="FFFFF0"/>
              </w:rPr>
              <w:t>Jorge Arango</w:t>
            </w:r>
          </w:p>
        </w:tc>
        <w:tc>
          <w:tcPr>
            <w:tcW w:w="6633" w:type="dxa"/>
            <w:shd w:val="clear" w:color="auto" w:fill="auto"/>
            <w:vAlign w:val="center"/>
          </w:tcPr>
          <w:p w14:paraId="26D026D0" w14:textId="77777777" w:rsidR="004A0226" w:rsidRPr="002E6836" w:rsidRDefault="004A0226" w:rsidP="00A9157E">
            <w:pPr>
              <w:cnfStyle w:val="000000000000" w:firstRow="0" w:lastRow="0" w:firstColumn="0" w:lastColumn="0" w:oddVBand="0" w:evenVBand="0" w:oddHBand="0" w:evenHBand="0" w:firstRowFirstColumn="0" w:firstRowLastColumn="0" w:lastRowFirstColumn="0" w:lastRowLastColumn="0"/>
              <w:rPr>
                <w:rFonts w:ascii="Helvetica" w:hAnsi="Helvetica" w:cs="Helvetica"/>
                <w:color w:val="333333"/>
                <w:sz w:val="20"/>
                <w:szCs w:val="20"/>
                <w:shd w:val="clear" w:color="auto" w:fill="FFFFF0"/>
              </w:rPr>
            </w:pPr>
            <w:r w:rsidRPr="002E6836">
              <w:rPr>
                <w:rFonts w:ascii="Helvetica" w:hAnsi="Helvetica"/>
                <w:color w:val="333333"/>
                <w:sz w:val="20"/>
                <w:szCs w:val="20"/>
                <w:shd w:val="clear" w:color="auto" w:fill="FFFFF0"/>
              </w:rPr>
              <w:t>Felicitaciones porque a pesar de toda la coyuntura política que se dio desde el año pasado lograron presentar el informe.</w:t>
            </w:r>
            <w:r w:rsidRPr="002E6836">
              <w:rPr>
                <w:rFonts w:ascii="Helvetica" w:hAnsi="Helvetica"/>
                <w:color w:val="333333"/>
                <w:sz w:val="20"/>
                <w:szCs w:val="20"/>
              </w:rPr>
              <w:br/>
            </w:r>
            <w:r w:rsidRPr="002E6836">
              <w:rPr>
                <w:rFonts w:ascii="Helvetica" w:hAnsi="Helvetica"/>
                <w:color w:val="333333"/>
                <w:sz w:val="20"/>
                <w:szCs w:val="20"/>
                <w:shd w:val="clear" w:color="auto" w:fill="FFFFF0"/>
              </w:rPr>
              <w:t>Espero que el tercer plan SI de resultados.</w:t>
            </w:r>
            <w:r w:rsidRPr="002E6836">
              <w:rPr>
                <w:rFonts w:ascii="Helvetica" w:hAnsi="Helvetica"/>
                <w:color w:val="333333"/>
                <w:sz w:val="20"/>
                <w:szCs w:val="20"/>
              </w:rPr>
              <w:br/>
            </w:r>
            <w:r w:rsidRPr="002E6836">
              <w:rPr>
                <w:rFonts w:ascii="Helvetica" w:hAnsi="Helvetica"/>
                <w:color w:val="333333"/>
                <w:sz w:val="20"/>
                <w:szCs w:val="20"/>
                <w:shd w:val="clear" w:color="auto" w:fill="FFFFF0"/>
              </w:rPr>
              <w:t>Sigan adelante.</w:t>
            </w:r>
          </w:p>
        </w:tc>
      </w:tr>
      <w:tr w:rsidR="004A0226" w:rsidRPr="008F01F9" w14:paraId="00634D94" w14:textId="77777777" w:rsidTr="004A0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7F37ABE9" w14:textId="77777777" w:rsidR="004A0226" w:rsidRPr="008F01F9" w:rsidRDefault="004A0226" w:rsidP="00A9157E">
            <w:pPr>
              <w:rPr>
                <w:b w:val="0"/>
                <w:sz w:val="20"/>
                <w:szCs w:val="20"/>
              </w:rPr>
            </w:pPr>
            <w:r w:rsidRPr="008F01F9">
              <w:rPr>
                <w:rFonts w:ascii="Helvetica" w:hAnsi="Helvetica" w:cs="Helvetica"/>
                <w:b w:val="0"/>
                <w:bCs w:val="0"/>
                <w:color w:val="333333"/>
                <w:sz w:val="20"/>
                <w:szCs w:val="20"/>
                <w:shd w:val="clear" w:color="auto" w:fill="FFFFFF"/>
              </w:rPr>
              <w:t>Jueves, 29 septiembre 2016 15:1</w:t>
            </w:r>
          </w:p>
        </w:tc>
        <w:tc>
          <w:tcPr>
            <w:tcW w:w="1843" w:type="dxa"/>
            <w:shd w:val="clear" w:color="auto" w:fill="auto"/>
            <w:vAlign w:val="center"/>
          </w:tcPr>
          <w:p w14:paraId="15CB0009" w14:textId="77777777" w:rsidR="004A0226" w:rsidRPr="008F01F9" w:rsidRDefault="004A0226" w:rsidP="00A9157E">
            <w:pPr>
              <w:cnfStyle w:val="000000100000" w:firstRow="0" w:lastRow="0" w:firstColumn="0" w:lastColumn="0" w:oddVBand="0" w:evenVBand="0" w:oddHBand="1" w:evenHBand="0" w:firstRowFirstColumn="0" w:firstRowLastColumn="0" w:lastRowFirstColumn="0" w:lastRowLastColumn="0"/>
              <w:rPr>
                <w:sz w:val="20"/>
                <w:szCs w:val="20"/>
              </w:rPr>
            </w:pPr>
            <w:r w:rsidRPr="008F01F9">
              <w:rPr>
                <w:rFonts w:ascii="Helvetica" w:hAnsi="Helvetica" w:cs="Helvetica"/>
                <w:bCs/>
                <w:color w:val="333333"/>
                <w:sz w:val="20"/>
                <w:szCs w:val="20"/>
                <w:shd w:val="clear" w:color="auto" w:fill="FFFFF0"/>
              </w:rPr>
              <w:t xml:space="preserve">Enviado por: Anna </w:t>
            </w:r>
            <w:proofErr w:type="spellStart"/>
            <w:r w:rsidRPr="008F01F9">
              <w:rPr>
                <w:rFonts w:ascii="Helvetica" w:hAnsi="Helvetica" w:cs="Helvetica"/>
                <w:bCs/>
                <w:color w:val="333333"/>
                <w:sz w:val="20"/>
                <w:szCs w:val="20"/>
                <w:shd w:val="clear" w:color="auto" w:fill="FFFFF0"/>
              </w:rPr>
              <w:t>Solis</w:t>
            </w:r>
            <w:proofErr w:type="spellEnd"/>
            <w:r w:rsidRPr="008F01F9">
              <w:rPr>
                <w:rFonts w:ascii="Helvetica" w:hAnsi="Helvetica" w:cs="Helvetica"/>
                <w:bCs/>
                <w:color w:val="333333"/>
                <w:sz w:val="20"/>
                <w:szCs w:val="20"/>
                <w:shd w:val="clear" w:color="auto" w:fill="FFFFF0"/>
              </w:rPr>
              <w:t xml:space="preserve"> A.</w:t>
            </w:r>
          </w:p>
        </w:tc>
        <w:tc>
          <w:tcPr>
            <w:tcW w:w="6633" w:type="dxa"/>
            <w:shd w:val="clear" w:color="auto" w:fill="auto"/>
            <w:vAlign w:val="center"/>
          </w:tcPr>
          <w:p w14:paraId="27CD0C73" w14:textId="77777777" w:rsidR="004A0226" w:rsidRPr="008F01F9" w:rsidRDefault="004A0226" w:rsidP="00A9157E">
            <w:pPr>
              <w:cnfStyle w:val="000000100000" w:firstRow="0" w:lastRow="0" w:firstColumn="0" w:lastColumn="0" w:oddVBand="0" w:evenVBand="0" w:oddHBand="1" w:evenHBand="0" w:firstRowFirstColumn="0" w:firstRowLastColumn="0" w:lastRowFirstColumn="0" w:lastRowLastColumn="0"/>
              <w:rPr>
                <w:sz w:val="20"/>
                <w:szCs w:val="20"/>
              </w:rPr>
            </w:pPr>
            <w:r w:rsidRPr="008F01F9">
              <w:rPr>
                <w:rFonts w:ascii="Helvetica" w:hAnsi="Helvetica" w:cs="Helvetica"/>
                <w:color w:val="333333"/>
                <w:sz w:val="20"/>
                <w:szCs w:val="20"/>
                <w:shd w:val="clear" w:color="auto" w:fill="FFFFF0"/>
              </w:rPr>
              <w:t>Pensé que ya había vencido el tiempo de presentación del informe.</w:t>
            </w:r>
            <w:r w:rsidRPr="008F01F9">
              <w:rPr>
                <w:rFonts w:ascii="Helvetica" w:hAnsi="Helvetica" w:cs="Helvetica"/>
                <w:color w:val="333333"/>
                <w:sz w:val="20"/>
                <w:szCs w:val="20"/>
              </w:rPr>
              <w:br/>
            </w:r>
            <w:r w:rsidRPr="008F01F9">
              <w:rPr>
                <w:rFonts w:ascii="Helvetica" w:hAnsi="Helvetica" w:cs="Helvetica"/>
                <w:color w:val="333333"/>
                <w:sz w:val="20"/>
                <w:szCs w:val="20"/>
                <w:shd w:val="clear" w:color="auto" w:fill="FFFFF0"/>
              </w:rPr>
              <w:t>Felicitaciones bien por el tercero</w:t>
            </w:r>
          </w:p>
        </w:tc>
      </w:tr>
      <w:tr w:rsidR="004A0226" w:rsidRPr="008F01F9" w14:paraId="54EDE15F" w14:textId="77777777" w:rsidTr="004A0226">
        <w:trPr>
          <w:trHeight w:val="160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7CA3EA46" w14:textId="77777777" w:rsidR="004A0226" w:rsidRPr="008F01F9" w:rsidRDefault="004A0226" w:rsidP="00A9157E">
            <w:pPr>
              <w:rPr>
                <w:b w:val="0"/>
                <w:sz w:val="20"/>
                <w:szCs w:val="20"/>
              </w:rPr>
            </w:pPr>
            <w:r w:rsidRPr="008F01F9">
              <w:rPr>
                <w:rFonts w:ascii="Helvetica" w:hAnsi="Helvetica" w:cs="Helvetica"/>
                <w:b w:val="0"/>
                <w:bCs w:val="0"/>
                <w:color w:val="333333"/>
                <w:sz w:val="20"/>
                <w:szCs w:val="20"/>
                <w:shd w:val="clear" w:color="auto" w:fill="FFFFF0"/>
              </w:rPr>
              <w:t>Viernes, 23 septiembre 2016 10:10</w:t>
            </w:r>
          </w:p>
        </w:tc>
        <w:tc>
          <w:tcPr>
            <w:tcW w:w="1843" w:type="dxa"/>
            <w:shd w:val="clear" w:color="auto" w:fill="auto"/>
            <w:vAlign w:val="center"/>
          </w:tcPr>
          <w:p w14:paraId="375F7286" w14:textId="77777777" w:rsidR="004A0226" w:rsidRPr="008F01F9" w:rsidRDefault="004A0226" w:rsidP="00A9157E">
            <w:pPr>
              <w:cnfStyle w:val="000000000000" w:firstRow="0" w:lastRow="0" w:firstColumn="0" w:lastColumn="0" w:oddVBand="0" w:evenVBand="0" w:oddHBand="0" w:evenHBand="0" w:firstRowFirstColumn="0" w:firstRowLastColumn="0" w:lastRowFirstColumn="0" w:lastRowLastColumn="0"/>
              <w:rPr>
                <w:sz w:val="20"/>
                <w:szCs w:val="20"/>
              </w:rPr>
            </w:pPr>
            <w:r w:rsidRPr="008F01F9">
              <w:rPr>
                <w:rFonts w:ascii="Helvetica" w:hAnsi="Helvetica" w:cs="Helvetica"/>
                <w:bCs/>
                <w:color w:val="333333"/>
                <w:sz w:val="20"/>
                <w:szCs w:val="20"/>
                <w:shd w:val="clear" w:color="auto" w:fill="FFFFF0"/>
              </w:rPr>
              <w:t>María Cabrera</w:t>
            </w:r>
          </w:p>
        </w:tc>
        <w:tc>
          <w:tcPr>
            <w:tcW w:w="6633" w:type="dxa"/>
            <w:shd w:val="clear" w:color="auto" w:fill="auto"/>
            <w:vAlign w:val="center"/>
          </w:tcPr>
          <w:p w14:paraId="63B9408A" w14:textId="77777777" w:rsidR="004A0226" w:rsidRPr="008F01F9" w:rsidRDefault="004A0226" w:rsidP="004A0226">
            <w:pPr>
              <w:pStyle w:val="NormalWeb"/>
              <w:numPr>
                <w:ilvl w:val="0"/>
                <w:numId w:val="15"/>
              </w:numPr>
              <w:pBdr>
                <w:bottom w:val="dotted" w:sz="6" w:space="15" w:color="DDDDDD"/>
              </w:pBdr>
              <w:shd w:val="clear" w:color="auto" w:fill="FFFFF0"/>
              <w:spacing w:before="0" w:beforeAutospacing="0" w:after="150" w:afterAutospacing="0"/>
              <w:ind w:left="0"/>
              <w:jc w:val="both"/>
              <w:cnfStyle w:val="000000000000" w:firstRow="0" w:lastRow="0" w:firstColumn="0" w:lastColumn="0" w:oddVBand="0" w:evenVBand="0" w:oddHBand="0" w:evenHBand="0" w:firstRowFirstColumn="0" w:firstRowLastColumn="0" w:lastRowFirstColumn="0" w:lastRowLastColumn="0"/>
              <w:rPr>
                <w:rFonts w:ascii="Helvetica" w:hAnsi="Helvetica" w:cs="Helvetica"/>
                <w:color w:val="333333"/>
                <w:sz w:val="20"/>
                <w:szCs w:val="20"/>
              </w:rPr>
            </w:pPr>
            <w:r w:rsidRPr="008F01F9">
              <w:rPr>
                <w:rFonts w:ascii="Helvetica" w:hAnsi="Helvetica" w:cs="Helvetica"/>
                <w:color w:val="333333"/>
                <w:sz w:val="20"/>
                <w:szCs w:val="20"/>
              </w:rPr>
              <w:t>El presente informe representa los esfuerzos realizados para el cumplimiento de los 48 compromisos de Gobierno Abierto del Segundo Plan 2014-2016, con lo que se promueve la transparencia y la rendición de cuentas. Lo más importante al final es la voluntad de los actores para la mejora de los servicios públicos</w:t>
            </w:r>
          </w:p>
        </w:tc>
      </w:tr>
      <w:tr w:rsidR="004A0226" w:rsidRPr="008F01F9" w14:paraId="3C86F213" w14:textId="77777777" w:rsidTr="004A02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vAlign w:val="center"/>
          </w:tcPr>
          <w:p w14:paraId="44EBE14A" w14:textId="77777777" w:rsidR="004A0226" w:rsidRPr="008F01F9" w:rsidRDefault="004A0226" w:rsidP="00A9157E">
            <w:pPr>
              <w:rPr>
                <w:b w:val="0"/>
                <w:sz w:val="20"/>
                <w:szCs w:val="20"/>
              </w:rPr>
            </w:pPr>
            <w:r w:rsidRPr="008F01F9">
              <w:rPr>
                <w:rFonts w:ascii="Helvetica" w:hAnsi="Helvetica" w:cs="Helvetica"/>
                <w:b w:val="0"/>
                <w:bCs w:val="0"/>
                <w:color w:val="333333"/>
                <w:sz w:val="20"/>
                <w:szCs w:val="20"/>
                <w:shd w:val="clear" w:color="auto" w:fill="FFFFF0"/>
              </w:rPr>
              <w:t>Viernes, 16 septiembre 2016 15:54</w:t>
            </w:r>
          </w:p>
        </w:tc>
        <w:tc>
          <w:tcPr>
            <w:tcW w:w="1843" w:type="dxa"/>
            <w:shd w:val="clear" w:color="auto" w:fill="auto"/>
            <w:vAlign w:val="center"/>
          </w:tcPr>
          <w:p w14:paraId="282E9D50" w14:textId="77777777" w:rsidR="004A0226" w:rsidRPr="008F01F9" w:rsidRDefault="004A0226" w:rsidP="00A9157E">
            <w:pPr>
              <w:cnfStyle w:val="000000100000" w:firstRow="0" w:lastRow="0" w:firstColumn="0" w:lastColumn="0" w:oddVBand="0" w:evenVBand="0" w:oddHBand="1" w:evenHBand="0" w:firstRowFirstColumn="0" w:firstRowLastColumn="0" w:lastRowFirstColumn="0" w:lastRowLastColumn="0"/>
              <w:rPr>
                <w:sz w:val="20"/>
                <w:szCs w:val="20"/>
              </w:rPr>
            </w:pPr>
            <w:r w:rsidRPr="008F01F9">
              <w:rPr>
                <w:rFonts w:ascii="Helvetica" w:hAnsi="Helvetica" w:cs="Helvetica"/>
                <w:bCs/>
                <w:color w:val="333333"/>
                <w:sz w:val="20"/>
                <w:szCs w:val="20"/>
                <w:shd w:val="clear" w:color="auto" w:fill="FFFFF0"/>
              </w:rPr>
              <w:t>Jaime Paredes</w:t>
            </w:r>
          </w:p>
        </w:tc>
        <w:tc>
          <w:tcPr>
            <w:tcW w:w="6633" w:type="dxa"/>
            <w:shd w:val="clear" w:color="auto" w:fill="auto"/>
            <w:vAlign w:val="center"/>
          </w:tcPr>
          <w:p w14:paraId="1F55E034" w14:textId="77777777" w:rsidR="004A0226" w:rsidRPr="008F01F9" w:rsidRDefault="004A0226" w:rsidP="00A9157E">
            <w:pPr>
              <w:jc w:val="both"/>
              <w:cnfStyle w:val="000000100000" w:firstRow="0" w:lastRow="0" w:firstColumn="0" w:lastColumn="0" w:oddVBand="0" w:evenVBand="0" w:oddHBand="1" w:evenHBand="0" w:firstRowFirstColumn="0" w:firstRowLastColumn="0" w:lastRowFirstColumn="0" w:lastRowLastColumn="0"/>
              <w:rPr>
                <w:sz w:val="20"/>
                <w:szCs w:val="20"/>
              </w:rPr>
            </w:pPr>
            <w:r w:rsidRPr="008F01F9">
              <w:rPr>
                <w:rFonts w:ascii="Helvetica" w:hAnsi="Helvetica" w:cs="Helvetica"/>
                <w:color w:val="333333"/>
                <w:sz w:val="20"/>
                <w:szCs w:val="20"/>
                <w:shd w:val="clear" w:color="auto" w:fill="FFFFF0"/>
              </w:rPr>
              <w:t>Me parece bien que Ministerios, Secretarías y SAT le estén dando seguimiento y cumplimiento a los compromisos de Gobierno Abierto. Lo que veo muy escasa en este segundo Plan es la escasa participación de organizaciones de la sociedad civil.</w:t>
            </w:r>
          </w:p>
        </w:tc>
      </w:tr>
    </w:tbl>
    <w:p w14:paraId="65EB3971" w14:textId="77777777" w:rsidR="005868B1" w:rsidRDefault="005868B1" w:rsidP="004A0226">
      <w:pPr>
        <w:jc w:val="both"/>
        <w:rPr>
          <w:sz w:val="24"/>
          <w:szCs w:val="24"/>
        </w:rPr>
      </w:pPr>
    </w:p>
    <w:p w14:paraId="20BF7AF9" w14:textId="77777777" w:rsidR="002C13AE" w:rsidRDefault="002C13AE" w:rsidP="007A5D16">
      <w:pPr>
        <w:jc w:val="right"/>
        <w:rPr>
          <w:sz w:val="24"/>
          <w:szCs w:val="24"/>
        </w:rPr>
      </w:pPr>
    </w:p>
    <w:p w14:paraId="6CDD539C" w14:textId="77777777" w:rsidR="002C13AE" w:rsidRDefault="002C13AE" w:rsidP="007A5D16">
      <w:pPr>
        <w:jc w:val="right"/>
        <w:rPr>
          <w:sz w:val="24"/>
          <w:szCs w:val="24"/>
        </w:rPr>
      </w:pPr>
    </w:p>
    <w:p w14:paraId="0364CADC" w14:textId="77777777" w:rsidR="002C13AE" w:rsidRDefault="002C13AE" w:rsidP="007A5D16">
      <w:pPr>
        <w:jc w:val="right"/>
        <w:rPr>
          <w:sz w:val="24"/>
          <w:szCs w:val="24"/>
        </w:rPr>
      </w:pPr>
    </w:p>
    <w:p w14:paraId="4CC70C46" w14:textId="77777777" w:rsidR="002C13AE" w:rsidRDefault="002C13AE" w:rsidP="007A5D16">
      <w:pPr>
        <w:jc w:val="right"/>
        <w:rPr>
          <w:sz w:val="24"/>
          <w:szCs w:val="24"/>
        </w:rPr>
      </w:pPr>
    </w:p>
    <w:p w14:paraId="0B2EB5AC" w14:textId="77777777" w:rsidR="002C13AE" w:rsidRDefault="002C13AE" w:rsidP="007A5D16">
      <w:pPr>
        <w:jc w:val="right"/>
        <w:rPr>
          <w:b/>
          <w:sz w:val="24"/>
          <w:szCs w:val="24"/>
          <w:lang w:eastAsia="es-ES"/>
        </w:rPr>
      </w:pPr>
    </w:p>
    <w:p w14:paraId="2709C3AE" w14:textId="6417C1F5" w:rsidR="007A5D16" w:rsidRPr="000C1349" w:rsidRDefault="007A5D16" w:rsidP="007A5D16">
      <w:pPr>
        <w:jc w:val="right"/>
        <w:rPr>
          <w:sz w:val="24"/>
          <w:szCs w:val="24"/>
          <w:lang w:eastAsia="es-ES"/>
        </w:rPr>
      </w:pPr>
      <w:r w:rsidRPr="000C1349">
        <w:rPr>
          <w:sz w:val="24"/>
          <w:szCs w:val="24"/>
          <w:lang w:eastAsia="es-ES"/>
        </w:rPr>
        <w:t xml:space="preserve">Guatemala, </w:t>
      </w:r>
      <w:r w:rsidR="00387D38" w:rsidRPr="000C1349">
        <w:rPr>
          <w:sz w:val="24"/>
          <w:szCs w:val="24"/>
          <w:lang w:eastAsia="es-ES"/>
        </w:rPr>
        <w:t xml:space="preserve"> </w:t>
      </w:r>
      <w:r w:rsidR="002C13AE">
        <w:rPr>
          <w:sz w:val="24"/>
          <w:szCs w:val="24"/>
          <w:lang w:eastAsia="es-ES"/>
        </w:rPr>
        <w:t xml:space="preserve">30 de </w:t>
      </w:r>
      <w:r w:rsidR="00387D38" w:rsidRPr="000C1349">
        <w:rPr>
          <w:sz w:val="24"/>
          <w:szCs w:val="24"/>
          <w:lang w:eastAsia="es-ES"/>
        </w:rPr>
        <w:t xml:space="preserve">septiembre </w:t>
      </w:r>
      <w:r w:rsidRPr="000C1349">
        <w:rPr>
          <w:sz w:val="24"/>
          <w:szCs w:val="24"/>
          <w:lang w:eastAsia="es-ES"/>
        </w:rPr>
        <w:t xml:space="preserve"> 2016. </w:t>
      </w:r>
    </w:p>
    <w:sectPr w:rsidR="007A5D16" w:rsidRPr="000C1349" w:rsidSect="008139AA">
      <w:headerReference w:type="default" r:id="rId83"/>
      <w:footerReference w:type="default" r:id="rId84"/>
      <w:pgSz w:w="12240" w:h="15840"/>
      <w:pgMar w:top="1854" w:right="758"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B262B" w14:textId="77777777" w:rsidR="0051467B" w:rsidRDefault="0051467B" w:rsidP="00777A88">
      <w:pPr>
        <w:spacing w:after="0" w:line="240" w:lineRule="auto"/>
      </w:pPr>
      <w:r>
        <w:separator/>
      </w:r>
    </w:p>
  </w:endnote>
  <w:endnote w:type="continuationSeparator" w:id="0">
    <w:p w14:paraId="2D9B892F" w14:textId="77777777" w:rsidR="0051467B" w:rsidRDefault="0051467B" w:rsidP="00777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unito">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Gotham-Book">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BookItalic">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71F92E" w14:textId="77777777" w:rsidR="00781E6B" w:rsidRDefault="00781E6B">
    <w:pPr>
      <w:pStyle w:val="Piedepgina"/>
      <w:jc w:val="right"/>
    </w:pPr>
    <w:r>
      <w:rPr>
        <w:noProof/>
        <w:lang w:eastAsia="es-GT"/>
      </w:rPr>
      <w:drawing>
        <wp:anchor distT="0" distB="0" distL="114300" distR="114300" simplePos="0" relativeHeight="251658240" behindDoc="0" locked="0" layoutInCell="1" allowOverlap="1" wp14:anchorId="2CC3687E" wp14:editId="5F8C61AB">
          <wp:simplePos x="0" y="0"/>
          <wp:positionH relativeFrom="column">
            <wp:posOffset>-294640</wp:posOffset>
          </wp:positionH>
          <wp:positionV relativeFrom="paragraph">
            <wp:posOffset>-26035</wp:posOffset>
          </wp:positionV>
          <wp:extent cx="5632450" cy="250190"/>
          <wp:effectExtent l="0" t="0" r="0" b="0"/>
          <wp:wrapSquare wrapText="bothSides"/>
          <wp:docPr id="6" name="Imagen 6" descr="Cin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ntil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2450" cy="25019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s-ES"/>
      </w:rPr>
      <w:t xml:space="preserve">Página </w:t>
    </w:r>
    <w:r>
      <w:rPr>
        <w:b/>
        <w:bCs/>
        <w:sz w:val="24"/>
        <w:szCs w:val="24"/>
      </w:rPr>
      <w:fldChar w:fldCharType="begin"/>
    </w:r>
    <w:r>
      <w:rPr>
        <w:b/>
        <w:bCs/>
      </w:rPr>
      <w:instrText>PAGE</w:instrText>
    </w:r>
    <w:r>
      <w:rPr>
        <w:b/>
        <w:bCs/>
        <w:sz w:val="24"/>
        <w:szCs w:val="24"/>
      </w:rPr>
      <w:fldChar w:fldCharType="separate"/>
    </w:r>
    <w:r w:rsidR="004575C9">
      <w:rPr>
        <w:b/>
        <w:bCs/>
        <w:noProof/>
      </w:rPr>
      <w:t>54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575C9">
      <w:rPr>
        <w:b/>
        <w:bCs/>
        <w:noProof/>
      </w:rPr>
      <w:t>59</w:t>
    </w:r>
    <w:r>
      <w:rPr>
        <w:b/>
        <w:bCs/>
        <w:sz w:val="24"/>
        <w:szCs w:val="24"/>
      </w:rPr>
      <w:fldChar w:fldCharType="end"/>
    </w:r>
  </w:p>
  <w:p w14:paraId="54713FEA" w14:textId="77777777" w:rsidR="00781E6B" w:rsidRDefault="00781E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180D1" w14:textId="77777777" w:rsidR="0051467B" w:rsidRDefault="0051467B" w:rsidP="00777A88">
      <w:pPr>
        <w:spacing w:after="0" w:line="240" w:lineRule="auto"/>
      </w:pPr>
      <w:r>
        <w:separator/>
      </w:r>
    </w:p>
  </w:footnote>
  <w:footnote w:type="continuationSeparator" w:id="0">
    <w:p w14:paraId="74ECD785" w14:textId="77777777" w:rsidR="0051467B" w:rsidRDefault="0051467B" w:rsidP="00777A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077B4" w14:textId="77777777" w:rsidR="00781E6B" w:rsidRDefault="00781E6B" w:rsidP="0003697C">
    <w:pPr>
      <w:pStyle w:val="Encabezado"/>
      <w:jc w:val="center"/>
      <w:rPr>
        <w:rFonts w:ascii="Arial" w:hAnsi="Arial" w:cs="Arial"/>
      </w:rPr>
    </w:pPr>
    <w:r>
      <w:rPr>
        <w:noProof/>
        <w:lang w:eastAsia="es-GT"/>
      </w:rPr>
      <mc:AlternateContent>
        <mc:Choice Requires="wpg">
          <w:drawing>
            <wp:anchor distT="0" distB="0" distL="114300" distR="114300" simplePos="0" relativeHeight="251657216" behindDoc="0" locked="0" layoutInCell="1" allowOverlap="1" wp14:anchorId="261016D0" wp14:editId="5247EFB2">
              <wp:simplePos x="0" y="0"/>
              <wp:positionH relativeFrom="column">
                <wp:posOffset>-228600</wp:posOffset>
              </wp:positionH>
              <wp:positionV relativeFrom="paragraph">
                <wp:posOffset>3810</wp:posOffset>
              </wp:positionV>
              <wp:extent cx="6741160" cy="537210"/>
              <wp:effectExtent l="0" t="0" r="15240" b="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1160" cy="537210"/>
                        <a:chOff x="0" y="0"/>
                        <a:chExt cx="6952912" cy="644837"/>
                      </a:xfrm>
                    </wpg:grpSpPr>
                    <pic:pic xmlns:pic="http://schemas.openxmlformats.org/drawingml/2006/picture">
                      <pic:nvPicPr>
                        <pic:cNvPr id="23"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59840" cy="627380"/>
                        </a:xfrm>
                        <a:prstGeom prst="rect">
                          <a:avLst/>
                        </a:prstGeom>
                      </pic:spPr>
                    </pic:pic>
                    <pic:pic xmlns:pic="http://schemas.openxmlformats.org/drawingml/2006/picture">
                      <pic:nvPicPr>
                        <pic:cNvPr id="24" name="Imagen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6310946" y="5285"/>
                          <a:ext cx="626110" cy="626110"/>
                        </a:xfrm>
                        <a:prstGeom prst="rect">
                          <a:avLst/>
                        </a:prstGeom>
                      </pic:spPr>
                    </pic:pic>
                    <wps:wsp>
                      <wps:cNvPr id="25" name="Conector recto 8"/>
                      <wps:cNvCnPr/>
                      <wps:spPr>
                        <a:xfrm>
                          <a:off x="21142" y="644837"/>
                          <a:ext cx="6931770" cy="0"/>
                        </a:xfrm>
                        <a:prstGeom prst="line">
                          <a:avLst/>
                        </a:prstGeom>
                        <a:noFill/>
                        <a:ln w="6350" cap="flat" cmpd="sng" algn="ctr">
                          <a:solidFill>
                            <a:srgbClr val="5B9BD5"/>
                          </a:solidFill>
                          <a:prstDash val="solid"/>
                          <a:miter lim="800000"/>
                        </a:ln>
                        <a:effec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group w14:anchorId="7FC54E4D" id="Grupo_x0020_9" o:spid="_x0000_s1026" style="position:absolute;margin-left:-18pt;margin-top:.3pt;width:530.8pt;height:42.3pt;z-index:251657216" coordsize="6952912,644837"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_x0020_5" o:spid="_x0000_s1027" type="#_x0000_t75" style="position:absolute;width:1259840;height:6273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o9&#10;kVTCAAAA2wAAAA8AAABkcnMvZG93bnJldi54bWxEj9GKwjAURN8X/IdwBd/WRIXdUo0iwqL0bV0/&#10;4Npc22JyU5psrX69ERb2cZiZM8xqMzgreupC41nDbKpAEJfeNFxpOP18vWcgQkQ2aD2ThjsF2KxH&#10;byvMjb/xN/XHWIkE4ZCjhjrGNpcylDU5DFPfEifv4juHMcmukqbDW4I7K+dKfUiHDaeFGlva1VRe&#10;j79Ow1D0+8Nnmz1sc7bFQp3QqKzQejIetksQkYb4H/5rH4yG+QJeX9IPkOsn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aPZFUwgAAANsAAAAPAAAAAAAAAAAAAAAAAJwCAABk&#10;cnMvZG93bnJldi54bWxQSwUGAAAAAAQABAD3AAAAiwMAAAAA&#10;">
                <v:imagedata r:id="rId3" o:title=""/>
                <v:path arrowok="t"/>
              </v:shape>
              <v:shape id="Imagen_x0020_6" o:spid="_x0000_s1028" type="#_x0000_t75" style="position:absolute;left:6310946;top:5285;width:626110;height:62611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0i&#10;70fGAAAA2wAAAA8AAABkcnMvZG93bnJldi54bWxEj0FrwkAQhe+F/odlCt7qpiIiaTaiFaXioRql&#10;pbchOybB7GzIbmPsr+8WBI+PN+9785JZb2rRUesqywpehhEI4tzqigsFx8PqeQrCeWSNtWVScCUH&#10;s/TxIcFY2wvvqct8IQKEXYwKSu+bWEqXl2TQDW1DHLyTbQ36INtC6hYvAW5qOYqiiTRYcWgosaG3&#10;kvJz9mPCG5vt9nvyteDuXO9+P1dHuVwvPpQaPPXzVxCeen8/vqXftYLRGP63BADI9A8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jSLvR8YAAADbAAAADwAAAAAAAAAAAAAAAACc&#10;AgAAZHJzL2Rvd25yZXYueG1sUEsFBgAAAAAEAAQA9wAAAI8DAAAAAA==&#10;">
                <v:imagedata r:id="rId4" o:title=""/>
                <v:path arrowok="t"/>
              </v:shape>
              <v:line id="Conector_x0020_recto_x0020_8" o:spid="_x0000_s1029" style="position:absolute;visibility:visible;mso-wrap-style:square" from="21142,644837" to="6952912,64483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xSXWsMAAADbAAAADwAAAGRycy9kb3ducmV2LnhtbESPQWvCQBSE7wX/w/IEb3WjWLGpq4gg&#10;BCJIoz309sg+s8Hs25BdNf57tyD0OMzMN8xy3dtG3KjztWMFk3ECgrh0uuZKwem4e1+A8AFZY+OY&#10;FDzIw3o1eFtiqt2dv+lWhEpECPsUFZgQ2lRKXxqy6MeuJY7e2XUWQ5RdJXWH9wi3jZwmyVxarDku&#10;GGxpa6i8FFerYH/I28xsflguivwz/51ne9vMlBoN+80XiEB9+A+/2plWMP2Avy/xB8jVE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HsUl1rDAAAA2wAAAA8AAAAAAAAAAAAA&#10;AAAAoQIAAGRycy9kb3ducmV2LnhtbFBLBQYAAAAABAAEAPkAAACRAwAAAAA=&#10;" strokecolor="#5b9bd5" strokeweight=".5pt">
                <v:stroke joinstyle="miter"/>
              </v:line>
            </v:group>
          </w:pict>
        </mc:Fallback>
      </mc:AlternateContent>
    </w:r>
  </w:p>
  <w:p w14:paraId="039CECAA" w14:textId="77777777" w:rsidR="00781E6B" w:rsidRPr="00F13D3D" w:rsidRDefault="00781E6B" w:rsidP="0003697C">
    <w:pPr>
      <w:pStyle w:val="Encabezado"/>
      <w:jc w:val="center"/>
      <w:rPr>
        <w:rFonts w:cs="Calibri"/>
        <w:b/>
      </w:rPr>
    </w:pPr>
    <w:r w:rsidRPr="00F13D3D">
      <w:rPr>
        <w:rFonts w:cs="Calibri"/>
        <w:b/>
        <w:sz w:val="32"/>
      </w:rPr>
      <w:t>Gobierno Abierto Guatemala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9B5"/>
    <w:multiLevelType w:val="hybridMultilevel"/>
    <w:tmpl w:val="8078EC14"/>
    <w:lvl w:ilvl="0" w:tplc="4BF683EC">
      <w:start w:val="9"/>
      <w:numFmt w:val="decimal"/>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
    <w:nsid w:val="05DA2810"/>
    <w:multiLevelType w:val="hybridMultilevel"/>
    <w:tmpl w:val="5268BE1A"/>
    <w:lvl w:ilvl="0" w:tplc="9C6A02C4">
      <w:start w:val="1"/>
      <w:numFmt w:val="upp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
    <w:nsid w:val="09AB0FDD"/>
    <w:multiLevelType w:val="hybridMultilevel"/>
    <w:tmpl w:val="7BBAFD98"/>
    <w:lvl w:ilvl="0" w:tplc="100A000F">
      <w:start w:val="1"/>
      <w:numFmt w:val="decimal"/>
      <w:lvlText w:val="%1."/>
      <w:lvlJc w:val="left"/>
      <w:pPr>
        <w:ind w:left="502"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116C1669"/>
    <w:multiLevelType w:val="hybridMultilevel"/>
    <w:tmpl w:val="FDF6876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26A82D54"/>
    <w:multiLevelType w:val="hybridMultilevel"/>
    <w:tmpl w:val="874CEAD0"/>
    <w:lvl w:ilvl="0" w:tplc="680AAAB6">
      <w:start w:val="22"/>
      <w:numFmt w:val="decimal"/>
      <w:lvlText w:val="%1."/>
      <w:lvlJc w:val="left"/>
      <w:pPr>
        <w:ind w:left="1445" w:hanging="375"/>
      </w:pPr>
      <w:rPr>
        <w:rFonts w:cstheme="minorBidi" w:hint="default"/>
        <w:color w:val="auto"/>
      </w:rPr>
    </w:lvl>
    <w:lvl w:ilvl="1" w:tplc="100A0019" w:tentative="1">
      <w:start w:val="1"/>
      <w:numFmt w:val="lowerLetter"/>
      <w:lvlText w:val="%2."/>
      <w:lvlJc w:val="left"/>
      <w:pPr>
        <w:ind w:left="2150" w:hanging="360"/>
      </w:pPr>
    </w:lvl>
    <w:lvl w:ilvl="2" w:tplc="100A001B" w:tentative="1">
      <w:start w:val="1"/>
      <w:numFmt w:val="lowerRoman"/>
      <w:lvlText w:val="%3."/>
      <w:lvlJc w:val="right"/>
      <w:pPr>
        <w:ind w:left="2870" w:hanging="180"/>
      </w:pPr>
    </w:lvl>
    <w:lvl w:ilvl="3" w:tplc="100A000F" w:tentative="1">
      <w:start w:val="1"/>
      <w:numFmt w:val="decimal"/>
      <w:lvlText w:val="%4."/>
      <w:lvlJc w:val="left"/>
      <w:pPr>
        <w:ind w:left="3590" w:hanging="360"/>
      </w:pPr>
    </w:lvl>
    <w:lvl w:ilvl="4" w:tplc="100A0019" w:tentative="1">
      <w:start w:val="1"/>
      <w:numFmt w:val="lowerLetter"/>
      <w:lvlText w:val="%5."/>
      <w:lvlJc w:val="left"/>
      <w:pPr>
        <w:ind w:left="4310" w:hanging="360"/>
      </w:pPr>
    </w:lvl>
    <w:lvl w:ilvl="5" w:tplc="100A001B" w:tentative="1">
      <w:start w:val="1"/>
      <w:numFmt w:val="lowerRoman"/>
      <w:lvlText w:val="%6."/>
      <w:lvlJc w:val="right"/>
      <w:pPr>
        <w:ind w:left="5030" w:hanging="180"/>
      </w:pPr>
    </w:lvl>
    <w:lvl w:ilvl="6" w:tplc="100A000F" w:tentative="1">
      <w:start w:val="1"/>
      <w:numFmt w:val="decimal"/>
      <w:lvlText w:val="%7."/>
      <w:lvlJc w:val="left"/>
      <w:pPr>
        <w:ind w:left="5750" w:hanging="360"/>
      </w:pPr>
    </w:lvl>
    <w:lvl w:ilvl="7" w:tplc="100A0019" w:tentative="1">
      <w:start w:val="1"/>
      <w:numFmt w:val="lowerLetter"/>
      <w:lvlText w:val="%8."/>
      <w:lvlJc w:val="left"/>
      <w:pPr>
        <w:ind w:left="6470" w:hanging="360"/>
      </w:pPr>
    </w:lvl>
    <w:lvl w:ilvl="8" w:tplc="100A001B" w:tentative="1">
      <w:start w:val="1"/>
      <w:numFmt w:val="lowerRoman"/>
      <w:lvlText w:val="%9."/>
      <w:lvlJc w:val="right"/>
      <w:pPr>
        <w:ind w:left="7190" w:hanging="180"/>
      </w:pPr>
    </w:lvl>
  </w:abstractNum>
  <w:abstractNum w:abstractNumId="5">
    <w:nsid w:val="2B226CA8"/>
    <w:multiLevelType w:val="hybridMultilevel"/>
    <w:tmpl w:val="01C6702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353874D8"/>
    <w:multiLevelType w:val="hybridMultilevel"/>
    <w:tmpl w:val="1038AC7C"/>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nsid w:val="360069CB"/>
    <w:multiLevelType w:val="multilevel"/>
    <w:tmpl w:val="C2780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7A4BD2"/>
    <w:multiLevelType w:val="hybridMultilevel"/>
    <w:tmpl w:val="B98CCA3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9">
    <w:nsid w:val="4A461B2D"/>
    <w:multiLevelType w:val="hybridMultilevel"/>
    <w:tmpl w:val="98E2ABD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0">
    <w:nsid w:val="5E9F4FFF"/>
    <w:multiLevelType w:val="hybridMultilevel"/>
    <w:tmpl w:val="9FF89AA8"/>
    <w:lvl w:ilvl="0" w:tplc="DC6EFE12">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nsid w:val="63BE34E8"/>
    <w:multiLevelType w:val="hybridMultilevel"/>
    <w:tmpl w:val="EB6E7D66"/>
    <w:lvl w:ilvl="0" w:tplc="2882540E">
      <w:numFmt w:val="bullet"/>
      <w:lvlText w:val="-"/>
      <w:lvlJc w:val="left"/>
      <w:pPr>
        <w:ind w:left="720" w:hanging="360"/>
      </w:pPr>
      <w:rPr>
        <w:rFonts w:ascii="Calibri" w:eastAsia="Calibri" w:hAnsi="Calibri" w:cs="Times New Roman"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nsid w:val="747755F6"/>
    <w:multiLevelType w:val="hybridMultilevel"/>
    <w:tmpl w:val="38FEDF88"/>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nsid w:val="756F01A4"/>
    <w:multiLevelType w:val="hybridMultilevel"/>
    <w:tmpl w:val="93186C5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nsid w:val="7D9C15A5"/>
    <w:multiLevelType w:val="hybridMultilevel"/>
    <w:tmpl w:val="8A00BA26"/>
    <w:lvl w:ilvl="0" w:tplc="100A0005">
      <w:start w:val="1"/>
      <w:numFmt w:val="bullet"/>
      <w:lvlText w:val=""/>
      <w:lvlJc w:val="left"/>
      <w:pPr>
        <w:ind w:left="720" w:hanging="360"/>
      </w:pPr>
      <w:rPr>
        <w:rFonts w:ascii="Wingdings" w:hAnsi="Wingdings" w:hint="default"/>
      </w:rPr>
    </w:lvl>
    <w:lvl w:ilvl="1" w:tplc="EC0875E2">
      <w:numFmt w:val="bullet"/>
      <w:lvlText w:val="•"/>
      <w:lvlJc w:val="left"/>
      <w:pPr>
        <w:ind w:left="1785" w:hanging="705"/>
      </w:pPr>
      <w:rPr>
        <w:rFonts w:ascii="Calibri" w:eastAsiaTheme="minorHAnsi" w:hAnsi="Calibri" w:cs="Calibri"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3"/>
  </w:num>
  <w:num w:numId="4">
    <w:abstractNumId w:val="14"/>
  </w:num>
  <w:num w:numId="5">
    <w:abstractNumId w:val="8"/>
  </w:num>
  <w:num w:numId="6">
    <w:abstractNumId w:val="11"/>
  </w:num>
  <w:num w:numId="7">
    <w:abstractNumId w:val="4"/>
  </w:num>
  <w:num w:numId="8">
    <w:abstractNumId w:val="0"/>
  </w:num>
  <w:num w:numId="9">
    <w:abstractNumId w:val="2"/>
  </w:num>
  <w:num w:numId="10">
    <w:abstractNumId w:val="1"/>
  </w:num>
  <w:num w:numId="11">
    <w:abstractNumId w:val="10"/>
  </w:num>
  <w:num w:numId="12">
    <w:abstractNumId w:val="9"/>
  </w:num>
  <w:num w:numId="13">
    <w:abstractNumId w:val="12"/>
  </w:num>
  <w:num w:numId="14">
    <w:abstractNumId w:val="5"/>
  </w:num>
  <w:num w:numId="1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A88"/>
    <w:rsid w:val="00000C5E"/>
    <w:rsid w:val="00003040"/>
    <w:rsid w:val="0000373B"/>
    <w:rsid w:val="0000569F"/>
    <w:rsid w:val="00006066"/>
    <w:rsid w:val="000108C2"/>
    <w:rsid w:val="00010EDB"/>
    <w:rsid w:val="000110EB"/>
    <w:rsid w:val="0001255B"/>
    <w:rsid w:val="000128D6"/>
    <w:rsid w:val="00014389"/>
    <w:rsid w:val="00027745"/>
    <w:rsid w:val="00033F95"/>
    <w:rsid w:val="0003697C"/>
    <w:rsid w:val="00040D3B"/>
    <w:rsid w:val="0005280D"/>
    <w:rsid w:val="00053558"/>
    <w:rsid w:val="00061985"/>
    <w:rsid w:val="00064840"/>
    <w:rsid w:val="000700A3"/>
    <w:rsid w:val="0007049A"/>
    <w:rsid w:val="00071551"/>
    <w:rsid w:val="00072282"/>
    <w:rsid w:val="00074386"/>
    <w:rsid w:val="000760CA"/>
    <w:rsid w:val="00080546"/>
    <w:rsid w:val="00080E90"/>
    <w:rsid w:val="00081B5C"/>
    <w:rsid w:val="0008382D"/>
    <w:rsid w:val="000844C0"/>
    <w:rsid w:val="0008552A"/>
    <w:rsid w:val="00085C9D"/>
    <w:rsid w:val="00087AAF"/>
    <w:rsid w:val="0009088D"/>
    <w:rsid w:val="000924A0"/>
    <w:rsid w:val="0009675E"/>
    <w:rsid w:val="000A0DA8"/>
    <w:rsid w:val="000A6C47"/>
    <w:rsid w:val="000B169B"/>
    <w:rsid w:val="000B311B"/>
    <w:rsid w:val="000B4D58"/>
    <w:rsid w:val="000C1349"/>
    <w:rsid w:val="000C2AC1"/>
    <w:rsid w:val="000C36CD"/>
    <w:rsid w:val="000C3891"/>
    <w:rsid w:val="000C3BE5"/>
    <w:rsid w:val="000D1A8D"/>
    <w:rsid w:val="000D533F"/>
    <w:rsid w:val="000D5DF6"/>
    <w:rsid w:val="000D7BBD"/>
    <w:rsid w:val="000E2998"/>
    <w:rsid w:val="000E34E0"/>
    <w:rsid w:val="00105ECC"/>
    <w:rsid w:val="00106B0A"/>
    <w:rsid w:val="001102B1"/>
    <w:rsid w:val="00110715"/>
    <w:rsid w:val="00116181"/>
    <w:rsid w:val="00116FFD"/>
    <w:rsid w:val="001203AA"/>
    <w:rsid w:val="0012294C"/>
    <w:rsid w:val="00122EC6"/>
    <w:rsid w:val="00122F16"/>
    <w:rsid w:val="00127657"/>
    <w:rsid w:val="0013147E"/>
    <w:rsid w:val="00151A0C"/>
    <w:rsid w:val="00156A7E"/>
    <w:rsid w:val="00157B9D"/>
    <w:rsid w:val="00165B8B"/>
    <w:rsid w:val="001672E0"/>
    <w:rsid w:val="00170E6E"/>
    <w:rsid w:val="0017610B"/>
    <w:rsid w:val="00176DCF"/>
    <w:rsid w:val="00177892"/>
    <w:rsid w:val="00180986"/>
    <w:rsid w:val="0018509F"/>
    <w:rsid w:val="00190526"/>
    <w:rsid w:val="00191372"/>
    <w:rsid w:val="00192D1A"/>
    <w:rsid w:val="00193FDA"/>
    <w:rsid w:val="001A2DD7"/>
    <w:rsid w:val="001A50D6"/>
    <w:rsid w:val="001A7D13"/>
    <w:rsid w:val="001B03D2"/>
    <w:rsid w:val="001B0CD1"/>
    <w:rsid w:val="001D272D"/>
    <w:rsid w:val="001D2797"/>
    <w:rsid w:val="001D2E92"/>
    <w:rsid w:val="001D3B60"/>
    <w:rsid w:val="001E19D5"/>
    <w:rsid w:val="001E2865"/>
    <w:rsid w:val="001F1B4D"/>
    <w:rsid w:val="001F4908"/>
    <w:rsid w:val="001F5525"/>
    <w:rsid w:val="002002F7"/>
    <w:rsid w:val="002122FA"/>
    <w:rsid w:val="00213524"/>
    <w:rsid w:val="002163F0"/>
    <w:rsid w:val="002227BE"/>
    <w:rsid w:val="00222CD7"/>
    <w:rsid w:val="002278FE"/>
    <w:rsid w:val="00231208"/>
    <w:rsid w:val="00231360"/>
    <w:rsid w:val="00232A90"/>
    <w:rsid w:val="00234226"/>
    <w:rsid w:val="002343CD"/>
    <w:rsid w:val="00244C7F"/>
    <w:rsid w:val="00250501"/>
    <w:rsid w:val="0025315A"/>
    <w:rsid w:val="00261C30"/>
    <w:rsid w:val="00272AB7"/>
    <w:rsid w:val="00272C76"/>
    <w:rsid w:val="00274F5B"/>
    <w:rsid w:val="00275CBF"/>
    <w:rsid w:val="00281E19"/>
    <w:rsid w:val="00281E5F"/>
    <w:rsid w:val="00286087"/>
    <w:rsid w:val="00286636"/>
    <w:rsid w:val="00287E4A"/>
    <w:rsid w:val="00290C15"/>
    <w:rsid w:val="0029748E"/>
    <w:rsid w:val="002A2488"/>
    <w:rsid w:val="002A3FAD"/>
    <w:rsid w:val="002A54F3"/>
    <w:rsid w:val="002B0788"/>
    <w:rsid w:val="002B0D3E"/>
    <w:rsid w:val="002B1C6B"/>
    <w:rsid w:val="002C13AE"/>
    <w:rsid w:val="002C1EFB"/>
    <w:rsid w:val="002C3A6B"/>
    <w:rsid w:val="002D4F70"/>
    <w:rsid w:val="002D64B5"/>
    <w:rsid w:val="002E1A61"/>
    <w:rsid w:val="002E40CD"/>
    <w:rsid w:val="002E5B17"/>
    <w:rsid w:val="002E7FAF"/>
    <w:rsid w:val="002E7FFA"/>
    <w:rsid w:val="002F6A66"/>
    <w:rsid w:val="00306854"/>
    <w:rsid w:val="00310126"/>
    <w:rsid w:val="00311CCF"/>
    <w:rsid w:val="00324E83"/>
    <w:rsid w:val="00327B16"/>
    <w:rsid w:val="0033042C"/>
    <w:rsid w:val="00333006"/>
    <w:rsid w:val="003356F8"/>
    <w:rsid w:val="00337056"/>
    <w:rsid w:val="003404E0"/>
    <w:rsid w:val="003421D5"/>
    <w:rsid w:val="003459AC"/>
    <w:rsid w:val="00345E13"/>
    <w:rsid w:val="003502D8"/>
    <w:rsid w:val="00352714"/>
    <w:rsid w:val="0035760B"/>
    <w:rsid w:val="00360B51"/>
    <w:rsid w:val="003619C6"/>
    <w:rsid w:val="00361C30"/>
    <w:rsid w:val="00362022"/>
    <w:rsid w:val="00364083"/>
    <w:rsid w:val="0036605D"/>
    <w:rsid w:val="003674C6"/>
    <w:rsid w:val="003725D8"/>
    <w:rsid w:val="00380CF2"/>
    <w:rsid w:val="003839E5"/>
    <w:rsid w:val="00384B14"/>
    <w:rsid w:val="0038668E"/>
    <w:rsid w:val="00387D38"/>
    <w:rsid w:val="0039069C"/>
    <w:rsid w:val="003913E9"/>
    <w:rsid w:val="00392064"/>
    <w:rsid w:val="00396908"/>
    <w:rsid w:val="003A04D1"/>
    <w:rsid w:val="003A2C94"/>
    <w:rsid w:val="003A395F"/>
    <w:rsid w:val="003B1ECF"/>
    <w:rsid w:val="003B3D52"/>
    <w:rsid w:val="003B3F1E"/>
    <w:rsid w:val="003B6068"/>
    <w:rsid w:val="003B623F"/>
    <w:rsid w:val="003C0ACE"/>
    <w:rsid w:val="003C6094"/>
    <w:rsid w:val="003D37C1"/>
    <w:rsid w:val="003D6F9A"/>
    <w:rsid w:val="003E18C0"/>
    <w:rsid w:val="003E1F9F"/>
    <w:rsid w:val="003E20D1"/>
    <w:rsid w:val="003E2542"/>
    <w:rsid w:val="003E4A77"/>
    <w:rsid w:val="003E7BBD"/>
    <w:rsid w:val="003F4AB9"/>
    <w:rsid w:val="003F5F79"/>
    <w:rsid w:val="004022C2"/>
    <w:rsid w:val="00403899"/>
    <w:rsid w:val="00406146"/>
    <w:rsid w:val="00406548"/>
    <w:rsid w:val="00406DCB"/>
    <w:rsid w:val="00413184"/>
    <w:rsid w:val="00414F4C"/>
    <w:rsid w:val="00415767"/>
    <w:rsid w:val="00417843"/>
    <w:rsid w:val="00417B97"/>
    <w:rsid w:val="00420E4D"/>
    <w:rsid w:val="00421DAD"/>
    <w:rsid w:val="00423109"/>
    <w:rsid w:val="00423C30"/>
    <w:rsid w:val="00426C1E"/>
    <w:rsid w:val="00427D04"/>
    <w:rsid w:val="00431A05"/>
    <w:rsid w:val="00434DE1"/>
    <w:rsid w:val="00436466"/>
    <w:rsid w:val="00446DAA"/>
    <w:rsid w:val="00447466"/>
    <w:rsid w:val="00450780"/>
    <w:rsid w:val="00454132"/>
    <w:rsid w:val="004554DC"/>
    <w:rsid w:val="00456653"/>
    <w:rsid w:val="004575C9"/>
    <w:rsid w:val="004576DF"/>
    <w:rsid w:val="0046076D"/>
    <w:rsid w:val="00467D61"/>
    <w:rsid w:val="0047224B"/>
    <w:rsid w:val="00480862"/>
    <w:rsid w:val="0048289C"/>
    <w:rsid w:val="00490AB7"/>
    <w:rsid w:val="00490DF9"/>
    <w:rsid w:val="00493C78"/>
    <w:rsid w:val="004955A5"/>
    <w:rsid w:val="0049714D"/>
    <w:rsid w:val="0049741F"/>
    <w:rsid w:val="004A0226"/>
    <w:rsid w:val="004A13A6"/>
    <w:rsid w:val="004A1E02"/>
    <w:rsid w:val="004A44C6"/>
    <w:rsid w:val="004B06C8"/>
    <w:rsid w:val="004B40B4"/>
    <w:rsid w:val="004B6016"/>
    <w:rsid w:val="004C057F"/>
    <w:rsid w:val="004C2B62"/>
    <w:rsid w:val="004C2C8E"/>
    <w:rsid w:val="004C417D"/>
    <w:rsid w:val="004C59BF"/>
    <w:rsid w:val="004D3803"/>
    <w:rsid w:val="004D627D"/>
    <w:rsid w:val="004D67EF"/>
    <w:rsid w:val="004E5C4A"/>
    <w:rsid w:val="004E73EA"/>
    <w:rsid w:val="004F227C"/>
    <w:rsid w:val="004F2E4B"/>
    <w:rsid w:val="00501127"/>
    <w:rsid w:val="005028F6"/>
    <w:rsid w:val="005060B5"/>
    <w:rsid w:val="005072FC"/>
    <w:rsid w:val="005101F3"/>
    <w:rsid w:val="00511EDF"/>
    <w:rsid w:val="00512034"/>
    <w:rsid w:val="00512802"/>
    <w:rsid w:val="0051467B"/>
    <w:rsid w:val="005158CF"/>
    <w:rsid w:val="00523B67"/>
    <w:rsid w:val="005240CC"/>
    <w:rsid w:val="005248FE"/>
    <w:rsid w:val="00527F26"/>
    <w:rsid w:val="00530A1D"/>
    <w:rsid w:val="00537D63"/>
    <w:rsid w:val="00544F76"/>
    <w:rsid w:val="00552656"/>
    <w:rsid w:val="005531C7"/>
    <w:rsid w:val="00556555"/>
    <w:rsid w:val="00556E92"/>
    <w:rsid w:val="00562586"/>
    <w:rsid w:val="00563FC3"/>
    <w:rsid w:val="0056464A"/>
    <w:rsid w:val="005654EB"/>
    <w:rsid w:val="00570629"/>
    <w:rsid w:val="00572A14"/>
    <w:rsid w:val="00575A9D"/>
    <w:rsid w:val="005761DF"/>
    <w:rsid w:val="00577B4F"/>
    <w:rsid w:val="005808A0"/>
    <w:rsid w:val="005821B1"/>
    <w:rsid w:val="005868B1"/>
    <w:rsid w:val="00590A64"/>
    <w:rsid w:val="00590A94"/>
    <w:rsid w:val="0059252F"/>
    <w:rsid w:val="005926F1"/>
    <w:rsid w:val="005947E9"/>
    <w:rsid w:val="005952C5"/>
    <w:rsid w:val="005A2541"/>
    <w:rsid w:val="005B4C06"/>
    <w:rsid w:val="005C0A6A"/>
    <w:rsid w:val="005C21A5"/>
    <w:rsid w:val="005C3689"/>
    <w:rsid w:val="005C3C40"/>
    <w:rsid w:val="005C4611"/>
    <w:rsid w:val="005D0C5B"/>
    <w:rsid w:val="005D1DC8"/>
    <w:rsid w:val="005D61F8"/>
    <w:rsid w:val="005D6223"/>
    <w:rsid w:val="005D67BB"/>
    <w:rsid w:val="005E5D17"/>
    <w:rsid w:val="005F381F"/>
    <w:rsid w:val="006000DB"/>
    <w:rsid w:val="0060061D"/>
    <w:rsid w:val="00602196"/>
    <w:rsid w:val="006059B7"/>
    <w:rsid w:val="00607315"/>
    <w:rsid w:val="00607FD2"/>
    <w:rsid w:val="00610497"/>
    <w:rsid w:val="0061232A"/>
    <w:rsid w:val="00615082"/>
    <w:rsid w:val="006162FA"/>
    <w:rsid w:val="00616E32"/>
    <w:rsid w:val="00622D91"/>
    <w:rsid w:val="00626BD3"/>
    <w:rsid w:val="0062700D"/>
    <w:rsid w:val="00627139"/>
    <w:rsid w:val="006372CB"/>
    <w:rsid w:val="00651277"/>
    <w:rsid w:val="0065279D"/>
    <w:rsid w:val="006543BB"/>
    <w:rsid w:val="00654E51"/>
    <w:rsid w:val="00655266"/>
    <w:rsid w:val="006571DC"/>
    <w:rsid w:val="00660261"/>
    <w:rsid w:val="00660719"/>
    <w:rsid w:val="006749A4"/>
    <w:rsid w:val="006771B4"/>
    <w:rsid w:val="00680AB7"/>
    <w:rsid w:val="006816AB"/>
    <w:rsid w:val="0068201E"/>
    <w:rsid w:val="00682C2A"/>
    <w:rsid w:val="00687AAC"/>
    <w:rsid w:val="006942BF"/>
    <w:rsid w:val="00695D7B"/>
    <w:rsid w:val="006A1E60"/>
    <w:rsid w:val="006A6649"/>
    <w:rsid w:val="006A7A09"/>
    <w:rsid w:val="006A7CD5"/>
    <w:rsid w:val="006B058F"/>
    <w:rsid w:val="006B4B0D"/>
    <w:rsid w:val="006B6B86"/>
    <w:rsid w:val="006C4CF1"/>
    <w:rsid w:val="006C55AA"/>
    <w:rsid w:val="006C6D65"/>
    <w:rsid w:val="006D5C68"/>
    <w:rsid w:val="006E01B0"/>
    <w:rsid w:val="006E60B3"/>
    <w:rsid w:val="006E6251"/>
    <w:rsid w:val="006E691A"/>
    <w:rsid w:val="006F0B1F"/>
    <w:rsid w:val="006F493A"/>
    <w:rsid w:val="006F752B"/>
    <w:rsid w:val="00702F43"/>
    <w:rsid w:val="0070540F"/>
    <w:rsid w:val="007128A3"/>
    <w:rsid w:val="0071409D"/>
    <w:rsid w:val="007169B9"/>
    <w:rsid w:val="00717931"/>
    <w:rsid w:val="00721268"/>
    <w:rsid w:val="00725944"/>
    <w:rsid w:val="007262CD"/>
    <w:rsid w:val="00726EF1"/>
    <w:rsid w:val="00736CC1"/>
    <w:rsid w:val="007406AA"/>
    <w:rsid w:val="007419DF"/>
    <w:rsid w:val="007429C7"/>
    <w:rsid w:val="007458D1"/>
    <w:rsid w:val="00745D82"/>
    <w:rsid w:val="00751680"/>
    <w:rsid w:val="007542FD"/>
    <w:rsid w:val="00763F3B"/>
    <w:rsid w:val="00765510"/>
    <w:rsid w:val="007679D9"/>
    <w:rsid w:val="00767F24"/>
    <w:rsid w:val="00770868"/>
    <w:rsid w:val="00772544"/>
    <w:rsid w:val="007770E5"/>
    <w:rsid w:val="00777A88"/>
    <w:rsid w:val="00781E6B"/>
    <w:rsid w:val="007829DB"/>
    <w:rsid w:val="007857A1"/>
    <w:rsid w:val="00786B13"/>
    <w:rsid w:val="007904D9"/>
    <w:rsid w:val="00790B35"/>
    <w:rsid w:val="007971D2"/>
    <w:rsid w:val="007A3A0D"/>
    <w:rsid w:val="007A4688"/>
    <w:rsid w:val="007A5D16"/>
    <w:rsid w:val="007B247C"/>
    <w:rsid w:val="007B5515"/>
    <w:rsid w:val="007B62C9"/>
    <w:rsid w:val="007C070B"/>
    <w:rsid w:val="007C2CE4"/>
    <w:rsid w:val="007C3093"/>
    <w:rsid w:val="007D24D2"/>
    <w:rsid w:val="007D2C8D"/>
    <w:rsid w:val="007D5CE6"/>
    <w:rsid w:val="007E2230"/>
    <w:rsid w:val="007E69BE"/>
    <w:rsid w:val="007E7655"/>
    <w:rsid w:val="007E79CD"/>
    <w:rsid w:val="007F1EBB"/>
    <w:rsid w:val="007F3B40"/>
    <w:rsid w:val="008039FC"/>
    <w:rsid w:val="00804345"/>
    <w:rsid w:val="00806F09"/>
    <w:rsid w:val="00811CBE"/>
    <w:rsid w:val="00812189"/>
    <w:rsid w:val="008139AA"/>
    <w:rsid w:val="00813D4E"/>
    <w:rsid w:val="00821904"/>
    <w:rsid w:val="00822665"/>
    <w:rsid w:val="00823DE2"/>
    <w:rsid w:val="00824C74"/>
    <w:rsid w:val="00827738"/>
    <w:rsid w:val="00831DA8"/>
    <w:rsid w:val="008330C3"/>
    <w:rsid w:val="00835290"/>
    <w:rsid w:val="008355CD"/>
    <w:rsid w:val="008355D5"/>
    <w:rsid w:val="008421C0"/>
    <w:rsid w:val="00844595"/>
    <w:rsid w:val="00844F56"/>
    <w:rsid w:val="0084505F"/>
    <w:rsid w:val="008465EF"/>
    <w:rsid w:val="00856A6E"/>
    <w:rsid w:val="00860994"/>
    <w:rsid w:val="00866371"/>
    <w:rsid w:val="00873F26"/>
    <w:rsid w:val="00876339"/>
    <w:rsid w:val="008772E6"/>
    <w:rsid w:val="00890DF2"/>
    <w:rsid w:val="0089128D"/>
    <w:rsid w:val="00891412"/>
    <w:rsid w:val="008A2470"/>
    <w:rsid w:val="008A2F40"/>
    <w:rsid w:val="008B0BE1"/>
    <w:rsid w:val="008B3163"/>
    <w:rsid w:val="008C0889"/>
    <w:rsid w:val="008C12AD"/>
    <w:rsid w:val="008C2809"/>
    <w:rsid w:val="008C469C"/>
    <w:rsid w:val="008D010F"/>
    <w:rsid w:val="008D012A"/>
    <w:rsid w:val="008D1395"/>
    <w:rsid w:val="008D3EF5"/>
    <w:rsid w:val="008E0FD7"/>
    <w:rsid w:val="008E4393"/>
    <w:rsid w:val="008E4457"/>
    <w:rsid w:val="008E500C"/>
    <w:rsid w:val="008F3776"/>
    <w:rsid w:val="008F4CA4"/>
    <w:rsid w:val="008F51F3"/>
    <w:rsid w:val="009007F4"/>
    <w:rsid w:val="00901A6E"/>
    <w:rsid w:val="00906759"/>
    <w:rsid w:val="009074C5"/>
    <w:rsid w:val="009174C4"/>
    <w:rsid w:val="00920B18"/>
    <w:rsid w:val="009237A7"/>
    <w:rsid w:val="00933014"/>
    <w:rsid w:val="00933809"/>
    <w:rsid w:val="00934C17"/>
    <w:rsid w:val="009350EC"/>
    <w:rsid w:val="00943E1D"/>
    <w:rsid w:val="0094492B"/>
    <w:rsid w:val="00947E6E"/>
    <w:rsid w:val="009509CF"/>
    <w:rsid w:val="00950A96"/>
    <w:rsid w:val="00951FA8"/>
    <w:rsid w:val="00952068"/>
    <w:rsid w:val="00955BF7"/>
    <w:rsid w:val="009562B4"/>
    <w:rsid w:val="00956B08"/>
    <w:rsid w:val="0096539C"/>
    <w:rsid w:val="0097093B"/>
    <w:rsid w:val="00981C6C"/>
    <w:rsid w:val="0098325C"/>
    <w:rsid w:val="00984DB0"/>
    <w:rsid w:val="009862E2"/>
    <w:rsid w:val="009879A5"/>
    <w:rsid w:val="00987CE8"/>
    <w:rsid w:val="009900D4"/>
    <w:rsid w:val="00991C6C"/>
    <w:rsid w:val="009A5997"/>
    <w:rsid w:val="009A5F2B"/>
    <w:rsid w:val="009A6E4A"/>
    <w:rsid w:val="009B1BB6"/>
    <w:rsid w:val="009B238B"/>
    <w:rsid w:val="009B5C50"/>
    <w:rsid w:val="009C6D88"/>
    <w:rsid w:val="009C7BA9"/>
    <w:rsid w:val="009D17C3"/>
    <w:rsid w:val="009D4753"/>
    <w:rsid w:val="009D6D1A"/>
    <w:rsid w:val="009E12D8"/>
    <w:rsid w:val="009E3482"/>
    <w:rsid w:val="009E4D52"/>
    <w:rsid w:val="009E54E7"/>
    <w:rsid w:val="009F0318"/>
    <w:rsid w:val="009F0450"/>
    <w:rsid w:val="009F083D"/>
    <w:rsid w:val="009F2C9E"/>
    <w:rsid w:val="009F612F"/>
    <w:rsid w:val="009F65A4"/>
    <w:rsid w:val="009F66B7"/>
    <w:rsid w:val="009F757B"/>
    <w:rsid w:val="00A04C2B"/>
    <w:rsid w:val="00A13F54"/>
    <w:rsid w:val="00A15000"/>
    <w:rsid w:val="00A15600"/>
    <w:rsid w:val="00A166DA"/>
    <w:rsid w:val="00A17699"/>
    <w:rsid w:val="00A239D6"/>
    <w:rsid w:val="00A30C5D"/>
    <w:rsid w:val="00A31EDD"/>
    <w:rsid w:val="00A34B7B"/>
    <w:rsid w:val="00A42E5F"/>
    <w:rsid w:val="00A50126"/>
    <w:rsid w:val="00A52173"/>
    <w:rsid w:val="00A52AFF"/>
    <w:rsid w:val="00A56794"/>
    <w:rsid w:val="00A56816"/>
    <w:rsid w:val="00A61264"/>
    <w:rsid w:val="00A666C2"/>
    <w:rsid w:val="00A6708B"/>
    <w:rsid w:val="00A706F6"/>
    <w:rsid w:val="00A7084C"/>
    <w:rsid w:val="00A75D4A"/>
    <w:rsid w:val="00A8432E"/>
    <w:rsid w:val="00A850EB"/>
    <w:rsid w:val="00A86387"/>
    <w:rsid w:val="00A90DBD"/>
    <w:rsid w:val="00A95086"/>
    <w:rsid w:val="00A96462"/>
    <w:rsid w:val="00A972B6"/>
    <w:rsid w:val="00A97CEF"/>
    <w:rsid w:val="00AA249A"/>
    <w:rsid w:val="00AB2DEC"/>
    <w:rsid w:val="00AB5FDD"/>
    <w:rsid w:val="00AC07D4"/>
    <w:rsid w:val="00AC3520"/>
    <w:rsid w:val="00AE01AE"/>
    <w:rsid w:val="00AE0F17"/>
    <w:rsid w:val="00AE4901"/>
    <w:rsid w:val="00AE49FA"/>
    <w:rsid w:val="00AE6884"/>
    <w:rsid w:val="00AE6B7D"/>
    <w:rsid w:val="00AF10B7"/>
    <w:rsid w:val="00AF3E10"/>
    <w:rsid w:val="00B00DEB"/>
    <w:rsid w:val="00B0356A"/>
    <w:rsid w:val="00B05660"/>
    <w:rsid w:val="00B15343"/>
    <w:rsid w:val="00B1659D"/>
    <w:rsid w:val="00B16B5D"/>
    <w:rsid w:val="00B17B29"/>
    <w:rsid w:val="00B2036D"/>
    <w:rsid w:val="00B21A31"/>
    <w:rsid w:val="00B27047"/>
    <w:rsid w:val="00B338DD"/>
    <w:rsid w:val="00B432DE"/>
    <w:rsid w:val="00B4604C"/>
    <w:rsid w:val="00B508A5"/>
    <w:rsid w:val="00B508DB"/>
    <w:rsid w:val="00B54567"/>
    <w:rsid w:val="00B56918"/>
    <w:rsid w:val="00B601C0"/>
    <w:rsid w:val="00B61DD1"/>
    <w:rsid w:val="00B722F0"/>
    <w:rsid w:val="00B776BA"/>
    <w:rsid w:val="00B777D8"/>
    <w:rsid w:val="00B80FCC"/>
    <w:rsid w:val="00B81039"/>
    <w:rsid w:val="00B816FD"/>
    <w:rsid w:val="00B91507"/>
    <w:rsid w:val="00B92132"/>
    <w:rsid w:val="00B932EA"/>
    <w:rsid w:val="00B935D3"/>
    <w:rsid w:val="00B961EC"/>
    <w:rsid w:val="00B976E1"/>
    <w:rsid w:val="00BA45E0"/>
    <w:rsid w:val="00BA5530"/>
    <w:rsid w:val="00BA6950"/>
    <w:rsid w:val="00BB18A2"/>
    <w:rsid w:val="00BB7279"/>
    <w:rsid w:val="00BC1668"/>
    <w:rsid w:val="00BC299F"/>
    <w:rsid w:val="00BC4B49"/>
    <w:rsid w:val="00BC56E2"/>
    <w:rsid w:val="00BC79D8"/>
    <w:rsid w:val="00BD0186"/>
    <w:rsid w:val="00BD38B6"/>
    <w:rsid w:val="00BE0929"/>
    <w:rsid w:val="00BE2C0B"/>
    <w:rsid w:val="00BF2AC5"/>
    <w:rsid w:val="00BF2EFF"/>
    <w:rsid w:val="00BF591D"/>
    <w:rsid w:val="00C00988"/>
    <w:rsid w:val="00C03203"/>
    <w:rsid w:val="00C0322C"/>
    <w:rsid w:val="00C07514"/>
    <w:rsid w:val="00C1073A"/>
    <w:rsid w:val="00C10C9E"/>
    <w:rsid w:val="00C11E53"/>
    <w:rsid w:val="00C15B61"/>
    <w:rsid w:val="00C2408D"/>
    <w:rsid w:val="00C2543A"/>
    <w:rsid w:val="00C26490"/>
    <w:rsid w:val="00C26C88"/>
    <w:rsid w:val="00C311B5"/>
    <w:rsid w:val="00C346B4"/>
    <w:rsid w:val="00C34864"/>
    <w:rsid w:val="00C47774"/>
    <w:rsid w:val="00C5379B"/>
    <w:rsid w:val="00C5454E"/>
    <w:rsid w:val="00C56CDA"/>
    <w:rsid w:val="00C57509"/>
    <w:rsid w:val="00C61B39"/>
    <w:rsid w:val="00C63CA7"/>
    <w:rsid w:val="00C656D4"/>
    <w:rsid w:val="00C713F6"/>
    <w:rsid w:val="00C82570"/>
    <w:rsid w:val="00C83D7C"/>
    <w:rsid w:val="00C9021B"/>
    <w:rsid w:val="00C9246B"/>
    <w:rsid w:val="00C93B2F"/>
    <w:rsid w:val="00C96192"/>
    <w:rsid w:val="00C96AF5"/>
    <w:rsid w:val="00C96CE8"/>
    <w:rsid w:val="00CA00F7"/>
    <w:rsid w:val="00CA30C8"/>
    <w:rsid w:val="00CA764E"/>
    <w:rsid w:val="00CB085D"/>
    <w:rsid w:val="00CB49F4"/>
    <w:rsid w:val="00CB5B14"/>
    <w:rsid w:val="00CB6DE0"/>
    <w:rsid w:val="00CB7A8E"/>
    <w:rsid w:val="00CD05D1"/>
    <w:rsid w:val="00CD090C"/>
    <w:rsid w:val="00CD3F33"/>
    <w:rsid w:val="00CD7455"/>
    <w:rsid w:val="00CD7726"/>
    <w:rsid w:val="00CE2B91"/>
    <w:rsid w:val="00CF5B58"/>
    <w:rsid w:val="00CF5FDA"/>
    <w:rsid w:val="00D03095"/>
    <w:rsid w:val="00D038BC"/>
    <w:rsid w:val="00D05071"/>
    <w:rsid w:val="00D057A9"/>
    <w:rsid w:val="00D05A1A"/>
    <w:rsid w:val="00D06103"/>
    <w:rsid w:val="00D06173"/>
    <w:rsid w:val="00D13B0F"/>
    <w:rsid w:val="00D14C52"/>
    <w:rsid w:val="00D22BAE"/>
    <w:rsid w:val="00D2582E"/>
    <w:rsid w:val="00D275FB"/>
    <w:rsid w:val="00D46035"/>
    <w:rsid w:val="00D46C2A"/>
    <w:rsid w:val="00D472AF"/>
    <w:rsid w:val="00D472EC"/>
    <w:rsid w:val="00D51967"/>
    <w:rsid w:val="00D51D0A"/>
    <w:rsid w:val="00D610FD"/>
    <w:rsid w:val="00D61126"/>
    <w:rsid w:val="00D617BD"/>
    <w:rsid w:val="00D61F01"/>
    <w:rsid w:val="00D668F8"/>
    <w:rsid w:val="00D67EB9"/>
    <w:rsid w:val="00D80B3E"/>
    <w:rsid w:val="00D865D3"/>
    <w:rsid w:val="00D93BB2"/>
    <w:rsid w:val="00D93DB3"/>
    <w:rsid w:val="00D93EAA"/>
    <w:rsid w:val="00D94601"/>
    <w:rsid w:val="00D94C0E"/>
    <w:rsid w:val="00D95CFC"/>
    <w:rsid w:val="00DA0E8C"/>
    <w:rsid w:val="00DA2A06"/>
    <w:rsid w:val="00DA2EF9"/>
    <w:rsid w:val="00DA4035"/>
    <w:rsid w:val="00DB1E0D"/>
    <w:rsid w:val="00DB40F2"/>
    <w:rsid w:val="00DB4546"/>
    <w:rsid w:val="00DB6774"/>
    <w:rsid w:val="00DB714E"/>
    <w:rsid w:val="00DC33CA"/>
    <w:rsid w:val="00DC3BEE"/>
    <w:rsid w:val="00DC44FC"/>
    <w:rsid w:val="00DC51B6"/>
    <w:rsid w:val="00DC5D4F"/>
    <w:rsid w:val="00DD0746"/>
    <w:rsid w:val="00DD1F0B"/>
    <w:rsid w:val="00DD2515"/>
    <w:rsid w:val="00DD5585"/>
    <w:rsid w:val="00DD64C2"/>
    <w:rsid w:val="00DE5E76"/>
    <w:rsid w:val="00DE70EE"/>
    <w:rsid w:val="00DF0B03"/>
    <w:rsid w:val="00DF188A"/>
    <w:rsid w:val="00DF2CC6"/>
    <w:rsid w:val="00DF3D40"/>
    <w:rsid w:val="00DF730E"/>
    <w:rsid w:val="00E00507"/>
    <w:rsid w:val="00E00654"/>
    <w:rsid w:val="00E0198F"/>
    <w:rsid w:val="00E04894"/>
    <w:rsid w:val="00E102BC"/>
    <w:rsid w:val="00E110ED"/>
    <w:rsid w:val="00E12191"/>
    <w:rsid w:val="00E1229B"/>
    <w:rsid w:val="00E175D5"/>
    <w:rsid w:val="00E25F53"/>
    <w:rsid w:val="00E368EE"/>
    <w:rsid w:val="00E374E6"/>
    <w:rsid w:val="00E40368"/>
    <w:rsid w:val="00E46E11"/>
    <w:rsid w:val="00E46EC4"/>
    <w:rsid w:val="00E471BF"/>
    <w:rsid w:val="00E478A8"/>
    <w:rsid w:val="00E50101"/>
    <w:rsid w:val="00E502AB"/>
    <w:rsid w:val="00E52D2F"/>
    <w:rsid w:val="00E62C1E"/>
    <w:rsid w:val="00E72F34"/>
    <w:rsid w:val="00E73CBB"/>
    <w:rsid w:val="00E74E8B"/>
    <w:rsid w:val="00E76A3C"/>
    <w:rsid w:val="00E779DB"/>
    <w:rsid w:val="00E80054"/>
    <w:rsid w:val="00E90B54"/>
    <w:rsid w:val="00E91B0E"/>
    <w:rsid w:val="00E95500"/>
    <w:rsid w:val="00EA0D37"/>
    <w:rsid w:val="00EA1B99"/>
    <w:rsid w:val="00EB0070"/>
    <w:rsid w:val="00EB3081"/>
    <w:rsid w:val="00EB319A"/>
    <w:rsid w:val="00EB337F"/>
    <w:rsid w:val="00EB3499"/>
    <w:rsid w:val="00EB3608"/>
    <w:rsid w:val="00EC0A7E"/>
    <w:rsid w:val="00EC1297"/>
    <w:rsid w:val="00EC19F4"/>
    <w:rsid w:val="00EC299B"/>
    <w:rsid w:val="00EC4C56"/>
    <w:rsid w:val="00EC703B"/>
    <w:rsid w:val="00EE1CEF"/>
    <w:rsid w:val="00EE2E81"/>
    <w:rsid w:val="00EE3A79"/>
    <w:rsid w:val="00EE53FD"/>
    <w:rsid w:val="00EF25E4"/>
    <w:rsid w:val="00EF377A"/>
    <w:rsid w:val="00EF3928"/>
    <w:rsid w:val="00F01274"/>
    <w:rsid w:val="00F058C7"/>
    <w:rsid w:val="00F116B4"/>
    <w:rsid w:val="00F127F6"/>
    <w:rsid w:val="00F13D3D"/>
    <w:rsid w:val="00F1468F"/>
    <w:rsid w:val="00F225ED"/>
    <w:rsid w:val="00F23674"/>
    <w:rsid w:val="00F311EF"/>
    <w:rsid w:val="00F34548"/>
    <w:rsid w:val="00F37DAE"/>
    <w:rsid w:val="00F40DAF"/>
    <w:rsid w:val="00F410B0"/>
    <w:rsid w:val="00F44111"/>
    <w:rsid w:val="00F45BDB"/>
    <w:rsid w:val="00F45E2F"/>
    <w:rsid w:val="00F47644"/>
    <w:rsid w:val="00F54193"/>
    <w:rsid w:val="00F55EA4"/>
    <w:rsid w:val="00F563FB"/>
    <w:rsid w:val="00F67278"/>
    <w:rsid w:val="00F72164"/>
    <w:rsid w:val="00F7445E"/>
    <w:rsid w:val="00F77E7B"/>
    <w:rsid w:val="00F800DE"/>
    <w:rsid w:val="00F83E68"/>
    <w:rsid w:val="00F85E4D"/>
    <w:rsid w:val="00F92495"/>
    <w:rsid w:val="00F93621"/>
    <w:rsid w:val="00F96A80"/>
    <w:rsid w:val="00FA0B49"/>
    <w:rsid w:val="00FA548C"/>
    <w:rsid w:val="00FA55E0"/>
    <w:rsid w:val="00FA69B4"/>
    <w:rsid w:val="00FA6D93"/>
    <w:rsid w:val="00FB5622"/>
    <w:rsid w:val="00FB5649"/>
    <w:rsid w:val="00FC5000"/>
    <w:rsid w:val="00FC5593"/>
    <w:rsid w:val="00FD6555"/>
    <w:rsid w:val="00FD7254"/>
    <w:rsid w:val="00FE19C0"/>
    <w:rsid w:val="00FE6C45"/>
    <w:rsid w:val="00FF3003"/>
    <w:rsid w:val="00FF38E8"/>
    <w:rsid w:val="00FF3B13"/>
    <w:rsid w:val="00FF5307"/>
    <w:rsid w:val="00FF53DB"/>
    <w:rsid w:val="00FF57A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A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7"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uiPriority="34" w:qFormat="1"/>
    <w:lsdException w:name="Quote" w:uiPriority="73"/>
    <w:lsdException w:name="Intense Quote" w:uiPriority="6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9"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63"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24B"/>
    <w:pPr>
      <w:spacing w:after="160" w:line="259" w:lineRule="auto"/>
    </w:pPr>
    <w:rPr>
      <w:sz w:val="22"/>
      <w:szCs w:val="22"/>
      <w:lang w:val="es-GT" w:eastAsia="en-US"/>
    </w:rPr>
  </w:style>
  <w:style w:type="paragraph" w:styleId="Ttulo1">
    <w:name w:val="heading 1"/>
    <w:basedOn w:val="Normal"/>
    <w:next w:val="Normal"/>
    <w:link w:val="Ttulo1Car"/>
    <w:uiPriority w:val="9"/>
    <w:qFormat/>
    <w:rsid w:val="003B1ECF"/>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D67EB9"/>
    <w:pPr>
      <w:keepNext/>
      <w:keepLines/>
      <w:spacing w:before="40" w:after="0"/>
      <w:outlineLvl w:val="1"/>
    </w:pPr>
    <w:rPr>
      <w:rFonts w:ascii="Calibri Light" w:eastAsia="Times New Roman" w:hAnsi="Calibri Light"/>
      <w:color w:val="2E74B5"/>
      <w:sz w:val="26"/>
      <w:szCs w:val="26"/>
    </w:rPr>
  </w:style>
  <w:style w:type="paragraph" w:styleId="Ttulo3">
    <w:name w:val="heading 3"/>
    <w:basedOn w:val="Normal"/>
    <w:next w:val="Normal"/>
    <w:link w:val="Ttulo3Car"/>
    <w:uiPriority w:val="9"/>
    <w:unhideWhenUsed/>
    <w:qFormat/>
    <w:rsid w:val="009F757B"/>
    <w:pPr>
      <w:keepNext/>
      <w:keepLines/>
      <w:spacing w:before="40" w:after="0"/>
      <w:outlineLvl w:val="2"/>
    </w:pPr>
    <w:rPr>
      <w:rFonts w:ascii="Calibri Light" w:eastAsia="Times New Roman" w:hAnsi="Calibri Light"/>
      <w:color w:val="1F4D7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7A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7A88"/>
  </w:style>
  <w:style w:type="paragraph" w:styleId="Piedepgina">
    <w:name w:val="footer"/>
    <w:basedOn w:val="Normal"/>
    <w:link w:val="PiedepginaCar"/>
    <w:uiPriority w:val="99"/>
    <w:unhideWhenUsed/>
    <w:rsid w:val="00777A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7A88"/>
  </w:style>
  <w:style w:type="paragraph" w:styleId="Ttulo">
    <w:name w:val="Title"/>
    <w:basedOn w:val="Normal"/>
    <w:next w:val="Normal"/>
    <w:link w:val="TtuloCar"/>
    <w:qFormat/>
    <w:rsid w:val="003B1ECF"/>
    <w:pPr>
      <w:spacing w:after="0" w:line="240" w:lineRule="auto"/>
      <w:contextualSpacing/>
    </w:pPr>
    <w:rPr>
      <w:rFonts w:ascii="Calibri Light" w:eastAsia="Times New Roman" w:hAnsi="Calibri Light"/>
      <w:spacing w:val="-10"/>
      <w:kern w:val="28"/>
      <w:sz w:val="56"/>
      <w:szCs w:val="56"/>
    </w:rPr>
  </w:style>
  <w:style w:type="character" w:customStyle="1" w:styleId="TtuloCar">
    <w:name w:val="Título Car"/>
    <w:link w:val="Ttulo"/>
    <w:rsid w:val="003B1ECF"/>
    <w:rPr>
      <w:rFonts w:ascii="Calibri Light" w:eastAsia="Times New Roman" w:hAnsi="Calibri Light" w:cs="Times New Roman"/>
      <w:spacing w:val="-10"/>
      <w:kern w:val="28"/>
      <w:sz w:val="56"/>
      <w:szCs w:val="56"/>
    </w:rPr>
  </w:style>
  <w:style w:type="character" w:customStyle="1" w:styleId="Ttulo1Car">
    <w:name w:val="Título 1 Car"/>
    <w:link w:val="Ttulo1"/>
    <w:uiPriority w:val="9"/>
    <w:rsid w:val="003B1ECF"/>
    <w:rPr>
      <w:rFonts w:ascii="Calibri Light" w:eastAsia="Times New Roman" w:hAnsi="Calibri Light" w:cs="Times New Roman"/>
      <w:color w:val="2E74B5"/>
      <w:sz w:val="32"/>
      <w:szCs w:val="32"/>
    </w:rPr>
  </w:style>
  <w:style w:type="paragraph" w:styleId="Prrafodelista">
    <w:name w:val="List Paragraph"/>
    <w:basedOn w:val="Normal"/>
    <w:uiPriority w:val="34"/>
    <w:qFormat/>
    <w:rsid w:val="003B1ECF"/>
    <w:pPr>
      <w:ind w:left="720"/>
      <w:contextualSpacing/>
    </w:pPr>
  </w:style>
  <w:style w:type="character" w:customStyle="1" w:styleId="Ttulo2Car">
    <w:name w:val="Título 2 Car"/>
    <w:link w:val="Ttulo2"/>
    <w:uiPriority w:val="9"/>
    <w:rsid w:val="00D67EB9"/>
    <w:rPr>
      <w:rFonts w:ascii="Calibri Light" w:eastAsia="Times New Roman" w:hAnsi="Calibri Light" w:cs="Times New Roman"/>
      <w:color w:val="2E74B5"/>
      <w:sz w:val="26"/>
      <w:szCs w:val="26"/>
    </w:rPr>
  </w:style>
  <w:style w:type="table" w:styleId="Tablaconcuadrcula">
    <w:name w:val="Table Grid"/>
    <w:basedOn w:val="Tablanormal"/>
    <w:uiPriority w:val="59"/>
    <w:rsid w:val="00116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31">
    <w:name w:val="Tabla de cuadrícula 4 - Énfasis 31"/>
    <w:basedOn w:val="Tablanormal"/>
    <w:uiPriority w:val="49"/>
    <w:rsid w:val="0011618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Hipervnculo">
    <w:name w:val="Hyperlink"/>
    <w:uiPriority w:val="99"/>
    <w:unhideWhenUsed/>
    <w:rsid w:val="00622D91"/>
    <w:rPr>
      <w:color w:val="0563C1"/>
      <w:u w:val="single"/>
    </w:rPr>
  </w:style>
  <w:style w:type="table" w:customStyle="1" w:styleId="Tabladecuadrcula5oscura-nfasis31">
    <w:name w:val="Tabla de cuadrícula 5 oscura - Énfasis 31"/>
    <w:basedOn w:val="Tablanormal"/>
    <w:uiPriority w:val="50"/>
    <w:rsid w:val="004B60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decuadrcula4-nfasis32">
    <w:name w:val="Tabla de cuadrícula 4 - Énfasis 32"/>
    <w:basedOn w:val="Tablanormal"/>
    <w:uiPriority w:val="49"/>
    <w:rsid w:val="004B6016"/>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Sombreadomedio1-nfasis3">
    <w:name w:val="Medium Shading 1 Accent 3"/>
    <w:basedOn w:val="Tablanormal"/>
    <w:uiPriority w:val="63"/>
    <w:rsid w:val="00D93EA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Cuadrculamedia1">
    <w:name w:val="Medium Grid 1"/>
    <w:basedOn w:val="Tablanormal"/>
    <w:uiPriority w:val="67"/>
    <w:rsid w:val="00680AB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Ttulo3Car">
    <w:name w:val="Título 3 Car"/>
    <w:link w:val="Ttulo3"/>
    <w:uiPriority w:val="9"/>
    <w:rsid w:val="009F757B"/>
    <w:rPr>
      <w:rFonts w:ascii="Calibri Light" w:eastAsia="Times New Roman" w:hAnsi="Calibri Light" w:cs="Times New Roman"/>
      <w:color w:val="1F4D78"/>
      <w:sz w:val="24"/>
      <w:szCs w:val="24"/>
    </w:rPr>
  </w:style>
  <w:style w:type="paragraph" w:styleId="TtulodeTDC">
    <w:name w:val="TOC Heading"/>
    <w:basedOn w:val="Ttulo1"/>
    <w:next w:val="Normal"/>
    <w:uiPriority w:val="39"/>
    <w:unhideWhenUsed/>
    <w:qFormat/>
    <w:rsid w:val="006816AB"/>
    <w:pPr>
      <w:outlineLvl w:val="9"/>
    </w:pPr>
    <w:rPr>
      <w:lang w:eastAsia="es-GT"/>
    </w:rPr>
  </w:style>
  <w:style w:type="paragraph" w:styleId="TDC1">
    <w:name w:val="toc 1"/>
    <w:basedOn w:val="Normal"/>
    <w:next w:val="Normal"/>
    <w:autoRedefine/>
    <w:uiPriority w:val="39"/>
    <w:unhideWhenUsed/>
    <w:rsid w:val="008E500C"/>
    <w:pPr>
      <w:tabs>
        <w:tab w:val="right" w:leader="dot" w:pos="8828"/>
      </w:tabs>
      <w:spacing w:after="100"/>
    </w:pPr>
    <w:rPr>
      <w:noProof/>
      <w:sz w:val="24"/>
      <w:szCs w:val="24"/>
    </w:rPr>
  </w:style>
  <w:style w:type="paragraph" w:styleId="TDC2">
    <w:name w:val="toc 2"/>
    <w:basedOn w:val="Normal"/>
    <w:next w:val="Normal"/>
    <w:autoRedefine/>
    <w:uiPriority w:val="39"/>
    <w:unhideWhenUsed/>
    <w:rsid w:val="000E2998"/>
    <w:pPr>
      <w:tabs>
        <w:tab w:val="right" w:leader="dot" w:pos="8828"/>
      </w:tabs>
      <w:spacing w:after="100"/>
    </w:pPr>
  </w:style>
  <w:style w:type="paragraph" w:styleId="TDC3">
    <w:name w:val="toc 3"/>
    <w:basedOn w:val="Normal"/>
    <w:next w:val="Normal"/>
    <w:autoRedefine/>
    <w:uiPriority w:val="39"/>
    <w:unhideWhenUsed/>
    <w:rsid w:val="006816AB"/>
    <w:pPr>
      <w:spacing w:after="100"/>
      <w:ind w:left="440"/>
    </w:pPr>
  </w:style>
  <w:style w:type="table" w:customStyle="1" w:styleId="Tablaconcuadrcula1">
    <w:name w:val="Tabla con cuadrícula1"/>
    <w:basedOn w:val="Tablanormal"/>
    <w:next w:val="Tablaconcuadrcula"/>
    <w:uiPriority w:val="59"/>
    <w:rsid w:val="00813D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94C0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94C0E"/>
    <w:rPr>
      <w:rFonts w:ascii="Tahoma" w:hAnsi="Tahoma" w:cs="Tahoma"/>
      <w:sz w:val="16"/>
      <w:szCs w:val="16"/>
      <w:lang w:eastAsia="en-US"/>
    </w:rPr>
  </w:style>
  <w:style w:type="table" w:customStyle="1" w:styleId="Tablaconcuadrcula2">
    <w:name w:val="Tabla con cuadrícula2"/>
    <w:basedOn w:val="Tablanormal"/>
    <w:next w:val="Tablaconcuadrcula"/>
    <w:uiPriority w:val="59"/>
    <w:rsid w:val="00745D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C299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3B13"/>
    <w:pPr>
      <w:spacing w:before="100" w:beforeAutospacing="1" w:after="100" w:afterAutospacing="1" w:line="240" w:lineRule="auto"/>
    </w:pPr>
    <w:rPr>
      <w:rFonts w:ascii="Times New Roman" w:eastAsia="Times New Roman" w:hAnsi="Times New Roman"/>
      <w:sz w:val="24"/>
      <w:szCs w:val="24"/>
      <w:lang w:eastAsia="es-GT"/>
    </w:rPr>
  </w:style>
  <w:style w:type="numbering" w:customStyle="1" w:styleId="Sinlista1">
    <w:name w:val="Sin lista1"/>
    <w:next w:val="Sinlista"/>
    <w:uiPriority w:val="99"/>
    <w:semiHidden/>
    <w:unhideWhenUsed/>
    <w:rsid w:val="00C82570"/>
  </w:style>
  <w:style w:type="table" w:customStyle="1" w:styleId="Tablaconcuadrcula4">
    <w:name w:val="Tabla con cuadrícula4"/>
    <w:basedOn w:val="Tablanormal"/>
    <w:next w:val="Tablaconcuadrcula"/>
    <w:uiPriority w:val="39"/>
    <w:rsid w:val="00C8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311">
    <w:name w:val="Tabla de cuadrícula 4 - Énfasis 311"/>
    <w:basedOn w:val="Tablanormal"/>
    <w:uiPriority w:val="49"/>
    <w:rsid w:val="00C82570"/>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5oscura-nfasis311">
    <w:name w:val="Tabla de cuadrícula 5 oscura - Énfasis 311"/>
    <w:basedOn w:val="Tablanormal"/>
    <w:uiPriority w:val="50"/>
    <w:rsid w:val="00C825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decuadrcula4-nfasis321">
    <w:name w:val="Tabla de cuadrícula 4 - Énfasis 321"/>
    <w:basedOn w:val="Tablanormal"/>
    <w:uiPriority w:val="49"/>
    <w:rsid w:val="00C82570"/>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avistosa-nfasis3">
    <w:name w:val="Colorful List Accent 3"/>
    <w:basedOn w:val="Tablanormal"/>
    <w:uiPriority w:val="63"/>
    <w:rsid w:val="00C82570"/>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Cuadrculaclara-nfasis1">
    <w:name w:val="Light Grid Accent 1"/>
    <w:basedOn w:val="Tablanormal"/>
    <w:uiPriority w:val="67"/>
    <w:rsid w:val="00C8257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TtulodeTDC1">
    <w:name w:val="Título de TDC1"/>
    <w:basedOn w:val="Ttulo1"/>
    <w:next w:val="Normal"/>
    <w:uiPriority w:val="39"/>
    <w:unhideWhenUsed/>
    <w:qFormat/>
    <w:rsid w:val="00C82570"/>
    <w:pPr>
      <w:outlineLvl w:val="9"/>
    </w:pPr>
    <w:rPr>
      <w:lang w:eastAsia="es-GT"/>
    </w:rPr>
  </w:style>
  <w:style w:type="table" w:customStyle="1" w:styleId="Tablaconcuadrcula11">
    <w:name w:val="Tabla con cuadrícula11"/>
    <w:basedOn w:val="Tablanormal"/>
    <w:next w:val="Tablaconcuadrcula"/>
    <w:uiPriority w:val="59"/>
    <w:rsid w:val="00C825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825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C825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C82570"/>
    <w:rPr>
      <w:sz w:val="18"/>
      <w:szCs w:val="18"/>
    </w:rPr>
  </w:style>
  <w:style w:type="paragraph" w:styleId="Textocomentario">
    <w:name w:val="annotation text"/>
    <w:basedOn w:val="Normal"/>
    <w:link w:val="TextocomentarioCar"/>
    <w:uiPriority w:val="99"/>
    <w:semiHidden/>
    <w:unhideWhenUsed/>
    <w:rsid w:val="00C82570"/>
    <w:rPr>
      <w:sz w:val="24"/>
      <w:szCs w:val="24"/>
    </w:rPr>
  </w:style>
  <w:style w:type="character" w:customStyle="1" w:styleId="TextocomentarioCar">
    <w:name w:val="Texto comentario Car"/>
    <w:link w:val="Textocomentario"/>
    <w:uiPriority w:val="99"/>
    <w:semiHidden/>
    <w:rsid w:val="00C82570"/>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C82570"/>
    <w:rPr>
      <w:b/>
      <w:bCs/>
      <w:sz w:val="20"/>
      <w:szCs w:val="20"/>
    </w:rPr>
  </w:style>
  <w:style w:type="character" w:customStyle="1" w:styleId="AsuntodelcomentarioCar">
    <w:name w:val="Asunto del comentario Car"/>
    <w:link w:val="Asuntodelcomentario"/>
    <w:uiPriority w:val="99"/>
    <w:semiHidden/>
    <w:rsid w:val="00C82570"/>
    <w:rPr>
      <w:b/>
      <w:bCs/>
      <w:sz w:val="24"/>
      <w:szCs w:val="24"/>
      <w:lang w:eastAsia="en-US"/>
    </w:rPr>
  </w:style>
  <w:style w:type="table" w:customStyle="1" w:styleId="Tablaconcuadrcula41">
    <w:name w:val="Tabla con cuadrícula41"/>
    <w:basedOn w:val="Tablanormal"/>
    <w:next w:val="Tablaconcuadrcula"/>
    <w:uiPriority w:val="59"/>
    <w:rsid w:val="00C825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
    <w:name w:val="Grid Table 2 Accent 5"/>
    <w:basedOn w:val="Tablanormal"/>
    <w:uiPriority w:val="47"/>
    <w:rsid w:val="007B62C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
    <w:name w:val="Grid Table 4 Accent 1"/>
    <w:basedOn w:val="Tablanormal"/>
    <w:uiPriority w:val="49"/>
    <w:rsid w:val="007B62C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
    <w:name w:val="Grid Table 5 Dark Accent 1"/>
    <w:basedOn w:val="Tablanormal"/>
    <w:uiPriority w:val="50"/>
    <w:rsid w:val="007B62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4Accent1">
    <w:name w:val="List Table 4 Accent 1"/>
    <w:basedOn w:val="Tablanormal"/>
    <w:uiPriority w:val="49"/>
    <w:rsid w:val="00890DF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Cuadrculamedia3-nfasis5">
    <w:name w:val="Medium Grid 3 Accent 5"/>
    <w:basedOn w:val="Tablanormal"/>
    <w:uiPriority w:val="64"/>
    <w:rsid w:val="009A6E4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1">
    <w:name w:val="Medium Grid 3 Accent 1"/>
    <w:basedOn w:val="Tablanormal"/>
    <w:uiPriority w:val="69"/>
    <w:rsid w:val="009A6E4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
    <w:name w:val="Medium Grid 3"/>
    <w:basedOn w:val="Tablanormal"/>
    <w:uiPriority w:val="64"/>
    <w:rsid w:val="00C254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ombreadomedio2-nfasis1">
    <w:name w:val="Medium Shading 2 Accent 1"/>
    <w:basedOn w:val="Tablanormal"/>
    <w:uiPriority w:val="69"/>
    <w:rsid w:val="003D37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clara">
    <w:name w:val="Light List"/>
    <w:basedOn w:val="Tablanormal"/>
    <w:uiPriority w:val="70"/>
    <w:rsid w:val="003D37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ipervnculovisitado">
    <w:name w:val="FollowedHyperlink"/>
    <w:basedOn w:val="Fuentedeprrafopredeter"/>
    <w:uiPriority w:val="99"/>
    <w:semiHidden/>
    <w:unhideWhenUsed/>
    <w:rsid w:val="00610497"/>
    <w:rPr>
      <w:color w:val="954F72" w:themeColor="followedHyperlink"/>
      <w:u w:val="single"/>
    </w:rPr>
  </w:style>
  <w:style w:type="paragraph" w:customStyle="1" w:styleId="Standard">
    <w:name w:val="Standard"/>
    <w:rsid w:val="003502D8"/>
    <w:pPr>
      <w:suppressAutoHyphens/>
      <w:autoSpaceDN w:val="0"/>
      <w:spacing w:after="200" w:line="276" w:lineRule="auto"/>
      <w:textAlignment w:val="baseline"/>
    </w:pPr>
    <w:rPr>
      <w:rFonts w:eastAsia="Arial Unicode MS" w:cs="Calibri"/>
      <w:kern w:val="3"/>
      <w:sz w:val="22"/>
      <w:szCs w:val="22"/>
      <w:lang w:val="es-GT" w:eastAsia="en-US"/>
    </w:rPr>
  </w:style>
  <w:style w:type="table" w:styleId="Listavistosa">
    <w:name w:val="Colorful List"/>
    <w:basedOn w:val="Tablanormal"/>
    <w:uiPriority w:val="34"/>
    <w:qFormat/>
    <w:rsid w:val="00BC4B4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doclaro-nfasis1">
    <w:name w:val="Light Shading Accent 1"/>
    <w:basedOn w:val="Tablanormal"/>
    <w:uiPriority w:val="30"/>
    <w:qFormat/>
    <w:rsid w:val="00BC4B4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uadrculavistosa">
    <w:name w:val="Colorful Grid"/>
    <w:basedOn w:val="Tablanormal"/>
    <w:uiPriority w:val="29"/>
    <w:qFormat/>
    <w:rsid w:val="00BC4B4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nfasis5">
    <w:name w:val="Medium List 2 Accent 5"/>
    <w:basedOn w:val="Tablanormal"/>
    <w:uiPriority w:val="61"/>
    <w:rsid w:val="00BC4B49"/>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1">
    <w:name w:val="Medium Grid 1 Accent 1"/>
    <w:basedOn w:val="Tablanormal"/>
    <w:uiPriority w:val="62"/>
    <w:rsid w:val="00BC4B4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staclara-nfasis5">
    <w:name w:val="Light List Accent 5"/>
    <w:basedOn w:val="Tablanormal"/>
    <w:uiPriority w:val="70"/>
    <w:rsid w:val="00BC4B4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xmsonormal">
    <w:name w:val="x_msonormal"/>
    <w:basedOn w:val="Normal"/>
    <w:rsid w:val="007A4688"/>
    <w:pPr>
      <w:spacing w:before="100" w:beforeAutospacing="1" w:after="100" w:afterAutospacing="1" w:line="240" w:lineRule="auto"/>
    </w:pPr>
    <w:rPr>
      <w:rFonts w:ascii="Times New Roman" w:eastAsia="Times New Roman" w:hAnsi="Times New Roman"/>
      <w:sz w:val="24"/>
      <w:szCs w:val="24"/>
      <w:lang w:eastAsia="es-GT"/>
    </w:rPr>
  </w:style>
  <w:style w:type="character" w:customStyle="1" w:styleId="apple-converted-space">
    <w:name w:val="apple-converted-space"/>
    <w:basedOn w:val="Fuentedeprrafopredeter"/>
    <w:rsid w:val="004A0226"/>
  </w:style>
  <w:style w:type="table" w:customStyle="1" w:styleId="PlainTable1">
    <w:name w:val="Plain Table 1"/>
    <w:basedOn w:val="Tablanormal"/>
    <w:uiPriority w:val="41"/>
    <w:rsid w:val="004A0226"/>
    <w:rPr>
      <w:rFonts w:asciiTheme="minorHAnsi" w:eastAsiaTheme="minorHAnsi" w:hAnsiTheme="minorHAnsi" w:cstheme="minorBidi"/>
      <w:sz w:val="22"/>
      <w:szCs w:val="22"/>
      <w:lang w:val="es-GT"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lsdException w:name="No Spacing" w:uiPriority="68"/>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7"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uiPriority="34" w:qFormat="1"/>
    <w:lsdException w:name="Quote" w:uiPriority="73"/>
    <w:lsdException w:name="Intense Quote" w:uiPriority="6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9"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63"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24B"/>
    <w:pPr>
      <w:spacing w:after="160" w:line="259" w:lineRule="auto"/>
    </w:pPr>
    <w:rPr>
      <w:sz w:val="22"/>
      <w:szCs w:val="22"/>
      <w:lang w:val="es-GT" w:eastAsia="en-US"/>
    </w:rPr>
  </w:style>
  <w:style w:type="paragraph" w:styleId="Ttulo1">
    <w:name w:val="heading 1"/>
    <w:basedOn w:val="Normal"/>
    <w:next w:val="Normal"/>
    <w:link w:val="Ttulo1Car"/>
    <w:uiPriority w:val="9"/>
    <w:qFormat/>
    <w:rsid w:val="003B1ECF"/>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D67EB9"/>
    <w:pPr>
      <w:keepNext/>
      <w:keepLines/>
      <w:spacing w:before="40" w:after="0"/>
      <w:outlineLvl w:val="1"/>
    </w:pPr>
    <w:rPr>
      <w:rFonts w:ascii="Calibri Light" w:eastAsia="Times New Roman" w:hAnsi="Calibri Light"/>
      <w:color w:val="2E74B5"/>
      <w:sz w:val="26"/>
      <w:szCs w:val="26"/>
    </w:rPr>
  </w:style>
  <w:style w:type="paragraph" w:styleId="Ttulo3">
    <w:name w:val="heading 3"/>
    <w:basedOn w:val="Normal"/>
    <w:next w:val="Normal"/>
    <w:link w:val="Ttulo3Car"/>
    <w:uiPriority w:val="9"/>
    <w:unhideWhenUsed/>
    <w:qFormat/>
    <w:rsid w:val="009F757B"/>
    <w:pPr>
      <w:keepNext/>
      <w:keepLines/>
      <w:spacing w:before="40" w:after="0"/>
      <w:outlineLvl w:val="2"/>
    </w:pPr>
    <w:rPr>
      <w:rFonts w:ascii="Calibri Light" w:eastAsia="Times New Roman" w:hAnsi="Calibri Light"/>
      <w:color w:val="1F4D78"/>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7A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77A88"/>
  </w:style>
  <w:style w:type="paragraph" w:styleId="Piedepgina">
    <w:name w:val="footer"/>
    <w:basedOn w:val="Normal"/>
    <w:link w:val="PiedepginaCar"/>
    <w:uiPriority w:val="99"/>
    <w:unhideWhenUsed/>
    <w:rsid w:val="00777A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77A88"/>
  </w:style>
  <w:style w:type="paragraph" w:styleId="Ttulo">
    <w:name w:val="Title"/>
    <w:basedOn w:val="Normal"/>
    <w:next w:val="Normal"/>
    <w:link w:val="TtuloCar"/>
    <w:qFormat/>
    <w:rsid w:val="003B1ECF"/>
    <w:pPr>
      <w:spacing w:after="0" w:line="240" w:lineRule="auto"/>
      <w:contextualSpacing/>
    </w:pPr>
    <w:rPr>
      <w:rFonts w:ascii="Calibri Light" w:eastAsia="Times New Roman" w:hAnsi="Calibri Light"/>
      <w:spacing w:val="-10"/>
      <w:kern w:val="28"/>
      <w:sz w:val="56"/>
      <w:szCs w:val="56"/>
    </w:rPr>
  </w:style>
  <w:style w:type="character" w:customStyle="1" w:styleId="TtuloCar">
    <w:name w:val="Título Car"/>
    <w:link w:val="Ttulo"/>
    <w:rsid w:val="003B1ECF"/>
    <w:rPr>
      <w:rFonts w:ascii="Calibri Light" w:eastAsia="Times New Roman" w:hAnsi="Calibri Light" w:cs="Times New Roman"/>
      <w:spacing w:val="-10"/>
      <w:kern w:val="28"/>
      <w:sz w:val="56"/>
      <w:szCs w:val="56"/>
    </w:rPr>
  </w:style>
  <w:style w:type="character" w:customStyle="1" w:styleId="Ttulo1Car">
    <w:name w:val="Título 1 Car"/>
    <w:link w:val="Ttulo1"/>
    <w:uiPriority w:val="9"/>
    <w:rsid w:val="003B1ECF"/>
    <w:rPr>
      <w:rFonts w:ascii="Calibri Light" w:eastAsia="Times New Roman" w:hAnsi="Calibri Light" w:cs="Times New Roman"/>
      <w:color w:val="2E74B5"/>
      <w:sz w:val="32"/>
      <w:szCs w:val="32"/>
    </w:rPr>
  </w:style>
  <w:style w:type="paragraph" w:styleId="Prrafodelista">
    <w:name w:val="List Paragraph"/>
    <w:basedOn w:val="Normal"/>
    <w:uiPriority w:val="34"/>
    <w:qFormat/>
    <w:rsid w:val="003B1ECF"/>
    <w:pPr>
      <w:ind w:left="720"/>
      <w:contextualSpacing/>
    </w:pPr>
  </w:style>
  <w:style w:type="character" w:customStyle="1" w:styleId="Ttulo2Car">
    <w:name w:val="Título 2 Car"/>
    <w:link w:val="Ttulo2"/>
    <w:uiPriority w:val="9"/>
    <w:rsid w:val="00D67EB9"/>
    <w:rPr>
      <w:rFonts w:ascii="Calibri Light" w:eastAsia="Times New Roman" w:hAnsi="Calibri Light" w:cs="Times New Roman"/>
      <w:color w:val="2E74B5"/>
      <w:sz w:val="26"/>
      <w:szCs w:val="26"/>
    </w:rPr>
  </w:style>
  <w:style w:type="table" w:styleId="Tablaconcuadrcula">
    <w:name w:val="Table Grid"/>
    <w:basedOn w:val="Tablanormal"/>
    <w:uiPriority w:val="59"/>
    <w:rsid w:val="00116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31">
    <w:name w:val="Tabla de cuadrícula 4 - Énfasis 31"/>
    <w:basedOn w:val="Tablanormal"/>
    <w:uiPriority w:val="49"/>
    <w:rsid w:val="00116181"/>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Hipervnculo">
    <w:name w:val="Hyperlink"/>
    <w:uiPriority w:val="99"/>
    <w:unhideWhenUsed/>
    <w:rsid w:val="00622D91"/>
    <w:rPr>
      <w:color w:val="0563C1"/>
      <w:u w:val="single"/>
    </w:rPr>
  </w:style>
  <w:style w:type="table" w:customStyle="1" w:styleId="Tabladecuadrcula5oscura-nfasis31">
    <w:name w:val="Tabla de cuadrícula 5 oscura - Énfasis 31"/>
    <w:basedOn w:val="Tablanormal"/>
    <w:uiPriority w:val="50"/>
    <w:rsid w:val="004B601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decuadrcula4-nfasis32">
    <w:name w:val="Tabla de cuadrícula 4 - Énfasis 32"/>
    <w:basedOn w:val="Tablanormal"/>
    <w:uiPriority w:val="49"/>
    <w:rsid w:val="004B6016"/>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Sombreadomedio1-nfasis3">
    <w:name w:val="Medium Shading 1 Accent 3"/>
    <w:basedOn w:val="Tablanormal"/>
    <w:uiPriority w:val="63"/>
    <w:rsid w:val="00D93EA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Cuadrculamedia1">
    <w:name w:val="Medium Grid 1"/>
    <w:basedOn w:val="Tablanormal"/>
    <w:uiPriority w:val="67"/>
    <w:rsid w:val="00680AB7"/>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character" w:customStyle="1" w:styleId="Ttulo3Car">
    <w:name w:val="Título 3 Car"/>
    <w:link w:val="Ttulo3"/>
    <w:uiPriority w:val="9"/>
    <w:rsid w:val="009F757B"/>
    <w:rPr>
      <w:rFonts w:ascii="Calibri Light" w:eastAsia="Times New Roman" w:hAnsi="Calibri Light" w:cs="Times New Roman"/>
      <w:color w:val="1F4D78"/>
      <w:sz w:val="24"/>
      <w:szCs w:val="24"/>
    </w:rPr>
  </w:style>
  <w:style w:type="paragraph" w:styleId="TtulodeTDC">
    <w:name w:val="TOC Heading"/>
    <w:basedOn w:val="Ttulo1"/>
    <w:next w:val="Normal"/>
    <w:uiPriority w:val="39"/>
    <w:unhideWhenUsed/>
    <w:qFormat/>
    <w:rsid w:val="006816AB"/>
    <w:pPr>
      <w:outlineLvl w:val="9"/>
    </w:pPr>
    <w:rPr>
      <w:lang w:eastAsia="es-GT"/>
    </w:rPr>
  </w:style>
  <w:style w:type="paragraph" w:styleId="TDC1">
    <w:name w:val="toc 1"/>
    <w:basedOn w:val="Normal"/>
    <w:next w:val="Normal"/>
    <w:autoRedefine/>
    <w:uiPriority w:val="39"/>
    <w:unhideWhenUsed/>
    <w:rsid w:val="008E500C"/>
    <w:pPr>
      <w:tabs>
        <w:tab w:val="right" w:leader="dot" w:pos="8828"/>
      </w:tabs>
      <w:spacing w:after="100"/>
    </w:pPr>
    <w:rPr>
      <w:noProof/>
      <w:sz w:val="24"/>
      <w:szCs w:val="24"/>
    </w:rPr>
  </w:style>
  <w:style w:type="paragraph" w:styleId="TDC2">
    <w:name w:val="toc 2"/>
    <w:basedOn w:val="Normal"/>
    <w:next w:val="Normal"/>
    <w:autoRedefine/>
    <w:uiPriority w:val="39"/>
    <w:unhideWhenUsed/>
    <w:rsid w:val="000E2998"/>
    <w:pPr>
      <w:tabs>
        <w:tab w:val="right" w:leader="dot" w:pos="8828"/>
      </w:tabs>
      <w:spacing w:after="100"/>
    </w:pPr>
  </w:style>
  <w:style w:type="paragraph" w:styleId="TDC3">
    <w:name w:val="toc 3"/>
    <w:basedOn w:val="Normal"/>
    <w:next w:val="Normal"/>
    <w:autoRedefine/>
    <w:uiPriority w:val="39"/>
    <w:unhideWhenUsed/>
    <w:rsid w:val="006816AB"/>
    <w:pPr>
      <w:spacing w:after="100"/>
      <w:ind w:left="440"/>
    </w:pPr>
  </w:style>
  <w:style w:type="table" w:customStyle="1" w:styleId="Tablaconcuadrcula1">
    <w:name w:val="Tabla con cuadrícula1"/>
    <w:basedOn w:val="Tablanormal"/>
    <w:next w:val="Tablaconcuadrcula"/>
    <w:uiPriority w:val="59"/>
    <w:rsid w:val="00813D4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94C0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94C0E"/>
    <w:rPr>
      <w:rFonts w:ascii="Tahoma" w:hAnsi="Tahoma" w:cs="Tahoma"/>
      <w:sz w:val="16"/>
      <w:szCs w:val="16"/>
      <w:lang w:eastAsia="en-US"/>
    </w:rPr>
  </w:style>
  <w:style w:type="table" w:customStyle="1" w:styleId="Tablaconcuadrcula2">
    <w:name w:val="Tabla con cuadrícula2"/>
    <w:basedOn w:val="Tablanormal"/>
    <w:next w:val="Tablaconcuadrcula"/>
    <w:uiPriority w:val="59"/>
    <w:rsid w:val="00745D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C299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F3B13"/>
    <w:pPr>
      <w:spacing w:before="100" w:beforeAutospacing="1" w:after="100" w:afterAutospacing="1" w:line="240" w:lineRule="auto"/>
    </w:pPr>
    <w:rPr>
      <w:rFonts w:ascii="Times New Roman" w:eastAsia="Times New Roman" w:hAnsi="Times New Roman"/>
      <w:sz w:val="24"/>
      <w:szCs w:val="24"/>
      <w:lang w:eastAsia="es-GT"/>
    </w:rPr>
  </w:style>
  <w:style w:type="numbering" w:customStyle="1" w:styleId="Sinlista1">
    <w:name w:val="Sin lista1"/>
    <w:next w:val="Sinlista"/>
    <w:uiPriority w:val="99"/>
    <w:semiHidden/>
    <w:unhideWhenUsed/>
    <w:rsid w:val="00C82570"/>
  </w:style>
  <w:style w:type="table" w:customStyle="1" w:styleId="Tablaconcuadrcula4">
    <w:name w:val="Tabla con cuadrícula4"/>
    <w:basedOn w:val="Tablanormal"/>
    <w:next w:val="Tablaconcuadrcula"/>
    <w:uiPriority w:val="39"/>
    <w:rsid w:val="00C82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311">
    <w:name w:val="Tabla de cuadrícula 4 - Énfasis 311"/>
    <w:basedOn w:val="Tablanormal"/>
    <w:uiPriority w:val="49"/>
    <w:rsid w:val="00C82570"/>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decuadrcula5oscura-nfasis311">
    <w:name w:val="Tabla de cuadrícula 5 oscura - Énfasis 311"/>
    <w:basedOn w:val="Tablanormal"/>
    <w:uiPriority w:val="50"/>
    <w:rsid w:val="00C825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ladecuadrcula4-nfasis321">
    <w:name w:val="Tabla de cuadrícula 4 - Énfasis 321"/>
    <w:basedOn w:val="Tablanormal"/>
    <w:uiPriority w:val="49"/>
    <w:rsid w:val="00C82570"/>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Listavistosa-nfasis3">
    <w:name w:val="Colorful List Accent 3"/>
    <w:basedOn w:val="Tablanormal"/>
    <w:uiPriority w:val="63"/>
    <w:rsid w:val="00C82570"/>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Cuadrculaclara-nfasis1">
    <w:name w:val="Light Grid Accent 1"/>
    <w:basedOn w:val="Tablanormal"/>
    <w:uiPriority w:val="67"/>
    <w:rsid w:val="00C8257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TtulodeTDC1">
    <w:name w:val="Título de TDC1"/>
    <w:basedOn w:val="Ttulo1"/>
    <w:next w:val="Normal"/>
    <w:uiPriority w:val="39"/>
    <w:unhideWhenUsed/>
    <w:qFormat/>
    <w:rsid w:val="00C82570"/>
    <w:pPr>
      <w:outlineLvl w:val="9"/>
    </w:pPr>
    <w:rPr>
      <w:lang w:eastAsia="es-GT"/>
    </w:rPr>
  </w:style>
  <w:style w:type="table" w:customStyle="1" w:styleId="Tablaconcuadrcula11">
    <w:name w:val="Tabla con cuadrícula11"/>
    <w:basedOn w:val="Tablanormal"/>
    <w:next w:val="Tablaconcuadrcula"/>
    <w:uiPriority w:val="59"/>
    <w:rsid w:val="00C825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825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59"/>
    <w:rsid w:val="00C825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C82570"/>
    <w:rPr>
      <w:sz w:val="18"/>
      <w:szCs w:val="18"/>
    </w:rPr>
  </w:style>
  <w:style w:type="paragraph" w:styleId="Textocomentario">
    <w:name w:val="annotation text"/>
    <w:basedOn w:val="Normal"/>
    <w:link w:val="TextocomentarioCar"/>
    <w:uiPriority w:val="99"/>
    <w:semiHidden/>
    <w:unhideWhenUsed/>
    <w:rsid w:val="00C82570"/>
    <w:rPr>
      <w:sz w:val="24"/>
      <w:szCs w:val="24"/>
    </w:rPr>
  </w:style>
  <w:style w:type="character" w:customStyle="1" w:styleId="TextocomentarioCar">
    <w:name w:val="Texto comentario Car"/>
    <w:link w:val="Textocomentario"/>
    <w:uiPriority w:val="99"/>
    <w:semiHidden/>
    <w:rsid w:val="00C82570"/>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C82570"/>
    <w:rPr>
      <w:b/>
      <w:bCs/>
      <w:sz w:val="20"/>
      <w:szCs w:val="20"/>
    </w:rPr>
  </w:style>
  <w:style w:type="character" w:customStyle="1" w:styleId="AsuntodelcomentarioCar">
    <w:name w:val="Asunto del comentario Car"/>
    <w:link w:val="Asuntodelcomentario"/>
    <w:uiPriority w:val="99"/>
    <w:semiHidden/>
    <w:rsid w:val="00C82570"/>
    <w:rPr>
      <w:b/>
      <w:bCs/>
      <w:sz w:val="24"/>
      <w:szCs w:val="24"/>
      <w:lang w:eastAsia="en-US"/>
    </w:rPr>
  </w:style>
  <w:style w:type="table" w:customStyle="1" w:styleId="Tablaconcuadrcula41">
    <w:name w:val="Tabla con cuadrícula41"/>
    <w:basedOn w:val="Tablanormal"/>
    <w:next w:val="Tablaconcuadrcula"/>
    <w:uiPriority w:val="59"/>
    <w:rsid w:val="00C825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
    <w:name w:val="Grid Table 2 Accent 5"/>
    <w:basedOn w:val="Tablanormal"/>
    <w:uiPriority w:val="47"/>
    <w:rsid w:val="007B62C9"/>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1">
    <w:name w:val="Grid Table 4 Accent 1"/>
    <w:basedOn w:val="Tablanormal"/>
    <w:uiPriority w:val="49"/>
    <w:rsid w:val="007B62C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1">
    <w:name w:val="Grid Table 5 Dark Accent 1"/>
    <w:basedOn w:val="Tablanormal"/>
    <w:uiPriority w:val="50"/>
    <w:rsid w:val="007B62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4Accent1">
    <w:name w:val="List Table 4 Accent 1"/>
    <w:basedOn w:val="Tablanormal"/>
    <w:uiPriority w:val="49"/>
    <w:rsid w:val="00890DF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Cuadrculamedia3-nfasis5">
    <w:name w:val="Medium Grid 3 Accent 5"/>
    <w:basedOn w:val="Tablanormal"/>
    <w:uiPriority w:val="64"/>
    <w:rsid w:val="009A6E4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1">
    <w:name w:val="Medium Grid 3 Accent 1"/>
    <w:basedOn w:val="Tablanormal"/>
    <w:uiPriority w:val="69"/>
    <w:rsid w:val="009A6E4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
    <w:name w:val="Medium Grid 3"/>
    <w:basedOn w:val="Tablanormal"/>
    <w:uiPriority w:val="64"/>
    <w:rsid w:val="00C2543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ombreadomedio2-nfasis1">
    <w:name w:val="Medium Shading 2 Accent 1"/>
    <w:basedOn w:val="Tablanormal"/>
    <w:uiPriority w:val="69"/>
    <w:rsid w:val="003D37C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clara">
    <w:name w:val="Light List"/>
    <w:basedOn w:val="Tablanormal"/>
    <w:uiPriority w:val="70"/>
    <w:rsid w:val="003D37C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ipervnculovisitado">
    <w:name w:val="FollowedHyperlink"/>
    <w:basedOn w:val="Fuentedeprrafopredeter"/>
    <w:uiPriority w:val="99"/>
    <w:semiHidden/>
    <w:unhideWhenUsed/>
    <w:rsid w:val="00610497"/>
    <w:rPr>
      <w:color w:val="954F72" w:themeColor="followedHyperlink"/>
      <w:u w:val="single"/>
    </w:rPr>
  </w:style>
  <w:style w:type="paragraph" w:customStyle="1" w:styleId="Standard">
    <w:name w:val="Standard"/>
    <w:rsid w:val="003502D8"/>
    <w:pPr>
      <w:suppressAutoHyphens/>
      <w:autoSpaceDN w:val="0"/>
      <w:spacing w:after="200" w:line="276" w:lineRule="auto"/>
      <w:textAlignment w:val="baseline"/>
    </w:pPr>
    <w:rPr>
      <w:rFonts w:eastAsia="Arial Unicode MS" w:cs="Calibri"/>
      <w:kern w:val="3"/>
      <w:sz w:val="22"/>
      <w:szCs w:val="22"/>
      <w:lang w:val="es-GT" w:eastAsia="en-US"/>
    </w:rPr>
  </w:style>
  <w:style w:type="table" w:styleId="Listavistosa">
    <w:name w:val="Colorful List"/>
    <w:basedOn w:val="Tablanormal"/>
    <w:uiPriority w:val="34"/>
    <w:qFormat/>
    <w:rsid w:val="00BC4B4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Sombreadoclaro-nfasis1">
    <w:name w:val="Light Shading Accent 1"/>
    <w:basedOn w:val="Tablanormal"/>
    <w:uiPriority w:val="30"/>
    <w:qFormat/>
    <w:rsid w:val="00BC4B4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uadrculavistosa">
    <w:name w:val="Colorful Grid"/>
    <w:basedOn w:val="Tablanormal"/>
    <w:uiPriority w:val="29"/>
    <w:qFormat/>
    <w:rsid w:val="00BC4B4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stamedia2-nfasis5">
    <w:name w:val="Medium List 2 Accent 5"/>
    <w:basedOn w:val="Tablanormal"/>
    <w:uiPriority w:val="61"/>
    <w:rsid w:val="00BC4B49"/>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nfasis1">
    <w:name w:val="Medium Grid 1 Accent 1"/>
    <w:basedOn w:val="Tablanormal"/>
    <w:uiPriority w:val="62"/>
    <w:rsid w:val="00BC4B49"/>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Listaclara-nfasis5">
    <w:name w:val="Light List Accent 5"/>
    <w:basedOn w:val="Tablanormal"/>
    <w:uiPriority w:val="70"/>
    <w:rsid w:val="00BC4B49"/>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xmsonormal">
    <w:name w:val="x_msonormal"/>
    <w:basedOn w:val="Normal"/>
    <w:rsid w:val="007A4688"/>
    <w:pPr>
      <w:spacing w:before="100" w:beforeAutospacing="1" w:after="100" w:afterAutospacing="1" w:line="240" w:lineRule="auto"/>
    </w:pPr>
    <w:rPr>
      <w:rFonts w:ascii="Times New Roman" w:eastAsia="Times New Roman" w:hAnsi="Times New Roman"/>
      <w:sz w:val="24"/>
      <w:szCs w:val="24"/>
      <w:lang w:eastAsia="es-GT"/>
    </w:rPr>
  </w:style>
  <w:style w:type="character" w:customStyle="1" w:styleId="apple-converted-space">
    <w:name w:val="apple-converted-space"/>
    <w:basedOn w:val="Fuentedeprrafopredeter"/>
    <w:rsid w:val="004A0226"/>
  </w:style>
  <w:style w:type="table" w:customStyle="1" w:styleId="PlainTable1">
    <w:name w:val="Plain Table 1"/>
    <w:basedOn w:val="Tablanormal"/>
    <w:uiPriority w:val="41"/>
    <w:rsid w:val="004A0226"/>
    <w:rPr>
      <w:rFonts w:asciiTheme="minorHAnsi" w:eastAsiaTheme="minorHAnsi" w:hAnsiTheme="minorHAnsi" w:cstheme="minorBidi"/>
      <w:sz w:val="22"/>
      <w:szCs w:val="22"/>
      <w:lang w:val="es-GT"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28217">
      <w:bodyDiv w:val="1"/>
      <w:marLeft w:val="0"/>
      <w:marRight w:val="0"/>
      <w:marTop w:val="0"/>
      <w:marBottom w:val="0"/>
      <w:divBdr>
        <w:top w:val="none" w:sz="0" w:space="0" w:color="auto"/>
        <w:left w:val="none" w:sz="0" w:space="0" w:color="auto"/>
        <w:bottom w:val="none" w:sz="0" w:space="0" w:color="auto"/>
        <w:right w:val="none" w:sz="0" w:space="0" w:color="auto"/>
      </w:divBdr>
    </w:div>
    <w:div w:id="95830934">
      <w:bodyDiv w:val="1"/>
      <w:marLeft w:val="0"/>
      <w:marRight w:val="0"/>
      <w:marTop w:val="0"/>
      <w:marBottom w:val="0"/>
      <w:divBdr>
        <w:top w:val="none" w:sz="0" w:space="0" w:color="auto"/>
        <w:left w:val="none" w:sz="0" w:space="0" w:color="auto"/>
        <w:bottom w:val="none" w:sz="0" w:space="0" w:color="auto"/>
        <w:right w:val="none" w:sz="0" w:space="0" w:color="auto"/>
      </w:divBdr>
    </w:div>
    <w:div w:id="365982153">
      <w:bodyDiv w:val="1"/>
      <w:marLeft w:val="0"/>
      <w:marRight w:val="0"/>
      <w:marTop w:val="0"/>
      <w:marBottom w:val="0"/>
      <w:divBdr>
        <w:top w:val="none" w:sz="0" w:space="0" w:color="auto"/>
        <w:left w:val="none" w:sz="0" w:space="0" w:color="auto"/>
        <w:bottom w:val="none" w:sz="0" w:space="0" w:color="auto"/>
        <w:right w:val="none" w:sz="0" w:space="0" w:color="auto"/>
      </w:divBdr>
    </w:div>
    <w:div w:id="545797075">
      <w:bodyDiv w:val="1"/>
      <w:marLeft w:val="0"/>
      <w:marRight w:val="0"/>
      <w:marTop w:val="0"/>
      <w:marBottom w:val="0"/>
      <w:divBdr>
        <w:top w:val="none" w:sz="0" w:space="0" w:color="auto"/>
        <w:left w:val="none" w:sz="0" w:space="0" w:color="auto"/>
        <w:bottom w:val="none" w:sz="0" w:space="0" w:color="auto"/>
        <w:right w:val="none" w:sz="0" w:space="0" w:color="auto"/>
      </w:divBdr>
    </w:div>
    <w:div w:id="697699812">
      <w:bodyDiv w:val="1"/>
      <w:marLeft w:val="0"/>
      <w:marRight w:val="0"/>
      <w:marTop w:val="0"/>
      <w:marBottom w:val="0"/>
      <w:divBdr>
        <w:top w:val="none" w:sz="0" w:space="0" w:color="auto"/>
        <w:left w:val="none" w:sz="0" w:space="0" w:color="auto"/>
        <w:bottom w:val="none" w:sz="0" w:space="0" w:color="auto"/>
        <w:right w:val="none" w:sz="0" w:space="0" w:color="auto"/>
      </w:divBdr>
    </w:div>
    <w:div w:id="864370127">
      <w:bodyDiv w:val="1"/>
      <w:marLeft w:val="0"/>
      <w:marRight w:val="0"/>
      <w:marTop w:val="0"/>
      <w:marBottom w:val="0"/>
      <w:divBdr>
        <w:top w:val="none" w:sz="0" w:space="0" w:color="auto"/>
        <w:left w:val="none" w:sz="0" w:space="0" w:color="auto"/>
        <w:bottom w:val="none" w:sz="0" w:space="0" w:color="auto"/>
        <w:right w:val="none" w:sz="0" w:space="0" w:color="auto"/>
      </w:divBdr>
    </w:div>
    <w:div w:id="1101149023">
      <w:bodyDiv w:val="1"/>
      <w:marLeft w:val="0"/>
      <w:marRight w:val="0"/>
      <w:marTop w:val="0"/>
      <w:marBottom w:val="0"/>
      <w:divBdr>
        <w:top w:val="none" w:sz="0" w:space="0" w:color="auto"/>
        <w:left w:val="none" w:sz="0" w:space="0" w:color="auto"/>
        <w:bottom w:val="none" w:sz="0" w:space="0" w:color="auto"/>
        <w:right w:val="none" w:sz="0" w:space="0" w:color="auto"/>
      </w:divBdr>
      <w:divsChild>
        <w:div w:id="1890650767">
          <w:marLeft w:val="0"/>
          <w:marRight w:val="0"/>
          <w:marTop w:val="0"/>
          <w:marBottom w:val="0"/>
          <w:divBdr>
            <w:top w:val="none" w:sz="0" w:space="0" w:color="auto"/>
            <w:left w:val="none" w:sz="0" w:space="0" w:color="auto"/>
            <w:bottom w:val="none" w:sz="0" w:space="0" w:color="auto"/>
            <w:right w:val="none" w:sz="0" w:space="0" w:color="auto"/>
          </w:divBdr>
        </w:div>
      </w:divsChild>
    </w:div>
    <w:div w:id="1102412951">
      <w:bodyDiv w:val="1"/>
      <w:marLeft w:val="0"/>
      <w:marRight w:val="0"/>
      <w:marTop w:val="0"/>
      <w:marBottom w:val="0"/>
      <w:divBdr>
        <w:top w:val="none" w:sz="0" w:space="0" w:color="auto"/>
        <w:left w:val="none" w:sz="0" w:space="0" w:color="auto"/>
        <w:bottom w:val="none" w:sz="0" w:space="0" w:color="auto"/>
        <w:right w:val="none" w:sz="0" w:space="0" w:color="auto"/>
      </w:divBdr>
    </w:div>
    <w:div w:id="1242913629">
      <w:bodyDiv w:val="1"/>
      <w:marLeft w:val="0"/>
      <w:marRight w:val="0"/>
      <w:marTop w:val="0"/>
      <w:marBottom w:val="0"/>
      <w:divBdr>
        <w:top w:val="none" w:sz="0" w:space="0" w:color="auto"/>
        <w:left w:val="none" w:sz="0" w:space="0" w:color="auto"/>
        <w:bottom w:val="none" w:sz="0" w:space="0" w:color="auto"/>
        <w:right w:val="none" w:sz="0" w:space="0" w:color="auto"/>
      </w:divBdr>
    </w:div>
    <w:div w:id="1609969946">
      <w:bodyDiv w:val="1"/>
      <w:marLeft w:val="0"/>
      <w:marRight w:val="0"/>
      <w:marTop w:val="0"/>
      <w:marBottom w:val="0"/>
      <w:divBdr>
        <w:top w:val="none" w:sz="0" w:space="0" w:color="auto"/>
        <w:left w:val="none" w:sz="0" w:space="0" w:color="auto"/>
        <w:bottom w:val="none" w:sz="0" w:space="0" w:color="auto"/>
        <w:right w:val="none" w:sz="0" w:space="0" w:color="auto"/>
      </w:divBdr>
    </w:div>
    <w:div w:id="1662999638">
      <w:bodyDiv w:val="1"/>
      <w:marLeft w:val="0"/>
      <w:marRight w:val="0"/>
      <w:marTop w:val="0"/>
      <w:marBottom w:val="0"/>
      <w:divBdr>
        <w:top w:val="none" w:sz="0" w:space="0" w:color="auto"/>
        <w:left w:val="none" w:sz="0" w:space="0" w:color="auto"/>
        <w:bottom w:val="none" w:sz="0" w:space="0" w:color="auto"/>
        <w:right w:val="none" w:sz="0" w:space="0" w:color="auto"/>
      </w:divBdr>
    </w:div>
    <w:div w:id="1710493096">
      <w:bodyDiv w:val="1"/>
      <w:marLeft w:val="0"/>
      <w:marRight w:val="0"/>
      <w:marTop w:val="0"/>
      <w:marBottom w:val="0"/>
      <w:divBdr>
        <w:top w:val="none" w:sz="0" w:space="0" w:color="auto"/>
        <w:left w:val="none" w:sz="0" w:space="0" w:color="auto"/>
        <w:bottom w:val="none" w:sz="0" w:space="0" w:color="auto"/>
        <w:right w:val="none" w:sz="0" w:space="0" w:color="auto"/>
      </w:divBdr>
    </w:div>
    <w:div w:id="1736588547">
      <w:bodyDiv w:val="1"/>
      <w:marLeft w:val="0"/>
      <w:marRight w:val="0"/>
      <w:marTop w:val="0"/>
      <w:marBottom w:val="0"/>
      <w:divBdr>
        <w:top w:val="none" w:sz="0" w:space="0" w:color="auto"/>
        <w:left w:val="none" w:sz="0" w:space="0" w:color="auto"/>
        <w:bottom w:val="none" w:sz="0" w:space="0" w:color="auto"/>
        <w:right w:val="none" w:sz="0" w:space="0" w:color="auto"/>
      </w:divBdr>
    </w:div>
    <w:div w:id="1902591770">
      <w:bodyDiv w:val="1"/>
      <w:marLeft w:val="0"/>
      <w:marRight w:val="0"/>
      <w:marTop w:val="0"/>
      <w:marBottom w:val="0"/>
      <w:divBdr>
        <w:top w:val="none" w:sz="0" w:space="0" w:color="auto"/>
        <w:left w:val="none" w:sz="0" w:space="0" w:color="auto"/>
        <w:bottom w:val="none" w:sz="0" w:space="0" w:color="auto"/>
        <w:right w:val="none" w:sz="0" w:space="0" w:color="auto"/>
      </w:divBdr>
    </w:div>
    <w:div w:id="2085298892">
      <w:bodyDiv w:val="1"/>
      <w:marLeft w:val="0"/>
      <w:marRight w:val="0"/>
      <w:marTop w:val="0"/>
      <w:marBottom w:val="0"/>
      <w:divBdr>
        <w:top w:val="none" w:sz="0" w:space="0" w:color="auto"/>
        <w:left w:val="none" w:sz="0" w:space="0" w:color="auto"/>
        <w:bottom w:val="none" w:sz="0" w:space="0" w:color="auto"/>
        <w:right w:val="none" w:sz="0" w:space="0" w:color="auto"/>
      </w:divBdr>
    </w:div>
    <w:div w:id="2138837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uatecompras.gt/reportes/inconformidadesporentidad.aspx" TargetMode="External"/><Relationship Id="rId18" Type="http://schemas.openxmlformats.org/officeDocument/2006/relationships/hyperlink" Target="mailto:sfigueroa@minfin.gob.gt" TargetMode="External"/><Relationship Id="rId26" Type="http://schemas.openxmlformats.org/officeDocument/2006/relationships/hyperlink" Target="http://www.minfin.gob.gt/index.php/?option=com_content&amp;view=article&amp;id=1805&amp;Itemid=740" TargetMode="External"/><Relationship Id="rId39" Type="http://schemas.openxmlformats.org/officeDocument/2006/relationships/hyperlink" Target="http://www.minfin.gob.gt/index.php/comunicados-2016/3010-no-40-inician-foros-de-discusion-presupuestaria-para-formulacion-2018" TargetMode="External"/><Relationship Id="rId21" Type="http://schemas.openxmlformats.org/officeDocument/2006/relationships/hyperlink" Target="http://www.minfin.gob.gt/images/downloads/presupuesto_informativos/conceptos_150116.pdf" TargetMode="External"/><Relationship Id="rId34" Type="http://schemas.openxmlformats.org/officeDocument/2006/relationships/hyperlink" Target="http://www.minfin.gob.gt/index.php/2015-07-23-19-29-15" TargetMode="External"/><Relationship Id="rId42" Type="http://schemas.openxmlformats.org/officeDocument/2006/relationships/hyperlink" Target="http://old.congreso.gob.gt/archivos/decretos/2002/gtdcx11-2002.pdf" TargetMode="External"/><Relationship Id="rId47" Type="http://schemas.openxmlformats.org/officeDocument/2006/relationships/hyperlink" Target="file:///C:\Users\Public\Documents\Jos&#233;%20Antonio%20Men&#233;ndez%20Letona\Documents\Documents%20(3)\2015\copret\Plan%20de%20trabajo%20Reformas%20al%20SICOIN.xlsx" TargetMode="External"/><Relationship Id="rId50" Type="http://schemas.openxmlformats.org/officeDocument/2006/relationships/hyperlink" Target="http://www.minfin.gob.gt/images/archivos/gobierno_abierto/15_comite_cambios_gl.pdf" TargetMode="External"/><Relationship Id="rId55" Type="http://schemas.openxmlformats.org/officeDocument/2006/relationships/hyperlink" Target="http://www.minfin.gob.gt/index.php/?option=com_content&amp;view=article&amp;id=2412&amp;Itemid=318" TargetMode="External"/><Relationship Id="rId63" Type="http://schemas.openxmlformats.org/officeDocument/2006/relationships/hyperlink" Target="http://www.guatecompras.gt/info/legislacion.aspx" TargetMode="External"/><Relationship Id="rId68" Type="http://schemas.openxmlformats.org/officeDocument/2006/relationships/hyperlink" Target="http://www.guatecompras.gt/servicios/files/ACUERDO%20GUBERNATIVO%20122-2016.pdf" TargetMode="External"/><Relationship Id="rId76" Type="http://schemas.openxmlformats.org/officeDocument/2006/relationships/hyperlink" Target="http://www.mspas,gob.gt" TargetMode="External"/><Relationship Id="rId84"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transparencia.minfin.gob.gt/transparencia/FideicomisosActualizado.aspx?p1=1&amp;amp;id_menu=132&amp;amp;id_pagina=135&amp;amp;nombre=Ejecuci&#243;n%20Presupuestaria%20de%20Fideicomisos%20Actual" TargetMode="External"/><Relationship Id="rId2" Type="http://schemas.openxmlformats.org/officeDocument/2006/relationships/numbering" Target="numbering.xml"/><Relationship Id="rId16" Type="http://schemas.openxmlformats.org/officeDocument/2006/relationships/hyperlink" Target="http://www.guatecompras.gt/info/consultaDocumentosEstadisticos.aspx" TargetMode="External"/><Relationship Id="rId29" Type="http://schemas.openxmlformats.org/officeDocument/2006/relationships/hyperlink" Target="mailto:sfigueroa@minfin.gob.gt" TargetMode="External"/><Relationship Id="rId11" Type="http://schemas.openxmlformats.org/officeDocument/2006/relationships/hyperlink" Target="http://www.guatecompras.gt/Inconformidad/consultaAvInc.aspx?opt=Search" TargetMode="External"/><Relationship Id="rId24" Type="http://schemas.openxmlformats.org/officeDocument/2006/relationships/hyperlink" Target="http://www.minfin.gob.gt/index.php/acuerdos-gubernativos/2942-no-55-2016-acuerdo-gubernativo-mfp-reglamento-de-manejo-de-subsidios-y-subvenciones" TargetMode="External"/><Relationship Id="rId32" Type="http://schemas.openxmlformats.org/officeDocument/2006/relationships/hyperlink" Target="http://www.minfin.gob.gt/index.php/presupuestos-aprobados" TargetMode="External"/><Relationship Id="rId37" Type="http://schemas.openxmlformats.org/officeDocument/2006/relationships/hyperlink" Target="http://www.minfin.gob.gt/index.php/ejecucion-y-liquidacion-presupuestaria" TargetMode="External"/><Relationship Id="rId40" Type="http://schemas.openxmlformats.org/officeDocument/2006/relationships/hyperlink" Target="file:///C:\Users\Public\Documents\Jos&#233;%20Antonio%20Men&#233;ndez%20Letona\Documents\Documents%20(3)\2015\copret\Acuerdo%20CONADUR.pdf" TargetMode="External"/><Relationship Id="rId45" Type="http://schemas.openxmlformats.org/officeDocument/2006/relationships/hyperlink" Target="http://www.minfin.gob.gt/images/downloads/leyes_manuales/manuales_dtp/clasificaciones_presup_sector_publico.pdf" TargetMode="External"/><Relationship Id="rId53" Type="http://schemas.openxmlformats.org/officeDocument/2006/relationships/hyperlink" Target="file:///C:\Users\Public\Documents\Jos&#233;%20Antonio%20Men&#233;ndez%20Letona\Documents\Documents%20(3)\2015\copret\Comit&#233;%20T&#233;cnico%20SIAF.pdf" TargetMode="External"/><Relationship Id="rId58" Type="http://schemas.openxmlformats.org/officeDocument/2006/relationships/hyperlink" Target="http://www.minfin.gob.gt/index.php/acuerdos-internacionales" TargetMode="External"/><Relationship Id="rId66" Type="http://schemas.openxmlformats.org/officeDocument/2006/relationships/hyperlink" Target="mailto:sfigueroa@minfin.gob.gt" TargetMode="External"/><Relationship Id="rId74" Type="http://schemas.openxmlformats.org/officeDocument/2006/relationships/hyperlink" Target="http://www.minfin.gob.gt/index.php/2012-07-20-01-26-02/2marcolegal?id=2288" TargetMode="External"/><Relationship Id="rId79" Type="http://schemas.openxmlformats.org/officeDocument/2006/relationships/hyperlink" Target="http://portal.sat.gob.gt/sitio/index.php/esat/autoconsultas-impuestos/entes-exentos.html" TargetMode="External"/><Relationship Id="rId5" Type="http://schemas.openxmlformats.org/officeDocument/2006/relationships/settings" Target="settings.xml"/><Relationship Id="rId61" Type="http://schemas.openxmlformats.org/officeDocument/2006/relationships/hyperlink" Target="http://www.minfin.gob.gt/images/archivos/estadisticas/metas2016.pdf" TargetMode="External"/><Relationship Id="rId82" Type="http://schemas.openxmlformats.org/officeDocument/2006/relationships/hyperlink" Target="http://guatecompras.gob.gt/concursos/DetalleProdConcurso.aspx?IDPROD=2233753&amp;nog=5290163&amp;o=5" TargetMode="External"/><Relationship Id="rId19" Type="http://schemas.openxmlformats.org/officeDocument/2006/relationships/hyperlink" Target="http://www.minfin.gob.gt/images/downloads/informes_gestion/guia_060715.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uatecompras.gt/concursos/ConsultaConcursoModalidad.aspx?o=41&amp;opt=1" TargetMode="External"/><Relationship Id="rId22" Type="http://schemas.openxmlformats.org/officeDocument/2006/relationships/hyperlink" Target="http://www.minfin.gob.gt/index.php/2015-07-23-19-32-29" TargetMode="External"/><Relationship Id="rId27" Type="http://schemas.openxmlformats.org/officeDocument/2006/relationships/hyperlink" Target="http://www.minfin.gob.gt/images/archivos/pefa/2doInforme2013.pdf" TargetMode="External"/><Relationship Id="rId30" Type="http://schemas.openxmlformats.org/officeDocument/2006/relationships/hyperlink" Target="http://www.minfin.gob.gt/index.php/2012-07-23-20-59-21" TargetMode="External"/><Relationship Id="rId35" Type="http://schemas.openxmlformats.org/officeDocument/2006/relationships/hyperlink" Target="http://www.minfin.gob.gt/index.php/?option=com_content&amp;view=article&amp;id=38&amp;Itemid=209" TargetMode="External"/><Relationship Id="rId43" Type="http://schemas.openxmlformats.org/officeDocument/2006/relationships/hyperlink" Target="mailto:sfigueroa@minfin.gob.gt" TargetMode="External"/><Relationship Id="rId48" Type="http://schemas.openxmlformats.org/officeDocument/2006/relationships/hyperlink" Target="mailto:sfigueroa@minfin.gob.gt" TargetMode="External"/><Relationship Id="rId56" Type="http://schemas.openxmlformats.org/officeDocument/2006/relationships/hyperlink" Target="mailto:sfigueroa@minfin.gob.gt" TargetMode="External"/><Relationship Id="rId64" Type="http://schemas.openxmlformats.org/officeDocument/2006/relationships/hyperlink" Target="http://www.guatecompras.gt/servicios/files/Resolucion%2011-2010%20%20Normas%20de%20uso%20del%20Sistema%20Guatecompras.pdf" TargetMode="External"/><Relationship Id="rId69" Type="http://schemas.openxmlformats.org/officeDocument/2006/relationships/hyperlink" Target="http://www.minfin.gob.gt/images/downloads/leyes_acuerdos/acuedogub147_010816.pdf" TargetMode="External"/><Relationship Id="rId77" Type="http://schemas.openxmlformats.org/officeDocument/2006/relationships/hyperlink" Target="http://www.segeplan.gob.gt/2.0/index.php?option=com_content&amp;view=article&amp;id=2306&amp;Itemid=426" TargetMode="External"/><Relationship Id="rId8" Type="http://schemas.openxmlformats.org/officeDocument/2006/relationships/endnotes" Target="endnotes.xml"/><Relationship Id="rId51" Type="http://schemas.openxmlformats.org/officeDocument/2006/relationships/hyperlink" Target="http://www.minfin.gob.gt/images/archivos/gobierno_abierto/15_plan_trabajo.pdf" TargetMode="External"/><Relationship Id="rId72" Type="http://schemas.openxmlformats.org/officeDocument/2006/relationships/hyperlink" Target="http://www.minfin.gob.gt/images/archivos/estadisticas/doc301.pdf" TargetMode="External"/><Relationship Id="rId80" Type="http://schemas.openxmlformats.org/officeDocument/2006/relationships/hyperlink" Target="http://portal.sat.gob.gt/sitio/index.php/esat/autoconsultas-impuestos/entes-exentos.html"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guatecompras.gt/Inconformidad/consultaAvInc.aspx?opt=Search" TargetMode="External"/><Relationship Id="rId17" Type="http://schemas.openxmlformats.org/officeDocument/2006/relationships/hyperlink" Target="http://www.guatecompras.gt/reportes/top10ProvedoresAdjXEntidad.aspx" TargetMode="External"/><Relationship Id="rId25" Type="http://schemas.openxmlformats.org/officeDocument/2006/relationships/hyperlink" Target="mailto:sfigueroa@minfin.gob.gt" TargetMode="External"/><Relationship Id="rId33" Type="http://schemas.openxmlformats.org/officeDocument/2006/relationships/hyperlink" Target="http://www.minfin.gob.gt/index.php/informe-de-medio-ano" TargetMode="External"/><Relationship Id="rId38" Type="http://schemas.openxmlformats.org/officeDocument/2006/relationships/hyperlink" Target="mailto:sfigueroa@minfin.gob.gt" TargetMode="External"/><Relationship Id="rId46" Type="http://schemas.openxmlformats.org/officeDocument/2006/relationships/hyperlink" Target="http://www.minfin.gob.gt/images/archivos/presua2015/inicio.htm" TargetMode="External"/><Relationship Id="rId59" Type="http://schemas.openxmlformats.org/officeDocument/2006/relationships/hyperlink" Target="mailto:sfigueroa@minfin.gob.gt" TargetMode="External"/><Relationship Id="rId67" Type="http://schemas.openxmlformats.org/officeDocument/2006/relationships/hyperlink" Target="http://www.guatecompras.gt/servicios/files/Decreto%209-2015.pdf" TargetMode="External"/><Relationship Id="rId20" Type="http://schemas.openxmlformats.org/officeDocument/2006/relationships/hyperlink" Target="http://www.minfin.gob.gt/images/subsitios/transferencias/circular16/circular16.pdf" TargetMode="External"/><Relationship Id="rId41" Type="http://schemas.openxmlformats.org/officeDocument/2006/relationships/hyperlink" Target="http://www.minfin.gob.gt/index.php/formulacion-presupuestaria" TargetMode="External"/><Relationship Id="rId54" Type="http://schemas.openxmlformats.org/officeDocument/2006/relationships/hyperlink" Target="http://www.minfin.gob.gt/index.php/?option=com_content&amp;view=article&amp;id=2412&amp;Itemid=318" TargetMode="External"/><Relationship Id="rId62" Type="http://schemas.openxmlformats.org/officeDocument/2006/relationships/hyperlink" Target="mailto:sfigueroa@minfin.gob.gt" TargetMode="External"/><Relationship Id="rId70" Type="http://schemas.openxmlformats.org/officeDocument/2006/relationships/hyperlink" Target="mailto:sfigueroa@minfin.gob.gt" TargetMode="External"/><Relationship Id="rId75" Type="http://schemas.openxmlformats.org/officeDocument/2006/relationships/hyperlink" Target="http://www.minfin.gob.gt/images/downloads/informe_medio_anio/informes_230215.pdf"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uatecompras.gt/concursos/consultaDetalleCon.aspx?nog=3797619&amp;o=4" TargetMode="External"/><Relationship Id="rId23" Type="http://schemas.openxmlformats.org/officeDocument/2006/relationships/hyperlink" Target="http://www.minfin.gob.gt/index.php/2015-07-23-19-32-29" TargetMode="External"/><Relationship Id="rId28" Type="http://schemas.openxmlformats.org/officeDocument/2006/relationships/hyperlink" Target="http://www.minfin.gob.gt/images/downloads/leyes_acuerdos/acuerdomin384_200814.pdf" TargetMode="External"/><Relationship Id="rId36" Type="http://schemas.openxmlformats.org/officeDocument/2006/relationships/hyperlink" Target="http://www.minfin.gob.gt/index.php/informes-de-gestion-y-rendicion-de-cuentas" TargetMode="External"/><Relationship Id="rId49" Type="http://schemas.openxmlformats.org/officeDocument/2006/relationships/hyperlink" Target="http://portalgl.minfin.gob.gt/Paginas/PortalGobiernosLocales.aspx" TargetMode="External"/><Relationship Id="rId57" Type="http://schemas.openxmlformats.org/officeDocument/2006/relationships/hyperlink" Target="http://www.minfin.gob.gt/index.php/decretos-del-congreso-de-la-republica/2014-02-21-15-24-7/3145-no-37-2016-decreto-congreso-de-la-republica-ley-para-el-fortalecimiento-de-la-transparencia-fiscal-y-la-gobernanza-de-la-superintendencia-de-la-administracion-tributaria" TargetMode="External"/><Relationship Id="rId10" Type="http://schemas.openxmlformats.org/officeDocument/2006/relationships/hyperlink" Target="mailto:sfigueroa@minfin.gob.gt" TargetMode="External"/><Relationship Id="rId31" Type="http://schemas.openxmlformats.org/officeDocument/2006/relationships/hyperlink" Target="http://www.minfin.gob.gt/index.php/proyecto-de-presupuesto" TargetMode="External"/><Relationship Id="rId44" Type="http://schemas.openxmlformats.org/officeDocument/2006/relationships/hyperlink" Target="file:///C:\Users\Public\Documents\Jos&#233;%20Antonio%20Men&#233;ndez%20Letona\Documents\Documents%20(3)\2015\copret\Comit&#233;%20T&#233;cnico%20SIAF.pdf" TargetMode="External"/><Relationship Id="rId52" Type="http://schemas.openxmlformats.org/officeDocument/2006/relationships/hyperlink" Target="mailto:sfigueroa@minfin.gob.gt" TargetMode="External"/><Relationship Id="rId60" Type="http://schemas.openxmlformats.org/officeDocument/2006/relationships/hyperlink" Target="http://www.minfin.gob.gt/images/archivos/estadisticas/Convenio2016.pdf" TargetMode="External"/><Relationship Id="rId65" Type="http://schemas.openxmlformats.org/officeDocument/2006/relationships/hyperlink" Target="http://www.guatecompras.gt/servicios/files/Resolucion%2001-2014%20Guatecompras_1.pdf" TargetMode="External"/><Relationship Id="rId73" Type="http://schemas.openxmlformats.org/officeDocument/2006/relationships/hyperlink" Target="http://www.minfin.gob.gt/index.php/2012-07-20-01-26-02/2marcolegal?id=2288" TargetMode="External"/><Relationship Id="rId78" Type="http://schemas.openxmlformats.org/officeDocument/2006/relationships/hyperlink" Target="http://www.segeplan.gob.gt/2.0/index.php?option=com_content&amp;view=article&amp;id=2471:segeplan-presento-informe-final-de-cumplimiento-del-compromiso-8-de-gobierno-abierto-2014-2016&amp;catid=25:ultima&amp;Itemid=115" TargetMode="External"/><Relationship Id="rId81" Type="http://schemas.openxmlformats.org/officeDocument/2006/relationships/hyperlink" Target="https://www.ine.gob.gt/index.php/precios-de-referencia" TargetMode="External"/><Relationship Id="rId86"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30.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24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BF4AC-05B3-4DA9-8D8F-A2D1F715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59</Pages>
  <Words>17055</Words>
  <Characters>93805</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110639</CharactersWithSpaces>
  <SharedDoc>false</SharedDoc>
  <HLinks>
    <vt:vector size="288" baseType="variant">
      <vt:variant>
        <vt:i4>720921</vt:i4>
      </vt:variant>
      <vt:variant>
        <vt:i4>201</vt:i4>
      </vt:variant>
      <vt:variant>
        <vt:i4>0</vt:i4>
      </vt:variant>
      <vt:variant>
        <vt:i4>5</vt:i4>
      </vt:variant>
      <vt:variant>
        <vt:lpwstr>mailto:jmoreno@mineduc.gob.gt</vt:lpwstr>
      </vt:variant>
      <vt:variant>
        <vt:lpwstr/>
      </vt:variant>
      <vt:variant>
        <vt:i4>4980768</vt:i4>
      </vt:variant>
      <vt:variant>
        <vt:i4>198</vt:i4>
      </vt:variant>
      <vt:variant>
        <vt:i4>0</vt:i4>
      </vt:variant>
      <vt:variant>
        <vt:i4>5</vt:i4>
      </vt:variant>
      <vt:variant>
        <vt:lpwstr>mailto:afcruzca@sat.gob.gt</vt:lpwstr>
      </vt:variant>
      <vt:variant>
        <vt:lpwstr/>
      </vt:variant>
      <vt:variant>
        <vt:i4>5767242</vt:i4>
      </vt:variant>
      <vt:variant>
        <vt:i4>195</vt:i4>
      </vt:variant>
      <vt:variant>
        <vt:i4>0</vt:i4>
      </vt:variant>
      <vt:variant>
        <vt:i4>5</vt:i4>
      </vt:variant>
      <vt:variant>
        <vt:lpwstr>mailto:lalbizurez@minfin.gob.gt</vt:lpwstr>
      </vt:variant>
      <vt:variant>
        <vt:lpwstr/>
      </vt:variant>
      <vt:variant>
        <vt:i4>4653149</vt:i4>
      </vt:variant>
      <vt:variant>
        <vt:i4>192</vt:i4>
      </vt:variant>
      <vt:variant>
        <vt:i4>0</vt:i4>
      </vt:variant>
      <vt:variant>
        <vt:i4>5</vt:i4>
      </vt:variant>
      <vt:variant>
        <vt:lpwstr>mailto:llopez@minfin.gob.gt</vt:lpwstr>
      </vt:variant>
      <vt:variant>
        <vt:lpwstr/>
      </vt:variant>
      <vt:variant>
        <vt:i4>4456542</vt:i4>
      </vt:variant>
      <vt:variant>
        <vt:i4>189</vt:i4>
      </vt:variant>
      <vt:variant>
        <vt:i4>0</vt:i4>
      </vt:variant>
      <vt:variant>
        <vt:i4>5</vt:i4>
      </vt:variant>
      <vt:variant>
        <vt:lpwstr>mailto:ehernandez@minfin.gob.gt</vt:lpwstr>
      </vt:variant>
      <vt:variant>
        <vt:lpwstr/>
      </vt:variant>
      <vt:variant>
        <vt:i4>7012362</vt:i4>
      </vt:variant>
      <vt:variant>
        <vt:i4>186</vt:i4>
      </vt:variant>
      <vt:variant>
        <vt:i4>0</vt:i4>
      </vt:variant>
      <vt:variant>
        <vt:i4>5</vt:i4>
      </vt:variant>
      <vt:variant>
        <vt:lpwstr>mailto:gblas@minfin.gob.gt</vt:lpwstr>
      </vt:variant>
      <vt:variant>
        <vt:lpwstr/>
      </vt:variant>
      <vt:variant>
        <vt:i4>8126472</vt:i4>
      </vt:variant>
      <vt:variant>
        <vt:i4>183</vt:i4>
      </vt:variant>
      <vt:variant>
        <vt:i4>0</vt:i4>
      </vt:variant>
      <vt:variant>
        <vt:i4>5</vt:i4>
      </vt:variant>
      <vt:variant>
        <vt:lpwstr>mailto:lalvarado@minfin.gob.gt</vt:lpwstr>
      </vt:variant>
      <vt:variant>
        <vt:lpwstr/>
      </vt:variant>
      <vt:variant>
        <vt:i4>1376370</vt:i4>
      </vt:variant>
      <vt:variant>
        <vt:i4>180</vt:i4>
      </vt:variant>
      <vt:variant>
        <vt:i4>0</vt:i4>
      </vt:variant>
      <vt:variant>
        <vt:i4>5</vt:i4>
      </vt:variant>
      <vt:variant>
        <vt:lpwstr>mailto:chernan@minfin.gob.gt</vt:lpwstr>
      </vt:variant>
      <vt:variant>
        <vt:lpwstr/>
      </vt:variant>
      <vt:variant>
        <vt:i4>458877</vt:i4>
      </vt:variant>
      <vt:variant>
        <vt:i4>177</vt:i4>
      </vt:variant>
      <vt:variant>
        <vt:i4>0</vt:i4>
      </vt:variant>
      <vt:variant>
        <vt:i4>5</vt:i4>
      </vt:variant>
      <vt:variant>
        <vt:lpwstr>mailto:dtp@minfin.gob.gt</vt:lpwstr>
      </vt:variant>
      <vt:variant>
        <vt:lpwstr/>
      </vt:variant>
      <vt:variant>
        <vt:i4>8192019</vt:i4>
      </vt:variant>
      <vt:variant>
        <vt:i4>174</vt:i4>
      </vt:variant>
      <vt:variant>
        <vt:i4>0</vt:i4>
      </vt:variant>
      <vt:variant>
        <vt:i4>5</vt:i4>
      </vt:variant>
      <vt:variant>
        <vt:lpwstr>mailto:camendoza@minfin.gob.gt</vt:lpwstr>
      </vt:variant>
      <vt:variant>
        <vt:lpwstr/>
      </vt:variant>
      <vt:variant>
        <vt:i4>7274509</vt:i4>
      </vt:variant>
      <vt:variant>
        <vt:i4>171</vt:i4>
      </vt:variant>
      <vt:variant>
        <vt:i4>0</vt:i4>
      </vt:variant>
      <vt:variant>
        <vt:i4>5</vt:i4>
      </vt:variant>
      <vt:variant>
        <vt:lpwstr>mailto:wbelteton@minfin.gob.gt</vt:lpwstr>
      </vt:variant>
      <vt:variant>
        <vt:lpwstr/>
      </vt:variant>
      <vt:variant>
        <vt:i4>1507445</vt:i4>
      </vt:variant>
      <vt:variant>
        <vt:i4>168</vt:i4>
      </vt:variant>
      <vt:variant>
        <vt:i4>0</vt:i4>
      </vt:variant>
      <vt:variant>
        <vt:i4>5</vt:i4>
      </vt:variant>
      <vt:variant>
        <vt:lpwstr>mailto:rortega@minfin.gob.gt</vt:lpwstr>
      </vt:variant>
      <vt:variant>
        <vt:lpwstr/>
      </vt:variant>
      <vt:variant>
        <vt:i4>1376370</vt:i4>
      </vt:variant>
      <vt:variant>
        <vt:i4>165</vt:i4>
      </vt:variant>
      <vt:variant>
        <vt:i4>0</vt:i4>
      </vt:variant>
      <vt:variant>
        <vt:i4>5</vt:i4>
      </vt:variant>
      <vt:variant>
        <vt:lpwstr>mailto:chernan@minfin.gob.gt</vt:lpwstr>
      </vt:variant>
      <vt:variant>
        <vt:lpwstr/>
      </vt:variant>
      <vt:variant>
        <vt:i4>458877</vt:i4>
      </vt:variant>
      <vt:variant>
        <vt:i4>162</vt:i4>
      </vt:variant>
      <vt:variant>
        <vt:i4>0</vt:i4>
      </vt:variant>
      <vt:variant>
        <vt:i4>5</vt:i4>
      </vt:variant>
      <vt:variant>
        <vt:lpwstr>mailto:dtp@minfin.gob.gt</vt:lpwstr>
      </vt:variant>
      <vt:variant>
        <vt:lpwstr/>
      </vt:variant>
      <vt:variant>
        <vt:i4>2424908</vt:i4>
      </vt:variant>
      <vt:variant>
        <vt:i4>159</vt:i4>
      </vt:variant>
      <vt:variant>
        <vt:i4>0</vt:i4>
      </vt:variant>
      <vt:variant>
        <vt:i4>5</vt:i4>
      </vt:variant>
      <vt:variant>
        <vt:lpwstr>mailto:allima@contraloria.gob.gt</vt:lpwstr>
      </vt:variant>
      <vt:variant>
        <vt:lpwstr/>
      </vt:variant>
      <vt:variant>
        <vt:i4>2097182</vt:i4>
      </vt:variant>
      <vt:variant>
        <vt:i4>156</vt:i4>
      </vt:variant>
      <vt:variant>
        <vt:i4>0</vt:i4>
      </vt:variant>
      <vt:variant>
        <vt:i4>5</vt:i4>
      </vt:variant>
      <vt:variant>
        <vt:lpwstr>mailto:miguel.moir@segeplan.gob.gt</vt:lpwstr>
      </vt:variant>
      <vt:variant>
        <vt:lpwstr/>
      </vt:variant>
      <vt:variant>
        <vt:i4>6553626</vt:i4>
      </vt:variant>
      <vt:variant>
        <vt:i4>153</vt:i4>
      </vt:variant>
      <vt:variant>
        <vt:i4>0</vt:i4>
      </vt:variant>
      <vt:variant>
        <vt:i4>5</vt:i4>
      </vt:variant>
      <vt:variant>
        <vt:lpwstr>mailto:vmartinez@minfin.gob.gt</vt:lpwstr>
      </vt:variant>
      <vt:variant>
        <vt:lpwstr/>
      </vt:variant>
      <vt:variant>
        <vt:i4>1179708</vt:i4>
      </vt:variant>
      <vt:variant>
        <vt:i4>150</vt:i4>
      </vt:variant>
      <vt:variant>
        <vt:i4>0</vt:i4>
      </vt:variant>
      <vt:variant>
        <vt:i4>5</vt:i4>
      </vt:variant>
      <vt:variant>
        <vt:lpwstr>mailto:raul.solares@sit.gob.gt</vt:lpwstr>
      </vt:variant>
      <vt:variant>
        <vt:lpwstr/>
      </vt:variant>
      <vt:variant>
        <vt:i4>3342371</vt:i4>
      </vt:variant>
      <vt:variant>
        <vt:i4>147</vt:i4>
      </vt:variant>
      <vt:variant>
        <vt:i4>0</vt:i4>
      </vt:variant>
      <vt:variant>
        <vt:i4>5</vt:i4>
      </vt:variant>
      <vt:variant>
        <vt:lpwstr>mailto:mcajas@inap.gob.gt</vt:lpwstr>
      </vt:variant>
      <vt:variant>
        <vt:lpwstr/>
      </vt:variant>
      <vt:variant>
        <vt:i4>5832790</vt:i4>
      </vt:variant>
      <vt:variant>
        <vt:i4>144</vt:i4>
      </vt:variant>
      <vt:variant>
        <vt:i4>0</vt:i4>
      </vt:variant>
      <vt:variant>
        <vt:i4>5</vt:i4>
      </vt:variant>
      <vt:variant>
        <vt:lpwstr>mailto:ocobar@concyt.gob.gt</vt:lpwstr>
      </vt:variant>
      <vt:variant>
        <vt:lpwstr/>
      </vt:variant>
      <vt:variant>
        <vt:i4>4128868</vt:i4>
      </vt:variant>
      <vt:variant>
        <vt:i4>141</vt:i4>
      </vt:variant>
      <vt:variant>
        <vt:i4>0</vt:i4>
      </vt:variant>
      <vt:variant>
        <vt:i4>5</vt:i4>
      </vt:variant>
      <vt:variant>
        <vt:lpwstr>mailto:cecilia.garcia@anam.org.gt</vt:lpwstr>
      </vt:variant>
      <vt:variant>
        <vt:lpwstr/>
      </vt:variant>
      <vt:variant>
        <vt:i4>5832790</vt:i4>
      </vt:variant>
      <vt:variant>
        <vt:i4>138</vt:i4>
      </vt:variant>
      <vt:variant>
        <vt:i4>0</vt:i4>
      </vt:variant>
      <vt:variant>
        <vt:i4>5</vt:i4>
      </vt:variant>
      <vt:variant>
        <vt:lpwstr>mailto:ocobar@concyt.gob.gt</vt:lpwstr>
      </vt:variant>
      <vt:variant>
        <vt:lpwstr/>
      </vt:variant>
      <vt:variant>
        <vt:i4>3342371</vt:i4>
      </vt:variant>
      <vt:variant>
        <vt:i4>135</vt:i4>
      </vt:variant>
      <vt:variant>
        <vt:i4>0</vt:i4>
      </vt:variant>
      <vt:variant>
        <vt:i4>5</vt:i4>
      </vt:variant>
      <vt:variant>
        <vt:lpwstr>mailto:mcajas@inap.gob.gt</vt:lpwstr>
      </vt:variant>
      <vt:variant>
        <vt:lpwstr/>
      </vt:variant>
      <vt:variant>
        <vt:i4>5832790</vt:i4>
      </vt:variant>
      <vt:variant>
        <vt:i4>132</vt:i4>
      </vt:variant>
      <vt:variant>
        <vt:i4>0</vt:i4>
      </vt:variant>
      <vt:variant>
        <vt:i4>5</vt:i4>
      </vt:variant>
      <vt:variant>
        <vt:lpwstr>mailto:ocobar@concyt.gob.gt</vt:lpwstr>
      </vt:variant>
      <vt:variant>
        <vt:lpwstr/>
      </vt:variant>
      <vt:variant>
        <vt:i4>5832790</vt:i4>
      </vt:variant>
      <vt:variant>
        <vt:i4>129</vt:i4>
      </vt:variant>
      <vt:variant>
        <vt:i4>0</vt:i4>
      </vt:variant>
      <vt:variant>
        <vt:i4>5</vt:i4>
      </vt:variant>
      <vt:variant>
        <vt:lpwstr>mailto:ocobar@concyt.gob.gt</vt:lpwstr>
      </vt:variant>
      <vt:variant>
        <vt:lpwstr/>
      </vt:variant>
      <vt:variant>
        <vt:i4>6094918</vt:i4>
      </vt:variant>
      <vt:variant>
        <vt:i4>126</vt:i4>
      </vt:variant>
      <vt:variant>
        <vt:i4>0</vt:i4>
      </vt:variant>
      <vt:variant>
        <vt:i4>5</vt:i4>
      </vt:variant>
      <vt:variant>
        <vt:lpwstr>mailto:wgiron@mingob.gob.gt</vt:lpwstr>
      </vt:variant>
      <vt:variant>
        <vt:lpwstr/>
      </vt:variant>
      <vt:variant>
        <vt:i4>5832790</vt:i4>
      </vt:variant>
      <vt:variant>
        <vt:i4>123</vt:i4>
      </vt:variant>
      <vt:variant>
        <vt:i4>0</vt:i4>
      </vt:variant>
      <vt:variant>
        <vt:i4>5</vt:i4>
      </vt:variant>
      <vt:variant>
        <vt:lpwstr>mailto:ocobar@concyt.gob.gt</vt:lpwstr>
      </vt:variant>
      <vt:variant>
        <vt:lpwstr/>
      </vt:variant>
      <vt:variant>
        <vt:i4>2031692</vt:i4>
      </vt:variant>
      <vt:variant>
        <vt:i4>120</vt:i4>
      </vt:variant>
      <vt:variant>
        <vt:i4>0</vt:i4>
      </vt:variant>
      <vt:variant>
        <vt:i4>5</vt:i4>
      </vt:variant>
      <vt:variant>
        <vt:lpwstr>mailto:ronaldarango@hotmail.com</vt:lpwstr>
      </vt:variant>
      <vt:variant>
        <vt:lpwstr/>
      </vt:variant>
      <vt:variant>
        <vt:i4>5636161</vt:i4>
      </vt:variant>
      <vt:variant>
        <vt:i4>117</vt:i4>
      </vt:variant>
      <vt:variant>
        <vt:i4>0</vt:i4>
      </vt:variant>
      <vt:variant>
        <vt:i4>5</vt:i4>
      </vt:variant>
      <vt:variant>
        <vt:lpwstr>mailto:aramirez@congresotransparente.org.gt</vt:lpwstr>
      </vt:variant>
      <vt:variant>
        <vt:lpwstr/>
      </vt:variant>
      <vt:variant>
        <vt:i4>6881385</vt:i4>
      </vt:variant>
      <vt:variant>
        <vt:i4>114</vt:i4>
      </vt:variant>
      <vt:variant>
        <vt:i4>0</vt:i4>
      </vt:variant>
      <vt:variant>
        <vt:i4>5</vt:i4>
      </vt:variant>
      <vt:variant>
        <vt:lpwstr>mailto:manfredomarroquin@accionciudadana.org.gt</vt:lpwstr>
      </vt:variant>
      <vt:variant>
        <vt:lpwstr/>
      </vt:variant>
      <vt:variant>
        <vt:i4>1114112</vt:i4>
      </vt:variant>
      <vt:variant>
        <vt:i4>98</vt:i4>
      </vt:variant>
      <vt:variant>
        <vt:i4>0</vt:i4>
      </vt:variant>
      <vt:variant>
        <vt:i4>5</vt:i4>
      </vt:variant>
      <vt:variant>
        <vt:lpwstr/>
      </vt:variant>
      <vt:variant>
        <vt:lpwstr>_Toc456427202</vt:lpwstr>
      </vt:variant>
      <vt:variant>
        <vt:i4>1114115</vt:i4>
      </vt:variant>
      <vt:variant>
        <vt:i4>92</vt:i4>
      </vt:variant>
      <vt:variant>
        <vt:i4>0</vt:i4>
      </vt:variant>
      <vt:variant>
        <vt:i4>5</vt:i4>
      </vt:variant>
      <vt:variant>
        <vt:lpwstr/>
      </vt:variant>
      <vt:variant>
        <vt:lpwstr>_Toc456427201</vt:lpwstr>
      </vt:variant>
      <vt:variant>
        <vt:i4>1114114</vt:i4>
      </vt:variant>
      <vt:variant>
        <vt:i4>86</vt:i4>
      </vt:variant>
      <vt:variant>
        <vt:i4>0</vt:i4>
      </vt:variant>
      <vt:variant>
        <vt:i4>5</vt:i4>
      </vt:variant>
      <vt:variant>
        <vt:lpwstr/>
      </vt:variant>
      <vt:variant>
        <vt:lpwstr>_Toc456427200</vt:lpwstr>
      </vt:variant>
      <vt:variant>
        <vt:i4>1572872</vt:i4>
      </vt:variant>
      <vt:variant>
        <vt:i4>80</vt:i4>
      </vt:variant>
      <vt:variant>
        <vt:i4>0</vt:i4>
      </vt:variant>
      <vt:variant>
        <vt:i4>5</vt:i4>
      </vt:variant>
      <vt:variant>
        <vt:lpwstr/>
      </vt:variant>
      <vt:variant>
        <vt:lpwstr>_Toc456427199</vt:lpwstr>
      </vt:variant>
      <vt:variant>
        <vt:i4>1572873</vt:i4>
      </vt:variant>
      <vt:variant>
        <vt:i4>74</vt:i4>
      </vt:variant>
      <vt:variant>
        <vt:i4>0</vt:i4>
      </vt:variant>
      <vt:variant>
        <vt:i4>5</vt:i4>
      </vt:variant>
      <vt:variant>
        <vt:lpwstr/>
      </vt:variant>
      <vt:variant>
        <vt:lpwstr>_Toc456427198</vt:lpwstr>
      </vt:variant>
      <vt:variant>
        <vt:i4>1572870</vt:i4>
      </vt:variant>
      <vt:variant>
        <vt:i4>68</vt:i4>
      </vt:variant>
      <vt:variant>
        <vt:i4>0</vt:i4>
      </vt:variant>
      <vt:variant>
        <vt:i4>5</vt:i4>
      </vt:variant>
      <vt:variant>
        <vt:lpwstr/>
      </vt:variant>
      <vt:variant>
        <vt:lpwstr>_Toc456427197</vt:lpwstr>
      </vt:variant>
      <vt:variant>
        <vt:i4>1572871</vt:i4>
      </vt:variant>
      <vt:variant>
        <vt:i4>62</vt:i4>
      </vt:variant>
      <vt:variant>
        <vt:i4>0</vt:i4>
      </vt:variant>
      <vt:variant>
        <vt:i4>5</vt:i4>
      </vt:variant>
      <vt:variant>
        <vt:lpwstr/>
      </vt:variant>
      <vt:variant>
        <vt:lpwstr>_Toc456427196</vt:lpwstr>
      </vt:variant>
      <vt:variant>
        <vt:i4>1572868</vt:i4>
      </vt:variant>
      <vt:variant>
        <vt:i4>56</vt:i4>
      </vt:variant>
      <vt:variant>
        <vt:i4>0</vt:i4>
      </vt:variant>
      <vt:variant>
        <vt:i4>5</vt:i4>
      </vt:variant>
      <vt:variant>
        <vt:lpwstr/>
      </vt:variant>
      <vt:variant>
        <vt:lpwstr>_Toc456427195</vt:lpwstr>
      </vt:variant>
      <vt:variant>
        <vt:i4>1572869</vt:i4>
      </vt:variant>
      <vt:variant>
        <vt:i4>50</vt:i4>
      </vt:variant>
      <vt:variant>
        <vt:i4>0</vt:i4>
      </vt:variant>
      <vt:variant>
        <vt:i4>5</vt:i4>
      </vt:variant>
      <vt:variant>
        <vt:lpwstr/>
      </vt:variant>
      <vt:variant>
        <vt:lpwstr>_Toc456427194</vt:lpwstr>
      </vt:variant>
      <vt:variant>
        <vt:i4>1572866</vt:i4>
      </vt:variant>
      <vt:variant>
        <vt:i4>44</vt:i4>
      </vt:variant>
      <vt:variant>
        <vt:i4>0</vt:i4>
      </vt:variant>
      <vt:variant>
        <vt:i4>5</vt:i4>
      </vt:variant>
      <vt:variant>
        <vt:lpwstr/>
      </vt:variant>
      <vt:variant>
        <vt:lpwstr>_Toc456427193</vt:lpwstr>
      </vt:variant>
      <vt:variant>
        <vt:i4>1572867</vt:i4>
      </vt:variant>
      <vt:variant>
        <vt:i4>38</vt:i4>
      </vt:variant>
      <vt:variant>
        <vt:i4>0</vt:i4>
      </vt:variant>
      <vt:variant>
        <vt:i4>5</vt:i4>
      </vt:variant>
      <vt:variant>
        <vt:lpwstr/>
      </vt:variant>
      <vt:variant>
        <vt:lpwstr>_Toc456427192</vt:lpwstr>
      </vt:variant>
      <vt:variant>
        <vt:i4>1572864</vt:i4>
      </vt:variant>
      <vt:variant>
        <vt:i4>32</vt:i4>
      </vt:variant>
      <vt:variant>
        <vt:i4>0</vt:i4>
      </vt:variant>
      <vt:variant>
        <vt:i4>5</vt:i4>
      </vt:variant>
      <vt:variant>
        <vt:lpwstr/>
      </vt:variant>
      <vt:variant>
        <vt:lpwstr>_Toc456427191</vt:lpwstr>
      </vt:variant>
      <vt:variant>
        <vt:i4>1572865</vt:i4>
      </vt:variant>
      <vt:variant>
        <vt:i4>26</vt:i4>
      </vt:variant>
      <vt:variant>
        <vt:i4>0</vt:i4>
      </vt:variant>
      <vt:variant>
        <vt:i4>5</vt:i4>
      </vt:variant>
      <vt:variant>
        <vt:lpwstr/>
      </vt:variant>
      <vt:variant>
        <vt:lpwstr>_Toc456427190</vt:lpwstr>
      </vt:variant>
      <vt:variant>
        <vt:i4>1638408</vt:i4>
      </vt:variant>
      <vt:variant>
        <vt:i4>20</vt:i4>
      </vt:variant>
      <vt:variant>
        <vt:i4>0</vt:i4>
      </vt:variant>
      <vt:variant>
        <vt:i4>5</vt:i4>
      </vt:variant>
      <vt:variant>
        <vt:lpwstr/>
      </vt:variant>
      <vt:variant>
        <vt:lpwstr>_Toc456427189</vt:lpwstr>
      </vt:variant>
      <vt:variant>
        <vt:i4>1638409</vt:i4>
      </vt:variant>
      <vt:variant>
        <vt:i4>14</vt:i4>
      </vt:variant>
      <vt:variant>
        <vt:i4>0</vt:i4>
      </vt:variant>
      <vt:variant>
        <vt:i4>5</vt:i4>
      </vt:variant>
      <vt:variant>
        <vt:lpwstr/>
      </vt:variant>
      <vt:variant>
        <vt:lpwstr>_Toc456427188</vt:lpwstr>
      </vt:variant>
      <vt:variant>
        <vt:i4>1638406</vt:i4>
      </vt:variant>
      <vt:variant>
        <vt:i4>8</vt:i4>
      </vt:variant>
      <vt:variant>
        <vt:i4>0</vt:i4>
      </vt:variant>
      <vt:variant>
        <vt:i4>5</vt:i4>
      </vt:variant>
      <vt:variant>
        <vt:lpwstr/>
      </vt:variant>
      <vt:variant>
        <vt:lpwstr>_Toc456427187</vt:lpwstr>
      </vt:variant>
      <vt:variant>
        <vt:i4>1900564</vt:i4>
      </vt:variant>
      <vt:variant>
        <vt:i4>3</vt:i4>
      </vt:variant>
      <vt:variant>
        <vt:i4>0</vt:i4>
      </vt:variant>
      <vt:variant>
        <vt:i4>5</vt:i4>
      </vt:variant>
      <vt:variant>
        <vt:lpwstr>http://www.gobiernoabierto.transparencia.gob.gt/</vt:lpwstr>
      </vt:variant>
      <vt:variant>
        <vt:lpwstr/>
      </vt:variant>
      <vt:variant>
        <vt:i4>1966088</vt:i4>
      </vt:variant>
      <vt:variant>
        <vt:i4>-1</vt:i4>
      </vt:variant>
      <vt:variant>
        <vt:i4>2054</vt:i4>
      </vt:variant>
      <vt:variant>
        <vt:i4>1</vt:i4>
      </vt:variant>
      <vt:variant>
        <vt:lpwstr>Cintillo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JPINEDA</dc:creator>
  <cp:lastModifiedBy>Zaira Mejia</cp:lastModifiedBy>
  <cp:revision>39</cp:revision>
  <cp:lastPrinted>2016-09-18T01:59:00Z</cp:lastPrinted>
  <dcterms:created xsi:type="dcterms:W3CDTF">2016-09-18T01:15:00Z</dcterms:created>
  <dcterms:modified xsi:type="dcterms:W3CDTF">2016-10-01T05:54:00Z</dcterms:modified>
</cp:coreProperties>
</file>