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45C7C" w14:textId="77777777" w:rsidR="006C31C3" w:rsidRPr="00733FC3" w:rsidRDefault="006C31C3" w:rsidP="00007D35">
      <w:pPr>
        <w:widowControl w:val="0"/>
        <w:autoSpaceDE w:val="0"/>
        <w:autoSpaceDN w:val="0"/>
        <w:adjustRightInd w:val="0"/>
        <w:rPr>
          <w:rFonts w:ascii="Times" w:hAnsi="Times" w:cs="Times"/>
          <w:sz w:val="16"/>
          <w:szCs w:val="16"/>
          <w:lang w:val="en-GB"/>
        </w:rPr>
      </w:pPr>
      <w:bookmarkStart w:id="0" w:name="_GoBack"/>
      <w:bookmarkEnd w:id="0"/>
      <w:r w:rsidRPr="00733FC3">
        <w:rPr>
          <w:rFonts w:ascii="Times" w:hAnsi="Times" w:cs="Times"/>
          <w:sz w:val="16"/>
          <w:szCs w:val="16"/>
          <w:lang w:val="en-GB"/>
        </w:rPr>
        <w:t xml:space="preserve"> </w:t>
      </w:r>
    </w:p>
    <w:p w14:paraId="73ECE4A0" w14:textId="77777777" w:rsidR="006C31C3" w:rsidRPr="00733FC3" w:rsidRDefault="006C31C3" w:rsidP="00007D35">
      <w:pPr>
        <w:widowControl w:val="0"/>
        <w:autoSpaceDE w:val="0"/>
        <w:autoSpaceDN w:val="0"/>
        <w:adjustRightInd w:val="0"/>
        <w:rPr>
          <w:rFonts w:ascii="Times" w:hAnsi="Times" w:cs="Times"/>
          <w:sz w:val="16"/>
          <w:szCs w:val="16"/>
          <w:lang w:val="en-GB"/>
        </w:rPr>
      </w:pPr>
    </w:p>
    <w:p w14:paraId="620BB753" w14:textId="77777777" w:rsidR="006C31C3" w:rsidRPr="00733FC3" w:rsidRDefault="006C31C3" w:rsidP="00007D35">
      <w:pPr>
        <w:rPr>
          <w:sz w:val="16"/>
          <w:szCs w:val="16"/>
          <w:lang w:val="en-GB"/>
        </w:rPr>
      </w:pPr>
    </w:p>
    <w:p w14:paraId="7684C5E3" w14:textId="77777777" w:rsidR="006C31C3" w:rsidRPr="00733FC3" w:rsidRDefault="006C31C3" w:rsidP="00007D35">
      <w:pPr>
        <w:rPr>
          <w:sz w:val="16"/>
          <w:szCs w:val="16"/>
          <w:lang w:val="en-GB"/>
        </w:rPr>
      </w:pPr>
    </w:p>
    <w:p w14:paraId="5EA89464" w14:textId="77777777" w:rsidR="006C31C3" w:rsidRPr="00733FC3" w:rsidRDefault="006C31C3" w:rsidP="00007D35">
      <w:pPr>
        <w:rPr>
          <w:sz w:val="16"/>
          <w:szCs w:val="16"/>
          <w:lang w:val="en-GB"/>
        </w:rPr>
      </w:pPr>
    </w:p>
    <w:p w14:paraId="0451B525" w14:textId="77777777" w:rsidR="006C31C3" w:rsidRPr="00733FC3" w:rsidRDefault="006C31C3" w:rsidP="00007D35">
      <w:pPr>
        <w:rPr>
          <w:sz w:val="16"/>
          <w:szCs w:val="16"/>
          <w:lang w:val="en-GB"/>
        </w:rPr>
      </w:pPr>
    </w:p>
    <w:p w14:paraId="56933E0C" w14:textId="77777777" w:rsidR="006C31C3" w:rsidRPr="00733FC3" w:rsidRDefault="006C31C3" w:rsidP="00007D35">
      <w:pPr>
        <w:rPr>
          <w:sz w:val="16"/>
          <w:szCs w:val="16"/>
          <w:lang w:val="en-GB"/>
        </w:rPr>
      </w:pPr>
    </w:p>
    <w:p w14:paraId="69C04440" w14:textId="77777777" w:rsidR="006C31C3" w:rsidRPr="00733FC3" w:rsidRDefault="006C31C3" w:rsidP="00007D35">
      <w:pPr>
        <w:rPr>
          <w:sz w:val="16"/>
          <w:szCs w:val="16"/>
          <w:lang w:val="en-GB"/>
        </w:rPr>
      </w:pPr>
    </w:p>
    <w:p w14:paraId="100728B0" w14:textId="77777777" w:rsidR="006C31C3" w:rsidRPr="00733FC3" w:rsidRDefault="006C31C3" w:rsidP="00007D35">
      <w:pPr>
        <w:tabs>
          <w:tab w:val="left" w:pos="7344"/>
        </w:tabs>
        <w:rPr>
          <w:sz w:val="16"/>
          <w:szCs w:val="16"/>
          <w:lang w:val="en-GB"/>
        </w:rPr>
      </w:pPr>
      <w:r w:rsidRPr="00733FC3">
        <w:rPr>
          <w:sz w:val="16"/>
          <w:szCs w:val="16"/>
          <w:lang w:val="en-GB"/>
        </w:rPr>
        <w:tab/>
      </w:r>
    </w:p>
    <w:p w14:paraId="7DB0AED1" w14:textId="77777777" w:rsidR="006C31C3" w:rsidRPr="00733FC3" w:rsidRDefault="006C31C3" w:rsidP="00007D35">
      <w:pPr>
        <w:rPr>
          <w:sz w:val="16"/>
          <w:szCs w:val="16"/>
          <w:lang w:val="en-GB"/>
        </w:rPr>
      </w:pPr>
    </w:p>
    <w:p w14:paraId="7E2F81AE" w14:textId="77777777" w:rsidR="006C31C3" w:rsidRPr="00733FC3" w:rsidRDefault="006C31C3" w:rsidP="00007D35">
      <w:pPr>
        <w:rPr>
          <w:sz w:val="16"/>
          <w:szCs w:val="16"/>
          <w:lang w:val="en-GB"/>
        </w:rPr>
      </w:pPr>
    </w:p>
    <w:p w14:paraId="7F8EF6DB" w14:textId="77777777" w:rsidR="006C31C3" w:rsidRPr="00733FC3" w:rsidRDefault="006C31C3" w:rsidP="00007D35">
      <w:pPr>
        <w:rPr>
          <w:sz w:val="16"/>
          <w:szCs w:val="16"/>
          <w:lang w:val="en-GB"/>
        </w:rPr>
      </w:pPr>
    </w:p>
    <w:p w14:paraId="2AA11922" w14:textId="77777777" w:rsidR="006C31C3" w:rsidRPr="00733FC3" w:rsidRDefault="006C31C3" w:rsidP="00007D35">
      <w:pPr>
        <w:widowControl w:val="0"/>
        <w:autoSpaceDE w:val="0"/>
        <w:autoSpaceDN w:val="0"/>
        <w:adjustRightInd w:val="0"/>
        <w:spacing w:after="240"/>
        <w:jc w:val="center"/>
        <w:rPr>
          <w:rFonts w:ascii="Arial Unicode MS" w:eastAsia="Arial Unicode MS" w:hAnsi="Arial Unicode MS" w:cs="Arial Unicode MS"/>
          <w:b/>
          <w:color w:val="535353"/>
          <w:sz w:val="44"/>
          <w:szCs w:val="44"/>
          <w:lang w:val="en-GB"/>
        </w:rPr>
      </w:pPr>
      <w:r w:rsidRPr="00733FC3">
        <w:rPr>
          <w:rFonts w:ascii="Arial Unicode MS" w:eastAsia="Arial Unicode MS" w:hAnsi="Arial Unicode MS" w:cs="Arial Unicode MS"/>
          <w:b/>
          <w:color w:val="535353"/>
          <w:sz w:val="44"/>
          <w:szCs w:val="44"/>
          <w:lang w:val="en-GB"/>
        </w:rPr>
        <w:t>Honduras</w:t>
      </w:r>
    </w:p>
    <w:p w14:paraId="014E04A6" w14:textId="5B926F8D" w:rsidR="006C31C3" w:rsidRPr="00733FC3" w:rsidRDefault="0015461D" w:rsidP="00007D35">
      <w:pPr>
        <w:widowControl w:val="0"/>
        <w:autoSpaceDE w:val="0"/>
        <w:autoSpaceDN w:val="0"/>
        <w:adjustRightInd w:val="0"/>
        <w:spacing w:after="240"/>
        <w:jc w:val="center"/>
        <w:rPr>
          <w:rFonts w:ascii="Arial Unicode MS" w:eastAsia="Arial Unicode MS" w:hAnsi="Arial Unicode MS" w:cs="Arial Unicode MS"/>
          <w:b/>
          <w:color w:val="535353"/>
          <w:sz w:val="44"/>
          <w:szCs w:val="44"/>
          <w:lang w:val="en-GB"/>
        </w:rPr>
      </w:pPr>
      <w:r w:rsidRPr="00733FC3">
        <w:rPr>
          <w:rFonts w:ascii="Arial Unicode MS" w:eastAsia="Arial Unicode MS" w:hAnsi="Arial Unicode MS" w:cs="Arial Unicode MS"/>
          <w:b/>
          <w:color w:val="535353"/>
          <w:sz w:val="44"/>
          <w:szCs w:val="44"/>
          <w:lang w:val="en-GB"/>
        </w:rPr>
        <w:t xml:space="preserve">National Action Plan </w:t>
      </w:r>
      <w:r w:rsidR="006C31C3" w:rsidRPr="00733FC3">
        <w:rPr>
          <w:rFonts w:ascii="Arial Unicode MS" w:eastAsia="Arial Unicode MS" w:hAnsi="Arial Unicode MS" w:cs="Arial Unicode MS"/>
          <w:b/>
          <w:color w:val="535353"/>
          <w:sz w:val="44"/>
          <w:szCs w:val="44"/>
          <w:lang w:val="en-GB"/>
        </w:rPr>
        <w:t>2016-2018</w:t>
      </w:r>
    </w:p>
    <w:p w14:paraId="10D866B7" w14:textId="77777777" w:rsidR="00BB0955" w:rsidRPr="00733FC3" w:rsidRDefault="00BB0955" w:rsidP="00007D35">
      <w:pPr>
        <w:widowControl w:val="0"/>
        <w:autoSpaceDE w:val="0"/>
        <w:autoSpaceDN w:val="0"/>
        <w:adjustRightInd w:val="0"/>
        <w:spacing w:after="240"/>
        <w:jc w:val="center"/>
        <w:rPr>
          <w:rFonts w:ascii="Arial Unicode MS" w:eastAsia="Arial Unicode MS" w:hAnsi="Arial Unicode MS" w:cs="Arial Unicode MS"/>
          <w:b/>
          <w:sz w:val="44"/>
          <w:szCs w:val="44"/>
          <w:lang w:val="en-GB"/>
        </w:rPr>
      </w:pPr>
    </w:p>
    <w:p w14:paraId="2914F8DF" w14:textId="77777777" w:rsidR="006C31C3" w:rsidRPr="00733FC3" w:rsidRDefault="006C31C3" w:rsidP="00007D35">
      <w:pPr>
        <w:rPr>
          <w:sz w:val="16"/>
          <w:szCs w:val="16"/>
          <w:lang w:val="en-GB"/>
        </w:rPr>
      </w:pPr>
    </w:p>
    <w:p w14:paraId="249C4F11" w14:textId="77777777" w:rsidR="006C31C3" w:rsidRPr="00733FC3" w:rsidRDefault="006C31C3" w:rsidP="00007D35">
      <w:pPr>
        <w:rPr>
          <w:sz w:val="16"/>
          <w:szCs w:val="16"/>
          <w:lang w:val="en-GB"/>
        </w:rPr>
      </w:pPr>
    </w:p>
    <w:p w14:paraId="1B920C2B" w14:textId="77777777" w:rsidR="006C31C3" w:rsidRPr="00733FC3" w:rsidRDefault="006C31C3" w:rsidP="00007D35">
      <w:pPr>
        <w:rPr>
          <w:sz w:val="16"/>
          <w:szCs w:val="16"/>
          <w:lang w:val="en-GB"/>
        </w:rPr>
      </w:pPr>
    </w:p>
    <w:p w14:paraId="4CE9864E" w14:textId="77777777" w:rsidR="006C31C3" w:rsidRPr="00733FC3" w:rsidRDefault="006C31C3" w:rsidP="00007D35">
      <w:pPr>
        <w:rPr>
          <w:sz w:val="16"/>
          <w:szCs w:val="16"/>
          <w:lang w:val="en-GB"/>
        </w:rPr>
      </w:pPr>
    </w:p>
    <w:p w14:paraId="35D234C4" w14:textId="77777777" w:rsidR="006C31C3" w:rsidRPr="00733FC3" w:rsidRDefault="006C31C3" w:rsidP="00007D35">
      <w:pPr>
        <w:rPr>
          <w:sz w:val="16"/>
          <w:szCs w:val="16"/>
          <w:lang w:val="en-GB"/>
        </w:rPr>
      </w:pPr>
    </w:p>
    <w:p w14:paraId="5C3F1DDD" w14:textId="77777777" w:rsidR="00CE4DBA" w:rsidRPr="00733FC3" w:rsidRDefault="006C31C3" w:rsidP="00007D35">
      <w:pPr>
        <w:tabs>
          <w:tab w:val="left" w:pos="3106"/>
        </w:tabs>
        <w:rPr>
          <w:sz w:val="16"/>
          <w:szCs w:val="16"/>
          <w:lang w:val="en-GB"/>
        </w:rPr>
      </w:pPr>
      <w:r w:rsidRPr="00733FC3">
        <w:rPr>
          <w:sz w:val="16"/>
          <w:szCs w:val="16"/>
          <w:lang w:val="en-GB"/>
        </w:rPr>
        <w:tab/>
      </w:r>
    </w:p>
    <w:p w14:paraId="7C699F3E" w14:textId="77777777" w:rsidR="006C31C3" w:rsidRPr="00733FC3" w:rsidRDefault="006C31C3" w:rsidP="00007D35">
      <w:pPr>
        <w:tabs>
          <w:tab w:val="left" w:pos="3106"/>
        </w:tabs>
        <w:rPr>
          <w:sz w:val="16"/>
          <w:szCs w:val="16"/>
          <w:lang w:val="en-GB"/>
        </w:rPr>
      </w:pPr>
    </w:p>
    <w:p w14:paraId="7B0F064E" w14:textId="77777777" w:rsidR="006C31C3" w:rsidRPr="00733FC3" w:rsidRDefault="006C31C3" w:rsidP="00007D35">
      <w:pPr>
        <w:tabs>
          <w:tab w:val="left" w:pos="3106"/>
        </w:tabs>
        <w:rPr>
          <w:sz w:val="16"/>
          <w:szCs w:val="16"/>
          <w:lang w:val="en-GB"/>
        </w:rPr>
      </w:pPr>
    </w:p>
    <w:p w14:paraId="0A71D70D" w14:textId="77777777" w:rsidR="006C31C3" w:rsidRPr="00733FC3" w:rsidRDefault="006C31C3" w:rsidP="00007D35">
      <w:pPr>
        <w:tabs>
          <w:tab w:val="left" w:pos="3106"/>
        </w:tabs>
        <w:rPr>
          <w:sz w:val="16"/>
          <w:szCs w:val="16"/>
          <w:lang w:val="en-GB"/>
        </w:rPr>
      </w:pPr>
    </w:p>
    <w:p w14:paraId="4C53B2D0" w14:textId="77777777" w:rsidR="006C31C3" w:rsidRPr="00733FC3" w:rsidRDefault="006C31C3" w:rsidP="00007D35">
      <w:pPr>
        <w:tabs>
          <w:tab w:val="left" w:pos="3106"/>
        </w:tabs>
        <w:rPr>
          <w:sz w:val="16"/>
          <w:szCs w:val="16"/>
          <w:lang w:val="en-GB"/>
        </w:rPr>
      </w:pPr>
    </w:p>
    <w:p w14:paraId="41FFAC08" w14:textId="77777777" w:rsidR="006C31C3" w:rsidRPr="00733FC3" w:rsidRDefault="006C31C3" w:rsidP="00007D35">
      <w:pPr>
        <w:tabs>
          <w:tab w:val="left" w:pos="3106"/>
        </w:tabs>
        <w:rPr>
          <w:sz w:val="16"/>
          <w:szCs w:val="16"/>
          <w:lang w:val="en-GB"/>
        </w:rPr>
      </w:pPr>
    </w:p>
    <w:p w14:paraId="087779EA" w14:textId="77777777" w:rsidR="006C31C3" w:rsidRPr="00733FC3" w:rsidRDefault="006C31C3" w:rsidP="00007D35">
      <w:pPr>
        <w:tabs>
          <w:tab w:val="left" w:pos="3106"/>
        </w:tabs>
        <w:rPr>
          <w:sz w:val="16"/>
          <w:szCs w:val="16"/>
          <w:lang w:val="en-GB"/>
        </w:rPr>
      </w:pPr>
    </w:p>
    <w:p w14:paraId="6A8CB2AA" w14:textId="77777777" w:rsidR="006C31C3" w:rsidRPr="00733FC3" w:rsidRDefault="006C31C3" w:rsidP="00007D35">
      <w:pPr>
        <w:tabs>
          <w:tab w:val="left" w:pos="3106"/>
        </w:tabs>
        <w:rPr>
          <w:sz w:val="16"/>
          <w:szCs w:val="16"/>
          <w:lang w:val="en-GB"/>
        </w:rPr>
      </w:pPr>
    </w:p>
    <w:p w14:paraId="4FEC305C" w14:textId="77777777" w:rsidR="0076664F" w:rsidRPr="00733FC3" w:rsidRDefault="0076664F" w:rsidP="00007D35">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color w:val="535353"/>
          <w:sz w:val="16"/>
          <w:szCs w:val="16"/>
          <w:lang w:val="en-GB"/>
        </w:rPr>
        <w:br w:type="page"/>
      </w:r>
    </w:p>
    <w:p w14:paraId="23654947" w14:textId="3E8534B6" w:rsidR="009B699C" w:rsidRPr="00733FC3" w:rsidRDefault="0015461D" w:rsidP="00007D35">
      <w:pPr>
        <w:pStyle w:val="TDC1"/>
        <w:tabs>
          <w:tab w:val="right" w:pos="8828"/>
        </w:tabs>
        <w:jc w:val="center"/>
        <w:rPr>
          <w:rFonts w:ascii="Arial Unicode MS" w:eastAsia="Arial Unicode MS" w:hAnsi="Arial Unicode MS" w:cs="Arial Unicode MS"/>
          <w:color w:val="535353"/>
          <w:sz w:val="20"/>
          <w:szCs w:val="20"/>
          <w:lang w:val="en-GB"/>
        </w:rPr>
      </w:pPr>
      <w:r w:rsidRPr="00733FC3">
        <w:rPr>
          <w:rFonts w:ascii="Arial Unicode MS" w:eastAsia="Arial Unicode MS" w:hAnsi="Arial Unicode MS" w:cs="Arial Unicode MS"/>
          <w:color w:val="535353"/>
          <w:sz w:val="20"/>
          <w:szCs w:val="20"/>
          <w:lang w:val="en-GB"/>
        </w:rPr>
        <w:lastRenderedPageBreak/>
        <w:t>Table of content</w:t>
      </w:r>
      <w:r w:rsidR="002E0620" w:rsidRPr="00733FC3">
        <w:rPr>
          <w:rFonts w:ascii="Arial Unicode MS" w:eastAsia="Arial Unicode MS" w:hAnsi="Arial Unicode MS" w:cs="Arial Unicode MS"/>
          <w:color w:val="535353"/>
          <w:sz w:val="20"/>
          <w:szCs w:val="20"/>
          <w:lang w:val="en-GB"/>
        </w:rPr>
        <w:t>s</w:t>
      </w:r>
    </w:p>
    <w:p w14:paraId="7FB8FAD6" w14:textId="77777777" w:rsidR="009B699C" w:rsidRPr="00733FC3" w:rsidRDefault="009B699C" w:rsidP="00007D35">
      <w:pPr>
        <w:pStyle w:val="TDC1"/>
        <w:tabs>
          <w:tab w:val="right" w:pos="8828"/>
        </w:tabs>
        <w:rPr>
          <w:rFonts w:ascii="Arial Unicode MS" w:eastAsia="Arial Unicode MS" w:hAnsi="Arial Unicode MS" w:cs="Arial Unicode MS"/>
          <w:b w:val="0"/>
          <w:color w:val="535353"/>
          <w:sz w:val="20"/>
          <w:szCs w:val="20"/>
          <w:lang w:val="en-GB"/>
        </w:rPr>
      </w:pPr>
    </w:p>
    <w:p w14:paraId="5EFCBE5B" w14:textId="09CEB37B" w:rsidR="009B699C" w:rsidRPr="00733FC3" w:rsidRDefault="009B699C" w:rsidP="00007D35">
      <w:pPr>
        <w:pStyle w:val="TDC1"/>
        <w:tabs>
          <w:tab w:val="right" w:pos="8828"/>
        </w:tabs>
        <w:rPr>
          <w:rFonts w:ascii="Arial Unicode MS" w:eastAsia="Arial Unicode MS" w:hAnsi="Arial Unicode MS" w:cs="Arial Unicode MS"/>
          <w:color w:val="535353"/>
          <w:sz w:val="20"/>
          <w:szCs w:val="20"/>
          <w:lang w:val="en-GB"/>
        </w:rPr>
      </w:pPr>
      <w:r w:rsidRPr="00733FC3">
        <w:rPr>
          <w:rFonts w:ascii="Arial Unicode MS" w:eastAsia="Arial Unicode MS" w:hAnsi="Arial Unicode MS" w:cs="Arial Unicode MS"/>
          <w:iCs/>
          <w:color w:val="535353"/>
          <w:sz w:val="20"/>
          <w:szCs w:val="20"/>
          <w:lang w:val="en-GB"/>
        </w:rPr>
        <w:fldChar w:fldCharType="begin"/>
      </w:r>
      <w:r w:rsidRPr="00733FC3">
        <w:rPr>
          <w:rFonts w:ascii="Arial Unicode MS" w:eastAsia="Arial Unicode MS" w:hAnsi="Arial Unicode MS" w:cs="Arial Unicode MS"/>
          <w:iCs/>
          <w:color w:val="535353"/>
          <w:sz w:val="20"/>
          <w:szCs w:val="20"/>
          <w:lang w:val="en-GB"/>
        </w:rPr>
        <w:instrText xml:space="preserve"> TOC \o "1-3" </w:instrText>
      </w:r>
      <w:r w:rsidRPr="00733FC3">
        <w:rPr>
          <w:rFonts w:ascii="Arial Unicode MS" w:eastAsia="Arial Unicode MS" w:hAnsi="Arial Unicode MS" w:cs="Arial Unicode MS"/>
          <w:iCs/>
          <w:color w:val="535353"/>
          <w:sz w:val="20"/>
          <w:szCs w:val="20"/>
          <w:lang w:val="en-GB"/>
        </w:rPr>
        <w:fldChar w:fldCharType="separate"/>
      </w:r>
      <w:r w:rsidR="0015461D" w:rsidRPr="00733FC3">
        <w:rPr>
          <w:rFonts w:ascii="Arial Unicode MS" w:eastAsia="Arial Unicode MS" w:hAnsi="Arial Unicode MS" w:cs="Arial Unicode MS"/>
          <w:color w:val="535353"/>
          <w:sz w:val="20"/>
          <w:szCs w:val="20"/>
          <w:lang w:val="en-GB"/>
        </w:rPr>
        <w:t xml:space="preserve">Acronyms </w:t>
      </w:r>
      <w:r w:rsidRPr="00733FC3">
        <w:rPr>
          <w:sz w:val="20"/>
          <w:szCs w:val="20"/>
          <w:lang w:val="en-GB"/>
        </w:rPr>
        <w:tab/>
      </w:r>
      <w:r w:rsidRPr="00733FC3">
        <w:rPr>
          <w:rFonts w:ascii="Arial Unicode MS" w:eastAsia="Arial Unicode MS" w:hAnsi="Arial Unicode MS" w:cs="Arial Unicode MS"/>
          <w:color w:val="535353"/>
          <w:sz w:val="20"/>
          <w:szCs w:val="20"/>
          <w:lang w:val="en-GB"/>
        </w:rPr>
        <w:fldChar w:fldCharType="begin"/>
      </w:r>
      <w:r w:rsidRPr="00733FC3">
        <w:rPr>
          <w:rFonts w:ascii="Arial Unicode MS" w:eastAsia="Arial Unicode MS" w:hAnsi="Arial Unicode MS" w:cs="Arial Unicode MS"/>
          <w:color w:val="535353"/>
          <w:sz w:val="20"/>
          <w:szCs w:val="20"/>
          <w:lang w:val="en-GB"/>
        </w:rPr>
        <w:instrText xml:space="preserve"> PAGEREF _Toc327095506 \h </w:instrText>
      </w:r>
      <w:r w:rsidRPr="00733FC3">
        <w:rPr>
          <w:rFonts w:ascii="Arial Unicode MS" w:eastAsia="Arial Unicode MS" w:hAnsi="Arial Unicode MS" w:cs="Arial Unicode MS"/>
          <w:color w:val="535353"/>
          <w:sz w:val="20"/>
          <w:szCs w:val="20"/>
          <w:lang w:val="en-GB"/>
        </w:rPr>
      </w:r>
      <w:r w:rsidRPr="00733FC3">
        <w:rPr>
          <w:rFonts w:ascii="Arial Unicode MS" w:eastAsia="Arial Unicode MS" w:hAnsi="Arial Unicode MS" w:cs="Arial Unicode MS"/>
          <w:color w:val="535353"/>
          <w:sz w:val="20"/>
          <w:szCs w:val="20"/>
          <w:lang w:val="en-GB"/>
        </w:rPr>
        <w:fldChar w:fldCharType="separate"/>
      </w:r>
      <w:r w:rsidR="007A785D">
        <w:rPr>
          <w:rFonts w:ascii="Arial Unicode MS" w:eastAsia="Arial Unicode MS" w:hAnsi="Arial Unicode MS" w:cs="Arial Unicode MS"/>
          <w:b w:val="0"/>
          <w:noProof/>
          <w:color w:val="535353"/>
          <w:sz w:val="20"/>
          <w:szCs w:val="20"/>
          <w:lang w:val="en-GB"/>
        </w:rPr>
        <w:t>3</w:t>
      </w:r>
      <w:r w:rsidR="00733FC3">
        <w:rPr>
          <w:rFonts w:ascii="Arial Unicode MS" w:eastAsia="Arial Unicode MS" w:hAnsi="Arial Unicode MS" w:cs="Arial Unicode MS"/>
          <w:b w:val="0"/>
          <w:noProof/>
          <w:color w:val="535353"/>
          <w:sz w:val="20"/>
          <w:szCs w:val="20"/>
          <w:lang w:val="en-GB"/>
        </w:rPr>
        <w:t>.</w:t>
      </w:r>
      <w:r w:rsidRPr="00733FC3">
        <w:rPr>
          <w:rFonts w:ascii="Arial Unicode MS" w:eastAsia="Arial Unicode MS" w:hAnsi="Arial Unicode MS" w:cs="Arial Unicode MS"/>
          <w:color w:val="535353"/>
          <w:sz w:val="20"/>
          <w:szCs w:val="20"/>
          <w:lang w:val="en-GB"/>
        </w:rPr>
        <w:fldChar w:fldCharType="end"/>
      </w:r>
    </w:p>
    <w:p w14:paraId="79CD0D84" w14:textId="77777777" w:rsidR="009B699C" w:rsidRPr="00733FC3" w:rsidRDefault="009B699C" w:rsidP="00007D35">
      <w:pPr>
        <w:pStyle w:val="TDC1"/>
        <w:tabs>
          <w:tab w:val="right" w:pos="8828"/>
        </w:tabs>
        <w:rPr>
          <w:rFonts w:ascii="Arial Unicode MS" w:eastAsia="Arial Unicode MS" w:hAnsi="Arial Unicode MS" w:cs="Arial Unicode MS"/>
          <w:color w:val="535353"/>
          <w:sz w:val="20"/>
          <w:szCs w:val="20"/>
          <w:lang w:val="en-GB"/>
        </w:rPr>
      </w:pPr>
    </w:p>
    <w:p w14:paraId="211F9602" w14:textId="2C9ADAE0" w:rsidR="009B699C" w:rsidRPr="00733FC3" w:rsidRDefault="0015461D" w:rsidP="00007D35">
      <w:pPr>
        <w:pStyle w:val="TDC1"/>
        <w:tabs>
          <w:tab w:val="right" w:pos="8828"/>
        </w:tabs>
        <w:rPr>
          <w:rFonts w:ascii="Arial Unicode MS" w:eastAsia="Arial Unicode MS" w:hAnsi="Arial Unicode MS" w:cs="Arial Unicode MS"/>
          <w:color w:val="535353"/>
          <w:sz w:val="20"/>
          <w:szCs w:val="20"/>
          <w:lang w:val="en-GB"/>
        </w:rPr>
      </w:pPr>
      <w:r w:rsidRPr="00733FC3">
        <w:rPr>
          <w:rFonts w:ascii="Arial Unicode MS" w:eastAsia="Arial Unicode MS" w:hAnsi="Arial Unicode MS" w:cs="Arial Unicode MS"/>
          <w:color w:val="535353"/>
          <w:sz w:val="20"/>
          <w:szCs w:val="20"/>
          <w:lang w:val="en-GB"/>
        </w:rPr>
        <w:t>1. Introduction</w:t>
      </w:r>
      <w:r w:rsidR="009B699C" w:rsidRPr="00733FC3">
        <w:rPr>
          <w:rFonts w:ascii="Arial Unicode MS" w:eastAsia="Arial Unicode MS" w:hAnsi="Arial Unicode MS" w:cs="Arial Unicode MS"/>
          <w:color w:val="535353"/>
          <w:sz w:val="20"/>
          <w:szCs w:val="20"/>
          <w:lang w:val="en-GB"/>
        </w:rPr>
        <w:tab/>
      </w:r>
      <w:r w:rsidR="00A26661" w:rsidRPr="00733FC3">
        <w:rPr>
          <w:rFonts w:ascii="Arial Unicode MS" w:eastAsia="Arial Unicode MS" w:hAnsi="Arial Unicode MS" w:cs="Arial Unicode MS"/>
          <w:color w:val="535353"/>
          <w:sz w:val="20"/>
          <w:szCs w:val="20"/>
          <w:lang w:val="en-GB"/>
        </w:rPr>
        <w:t>5</w:t>
      </w:r>
    </w:p>
    <w:p w14:paraId="4A8C7C36" w14:textId="77777777" w:rsidR="009B699C" w:rsidRPr="00733FC3" w:rsidRDefault="009B699C" w:rsidP="00007D35">
      <w:pPr>
        <w:pStyle w:val="TDC1"/>
        <w:tabs>
          <w:tab w:val="right" w:pos="8828"/>
        </w:tabs>
        <w:rPr>
          <w:rFonts w:ascii="Arial Unicode MS" w:eastAsia="Arial Unicode MS" w:hAnsi="Arial Unicode MS" w:cs="Arial Unicode MS"/>
          <w:color w:val="535353"/>
          <w:sz w:val="20"/>
          <w:szCs w:val="20"/>
          <w:lang w:val="en-GB"/>
        </w:rPr>
      </w:pPr>
    </w:p>
    <w:p w14:paraId="53CA823F" w14:textId="1CF26297" w:rsidR="009B699C" w:rsidRPr="00733FC3" w:rsidRDefault="00770DAE" w:rsidP="00770DAE">
      <w:pPr>
        <w:pStyle w:val="NormalWeb"/>
        <w:rPr>
          <w:rFonts w:eastAsiaTheme="minorEastAsia"/>
          <w:lang w:val="en-GB"/>
        </w:rPr>
      </w:pPr>
      <w:r w:rsidRPr="00733FC3">
        <w:rPr>
          <w:rFonts w:ascii="Arial Unicode MS" w:eastAsia="Arial Unicode MS" w:hAnsi="Arial Unicode MS" w:cs="Arial Unicode MS"/>
          <w:color w:val="535353"/>
          <w:lang w:val="en-GB"/>
        </w:rPr>
        <w:t xml:space="preserve">2. Open Government Efforts to Date      </w:t>
      </w:r>
      <w:r w:rsidRPr="00733FC3">
        <w:rPr>
          <w:rFonts w:ascii="Arial Unicode MS" w:eastAsia="Arial Unicode MS" w:hAnsi="Arial Unicode MS" w:cs="Arial Unicode MS"/>
          <w:color w:val="535353"/>
          <w:lang w:val="en-GB"/>
        </w:rPr>
        <w:tab/>
      </w:r>
      <w:r w:rsidRPr="00733FC3">
        <w:rPr>
          <w:rFonts w:ascii="Arial Unicode MS" w:eastAsia="Arial Unicode MS" w:hAnsi="Arial Unicode MS" w:cs="Arial Unicode MS"/>
          <w:color w:val="535353"/>
          <w:lang w:val="en-GB"/>
        </w:rPr>
        <w:tab/>
      </w:r>
      <w:r w:rsidRPr="00733FC3">
        <w:rPr>
          <w:rFonts w:ascii="Arial Unicode MS" w:eastAsia="Arial Unicode MS" w:hAnsi="Arial Unicode MS" w:cs="Arial Unicode MS"/>
          <w:color w:val="535353"/>
          <w:lang w:val="en-GB"/>
        </w:rPr>
        <w:tab/>
      </w:r>
      <w:r w:rsidRPr="00733FC3">
        <w:rPr>
          <w:rFonts w:ascii="Arial Unicode MS" w:eastAsia="Arial Unicode MS" w:hAnsi="Arial Unicode MS" w:cs="Arial Unicode MS"/>
          <w:color w:val="535353"/>
          <w:lang w:val="en-GB"/>
        </w:rPr>
        <w:tab/>
      </w:r>
      <w:r w:rsidRPr="00733FC3">
        <w:rPr>
          <w:rFonts w:ascii="Arial Unicode MS" w:eastAsia="Arial Unicode MS" w:hAnsi="Arial Unicode MS" w:cs="Arial Unicode MS"/>
          <w:color w:val="535353"/>
          <w:lang w:val="en-GB"/>
        </w:rPr>
        <w:tab/>
      </w:r>
      <w:r w:rsidRPr="00733FC3">
        <w:rPr>
          <w:rFonts w:ascii="Arial Unicode MS" w:eastAsia="Arial Unicode MS" w:hAnsi="Arial Unicode MS" w:cs="Arial Unicode MS"/>
          <w:color w:val="535353"/>
          <w:lang w:val="en-GB"/>
        </w:rPr>
        <w:tab/>
      </w:r>
      <w:r w:rsidRPr="00733FC3">
        <w:rPr>
          <w:rFonts w:ascii="Arial Unicode MS" w:eastAsia="Arial Unicode MS" w:hAnsi="Arial Unicode MS" w:cs="Arial Unicode MS"/>
          <w:color w:val="535353"/>
          <w:lang w:val="en-GB"/>
        </w:rPr>
        <w:tab/>
        <w:t xml:space="preserve">            </w:t>
      </w:r>
      <w:r w:rsidR="009B699C" w:rsidRPr="00733FC3">
        <w:rPr>
          <w:rFonts w:ascii="Arial Unicode MS" w:eastAsia="Arial Unicode MS" w:hAnsi="Arial Unicode MS" w:cs="Arial Unicode MS"/>
          <w:color w:val="535353"/>
          <w:lang w:val="en-GB"/>
        </w:rPr>
        <w:tab/>
      </w:r>
      <w:r w:rsidR="008A441B" w:rsidRPr="00733FC3">
        <w:rPr>
          <w:rFonts w:ascii="Arial Unicode MS" w:eastAsia="Arial Unicode MS" w:hAnsi="Arial Unicode MS" w:cs="Arial Unicode MS"/>
          <w:color w:val="535353"/>
          <w:lang w:val="en-GB"/>
        </w:rPr>
        <w:t xml:space="preserve">   </w:t>
      </w:r>
      <w:r w:rsidR="00A26661" w:rsidRPr="00733FC3">
        <w:rPr>
          <w:rFonts w:ascii="Arial Unicode MS" w:eastAsia="Arial Unicode MS" w:hAnsi="Arial Unicode MS" w:cs="Arial Unicode MS"/>
          <w:color w:val="535353"/>
          <w:lang w:val="en-GB"/>
        </w:rPr>
        <w:t>5</w:t>
      </w:r>
    </w:p>
    <w:p w14:paraId="0A85F5D1" w14:textId="77777777" w:rsidR="009B699C" w:rsidRPr="00733FC3" w:rsidRDefault="009B699C" w:rsidP="00007D35">
      <w:pPr>
        <w:pStyle w:val="TDC1"/>
        <w:tabs>
          <w:tab w:val="right" w:pos="8828"/>
        </w:tabs>
        <w:rPr>
          <w:rFonts w:ascii="Arial Unicode MS" w:eastAsia="Arial Unicode MS" w:hAnsi="Arial Unicode MS" w:cs="Arial Unicode MS"/>
          <w:color w:val="535353"/>
          <w:sz w:val="20"/>
          <w:szCs w:val="20"/>
          <w:lang w:val="en-GB"/>
        </w:rPr>
      </w:pPr>
    </w:p>
    <w:p w14:paraId="1AF39B95" w14:textId="00A28A6B" w:rsidR="009B699C" w:rsidRPr="00733FC3" w:rsidRDefault="006F4C86" w:rsidP="00007D35">
      <w:pPr>
        <w:pStyle w:val="TDC1"/>
        <w:tabs>
          <w:tab w:val="right" w:pos="8828"/>
        </w:tabs>
        <w:rPr>
          <w:rFonts w:ascii="Arial Unicode MS" w:eastAsia="Arial Unicode MS" w:hAnsi="Arial Unicode MS" w:cs="Arial Unicode MS"/>
          <w:color w:val="535353"/>
          <w:sz w:val="20"/>
          <w:szCs w:val="20"/>
          <w:lang w:val="en-GB"/>
        </w:rPr>
      </w:pPr>
      <w:r w:rsidRPr="00733FC3">
        <w:rPr>
          <w:rFonts w:ascii="Arial Unicode MS" w:eastAsia="Arial Unicode MS" w:hAnsi="Arial Unicode MS" w:cs="Arial Unicode MS"/>
          <w:color w:val="535353"/>
          <w:sz w:val="20"/>
          <w:szCs w:val="20"/>
          <w:lang w:val="en-GB"/>
        </w:rPr>
        <w:t xml:space="preserve">3. </w:t>
      </w:r>
      <w:r w:rsidRPr="00733FC3">
        <w:rPr>
          <w:rFonts w:ascii="Arial Unicode MS" w:eastAsia="Arial Unicode MS" w:hAnsi="Arial Unicode MS" w:cs="Arial Unicode MS"/>
          <w:b w:val="0"/>
          <w:color w:val="535353"/>
          <w:sz w:val="20"/>
          <w:szCs w:val="20"/>
          <w:lang w:val="en-GB"/>
        </w:rPr>
        <w:t>NAP Development Process</w:t>
      </w:r>
      <w:r w:rsidRPr="00733FC3">
        <w:rPr>
          <w:rFonts w:ascii="GothamBold" w:hAnsi="GothamBold"/>
          <w:color w:val="666666"/>
          <w:sz w:val="20"/>
          <w:szCs w:val="20"/>
          <w:lang w:val="en-GB"/>
        </w:rPr>
        <w:t xml:space="preserve"> </w:t>
      </w:r>
      <w:r w:rsidR="009B699C" w:rsidRPr="00733FC3">
        <w:rPr>
          <w:rFonts w:ascii="Arial Unicode MS" w:eastAsia="Arial Unicode MS" w:hAnsi="Arial Unicode MS" w:cs="Arial Unicode MS"/>
          <w:color w:val="535353"/>
          <w:sz w:val="20"/>
          <w:szCs w:val="20"/>
          <w:lang w:val="en-GB"/>
        </w:rPr>
        <w:tab/>
      </w:r>
      <w:r w:rsidR="00A26661" w:rsidRPr="00733FC3">
        <w:rPr>
          <w:rFonts w:ascii="Arial Unicode MS" w:eastAsia="Arial Unicode MS" w:hAnsi="Arial Unicode MS" w:cs="Arial Unicode MS"/>
          <w:color w:val="535353"/>
          <w:sz w:val="20"/>
          <w:szCs w:val="20"/>
          <w:lang w:val="en-GB"/>
        </w:rPr>
        <w:t>8</w:t>
      </w:r>
    </w:p>
    <w:p w14:paraId="5034105E" w14:textId="77777777" w:rsidR="009B699C" w:rsidRPr="00733FC3" w:rsidRDefault="009B699C" w:rsidP="00007D35">
      <w:pPr>
        <w:pStyle w:val="TDC1"/>
        <w:tabs>
          <w:tab w:val="right" w:pos="8828"/>
        </w:tabs>
        <w:rPr>
          <w:rFonts w:ascii="Arial Unicode MS" w:eastAsia="Arial Unicode MS" w:hAnsi="Arial Unicode MS" w:cs="Arial Unicode MS"/>
          <w:color w:val="535353"/>
          <w:sz w:val="20"/>
          <w:szCs w:val="20"/>
          <w:lang w:val="en-GB"/>
        </w:rPr>
      </w:pPr>
    </w:p>
    <w:p w14:paraId="0EA45DCD" w14:textId="48054DF1" w:rsidR="009B699C" w:rsidRPr="00733FC3" w:rsidRDefault="0015461D" w:rsidP="00007D35">
      <w:pPr>
        <w:pStyle w:val="TDC1"/>
        <w:tabs>
          <w:tab w:val="right" w:pos="8828"/>
        </w:tabs>
        <w:rPr>
          <w:rFonts w:ascii="Arial Unicode MS" w:eastAsia="Arial Unicode MS" w:hAnsi="Arial Unicode MS" w:cs="Arial Unicode MS"/>
          <w:color w:val="535353"/>
          <w:sz w:val="20"/>
          <w:szCs w:val="20"/>
          <w:lang w:val="en-GB"/>
        </w:rPr>
      </w:pPr>
      <w:r w:rsidRPr="00733FC3">
        <w:rPr>
          <w:rFonts w:ascii="Arial Unicode MS" w:eastAsia="Arial Unicode MS" w:hAnsi="Arial Unicode MS" w:cs="Arial Unicode MS"/>
          <w:color w:val="535353"/>
          <w:sz w:val="20"/>
          <w:szCs w:val="20"/>
          <w:lang w:val="en-GB"/>
        </w:rPr>
        <w:t xml:space="preserve">4. </w:t>
      </w:r>
      <w:r w:rsidR="002A462F" w:rsidRPr="00733FC3">
        <w:rPr>
          <w:rFonts w:ascii="Arial Unicode MS" w:eastAsia="Arial Unicode MS" w:hAnsi="Arial Unicode MS" w:cs="Arial Unicode MS"/>
          <w:color w:val="535353"/>
          <w:sz w:val="20"/>
          <w:szCs w:val="20"/>
          <w:lang w:val="en-GB"/>
        </w:rPr>
        <w:t>Commitments</w:t>
      </w:r>
      <w:r w:rsidR="009B699C" w:rsidRPr="00733FC3">
        <w:rPr>
          <w:rFonts w:ascii="Arial Unicode MS" w:eastAsia="Arial Unicode MS" w:hAnsi="Arial Unicode MS" w:cs="Arial Unicode MS"/>
          <w:color w:val="535353"/>
          <w:sz w:val="20"/>
          <w:szCs w:val="20"/>
          <w:lang w:val="en-GB"/>
        </w:rPr>
        <w:tab/>
      </w:r>
      <w:r w:rsidR="00A26661" w:rsidRPr="00733FC3">
        <w:rPr>
          <w:rFonts w:ascii="Arial Unicode MS" w:eastAsia="Arial Unicode MS" w:hAnsi="Arial Unicode MS" w:cs="Arial Unicode MS"/>
          <w:color w:val="535353"/>
          <w:sz w:val="20"/>
          <w:szCs w:val="20"/>
          <w:lang w:val="en-GB"/>
        </w:rPr>
        <w:t>10</w:t>
      </w:r>
    </w:p>
    <w:p w14:paraId="39CF9538" w14:textId="6C522F88" w:rsidR="00B30855" w:rsidRPr="00733FC3" w:rsidRDefault="009B699C" w:rsidP="00007D35">
      <w:pPr>
        <w:rPr>
          <w:rFonts w:ascii="Arial Unicode MS" w:eastAsia="Arial Unicode MS" w:hAnsi="Arial Unicode MS" w:cs="Arial Unicode MS"/>
          <w:iCs/>
          <w:color w:val="535353"/>
          <w:sz w:val="20"/>
          <w:szCs w:val="20"/>
          <w:lang w:val="en-GB"/>
        </w:rPr>
      </w:pPr>
      <w:r w:rsidRPr="00733FC3">
        <w:rPr>
          <w:rFonts w:ascii="Arial Unicode MS" w:eastAsia="Arial Unicode MS" w:hAnsi="Arial Unicode MS" w:cs="Arial Unicode MS"/>
          <w:iCs/>
          <w:color w:val="535353"/>
          <w:sz w:val="20"/>
          <w:szCs w:val="20"/>
          <w:lang w:val="en-GB"/>
        </w:rPr>
        <w:fldChar w:fldCharType="end"/>
      </w:r>
    </w:p>
    <w:p w14:paraId="628B9A91" w14:textId="77777777" w:rsidR="009B699C" w:rsidRPr="00733FC3" w:rsidRDefault="009B699C" w:rsidP="00007D35">
      <w:pPr>
        <w:rPr>
          <w:rFonts w:ascii="Arial Unicode MS" w:eastAsia="Arial Unicode MS" w:hAnsi="Arial Unicode MS" w:cs="Arial Unicode MS"/>
          <w:b/>
          <w:color w:val="535353"/>
          <w:sz w:val="20"/>
          <w:szCs w:val="20"/>
          <w:lang w:val="en-GB"/>
        </w:rPr>
      </w:pPr>
      <w:bookmarkStart w:id="1" w:name="_Toc327095263"/>
      <w:r w:rsidRPr="00733FC3">
        <w:rPr>
          <w:rFonts w:ascii="Arial Unicode MS" w:eastAsia="Arial Unicode MS" w:hAnsi="Arial Unicode MS" w:cs="Arial Unicode MS"/>
          <w:bCs/>
          <w:color w:val="535353"/>
          <w:sz w:val="20"/>
          <w:szCs w:val="20"/>
          <w:lang w:val="en-GB"/>
        </w:rPr>
        <w:br w:type="page"/>
      </w:r>
    </w:p>
    <w:p w14:paraId="7864BDE3" w14:textId="57E3F0D0" w:rsidR="009B699C" w:rsidRPr="00733FC3" w:rsidRDefault="002A462F" w:rsidP="008A441B">
      <w:pPr>
        <w:pStyle w:val="Ttulo1"/>
      </w:pPr>
      <w:r w:rsidRPr="00733FC3">
        <w:lastRenderedPageBreak/>
        <w:t>Acronyms</w:t>
      </w:r>
    </w:p>
    <w:p w14:paraId="339A441C" w14:textId="77777777" w:rsidR="004B17A4" w:rsidRPr="00733FC3" w:rsidRDefault="004B17A4" w:rsidP="004B17A4">
      <w:pPr>
        <w:rPr>
          <w:lang w:val="en-GB"/>
        </w:rPr>
      </w:pPr>
    </w:p>
    <w:p w14:paraId="4033B585" w14:textId="77777777" w:rsidR="004B17A4" w:rsidRPr="00733FC3" w:rsidRDefault="004B17A4" w:rsidP="004B17A4">
      <w:pPr>
        <w:rPr>
          <w:lang w:val="en-GB"/>
        </w:rPr>
      </w:pPr>
    </w:p>
    <w:p w14:paraId="6333439C" w14:textId="700137E6" w:rsidR="00A26661" w:rsidRPr="00733FC3" w:rsidRDefault="002A462F"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ALAC</w:t>
      </w:r>
      <w:r w:rsidRPr="00733FC3">
        <w:rPr>
          <w:rFonts w:ascii="Arial Unicode MS" w:eastAsia="Arial Unicode MS" w:hAnsi="Arial Unicode MS" w:cs="Arial Unicode MS"/>
          <w:b/>
          <w:color w:val="535353"/>
          <w:sz w:val="20"/>
          <w:szCs w:val="20"/>
          <w:lang w:val="en-GB"/>
        </w:rPr>
        <w:tab/>
        <w:t xml:space="preserve">Legal </w:t>
      </w:r>
      <w:r w:rsidR="00FE6C58" w:rsidRPr="00733FC3">
        <w:rPr>
          <w:rFonts w:ascii="Arial Unicode MS" w:eastAsia="Arial Unicode MS" w:hAnsi="Arial Unicode MS" w:cs="Arial Unicode MS"/>
          <w:b/>
          <w:color w:val="535353"/>
          <w:sz w:val="20"/>
          <w:szCs w:val="20"/>
          <w:lang w:val="en-GB"/>
        </w:rPr>
        <w:t xml:space="preserve">Anticorruption </w:t>
      </w:r>
      <w:r w:rsidRPr="00733FC3">
        <w:rPr>
          <w:rFonts w:ascii="Arial Unicode MS" w:eastAsia="Arial Unicode MS" w:hAnsi="Arial Unicode MS" w:cs="Arial Unicode MS"/>
          <w:b/>
          <w:color w:val="535353"/>
          <w:sz w:val="20"/>
          <w:szCs w:val="20"/>
          <w:lang w:val="en-GB"/>
        </w:rPr>
        <w:t>Assistance</w:t>
      </w:r>
    </w:p>
    <w:p w14:paraId="06D41F77" w14:textId="6397DB10" w:rsidR="00A26661" w:rsidRPr="00733FC3" w:rsidRDefault="00A26661"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AMHON</w:t>
      </w:r>
      <w:r w:rsidRPr="00733FC3">
        <w:rPr>
          <w:rFonts w:ascii="Arial Unicode MS" w:eastAsia="Arial Unicode MS" w:hAnsi="Arial Unicode MS" w:cs="Arial Unicode MS"/>
          <w:b/>
          <w:color w:val="535353"/>
          <w:sz w:val="20"/>
          <w:szCs w:val="20"/>
          <w:lang w:val="en-GB"/>
        </w:rPr>
        <w:tab/>
      </w:r>
      <w:r w:rsidR="002A462F" w:rsidRPr="00733FC3">
        <w:rPr>
          <w:rFonts w:ascii="Arial Unicode MS" w:eastAsia="Arial Unicode MS" w:hAnsi="Arial Unicode MS" w:cs="Arial Unicode MS"/>
          <w:b/>
          <w:color w:val="535353"/>
          <w:sz w:val="20"/>
          <w:szCs w:val="20"/>
          <w:lang w:val="en-GB"/>
        </w:rPr>
        <w:t>Association</w:t>
      </w:r>
      <w:r w:rsidR="00DE51D5" w:rsidRPr="00733FC3">
        <w:rPr>
          <w:rFonts w:ascii="Arial Unicode MS" w:eastAsia="Arial Unicode MS" w:hAnsi="Arial Unicode MS" w:cs="Arial Unicode MS"/>
          <w:b/>
          <w:color w:val="535353"/>
          <w:sz w:val="20"/>
          <w:szCs w:val="20"/>
          <w:lang w:val="en-GB"/>
        </w:rPr>
        <w:t xml:space="preserve"> of</w:t>
      </w:r>
      <w:r w:rsidRPr="00733FC3">
        <w:rPr>
          <w:rFonts w:ascii="Arial Unicode MS" w:eastAsia="Arial Unicode MS" w:hAnsi="Arial Unicode MS" w:cs="Arial Unicode MS"/>
          <w:b/>
          <w:color w:val="535353"/>
          <w:sz w:val="20"/>
          <w:szCs w:val="20"/>
          <w:lang w:val="en-GB"/>
        </w:rPr>
        <w:t xml:space="preserve"> </w:t>
      </w:r>
      <w:r w:rsidR="00DE51D5" w:rsidRPr="00733FC3">
        <w:rPr>
          <w:rFonts w:ascii="Arial Unicode MS" w:eastAsia="Arial Unicode MS" w:hAnsi="Arial Unicode MS" w:cs="Arial Unicode MS"/>
          <w:b/>
          <w:color w:val="535353"/>
          <w:sz w:val="20"/>
          <w:szCs w:val="20"/>
          <w:lang w:val="en-GB"/>
        </w:rPr>
        <w:t>Municipalities</w:t>
      </w:r>
      <w:r w:rsidRPr="00733FC3">
        <w:rPr>
          <w:rFonts w:ascii="Arial Unicode MS" w:eastAsia="Arial Unicode MS" w:hAnsi="Arial Unicode MS" w:cs="Arial Unicode MS"/>
          <w:b/>
          <w:color w:val="535353"/>
          <w:sz w:val="20"/>
          <w:szCs w:val="20"/>
          <w:lang w:val="en-GB"/>
        </w:rPr>
        <w:t xml:space="preserve"> </w:t>
      </w:r>
    </w:p>
    <w:p w14:paraId="76F806C2" w14:textId="2F76789E" w:rsidR="00A26661" w:rsidRPr="00733FC3" w:rsidRDefault="00A26661"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CCT</w:t>
      </w:r>
      <w:r w:rsidRPr="00733FC3">
        <w:rPr>
          <w:rFonts w:ascii="Arial Unicode MS" w:eastAsia="Arial Unicode MS" w:hAnsi="Arial Unicode MS" w:cs="Arial Unicode MS"/>
          <w:b/>
          <w:color w:val="535353"/>
          <w:sz w:val="20"/>
          <w:szCs w:val="20"/>
          <w:lang w:val="en-GB"/>
        </w:rPr>
        <w:tab/>
      </w:r>
      <w:r w:rsidR="00595C29" w:rsidRPr="00733FC3">
        <w:rPr>
          <w:rFonts w:ascii="Arial Unicode MS" w:eastAsia="Arial Unicode MS" w:hAnsi="Arial Unicode MS" w:cs="Arial Unicode MS"/>
          <w:b/>
          <w:color w:val="535353"/>
          <w:sz w:val="20"/>
          <w:szCs w:val="20"/>
          <w:lang w:val="en-GB"/>
        </w:rPr>
        <w:t xml:space="preserve">Citizens Transparency </w:t>
      </w:r>
      <w:r w:rsidR="002A462F" w:rsidRPr="00733FC3">
        <w:rPr>
          <w:rFonts w:ascii="Arial Unicode MS" w:eastAsia="Arial Unicode MS" w:hAnsi="Arial Unicode MS" w:cs="Arial Unicode MS"/>
          <w:b/>
          <w:color w:val="535353"/>
          <w:sz w:val="20"/>
          <w:szCs w:val="20"/>
          <w:lang w:val="en-GB"/>
        </w:rPr>
        <w:t>Commissions</w:t>
      </w:r>
    </w:p>
    <w:p w14:paraId="583E55FF" w14:textId="6A7D259A" w:rsidR="00A26661" w:rsidRPr="00733FC3" w:rsidRDefault="00DE51D5"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CNA</w:t>
      </w:r>
      <w:r w:rsidRPr="00733FC3">
        <w:rPr>
          <w:rFonts w:ascii="Arial Unicode MS" w:eastAsia="Arial Unicode MS" w:hAnsi="Arial Unicode MS" w:cs="Arial Unicode MS"/>
          <w:b/>
          <w:color w:val="535353"/>
          <w:sz w:val="20"/>
          <w:szCs w:val="20"/>
          <w:lang w:val="en-GB"/>
        </w:rPr>
        <w:tab/>
      </w:r>
      <w:r w:rsidR="002A462F" w:rsidRPr="00733FC3">
        <w:rPr>
          <w:rFonts w:ascii="Arial Unicode MS" w:eastAsia="Arial Unicode MS" w:hAnsi="Arial Unicode MS" w:cs="Arial Unicode MS"/>
          <w:b/>
          <w:color w:val="535353"/>
          <w:sz w:val="20"/>
          <w:szCs w:val="20"/>
          <w:lang w:val="en-GB"/>
        </w:rPr>
        <w:t>National Anticorruption Council</w:t>
      </w:r>
    </w:p>
    <w:p w14:paraId="23915391" w14:textId="1DD2FC7A" w:rsidR="001C4C81" w:rsidRPr="00733FC3" w:rsidRDefault="001C4C81"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CoST</w:t>
      </w:r>
      <w:r w:rsidRPr="00733FC3">
        <w:rPr>
          <w:rFonts w:ascii="Arial Unicode MS" w:eastAsia="Arial Unicode MS" w:hAnsi="Arial Unicode MS" w:cs="Arial Unicode MS"/>
          <w:b/>
          <w:color w:val="535353"/>
          <w:sz w:val="20"/>
          <w:szCs w:val="20"/>
          <w:lang w:val="en-GB"/>
        </w:rPr>
        <w:tab/>
      </w:r>
      <w:r w:rsidRPr="00733FC3">
        <w:rPr>
          <w:sz w:val="20"/>
          <w:szCs w:val="20"/>
          <w:lang w:val="en-GB"/>
        </w:rPr>
        <w:tab/>
      </w:r>
      <w:r w:rsidR="002A462F" w:rsidRPr="00733FC3">
        <w:rPr>
          <w:rFonts w:ascii="Arial Unicode MS" w:eastAsia="Arial Unicode MS" w:hAnsi="Arial Unicode MS" w:cs="Arial Unicode MS"/>
          <w:b/>
          <w:color w:val="535353"/>
          <w:sz w:val="20"/>
          <w:szCs w:val="20"/>
          <w:lang w:val="en-GB"/>
        </w:rPr>
        <w:t xml:space="preserve">Construction Sector </w:t>
      </w:r>
      <w:r w:rsidR="006F4C86" w:rsidRPr="00733FC3">
        <w:rPr>
          <w:rFonts w:ascii="Arial Unicode MS" w:eastAsia="Arial Unicode MS" w:hAnsi="Arial Unicode MS" w:cs="Arial Unicode MS"/>
          <w:b/>
          <w:color w:val="535353"/>
          <w:sz w:val="20"/>
          <w:szCs w:val="20"/>
          <w:lang w:val="en-GB"/>
        </w:rPr>
        <w:t>Transparency</w:t>
      </w:r>
      <w:r w:rsidRPr="00733FC3">
        <w:rPr>
          <w:rFonts w:ascii="Arial Unicode MS" w:eastAsia="Arial Unicode MS" w:hAnsi="Arial Unicode MS" w:cs="Arial Unicode MS"/>
          <w:b/>
          <w:color w:val="535353"/>
          <w:sz w:val="20"/>
          <w:szCs w:val="20"/>
          <w:lang w:val="en-GB"/>
        </w:rPr>
        <w:t xml:space="preserve"> </w:t>
      </w:r>
      <w:r w:rsidR="002A462F" w:rsidRPr="00733FC3">
        <w:rPr>
          <w:rFonts w:ascii="Arial Unicode MS" w:eastAsia="Arial Unicode MS" w:hAnsi="Arial Unicode MS" w:cs="Arial Unicode MS"/>
          <w:b/>
          <w:color w:val="535353"/>
          <w:sz w:val="20"/>
          <w:szCs w:val="20"/>
          <w:lang w:val="en-GB"/>
        </w:rPr>
        <w:t>Initiative</w:t>
      </w:r>
    </w:p>
    <w:p w14:paraId="6DC0E374" w14:textId="57AE02F2" w:rsidR="004A13CE" w:rsidRPr="00733FC3" w:rsidRDefault="00A26661"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DGSC</w:t>
      </w:r>
      <w:r w:rsidRPr="00733FC3">
        <w:rPr>
          <w:rFonts w:ascii="Arial Unicode MS" w:eastAsia="Arial Unicode MS" w:hAnsi="Arial Unicode MS" w:cs="Arial Unicode MS"/>
          <w:b/>
          <w:color w:val="535353"/>
          <w:sz w:val="20"/>
          <w:szCs w:val="20"/>
          <w:lang w:val="en-GB"/>
        </w:rPr>
        <w:tab/>
      </w:r>
      <w:r w:rsidR="00FE6C58" w:rsidRPr="00733FC3">
        <w:rPr>
          <w:rFonts w:ascii="Arial Unicode MS" w:eastAsia="Arial Unicode MS" w:hAnsi="Arial Unicode MS" w:cs="Arial Unicode MS"/>
          <w:b/>
          <w:color w:val="535353"/>
          <w:sz w:val="20"/>
          <w:szCs w:val="20"/>
          <w:lang w:val="en-GB"/>
        </w:rPr>
        <w:t>General Directorate of Civil Service</w:t>
      </w:r>
      <w:r w:rsidR="00DE51D5" w:rsidRPr="00733FC3">
        <w:rPr>
          <w:rFonts w:ascii="Arial Unicode MS" w:eastAsia="Arial Unicode MS" w:hAnsi="Arial Unicode MS" w:cs="Arial Unicode MS"/>
          <w:b/>
          <w:color w:val="535353"/>
          <w:sz w:val="20"/>
          <w:szCs w:val="20"/>
          <w:lang w:val="en-GB"/>
        </w:rPr>
        <w:t xml:space="preserve"> </w:t>
      </w:r>
    </w:p>
    <w:p w14:paraId="1BE2BEF9" w14:textId="5B9A6AD9" w:rsidR="004A13CE" w:rsidRPr="00733FC3" w:rsidRDefault="004A13CE"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DPTMRE</w:t>
      </w:r>
      <w:r w:rsidRPr="00733FC3">
        <w:rPr>
          <w:rFonts w:ascii="Arial Unicode MS" w:eastAsia="Arial Unicode MS" w:hAnsi="Arial Unicode MS" w:cs="Arial Unicode MS"/>
          <w:b/>
          <w:color w:val="535353"/>
          <w:sz w:val="20"/>
          <w:szCs w:val="20"/>
          <w:lang w:val="en-GB"/>
        </w:rPr>
        <w:tab/>
      </w:r>
      <w:r w:rsidRPr="00733FC3">
        <w:rPr>
          <w:rFonts w:ascii="Arial Unicode MS" w:eastAsia="Arial Unicode MS" w:hAnsi="Arial Unicode MS" w:cs="Arial Unicode MS"/>
          <w:b/>
          <w:color w:val="535353"/>
          <w:sz w:val="20"/>
          <w:szCs w:val="20"/>
          <w:lang w:val="en-GB"/>
        </w:rPr>
        <w:tab/>
      </w:r>
      <w:r w:rsidR="00696DE8" w:rsidRPr="00733FC3">
        <w:rPr>
          <w:rFonts w:ascii="Arial Unicode MS" w:eastAsia="Arial Unicode MS" w:hAnsi="Arial Unicode MS" w:cs="Arial Unicode MS"/>
          <w:b/>
          <w:color w:val="535353"/>
          <w:sz w:val="20"/>
          <w:szCs w:val="20"/>
          <w:lang w:val="en-GB"/>
        </w:rPr>
        <w:t>Presidential</w:t>
      </w:r>
      <w:r w:rsidRPr="00733FC3">
        <w:rPr>
          <w:rFonts w:ascii="Arial Unicode MS" w:eastAsia="Arial Unicode MS" w:hAnsi="Arial Unicode MS" w:cs="Arial Unicode MS"/>
          <w:b/>
          <w:color w:val="535353"/>
          <w:sz w:val="20"/>
          <w:szCs w:val="20"/>
          <w:lang w:val="en-GB"/>
        </w:rPr>
        <w:t xml:space="preserve"> </w:t>
      </w:r>
      <w:r w:rsidR="004A10B2" w:rsidRPr="00733FC3">
        <w:rPr>
          <w:rFonts w:ascii="Arial Unicode MS" w:eastAsia="Arial Unicode MS" w:hAnsi="Arial Unicode MS" w:cs="Arial Unicode MS"/>
          <w:b/>
          <w:color w:val="535353"/>
          <w:sz w:val="20"/>
          <w:szCs w:val="20"/>
          <w:lang w:val="en-GB"/>
        </w:rPr>
        <w:t>Directorate</w:t>
      </w:r>
      <w:r w:rsidR="00DE51D5" w:rsidRPr="00733FC3">
        <w:rPr>
          <w:rFonts w:ascii="Arial Unicode MS" w:eastAsia="Arial Unicode MS" w:hAnsi="Arial Unicode MS" w:cs="Arial Unicode MS"/>
          <w:b/>
          <w:color w:val="535353"/>
          <w:sz w:val="20"/>
          <w:szCs w:val="20"/>
          <w:lang w:val="en-GB"/>
        </w:rPr>
        <w:t xml:space="preserve"> of Transparency</w:t>
      </w:r>
      <w:r w:rsidRPr="00733FC3">
        <w:rPr>
          <w:rFonts w:ascii="Arial Unicode MS" w:eastAsia="Arial Unicode MS" w:hAnsi="Arial Unicode MS" w:cs="Arial Unicode MS"/>
          <w:b/>
          <w:color w:val="535353"/>
          <w:sz w:val="20"/>
          <w:szCs w:val="20"/>
          <w:lang w:val="en-GB"/>
        </w:rPr>
        <w:t xml:space="preserve">, </w:t>
      </w:r>
      <w:r w:rsidR="00696DE8" w:rsidRPr="00733FC3">
        <w:rPr>
          <w:rFonts w:ascii="Arial Unicode MS" w:eastAsia="Arial Unicode MS" w:hAnsi="Arial Unicode MS" w:cs="Arial Unicode MS"/>
          <w:b/>
          <w:color w:val="535353"/>
          <w:sz w:val="20"/>
          <w:szCs w:val="20"/>
          <w:lang w:val="en-GB"/>
        </w:rPr>
        <w:t>Modernisation</w:t>
      </w:r>
      <w:r w:rsidR="00DE51D5" w:rsidRPr="00733FC3">
        <w:rPr>
          <w:rFonts w:ascii="Arial Unicode MS" w:eastAsia="Arial Unicode MS" w:hAnsi="Arial Unicode MS" w:cs="Arial Unicode MS"/>
          <w:b/>
          <w:color w:val="535353"/>
          <w:sz w:val="20"/>
          <w:szCs w:val="20"/>
          <w:lang w:val="en-GB"/>
        </w:rPr>
        <w:t xml:space="preserve"> and State Reform</w:t>
      </w:r>
      <w:r w:rsidRPr="00733FC3">
        <w:rPr>
          <w:rFonts w:ascii="Arial Unicode MS" w:eastAsia="Arial Unicode MS" w:hAnsi="Arial Unicode MS" w:cs="Arial Unicode MS"/>
          <w:b/>
          <w:color w:val="535353"/>
          <w:sz w:val="20"/>
          <w:szCs w:val="20"/>
          <w:lang w:val="en-GB"/>
        </w:rPr>
        <w:t xml:space="preserve"> </w:t>
      </w:r>
    </w:p>
    <w:p w14:paraId="3B8CFC6E" w14:textId="219620D4" w:rsidR="009B699C" w:rsidRPr="00733FC3" w:rsidRDefault="001C4C81"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 xml:space="preserve">EITI </w:t>
      </w:r>
      <w:r w:rsidRPr="00733FC3">
        <w:rPr>
          <w:rFonts w:ascii="Arial Unicode MS" w:eastAsia="Arial Unicode MS" w:hAnsi="Arial Unicode MS" w:cs="Arial Unicode MS"/>
          <w:b/>
          <w:color w:val="535353"/>
          <w:sz w:val="20"/>
          <w:szCs w:val="20"/>
          <w:lang w:val="en-GB"/>
        </w:rPr>
        <w:tab/>
      </w:r>
      <w:r w:rsidRPr="00733FC3">
        <w:rPr>
          <w:rFonts w:ascii="Arial Unicode MS" w:eastAsia="Arial Unicode MS" w:hAnsi="Arial Unicode MS" w:cs="Arial Unicode MS"/>
          <w:b/>
          <w:color w:val="535353"/>
          <w:sz w:val="20"/>
          <w:szCs w:val="20"/>
          <w:lang w:val="en-GB"/>
        </w:rPr>
        <w:tab/>
      </w:r>
      <w:r w:rsidR="00A32DA8" w:rsidRPr="00733FC3">
        <w:rPr>
          <w:rFonts w:ascii="Arial Unicode MS" w:eastAsia="Arial Unicode MS" w:hAnsi="Arial Unicode MS" w:cs="Arial Unicode MS"/>
          <w:b/>
          <w:color w:val="535353"/>
          <w:sz w:val="20"/>
          <w:szCs w:val="20"/>
          <w:lang w:val="en-GB"/>
        </w:rPr>
        <w:t>Extractive Industries</w:t>
      </w:r>
      <w:r w:rsidR="002A462F" w:rsidRPr="00733FC3">
        <w:rPr>
          <w:rFonts w:ascii="Arial Unicode MS" w:eastAsia="Arial Unicode MS" w:hAnsi="Arial Unicode MS" w:cs="Arial Unicode MS"/>
          <w:b/>
          <w:color w:val="535353"/>
          <w:sz w:val="20"/>
          <w:szCs w:val="20"/>
          <w:lang w:val="en-GB"/>
        </w:rPr>
        <w:t xml:space="preserve"> </w:t>
      </w:r>
      <w:r w:rsidR="006F4C86" w:rsidRPr="00733FC3">
        <w:rPr>
          <w:rFonts w:ascii="Arial Unicode MS" w:eastAsia="Arial Unicode MS" w:hAnsi="Arial Unicode MS" w:cs="Arial Unicode MS"/>
          <w:b/>
          <w:color w:val="535353"/>
          <w:sz w:val="20"/>
          <w:szCs w:val="20"/>
          <w:lang w:val="en-GB"/>
        </w:rPr>
        <w:t>Transparency</w:t>
      </w:r>
      <w:r w:rsidRPr="00733FC3">
        <w:rPr>
          <w:rFonts w:ascii="Arial Unicode MS" w:eastAsia="Arial Unicode MS" w:hAnsi="Arial Unicode MS" w:cs="Arial Unicode MS"/>
          <w:b/>
          <w:color w:val="535353"/>
          <w:sz w:val="20"/>
          <w:szCs w:val="20"/>
          <w:lang w:val="en-GB"/>
        </w:rPr>
        <w:t xml:space="preserve"> </w:t>
      </w:r>
      <w:r w:rsidR="002A462F" w:rsidRPr="00733FC3">
        <w:rPr>
          <w:rFonts w:ascii="Arial Unicode MS" w:eastAsia="Arial Unicode MS" w:hAnsi="Arial Unicode MS" w:cs="Arial Unicode MS"/>
          <w:b/>
          <w:color w:val="535353"/>
          <w:sz w:val="20"/>
          <w:szCs w:val="20"/>
          <w:lang w:val="en-GB"/>
        </w:rPr>
        <w:t>Initiative</w:t>
      </w:r>
    </w:p>
    <w:p w14:paraId="17D3E1DC" w14:textId="6A99DA8C" w:rsidR="008F4A92" w:rsidRPr="00733FC3" w:rsidRDefault="009B699C"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 xml:space="preserve">IAIP </w:t>
      </w:r>
      <w:r w:rsidRPr="00733FC3">
        <w:rPr>
          <w:rFonts w:ascii="Arial Unicode MS" w:eastAsia="Arial Unicode MS" w:hAnsi="Arial Unicode MS" w:cs="Arial Unicode MS"/>
          <w:b/>
          <w:color w:val="535353"/>
          <w:sz w:val="20"/>
          <w:szCs w:val="20"/>
          <w:lang w:val="en-GB"/>
        </w:rPr>
        <w:tab/>
      </w:r>
      <w:r w:rsidR="002A462F" w:rsidRPr="00733FC3">
        <w:rPr>
          <w:rFonts w:ascii="Arial Unicode MS" w:eastAsia="Arial Unicode MS" w:hAnsi="Arial Unicode MS" w:cs="Arial Unicode MS"/>
          <w:b/>
          <w:color w:val="535353"/>
          <w:sz w:val="20"/>
          <w:szCs w:val="20"/>
          <w:lang w:val="en-GB"/>
        </w:rPr>
        <w:t>Access to Public Information</w:t>
      </w:r>
      <w:r w:rsidRPr="00733FC3">
        <w:rPr>
          <w:rFonts w:ascii="Arial Unicode MS" w:eastAsia="Arial Unicode MS" w:hAnsi="Arial Unicode MS" w:cs="Arial Unicode MS"/>
          <w:b/>
          <w:color w:val="535353"/>
          <w:sz w:val="20"/>
          <w:szCs w:val="20"/>
          <w:lang w:val="en-GB"/>
        </w:rPr>
        <w:t xml:space="preserve"> </w:t>
      </w:r>
      <w:r w:rsidR="002A462F" w:rsidRPr="00733FC3">
        <w:rPr>
          <w:rFonts w:ascii="Arial Unicode MS" w:eastAsia="Arial Unicode MS" w:hAnsi="Arial Unicode MS" w:cs="Arial Unicode MS"/>
          <w:b/>
          <w:color w:val="535353"/>
          <w:sz w:val="20"/>
          <w:szCs w:val="20"/>
          <w:lang w:val="en-GB"/>
        </w:rPr>
        <w:t>Institute</w:t>
      </w:r>
    </w:p>
    <w:p w14:paraId="06AA502C" w14:textId="750C73CA" w:rsidR="002E0620" w:rsidRPr="00733FC3" w:rsidRDefault="008F4A92" w:rsidP="002E0620">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I</w:t>
      </w:r>
      <w:r w:rsidR="002E0620" w:rsidRPr="00733FC3">
        <w:rPr>
          <w:rFonts w:ascii="Arial Unicode MS" w:eastAsia="Arial Unicode MS" w:hAnsi="Arial Unicode MS" w:cs="Arial Unicode MS"/>
          <w:b/>
          <w:color w:val="535353"/>
          <w:sz w:val="20"/>
          <w:szCs w:val="20"/>
          <w:lang w:val="en-GB"/>
        </w:rPr>
        <w:t>RM</w:t>
      </w:r>
      <w:r w:rsidR="00FF411F" w:rsidRPr="00733FC3">
        <w:rPr>
          <w:rFonts w:ascii="Arial Unicode MS" w:eastAsia="Arial Unicode MS" w:hAnsi="Arial Unicode MS" w:cs="Arial Unicode MS"/>
          <w:b/>
          <w:color w:val="535353"/>
          <w:sz w:val="20"/>
          <w:szCs w:val="20"/>
          <w:lang w:val="en-GB"/>
        </w:rPr>
        <w:tab/>
      </w:r>
      <w:r w:rsidR="002E0620" w:rsidRPr="00733FC3">
        <w:rPr>
          <w:rFonts w:ascii="Arial Unicode MS" w:eastAsia="Arial Unicode MS" w:hAnsi="Arial Unicode MS" w:cs="Arial Unicode MS"/>
          <w:b/>
          <w:color w:val="535353"/>
          <w:sz w:val="20"/>
          <w:szCs w:val="20"/>
          <w:lang w:val="en-GB"/>
        </w:rPr>
        <w:t xml:space="preserve">Independent Reporting Mechanism </w:t>
      </w:r>
    </w:p>
    <w:p w14:paraId="780185F2" w14:textId="5BA5DD5B" w:rsidR="00C0350E" w:rsidRDefault="00C0350E" w:rsidP="00C0350E">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LTAIP</w:t>
      </w:r>
      <w:r w:rsidRPr="00733FC3">
        <w:rPr>
          <w:rFonts w:ascii="Arial Unicode MS" w:eastAsia="Arial Unicode MS" w:hAnsi="Arial Unicode MS" w:cs="Arial Unicode MS"/>
          <w:b/>
          <w:color w:val="535353"/>
          <w:sz w:val="20"/>
          <w:szCs w:val="20"/>
          <w:lang w:val="en-GB"/>
        </w:rPr>
        <w:tab/>
        <w:t>Transparency and Access to Public Information Law</w:t>
      </w:r>
    </w:p>
    <w:p w14:paraId="445D5E3F" w14:textId="77777777" w:rsidR="00C0350E" w:rsidRPr="00733FC3" w:rsidRDefault="00C0350E" w:rsidP="00C0350E">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NGO</w:t>
      </w:r>
      <w:r w:rsidRPr="00733FC3">
        <w:rPr>
          <w:rFonts w:ascii="Arial Unicode MS" w:eastAsia="Arial Unicode MS" w:hAnsi="Arial Unicode MS" w:cs="Arial Unicode MS"/>
          <w:b/>
          <w:color w:val="535353"/>
          <w:sz w:val="20"/>
          <w:szCs w:val="20"/>
          <w:lang w:val="en-GB"/>
        </w:rPr>
        <w:tab/>
      </w:r>
      <w:r w:rsidRPr="00733FC3">
        <w:rPr>
          <w:rFonts w:ascii="Arial Unicode MS" w:eastAsia="Arial Unicode MS" w:hAnsi="Arial Unicode MS" w:cs="Arial Unicode MS"/>
          <w:b/>
          <w:color w:val="535353"/>
          <w:sz w:val="20"/>
          <w:szCs w:val="20"/>
          <w:lang w:val="en-GB"/>
        </w:rPr>
        <w:tab/>
        <w:t xml:space="preserve">Non Governmental Organisation </w:t>
      </w:r>
    </w:p>
    <w:p w14:paraId="7C20E1B3" w14:textId="77777777" w:rsidR="00C0350E" w:rsidRPr="00733FC3" w:rsidRDefault="00C0350E" w:rsidP="00C0350E">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NAP</w:t>
      </w:r>
      <w:r w:rsidRPr="00733FC3">
        <w:rPr>
          <w:rFonts w:ascii="Arial Unicode MS" w:eastAsia="Arial Unicode MS" w:hAnsi="Arial Unicode MS" w:cs="Arial Unicode MS"/>
          <w:b/>
          <w:color w:val="535353"/>
          <w:sz w:val="20"/>
          <w:szCs w:val="20"/>
          <w:lang w:val="en-GB"/>
        </w:rPr>
        <w:tab/>
      </w:r>
      <w:r w:rsidRPr="00733FC3">
        <w:rPr>
          <w:rFonts w:ascii="Arial Unicode MS" w:eastAsia="Arial Unicode MS" w:hAnsi="Arial Unicode MS" w:cs="Arial Unicode MS"/>
          <w:b/>
          <w:color w:val="535353"/>
          <w:sz w:val="20"/>
          <w:szCs w:val="20"/>
          <w:lang w:val="en-GB"/>
        </w:rPr>
        <w:tab/>
        <w:t xml:space="preserve">National Action Plan </w:t>
      </w:r>
    </w:p>
    <w:p w14:paraId="63DD9495" w14:textId="315CFA6A" w:rsidR="009C1818" w:rsidRPr="00733FC3" w:rsidRDefault="00C0350E" w:rsidP="00007D35">
      <w:pPr>
        <w:ind w:left="2120" w:hanging="2120"/>
        <w:rPr>
          <w:rFonts w:ascii="Arial Unicode MS" w:eastAsia="Arial Unicode MS" w:hAnsi="Arial Unicode MS" w:cs="Arial Unicode MS"/>
          <w:b/>
          <w:color w:val="535353"/>
          <w:sz w:val="20"/>
          <w:szCs w:val="20"/>
          <w:lang w:val="en-GB"/>
        </w:rPr>
      </w:pPr>
      <w:r>
        <w:rPr>
          <w:rFonts w:ascii="Arial Unicode MS" w:eastAsia="Arial Unicode MS" w:hAnsi="Arial Unicode MS" w:cs="Arial Unicode MS"/>
          <w:b/>
          <w:color w:val="535353"/>
          <w:sz w:val="20"/>
          <w:szCs w:val="20"/>
          <w:lang w:val="en-GB"/>
        </w:rPr>
        <w:t>OAS</w:t>
      </w:r>
      <w:r w:rsidR="009C1818" w:rsidRPr="00733FC3">
        <w:rPr>
          <w:rFonts w:ascii="Arial Unicode MS" w:eastAsia="Arial Unicode MS" w:hAnsi="Arial Unicode MS" w:cs="Arial Unicode MS"/>
          <w:b/>
          <w:color w:val="535353"/>
          <w:sz w:val="20"/>
          <w:szCs w:val="20"/>
          <w:lang w:val="en-GB"/>
        </w:rPr>
        <w:t xml:space="preserve"> </w:t>
      </w:r>
      <w:r w:rsidR="009C1818" w:rsidRPr="00733FC3">
        <w:rPr>
          <w:rFonts w:ascii="Arial Unicode MS" w:eastAsia="Arial Unicode MS" w:hAnsi="Arial Unicode MS" w:cs="Arial Unicode MS"/>
          <w:b/>
          <w:color w:val="535353"/>
          <w:sz w:val="20"/>
          <w:szCs w:val="20"/>
          <w:lang w:val="en-GB"/>
        </w:rPr>
        <w:tab/>
      </w:r>
      <w:r w:rsidR="00696DE8" w:rsidRPr="00733FC3">
        <w:rPr>
          <w:rFonts w:ascii="Arial Unicode MS" w:eastAsia="Arial Unicode MS" w:hAnsi="Arial Unicode MS" w:cs="Arial Unicode MS"/>
          <w:b/>
          <w:color w:val="535353"/>
          <w:sz w:val="20"/>
          <w:szCs w:val="20"/>
          <w:lang w:val="en-GB"/>
        </w:rPr>
        <w:t>Organisation</w:t>
      </w:r>
      <w:r w:rsidR="00DE51D5" w:rsidRPr="00733FC3">
        <w:rPr>
          <w:rFonts w:ascii="Arial Unicode MS" w:eastAsia="Arial Unicode MS" w:hAnsi="Arial Unicode MS" w:cs="Arial Unicode MS"/>
          <w:b/>
          <w:color w:val="535353"/>
          <w:sz w:val="20"/>
          <w:szCs w:val="20"/>
          <w:lang w:val="en-GB"/>
        </w:rPr>
        <w:t xml:space="preserve"> of American States</w:t>
      </w:r>
    </w:p>
    <w:p w14:paraId="0035F3A7" w14:textId="1FBACE51" w:rsidR="003A41B7" w:rsidRPr="00733FC3" w:rsidRDefault="003A41B7"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ONADICI</w:t>
      </w:r>
      <w:r w:rsidRPr="00733FC3">
        <w:rPr>
          <w:rFonts w:ascii="Arial Unicode MS" w:eastAsia="Arial Unicode MS" w:hAnsi="Arial Unicode MS" w:cs="Arial Unicode MS"/>
          <w:b/>
          <w:color w:val="535353"/>
          <w:sz w:val="20"/>
          <w:szCs w:val="20"/>
          <w:lang w:val="en-GB"/>
        </w:rPr>
        <w:tab/>
      </w:r>
      <w:r w:rsidR="00696DE8" w:rsidRPr="00733FC3">
        <w:rPr>
          <w:rFonts w:ascii="Arial Unicode MS" w:eastAsia="Arial Unicode MS" w:hAnsi="Arial Unicode MS" w:cs="Arial Unicode MS"/>
          <w:b/>
          <w:color w:val="535353"/>
          <w:sz w:val="20"/>
          <w:szCs w:val="20"/>
          <w:lang w:val="en-GB"/>
        </w:rPr>
        <w:t>National</w:t>
      </w:r>
      <w:r w:rsidR="004E1032" w:rsidRPr="00733FC3">
        <w:rPr>
          <w:rFonts w:ascii="Arial Unicode MS" w:eastAsia="Arial Unicode MS" w:hAnsi="Arial Unicode MS" w:cs="Arial Unicode MS"/>
          <w:b/>
          <w:color w:val="535353"/>
          <w:sz w:val="20"/>
          <w:szCs w:val="20"/>
          <w:lang w:val="en-GB"/>
        </w:rPr>
        <w:t xml:space="preserve"> Office of</w:t>
      </w:r>
      <w:r w:rsidRPr="00733FC3">
        <w:rPr>
          <w:rFonts w:ascii="Arial Unicode MS" w:eastAsia="Arial Unicode MS" w:hAnsi="Arial Unicode MS" w:cs="Arial Unicode MS"/>
          <w:b/>
          <w:color w:val="535353"/>
          <w:sz w:val="20"/>
          <w:szCs w:val="20"/>
          <w:lang w:val="en-GB"/>
        </w:rPr>
        <w:t xml:space="preserve"> </w:t>
      </w:r>
      <w:r w:rsidR="00696DE8" w:rsidRPr="00733FC3">
        <w:rPr>
          <w:rFonts w:ascii="Arial Unicode MS" w:eastAsia="Arial Unicode MS" w:hAnsi="Arial Unicode MS" w:cs="Arial Unicode MS"/>
          <w:b/>
          <w:color w:val="535353"/>
          <w:sz w:val="20"/>
          <w:szCs w:val="20"/>
          <w:lang w:val="en-GB"/>
        </w:rPr>
        <w:t>Intern</w:t>
      </w:r>
      <w:r w:rsidR="004E1032" w:rsidRPr="00733FC3">
        <w:rPr>
          <w:rFonts w:ascii="Arial Unicode MS" w:eastAsia="Arial Unicode MS" w:hAnsi="Arial Unicode MS" w:cs="Arial Unicode MS"/>
          <w:b/>
          <w:color w:val="535353"/>
          <w:sz w:val="20"/>
          <w:szCs w:val="20"/>
          <w:lang w:val="en-GB"/>
        </w:rPr>
        <w:t>al Control</w:t>
      </w:r>
    </w:p>
    <w:p w14:paraId="25735724" w14:textId="59F39839" w:rsidR="00FF411F" w:rsidRPr="00733FC3" w:rsidRDefault="00BC570A"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ON</w:t>
      </w:r>
      <w:r w:rsidR="00186C52" w:rsidRPr="00733FC3">
        <w:rPr>
          <w:rFonts w:ascii="Arial Unicode MS" w:eastAsia="Arial Unicode MS" w:hAnsi="Arial Unicode MS" w:cs="Arial Unicode MS"/>
          <w:b/>
          <w:color w:val="535353"/>
          <w:sz w:val="20"/>
          <w:szCs w:val="20"/>
          <w:lang w:val="en-GB"/>
        </w:rPr>
        <w:t>CAE</w:t>
      </w:r>
      <w:r w:rsidR="00186C52" w:rsidRPr="00733FC3">
        <w:rPr>
          <w:rFonts w:ascii="Arial Unicode MS" w:eastAsia="Arial Unicode MS" w:hAnsi="Arial Unicode MS" w:cs="Arial Unicode MS"/>
          <w:b/>
          <w:color w:val="535353"/>
          <w:sz w:val="20"/>
          <w:szCs w:val="20"/>
          <w:lang w:val="en-GB"/>
        </w:rPr>
        <w:tab/>
        <w:t>Procurement Regulation State</w:t>
      </w:r>
      <w:r w:rsidR="004E1032" w:rsidRPr="00733FC3">
        <w:rPr>
          <w:rFonts w:ascii="Arial Unicode MS" w:eastAsia="Arial Unicode MS" w:hAnsi="Arial Unicode MS" w:cs="Arial Unicode MS"/>
          <w:b/>
          <w:color w:val="535353"/>
          <w:sz w:val="20"/>
          <w:szCs w:val="20"/>
          <w:lang w:val="en-GB"/>
        </w:rPr>
        <w:t>’s</w:t>
      </w:r>
      <w:r w:rsidR="00186C52" w:rsidRPr="00733FC3">
        <w:rPr>
          <w:rFonts w:ascii="Arial Unicode MS" w:eastAsia="Arial Unicode MS" w:hAnsi="Arial Unicode MS" w:cs="Arial Unicode MS"/>
          <w:b/>
          <w:color w:val="535353"/>
          <w:sz w:val="20"/>
          <w:szCs w:val="20"/>
          <w:lang w:val="en-GB"/>
        </w:rPr>
        <w:t xml:space="preserve"> Office</w:t>
      </w:r>
      <w:r w:rsidR="00186C52" w:rsidRPr="00733FC3">
        <w:rPr>
          <w:rFonts w:ascii="Arial Unicode MS" w:eastAsia="Arial Unicode MS" w:hAnsi="Arial Unicode MS" w:cs="Arial Unicode MS"/>
          <w:iCs/>
          <w:color w:val="535353"/>
          <w:sz w:val="16"/>
          <w:szCs w:val="16"/>
          <w:lang w:val="en-GB"/>
        </w:rPr>
        <w:t xml:space="preserve"> </w:t>
      </w:r>
    </w:p>
    <w:p w14:paraId="2D873FF2" w14:textId="410AEA7C" w:rsidR="008A441B" w:rsidRPr="00733FC3" w:rsidRDefault="008A441B" w:rsidP="008A441B">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OGP</w:t>
      </w:r>
      <w:r w:rsidRPr="00733FC3">
        <w:rPr>
          <w:rFonts w:ascii="Arial Unicode MS" w:eastAsia="Arial Unicode MS" w:hAnsi="Arial Unicode MS" w:cs="Arial Unicode MS"/>
          <w:b/>
          <w:color w:val="535353"/>
          <w:sz w:val="20"/>
          <w:szCs w:val="20"/>
          <w:lang w:val="en-GB"/>
        </w:rPr>
        <w:tab/>
      </w:r>
      <w:r w:rsidRPr="00733FC3">
        <w:rPr>
          <w:rFonts w:ascii="Arial Unicode MS" w:eastAsia="Arial Unicode MS" w:hAnsi="Arial Unicode MS" w:cs="Arial Unicode MS"/>
          <w:b/>
          <w:color w:val="535353"/>
          <w:sz w:val="20"/>
          <w:szCs w:val="20"/>
          <w:lang w:val="en-GB"/>
        </w:rPr>
        <w:tab/>
        <w:t>Open Government Partnership</w:t>
      </w:r>
    </w:p>
    <w:p w14:paraId="656C3BAB" w14:textId="6F5739FB" w:rsidR="00A26661" w:rsidRPr="00733FC3" w:rsidRDefault="002A462F"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PEFA</w:t>
      </w:r>
      <w:r w:rsidRPr="00733FC3">
        <w:rPr>
          <w:rFonts w:ascii="Arial Unicode MS" w:eastAsia="Arial Unicode MS" w:hAnsi="Arial Unicode MS" w:cs="Arial Unicode MS"/>
          <w:b/>
          <w:color w:val="535353"/>
          <w:sz w:val="20"/>
          <w:szCs w:val="20"/>
          <w:lang w:val="en-GB"/>
        </w:rPr>
        <w:tab/>
      </w:r>
      <w:r w:rsidRPr="00733FC3">
        <w:rPr>
          <w:rFonts w:ascii="Arial Unicode MS" w:eastAsia="Arial Unicode MS" w:hAnsi="Arial Unicode MS" w:cs="Arial Unicode MS"/>
          <w:b/>
          <w:color w:val="535353"/>
          <w:sz w:val="20"/>
          <w:szCs w:val="20"/>
          <w:lang w:val="en-GB"/>
        </w:rPr>
        <w:tab/>
        <w:t xml:space="preserve">Public Expenditure and Financial Accountability </w:t>
      </w:r>
    </w:p>
    <w:p w14:paraId="3D59F4AD" w14:textId="01D728B8" w:rsidR="00905926" w:rsidRPr="00733FC3" w:rsidRDefault="00A26661"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PGR</w:t>
      </w:r>
      <w:r w:rsidRPr="00733FC3">
        <w:rPr>
          <w:rFonts w:ascii="Arial Unicode MS" w:eastAsia="Arial Unicode MS" w:hAnsi="Arial Unicode MS" w:cs="Arial Unicode MS"/>
          <w:b/>
          <w:color w:val="535353"/>
          <w:sz w:val="20"/>
          <w:szCs w:val="20"/>
          <w:lang w:val="en-GB"/>
        </w:rPr>
        <w:tab/>
      </w:r>
      <w:r w:rsidR="00EE3803" w:rsidRPr="00733FC3">
        <w:rPr>
          <w:rFonts w:ascii="Arial Unicode MS" w:eastAsia="Arial Unicode MS" w:hAnsi="Arial Unicode MS" w:cs="Arial Unicode MS"/>
          <w:b/>
          <w:color w:val="535353"/>
          <w:sz w:val="20"/>
          <w:szCs w:val="20"/>
          <w:lang w:val="en-GB"/>
        </w:rPr>
        <w:t>Attorneys’ General Office</w:t>
      </w:r>
    </w:p>
    <w:p w14:paraId="784B740A" w14:textId="445635CE" w:rsidR="009C1818" w:rsidRPr="00733FC3" w:rsidRDefault="00733FC3" w:rsidP="00007D35">
      <w:pPr>
        <w:ind w:left="2120" w:hanging="2120"/>
        <w:rPr>
          <w:rFonts w:ascii="Arial Unicode MS" w:eastAsia="Arial Unicode MS" w:hAnsi="Arial Unicode MS" w:cs="Arial Unicode MS"/>
          <w:b/>
          <w:color w:val="535353"/>
          <w:sz w:val="20"/>
          <w:szCs w:val="20"/>
          <w:lang w:val="en-GB"/>
        </w:rPr>
      </w:pPr>
      <w:r>
        <w:rPr>
          <w:rFonts w:ascii="Arial Unicode MS" w:eastAsia="Arial Unicode MS" w:hAnsi="Arial Unicode MS" w:cs="Arial Unicode MS"/>
          <w:b/>
          <w:color w:val="535353"/>
          <w:sz w:val="20"/>
          <w:szCs w:val="20"/>
          <w:lang w:val="en-GB"/>
        </w:rPr>
        <w:t>PITPEH</w:t>
      </w:r>
      <w:r>
        <w:rPr>
          <w:rFonts w:ascii="Arial Unicode MS" w:eastAsia="Arial Unicode MS" w:hAnsi="Arial Unicode MS" w:cs="Arial Unicode MS"/>
          <w:b/>
          <w:color w:val="535353"/>
          <w:sz w:val="20"/>
          <w:szCs w:val="20"/>
          <w:lang w:val="en-GB"/>
        </w:rPr>
        <w:tab/>
        <w:t>Policy for</w:t>
      </w:r>
      <w:r w:rsidR="006F4C86" w:rsidRPr="00733FC3">
        <w:rPr>
          <w:rFonts w:ascii="Arial Unicode MS" w:eastAsia="Arial Unicode MS" w:hAnsi="Arial Unicode MS" w:cs="Arial Unicode MS"/>
          <w:b/>
          <w:color w:val="535353"/>
          <w:sz w:val="20"/>
          <w:szCs w:val="20"/>
          <w:lang w:val="en-GB"/>
        </w:rPr>
        <w:t xml:space="preserve"> Transparency</w:t>
      </w:r>
      <w:r w:rsidR="00905926" w:rsidRPr="00733FC3">
        <w:rPr>
          <w:rFonts w:ascii="Arial Unicode MS" w:eastAsia="Arial Unicode MS" w:hAnsi="Arial Unicode MS" w:cs="Arial Unicode MS"/>
          <w:b/>
          <w:color w:val="535353"/>
          <w:sz w:val="20"/>
          <w:szCs w:val="20"/>
          <w:lang w:val="en-GB"/>
        </w:rPr>
        <w:t xml:space="preserve">, </w:t>
      </w:r>
      <w:r>
        <w:rPr>
          <w:rFonts w:ascii="Arial Unicode MS" w:eastAsia="Arial Unicode MS" w:hAnsi="Arial Unicode MS" w:cs="Arial Unicode MS"/>
          <w:b/>
          <w:color w:val="535353"/>
          <w:sz w:val="20"/>
          <w:szCs w:val="20"/>
          <w:lang w:val="en-GB"/>
        </w:rPr>
        <w:t xml:space="preserve">Integrity and Ethics </w:t>
      </w:r>
    </w:p>
    <w:p w14:paraId="36C6D473" w14:textId="490A27C6" w:rsidR="001C4C81" w:rsidRPr="00733FC3" w:rsidRDefault="002A462F"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RTA</w:t>
      </w:r>
      <w:r w:rsidRPr="00733FC3">
        <w:rPr>
          <w:rFonts w:ascii="Arial Unicode MS" w:eastAsia="Arial Unicode MS" w:hAnsi="Arial Unicode MS" w:cs="Arial Unicode MS"/>
          <w:b/>
          <w:color w:val="535353"/>
          <w:sz w:val="20"/>
          <w:szCs w:val="20"/>
          <w:lang w:val="en-GB"/>
        </w:rPr>
        <w:tab/>
        <w:t>Transparency and Access to I</w:t>
      </w:r>
      <w:r w:rsidR="006F4C86" w:rsidRPr="00733FC3">
        <w:rPr>
          <w:rFonts w:ascii="Arial Unicode MS" w:eastAsia="Arial Unicode MS" w:hAnsi="Arial Unicode MS" w:cs="Arial Unicode MS"/>
          <w:b/>
          <w:color w:val="535353"/>
          <w:sz w:val="20"/>
          <w:szCs w:val="20"/>
          <w:lang w:val="en-GB"/>
        </w:rPr>
        <w:t>nformation Network</w:t>
      </w:r>
    </w:p>
    <w:p w14:paraId="33A103C0" w14:textId="68424F74" w:rsidR="00A26661" w:rsidRPr="00733FC3" w:rsidRDefault="00A26661"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SCGG</w:t>
      </w:r>
      <w:r w:rsidRPr="00733FC3">
        <w:rPr>
          <w:rFonts w:ascii="Arial Unicode MS" w:eastAsia="Arial Unicode MS" w:hAnsi="Arial Unicode MS" w:cs="Arial Unicode MS"/>
          <w:b/>
          <w:color w:val="535353"/>
          <w:sz w:val="20"/>
          <w:szCs w:val="20"/>
          <w:lang w:val="en-GB"/>
        </w:rPr>
        <w:tab/>
      </w:r>
      <w:r w:rsidR="008A441B" w:rsidRPr="00733FC3">
        <w:rPr>
          <w:rFonts w:ascii="Arial Unicode MS" w:eastAsia="Arial Unicode MS" w:hAnsi="Arial Unicode MS" w:cs="Arial Unicode MS"/>
          <w:b/>
          <w:color w:val="535353"/>
          <w:sz w:val="20"/>
          <w:szCs w:val="20"/>
          <w:lang w:val="en-GB"/>
        </w:rPr>
        <w:t>Ministry of</w:t>
      </w:r>
      <w:r w:rsidRPr="00733FC3">
        <w:rPr>
          <w:rFonts w:ascii="Arial Unicode MS" w:eastAsia="Arial Unicode MS" w:hAnsi="Arial Unicode MS" w:cs="Arial Unicode MS"/>
          <w:b/>
          <w:color w:val="535353"/>
          <w:sz w:val="20"/>
          <w:szCs w:val="20"/>
          <w:lang w:val="en-GB"/>
        </w:rPr>
        <w:t xml:space="preserve"> </w:t>
      </w:r>
      <w:r w:rsidR="008A441B" w:rsidRPr="00733FC3">
        <w:rPr>
          <w:rFonts w:ascii="Arial Unicode MS" w:eastAsia="Arial Unicode MS" w:hAnsi="Arial Unicode MS" w:cs="Arial Unicode MS"/>
          <w:b/>
          <w:color w:val="535353"/>
          <w:sz w:val="20"/>
          <w:szCs w:val="20"/>
          <w:lang w:val="en-GB"/>
        </w:rPr>
        <w:t xml:space="preserve">Government General </w:t>
      </w:r>
      <w:r w:rsidR="00696DE8" w:rsidRPr="00733FC3">
        <w:rPr>
          <w:rFonts w:ascii="Arial Unicode MS" w:eastAsia="Arial Unicode MS" w:hAnsi="Arial Unicode MS" w:cs="Arial Unicode MS"/>
          <w:b/>
          <w:color w:val="535353"/>
          <w:sz w:val="20"/>
          <w:szCs w:val="20"/>
          <w:lang w:val="en-GB"/>
        </w:rPr>
        <w:t>Coordination</w:t>
      </w:r>
    </w:p>
    <w:p w14:paraId="78F5B002" w14:textId="0BBE0AF0" w:rsidR="00FF411F" w:rsidRPr="00733FC3" w:rsidRDefault="001C4C81"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SDHJGD</w:t>
      </w:r>
      <w:r w:rsidRPr="00733FC3">
        <w:rPr>
          <w:rFonts w:ascii="Arial Unicode MS" w:eastAsia="Arial Unicode MS" w:hAnsi="Arial Unicode MS" w:cs="Arial Unicode MS"/>
          <w:b/>
          <w:color w:val="535353"/>
          <w:sz w:val="20"/>
          <w:szCs w:val="20"/>
          <w:lang w:val="en-GB"/>
        </w:rPr>
        <w:tab/>
      </w:r>
      <w:r w:rsidR="008A441B" w:rsidRPr="00733FC3">
        <w:rPr>
          <w:rFonts w:ascii="Arial Unicode MS" w:eastAsia="Arial Unicode MS" w:hAnsi="Arial Unicode MS" w:cs="Arial Unicode MS"/>
          <w:b/>
          <w:color w:val="535353"/>
          <w:sz w:val="20"/>
          <w:szCs w:val="20"/>
          <w:lang w:val="en-GB"/>
        </w:rPr>
        <w:t>Ministry of</w:t>
      </w:r>
      <w:r w:rsidRPr="00733FC3">
        <w:rPr>
          <w:rFonts w:ascii="Arial Unicode MS" w:eastAsia="Arial Unicode MS" w:hAnsi="Arial Unicode MS" w:cs="Arial Unicode MS"/>
          <w:b/>
          <w:color w:val="535353"/>
          <w:sz w:val="20"/>
          <w:szCs w:val="20"/>
          <w:lang w:val="en-GB"/>
        </w:rPr>
        <w:t xml:space="preserve"> </w:t>
      </w:r>
      <w:r w:rsidR="00696DE8" w:rsidRPr="00733FC3">
        <w:rPr>
          <w:rFonts w:ascii="Arial Unicode MS" w:eastAsia="Arial Unicode MS" w:hAnsi="Arial Unicode MS" w:cs="Arial Unicode MS"/>
          <w:b/>
          <w:color w:val="535353"/>
          <w:sz w:val="20"/>
          <w:szCs w:val="20"/>
          <w:lang w:val="en-GB"/>
        </w:rPr>
        <w:t>Humans</w:t>
      </w:r>
      <w:r w:rsidR="00EE3803" w:rsidRPr="00733FC3">
        <w:rPr>
          <w:rFonts w:ascii="Arial Unicode MS" w:eastAsia="Arial Unicode MS" w:hAnsi="Arial Unicode MS" w:cs="Arial Unicode MS"/>
          <w:b/>
          <w:color w:val="535353"/>
          <w:sz w:val="20"/>
          <w:szCs w:val="20"/>
          <w:lang w:val="en-GB"/>
        </w:rPr>
        <w:t xml:space="preserve"> </w:t>
      </w:r>
      <w:r w:rsidR="00733FC3" w:rsidRPr="00733FC3">
        <w:rPr>
          <w:rFonts w:ascii="Arial Unicode MS" w:eastAsia="Arial Unicode MS" w:hAnsi="Arial Unicode MS" w:cs="Arial Unicode MS"/>
          <w:b/>
          <w:color w:val="535353"/>
          <w:sz w:val="20"/>
          <w:szCs w:val="20"/>
          <w:lang w:val="en-GB"/>
        </w:rPr>
        <w:t>Rights</w:t>
      </w:r>
      <w:r w:rsidRPr="00733FC3">
        <w:rPr>
          <w:rFonts w:ascii="Arial Unicode MS" w:eastAsia="Arial Unicode MS" w:hAnsi="Arial Unicode MS" w:cs="Arial Unicode MS"/>
          <w:b/>
          <w:color w:val="535353"/>
          <w:sz w:val="20"/>
          <w:szCs w:val="20"/>
          <w:lang w:val="en-GB"/>
        </w:rPr>
        <w:t xml:space="preserve">, </w:t>
      </w:r>
      <w:r w:rsidR="00696DE8" w:rsidRPr="00733FC3">
        <w:rPr>
          <w:rFonts w:ascii="Arial Unicode MS" w:eastAsia="Arial Unicode MS" w:hAnsi="Arial Unicode MS" w:cs="Arial Unicode MS"/>
          <w:b/>
          <w:color w:val="535353"/>
          <w:sz w:val="20"/>
          <w:szCs w:val="20"/>
          <w:lang w:val="en-GB"/>
        </w:rPr>
        <w:t>Justice</w:t>
      </w:r>
      <w:r w:rsidRPr="00733FC3">
        <w:rPr>
          <w:rFonts w:ascii="Arial Unicode MS" w:eastAsia="Arial Unicode MS" w:hAnsi="Arial Unicode MS" w:cs="Arial Unicode MS"/>
          <w:b/>
          <w:color w:val="535353"/>
          <w:sz w:val="20"/>
          <w:szCs w:val="20"/>
          <w:lang w:val="en-GB"/>
        </w:rPr>
        <w:t xml:space="preserve">, </w:t>
      </w:r>
      <w:r w:rsidR="008A441B" w:rsidRPr="00733FC3">
        <w:rPr>
          <w:rFonts w:ascii="Arial Unicode MS" w:eastAsia="Arial Unicode MS" w:hAnsi="Arial Unicode MS" w:cs="Arial Unicode MS"/>
          <w:b/>
          <w:color w:val="535353"/>
          <w:sz w:val="20"/>
          <w:szCs w:val="20"/>
          <w:lang w:val="en-GB"/>
        </w:rPr>
        <w:t>Governance and</w:t>
      </w:r>
      <w:r w:rsidR="00EE3803" w:rsidRPr="00733FC3">
        <w:rPr>
          <w:rFonts w:ascii="Arial Unicode MS" w:eastAsia="Arial Unicode MS" w:hAnsi="Arial Unicode MS" w:cs="Arial Unicode MS"/>
          <w:b/>
          <w:color w:val="535353"/>
          <w:sz w:val="20"/>
          <w:szCs w:val="20"/>
          <w:lang w:val="en-GB"/>
        </w:rPr>
        <w:t xml:space="preserve"> </w:t>
      </w:r>
      <w:r w:rsidR="00696DE8" w:rsidRPr="00733FC3">
        <w:rPr>
          <w:rFonts w:ascii="Arial Unicode MS" w:eastAsia="Arial Unicode MS" w:hAnsi="Arial Unicode MS" w:cs="Arial Unicode MS"/>
          <w:b/>
          <w:color w:val="535353"/>
          <w:sz w:val="20"/>
          <w:szCs w:val="20"/>
          <w:lang w:val="en-GB"/>
        </w:rPr>
        <w:t>Decentralisation</w:t>
      </w:r>
    </w:p>
    <w:p w14:paraId="4DEACAD2" w14:textId="7019F6D1" w:rsidR="004A13CE" w:rsidRPr="00733FC3" w:rsidRDefault="00FF411F"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SIAFI</w:t>
      </w:r>
      <w:r w:rsidRPr="00733FC3">
        <w:rPr>
          <w:rFonts w:ascii="Arial Unicode MS" w:eastAsia="Arial Unicode MS" w:hAnsi="Arial Unicode MS" w:cs="Arial Unicode MS"/>
          <w:b/>
          <w:color w:val="535353"/>
          <w:sz w:val="20"/>
          <w:szCs w:val="20"/>
          <w:lang w:val="en-GB"/>
        </w:rPr>
        <w:tab/>
      </w:r>
      <w:r w:rsidRPr="00733FC3">
        <w:rPr>
          <w:rFonts w:ascii="Arial Unicode MS" w:eastAsia="Arial Unicode MS" w:hAnsi="Arial Unicode MS" w:cs="Arial Unicode MS"/>
          <w:b/>
          <w:color w:val="535353"/>
          <w:sz w:val="20"/>
          <w:szCs w:val="20"/>
          <w:lang w:val="en-GB"/>
        </w:rPr>
        <w:tab/>
      </w:r>
      <w:r w:rsidR="00EE3803" w:rsidRPr="00733FC3">
        <w:rPr>
          <w:rFonts w:ascii="Arial Unicode MS" w:eastAsia="Arial Unicode MS" w:hAnsi="Arial Unicode MS" w:cs="Arial Unicode MS"/>
          <w:b/>
          <w:color w:val="535353"/>
          <w:sz w:val="20"/>
          <w:szCs w:val="20"/>
          <w:lang w:val="en-GB"/>
        </w:rPr>
        <w:t>Administration</w:t>
      </w:r>
      <w:r w:rsidRPr="00733FC3">
        <w:rPr>
          <w:rFonts w:ascii="Arial Unicode MS" w:eastAsia="Arial Unicode MS" w:hAnsi="Arial Unicode MS" w:cs="Arial Unicode MS"/>
          <w:b/>
          <w:color w:val="535353"/>
          <w:sz w:val="20"/>
          <w:szCs w:val="20"/>
          <w:lang w:val="en-GB"/>
        </w:rPr>
        <w:t xml:space="preserve"> </w:t>
      </w:r>
      <w:r w:rsidR="00EE3803" w:rsidRPr="00733FC3">
        <w:rPr>
          <w:rFonts w:ascii="Arial Unicode MS" w:eastAsia="Arial Unicode MS" w:hAnsi="Arial Unicode MS" w:cs="Arial Unicode MS"/>
          <w:b/>
          <w:color w:val="535353"/>
          <w:sz w:val="20"/>
          <w:szCs w:val="20"/>
          <w:lang w:val="en-GB"/>
        </w:rPr>
        <w:t>and Finance</w:t>
      </w:r>
      <w:r w:rsidRPr="00733FC3">
        <w:rPr>
          <w:rFonts w:ascii="Arial Unicode MS" w:eastAsia="Arial Unicode MS" w:hAnsi="Arial Unicode MS" w:cs="Arial Unicode MS"/>
          <w:b/>
          <w:color w:val="535353"/>
          <w:sz w:val="20"/>
          <w:szCs w:val="20"/>
          <w:lang w:val="en-GB"/>
        </w:rPr>
        <w:t xml:space="preserve"> </w:t>
      </w:r>
      <w:r w:rsidR="00696DE8" w:rsidRPr="00733FC3">
        <w:rPr>
          <w:rFonts w:ascii="Arial Unicode MS" w:eastAsia="Arial Unicode MS" w:hAnsi="Arial Unicode MS" w:cs="Arial Unicode MS"/>
          <w:b/>
          <w:color w:val="535353"/>
          <w:sz w:val="20"/>
          <w:szCs w:val="20"/>
          <w:lang w:val="en-GB"/>
        </w:rPr>
        <w:t>Integrate</w:t>
      </w:r>
      <w:r w:rsidR="00EE3803" w:rsidRPr="00733FC3">
        <w:rPr>
          <w:rFonts w:ascii="Arial Unicode MS" w:eastAsia="Arial Unicode MS" w:hAnsi="Arial Unicode MS" w:cs="Arial Unicode MS"/>
          <w:b/>
          <w:color w:val="535353"/>
          <w:sz w:val="20"/>
          <w:szCs w:val="20"/>
          <w:lang w:val="en-GB"/>
        </w:rPr>
        <w:t xml:space="preserve">d System </w:t>
      </w:r>
    </w:p>
    <w:p w14:paraId="2021BBA6" w14:textId="6D07C043" w:rsidR="00A26661" w:rsidRPr="00733FC3" w:rsidRDefault="006F4C86"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SMART</w:t>
      </w:r>
      <w:r w:rsidRPr="00733FC3">
        <w:rPr>
          <w:rFonts w:ascii="Arial Unicode MS" w:eastAsia="Arial Unicode MS" w:hAnsi="Arial Unicode MS" w:cs="Arial Unicode MS"/>
          <w:b/>
          <w:color w:val="535353"/>
          <w:sz w:val="20"/>
          <w:szCs w:val="20"/>
          <w:lang w:val="en-GB"/>
        </w:rPr>
        <w:tab/>
        <w:t>Speci</w:t>
      </w:r>
      <w:r w:rsidR="00CA7E49" w:rsidRPr="00733FC3">
        <w:rPr>
          <w:rFonts w:ascii="Arial Unicode MS" w:eastAsia="Arial Unicode MS" w:hAnsi="Arial Unicode MS" w:cs="Arial Unicode MS"/>
          <w:b/>
          <w:color w:val="535353"/>
          <w:sz w:val="20"/>
          <w:szCs w:val="20"/>
          <w:lang w:val="en-GB"/>
        </w:rPr>
        <w:t xml:space="preserve">fic, </w:t>
      </w:r>
      <w:r w:rsidR="00696DE8" w:rsidRPr="00733FC3">
        <w:rPr>
          <w:rFonts w:ascii="Arial Unicode MS" w:eastAsia="Arial Unicode MS" w:hAnsi="Arial Unicode MS" w:cs="Arial Unicode MS"/>
          <w:b/>
          <w:color w:val="535353"/>
          <w:sz w:val="20"/>
          <w:szCs w:val="20"/>
          <w:lang w:val="en-GB"/>
        </w:rPr>
        <w:t>measurable</w:t>
      </w:r>
      <w:r w:rsidR="00CA7E49" w:rsidRPr="00733FC3">
        <w:rPr>
          <w:rFonts w:ascii="Arial Unicode MS" w:eastAsia="Arial Unicode MS" w:hAnsi="Arial Unicode MS" w:cs="Arial Unicode MS"/>
          <w:b/>
          <w:color w:val="535353"/>
          <w:sz w:val="20"/>
          <w:szCs w:val="20"/>
          <w:lang w:val="en-GB"/>
        </w:rPr>
        <w:t>,</w:t>
      </w:r>
      <w:r w:rsidRPr="00733FC3">
        <w:rPr>
          <w:rFonts w:ascii="Arial Unicode MS" w:eastAsia="Arial Unicode MS" w:hAnsi="Arial Unicode MS" w:cs="Arial Unicode MS"/>
          <w:b/>
          <w:color w:val="535353"/>
          <w:sz w:val="20"/>
          <w:szCs w:val="20"/>
          <w:lang w:val="en-GB"/>
        </w:rPr>
        <w:t xml:space="preserve"> </w:t>
      </w:r>
      <w:r w:rsidR="00696DE8" w:rsidRPr="00733FC3">
        <w:rPr>
          <w:rFonts w:ascii="Arial Unicode MS" w:eastAsia="Arial Unicode MS" w:hAnsi="Arial Unicode MS" w:cs="Arial Unicode MS"/>
          <w:b/>
          <w:color w:val="535353"/>
          <w:sz w:val="20"/>
          <w:szCs w:val="20"/>
          <w:lang w:val="en-GB"/>
        </w:rPr>
        <w:t>answerable</w:t>
      </w:r>
      <w:r w:rsidR="00CA7E49" w:rsidRPr="00733FC3">
        <w:rPr>
          <w:rFonts w:ascii="Arial Unicode MS" w:eastAsia="Arial Unicode MS" w:hAnsi="Arial Unicode MS" w:cs="Arial Unicode MS"/>
          <w:b/>
          <w:color w:val="535353"/>
          <w:sz w:val="20"/>
          <w:szCs w:val="20"/>
          <w:lang w:val="en-GB"/>
        </w:rPr>
        <w:t>, relevant and time</w:t>
      </w:r>
      <w:r w:rsidRPr="00733FC3">
        <w:rPr>
          <w:rFonts w:ascii="Arial Unicode MS" w:eastAsia="Arial Unicode MS" w:hAnsi="Arial Unicode MS" w:cs="Arial Unicode MS"/>
          <w:b/>
          <w:color w:val="535353"/>
          <w:sz w:val="20"/>
          <w:szCs w:val="20"/>
          <w:lang w:val="en-GB"/>
        </w:rPr>
        <w:t>-bound</w:t>
      </w:r>
      <w:r w:rsidR="00CA7E49" w:rsidRPr="00733FC3">
        <w:rPr>
          <w:rFonts w:ascii="Arial Unicode MS" w:eastAsia="Arial Unicode MS" w:hAnsi="Arial Unicode MS" w:cs="Arial Unicode MS"/>
          <w:b/>
          <w:color w:val="535353"/>
          <w:sz w:val="20"/>
          <w:szCs w:val="20"/>
          <w:lang w:val="en-GB"/>
        </w:rPr>
        <w:t xml:space="preserve"> </w:t>
      </w:r>
    </w:p>
    <w:p w14:paraId="0060E95F" w14:textId="45ED8408" w:rsidR="00A26661" w:rsidRDefault="00EE3803" w:rsidP="00007D35">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TSC</w:t>
      </w:r>
      <w:r w:rsidRPr="00733FC3">
        <w:rPr>
          <w:rFonts w:ascii="Arial Unicode MS" w:eastAsia="Arial Unicode MS" w:hAnsi="Arial Unicode MS" w:cs="Arial Unicode MS"/>
          <w:b/>
          <w:color w:val="535353"/>
          <w:sz w:val="20"/>
          <w:szCs w:val="20"/>
          <w:lang w:val="en-GB"/>
        </w:rPr>
        <w:tab/>
        <w:t>Superior Court of Accounts</w:t>
      </w:r>
    </w:p>
    <w:p w14:paraId="19A2C2AD" w14:textId="77777777" w:rsidR="00C0350E" w:rsidRPr="00733FC3" w:rsidRDefault="00C0350E" w:rsidP="00C0350E">
      <w:pPr>
        <w:ind w:left="2120" w:hanging="2120"/>
        <w:rPr>
          <w:rFonts w:ascii="Arial Unicode MS" w:eastAsia="Arial Unicode MS" w:hAnsi="Arial Unicode MS" w:cs="Arial Unicode MS"/>
          <w:b/>
          <w:color w:val="535353"/>
          <w:sz w:val="20"/>
          <w:szCs w:val="20"/>
          <w:lang w:val="en-GB"/>
        </w:rPr>
      </w:pPr>
      <w:r w:rsidRPr="00733FC3">
        <w:rPr>
          <w:rFonts w:ascii="Arial Unicode MS" w:eastAsia="Arial Unicode MS" w:hAnsi="Arial Unicode MS" w:cs="Arial Unicode MS"/>
          <w:b/>
          <w:color w:val="535353"/>
          <w:sz w:val="20"/>
          <w:szCs w:val="20"/>
          <w:lang w:val="en-GB"/>
        </w:rPr>
        <w:t>UNO</w:t>
      </w:r>
      <w:r w:rsidRPr="00733FC3">
        <w:rPr>
          <w:rFonts w:ascii="Arial Unicode MS" w:eastAsia="Arial Unicode MS" w:hAnsi="Arial Unicode MS" w:cs="Arial Unicode MS"/>
          <w:b/>
          <w:color w:val="535353"/>
          <w:sz w:val="20"/>
          <w:szCs w:val="20"/>
          <w:lang w:val="en-GB"/>
        </w:rPr>
        <w:tab/>
      </w:r>
      <w:r w:rsidRPr="00733FC3">
        <w:rPr>
          <w:rFonts w:ascii="Arial Unicode MS" w:eastAsia="Arial Unicode MS" w:hAnsi="Arial Unicode MS" w:cs="Arial Unicode MS"/>
          <w:b/>
          <w:color w:val="535353"/>
          <w:sz w:val="20"/>
          <w:szCs w:val="20"/>
          <w:lang w:val="en-GB"/>
        </w:rPr>
        <w:tab/>
        <w:t xml:space="preserve">United Nations Organisation </w:t>
      </w:r>
    </w:p>
    <w:p w14:paraId="7C851C7C" w14:textId="77777777" w:rsidR="00C0350E" w:rsidRPr="00733FC3" w:rsidRDefault="00C0350E" w:rsidP="00007D35">
      <w:pPr>
        <w:ind w:left="2120" w:hanging="2120"/>
        <w:rPr>
          <w:rFonts w:ascii="Arial Unicode MS" w:eastAsia="Arial Unicode MS" w:hAnsi="Arial Unicode MS" w:cs="Arial Unicode MS"/>
          <w:b/>
          <w:color w:val="535353"/>
          <w:sz w:val="20"/>
          <w:szCs w:val="20"/>
          <w:lang w:val="en-GB"/>
        </w:rPr>
      </w:pPr>
    </w:p>
    <w:p w14:paraId="58769342" w14:textId="4BD5A234" w:rsidR="009B699C" w:rsidRPr="00733FC3" w:rsidRDefault="009B699C" w:rsidP="00007D35">
      <w:pPr>
        <w:ind w:left="2120" w:hanging="2120"/>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br w:type="page"/>
      </w:r>
    </w:p>
    <w:p w14:paraId="2BCBD430" w14:textId="59606EE1" w:rsidR="006E0201" w:rsidRPr="00733FC3" w:rsidRDefault="009B699C" w:rsidP="0057461B">
      <w:pPr>
        <w:pStyle w:val="Ttulo1"/>
        <w:jc w:val="left"/>
      </w:pPr>
      <w:bookmarkStart w:id="2" w:name="_Toc327095507"/>
      <w:r w:rsidRPr="00733FC3">
        <w:rPr>
          <w:bCs/>
        </w:rPr>
        <w:lastRenderedPageBreak/>
        <w:t xml:space="preserve">1. </w:t>
      </w:r>
      <w:r w:rsidR="006E0201" w:rsidRPr="00733FC3">
        <w:rPr>
          <w:bCs/>
        </w:rPr>
        <w:t>Introd</w:t>
      </w:r>
      <w:bookmarkEnd w:id="1"/>
      <w:bookmarkEnd w:id="2"/>
      <w:r w:rsidR="0015461D" w:rsidRPr="00733FC3">
        <w:rPr>
          <w:bCs/>
        </w:rPr>
        <w:t>uction</w:t>
      </w:r>
    </w:p>
    <w:p w14:paraId="324BE284" w14:textId="77777777" w:rsidR="0057461B" w:rsidRPr="00733FC3" w:rsidRDefault="0057461B" w:rsidP="00AF1572">
      <w:pPr>
        <w:widowControl w:val="0"/>
        <w:autoSpaceDE w:val="0"/>
        <w:autoSpaceDN w:val="0"/>
        <w:adjustRightInd w:val="0"/>
        <w:spacing w:after="240"/>
        <w:rPr>
          <w:rFonts w:ascii="Arial Unicode MS" w:eastAsia="Arial Unicode MS" w:hAnsi="Arial Unicode MS" w:cs="Arial Unicode MS"/>
          <w:iCs/>
          <w:color w:val="535353"/>
          <w:sz w:val="16"/>
          <w:szCs w:val="16"/>
          <w:lang w:val="en-GB"/>
        </w:rPr>
      </w:pPr>
    </w:p>
    <w:p w14:paraId="04BCC11E" w14:textId="12AC72F6" w:rsidR="0015461D" w:rsidRPr="00733FC3" w:rsidRDefault="0015461D" w:rsidP="00AF1572">
      <w:pPr>
        <w:widowControl w:val="0"/>
        <w:autoSpaceDE w:val="0"/>
        <w:autoSpaceDN w:val="0"/>
        <w:adjustRightInd w:val="0"/>
        <w:spacing w:after="240"/>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iCs/>
          <w:color w:val="535353"/>
          <w:sz w:val="16"/>
          <w:szCs w:val="16"/>
          <w:lang w:val="en-GB"/>
        </w:rPr>
        <w:t xml:space="preserve">Honduras joined the </w:t>
      </w:r>
      <w:r w:rsidR="00D65E5B" w:rsidRPr="00733FC3">
        <w:rPr>
          <w:rFonts w:ascii="Arial Unicode MS" w:eastAsia="Arial Unicode MS" w:hAnsi="Arial Unicode MS" w:cs="Arial Unicode MS"/>
          <w:iCs/>
          <w:color w:val="535353"/>
          <w:sz w:val="16"/>
          <w:szCs w:val="16"/>
          <w:lang w:val="en-GB"/>
        </w:rPr>
        <w:t xml:space="preserve">Open </w:t>
      </w:r>
      <w:r w:rsidRPr="00733FC3">
        <w:rPr>
          <w:rFonts w:ascii="Arial Unicode MS" w:eastAsia="Arial Unicode MS" w:hAnsi="Arial Unicode MS" w:cs="Arial Unicode MS"/>
          <w:iCs/>
          <w:color w:val="535353"/>
          <w:sz w:val="16"/>
          <w:szCs w:val="16"/>
          <w:lang w:val="en-GB"/>
        </w:rPr>
        <w:t>Government Partnership (OGP)</w:t>
      </w:r>
      <w:r w:rsidR="00EE3803" w:rsidRPr="00733FC3">
        <w:rPr>
          <w:rFonts w:ascii="Arial Unicode MS" w:eastAsia="Arial Unicode MS" w:hAnsi="Arial Unicode MS" w:cs="Arial Unicode MS"/>
          <w:iCs/>
          <w:color w:val="535353"/>
          <w:sz w:val="16"/>
          <w:szCs w:val="16"/>
          <w:lang w:val="en-GB"/>
        </w:rPr>
        <w:t xml:space="preserve"> initiative</w:t>
      </w:r>
      <w:r w:rsidRPr="00733FC3">
        <w:rPr>
          <w:rFonts w:ascii="Arial Unicode MS" w:eastAsia="Arial Unicode MS" w:hAnsi="Arial Unicode MS" w:cs="Arial Unicode MS"/>
          <w:iCs/>
          <w:color w:val="535353"/>
          <w:sz w:val="16"/>
          <w:szCs w:val="16"/>
          <w:lang w:val="en-GB"/>
        </w:rPr>
        <w:t xml:space="preserve">, with the aim of promoting transparency, accountability, ethical culture and citizen participation in the country, in accordance with the </w:t>
      </w:r>
      <w:r w:rsidR="00D65E5B" w:rsidRPr="00733FC3">
        <w:rPr>
          <w:rFonts w:ascii="Arial Unicode MS" w:eastAsia="Arial Unicode MS" w:hAnsi="Arial Unicode MS" w:cs="Arial Unicode MS"/>
          <w:iCs/>
          <w:color w:val="535353"/>
          <w:sz w:val="16"/>
          <w:szCs w:val="16"/>
          <w:lang w:val="en-GB"/>
        </w:rPr>
        <w:t xml:space="preserve">OGP </w:t>
      </w:r>
      <w:r w:rsidRPr="00733FC3">
        <w:rPr>
          <w:rFonts w:ascii="Arial Unicode MS" w:eastAsia="Arial Unicode MS" w:hAnsi="Arial Unicode MS" w:cs="Arial Unicode MS"/>
          <w:iCs/>
          <w:color w:val="535353"/>
          <w:sz w:val="16"/>
          <w:szCs w:val="16"/>
          <w:lang w:val="en-GB"/>
        </w:rPr>
        <w:t>values</w:t>
      </w:r>
      <w:r w:rsidR="00D65E5B" w:rsidRPr="00733FC3">
        <w:rPr>
          <w:rFonts w:ascii="Arial Unicode MS" w:eastAsia="Arial Unicode MS" w:hAnsi="Arial Unicode MS" w:cs="Arial Unicode MS"/>
          <w:iCs/>
          <w:color w:val="535353"/>
          <w:sz w:val="16"/>
          <w:szCs w:val="16"/>
          <w:lang w:val="en-GB"/>
        </w:rPr>
        <w:t>.</w:t>
      </w:r>
    </w:p>
    <w:p w14:paraId="67CA86C2" w14:textId="372027C2" w:rsidR="00677716" w:rsidRPr="00733FC3" w:rsidRDefault="007A785D" w:rsidP="00AF1572">
      <w:pPr>
        <w:widowControl w:val="0"/>
        <w:autoSpaceDE w:val="0"/>
        <w:autoSpaceDN w:val="0"/>
        <w:adjustRightInd w:val="0"/>
        <w:spacing w:after="240"/>
        <w:rPr>
          <w:rFonts w:ascii="Arial Unicode MS" w:eastAsia="Arial Unicode MS" w:hAnsi="Arial Unicode MS" w:cs="Arial Unicode MS"/>
          <w:iCs/>
          <w:color w:val="535353"/>
          <w:sz w:val="16"/>
          <w:szCs w:val="16"/>
          <w:lang w:val="en-GB"/>
        </w:rPr>
      </w:pPr>
      <w:r>
        <w:rPr>
          <w:rFonts w:ascii="Arial Unicode MS" w:eastAsia="Arial Unicode MS" w:hAnsi="Arial Unicode MS" w:cs="Arial Unicode MS"/>
          <w:iCs/>
          <w:color w:val="535353"/>
          <w:sz w:val="16"/>
          <w:szCs w:val="16"/>
          <w:lang w:val="en-GB"/>
        </w:rPr>
        <w:t xml:space="preserve">For </w:t>
      </w:r>
      <w:r w:rsidR="00D65E5B" w:rsidRPr="00733FC3">
        <w:rPr>
          <w:rFonts w:ascii="Arial Unicode MS" w:eastAsia="Arial Unicode MS" w:hAnsi="Arial Unicode MS" w:cs="Arial Unicode MS"/>
          <w:iCs/>
          <w:color w:val="535353"/>
          <w:sz w:val="16"/>
          <w:szCs w:val="16"/>
          <w:lang w:val="en-GB"/>
        </w:rPr>
        <w:t>Honduras’ Government it</w:t>
      </w:r>
      <w:r w:rsidR="0015461D" w:rsidRPr="00733FC3">
        <w:rPr>
          <w:rFonts w:ascii="Arial Unicode MS" w:eastAsia="Arial Unicode MS" w:hAnsi="Arial Unicode MS" w:cs="Arial Unicode MS"/>
          <w:iCs/>
          <w:color w:val="535353"/>
          <w:sz w:val="16"/>
          <w:szCs w:val="16"/>
          <w:lang w:val="en-GB"/>
        </w:rPr>
        <w:t xml:space="preserve"> is essential to entrench a culture that responds to the </w:t>
      </w:r>
      <w:r w:rsidR="00733FC3" w:rsidRPr="00733FC3">
        <w:rPr>
          <w:rFonts w:ascii="Arial Unicode MS" w:eastAsia="Arial Unicode MS" w:hAnsi="Arial Unicode MS" w:cs="Arial Unicode MS"/>
          <w:iCs/>
          <w:color w:val="535353"/>
          <w:sz w:val="16"/>
          <w:szCs w:val="16"/>
          <w:lang w:val="en-GB"/>
        </w:rPr>
        <w:t>above</w:t>
      </w:r>
      <w:r w:rsidR="00EE3803" w:rsidRPr="00733FC3">
        <w:rPr>
          <w:rFonts w:ascii="Arial Unicode MS" w:eastAsia="Arial Unicode MS" w:hAnsi="Arial Unicode MS" w:cs="Arial Unicode MS"/>
          <w:iCs/>
          <w:color w:val="535353"/>
          <w:sz w:val="16"/>
          <w:szCs w:val="16"/>
          <w:lang w:val="en-GB"/>
        </w:rPr>
        <w:t xml:space="preserve"> </w:t>
      </w:r>
      <w:r w:rsidR="0015461D" w:rsidRPr="00733FC3">
        <w:rPr>
          <w:rFonts w:ascii="Arial Unicode MS" w:eastAsia="Arial Unicode MS" w:hAnsi="Arial Unicode MS" w:cs="Arial Unicode MS"/>
          <w:iCs/>
          <w:color w:val="535353"/>
          <w:sz w:val="16"/>
          <w:szCs w:val="16"/>
          <w:lang w:val="en-GB"/>
        </w:rPr>
        <w:t>objective, thus requiring continuin</w:t>
      </w:r>
      <w:r>
        <w:rPr>
          <w:rFonts w:ascii="Arial Unicode MS" w:eastAsia="Arial Unicode MS" w:hAnsi="Arial Unicode MS" w:cs="Arial Unicode MS"/>
          <w:iCs/>
          <w:color w:val="535353"/>
          <w:sz w:val="16"/>
          <w:szCs w:val="16"/>
          <w:lang w:val="en-GB"/>
        </w:rPr>
        <w:t>g to promote compliance with</w:t>
      </w:r>
      <w:r w:rsidR="0015461D" w:rsidRPr="00733FC3">
        <w:rPr>
          <w:rFonts w:ascii="Arial Unicode MS" w:eastAsia="Arial Unicode MS" w:hAnsi="Arial Unicode MS" w:cs="Arial Unicode MS"/>
          <w:iCs/>
          <w:color w:val="535353"/>
          <w:sz w:val="16"/>
          <w:szCs w:val="16"/>
          <w:lang w:val="en-GB"/>
        </w:rPr>
        <w:t xml:space="preserve"> commitments in the </w:t>
      </w:r>
      <w:r w:rsidR="00D65E5B" w:rsidRPr="00733FC3">
        <w:rPr>
          <w:rFonts w:ascii="Arial Unicode MS" w:eastAsia="Arial Unicode MS" w:hAnsi="Arial Unicode MS" w:cs="Arial Unicode MS"/>
          <w:iCs/>
          <w:color w:val="535353"/>
          <w:sz w:val="16"/>
          <w:szCs w:val="16"/>
          <w:lang w:val="en-GB"/>
        </w:rPr>
        <w:t>National Action Plan</w:t>
      </w:r>
      <w:r>
        <w:rPr>
          <w:rFonts w:ascii="Arial Unicode MS" w:eastAsia="Arial Unicode MS" w:hAnsi="Arial Unicode MS" w:cs="Arial Unicode MS"/>
          <w:iCs/>
          <w:color w:val="535353"/>
          <w:sz w:val="16"/>
          <w:szCs w:val="16"/>
          <w:lang w:val="en-GB"/>
        </w:rPr>
        <w:t>s</w:t>
      </w:r>
      <w:r w:rsidR="00D65E5B" w:rsidRPr="00733FC3">
        <w:rPr>
          <w:rFonts w:ascii="Arial Unicode MS" w:eastAsia="Arial Unicode MS" w:hAnsi="Arial Unicode MS" w:cs="Arial Unicode MS"/>
          <w:iCs/>
          <w:color w:val="535353"/>
          <w:sz w:val="16"/>
          <w:szCs w:val="16"/>
          <w:lang w:val="en-GB"/>
        </w:rPr>
        <w:t xml:space="preserve"> (NAP)</w:t>
      </w:r>
      <w:r>
        <w:rPr>
          <w:rFonts w:ascii="Arial Unicode MS" w:eastAsia="Arial Unicode MS" w:hAnsi="Arial Unicode MS" w:cs="Arial Unicode MS"/>
          <w:iCs/>
          <w:color w:val="535353"/>
          <w:sz w:val="16"/>
          <w:szCs w:val="16"/>
          <w:lang w:val="en-GB"/>
        </w:rPr>
        <w:t xml:space="preserve">, so </w:t>
      </w:r>
      <w:r w:rsidR="0015461D" w:rsidRPr="00733FC3">
        <w:rPr>
          <w:rFonts w:ascii="Arial Unicode MS" w:eastAsia="Arial Unicode MS" w:hAnsi="Arial Unicode MS" w:cs="Arial Unicode MS"/>
          <w:iCs/>
          <w:color w:val="535353"/>
          <w:sz w:val="16"/>
          <w:szCs w:val="16"/>
          <w:lang w:val="en-GB"/>
        </w:rPr>
        <w:t xml:space="preserve">people </w:t>
      </w:r>
      <w:r>
        <w:rPr>
          <w:rFonts w:ascii="Arial Unicode MS" w:eastAsia="Arial Unicode MS" w:hAnsi="Arial Unicode MS" w:cs="Arial Unicode MS"/>
          <w:iCs/>
          <w:color w:val="535353"/>
          <w:sz w:val="16"/>
          <w:szCs w:val="16"/>
          <w:lang w:val="en-GB"/>
        </w:rPr>
        <w:t xml:space="preserve">might </w:t>
      </w:r>
      <w:r w:rsidR="0015461D" w:rsidRPr="00733FC3">
        <w:rPr>
          <w:rFonts w:ascii="Arial Unicode MS" w:eastAsia="Arial Unicode MS" w:hAnsi="Arial Unicode MS" w:cs="Arial Unicode MS"/>
          <w:iCs/>
          <w:color w:val="535353"/>
          <w:sz w:val="16"/>
          <w:szCs w:val="16"/>
          <w:lang w:val="en-GB"/>
        </w:rPr>
        <w:t>acquire greater capabilities and opportunities to improve their living conditions as a citizen aspiration and justific</w:t>
      </w:r>
      <w:r w:rsidR="00EE3803" w:rsidRPr="00733FC3">
        <w:rPr>
          <w:rFonts w:ascii="Arial Unicode MS" w:eastAsia="Arial Unicode MS" w:hAnsi="Arial Unicode MS" w:cs="Arial Unicode MS"/>
          <w:iCs/>
          <w:color w:val="535353"/>
          <w:sz w:val="16"/>
          <w:szCs w:val="16"/>
          <w:lang w:val="en-GB"/>
        </w:rPr>
        <w:t>ation for the existence of the S</w:t>
      </w:r>
      <w:r w:rsidR="0015461D" w:rsidRPr="00733FC3">
        <w:rPr>
          <w:rFonts w:ascii="Arial Unicode MS" w:eastAsia="Arial Unicode MS" w:hAnsi="Arial Unicode MS" w:cs="Arial Unicode MS"/>
          <w:iCs/>
          <w:color w:val="535353"/>
          <w:sz w:val="16"/>
          <w:szCs w:val="16"/>
          <w:lang w:val="en-GB"/>
        </w:rPr>
        <w:t>tate, coupled with fundamental principles of providing access to public goods</w:t>
      </w:r>
      <w:r>
        <w:rPr>
          <w:rFonts w:ascii="Arial Unicode MS" w:eastAsia="Arial Unicode MS" w:hAnsi="Arial Unicode MS" w:cs="Arial Unicode MS"/>
          <w:iCs/>
          <w:color w:val="535353"/>
          <w:sz w:val="16"/>
          <w:szCs w:val="16"/>
          <w:lang w:val="en-GB"/>
        </w:rPr>
        <w:t>,</w:t>
      </w:r>
      <w:r w:rsidRPr="00733FC3">
        <w:rPr>
          <w:rFonts w:ascii="Arial Unicode MS" w:eastAsia="Arial Unicode MS" w:hAnsi="Arial Unicode MS" w:cs="Arial Unicode MS"/>
          <w:iCs/>
          <w:color w:val="535353"/>
          <w:sz w:val="16"/>
          <w:szCs w:val="16"/>
          <w:lang w:val="en-GB"/>
        </w:rPr>
        <w:t xml:space="preserve"> knowledge</w:t>
      </w:r>
      <w:r w:rsidR="0015461D" w:rsidRPr="00733FC3">
        <w:rPr>
          <w:rFonts w:ascii="Arial Unicode MS" w:eastAsia="Arial Unicode MS" w:hAnsi="Arial Unicode MS" w:cs="Arial Unicode MS"/>
          <w:iCs/>
          <w:color w:val="535353"/>
          <w:sz w:val="16"/>
          <w:szCs w:val="16"/>
          <w:lang w:val="en-GB"/>
        </w:rPr>
        <w:t xml:space="preserve"> and services </w:t>
      </w:r>
      <w:r w:rsidR="00EE3803" w:rsidRPr="00733FC3">
        <w:rPr>
          <w:rFonts w:ascii="Arial Unicode MS" w:eastAsia="Arial Unicode MS" w:hAnsi="Arial Unicode MS" w:cs="Arial Unicode MS"/>
          <w:iCs/>
          <w:color w:val="535353"/>
          <w:sz w:val="16"/>
          <w:szCs w:val="16"/>
          <w:lang w:val="en-GB"/>
        </w:rPr>
        <w:t xml:space="preserve">to citizens and intensify </w:t>
      </w:r>
      <w:r>
        <w:rPr>
          <w:rFonts w:ascii="Arial Unicode MS" w:eastAsia="Arial Unicode MS" w:hAnsi="Arial Unicode MS" w:cs="Arial Unicode MS"/>
          <w:iCs/>
          <w:color w:val="535353"/>
          <w:sz w:val="16"/>
          <w:szCs w:val="16"/>
          <w:lang w:val="en-GB"/>
        </w:rPr>
        <w:t xml:space="preserve">active </w:t>
      </w:r>
      <w:r w:rsidR="0015461D" w:rsidRPr="00733FC3">
        <w:rPr>
          <w:rFonts w:ascii="Arial Unicode MS" w:eastAsia="Arial Unicode MS" w:hAnsi="Arial Unicode MS" w:cs="Arial Unicode MS"/>
          <w:iCs/>
          <w:color w:val="535353"/>
          <w:sz w:val="16"/>
          <w:szCs w:val="16"/>
          <w:lang w:val="en-GB"/>
        </w:rPr>
        <w:t xml:space="preserve">demanding </w:t>
      </w:r>
      <w:r>
        <w:rPr>
          <w:rFonts w:ascii="Arial Unicode MS" w:eastAsia="Arial Unicode MS" w:hAnsi="Arial Unicode MS" w:cs="Arial Unicode MS"/>
          <w:iCs/>
          <w:color w:val="535353"/>
          <w:sz w:val="16"/>
          <w:szCs w:val="16"/>
          <w:lang w:val="en-GB"/>
        </w:rPr>
        <w:t>accountability from</w:t>
      </w:r>
      <w:r w:rsidR="00D65E5B" w:rsidRPr="00733FC3">
        <w:rPr>
          <w:rFonts w:ascii="Arial Unicode MS" w:eastAsia="Arial Unicode MS" w:hAnsi="Arial Unicode MS" w:cs="Arial Unicode MS"/>
          <w:iCs/>
          <w:color w:val="535353"/>
          <w:sz w:val="16"/>
          <w:szCs w:val="16"/>
          <w:lang w:val="en-GB"/>
        </w:rPr>
        <w:t xml:space="preserve"> </w:t>
      </w:r>
      <w:r w:rsidR="0015461D" w:rsidRPr="00733FC3">
        <w:rPr>
          <w:rFonts w:ascii="Arial Unicode MS" w:eastAsia="Arial Unicode MS" w:hAnsi="Arial Unicode MS" w:cs="Arial Unicode MS"/>
          <w:iCs/>
          <w:color w:val="535353"/>
          <w:sz w:val="16"/>
          <w:szCs w:val="16"/>
          <w:lang w:val="en-GB"/>
        </w:rPr>
        <w:t>their leaders.</w:t>
      </w:r>
    </w:p>
    <w:p w14:paraId="7E8C504D" w14:textId="77777777" w:rsidR="00770DAE" w:rsidRPr="00733FC3" w:rsidRDefault="009B699C" w:rsidP="00AF1572">
      <w:pPr>
        <w:pStyle w:val="NormalWeb"/>
        <w:rPr>
          <w:rFonts w:ascii="GothamBold" w:eastAsiaTheme="minorEastAsia" w:hAnsi="GothamBold" w:hint="eastAsia"/>
          <w:color w:val="666666"/>
          <w:lang w:val="en-GB"/>
        </w:rPr>
      </w:pPr>
      <w:bookmarkStart w:id="3" w:name="_Toc327095264"/>
      <w:bookmarkStart w:id="4" w:name="_Toc327095508"/>
      <w:r w:rsidRPr="00733FC3">
        <w:rPr>
          <w:rFonts w:ascii="Arial Unicode MS" w:eastAsia="Arial Unicode MS" w:hAnsi="Arial Unicode MS" w:cs="Arial Unicode MS"/>
          <w:bCs/>
          <w:color w:val="535353"/>
          <w:lang w:val="en-GB"/>
        </w:rPr>
        <w:t xml:space="preserve">2. </w:t>
      </w:r>
      <w:r w:rsidR="00770DAE" w:rsidRPr="00733FC3">
        <w:rPr>
          <w:rFonts w:ascii="Arial Unicode MS" w:eastAsia="Arial Unicode MS" w:hAnsi="Arial Unicode MS" w:cs="Arial Unicode MS"/>
          <w:b/>
          <w:color w:val="535353"/>
          <w:lang w:val="en-GB"/>
        </w:rPr>
        <w:t>Open Government Efforts to Date</w:t>
      </w:r>
      <w:r w:rsidR="00770DAE" w:rsidRPr="00733FC3">
        <w:rPr>
          <w:rFonts w:ascii="GothamBold" w:eastAsiaTheme="minorEastAsia" w:hAnsi="GothamBold"/>
          <w:color w:val="666666"/>
          <w:lang w:val="en-GB"/>
        </w:rPr>
        <w:t xml:space="preserve"> </w:t>
      </w:r>
      <w:bookmarkEnd w:id="3"/>
      <w:bookmarkEnd w:id="4"/>
    </w:p>
    <w:p w14:paraId="68B2F717" w14:textId="0EC0408F" w:rsidR="00D65E5B" w:rsidRPr="00733FC3" w:rsidRDefault="00D65E5B" w:rsidP="00AF1572">
      <w:pPr>
        <w:pStyle w:val="NormalWeb"/>
        <w:rPr>
          <w:rFonts w:eastAsiaTheme="minorEastAsia"/>
          <w:lang w:val="en-GB"/>
        </w:rPr>
      </w:pPr>
      <w:r w:rsidRPr="00733FC3">
        <w:rPr>
          <w:rFonts w:ascii="Arial Unicode MS" w:eastAsia="Arial Unicode MS" w:hAnsi="Arial Unicode MS" w:cs="Arial Unicode MS"/>
          <w:iCs/>
          <w:color w:val="535353"/>
          <w:sz w:val="16"/>
          <w:szCs w:val="16"/>
          <w:lang w:val="en-GB"/>
        </w:rPr>
        <w:t xml:space="preserve">Honduras established 14 commitments in its second </w:t>
      </w:r>
      <w:r w:rsidR="00EE3803" w:rsidRPr="00733FC3">
        <w:rPr>
          <w:rFonts w:ascii="Arial Unicode MS" w:eastAsia="Arial Unicode MS" w:hAnsi="Arial Unicode MS" w:cs="Arial Unicode MS"/>
          <w:iCs/>
          <w:color w:val="535353"/>
          <w:sz w:val="16"/>
          <w:szCs w:val="16"/>
          <w:lang w:val="en-GB"/>
        </w:rPr>
        <w:t xml:space="preserve">NAP </w:t>
      </w:r>
      <w:r w:rsidRPr="00733FC3">
        <w:rPr>
          <w:rFonts w:ascii="Arial Unicode MS" w:eastAsia="Arial Unicode MS" w:hAnsi="Arial Unicode MS" w:cs="Arial Unicode MS"/>
          <w:iCs/>
          <w:color w:val="535353"/>
          <w:sz w:val="16"/>
          <w:szCs w:val="16"/>
          <w:lang w:val="en-GB"/>
        </w:rPr>
        <w:t xml:space="preserve">from 2014 to 2016, which were aimed at three of the major </w:t>
      </w:r>
      <w:r w:rsidR="00EE3803" w:rsidRPr="00733FC3">
        <w:rPr>
          <w:rFonts w:ascii="Arial Unicode MS" w:eastAsia="Arial Unicode MS" w:hAnsi="Arial Unicode MS" w:cs="Arial Unicode MS"/>
          <w:iCs/>
          <w:color w:val="535353"/>
          <w:sz w:val="16"/>
          <w:szCs w:val="16"/>
          <w:lang w:val="en-GB"/>
        </w:rPr>
        <w:t xml:space="preserve">OGP </w:t>
      </w:r>
      <w:r w:rsidRPr="00733FC3">
        <w:rPr>
          <w:rFonts w:ascii="Arial Unicode MS" w:eastAsia="Arial Unicode MS" w:hAnsi="Arial Unicode MS" w:cs="Arial Unicode MS"/>
          <w:iCs/>
          <w:color w:val="535353"/>
          <w:sz w:val="16"/>
          <w:szCs w:val="16"/>
          <w:lang w:val="en-GB"/>
        </w:rPr>
        <w:t xml:space="preserve">challenges: </w:t>
      </w:r>
      <w:r w:rsidR="002A462F" w:rsidRPr="00733FC3">
        <w:rPr>
          <w:rFonts w:ascii="Arial Unicode MS" w:eastAsia="Arial Unicode MS" w:hAnsi="Arial Unicode MS" w:cs="Arial Unicode MS"/>
          <w:iCs/>
          <w:color w:val="535353"/>
          <w:sz w:val="16"/>
          <w:szCs w:val="16"/>
          <w:lang w:val="en-GB"/>
        </w:rPr>
        <w:t>I</w:t>
      </w:r>
      <w:r w:rsidR="007A785D">
        <w:rPr>
          <w:rFonts w:ascii="Arial Unicode MS" w:eastAsia="Arial Unicode MS" w:hAnsi="Arial Unicode MS" w:cs="Arial Unicode MS"/>
          <w:iCs/>
          <w:color w:val="535353"/>
          <w:sz w:val="16"/>
          <w:szCs w:val="16"/>
          <w:lang w:val="en-GB"/>
        </w:rPr>
        <w:t>) Increasing</w:t>
      </w:r>
      <w:r w:rsidRPr="00733FC3">
        <w:rPr>
          <w:rFonts w:ascii="Arial Unicode MS" w:eastAsia="Arial Unicode MS" w:hAnsi="Arial Unicode MS" w:cs="Arial Unicode MS"/>
          <w:iCs/>
          <w:color w:val="535353"/>
          <w:sz w:val="16"/>
          <w:szCs w:val="16"/>
          <w:lang w:val="en-GB"/>
        </w:rPr>
        <w:t xml:space="preserve"> Public Integrity, ii) </w:t>
      </w:r>
      <w:r w:rsidR="007A785D">
        <w:rPr>
          <w:rFonts w:ascii="Arial Unicode MS" w:eastAsia="Arial Unicode MS" w:hAnsi="Arial Unicode MS" w:cs="Arial Unicode MS"/>
          <w:iCs/>
          <w:color w:val="535353"/>
          <w:sz w:val="16"/>
          <w:szCs w:val="16"/>
          <w:lang w:val="en-GB"/>
        </w:rPr>
        <w:t>More Effectivly</w:t>
      </w:r>
      <w:r w:rsidRPr="00733FC3">
        <w:rPr>
          <w:rFonts w:ascii="Arial Unicode MS" w:eastAsia="Arial Unicode MS" w:hAnsi="Arial Unicode MS" w:cs="Arial Unicode MS"/>
          <w:iCs/>
          <w:color w:val="535353"/>
          <w:sz w:val="16"/>
          <w:szCs w:val="16"/>
          <w:lang w:val="en-GB"/>
        </w:rPr>
        <w:t xml:space="preserve"> management of public resources and iii) Improving public services.</w:t>
      </w:r>
    </w:p>
    <w:p w14:paraId="02E75E7A" w14:textId="3499B1F4" w:rsidR="004A10B2" w:rsidRPr="00733FC3" w:rsidRDefault="007A785D" w:rsidP="00FE6C58">
      <w:pPr>
        <w:widowControl w:val="0"/>
        <w:autoSpaceDE w:val="0"/>
        <w:autoSpaceDN w:val="0"/>
        <w:adjustRightInd w:val="0"/>
        <w:spacing w:after="240"/>
        <w:rPr>
          <w:rFonts w:ascii="Arial Unicode MS" w:eastAsia="Arial Unicode MS" w:hAnsi="Arial Unicode MS" w:cs="Arial Unicode MS"/>
          <w:iCs/>
          <w:color w:val="535353"/>
          <w:sz w:val="16"/>
          <w:szCs w:val="16"/>
          <w:lang w:val="en-GB"/>
        </w:rPr>
      </w:pPr>
      <w:r w:rsidRPr="007A785D">
        <w:rPr>
          <w:rFonts w:ascii="Arial Unicode MS" w:eastAsia="Arial Unicode MS" w:hAnsi="Arial Unicode MS" w:cs="Arial Unicode MS"/>
          <w:iCs/>
          <w:color w:val="535353"/>
          <w:sz w:val="16"/>
          <w:szCs w:val="16"/>
          <w:lang w:val="en-GB"/>
        </w:rPr>
        <w:t>On</w:t>
      </w:r>
      <w:r>
        <w:rPr>
          <w:rFonts w:ascii="Arial Unicode MS" w:eastAsia="Arial Unicode MS" w:hAnsi="Arial Unicode MS" w:cs="Arial Unicode MS"/>
          <w:b/>
          <w:iCs/>
          <w:color w:val="535353"/>
          <w:sz w:val="16"/>
          <w:szCs w:val="16"/>
          <w:lang w:val="en-GB"/>
        </w:rPr>
        <w:t xml:space="preserve"> </w:t>
      </w:r>
      <w:r w:rsidRPr="007A785D">
        <w:rPr>
          <w:rFonts w:ascii="Arial Unicode MS" w:eastAsia="Arial Unicode MS" w:hAnsi="Arial Unicode MS" w:cs="Arial Unicode MS"/>
          <w:b/>
          <w:iCs/>
          <w:color w:val="535353"/>
          <w:sz w:val="16"/>
          <w:szCs w:val="16"/>
          <w:lang w:val="en-GB"/>
        </w:rPr>
        <w:t>increasing</w:t>
      </w:r>
      <w:r w:rsidR="00D65E5B" w:rsidRPr="007A785D">
        <w:rPr>
          <w:rFonts w:ascii="Arial Unicode MS" w:eastAsia="Arial Unicode MS" w:hAnsi="Arial Unicode MS" w:cs="Arial Unicode MS"/>
          <w:b/>
          <w:iCs/>
          <w:color w:val="535353"/>
          <w:sz w:val="16"/>
          <w:szCs w:val="16"/>
          <w:lang w:val="en-GB"/>
        </w:rPr>
        <w:t xml:space="preserve"> public integrity</w:t>
      </w:r>
      <w:r w:rsidR="00EE3803" w:rsidRPr="00733FC3">
        <w:rPr>
          <w:rFonts w:ascii="Arial Unicode MS" w:eastAsia="Arial Unicode MS" w:hAnsi="Arial Unicode MS" w:cs="Arial Unicode MS"/>
          <w:iCs/>
          <w:color w:val="535353"/>
          <w:sz w:val="16"/>
          <w:szCs w:val="16"/>
          <w:lang w:val="en-GB"/>
        </w:rPr>
        <w:t xml:space="preserve"> substantial progress </w:t>
      </w:r>
      <w:r w:rsidR="00D65E5B" w:rsidRPr="00733FC3">
        <w:rPr>
          <w:rFonts w:ascii="Arial Unicode MS" w:eastAsia="Arial Unicode MS" w:hAnsi="Arial Unicode MS" w:cs="Arial Unicode MS"/>
          <w:iCs/>
          <w:color w:val="535353"/>
          <w:sz w:val="16"/>
          <w:szCs w:val="16"/>
          <w:lang w:val="en-GB"/>
        </w:rPr>
        <w:t xml:space="preserve">was made </w:t>
      </w:r>
      <w:r w:rsidR="002060C4" w:rsidRPr="00733FC3">
        <w:rPr>
          <w:rFonts w:ascii="Arial Unicode MS" w:eastAsia="Arial Unicode MS" w:hAnsi="Arial Unicode MS" w:cs="Arial Unicode MS"/>
          <w:iCs/>
          <w:color w:val="535353"/>
          <w:sz w:val="16"/>
          <w:szCs w:val="16"/>
          <w:lang w:val="en-GB"/>
        </w:rPr>
        <w:t>on publication mechanisms and verification of quality in the transparency portals of public institutions. The IAIP created the Electronic Information System of Honduras, used by 98 agencies and undertook a comparative analysis of the legal framework to identify how it aligns with international standards on access to information.</w:t>
      </w:r>
      <w:r w:rsidR="00D65E5B" w:rsidRPr="00733FC3">
        <w:rPr>
          <w:rFonts w:ascii="Arial Unicode MS" w:eastAsia="Arial Unicode MS" w:hAnsi="Arial Unicode MS" w:cs="Arial Unicode MS"/>
          <w:iCs/>
          <w:color w:val="535353"/>
          <w:sz w:val="16"/>
          <w:szCs w:val="16"/>
          <w:lang w:val="en-GB"/>
        </w:rPr>
        <w:t xml:space="preserve"> </w:t>
      </w:r>
      <w:r w:rsidR="002A462F" w:rsidRPr="00733FC3">
        <w:rPr>
          <w:rFonts w:ascii="Arial Unicode MS" w:eastAsia="Arial Unicode MS" w:hAnsi="Arial Unicode MS" w:cs="Arial Unicode MS"/>
          <w:iCs/>
          <w:color w:val="535353"/>
          <w:sz w:val="16"/>
          <w:szCs w:val="16"/>
          <w:lang w:val="en-GB"/>
        </w:rPr>
        <w:t>The</w:t>
      </w:r>
      <w:r w:rsidR="00D65E5B" w:rsidRPr="00733FC3">
        <w:rPr>
          <w:rFonts w:ascii="Arial Unicode MS" w:eastAsia="Arial Unicode MS" w:hAnsi="Arial Unicode MS" w:cs="Arial Unicode MS"/>
          <w:iCs/>
          <w:color w:val="535353"/>
          <w:sz w:val="16"/>
          <w:szCs w:val="16"/>
          <w:lang w:val="en-GB"/>
        </w:rPr>
        <w:t xml:space="preserve"> </w:t>
      </w:r>
      <w:r w:rsidR="002060C4" w:rsidRPr="00733FC3">
        <w:rPr>
          <w:rFonts w:ascii="Arial Unicode MS" w:eastAsia="Arial Unicode MS" w:hAnsi="Arial Unicode MS" w:cs="Arial Unicode MS"/>
          <w:iCs/>
          <w:color w:val="535353"/>
          <w:sz w:val="16"/>
          <w:szCs w:val="16"/>
          <w:lang w:val="en-GB"/>
        </w:rPr>
        <w:t xml:space="preserve">draft Law of National Archives </w:t>
      </w:r>
      <w:r w:rsidR="00D65E5B" w:rsidRPr="00733FC3">
        <w:rPr>
          <w:rFonts w:ascii="Arial Unicode MS" w:eastAsia="Arial Unicode MS" w:hAnsi="Arial Unicode MS" w:cs="Arial Unicode MS"/>
          <w:iCs/>
          <w:color w:val="535353"/>
          <w:sz w:val="16"/>
          <w:szCs w:val="16"/>
          <w:lang w:val="en-GB"/>
        </w:rPr>
        <w:t xml:space="preserve">was also presented at the National Congress. On the other hand, </w:t>
      </w:r>
      <w:r w:rsidR="004A10B2" w:rsidRPr="00733FC3">
        <w:rPr>
          <w:rFonts w:ascii="Arial Unicode MS" w:eastAsia="Arial Unicode MS" w:hAnsi="Arial Unicode MS" w:cs="Arial Unicode MS"/>
          <w:iCs/>
          <w:color w:val="535353"/>
          <w:sz w:val="16"/>
          <w:szCs w:val="16"/>
          <w:lang w:val="en-GB"/>
        </w:rPr>
        <w:t>the government published the rules of procedure for the Code of Ethics in the Official Gazette and distributed it to public servants. Additionally, the government created a portal and opened a free phone line</w:t>
      </w:r>
      <w:r w:rsidR="00FE6C58" w:rsidRPr="00733FC3">
        <w:rPr>
          <w:rFonts w:ascii="Arial Unicode MS" w:eastAsia="Arial Unicode MS" w:hAnsi="Arial Unicode MS" w:cs="Arial Unicode MS"/>
          <w:iCs/>
          <w:color w:val="535353"/>
          <w:sz w:val="16"/>
          <w:szCs w:val="16"/>
          <w:lang w:val="en-GB"/>
        </w:rPr>
        <w:t xml:space="preserve"> to receive and process </w:t>
      </w:r>
      <w:r w:rsidR="004A10B2" w:rsidRPr="00733FC3">
        <w:rPr>
          <w:rFonts w:ascii="Arial Unicode MS" w:eastAsia="Arial Unicode MS" w:hAnsi="Arial Unicode MS" w:cs="Arial Unicode MS"/>
          <w:iCs/>
          <w:color w:val="535353"/>
          <w:sz w:val="16"/>
          <w:szCs w:val="16"/>
          <w:lang w:val="en-GB"/>
        </w:rPr>
        <w:t>complaints on v</w:t>
      </w:r>
      <w:r w:rsidR="00FE6C58" w:rsidRPr="00733FC3">
        <w:rPr>
          <w:rFonts w:ascii="Arial Unicode MS" w:eastAsia="Arial Unicode MS" w:hAnsi="Arial Unicode MS" w:cs="Arial Unicode MS"/>
          <w:iCs/>
          <w:color w:val="535353"/>
          <w:sz w:val="16"/>
          <w:szCs w:val="16"/>
          <w:lang w:val="en-GB"/>
        </w:rPr>
        <w:t>iolations of the code of ethics</w:t>
      </w:r>
      <w:r w:rsidR="00D65E5B" w:rsidRPr="00733FC3">
        <w:rPr>
          <w:rFonts w:ascii="Arial Unicode MS" w:eastAsia="Arial Unicode MS" w:hAnsi="Arial Unicode MS" w:cs="Arial Unicode MS"/>
          <w:iCs/>
          <w:color w:val="535353"/>
          <w:sz w:val="16"/>
          <w:szCs w:val="16"/>
          <w:lang w:val="en-GB"/>
        </w:rPr>
        <w:t xml:space="preserve">. The General </w:t>
      </w:r>
      <w:r w:rsidR="004A10B2" w:rsidRPr="00733FC3">
        <w:rPr>
          <w:rFonts w:ascii="Arial Unicode MS" w:eastAsia="Arial Unicode MS" w:hAnsi="Arial Unicode MS" w:cs="Arial Unicode MS"/>
          <w:iCs/>
          <w:color w:val="535353"/>
          <w:sz w:val="16"/>
          <w:szCs w:val="16"/>
          <w:lang w:val="en-GB"/>
        </w:rPr>
        <w:t xml:space="preserve">Directorate </w:t>
      </w:r>
      <w:r w:rsidR="00D65E5B" w:rsidRPr="00733FC3">
        <w:rPr>
          <w:rFonts w:ascii="Arial Unicode MS" w:eastAsia="Arial Unicode MS" w:hAnsi="Arial Unicode MS" w:cs="Arial Unicode MS"/>
          <w:iCs/>
          <w:color w:val="535353"/>
          <w:sz w:val="16"/>
          <w:szCs w:val="16"/>
          <w:lang w:val="en-GB"/>
        </w:rPr>
        <w:t>of Civil Service</w:t>
      </w:r>
      <w:r w:rsidR="004A10B2" w:rsidRPr="00733FC3">
        <w:rPr>
          <w:rFonts w:ascii="Arial Unicode MS" w:eastAsia="Arial Unicode MS" w:hAnsi="Arial Unicode MS" w:cs="Arial Unicode MS"/>
          <w:iCs/>
          <w:color w:val="535353"/>
          <w:sz w:val="16"/>
          <w:szCs w:val="16"/>
          <w:lang w:val="en-GB"/>
        </w:rPr>
        <w:t xml:space="preserve"> presented a theoretical framework for a virtual platform, a proposal for a continuous improvement plan, and an analysis on citizen participati</w:t>
      </w:r>
      <w:r w:rsidR="00FE6C58" w:rsidRPr="00733FC3">
        <w:rPr>
          <w:rFonts w:ascii="Arial Unicode MS" w:eastAsia="Arial Unicode MS" w:hAnsi="Arial Unicode MS" w:cs="Arial Unicode MS"/>
          <w:iCs/>
          <w:color w:val="535353"/>
          <w:sz w:val="16"/>
          <w:szCs w:val="16"/>
          <w:lang w:val="en-GB"/>
        </w:rPr>
        <w:t xml:space="preserve">on models. </w:t>
      </w:r>
      <w:r w:rsidR="004A10B2" w:rsidRPr="00733FC3">
        <w:rPr>
          <w:rFonts w:ascii="Arial Unicode MS" w:eastAsia="Arial Unicode MS" w:hAnsi="Arial Unicode MS" w:cs="Arial Unicode MS"/>
          <w:iCs/>
          <w:color w:val="535353"/>
          <w:sz w:val="16"/>
          <w:szCs w:val="16"/>
          <w:lang w:val="en-GB"/>
        </w:rPr>
        <w:t>Additionally, promoted a partnership with the National Autonomous University to improve the public office career path</w:t>
      </w:r>
      <w:r w:rsidR="004D0FF2" w:rsidRPr="00733FC3">
        <w:rPr>
          <w:rFonts w:ascii="Arial Unicode MS" w:eastAsia="Arial Unicode MS" w:hAnsi="Arial Unicode MS" w:cs="Arial Unicode MS"/>
          <w:iCs/>
          <w:color w:val="535353"/>
          <w:sz w:val="16"/>
          <w:szCs w:val="16"/>
          <w:lang w:val="en-GB"/>
        </w:rPr>
        <w:t xml:space="preserve">. </w:t>
      </w:r>
      <w:r w:rsidR="004A10B2" w:rsidRPr="00733FC3">
        <w:rPr>
          <w:rFonts w:ascii="Arial Unicode MS" w:eastAsia="Arial Unicode MS" w:hAnsi="Arial Unicode MS" w:cs="Arial Unicode MS"/>
          <w:iCs/>
          <w:color w:val="535353"/>
          <w:sz w:val="16"/>
          <w:szCs w:val="16"/>
          <w:lang w:val="en-GB"/>
        </w:rPr>
        <w:t xml:space="preserve">The government initiated discussions around the development of the Policy for Transparency, Integrity, and Ethics in Honduras and the Prosecutors Office published reports for corruption cases that had gone to court from 2014 to 2015. </w:t>
      </w:r>
    </w:p>
    <w:p w14:paraId="34BE1090" w14:textId="77777777" w:rsidR="00D65E5B" w:rsidRPr="00733FC3" w:rsidRDefault="00D65E5B" w:rsidP="002060C4">
      <w:pPr>
        <w:rPr>
          <w:rFonts w:ascii="Arial Unicode MS" w:eastAsia="Arial Unicode MS" w:hAnsi="Arial Unicode MS" w:cs="Arial Unicode MS"/>
          <w:iCs/>
          <w:color w:val="535353"/>
          <w:sz w:val="16"/>
          <w:szCs w:val="16"/>
          <w:lang w:val="en-GB"/>
        </w:rPr>
      </w:pPr>
    </w:p>
    <w:p w14:paraId="71E50658" w14:textId="26558DC7" w:rsidR="005649C5" w:rsidRPr="00733FC3" w:rsidRDefault="00D65E5B" w:rsidP="005649C5">
      <w:pPr>
        <w:widowControl w:val="0"/>
        <w:autoSpaceDE w:val="0"/>
        <w:autoSpaceDN w:val="0"/>
        <w:adjustRightInd w:val="0"/>
        <w:spacing w:after="240"/>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iCs/>
          <w:color w:val="535353"/>
          <w:sz w:val="16"/>
          <w:szCs w:val="16"/>
          <w:lang w:val="en-GB"/>
        </w:rPr>
        <w:t xml:space="preserve">Regarding </w:t>
      </w:r>
      <w:r w:rsidR="00EE3803" w:rsidRPr="00733FC3">
        <w:rPr>
          <w:rFonts w:ascii="Arial Unicode MS" w:eastAsia="Arial Unicode MS" w:hAnsi="Arial Unicode MS" w:cs="Arial Unicode MS"/>
          <w:iCs/>
          <w:color w:val="535353"/>
          <w:sz w:val="16"/>
          <w:szCs w:val="16"/>
          <w:lang w:val="en-GB"/>
        </w:rPr>
        <w:t xml:space="preserve">to </w:t>
      </w:r>
      <w:r w:rsidRPr="00733FC3">
        <w:rPr>
          <w:rFonts w:ascii="Arial Unicode MS" w:eastAsia="Arial Unicode MS" w:hAnsi="Arial Unicode MS" w:cs="Arial Unicode MS"/>
          <w:iCs/>
          <w:color w:val="535353"/>
          <w:sz w:val="16"/>
          <w:szCs w:val="16"/>
          <w:lang w:val="en-GB"/>
        </w:rPr>
        <w:t xml:space="preserve">the </w:t>
      </w:r>
      <w:r w:rsidRPr="00733FC3">
        <w:rPr>
          <w:rFonts w:ascii="Arial Unicode MS" w:eastAsia="Arial Unicode MS" w:hAnsi="Arial Unicode MS" w:cs="Arial Unicode MS"/>
          <w:b/>
          <w:iCs/>
          <w:color w:val="535353"/>
          <w:sz w:val="16"/>
          <w:szCs w:val="16"/>
          <w:lang w:val="en-GB"/>
        </w:rPr>
        <w:t>effective and efficient management of public resources</w:t>
      </w:r>
      <w:r w:rsidRPr="00733FC3">
        <w:rPr>
          <w:rFonts w:ascii="Arial Unicode MS" w:eastAsia="Arial Unicode MS" w:hAnsi="Arial Unicode MS" w:cs="Arial Unicode MS"/>
          <w:iCs/>
          <w:color w:val="535353"/>
          <w:sz w:val="16"/>
          <w:szCs w:val="16"/>
          <w:lang w:val="en-GB"/>
        </w:rPr>
        <w:t xml:space="preserve">, </w:t>
      </w:r>
      <w:r w:rsidR="007A785D">
        <w:rPr>
          <w:rFonts w:ascii="Arial Unicode MS" w:eastAsia="Arial Unicode MS" w:hAnsi="Arial Unicode MS" w:cs="Arial Unicode MS"/>
          <w:iCs/>
          <w:color w:val="535353"/>
          <w:sz w:val="16"/>
          <w:szCs w:val="16"/>
          <w:lang w:val="en-GB"/>
        </w:rPr>
        <w:t>t</w:t>
      </w:r>
      <w:r w:rsidR="00FE6C58" w:rsidRPr="00733FC3">
        <w:rPr>
          <w:rFonts w:ascii="Arial Unicode MS" w:eastAsia="Arial Unicode MS" w:hAnsi="Arial Unicode MS" w:cs="Arial Unicode MS"/>
          <w:iCs/>
          <w:color w:val="535353"/>
          <w:sz w:val="16"/>
          <w:szCs w:val="16"/>
          <w:lang w:val="en-GB"/>
        </w:rPr>
        <w:t>he Ministry of Finance developed a virtual learning platform within the ministry’s portal to provide basic skills for understanding how the state manages resources. In addition, civil society, private sector, and government representatives were consulted on the development of a citizen budget for fiscal year 2015. The government identified civil society and government stakeholders who should be informed of the process, produced a performance report as measured by the PEFA indicators, and presented an action plan and methodologies for the evaluation of the PEFA report</w:t>
      </w:r>
      <w:r w:rsidR="00080E05" w:rsidRPr="00733FC3">
        <w:rPr>
          <w:rFonts w:ascii="Arial Unicode MS" w:eastAsia="Arial Unicode MS" w:hAnsi="Arial Unicode MS" w:cs="Arial Unicode MS"/>
          <w:iCs/>
          <w:color w:val="535353"/>
          <w:sz w:val="16"/>
          <w:szCs w:val="16"/>
          <w:lang w:val="en-GB"/>
        </w:rPr>
        <w:t>.</w:t>
      </w:r>
      <w:r w:rsidRPr="00733FC3">
        <w:rPr>
          <w:rFonts w:ascii="Arial Unicode MS" w:eastAsia="Arial Unicode MS" w:hAnsi="Arial Unicode MS" w:cs="Arial Unicode MS"/>
          <w:iCs/>
          <w:color w:val="535353"/>
          <w:sz w:val="16"/>
          <w:szCs w:val="16"/>
          <w:lang w:val="en-GB"/>
        </w:rPr>
        <w:t xml:space="preserve"> The </w:t>
      </w:r>
      <w:r w:rsidR="00E709B8" w:rsidRPr="00733FC3">
        <w:rPr>
          <w:rFonts w:ascii="Arial Unicode MS" w:eastAsia="Arial Unicode MS" w:hAnsi="Arial Unicode MS" w:cs="Arial Unicode MS"/>
          <w:iCs/>
          <w:color w:val="535353"/>
          <w:sz w:val="16"/>
          <w:szCs w:val="16"/>
          <w:lang w:val="en-GB"/>
        </w:rPr>
        <w:t>Procurement Regulation State Office (</w:t>
      </w:r>
      <w:r w:rsidRPr="00733FC3">
        <w:rPr>
          <w:rFonts w:ascii="Arial Unicode MS" w:eastAsia="Arial Unicode MS" w:hAnsi="Arial Unicode MS" w:cs="Arial Unicode MS"/>
          <w:iCs/>
          <w:color w:val="535353"/>
          <w:sz w:val="16"/>
          <w:szCs w:val="16"/>
          <w:lang w:val="en-GB"/>
        </w:rPr>
        <w:t>ONCAE)</w:t>
      </w:r>
      <w:r w:rsidR="005649C5" w:rsidRPr="00733FC3">
        <w:rPr>
          <w:rFonts w:ascii="Arial Unicode MS" w:eastAsia="Arial Unicode MS" w:hAnsi="Arial Unicode MS" w:cs="Arial Unicode MS"/>
          <w:iCs/>
          <w:color w:val="535353"/>
          <w:sz w:val="16"/>
          <w:szCs w:val="16"/>
          <w:lang w:val="en-GB"/>
        </w:rPr>
        <w:t xml:space="preserve"> published a training manual for public authorities, developed an Annual Procurement and Recruitment Planning module, approved the Law of Efficient and Transparent Procurement through Electronic Means, and approved five framework agreements. The Ministry of Human </w:t>
      </w:r>
      <w:r w:rsidR="005649C5" w:rsidRPr="00733FC3">
        <w:rPr>
          <w:rFonts w:ascii="Arial Unicode MS" w:eastAsia="Arial Unicode MS" w:hAnsi="Arial Unicode MS" w:cs="Arial Unicode MS"/>
          <w:iCs/>
          <w:color w:val="535353"/>
          <w:sz w:val="16"/>
          <w:szCs w:val="16"/>
          <w:lang w:val="en-GB"/>
        </w:rPr>
        <w:lastRenderedPageBreak/>
        <w:t xml:space="preserve">Rights, Justice, Interior and Decentralization (SDHJGD) designed, published, and distributed the Protocol for Accountability. The majority of municipalities provided accounts of their quarterly finances using the mechanism this commitment proposes. So far, the government has begun to assess the viability of an independent observatory creating the Municipal Transparency Index. </w:t>
      </w:r>
      <w:r w:rsidRPr="00733FC3">
        <w:rPr>
          <w:rFonts w:ascii="Arial Unicode MS" w:eastAsia="Arial Unicode MS" w:hAnsi="Arial Unicode MS" w:cs="Arial Unicode MS"/>
          <w:iCs/>
          <w:color w:val="535353"/>
          <w:sz w:val="16"/>
          <w:szCs w:val="16"/>
          <w:lang w:val="en-GB"/>
        </w:rPr>
        <w:t xml:space="preserve">Finally, the national report of the Extractive Industries </w:t>
      </w:r>
      <w:r w:rsidR="00E709B8" w:rsidRPr="00733FC3">
        <w:rPr>
          <w:rFonts w:ascii="Arial Unicode MS" w:eastAsia="Arial Unicode MS" w:hAnsi="Arial Unicode MS" w:cs="Arial Unicode MS"/>
          <w:iCs/>
          <w:color w:val="535353"/>
          <w:sz w:val="16"/>
          <w:szCs w:val="16"/>
          <w:lang w:val="en-GB"/>
        </w:rPr>
        <w:t xml:space="preserve">Transparency Initiative </w:t>
      </w:r>
      <w:r w:rsidRPr="00733FC3">
        <w:rPr>
          <w:rFonts w:ascii="Arial Unicode MS" w:eastAsia="Arial Unicode MS" w:hAnsi="Arial Unicode MS" w:cs="Arial Unicode MS"/>
          <w:iCs/>
          <w:color w:val="535353"/>
          <w:sz w:val="16"/>
          <w:szCs w:val="16"/>
          <w:lang w:val="en-GB"/>
        </w:rPr>
        <w:t xml:space="preserve">(EITI) was </w:t>
      </w:r>
      <w:r w:rsidR="005649C5" w:rsidRPr="00733FC3">
        <w:rPr>
          <w:rFonts w:ascii="Arial Unicode MS" w:eastAsia="Arial Unicode MS" w:hAnsi="Arial Unicode MS" w:cs="Arial Unicode MS"/>
          <w:iCs/>
          <w:color w:val="535353"/>
          <w:sz w:val="16"/>
          <w:szCs w:val="16"/>
          <w:lang w:val="en-GB"/>
        </w:rPr>
        <w:t xml:space="preserve">presented.   </w:t>
      </w:r>
    </w:p>
    <w:p w14:paraId="71D6AED7" w14:textId="7FBDD92F" w:rsidR="005649C5" w:rsidRPr="00733FC3" w:rsidRDefault="00D65E5B" w:rsidP="005649C5">
      <w:pPr>
        <w:widowControl w:val="0"/>
        <w:autoSpaceDE w:val="0"/>
        <w:autoSpaceDN w:val="0"/>
        <w:adjustRightInd w:val="0"/>
        <w:spacing w:after="240"/>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iCs/>
          <w:color w:val="535353"/>
          <w:sz w:val="16"/>
          <w:szCs w:val="16"/>
          <w:lang w:val="en-GB"/>
        </w:rPr>
        <w:t xml:space="preserve">On the </w:t>
      </w:r>
      <w:r w:rsidRPr="00733FC3">
        <w:rPr>
          <w:rFonts w:ascii="Arial Unicode MS" w:eastAsia="Arial Unicode MS" w:hAnsi="Arial Unicode MS" w:cs="Arial Unicode MS"/>
          <w:b/>
          <w:iCs/>
          <w:color w:val="535353"/>
          <w:sz w:val="16"/>
          <w:szCs w:val="16"/>
          <w:lang w:val="en-GB"/>
        </w:rPr>
        <w:t>improving public services</w:t>
      </w:r>
      <w:r w:rsidRPr="00733FC3">
        <w:rPr>
          <w:rFonts w:ascii="Arial Unicode MS" w:eastAsia="Arial Unicode MS" w:hAnsi="Arial Unicode MS" w:cs="Arial Unicode MS"/>
          <w:iCs/>
          <w:color w:val="535353"/>
          <w:sz w:val="16"/>
          <w:szCs w:val="16"/>
          <w:lang w:val="en-GB"/>
        </w:rPr>
        <w:t xml:space="preserve"> </w:t>
      </w:r>
      <w:r w:rsidR="00080E05" w:rsidRPr="00733FC3">
        <w:rPr>
          <w:rFonts w:ascii="Arial Unicode MS" w:eastAsia="Arial Unicode MS" w:hAnsi="Arial Unicode MS" w:cs="Arial Unicode MS"/>
          <w:iCs/>
          <w:color w:val="535353"/>
          <w:sz w:val="16"/>
          <w:szCs w:val="16"/>
          <w:lang w:val="en-GB"/>
        </w:rPr>
        <w:t xml:space="preserve">challenge </w:t>
      </w:r>
      <w:r w:rsidRPr="00733FC3">
        <w:rPr>
          <w:rFonts w:ascii="Arial Unicode MS" w:eastAsia="Arial Unicode MS" w:hAnsi="Arial Unicode MS" w:cs="Arial Unicode MS"/>
          <w:iCs/>
          <w:color w:val="535353"/>
          <w:sz w:val="16"/>
          <w:szCs w:val="16"/>
          <w:lang w:val="en-GB"/>
        </w:rPr>
        <w:t>the most notable advances were linked to the approval of the</w:t>
      </w:r>
      <w:r w:rsidR="005649C5" w:rsidRPr="00733FC3">
        <w:rPr>
          <w:rFonts w:ascii="Arial Unicode MS" w:eastAsia="Arial Unicode MS" w:hAnsi="Arial Unicode MS" w:cs="Arial Unicode MS"/>
          <w:iCs/>
          <w:color w:val="535353"/>
          <w:sz w:val="16"/>
          <w:szCs w:val="16"/>
          <w:lang w:val="en-GB"/>
        </w:rPr>
        <w:t xml:space="preserve"> 22 regulations of the </w:t>
      </w:r>
      <w:r w:rsidR="00733FC3" w:rsidRPr="00733FC3">
        <w:rPr>
          <w:rFonts w:ascii="Arial Unicode MS" w:eastAsia="Arial Unicode MS" w:hAnsi="Arial Unicode MS" w:cs="Arial Unicode MS"/>
          <w:iCs/>
          <w:color w:val="535353"/>
          <w:sz w:val="16"/>
          <w:szCs w:val="16"/>
          <w:lang w:val="en-GB"/>
        </w:rPr>
        <w:t>Education</w:t>
      </w:r>
      <w:r w:rsidR="005649C5" w:rsidRPr="00733FC3">
        <w:rPr>
          <w:rFonts w:ascii="Arial Unicode MS" w:eastAsia="Arial Unicode MS" w:hAnsi="Arial Unicode MS" w:cs="Arial Unicode MS"/>
          <w:iCs/>
          <w:color w:val="535353"/>
          <w:sz w:val="16"/>
          <w:szCs w:val="16"/>
          <w:lang w:val="en-GB"/>
        </w:rPr>
        <w:t xml:space="preserve"> law and carried out an outreach and dissemination strategy. </w:t>
      </w:r>
      <w:r w:rsidRPr="00733FC3">
        <w:rPr>
          <w:rFonts w:ascii="Arial Unicode MS" w:eastAsia="Arial Unicode MS" w:hAnsi="Arial Unicode MS" w:cs="Arial Unicode MS"/>
          <w:iCs/>
          <w:color w:val="535353"/>
          <w:sz w:val="16"/>
          <w:szCs w:val="16"/>
          <w:lang w:val="en-GB"/>
        </w:rPr>
        <w:t xml:space="preserve"> The Ministry of Education </w:t>
      </w:r>
      <w:r w:rsidR="005649C5" w:rsidRPr="00733FC3">
        <w:rPr>
          <w:rFonts w:ascii="Arial Unicode MS" w:eastAsia="Arial Unicode MS" w:hAnsi="Arial Unicode MS" w:cs="Arial Unicode MS"/>
          <w:iCs/>
          <w:color w:val="535353"/>
          <w:sz w:val="16"/>
          <w:szCs w:val="16"/>
          <w:lang w:val="en-GB"/>
        </w:rPr>
        <w:t xml:space="preserve">established 52 new school networks, which make up 639 </w:t>
      </w:r>
      <w:r w:rsidR="00733FC3" w:rsidRPr="00733FC3">
        <w:rPr>
          <w:rFonts w:ascii="Arial Unicode MS" w:eastAsia="Arial Unicode MS" w:hAnsi="Arial Unicode MS" w:cs="Arial Unicode MS"/>
          <w:iCs/>
          <w:color w:val="535353"/>
          <w:sz w:val="16"/>
          <w:szCs w:val="16"/>
          <w:lang w:val="en-GB"/>
        </w:rPr>
        <w:t>centres</w:t>
      </w:r>
      <w:r w:rsidR="005649C5" w:rsidRPr="00733FC3">
        <w:rPr>
          <w:rFonts w:ascii="Arial Unicode MS" w:eastAsia="Arial Unicode MS" w:hAnsi="Arial Unicode MS" w:cs="Arial Unicode MS"/>
          <w:iCs/>
          <w:color w:val="535353"/>
          <w:sz w:val="16"/>
          <w:szCs w:val="16"/>
          <w:lang w:val="en-GB"/>
        </w:rPr>
        <w:t xml:space="preserve"> </w:t>
      </w:r>
      <w:r w:rsidRPr="00733FC3">
        <w:rPr>
          <w:rFonts w:ascii="Arial Unicode MS" w:eastAsia="Arial Unicode MS" w:hAnsi="Arial Unicode MS" w:cs="Arial Unicode MS"/>
          <w:iCs/>
          <w:color w:val="535353"/>
          <w:sz w:val="16"/>
          <w:szCs w:val="16"/>
          <w:lang w:val="en-GB"/>
        </w:rPr>
        <w:t xml:space="preserve">and the Ministry of Health issued </w:t>
      </w:r>
      <w:r w:rsidR="005649C5" w:rsidRPr="00733FC3">
        <w:rPr>
          <w:rFonts w:ascii="Arial Unicode MS" w:eastAsia="Arial Unicode MS" w:hAnsi="Arial Unicode MS" w:cs="Arial Unicode MS"/>
          <w:iCs/>
          <w:color w:val="535353"/>
          <w:sz w:val="16"/>
          <w:szCs w:val="16"/>
          <w:lang w:val="en-GB"/>
        </w:rPr>
        <w:t xml:space="preserve">a decree in the Official Gazette that seeks to strengthen the distribution of medication by tracking relevant stakeholders involved in the process. </w:t>
      </w:r>
    </w:p>
    <w:p w14:paraId="0E2EE14D" w14:textId="77777777" w:rsidR="00D65E5B" w:rsidRPr="00733FC3" w:rsidRDefault="00D65E5B" w:rsidP="00AF1572">
      <w:pPr>
        <w:rPr>
          <w:rFonts w:ascii="Arial Unicode MS" w:eastAsia="Arial Unicode MS" w:hAnsi="Arial Unicode MS" w:cs="Arial Unicode MS"/>
          <w:iCs/>
          <w:color w:val="535353"/>
          <w:sz w:val="16"/>
          <w:szCs w:val="16"/>
          <w:lang w:val="en-GB"/>
        </w:rPr>
      </w:pPr>
    </w:p>
    <w:p w14:paraId="4915AA10" w14:textId="065D497F" w:rsidR="00D65E5B" w:rsidRPr="00733FC3" w:rsidRDefault="00D65E5B" w:rsidP="00AF1572">
      <w:pPr>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iCs/>
          <w:color w:val="535353"/>
          <w:sz w:val="16"/>
          <w:szCs w:val="16"/>
          <w:lang w:val="en-GB"/>
        </w:rPr>
        <w:t xml:space="preserve">In general it can be summarized that there were great efforts to </w:t>
      </w:r>
      <w:r w:rsidR="002A462F" w:rsidRPr="00733FC3">
        <w:rPr>
          <w:rFonts w:ascii="Arial Unicode MS" w:eastAsia="Arial Unicode MS" w:hAnsi="Arial Unicode MS" w:cs="Arial Unicode MS"/>
          <w:iCs/>
          <w:color w:val="535353"/>
          <w:sz w:val="16"/>
          <w:szCs w:val="16"/>
          <w:lang w:val="en-GB"/>
        </w:rPr>
        <w:t>fulfil</w:t>
      </w:r>
      <w:r w:rsidRPr="00733FC3">
        <w:rPr>
          <w:rFonts w:ascii="Arial Unicode MS" w:eastAsia="Arial Unicode MS" w:hAnsi="Arial Unicode MS" w:cs="Arial Unicode MS"/>
          <w:iCs/>
          <w:color w:val="535353"/>
          <w:sz w:val="16"/>
          <w:szCs w:val="16"/>
          <w:lang w:val="en-GB"/>
        </w:rPr>
        <w:t xml:space="preserve"> all the commitments made in each of the three </w:t>
      </w:r>
      <w:r w:rsidR="004B17A4" w:rsidRPr="00733FC3">
        <w:rPr>
          <w:rFonts w:ascii="Arial Unicode MS" w:eastAsia="Arial Unicode MS" w:hAnsi="Arial Unicode MS" w:cs="Arial Unicode MS"/>
          <w:iCs/>
          <w:color w:val="535353"/>
          <w:sz w:val="16"/>
          <w:szCs w:val="16"/>
          <w:lang w:val="en-GB"/>
        </w:rPr>
        <w:t xml:space="preserve">grand OGP </w:t>
      </w:r>
      <w:r w:rsidRPr="00733FC3">
        <w:rPr>
          <w:rFonts w:ascii="Arial Unicode MS" w:eastAsia="Arial Unicode MS" w:hAnsi="Arial Unicode MS" w:cs="Arial Unicode MS"/>
          <w:iCs/>
          <w:color w:val="535353"/>
          <w:sz w:val="16"/>
          <w:szCs w:val="16"/>
          <w:lang w:val="en-GB"/>
        </w:rPr>
        <w:t xml:space="preserve">challenges, but </w:t>
      </w:r>
      <w:r w:rsidR="00E709B8" w:rsidRPr="00733FC3">
        <w:rPr>
          <w:rFonts w:ascii="Arial Unicode MS" w:eastAsia="Arial Unicode MS" w:hAnsi="Arial Unicode MS" w:cs="Arial Unicode MS"/>
          <w:iCs/>
          <w:color w:val="535353"/>
          <w:sz w:val="16"/>
          <w:szCs w:val="16"/>
          <w:lang w:val="en-GB"/>
        </w:rPr>
        <w:t xml:space="preserve">the Government </w:t>
      </w:r>
      <w:r w:rsidRPr="00733FC3">
        <w:rPr>
          <w:rFonts w:ascii="Arial Unicode MS" w:eastAsia="Arial Unicode MS" w:hAnsi="Arial Unicode MS" w:cs="Arial Unicode MS"/>
          <w:iCs/>
          <w:color w:val="535353"/>
          <w:sz w:val="16"/>
          <w:szCs w:val="16"/>
          <w:lang w:val="en-GB"/>
        </w:rPr>
        <w:t xml:space="preserve">recognizes that some </w:t>
      </w:r>
      <w:r w:rsidR="004B17A4" w:rsidRPr="00733FC3">
        <w:rPr>
          <w:rFonts w:ascii="Arial Unicode MS" w:eastAsia="Arial Unicode MS" w:hAnsi="Arial Unicode MS" w:cs="Arial Unicode MS"/>
          <w:iCs/>
          <w:color w:val="535353"/>
          <w:sz w:val="16"/>
          <w:szCs w:val="16"/>
          <w:lang w:val="en-GB"/>
        </w:rPr>
        <w:t xml:space="preserve">of them </w:t>
      </w:r>
      <w:r w:rsidRPr="00733FC3">
        <w:rPr>
          <w:rFonts w:ascii="Arial Unicode MS" w:eastAsia="Arial Unicode MS" w:hAnsi="Arial Unicode MS" w:cs="Arial Unicode MS"/>
          <w:iCs/>
          <w:color w:val="535353"/>
          <w:sz w:val="16"/>
          <w:szCs w:val="16"/>
          <w:lang w:val="en-GB"/>
        </w:rPr>
        <w:t xml:space="preserve">were not incorporated into the annual work plans of the </w:t>
      </w:r>
      <w:r w:rsidR="00E709B8" w:rsidRPr="00733FC3">
        <w:rPr>
          <w:rFonts w:ascii="Arial Unicode MS" w:eastAsia="Arial Unicode MS" w:hAnsi="Arial Unicode MS" w:cs="Arial Unicode MS"/>
          <w:iCs/>
          <w:color w:val="535353"/>
          <w:sz w:val="16"/>
          <w:szCs w:val="16"/>
          <w:lang w:val="en-GB"/>
        </w:rPr>
        <w:t xml:space="preserve">responsible </w:t>
      </w:r>
      <w:r w:rsidRPr="00733FC3">
        <w:rPr>
          <w:rFonts w:ascii="Arial Unicode MS" w:eastAsia="Arial Unicode MS" w:hAnsi="Arial Unicode MS" w:cs="Arial Unicode MS"/>
          <w:iCs/>
          <w:color w:val="535353"/>
          <w:sz w:val="16"/>
          <w:szCs w:val="16"/>
          <w:lang w:val="en-GB"/>
        </w:rPr>
        <w:t xml:space="preserve">institutions and thus </w:t>
      </w:r>
      <w:r w:rsidR="00E709B8" w:rsidRPr="00733FC3">
        <w:rPr>
          <w:rFonts w:ascii="Arial Unicode MS" w:eastAsia="Arial Unicode MS" w:hAnsi="Arial Unicode MS" w:cs="Arial Unicode MS"/>
          <w:iCs/>
          <w:color w:val="535353"/>
          <w:sz w:val="16"/>
          <w:szCs w:val="16"/>
          <w:lang w:val="en-GB"/>
        </w:rPr>
        <w:t xml:space="preserve">its financing and compliance was </w:t>
      </w:r>
      <w:r w:rsidRPr="00733FC3">
        <w:rPr>
          <w:rFonts w:ascii="Arial Unicode MS" w:eastAsia="Arial Unicode MS" w:hAnsi="Arial Unicode MS" w:cs="Arial Unicode MS"/>
          <w:iCs/>
          <w:color w:val="535353"/>
          <w:sz w:val="16"/>
          <w:szCs w:val="16"/>
          <w:lang w:val="en-GB"/>
        </w:rPr>
        <w:t xml:space="preserve">difficult to </w:t>
      </w:r>
      <w:r w:rsidR="004B17A4" w:rsidRPr="00733FC3">
        <w:rPr>
          <w:rFonts w:ascii="Arial Unicode MS" w:eastAsia="Arial Unicode MS" w:hAnsi="Arial Unicode MS" w:cs="Arial Unicode MS"/>
          <w:iCs/>
          <w:color w:val="535353"/>
          <w:sz w:val="16"/>
          <w:szCs w:val="16"/>
          <w:lang w:val="en-GB"/>
        </w:rPr>
        <w:t>complete</w:t>
      </w:r>
      <w:r w:rsidRPr="00733FC3">
        <w:rPr>
          <w:rFonts w:ascii="Arial Unicode MS" w:eastAsia="Arial Unicode MS" w:hAnsi="Arial Unicode MS" w:cs="Arial Unicode MS"/>
          <w:iCs/>
          <w:color w:val="535353"/>
          <w:sz w:val="16"/>
          <w:szCs w:val="16"/>
          <w:lang w:val="en-GB"/>
        </w:rPr>
        <w:t>.</w:t>
      </w:r>
    </w:p>
    <w:p w14:paraId="50D078B1" w14:textId="77777777" w:rsidR="00D65E5B" w:rsidRPr="00733FC3" w:rsidRDefault="00D65E5B" w:rsidP="00AF1572">
      <w:pPr>
        <w:rPr>
          <w:rFonts w:ascii="Arial Unicode MS" w:eastAsia="Arial Unicode MS" w:hAnsi="Arial Unicode MS" w:cs="Arial Unicode MS"/>
          <w:iCs/>
          <w:color w:val="535353"/>
          <w:sz w:val="16"/>
          <w:szCs w:val="16"/>
          <w:lang w:val="en-GB"/>
        </w:rPr>
      </w:pPr>
    </w:p>
    <w:p w14:paraId="5F29F73C" w14:textId="598E6193" w:rsidR="00D65E5B" w:rsidRPr="00733FC3" w:rsidRDefault="00D65E5B" w:rsidP="00AF1572">
      <w:pPr>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iCs/>
          <w:color w:val="535353"/>
          <w:sz w:val="16"/>
          <w:szCs w:val="16"/>
          <w:lang w:val="en-GB"/>
        </w:rPr>
        <w:t>Therefore, this action plan takes into account the recommendation</w:t>
      </w:r>
      <w:r w:rsidR="00E709B8" w:rsidRPr="00733FC3">
        <w:rPr>
          <w:rFonts w:ascii="Arial Unicode MS" w:eastAsia="Arial Unicode MS" w:hAnsi="Arial Unicode MS" w:cs="Arial Unicode MS"/>
          <w:iCs/>
          <w:color w:val="535353"/>
          <w:sz w:val="16"/>
          <w:szCs w:val="16"/>
          <w:lang w:val="en-GB"/>
        </w:rPr>
        <w:t>s made by the Independent Reporting</w:t>
      </w:r>
      <w:r w:rsidRPr="00733FC3">
        <w:rPr>
          <w:rFonts w:ascii="Arial Unicode MS" w:eastAsia="Arial Unicode MS" w:hAnsi="Arial Unicode MS" w:cs="Arial Unicode MS"/>
          <w:iCs/>
          <w:color w:val="535353"/>
          <w:sz w:val="16"/>
          <w:szCs w:val="16"/>
          <w:lang w:val="en-GB"/>
        </w:rPr>
        <w:t xml:space="preserve"> M</w:t>
      </w:r>
      <w:r w:rsidR="00E709B8" w:rsidRPr="00733FC3">
        <w:rPr>
          <w:rFonts w:ascii="Arial Unicode MS" w:eastAsia="Arial Unicode MS" w:hAnsi="Arial Unicode MS" w:cs="Arial Unicode MS"/>
          <w:iCs/>
          <w:color w:val="535353"/>
          <w:sz w:val="16"/>
          <w:szCs w:val="16"/>
          <w:lang w:val="en-GB"/>
        </w:rPr>
        <w:t>echanism (</w:t>
      </w:r>
      <w:r w:rsidRPr="00733FC3">
        <w:rPr>
          <w:rFonts w:ascii="Arial Unicode MS" w:eastAsia="Arial Unicode MS" w:hAnsi="Arial Unicode MS" w:cs="Arial Unicode MS"/>
          <w:iCs/>
          <w:color w:val="535353"/>
          <w:sz w:val="16"/>
          <w:szCs w:val="16"/>
          <w:lang w:val="en-GB"/>
        </w:rPr>
        <w:t>I</w:t>
      </w:r>
      <w:r w:rsidR="00E709B8" w:rsidRPr="00733FC3">
        <w:rPr>
          <w:rFonts w:ascii="Arial Unicode MS" w:eastAsia="Arial Unicode MS" w:hAnsi="Arial Unicode MS" w:cs="Arial Unicode MS"/>
          <w:iCs/>
          <w:color w:val="535353"/>
          <w:sz w:val="16"/>
          <w:szCs w:val="16"/>
          <w:lang w:val="en-GB"/>
        </w:rPr>
        <w:t>RM</w:t>
      </w:r>
      <w:r w:rsidRPr="00733FC3">
        <w:rPr>
          <w:rFonts w:ascii="Arial Unicode MS" w:eastAsia="Arial Unicode MS" w:hAnsi="Arial Unicode MS" w:cs="Arial Unicode MS"/>
          <w:iCs/>
          <w:color w:val="535353"/>
          <w:sz w:val="16"/>
          <w:szCs w:val="16"/>
          <w:lang w:val="en-GB"/>
        </w:rPr>
        <w:t xml:space="preserve">) in its mid-term review of the II </w:t>
      </w:r>
      <w:r w:rsidR="004B17A4" w:rsidRPr="00733FC3">
        <w:rPr>
          <w:rFonts w:ascii="Arial Unicode MS" w:eastAsia="Arial Unicode MS" w:hAnsi="Arial Unicode MS" w:cs="Arial Unicode MS"/>
          <w:iCs/>
          <w:color w:val="535353"/>
          <w:sz w:val="16"/>
          <w:szCs w:val="16"/>
          <w:lang w:val="en-GB"/>
        </w:rPr>
        <w:t xml:space="preserve">NAP for 2014-2016. The IRM </w:t>
      </w:r>
      <w:r w:rsidRPr="00733FC3">
        <w:rPr>
          <w:rFonts w:ascii="Arial Unicode MS" w:eastAsia="Arial Unicode MS" w:hAnsi="Arial Unicode MS" w:cs="Arial Unicode MS"/>
          <w:iCs/>
          <w:color w:val="535353"/>
          <w:sz w:val="16"/>
          <w:szCs w:val="16"/>
          <w:lang w:val="en-GB"/>
        </w:rPr>
        <w:t xml:space="preserve">SMART recommendations </w:t>
      </w:r>
      <w:r w:rsidR="004B17A4" w:rsidRPr="00733FC3">
        <w:rPr>
          <w:rFonts w:ascii="Arial Unicode MS" w:eastAsia="Arial Unicode MS" w:hAnsi="Arial Unicode MS" w:cs="Arial Unicode MS"/>
          <w:iCs/>
          <w:color w:val="535353"/>
          <w:sz w:val="16"/>
          <w:szCs w:val="16"/>
          <w:lang w:val="en-GB"/>
        </w:rPr>
        <w:t xml:space="preserve">are </w:t>
      </w:r>
      <w:r w:rsidRPr="00733FC3">
        <w:rPr>
          <w:rFonts w:ascii="Arial Unicode MS" w:eastAsia="Arial Unicode MS" w:hAnsi="Arial Unicode MS" w:cs="Arial Unicode MS"/>
          <w:iCs/>
          <w:color w:val="535353"/>
          <w:sz w:val="16"/>
          <w:szCs w:val="16"/>
          <w:lang w:val="en-GB"/>
        </w:rPr>
        <w:t>consistent with the results of public co</w:t>
      </w:r>
      <w:r w:rsidR="004B17A4" w:rsidRPr="00733FC3">
        <w:rPr>
          <w:rFonts w:ascii="Arial Unicode MS" w:eastAsia="Arial Unicode MS" w:hAnsi="Arial Unicode MS" w:cs="Arial Unicode MS"/>
          <w:iCs/>
          <w:color w:val="535353"/>
          <w:sz w:val="16"/>
          <w:szCs w:val="16"/>
          <w:lang w:val="en-GB"/>
        </w:rPr>
        <w:t xml:space="preserve">nsultations that prioritize </w:t>
      </w:r>
      <w:r w:rsidR="00733FC3" w:rsidRPr="00733FC3">
        <w:rPr>
          <w:rFonts w:ascii="Arial Unicode MS" w:eastAsia="Arial Unicode MS" w:hAnsi="Arial Unicode MS" w:cs="Arial Unicode MS"/>
          <w:iCs/>
          <w:color w:val="535353"/>
          <w:sz w:val="16"/>
          <w:szCs w:val="16"/>
          <w:lang w:val="en-GB"/>
        </w:rPr>
        <w:t>fighting</w:t>
      </w:r>
      <w:r w:rsidR="004B17A4" w:rsidRPr="00733FC3">
        <w:rPr>
          <w:rFonts w:ascii="Arial Unicode MS" w:eastAsia="Arial Unicode MS" w:hAnsi="Arial Unicode MS" w:cs="Arial Unicode MS"/>
          <w:iCs/>
          <w:color w:val="535353"/>
          <w:sz w:val="16"/>
          <w:szCs w:val="16"/>
          <w:lang w:val="en-GB"/>
        </w:rPr>
        <w:t xml:space="preserve"> against </w:t>
      </w:r>
      <w:r w:rsidRPr="00733FC3">
        <w:rPr>
          <w:rFonts w:ascii="Arial Unicode MS" w:eastAsia="Arial Unicode MS" w:hAnsi="Arial Unicode MS" w:cs="Arial Unicode MS"/>
          <w:iCs/>
          <w:color w:val="535353"/>
          <w:sz w:val="16"/>
          <w:szCs w:val="16"/>
          <w:lang w:val="en-GB"/>
        </w:rPr>
        <w:t>corruption and management of public resources</w:t>
      </w:r>
      <w:r w:rsidR="004B17A4" w:rsidRPr="00733FC3">
        <w:rPr>
          <w:rFonts w:ascii="Arial Unicode MS" w:eastAsia="Arial Unicode MS" w:hAnsi="Arial Unicode MS" w:cs="Arial Unicode MS"/>
          <w:iCs/>
          <w:color w:val="535353"/>
          <w:sz w:val="16"/>
          <w:szCs w:val="16"/>
          <w:lang w:val="en-GB"/>
        </w:rPr>
        <w:t>, so this NAP follow the recommendations</w:t>
      </w:r>
      <w:r w:rsidRPr="00733FC3">
        <w:rPr>
          <w:rFonts w:ascii="Arial Unicode MS" w:eastAsia="Arial Unicode MS" w:hAnsi="Arial Unicode MS" w:cs="Arial Unicode MS"/>
          <w:iCs/>
          <w:color w:val="535353"/>
          <w:sz w:val="16"/>
          <w:szCs w:val="16"/>
          <w:lang w:val="en-GB"/>
        </w:rPr>
        <w:t xml:space="preserve"> and takes up some of the commitments </w:t>
      </w:r>
      <w:r w:rsidR="002060C4" w:rsidRPr="00733FC3">
        <w:rPr>
          <w:rFonts w:ascii="Arial Unicode MS" w:eastAsia="Arial Unicode MS" w:hAnsi="Arial Unicode MS" w:cs="Arial Unicode MS"/>
          <w:iCs/>
          <w:color w:val="535353"/>
          <w:sz w:val="16"/>
          <w:szCs w:val="16"/>
          <w:lang w:val="en-GB"/>
        </w:rPr>
        <w:t xml:space="preserve">with moderate and transformative </w:t>
      </w:r>
      <w:r w:rsidRPr="00733FC3">
        <w:rPr>
          <w:rFonts w:ascii="Arial Unicode MS" w:eastAsia="Arial Unicode MS" w:hAnsi="Arial Unicode MS" w:cs="Arial Unicode MS"/>
          <w:iCs/>
          <w:color w:val="535353"/>
          <w:sz w:val="16"/>
          <w:szCs w:val="16"/>
          <w:lang w:val="en-GB"/>
        </w:rPr>
        <w:t>impact to complete them or move forward in this new period.</w:t>
      </w:r>
    </w:p>
    <w:p w14:paraId="36FEEC7C" w14:textId="77777777" w:rsidR="004D0FF2" w:rsidRPr="00733FC3" w:rsidRDefault="004D0FF2" w:rsidP="00AF1572">
      <w:pPr>
        <w:rPr>
          <w:rFonts w:ascii="Arial Unicode MS" w:eastAsia="Arial Unicode MS" w:hAnsi="Arial Unicode MS" w:cs="Arial Unicode MS"/>
          <w:iCs/>
          <w:color w:val="535353"/>
          <w:sz w:val="16"/>
          <w:szCs w:val="16"/>
          <w:lang w:val="en-GB"/>
        </w:rPr>
      </w:pPr>
    </w:p>
    <w:p w14:paraId="67FEA750" w14:textId="353EC701" w:rsidR="00D65E5B" w:rsidRPr="00733FC3" w:rsidRDefault="004D0FF2" w:rsidP="00AF1572">
      <w:pPr>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iCs/>
          <w:color w:val="535353"/>
          <w:sz w:val="16"/>
          <w:szCs w:val="16"/>
          <w:lang w:val="en-GB"/>
        </w:rPr>
        <w:t>In the third OGP NAP</w:t>
      </w:r>
      <w:r w:rsidR="00D65E5B" w:rsidRPr="00733FC3">
        <w:rPr>
          <w:rFonts w:ascii="Arial Unicode MS" w:eastAsia="Arial Unicode MS" w:hAnsi="Arial Unicode MS" w:cs="Arial Unicode MS"/>
          <w:iCs/>
          <w:color w:val="535353"/>
          <w:sz w:val="16"/>
          <w:szCs w:val="16"/>
          <w:lang w:val="en-GB"/>
        </w:rPr>
        <w:t xml:space="preserve"> Honduras establishes 13 commitments, of which 9 are new and 4 are </w:t>
      </w:r>
      <w:r w:rsidR="00770DAE" w:rsidRPr="00733FC3">
        <w:rPr>
          <w:rFonts w:ascii="Arial Unicode MS" w:eastAsia="Arial Unicode MS" w:hAnsi="Arial Unicode MS" w:cs="Arial Unicode MS"/>
          <w:iCs/>
          <w:color w:val="535353"/>
          <w:sz w:val="16"/>
          <w:szCs w:val="16"/>
          <w:lang w:val="en-GB"/>
        </w:rPr>
        <w:t>on-going</w:t>
      </w:r>
      <w:r w:rsidR="00D65E5B" w:rsidRPr="00733FC3">
        <w:rPr>
          <w:rFonts w:ascii="Arial Unicode MS" w:eastAsia="Arial Unicode MS" w:hAnsi="Arial Unicode MS" w:cs="Arial Unicode MS"/>
          <w:iCs/>
          <w:color w:val="535353"/>
          <w:sz w:val="16"/>
          <w:szCs w:val="16"/>
          <w:lang w:val="en-GB"/>
        </w:rPr>
        <w:t xml:space="preserve"> commitments. Commitments are grouped by topics: </w:t>
      </w:r>
      <w:r w:rsidR="00733FC3" w:rsidRPr="00733FC3">
        <w:rPr>
          <w:rFonts w:ascii="Arial Unicode MS" w:eastAsia="Arial Unicode MS" w:hAnsi="Arial Unicode MS" w:cs="Arial Unicode MS"/>
          <w:iCs/>
          <w:color w:val="535353"/>
          <w:sz w:val="16"/>
          <w:szCs w:val="16"/>
          <w:lang w:val="en-GB"/>
        </w:rPr>
        <w:t>Fighting</w:t>
      </w:r>
      <w:r w:rsidR="005649C5" w:rsidRPr="00733FC3">
        <w:rPr>
          <w:rFonts w:ascii="Arial Unicode MS" w:eastAsia="Arial Unicode MS" w:hAnsi="Arial Unicode MS" w:cs="Arial Unicode MS"/>
          <w:iCs/>
          <w:color w:val="535353"/>
          <w:sz w:val="16"/>
          <w:szCs w:val="16"/>
          <w:lang w:val="en-GB"/>
        </w:rPr>
        <w:t xml:space="preserve"> Corruption, </w:t>
      </w:r>
      <w:r w:rsidR="00EE58B3" w:rsidRPr="00733FC3">
        <w:rPr>
          <w:rFonts w:ascii="Arial Unicode MS" w:eastAsia="Arial Unicode MS" w:hAnsi="Arial Unicode MS" w:cs="Arial Unicode MS"/>
          <w:iCs/>
          <w:color w:val="535353"/>
          <w:sz w:val="16"/>
          <w:szCs w:val="16"/>
          <w:lang w:val="en-GB"/>
        </w:rPr>
        <w:t xml:space="preserve">Freedom of </w:t>
      </w:r>
      <w:r w:rsidR="00D65E5B" w:rsidRPr="00733FC3">
        <w:rPr>
          <w:rFonts w:ascii="Arial Unicode MS" w:eastAsia="Arial Unicode MS" w:hAnsi="Arial Unicode MS" w:cs="Arial Unicode MS"/>
          <w:iCs/>
          <w:color w:val="535353"/>
          <w:sz w:val="16"/>
          <w:szCs w:val="16"/>
          <w:lang w:val="en-GB"/>
        </w:rPr>
        <w:t xml:space="preserve">Information, Public Expenditure, </w:t>
      </w:r>
      <w:r w:rsidR="005649C5" w:rsidRPr="00733FC3">
        <w:rPr>
          <w:rFonts w:ascii="Arial Unicode MS" w:eastAsia="Arial Unicode MS" w:hAnsi="Arial Unicode MS" w:cs="Arial Unicode MS"/>
          <w:iCs/>
          <w:color w:val="535353"/>
          <w:sz w:val="16"/>
          <w:szCs w:val="16"/>
          <w:lang w:val="en-GB"/>
        </w:rPr>
        <w:t>Public Procurement</w:t>
      </w:r>
      <w:r w:rsidR="00D65E5B" w:rsidRPr="00733FC3">
        <w:rPr>
          <w:rFonts w:ascii="Arial Unicode MS" w:eastAsia="Arial Unicode MS" w:hAnsi="Arial Unicode MS" w:cs="Arial Unicode MS"/>
          <w:iCs/>
          <w:color w:val="535353"/>
          <w:sz w:val="16"/>
          <w:szCs w:val="16"/>
          <w:lang w:val="en-GB"/>
        </w:rPr>
        <w:t xml:space="preserve">, Natural Resources and Environment, </w:t>
      </w:r>
      <w:r w:rsidR="005649C5" w:rsidRPr="00733FC3">
        <w:rPr>
          <w:rFonts w:ascii="Arial Unicode MS" w:eastAsia="Arial Unicode MS" w:hAnsi="Arial Unicode MS" w:cs="Arial Unicode MS"/>
          <w:iCs/>
          <w:color w:val="535353"/>
          <w:sz w:val="16"/>
          <w:szCs w:val="16"/>
          <w:lang w:val="en-GB"/>
        </w:rPr>
        <w:t>Pu</w:t>
      </w:r>
      <w:r w:rsidR="0057461B" w:rsidRPr="00733FC3">
        <w:rPr>
          <w:rFonts w:ascii="Arial Unicode MS" w:eastAsia="Arial Unicode MS" w:hAnsi="Arial Unicode MS" w:cs="Arial Unicode MS"/>
          <w:iCs/>
          <w:color w:val="535353"/>
          <w:sz w:val="16"/>
          <w:szCs w:val="16"/>
          <w:lang w:val="en-GB"/>
        </w:rPr>
        <w:t>blic Service Delivery and E-</w:t>
      </w:r>
      <w:r w:rsidR="00D65E5B" w:rsidRPr="00733FC3">
        <w:rPr>
          <w:rFonts w:ascii="Arial Unicode MS" w:eastAsia="Arial Unicode MS" w:hAnsi="Arial Unicode MS" w:cs="Arial Unicode MS"/>
          <w:iCs/>
          <w:color w:val="535353"/>
          <w:sz w:val="16"/>
          <w:szCs w:val="16"/>
          <w:lang w:val="en-GB"/>
        </w:rPr>
        <w:t>Government.</w:t>
      </w:r>
    </w:p>
    <w:p w14:paraId="4B2FB093" w14:textId="77777777" w:rsidR="00AF1572" w:rsidRPr="00733FC3" w:rsidRDefault="00AF1572" w:rsidP="00AF1572">
      <w:pPr>
        <w:rPr>
          <w:rFonts w:ascii="Arial Unicode MS" w:eastAsia="Arial Unicode MS" w:hAnsi="Arial Unicode MS" w:cs="Arial Unicode MS"/>
          <w:iCs/>
          <w:color w:val="535353"/>
          <w:sz w:val="16"/>
          <w:szCs w:val="16"/>
          <w:lang w:val="en-GB"/>
        </w:rPr>
      </w:pPr>
    </w:p>
    <w:p w14:paraId="54A7933C" w14:textId="0F6C7CBB" w:rsidR="00D65E5B" w:rsidRPr="00733FC3" w:rsidRDefault="00D65E5B" w:rsidP="00AF1572">
      <w:pPr>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iCs/>
          <w:color w:val="535353"/>
          <w:sz w:val="16"/>
          <w:szCs w:val="16"/>
          <w:lang w:val="en-GB"/>
        </w:rPr>
        <w:t xml:space="preserve">The commitments respond to the </w:t>
      </w:r>
      <w:r w:rsidR="007A11F7" w:rsidRPr="00733FC3">
        <w:rPr>
          <w:rFonts w:ascii="Arial Unicode MS" w:eastAsia="Arial Unicode MS" w:hAnsi="Arial Unicode MS" w:cs="Arial Unicode MS"/>
          <w:iCs/>
          <w:color w:val="535353"/>
          <w:sz w:val="16"/>
          <w:szCs w:val="16"/>
          <w:lang w:val="en-GB"/>
        </w:rPr>
        <w:t>grand OGP challenges</w:t>
      </w:r>
      <w:r w:rsidRPr="00733FC3">
        <w:rPr>
          <w:rFonts w:ascii="Arial Unicode MS" w:eastAsia="Arial Unicode MS" w:hAnsi="Arial Unicode MS" w:cs="Arial Unicode MS"/>
          <w:iCs/>
          <w:color w:val="535353"/>
          <w:sz w:val="16"/>
          <w:szCs w:val="16"/>
          <w:lang w:val="en-GB"/>
        </w:rPr>
        <w:t xml:space="preserve">: </w:t>
      </w:r>
      <w:r w:rsidR="002A462F" w:rsidRPr="00733FC3">
        <w:rPr>
          <w:rFonts w:ascii="Arial Unicode MS" w:eastAsia="Arial Unicode MS" w:hAnsi="Arial Unicode MS" w:cs="Arial Unicode MS"/>
          <w:iCs/>
          <w:color w:val="535353"/>
          <w:sz w:val="16"/>
          <w:szCs w:val="16"/>
          <w:lang w:val="en-GB"/>
        </w:rPr>
        <w:t>I</w:t>
      </w:r>
      <w:r w:rsidRPr="00733FC3">
        <w:rPr>
          <w:rFonts w:ascii="Arial Unicode MS" w:eastAsia="Arial Unicode MS" w:hAnsi="Arial Unicode MS" w:cs="Arial Unicode MS"/>
          <w:iCs/>
          <w:color w:val="535353"/>
          <w:sz w:val="16"/>
          <w:szCs w:val="16"/>
          <w:lang w:val="en-GB"/>
        </w:rPr>
        <w:t xml:space="preserve">) Increase public integrity; ii) </w:t>
      </w:r>
      <w:r w:rsidR="007A11F7" w:rsidRPr="00733FC3">
        <w:rPr>
          <w:rFonts w:ascii="Arial Unicode MS" w:eastAsia="Arial Unicode MS" w:hAnsi="Arial Unicode MS" w:cs="Arial Unicode MS"/>
          <w:iCs/>
          <w:color w:val="535353"/>
          <w:sz w:val="16"/>
          <w:szCs w:val="16"/>
          <w:lang w:val="en-GB"/>
        </w:rPr>
        <w:t xml:space="preserve">More </w:t>
      </w:r>
      <w:r w:rsidR="00733FC3" w:rsidRPr="00733FC3">
        <w:rPr>
          <w:rFonts w:ascii="Arial Unicode MS" w:eastAsia="Arial Unicode MS" w:hAnsi="Arial Unicode MS" w:cs="Arial Unicode MS"/>
          <w:iCs/>
          <w:color w:val="535353"/>
          <w:sz w:val="16"/>
          <w:szCs w:val="16"/>
          <w:lang w:val="en-GB"/>
        </w:rPr>
        <w:t>effectively</w:t>
      </w:r>
      <w:r w:rsidR="0057461B" w:rsidRPr="00733FC3">
        <w:rPr>
          <w:rFonts w:ascii="Arial Unicode MS" w:eastAsia="Arial Unicode MS" w:hAnsi="Arial Unicode MS" w:cs="Arial Unicode MS"/>
          <w:iCs/>
          <w:color w:val="535353"/>
          <w:sz w:val="16"/>
          <w:szCs w:val="16"/>
          <w:lang w:val="en-GB"/>
        </w:rPr>
        <w:t xml:space="preserve"> managing </w:t>
      </w:r>
      <w:r w:rsidRPr="00733FC3">
        <w:rPr>
          <w:rFonts w:ascii="Arial Unicode MS" w:eastAsia="Arial Unicode MS" w:hAnsi="Arial Unicode MS" w:cs="Arial Unicode MS"/>
          <w:iCs/>
          <w:color w:val="535353"/>
          <w:sz w:val="16"/>
          <w:szCs w:val="16"/>
          <w:lang w:val="en-GB"/>
        </w:rPr>
        <w:t>public resources, iii) Imp</w:t>
      </w:r>
      <w:r w:rsidR="00AF1572" w:rsidRPr="00733FC3">
        <w:rPr>
          <w:rFonts w:ascii="Arial Unicode MS" w:eastAsia="Arial Unicode MS" w:hAnsi="Arial Unicode MS" w:cs="Arial Unicode MS"/>
          <w:iCs/>
          <w:color w:val="535353"/>
          <w:sz w:val="16"/>
          <w:szCs w:val="16"/>
          <w:lang w:val="en-GB"/>
        </w:rPr>
        <w:t xml:space="preserve">roving public services; and </w:t>
      </w:r>
      <w:r w:rsidR="002A462F" w:rsidRPr="00733FC3">
        <w:rPr>
          <w:rFonts w:ascii="Arial Unicode MS" w:eastAsia="Arial Unicode MS" w:hAnsi="Arial Unicode MS" w:cs="Arial Unicode MS"/>
          <w:iCs/>
          <w:color w:val="535353"/>
          <w:sz w:val="16"/>
          <w:szCs w:val="16"/>
          <w:lang w:val="en-GB"/>
        </w:rPr>
        <w:t>IV</w:t>
      </w:r>
      <w:r w:rsidR="00AF1572" w:rsidRPr="00733FC3">
        <w:rPr>
          <w:rFonts w:ascii="Arial Unicode MS" w:eastAsia="Arial Unicode MS" w:hAnsi="Arial Unicode MS" w:cs="Arial Unicode MS"/>
          <w:iCs/>
          <w:color w:val="535353"/>
          <w:sz w:val="16"/>
          <w:szCs w:val="16"/>
          <w:lang w:val="en-GB"/>
        </w:rPr>
        <w:t xml:space="preserve">) </w:t>
      </w:r>
      <w:r w:rsidRPr="00733FC3">
        <w:rPr>
          <w:rFonts w:ascii="Arial Unicode MS" w:eastAsia="Arial Unicode MS" w:hAnsi="Arial Unicode MS" w:cs="Arial Unicode MS"/>
          <w:iCs/>
          <w:color w:val="535353"/>
          <w:sz w:val="16"/>
          <w:szCs w:val="16"/>
          <w:lang w:val="en-GB"/>
        </w:rPr>
        <w:t>Creating safer communities.</w:t>
      </w:r>
    </w:p>
    <w:p w14:paraId="7D8F19F0" w14:textId="1C0AD868" w:rsidR="006C31C3" w:rsidRPr="00733FC3" w:rsidRDefault="009B699C" w:rsidP="00AF1572">
      <w:pPr>
        <w:pStyle w:val="NormalWeb"/>
        <w:rPr>
          <w:rFonts w:eastAsiaTheme="minorEastAsia"/>
          <w:lang w:val="en-GB"/>
        </w:rPr>
      </w:pPr>
      <w:bookmarkStart w:id="5" w:name="_Toc327095265"/>
      <w:bookmarkStart w:id="6" w:name="_Toc327095509"/>
      <w:r w:rsidRPr="00733FC3">
        <w:rPr>
          <w:rFonts w:ascii="Arial Unicode MS" w:eastAsia="Arial Unicode MS" w:hAnsi="Arial Unicode MS" w:cs="Arial Unicode MS"/>
          <w:bCs/>
          <w:color w:val="535353"/>
          <w:lang w:val="en-GB"/>
        </w:rPr>
        <w:t xml:space="preserve">3. </w:t>
      </w:r>
      <w:bookmarkEnd w:id="5"/>
      <w:bookmarkEnd w:id="6"/>
      <w:r w:rsidR="00770DAE" w:rsidRPr="00733FC3">
        <w:rPr>
          <w:rFonts w:ascii="Arial Unicode MS" w:eastAsia="Arial Unicode MS" w:hAnsi="Arial Unicode MS" w:cs="Arial Unicode MS"/>
          <w:b/>
          <w:color w:val="535353"/>
          <w:lang w:val="en-GB"/>
        </w:rPr>
        <w:t>NAP Development Process</w:t>
      </w:r>
      <w:r w:rsidR="00770DAE" w:rsidRPr="00733FC3">
        <w:rPr>
          <w:rFonts w:ascii="GothamBold" w:eastAsiaTheme="minorEastAsia" w:hAnsi="GothamBold"/>
          <w:color w:val="666666"/>
          <w:lang w:val="en-GB"/>
        </w:rPr>
        <w:t xml:space="preserve"> </w:t>
      </w:r>
    </w:p>
    <w:p w14:paraId="636B7780" w14:textId="03AAB11D" w:rsidR="00770DAE" w:rsidRPr="00733FC3" w:rsidRDefault="00770DAE" w:rsidP="00770DAE">
      <w:pPr>
        <w:widowControl w:val="0"/>
        <w:autoSpaceDE w:val="0"/>
        <w:autoSpaceDN w:val="0"/>
        <w:adjustRightInd w:val="0"/>
        <w:spacing w:after="240"/>
        <w:jc w:val="both"/>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iCs/>
          <w:color w:val="535353"/>
          <w:sz w:val="16"/>
          <w:szCs w:val="16"/>
          <w:lang w:val="en-GB"/>
        </w:rPr>
        <w:t xml:space="preserve">Honduras has developed the III </w:t>
      </w:r>
      <w:r w:rsidR="007B2AA3" w:rsidRPr="00733FC3">
        <w:rPr>
          <w:rFonts w:ascii="Arial Unicode MS" w:eastAsia="Arial Unicode MS" w:hAnsi="Arial Unicode MS" w:cs="Arial Unicode MS"/>
          <w:iCs/>
          <w:color w:val="535353"/>
          <w:sz w:val="16"/>
          <w:szCs w:val="16"/>
          <w:lang w:val="en-GB"/>
        </w:rPr>
        <w:t xml:space="preserve">NAP </w:t>
      </w:r>
      <w:r w:rsidRPr="00733FC3">
        <w:rPr>
          <w:rFonts w:ascii="Arial Unicode MS" w:eastAsia="Arial Unicode MS" w:hAnsi="Arial Unicode MS" w:cs="Arial Unicode MS"/>
          <w:iCs/>
          <w:color w:val="535353"/>
          <w:sz w:val="16"/>
          <w:szCs w:val="16"/>
          <w:lang w:val="en-GB"/>
        </w:rPr>
        <w:t xml:space="preserve">2016-2018 following the full public consultation process recommended by the </w:t>
      </w:r>
      <w:r w:rsidR="007B2AA3" w:rsidRPr="00733FC3">
        <w:rPr>
          <w:rFonts w:ascii="Arial Unicode MS" w:eastAsia="Arial Unicode MS" w:hAnsi="Arial Unicode MS" w:cs="Arial Unicode MS"/>
          <w:iCs/>
          <w:color w:val="535353"/>
          <w:sz w:val="16"/>
          <w:szCs w:val="16"/>
          <w:lang w:val="en-GB"/>
        </w:rPr>
        <w:t xml:space="preserve">OGP </w:t>
      </w:r>
      <w:r w:rsidRPr="00733FC3">
        <w:rPr>
          <w:rFonts w:ascii="Arial Unicode MS" w:eastAsia="Arial Unicode MS" w:hAnsi="Arial Unicode MS" w:cs="Arial Unicode MS"/>
          <w:iCs/>
          <w:color w:val="535353"/>
          <w:sz w:val="16"/>
          <w:szCs w:val="16"/>
          <w:lang w:val="en-GB"/>
        </w:rPr>
        <w:t xml:space="preserve">guidelines. </w:t>
      </w:r>
    </w:p>
    <w:p w14:paraId="156EE772" w14:textId="4860C26C" w:rsidR="00F61B1E" w:rsidRPr="00733FC3" w:rsidRDefault="00770DAE" w:rsidP="008A36A5">
      <w:pPr>
        <w:pStyle w:val="Prrafodelista"/>
        <w:widowControl w:val="0"/>
        <w:numPr>
          <w:ilvl w:val="0"/>
          <w:numId w:val="18"/>
        </w:numPr>
        <w:autoSpaceDE w:val="0"/>
        <w:autoSpaceDN w:val="0"/>
        <w:adjustRightInd w:val="0"/>
        <w:spacing w:after="240"/>
        <w:jc w:val="both"/>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b/>
          <w:iCs/>
          <w:color w:val="535353"/>
          <w:sz w:val="16"/>
          <w:szCs w:val="16"/>
          <w:lang w:val="en-GB"/>
        </w:rPr>
        <w:t>Availability of timeline</w:t>
      </w:r>
      <w:r w:rsidRPr="00733FC3">
        <w:rPr>
          <w:rFonts w:ascii="Arial Unicode MS" w:eastAsia="Arial Unicode MS" w:hAnsi="Arial Unicode MS" w:cs="Arial Unicode MS"/>
          <w:b/>
          <w:i/>
          <w:iCs/>
          <w:color w:val="535353"/>
          <w:sz w:val="16"/>
          <w:szCs w:val="16"/>
          <w:lang w:val="en-GB"/>
        </w:rPr>
        <w:t xml:space="preserve">: </w:t>
      </w:r>
      <w:r w:rsidR="007A11F7" w:rsidRPr="00733FC3">
        <w:rPr>
          <w:rFonts w:ascii="Arial Unicode MS" w:eastAsia="Arial Unicode MS" w:hAnsi="Arial Unicode MS" w:cs="Arial Unicode MS"/>
          <w:iCs/>
          <w:color w:val="535353"/>
          <w:sz w:val="16"/>
          <w:szCs w:val="16"/>
          <w:lang w:val="en-GB"/>
        </w:rPr>
        <w:t>The calendar</w:t>
      </w:r>
      <w:r w:rsidRPr="00733FC3">
        <w:rPr>
          <w:rFonts w:ascii="Arial Unicode MS" w:eastAsia="Arial Unicode MS" w:hAnsi="Arial Unicode MS" w:cs="Arial Unicode MS"/>
          <w:iCs/>
          <w:color w:val="535353"/>
          <w:sz w:val="16"/>
          <w:szCs w:val="16"/>
          <w:lang w:val="en-GB"/>
        </w:rPr>
        <w:t xml:space="preserve"> of the consultation process was publicly presented on February 5, 2016 </w:t>
      </w:r>
      <w:r w:rsidR="007B2AA3" w:rsidRPr="00733FC3">
        <w:rPr>
          <w:rFonts w:ascii="Arial Unicode MS" w:eastAsia="Arial Unicode MS" w:hAnsi="Arial Unicode MS" w:cs="Arial Unicode MS"/>
          <w:iCs/>
          <w:color w:val="535353"/>
          <w:sz w:val="16"/>
          <w:szCs w:val="16"/>
          <w:lang w:val="en-GB"/>
        </w:rPr>
        <w:t xml:space="preserve">to </w:t>
      </w:r>
      <w:r w:rsidRPr="00733FC3">
        <w:rPr>
          <w:rFonts w:ascii="Arial Unicode MS" w:eastAsia="Arial Unicode MS" w:hAnsi="Arial Unicode MS" w:cs="Arial Unicode MS"/>
          <w:iCs/>
          <w:color w:val="535353"/>
          <w:sz w:val="16"/>
          <w:szCs w:val="16"/>
          <w:lang w:val="en-GB"/>
        </w:rPr>
        <w:t>representatives of public, private, academic, civil society and international cooperation who attended the event forming the Interagency Council and Technical Committee of the OGP Honduras (OGP</w:t>
      </w:r>
      <w:r w:rsidR="008A36A5" w:rsidRPr="00733FC3">
        <w:rPr>
          <w:rFonts w:ascii="Arial Unicode MS" w:eastAsia="Arial Unicode MS" w:hAnsi="Arial Unicode MS" w:cs="Arial Unicode MS"/>
          <w:iCs/>
          <w:color w:val="535353"/>
          <w:sz w:val="16"/>
          <w:szCs w:val="16"/>
          <w:lang w:val="en-GB"/>
        </w:rPr>
        <w:t>-</w:t>
      </w:r>
      <w:r w:rsidR="00AF1572" w:rsidRPr="00733FC3">
        <w:rPr>
          <w:rFonts w:ascii="Arial Unicode MS" w:eastAsia="Arial Unicode MS" w:hAnsi="Arial Unicode MS" w:cs="Arial Unicode MS"/>
          <w:iCs/>
          <w:color w:val="535353"/>
          <w:sz w:val="16"/>
          <w:szCs w:val="16"/>
          <w:lang w:val="en-GB"/>
        </w:rPr>
        <w:t>H). It</w:t>
      </w:r>
      <w:r w:rsidRPr="00733FC3">
        <w:rPr>
          <w:rFonts w:ascii="Arial Unicode MS" w:eastAsia="Arial Unicode MS" w:hAnsi="Arial Unicode MS" w:cs="Arial Unicode MS"/>
          <w:iCs/>
          <w:color w:val="535353"/>
          <w:sz w:val="16"/>
          <w:szCs w:val="16"/>
          <w:lang w:val="en-GB"/>
        </w:rPr>
        <w:t xml:space="preserve"> was also placed on the official site </w:t>
      </w:r>
      <w:hyperlink r:id="rId9" w:history="1">
        <w:r w:rsidRPr="00733FC3">
          <w:rPr>
            <w:rStyle w:val="Hipervnculo"/>
            <w:rFonts w:ascii="Arial Unicode MS" w:eastAsia="Arial Unicode MS" w:hAnsi="Arial Unicode MS" w:cs="Arial Unicode MS"/>
            <w:iCs/>
            <w:sz w:val="16"/>
            <w:szCs w:val="16"/>
            <w:lang w:val="en-GB"/>
          </w:rPr>
          <w:t>www.gobiernoabiertohonduras.org</w:t>
        </w:r>
      </w:hyperlink>
    </w:p>
    <w:p w14:paraId="4DC25268" w14:textId="77777777" w:rsidR="008A36A5" w:rsidRPr="00733FC3" w:rsidRDefault="008A36A5" w:rsidP="008A36A5">
      <w:pPr>
        <w:pStyle w:val="Prrafodelista"/>
        <w:widowControl w:val="0"/>
        <w:autoSpaceDE w:val="0"/>
        <w:autoSpaceDN w:val="0"/>
        <w:adjustRightInd w:val="0"/>
        <w:spacing w:after="240"/>
        <w:jc w:val="both"/>
        <w:rPr>
          <w:rFonts w:ascii="Arial Unicode MS" w:eastAsia="Arial Unicode MS" w:hAnsi="Arial Unicode MS" w:cs="Arial Unicode MS"/>
          <w:iCs/>
          <w:color w:val="535353"/>
          <w:sz w:val="16"/>
          <w:szCs w:val="16"/>
          <w:lang w:val="en-GB"/>
        </w:rPr>
      </w:pPr>
    </w:p>
    <w:p w14:paraId="6CE55957" w14:textId="66597CE7" w:rsidR="008A36A5" w:rsidRPr="00733FC3" w:rsidRDefault="00770DAE" w:rsidP="008A36A5">
      <w:pPr>
        <w:pStyle w:val="Prrafodelista"/>
        <w:widowControl w:val="0"/>
        <w:numPr>
          <w:ilvl w:val="0"/>
          <w:numId w:val="18"/>
        </w:numPr>
        <w:autoSpaceDE w:val="0"/>
        <w:autoSpaceDN w:val="0"/>
        <w:adjustRightInd w:val="0"/>
        <w:spacing w:after="240"/>
        <w:jc w:val="both"/>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b/>
          <w:iCs/>
          <w:color w:val="535353"/>
          <w:sz w:val="16"/>
          <w:szCs w:val="16"/>
          <w:lang w:val="en-GB"/>
        </w:rPr>
        <w:t xml:space="preserve">Adequate notice: </w:t>
      </w:r>
      <w:r w:rsidR="007B2AA3" w:rsidRPr="00733FC3">
        <w:rPr>
          <w:rFonts w:ascii="Arial Unicode MS" w:eastAsia="Arial Unicode MS" w:hAnsi="Arial Unicode MS" w:cs="Arial Unicode MS"/>
          <w:iCs/>
          <w:color w:val="535353"/>
          <w:sz w:val="16"/>
          <w:szCs w:val="16"/>
          <w:lang w:val="en-GB"/>
        </w:rPr>
        <w:t>T</w:t>
      </w:r>
      <w:r w:rsidR="00A9027F" w:rsidRPr="00733FC3">
        <w:rPr>
          <w:rFonts w:ascii="Arial Unicode MS" w:eastAsia="Arial Unicode MS" w:hAnsi="Arial Unicode MS" w:cs="Arial Unicode MS"/>
          <w:iCs/>
          <w:color w:val="535353"/>
          <w:sz w:val="16"/>
          <w:szCs w:val="16"/>
          <w:lang w:val="en-GB"/>
        </w:rPr>
        <w:t xml:space="preserve">he </w:t>
      </w:r>
      <w:r w:rsidR="007B2AA3" w:rsidRPr="00733FC3">
        <w:rPr>
          <w:rFonts w:ascii="Arial Unicode MS" w:eastAsia="Arial Unicode MS" w:hAnsi="Arial Unicode MS" w:cs="Arial Unicode MS"/>
          <w:iCs/>
          <w:color w:val="535353"/>
          <w:sz w:val="16"/>
          <w:szCs w:val="16"/>
          <w:lang w:val="en-GB"/>
        </w:rPr>
        <w:t xml:space="preserve">OGP-H </w:t>
      </w:r>
      <w:r w:rsidR="00A9027F" w:rsidRPr="00733FC3">
        <w:rPr>
          <w:rFonts w:ascii="Arial Unicode MS" w:eastAsia="Arial Unicode MS" w:hAnsi="Arial Unicode MS" w:cs="Arial Unicode MS"/>
          <w:iCs/>
          <w:color w:val="535353"/>
          <w:sz w:val="16"/>
          <w:szCs w:val="16"/>
          <w:lang w:val="en-GB"/>
        </w:rPr>
        <w:t xml:space="preserve">Technical Secretariat sent Invitations and announcements </w:t>
      </w:r>
      <w:r w:rsidR="007B2AA3" w:rsidRPr="00733FC3">
        <w:rPr>
          <w:rFonts w:ascii="Arial Unicode MS" w:eastAsia="Arial Unicode MS" w:hAnsi="Arial Unicode MS" w:cs="Arial Unicode MS"/>
          <w:iCs/>
          <w:color w:val="535353"/>
          <w:sz w:val="16"/>
          <w:szCs w:val="16"/>
          <w:lang w:val="en-GB"/>
        </w:rPr>
        <w:t xml:space="preserve">for </w:t>
      </w:r>
      <w:r w:rsidR="00A9027F" w:rsidRPr="00733FC3">
        <w:rPr>
          <w:rFonts w:ascii="Arial Unicode MS" w:eastAsia="Arial Unicode MS" w:hAnsi="Arial Unicode MS" w:cs="Arial Unicode MS"/>
          <w:iCs/>
          <w:color w:val="535353"/>
          <w:sz w:val="16"/>
          <w:szCs w:val="16"/>
          <w:lang w:val="en-GB"/>
        </w:rPr>
        <w:t>awareness workshops at least 7 days in advance</w:t>
      </w:r>
      <w:r w:rsidR="008A36A5" w:rsidRPr="00733FC3">
        <w:rPr>
          <w:rFonts w:ascii="Arial Unicode MS" w:eastAsia="Arial Unicode MS" w:hAnsi="Arial Unicode MS" w:cs="Arial Unicode MS"/>
          <w:iCs/>
          <w:color w:val="535353"/>
          <w:sz w:val="16"/>
          <w:szCs w:val="16"/>
          <w:lang w:val="en-GB"/>
        </w:rPr>
        <w:t>.</w:t>
      </w:r>
    </w:p>
    <w:p w14:paraId="1692A1F9" w14:textId="77777777" w:rsidR="008A36A5" w:rsidRPr="00733FC3" w:rsidRDefault="008A36A5" w:rsidP="007B2AA3">
      <w:pPr>
        <w:pStyle w:val="Prrafodelista"/>
        <w:widowControl w:val="0"/>
        <w:autoSpaceDE w:val="0"/>
        <w:autoSpaceDN w:val="0"/>
        <w:adjustRightInd w:val="0"/>
        <w:spacing w:after="240"/>
        <w:jc w:val="both"/>
        <w:rPr>
          <w:rFonts w:ascii="Arial Unicode MS" w:eastAsia="Arial Unicode MS" w:hAnsi="Arial Unicode MS" w:cs="Arial Unicode MS"/>
          <w:iCs/>
          <w:color w:val="535353"/>
          <w:sz w:val="16"/>
          <w:szCs w:val="16"/>
          <w:lang w:val="en-GB"/>
        </w:rPr>
      </w:pPr>
    </w:p>
    <w:p w14:paraId="6513C495" w14:textId="2AC75511" w:rsidR="00F61B1E" w:rsidRPr="00733FC3" w:rsidRDefault="007B2AA3" w:rsidP="008A36A5">
      <w:pPr>
        <w:pStyle w:val="Prrafodelista"/>
        <w:widowControl w:val="0"/>
        <w:numPr>
          <w:ilvl w:val="0"/>
          <w:numId w:val="18"/>
        </w:numPr>
        <w:autoSpaceDE w:val="0"/>
        <w:autoSpaceDN w:val="0"/>
        <w:adjustRightInd w:val="0"/>
        <w:spacing w:after="240"/>
        <w:jc w:val="both"/>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b/>
          <w:iCs/>
          <w:color w:val="535353"/>
          <w:sz w:val="16"/>
          <w:szCs w:val="16"/>
          <w:lang w:val="en-GB"/>
        </w:rPr>
        <w:t>Awareness ra</w:t>
      </w:r>
      <w:r w:rsidR="00770DAE" w:rsidRPr="00733FC3">
        <w:rPr>
          <w:rFonts w:ascii="Arial Unicode MS" w:eastAsia="Arial Unicode MS" w:hAnsi="Arial Unicode MS" w:cs="Arial Unicode MS"/>
          <w:b/>
          <w:iCs/>
          <w:color w:val="535353"/>
          <w:sz w:val="16"/>
          <w:szCs w:val="16"/>
          <w:lang w:val="en-GB"/>
        </w:rPr>
        <w:t>ising</w:t>
      </w:r>
      <w:r w:rsidR="006C31C3" w:rsidRPr="00733FC3">
        <w:rPr>
          <w:rFonts w:ascii="Arial Unicode MS" w:eastAsia="Arial Unicode MS" w:hAnsi="Arial Unicode MS" w:cs="Arial Unicode MS"/>
          <w:iCs/>
          <w:color w:val="535353"/>
          <w:sz w:val="16"/>
          <w:szCs w:val="16"/>
          <w:lang w:val="en-GB"/>
        </w:rPr>
        <w:t xml:space="preserve">: </w:t>
      </w:r>
      <w:r w:rsidR="008A36A5" w:rsidRPr="00733FC3">
        <w:rPr>
          <w:rFonts w:ascii="Arial Unicode MS" w:eastAsia="Arial Unicode MS" w:hAnsi="Arial Unicode MS" w:cs="Arial Unicode MS"/>
          <w:iCs/>
          <w:color w:val="535353"/>
          <w:sz w:val="16"/>
          <w:szCs w:val="16"/>
          <w:lang w:val="en-GB"/>
        </w:rPr>
        <w:t>Between 29</w:t>
      </w:r>
      <w:r w:rsidRPr="00733FC3">
        <w:rPr>
          <w:rFonts w:ascii="Arial Unicode MS" w:eastAsia="Arial Unicode MS" w:hAnsi="Arial Unicode MS" w:cs="Arial Unicode MS"/>
          <w:iCs/>
          <w:color w:val="535353"/>
          <w:sz w:val="16"/>
          <w:szCs w:val="16"/>
          <w:lang w:val="en-GB"/>
        </w:rPr>
        <w:t>th</w:t>
      </w:r>
      <w:r w:rsidR="008A36A5" w:rsidRPr="00733FC3">
        <w:rPr>
          <w:rFonts w:ascii="Arial Unicode MS" w:eastAsia="Arial Unicode MS" w:hAnsi="Arial Unicode MS" w:cs="Arial Unicode MS"/>
          <w:iCs/>
          <w:color w:val="535353"/>
          <w:sz w:val="16"/>
          <w:szCs w:val="16"/>
          <w:lang w:val="en-GB"/>
        </w:rPr>
        <w:t xml:space="preserve"> February and 9</w:t>
      </w:r>
      <w:r w:rsidRPr="00733FC3">
        <w:rPr>
          <w:rFonts w:ascii="Arial Unicode MS" w:eastAsia="Arial Unicode MS" w:hAnsi="Arial Unicode MS" w:cs="Arial Unicode MS"/>
          <w:iCs/>
          <w:color w:val="535353"/>
          <w:sz w:val="16"/>
          <w:szCs w:val="16"/>
          <w:lang w:val="en-GB"/>
        </w:rPr>
        <w:t>th</w:t>
      </w:r>
      <w:r w:rsidR="008A36A5" w:rsidRPr="00733FC3">
        <w:rPr>
          <w:rFonts w:ascii="Arial Unicode MS" w:eastAsia="Arial Unicode MS" w:hAnsi="Arial Unicode MS" w:cs="Arial Unicode MS"/>
          <w:iCs/>
          <w:color w:val="535353"/>
          <w:sz w:val="16"/>
          <w:szCs w:val="16"/>
          <w:lang w:val="en-GB"/>
        </w:rPr>
        <w:t xml:space="preserve"> March</w:t>
      </w:r>
      <w:r w:rsidRPr="00733FC3">
        <w:rPr>
          <w:rFonts w:ascii="Arial Unicode MS" w:eastAsia="Arial Unicode MS" w:hAnsi="Arial Unicode MS" w:cs="Arial Unicode MS"/>
          <w:iCs/>
          <w:color w:val="535353"/>
          <w:sz w:val="16"/>
          <w:szCs w:val="16"/>
          <w:lang w:val="en-GB"/>
        </w:rPr>
        <w:t>,</w:t>
      </w:r>
      <w:r w:rsidR="008A36A5" w:rsidRPr="00733FC3">
        <w:rPr>
          <w:rFonts w:ascii="Arial Unicode MS" w:eastAsia="Arial Unicode MS" w:hAnsi="Arial Unicode MS" w:cs="Arial Unicode MS"/>
          <w:iCs/>
          <w:color w:val="535353"/>
          <w:sz w:val="16"/>
          <w:szCs w:val="16"/>
          <w:lang w:val="en-GB"/>
        </w:rPr>
        <w:t xml:space="preserve"> 7 awareness </w:t>
      </w:r>
      <w:r w:rsidRPr="00733FC3">
        <w:rPr>
          <w:rFonts w:ascii="Arial Unicode MS" w:eastAsia="Arial Unicode MS" w:hAnsi="Arial Unicode MS" w:cs="Arial Unicode MS"/>
          <w:iCs/>
          <w:color w:val="535353"/>
          <w:sz w:val="16"/>
          <w:szCs w:val="16"/>
          <w:lang w:val="en-GB"/>
        </w:rPr>
        <w:t xml:space="preserve">workshops were developed </w:t>
      </w:r>
      <w:r w:rsidR="008A36A5" w:rsidRPr="00733FC3">
        <w:rPr>
          <w:rFonts w:ascii="Arial Unicode MS" w:eastAsia="Arial Unicode MS" w:hAnsi="Arial Unicode MS" w:cs="Arial Unicode MS"/>
          <w:iCs/>
          <w:color w:val="535353"/>
          <w:sz w:val="16"/>
          <w:szCs w:val="16"/>
          <w:lang w:val="en-GB"/>
        </w:rPr>
        <w:t xml:space="preserve">with </w:t>
      </w:r>
      <w:r w:rsidRPr="00733FC3">
        <w:rPr>
          <w:rFonts w:ascii="Arial Unicode MS" w:eastAsia="Arial Unicode MS" w:hAnsi="Arial Unicode MS" w:cs="Arial Unicode MS"/>
          <w:iCs/>
          <w:color w:val="535353"/>
          <w:sz w:val="16"/>
          <w:szCs w:val="16"/>
          <w:lang w:val="en-GB"/>
        </w:rPr>
        <w:t>participation of people from</w:t>
      </w:r>
      <w:r w:rsidR="008A36A5" w:rsidRPr="00733FC3">
        <w:rPr>
          <w:rFonts w:ascii="Arial Unicode MS" w:eastAsia="Arial Unicode MS" w:hAnsi="Arial Unicode MS" w:cs="Arial Unicode MS"/>
          <w:iCs/>
          <w:color w:val="535353"/>
          <w:sz w:val="16"/>
          <w:szCs w:val="16"/>
          <w:lang w:val="en-GB"/>
        </w:rPr>
        <w:t xml:space="preserve"> different cities </w:t>
      </w:r>
      <w:r w:rsidRPr="00733FC3">
        <w:rPr>
          <w:rFonts w:ascii="Arial Unicode MS" w:eastAsia="Arial Unicode MS" w:hAnsi="Arial Unicode MS" w:cs="Arial Unicode MS"/>
          <w:iCs/>
          <w:color w:val="535353"/>
          <w:sz w:val="16"/>
          <w:szCs w:val="16"/>
          <w:lang w:val="en-GB"/>
        </w:rPr>
        <w:t xml:space="preserve">in the </w:t>
      </w:r>
      <w:r w:rsidR="008A36A5" w:rsidRPr="00733FC3">
        <w:rPr>
          <w:rFonts w:ascii="Arial Unicode MS" w:eastAsia="Arial Unicode MS" w:hAnsi="Arial Unicode MS" w:cs="Arial Unicode MS"/>
          <w:iCs/>
          <w:color w:val="535353"/>
          <w:sz w:val="16"/>
          <w:szCs w:val="16"/>
          <w:lang w:val="en-GB"/>
        </w:rPr>
        <w:t xml:space="preserve">country. Background information, relevance, principles, challenges and results of the Open Government Partnership in Honduras </w:t>
      </w:r>
      <w:r w:rsidRPr="00733FC3">
        <w:rPr>
          <w:rFonts w:ascii="Arial Unicode MS" w:eastAsia="Arial Unicode MS" w:hAnsi="Arial Unicode MS" w:cs="Arial Unicode MS"/>
          <w:iCs/>
          <w:color w:val="535353"/>
          <w:sz w:val="16"/>
          <w:szCs w:val="16"/>
          <w:lang w:val="en-GB"/>
        </w:rPr>
        <w:t>were</w:t>
      </w:r>
      <w:r w:rsidR="008A36A5" w:rsidRPr="00733FC3">
        <w:rPr>
          <w:rFonts w:ascii="Arial Unicode MS" w:eastAsia="Arial Unicode MS" w:hAnsi="Arial Unicode MS" w:cs="Arial Unicode MS"/>
          <w:iCs/>
          <w:color w:val="535353"/>
          <w:sz w:val="16"/>
          <w:szCs w:val="16"/>
          <w:lang w:val="en-GB"/>
        </w:rPr>
        <w:t xml:space="preserve"> shared. </w:t>
      </w:r>
    </w:p>
    <w:p w14:paraId="001FEFCE" w14:textId="77777777" w:rsidR="008A36A5" w:rsidRPr="00733FC3" w:rsidRDefault="008A36A5" w:rsidP="007B2AA3">
      <w:pPr>
        <w:pStyle w:val="Prrafodelista"/>
        <w:widowControl w:val="0"/>
        <w:autoSpaceDE w:val="0"/>
        <w:autoSpaceDN w:val="0"/>
        <w:adjustRightInd w:val="0"/>
        <w:spacing w:after="240"/>
        <w:jc w:val="both"/>
        <w:rPr>
          <w:rFonts w:ascii="Arial Unicode MS" w:eastAsia="Arial Unicode MS" w:hAnsi="Arial Unicode MS" w:cs="Arial Unicode MS"/>
          <w:iCs/>
          <w:color w:val="535353"/>
          <w:sz w:val="16"/>
          <w:szCs w:val="16"/>
          <w:lang w:val="en-GB"/>
        </w:rPr>
      </w:pPr>
    </w:p>
    <w:p w14:paraId="40A5C3A4" w14:textId="78B6A5D2" w:rsidR="007B2AA3" w:rsidRPr="00733FC3" w:rsidRDefault="008A36A5" w:rsidP="007B2AA3">
      <w:pPr>
        <w:pStyle w:val="Prrafodelista"/>
        <w:widowControl w:val="0"/>
        <w:numPr>
          <w:ilvl w:val="0"/>
          <w:numId w:val="18"/>
        </w:numPr>
        <w:autoSpaceDE w:val="0"/>
        <w:autoSpaceDN w:val="0"/>
        <w:adjustRightInd w:val="0"/>
        <w:spacing w:after="240"/>
        <w:jc w:val="both"/>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b/>
          <w:iCs/>
          <w:color w:val="535353"/>
          <w:sz w:val="16"/>
          <w:szCs w:val="16"/>
          <w:lang w:val="en-GB"/>
        </w:rPr>
        <w:t>Multiple channels</w:t>
      </w:r>
      <w:r w:rsidR="006C31C3" w:rsidRPr="00733FC3">
        <w:rPr>
          <w:rFonts w:ascii="Arial Unicode MS" w:eastAsia="Arial Unicode MS" w:hAnsi="Arial Unicode MS" w:cs="Arial Unicode MS"/>
          <w:iCs/>
          <w:color w:val="535353"/>
          <w:sz w:val="16"/>
          <w:szCs w:val="16"/>
          <w:lang w:val="en-GB"/>
        </w:rPr>
        <w:t xml:space="preserve">: </w:t>
      </w:r>
      <w:r w:rsidRPr="00733FC3">
        <w:rPr>
          <w:rFonts w:ascii="Arial Unicode MS" w:eastAsia="Arial Unicode MS" w:hAnsi="Arial Unicode MS" w:cs="Arial Unicode MS"/>
          <w:iCs/>
          <w:color w:val="535353"/>
          <w:sz w:val="16"/>
          <w:szCs w:val="16"/>
          <w:lang w:val="en-GB"/>
        </w:rPr>
        <w:t>The consultation process included face meetings in 7 regions of the country to ensure accessibility and participation public, private and civil</w:t>
      </w:r>
      <w:r w:rsidR="00A9027F" w:rsidRPr="00733FC3">
        <w:rPr>
          <w:rFonts w:ascii="Arial Unicode MS" w:eastAsia="Arial Unicode MS" w:hAnsi="Arial Unicode MS" w:cs="Arial Unicode MS"/>
          <w:iCs/>
          <w:color w:val="535353"/>
          <w:sz w:val="16"/>
          <w:szCs w:val="16"/>
          <w:lang w:val="en-GB"/>
        </w:rPr>
        <w:t xml:space="preserve"> society </w:t>
      </w:r>
      <w:r w:rsidR="007B2AA3" w:rsidRPr="00733FC3">
        <w:rPr>
          <w:rFonts w:ascii="Arial Unicode MS" w:eastAsia="Arial Unicode MS" w:hAnsi="Arial Unicode MS" w:cs="Arial Unicode MS"/>
          <w:iCs/>
          <w:color w:val="535353"/>
          <w:sz w:val="16"/>
          <w:szCs w:val="16"/>
          <w:lang w:val="en-GB"/>
        </w:rPr>
        <w:t xml:space="preserve">of representatives </w:t>
      </w:r>
      <w:r w:rsidR="00A9027F" w:rsidRPr="00733FC3">
        <w:rPr>
          <w:rFonts w:ascii="Arial Unicode MS" w:eastAsia="Arial Unicode MS" w:hAnsi="Arial Unicode MS" w:cs="Arial Unicode MS"/>
          <w:iCs/>
          <w:color w:val="535353"/>
          <w:sz w:val="16"/>
          <w:szCs w:val="16"/>
          <w:lang w:val="en-GB"/>
        </w:rPr>
        <w:t>in the process.</w:t>
      </w:r>
    </w:p>
    <w:p w14:paraId="12045E8E" w14:textId="77777777" w:rsidR="007B2AA3" w:rsidRPr="00733FC3" w:rsidRDefault="007B2AA3" w:rsidP="007B2AA3">
      <w:pPr>
        <w:pStyle w:val="Prrafodelista"/>
        <w:widowControl w:val="0"/>
        <w:autoSpaceDE w:val="0"/>
        <w:autoSpaceDN w:val="0"/>
        <w:adjustRightInd w:val="0"/>
        <w:spacing w:after="240"/>
        <w:jc w:val="both"/>
        <w:rPr>
          <w:rFonts w:ascii="Arial Unicode MS" w:eastAsia="Arial Unicode MS" w:hAnsi="Arial Unicode MS" w:cs="Arial Unicode MS"/>
          <w:iCs/>
          <w:color w:val="535353"/>
          <w:sz w:val="16"/>
          <w:szCs w:val="16"/>
          <w:lang w:val="en-GB"/>
        </w:rPr>
      </w:pPr>
    </w:p>
    <w:p w14:paraId="6BAE1793" w14:textId="3FAEF56F" w:rsidR="0011104E" w:rsidRPr="00733FC3" w:rsidRDefault="008A36A5" w:rsidP="00A9027F">
      <w:pPr>
        <w:pStyle w:val="Prrafodelista"/>
        <w:widowControl w:val="0"/>
        <w:numPr>
          <w:ilvl w:val="0"/>
          <w:numId w:val="18"/>
        </w:numPr>
        <w:autoSpaceDE w:val="0"/>
        <w:autoSpaceDN w:val="0"/>
        <w:adjustRightInd w:val="0"/>
        <w:spacing w:after="240"/>
        <w:jc w:val="both"/>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b/>
          <w:iCs/>
          <w:color w:val="535353"/>
          <w:sz w:val="16"/>
          <w:szCs w:val="16"/>
          <w:lang w:val="en-GB"/>
        </w:rPr>
        <w:t>Breadth of consultation</w:t>
      </w:r>
      <w:r w:rsidR="00F462E4" w:rsidRPr="00733FC3">
        <w:rPr>
          <w:rFonts w:ascii="Arial Unicode MS" w:eastAsia="Arial Unicode MS" w:hAnsi="Arial Unicode MS" w:cs="Arial Unicode MS"/>
          <w:iCs/>
          <w:color w:val="535353"/>
          <w:sz w:val="16"/>
          <w:szCs w:val="16"/>
          <w:lang w:val="en-GB"/>
        </w:rPr>
        <w:t>:</w:t>
      </w:r>
      <w:r w:rsidR="00A555BF" w:rsidRPr="00733FC3">
        <w:rPr>
          <w:rFonts w:ascii="Arial Unicode MS" w:eastAsia="Arial Unicode MS" w:hAnsi="Arial Unicode MS" w:cs="Arial Unicode MS"/>
          <w:iCs/>
          <w:color w:val="535353"/>
          <w:sz w:val="16"/>
          <w:szCs w:val="16"/>
          <w:lang w:val="en-GB"/>
        </w:rPr>
        <w:t xml:space="preserve"> </w:t>
      </w:r>
      <w:r w:rsidRPr="00733FC3">
        <w:rPr>
          <w:rFonts w:ascii="Arial Unicode MS" w:eastAsia="Arial Unicode MS" w:hAnsi="Arial Unicode MS" w:cs="Arial Unicode MS"/>
          <w:iCs/>
          <w:color w:val="535353"/>
          <w:sz w:val="16"/>
          <w:szCs w:val="16"/>
          <w:lang w:val="en-GB"/>
        </w:rPr>
        <w:t xml:space="preserve">Between </w:t>
      </w:r>
      <w:r w:rsidR="000A4694" w:rsidRPr="00733FC3">
        <w:rPr>
          <w:rFonts w:ascii="Arial Unicode MS" w:eastAsia="Arial Unicode MS" w:hAnsi="Arial Unicode MS" w:cs="Arial Unicode MS"/>
          <w:iCs/>
          <w:color w:val="535353"/>
          <w:sz w:val="16"/>
          <w:szCs w:val="16"/>
          <w:lang w:val="en-GB"/>
        </w:rPr>
        <w:t xml:space="preserve">April </w:t>
      </w:r>
      <w:r w:rsidRPr="00733FC3">
        <w:rPr>
          <w:rFonts w:ascii="Arial Unicode MS" w:eastAsia="Arial Unicode MS" w:hAnsi="Arial Unicode MS" w:cs="Arial Unicode MS"/>
          <w:iCs/>
          <w:color w:val="535353"/>
          <w:sz w:val="16"/>
          <w:szCs w:val="16"/>
          <w:lang w:val="en-GB"/>
        </w:rPr>
        <w:t>04</w:t>
      </w:r>
      <w:r w:rsidR="000A4694" w:rsidRPr="00733FC3">
        <w:rPr>
          <w:rFonts w:ascii="Arial Unicode MS" w:eastAsia="Arial Unicode MS" w:hAnsi="Arial Unicode MS" w:cs="Arial Unicode MS"/>
          <w:iCs/>
          <w:color w:val="535353"/>
          <w:sz w:val="16"/>
          <w:szCs w:val="16"/>
          <w:lang w:val="en-GB"/>
        </w:rPr>
        <w:t>th</w:t>
      </w:r>
      <w:r w:rsidRPr="00733FC3">
        <w:rPr>
          <w:rFonts w:ascii="Arial Unicode MS" w:eastAsia="Arial Unicode MS" w:hAnsi="Arial Unicode MS" w:cs="Arial Unicode MS"/>
          <w:iCs/>
          <w:color w:val="535353"/>
          <w:sz w:val="16"/>
          <w:szCs w:val="16"/>
          <w:lang w:val="en-GB"/>
        </w:rPr>
        <w:t xml:space="preserve"> and 12</w:t>
      </w:r>
      <w:r w:rsidR="000A4694" w:rsidRPr="00733FC3">
        <w:rPr>
          <w:rFonts w:ascii="Arial Unicode MS" w:eastAsia="Arial Unicode MS" w:hAnsi="Arial Unicode MS" w:cs="Arial Unicode MS"/>
          <w:iCs/>
          <w:color w:val="535353"/>
          <w:sz w:val="16"/>
          <w:szCs w:val="16"/>
          <w:lang w:val="en-GB"/>
        </w:rPr>
        <w:t xml:space="preserve">th, </w:t>
      </w:r>
      <w:r w:rsidRPr="00733FC3">
        <w:rPr>
          <w:rFonts w:ascii="Arial Unicode MS" w:eastAsia="Arial Unicode MS" w:hAnsi="Arial Unicode MS" w:cs="Arial Unicode MS"/>
          <w:iCs/>
          <w:color w:val="535353"/>
          <w:sz w:val="16"/>
          <w:szCs w:val="16"/>
          <w:lang w:val="en-GB"/>
        </w:rPr>
        <w:t xml:space="preserve">8 consultation </w:t>
      </w:r>
      <w:r w:rsidR="002A462F" w:rsidRPr="00733FC3">
        <w:rPr>
          <w:rFonts w:ascii="Arial Unicode MS" w:eastAsia="Arial Unicode MS" w:hAnsi="Arial Unicode MS" w:cs="Arial Unicode MS"/>
          <w:iCs/>
          <w:color w:val="535353"/>
          <w:sz w:val="16"/>
          <w:szCs w:val="16"/>
          <w:lang w:val="en-GB"/>
        </w:rPr>
        <w:t>workshops</w:t>
      </w:r>
      <w:r w:rsidR="000A4694" w:rsidRPr="00733FC3">
        <w:rPr>
          <w:rFonts w:ascii="Arial Unicode MS" w:eastAsia="Arial Unicode MS" w:hAnsi="Arial Unicode MS" w:cs="Arial Unicode MS"/>
          <w:iCs/>
          <w:color w:val="535353"/>
          <w:sz w:val="16"/>
          <w:szCs w:val="16"/>
          <w:lang w:val="en-GB"/>
        </w:rPr>
        <w:t xml:space="preserve"> took place </w:t>
      </w:r>
      <w:r w:rsidRPr="00733FC3">
        <w:rPr>
          <w:rFonts w:ascii="Arial Unicode MS" w:eastAsia="Arial Unicode MS" w:hAnsi="Arial Unicode MS" w:cs="Arial Unicode MS"/>
          <w:iCs/>
          <w:color w:val="535353"/>
          <w:sz w:val="16"/>
          <w:szCs w:val="16"/>
          <w:lang w:val="en-GB"/>
        </w:rPr>
        <w:t xml:space="preserve">with the participation of </w:t>
      </w:r>
      <w:r w:rsidR="007B2AA3" w:rsidRPr="00733FC3">
        <w:rPr>
          <w:rFonts w:ascii="Arial Unicode MS" w:eastAsia="Arial Unicode MS" w:hAnsi="Arial Unicode MS" w:cs="Arial Unicode MS"/>
          <w:iCs/>
          <w:color w:val="535353"/>
          <w:sz w:val="16"/>
          <w:szCs w:val="16"/>
          <w:lang w:val="en-GB"/>
        </w:rPr>
        <w:t xml:space="preserve">citizens from </w:t>
      </w:r>
      <w:r w:rsidRPr="00733FC3">
        <w:rPr>
          <w:rFonts w:ascii="Arial Unicode MS" w:eastAsia="Arial Unicode MS" w:hAnsi="Arial Unicode MS" w:cs="Arial Unicode MS"/>
          <w:iCs/>
          <w:color w:val="535353"/>
          <w:sz w:val="16"/>
          <w:szCs w:val="16"/>
          <w:lang w:val="en-GB"/>
        </w:rPr>
        <w:t xml:space="preserve">the </w:t>
      </w:r>
      <w:r w:rsidR="000A4694" w:rsidRPr="00733FC3">
        <w:rPr>
          <w:rFonts w:ascii="Arial Unicode MS" w:eastAsia="Arial Unicode MS" w:hAnsi="Arial Unicode MS" w:cs="Arial Unicode MS"/>
          <w:iCs/>
          <w:color w:val="535353"/>
          <w:sz w:val="16"/>
          <w:szCs w:val="16"/>
          <w:lang w:val="en-GB"/>
        </w:rPr>
        <w:t>same cities where awareness workshops</w:t>
      </w:r>
      <w:r w:rsidRPr="00733FC3">
        <w:rPr>
          <w:rFonts w:ascii="Arial Unicode MS" w:eastAsia="Arial Unicode MS" w:hAnsi="Arial Unicode MS" w:cs="Arial Unicode MS"/>
          <w:iCs/>
          <w:color w:val="535353"/>
          <w:sz w:val="16"/>
          <w:szCs w:val="16"/>
          <w:lang w:val="en-GB"/>
        </w:rPr>
        <w:t xml:space="preserve"> were done. </w:t>
      </w:r>
      <w:r w:rsidR="007B2AA3" w:rsidRPr="00733FC3">
        <w:rPr>
          <w:rFonts w:ascii="Arial Unicode MS" w:eastAsia="Arial Unicode MS" w:hAnsi="Arial Unicode MS" w:cs="Arial Unicode MS"/>
          <w:iCs/>
          <w:color w:val="535353"/>
          <w:sz w:val="16"/>
          <w:szCs w:val="16"/>
          <w:lang w:val="en-GB"/>
        </w:rPr>
        <w:t xml:space="preserve">This was an </w:t>
      </w:r>
      <w:r w:rsidR="00733FC3" w:rsidRPr="00733FC3">
        <w:rPr>
          <w:rFonts w:ascii="Arial Unicode MS" w:eastAsia="Arial Unicode MS" w:hAnsi="Arial Unicode MS" w:cs="Arial Unicode MS"/>
          <w:iCs/>
          <w:color w:val="535353"/>
          <w:sz w:val="16"/>
          <w:szCs w:val="16"/>
          <w:lang w:val="en-GB"/>
        </w:rPr>
        <w:t>opportunity</w:t>
      </w:r>
      <w:r w:rsidR="007B2AA3" w:rsidRPr="00733FC3">
        <w:rPr>
          <w:rFonts w:ascii="Arial Unicode MS" w:eastAsia="Arial Unicode MS" w:hAnsi="Arial Unicode MS" w:cs="Arial Unicode MS"/>
          <w:iCs/>
          <w:color w:val="535353"/>
          <w:sz w:val="16"/>
          <w:szCs w:val="16"/>
          <w:lang w:val="en-GB"/>
        </w:rPr>
        <w:t xml:space="preserve"> to identify </w:t>
      </w:r>
      <w:r w:rsidRPr="00733FC3">
        <w:rPr>
          <w:rFonts w:ascii="Arial Unicode MS" w:eastAsia="Arial Unicode MS" w:hAnsi="Arial Unicode MS" w:cs="Arial Unicode MS"/>
          <w:iCs/>
          <w:color w:val="535353"/>
          <w:sz w:val="16"/>
          <w:szCs w:val="16"/>
          <w:lang w:val="en-GB"/>
        </w:rPr>
        <w:t xml:space="preserve">the needs of communities in order to move them in </w:t>
      </w:r>
      <w:r w:rsidR="007B2AA3" w:rsidRPr="00733FC3">
        <w:rPr>
          <w:rFonts w:ascii="Arial Unicode MS" w:eastAsia="Arial Unicode MS" w:hAnsi="Arial Unicode MS" w:cs="Arial Unicode MS"/>
          <w:iCs/>
          <w:color w:val="535353"/>
          <w:sz w:val="16"/>
          <w:szCs w:val="16"/>
          <w:lang w:val="en-GB"/>
        </w:rPr>
        <w:t xml:space="preserve">the III NAP </w:t>
      </w:r>
      <w:r w:rsidRPr="00733FC3">
        <w:rPr>
          <w:rFonts w:ascii="Arial Unicode MS" w:eastAsia="Arial Unicode MS" w:hAnsi="Arial Unicode MS" w:cs="Arial Unicode MS"/>
          <w:iCs/>
          <w:color w:val="535353"/>
          <w:sz w:val="16"/>
          <w:szCs w:val="16"/>
          <w:lang w:val="en-GB"/>
        </w:rPr>
        <w:t xml:space="preserve">2016-2018 </w:t>
      </w:r>
      <w:r w:rsidR="004D0FF2" w:rsidRPr="00733FC3">
        <w:rPr>
          <w:rFonts w:ascii="Arial Unicode MS" w:eastAsia="Arial Unicode MS" w:hAnsi="Arial Unicode MS" w:cs="Arial Unicode MS"/>
          <w:iCs/>
          <w:color w:val="535353"/>
          <w:sz w:val="16"/>
          <w:szCs w:val="16"/>
          <w:lang w:val="en-GB"/>
        </w:rPr>
        <w:t>NAP</w:t>
      </w:r>
      <w:r w:rsidRPr="00733FC3">
        <w:rPr>
          <w:rFonts w:ascii="Arial Unicode MS" w:eastAsia="Arial Unicode MS" w:hAnsi="Arial Unicode MS" w:cs="Arial Unicode MS"/>
          <w:iCs/>
          <w:color w:val="535353"/>
          <w:sz w:val="16"/>
          <w:szCs w:val="16"/>
          <w:lang w:val="en-GB"/>
        </w:rPr>
        <w:t xml:space="preserve">. Subsequently, between </w:t>
      </w:r>
      <w:r w:rsidR="007B2AA3" w:rsidRPr="00733FC3">
        <w:rPr>
          <w:rFonts w:ascii="Arial Unicode MS" w:eastAsia="Arial Unicode MS" w:hAnsi="Arial Unicode MS" w:cs="Arial Unicode MS"/>
          <w:iCs/>
          <w:color w:val="535353"/>
          <w:sz w:val="16"/>
          <w:szCs w:val="16"/>
          <w:lang w:val="en-GB"/>
        </w:rPr>
        <w:t xml:space="preserve">June </w:t>
      </w:r>
      <w:r w:rsidRPr="00733FC3">
        <w:rPr>
          <w:rFonts w:ascii="Arial Unicode MS" w:eastAsia="Arial Unicode MS" w:hAnsi="Arial Unicode MS" w:cs="Arial Unicode MS"/>
          <w:iCs/>
          <w:color w:val="535353"/>
          <w:sz w:val="16"/>
          <w:szCs w:val="16"/>
          <w:lang w:val="en-GB"/>
        </w:rPr>
        <w:t>10</w:t>
      </w:r>
      <w:r w:rsidR="007B2AA3" w:rsidRPr="00733FC3">
        <w:rPr>
          <w:rFonts w:ascii="Arial Unicode MS" w:eastAsia="Arial Unicode MS" w:hAnsi="Arial Unicode MS" w:cs="Arial Unicode MS"/>
          <w:iCs/>
          <w:color w:val="535353"/>
          <w:sz w:val="16"/>
          <w:szCs w:val="16"/>
          <w:lang w:val="en-GB"/>
        </w:rPr>
        <w:t>th</w:t>
      </w:r>
      <w:r w:rsidRPr="00733FC3">
        <w:rPr>
          <w:rFonts w:ascii="Arial Unicode MS" w:eastAsia="Arial Unicode MS" w:hAnsi="Arial Unicode MS" w:cs="Arial Unicode MS"/>
          <w:iCs/>
          <w:color w:val="535353"/>
          <w:sz w:val="16"/>
          <w:szCs w:val="16"/>
          <w:lang w:val="en-GB"/>
        </w:rPr>
        <w:t xml:space="preserve"> and 20</w:t>
      </w:r>
      <w:r w:rsidR="007B2AA3" w:rsidRPr="00733FC3">
        <w:rPr>
          <w:rFonts w:ascii="Arial Unicode MS" w:eastAsia="Arial Unicode MS" w:hAnsi="Arial Unicode MS" w:cs="Arial Unicode MS"/>
          <w:iCs/>
          <w:color w:val="535353"/>
          <w:sz w:val="16"/>
          <w:szCs w:val="16"/>
          <w:vertAlign w:val="superscript"/>
          <w:lang w:val="en-GB"/>
        </w:rPr>
        <w:t>th</w:t>
      </w:r>
      <w:r w:rsidR="007B2AA3" w:rsidRPr="00733FC3">
        <w:rPr>
          <w:rFonts w:ascii="Arial Unicode MS" w:eastAsia="Arial Unicode MS" w:hAnsi="Arial Unicode MS" w:cs="Arial Unicode MS"/>
          <w:iCs/>
          <w:color w:val="535353"/>
          <w:sz w:val="16"/>
          <w:szCs w:val="16"/>
          <w:lang w:val="en-GB"/>
        </w:rPr>
        <w:t>, 7</w:t>
      </w:r>
      <w:r w:rsidRPr="00733FC3">
        <w:rPr>
          <w:rFonts w:ascii="Arial Unicode MS" w:eastAsia="Arial Unicode MS" w:hAnsi="Arial Unicode MS" w:cs="Arial Unicode MS"/>
          <w:iCs/>
          <w:color w:val="535353"/>
          <w:sz w:val="16"/>
          <w:szCs w:val="16"/>
          <w:lang w:val="en-GB"/>
        </w:rPr>
        <w:t xml:space="preserve"> socialization </w:t>
      </w:r>
      <w:r w:rsidR="007B2AA3" w:rsidRPr="00733FC3">
        <w:rPr>
          <w:rFonts w:ascii="Arial Unicode MS" w:eastAsia="Arial Unicode MS" w:hAnsi="Arial Unicode MS" w:cs="Arial Unicode MS"/>
          <w:iCs/>
          <w:color w:val="535353"/>
          <w:sz w:val="16"/>
          <w:szCs w:val="16"/>
          <w:lang w:val="en-GB"/>
        </w:rPr>
        <w:t xml:space="preserve">workshops </w:t>
      </w:r>
      <w:r w:rsidRPr="00733FC3">
        <w:rPr>
          <w:rFonts w:ascii="Arial Unicode MS" w:eastAsia="Arial Unicode MS" w:hAnsi="Arial Unicode MS" w:cs="Arial Unicode MS"/>
          <w:iCs/>
          <w:color w:val="535353"/>
          <w:sz w:val="16"/>
          <w:szCs w:val="16"/>
          <w:lang w:val="en-GB"/>
        </w:rPr>
        <w:t xml:space="preserve">of the draft Plan were conducted to obtain public feedback in preparing the final version. </w:t>
      </w:r>
    </w:p>
    <w:p w14:paraId="1626E48B" w14:textId="77777777" w:rsidR="00A9027F" w:rsidRPr="00733FC3" w:rsidRDefault="00A9027F" w:rsidP="00A9027F">
      <w:pPr>
        <w:pStyle w:val="Prrafodelista"/>
        <w:widowControl w:val="0"/>
        <w:autoSpaceDE w:val="0"/>
        <w:autoSpaceDN w:val="0"/>
        <w:adjustRightInd w:val="0"/>
        <w:spacing w:after="240"/>
        <w:jc w:val="both"/>
        <w:rPr>
          <w:rFonts w:ascii="Arial Unicode MS" w:eastAsia="Arial Unicode MS" w:hAnsi="Arial Unicode MS" w:cs="Arial Unicode MS"/>
          <w:iCs/>
          <w:color w:val="535353"/>
          <w:sz w:val="16"/>
          <w:szCs w:val="16"/>
          <w:lang w:val="en-GB"/>
        </w:rPr>
      </w:pPr>
    </w:p>
    <w:p w14:paraId="4715BAD8" w14:textId="477FD491" w:rsidR="00792C73" w:rsidRPr="00733FC3" w:rsidRDefault="008A36A5" w:rsidP="008A36A5">
      <w:pPr>
        <w:pStyle w:val="Prrafodelista"/>
        <w:widowControl w:val="0"/>
        <w:numPr>
          <w:ilvl w:val="0"/>
          <w:numId w:val="18"/>
        </w:numPr>
        <w:autoSpaceDE w:val="0"/>
        <w:autoSpaceDN w:val="0"/>
        <w:adjustRightInd w:val="0"/>
        <w:spacing w:after="240"/>
        <w:jc w:val="both"/>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b/>
          <w:iCs/>
          <w:color w:val="535353"/>
          <w:sz w:val="16"/>
          <w:szCs w:val="16"/>
          <w:lang w:val="en-GB"/>
        </w:rPr>
        <w:t>Documentation and feedback</w:t>
      </w:r>
      <w:r w:rsidR="006C31C3" w:rsidRPr="00733FC3">
        <w:rPr>
          <w:rFonts w:ascii="Arial Unicode MS" w:eastAsia="Arial Unicode MS" w:hAnsi="Arial Unicode MS" w:cs="Arial Unicode MS"/>
          <w:iCs/>
          <w:color w:val="535353"/>
          <w:sz w:val="16"/>
          <w:szCs w:val="16"/>
          <w:lang w:val="en-GB"/>
        </w:rPr>
        <w:t xml:space="preserve">: </w:t>
      </w:r>
      <w:r w:rsidRPr="00733FC3">
        <w:rPr>
          <w:rFonts w:ascii="Arial Unicode MS" w:eastAsia="Arial Unicode MS" w:hAnsi="Arial Unicode MS" w:cs="Arial Unicode MS"/>
          <w:iCs/>
          <w:color w:val="535353"/>
          <w:sz w:val="16"/>
          <w:szCs w:val="16"/>
          <w:lang w:val="en-GB"/>
        </w:rPr>
        <w:t>All documentation and feedback of the consultation process is available on line duly</w:t>
      </w:r>
      <w:r w:rsidR="00FC6FDC" w:rsidRPr="00733FC3">
        <w:rPr>
          <w:rFonts w:ascii="Arial Unicode MS" w:eastAsia="Arial Unicode MS" w:hAnsi="Arial Unicode MS" w:cs="Arial Unicode MS"/>
          <w:iCs/>
          <w:color w:val="535353"/>
          <w:sz w:val="16"/>
          <w:szCs w:val="16"/>
          <w:lang w:val="en-GB"/>
        </w:rPr>
        <w:t xml:space="preserve"> systematized for public review:</w:t>
      </w:r>
    </w:p>
    <w:p w14:paraId="332CF3C5" w14:textId="2B948AFF" w:rsidR="0011104E" w:rsidRPr="00733FC3" w:rsidRDefault="007008E3" w:rsidP="008A36A5">
      <w:pPr>
        <w:pStyle w:val="Prrafodelista"/>
        <w:widowControl w:val="0"/>
        <w:autoSpaceDE w:val="0"/>
        <w:autoSpaceDN w:val="0"/>
        <w:adjustRightInd w:val="0"/>
        <w:spacing w:after="240"/>
        <w:ind w:left="1440"/>
        <w:jc w:val="both"/>
        <w:rPr>
          <w:rStyle w:val="Hipervnculo"/>
          <w:rFonts w:ascii="Arial Unicode MS" w:eastAsia="Arial Unicode MS" w:hAnsi="Arial Unicode MS" w:cs="Arial Unicode MS"/>
          <w:iCs/>
          <w:sz w:val="16"/>
          <w:szCs w:val="16"/>
          <w:lang w:val="en-GB"/>
        </w:rPr>
      </w:pPr>
      <w:hyperlink r:id="rId10" w:history="1">
        <w:r w:rsidR="00792C73" w:rsidRPr="00733FC3">
          <w:rPr>
            <w:rStyle w:val="Hipervnculo"/>
            <w:rFonts w:ascii="Arial Unicode MS" w:eastAsia="Arial Unicode MS" w:hAnsi="Arial Unicode MS" w:cs="Arial Unicode MS"/>
            <w:iCs/>
            <w:sz w:val="16"/>
            <w:szCs w:val="16"/>
            <w:lang w:val="en-GB"/>
          </w:rPr>
          <w:t>www.gobiernoabiertohonduras.org/index.php/formulacion-iii-pagah-2016-2018/etapa-de-consulta</w:t>
        </w:r>
      </w:hyperlink>
    </w:p>
    <w:p w14:paraId="7C1D9696" w14:textId="77777777" w:rsidR="00A9027F" w:rsidRPr="00733FC3" w:rsidRDefault="00A9027F" w:rsidP="008A36A5">
      <w:pPr>
        <w:pStyle w:val="Prrafodelista"/>
        <w:widowControl w:val="0"/>
        <w:autoSpaceDE w:val="0"/>
        <w:autoSpaceDN w:val="0"/>
        <w:adjustRightInd w:val="0"/>
        <w:spacing w:after="240"/>
        <w:ind w:left="1440"/>
        <w:jc w:val="both"/>
        <w:rPr>
          <w:rStyle w:val="Hipervnculo"/>
          <w:rFonts w:ascii="Arial Unicode MS" w:eastAsia="Arial Unicode MS" w:hAnsi="Arial Unicode MS" w:cs="Arial Unicode MS"/>
          <w:iCs/>
          <w:sz w:val="16"/>
          <w:szCs w:val="16"/>
          <w:lang w:val="en-GB"/>
        </w:rPr>
      </w:pPr>
    </w:p>
    <w:p w14:paraId="0F8FE5FE" w14:textId="20E99BBE" w:rsidR="004C0B5C" w:rsidRPr="00733FC3" w:rsidRDefault="008A36A5" w:rsidP="00007D35">
      <w:pPr>
        <w:pStyle w:val="Prrafodelista"/>
        <w:widowControl w:val="0"/>
        <w:numPr>
          <w:ilvl w:val="0"/>
          <w:numId w:val="18"/>
        </w:numPr>
        <w:autoSpaceDE w:val="0"/>
        <w:autoSpaceDN w:val="0"/>
        <w:adjustRightInd w:val="0"/>
        <w:spacing w:after="240"/>
        <w:jc w:val="both"/>
        <w:rPr>
          <w:rFonts w:ascii="Arial Unicode MS" w:eastAsia="Arial Unicode MS" w:hAnsi="Arial Unicode MS" w:cs="Arial Unicode MS"/>
          <w:iCs/>
          <w:color w:val="535353"/>
          <w:sz w:val="16"/>
          <w:szCs w:val="16"/>
          <w:lang w:val="en-GB"/>
        </w:rPr>
      </w:pPr>
      <w:r w:rsidRPr="00733FC3">
        <w:rPr>
          <w:rFonts w:ascii="Arial Unicode MS" w:eastAsia="Arial Unicode MS" w:hAnsi="Arial Unicode MS" w:cs="Arial Unicode MS"/>
          <w:b/>
          <w:iCs/>
          <w:color w:val="535353"/>
          <w:sz w:val="16"/>
          <w:szCs w:val="16"/>
          <w:lang w:val="en-GB"/>
        </w:rPr>
        <w:t>Consultation during implementation</w:t>
      </w:r>
      <w:r w:rsidR="006C31C3" w:rsidRPr="00733FC3">
        <w:rPr>
          <w:rFonts w:ascii="Arial Unicode MS" w:eastAsia="Arial Unicode MS" w:hAnsi="Arial Unicode MS" w:cs="Arial Unicode MS"/>
          <w:b/>
          <w:iCs/>
          <w:color w:val="535353"/>
          <w:sz w:val="16"/>
          <w:szCs w:val="16"/>
          <w:lang w:val="en-GB"/>
        </w:rPr>
        <w:t>:</w:t>
      </w:r>
      <w:r w:rsidR="006C31C3" w:rsidRPr="00733FC3">
        <w:rPr>
          <w:rFonts w:ascii="Arial Unicode MS" w:eastAsia="Arial Unicode MS" w:hAnsi="Arial Unicode MS" w:cs="Arial Unicode MS"/>
          <w:iCs/>
          <w:color w:val="535353"/>
          <w:sz w:val="16"/>
          <w:szCs w:val="16"/>
          <w:lang w:val="en-GB"/>
        </w:rPr>
        <w:t xml:space="preserve"> </w:t>
      </w:r>
      <w:r w:rsidRPr="00733FC3">
        <w:rPr>
          <w:rFonts w:ascii="Arial Unicode MS" w:eastAsia="Arial Unicode MS" w:hAnsi="Arial Unicode MS" w:cs="Arial Unicode MS"/>
          <w:iCs/>
          <w:color w:val="535353"/>
          <w:sz w:val="16"/>
          <w:szCs w:val="16"/>
          <w:lang w:val="en-GB"/>
        </w:rPr>
        <w:t xml:space="preserve">Forum to perform regular consultations with stakeholders during the implementation of the action plan will be the Interagency Council OGP-H. </w:t>
      </w:r>
      <w:r w:rsidR="004C0B5C" w:rsidRPr="00733FC3">
        <w:rPr>
          <w:rFonts w:ascii="Arial Unicode MS" w:eastAsia="Arial Unicode MS" w:hAnsi="Arial Unicode MS" w:cs="Arial Unicode MS"/>
          <w:b/>
          <w:color w:val="535353"/>
          <w:sz w:val="16"/>
          <w:szCs w:val="16"/>
          <w:lang w:val="en-GB"/>
        </w:rPr>
        <w:br w:type="page"/>
      </w:r>
    </w:p>
    <w:p w14:paraId="1E76FC18" w14:textId="453E6976" w:rsidR="006C31C3" w:rsidRPr="00733FC3" w:rsidRDefault="009B699C" w:rsidP="00C0350E">
      <w:pPr>
        <w:pStyle w:val="Ttulo1"/>
        <w:jc w:val="left"/>
      </w:pPr>
      <w:bookmarkStart w:id="7" w:name="_Toc327095266"/>
      <w:bookmarkStart w:id="8" w:name="_Toc327095510"/>
      <w:r w:rsidRPr="00733FC3">
        <w:rPr>
          <w:bCs/>
        </w:rPr>
        <w:lastRenderedPageBreak/>
        <w:t xml:space="preserve">4. </w:t>
      </w:r>
      <w:bookmarkEnd w:id="7"/>
      <w:bookmarkEnd w:id="8"/>
      <w:r w:rsidR="002A462F" w:rsidRPr="00733FC3">
        <w:rPr>
          <w:bCs/>
        </w:rPr>
        <w:t>Commitments</w:t>
      </w:r>
      <w:r w:rsidR="006C31C3" w:rsidRPr="00733FC3">
        <w:t xml:space="preserve"> </w:t>
      </w:r>
    </w:p>
    <w:tbl>
      <w:tblPr>
        <w:tblStyle w:val="Tablaconcuadrcula"/>
        <w:tblW w:w="8739" w:type="dxa"/>
        <w:tblLook w:val="04A0" w:firstRow="1" w:lastRow="0" w:firstColumn="1" w:lastColumn="0" w:noHBand="0" w:noVBand="1"/>
      </w:tblPr>
      <w:tblGrid>
        <w:gridCol w:w="1012"/>
        <w:gridCol w:w="1648"/>
        <w:gridCol w:w="3195"/>
        <w:gridCol w:w="1518"/>
        <w:gridCol w:w="1357"/>
        <w:gridCol w:w="9"/>
      </w:tblGrid>
      <w:tr w:rsidR="00725A87" w:rsidRPr="00733FC3" w14:paraId="137B5672" w14:textId="77777777" w:rsidTr="00725A87">
        <w:tc>
          <w:tcPr>
            <w:tcW w:w="8739" w:type="dxa"/>
            <w:gridSpan w:val="6"/>
            <w:shd w:val="clear" w:color="auto" w:fill="000000" w:themeFill="text1"/>
          </w:tcPr>
          <w:p w14:paraId="1490D656" w14:textId="435FA82C" w:rsidR="00725A87" w:rsidRPr="00733FC3" w:rsidRDefault="00D65E5B" w:rsidP="00007D35">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 xml:space="preserve">Theme: </w:t>
            </w:r>
            <w:r w:rsidR="002A462F" w:rsidRPr="00733FC3">
              <w:rPr>
                <w:rFonts w:ascii="Arial Unicode MS" w:eastAsia="Arial Unicode MS" w:hAnsi="Arial Unicode MS" w:cs="Arial Unicode MS"/>
                <w:b/>
                <w:sz w:val="16"/>
                <w:szCs w:val="16"/>
                <w:lang w:val="en-GB"/>
              </w:rPr>
              <w:t>Fighting</w:t>
            </w:r>
            <w:r w:rsidRPr="00733FC3">
              <w:rPr>
                <w:rFonts w:ascii="Arial Unicode MS" w:eastAsia="Arial Unicode MS" w:hAnsi="Arial Unicode MS" w:cs="Arial Unicode MS"/>
                <w:b/>
                <w:sz w:val="16"/>
                <w:szCs w:val="16"/>
                <w:lang w:val="en-GB"/>
              </w:rPr>
              <w:t xml:space="preserve"> Corruption</w:t>
            </w:r>
          </w:p>
        </w:tc>
      </w:tr>
      <w:tr w:rsidR="00BF7DC6" w:rsidRPr="00733FC3" w14:paraId="0B0F367F" w14:textId="77777777" w:rsidTr="00ED661B">
        <w:tc>
          <w:tcPr>
            <w:tcW w:w="8739" w:type="dxa"/>
            <w:gridSpan w:val="6"/>
          </w:tcPr>
          <w:p w14:paraId="51497B62" w14:textId="3B75DBBF" w:rsidR="00BF7DC6" w:rsidRPr="00733FC3" w:rsidRDefault="00725A87" w:rsidP="00AF1572">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1</w:t>
            </w:r>
            <w:r w:rsidR="00BF7DC6" w:rsidRPr="00733FC3">
              <w:rPr>
                <w:rFonts w:ascii="Arial Unicode MS" w:eastAsia="Arial Unicode MS" w:hAnsi="Arial Unicode MS" w:cs="Arial Unicode MS"/>
                <w:b/>
                <w:sz w:val="16"/>
                <w:szCs w:val="16"/>
                <w:lang w:val="en-GB"/>
              </w:rPr>
              <w:t xml:space="preserve">. </w:t>
            </w:r>
            <w:r w:rsidR="00FE6C58" w:rsidRPr="00733FC3">
              <w:rPr>
                <w:rFonts w:ascii="Arial Unicode MS" w:eastAsia="Arial Unicode MS" w:hAnsi="Arial Unicode MS" w:cs="Arial Unicode MS"/>
                <w:b/>
                <w:sz w:val="16"/>
                <w:szCs w:val="16"/>
                <w:lang w:val="en-GB"/>
              </w:rPr>
              <w:t xml:space="preserve">Policy for </w:t>
            </w:r>
            <w:r w:rsidR="00AF1572" w:rsidRPr="00733FC3">
              <w:rPr>
                <w:rFonts w:ascii="Arial Unicode MS" w:eastAsia="Arial Unicode MS" w:hAnsi="Arial Unicode MS" w:cs="Arial Unicode MS"/>
                <w:b/>
                <w:sz w:val="16"/>
                <w:szCs w:val="16"/>
                <w:lang w:val="en-GB"/>
              </w:rPr>
              <w:t xml:space="preserve">Transparency, </w:t>
            </w:r>
            <w:r w:rsidR="00FE6C58" w:rsidRPr="00733FC3">
              <w:rPr>
                <w:rFonts w:ascii="Arial Unicode MS" w:eastAsia="Arial Unicode MS" w:hAnsi="Arial Unicode MS" w:cs="Arial Unicode MS"/>
                <w:b/>
                <w:sz w:val="16"/>
                <w:szCs w:val="16"/>
                <w:lang w:val="en-GB"/>
              </w:rPr>
              <w:t>Integrity</w:t>
            </w:r>
            <w:r w:rsidR="00AF1572" w:rsidRPr="00733FC3">
              <w:rPr>
                <w:rFonts w:ascii="Arial Unicode MS" w:eastAsia="Arial Unicode MS" w:hAnsi="Arial Unicode MS" w:cs="Arial Unicode MS"/>
                <w:b/>
                <w:sz w:val="16"/>
                <w:szCs w:val="16"/>
                <w:lang w:val="en-GB"/>
              </w:rPr>
              <w:t xml:space="preserve"> and Ethics in Honduras</w:t>
            </w:r>
          </w:p>
        </w:tc>
      </w:tr>
      <w:tr w:rsidR="00BF7DC6" w:rsidRPr="00733FC3" w14:paraId="79C0FA5B" w14:textId="77777777" w:rsidTr="00007D35">
        <w:trPr>
          <w:gridAfter w:val="1"/>
          <w:wAfter w:w="9" w:type="dxa"/>
          <w:trHeight w:val="263"/>
        </w:trPr>
        <w:tc>
          <w:tcPr>
            <w:tcW w:w="2660" w:type="dxa"/>
            <w:gridSpan w:val="2"/>
            <w:shd w:val="clear" w:color="auto" w:fill="EAF1DD" w:themeFill="accent3" w:themeFillTint="33"/>
          </w:tcPr>
          <w:p w14:paraId="61AA5C15" w14:textId="30513AB2" w:rsidR="00BF7DC6" w:rsidRPr="00733FC3" w:rsidRDefault="00A9027F" w:rsidP="00A9027F">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Commitment Start and End Date </w:t>
            </w:r>
          </w:p>
        </w:tc>
        <w:tc>
          <w:tcPr>
            <w:tcW w:w="6070" w:type="dxa"/>
            <w:gridSpan w:val="3"/>
            <w:shd w:val="clear" w:color="auto" w:fill="auto"/>
          </w:tcPr>
          <w:p w14:paraId="5F9B8970" w14:textId="3ECB6B66" w:rsidR="00BF7DC6" w:rsidRPr="00733FC3" w:rsidRDefault="00905D8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BF7DC6"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BF7DC6" w:rsidRPr="00733FC3">
              <w:rPr>
                <w:rFonts w:ascii="Arial Unicode MS" w:eastAsia="Arial Unicode MS" w:hAnsi="Arial Unicode MS" w:cs="Arial Unicode MS"/>
                <w:sz w:val="16"/>
                <w:szCs w:val="16"/>
                <w:lang w:val="en-GB"/>
              </w:rPr>
              <w:t xml:space="preserve"> 2018 (</w:t>
            </w:r>
            <w:r w:rsidR="002A462F" w:rsidRPr="00733FC3">
              <w:rPr>
                <w:rFonts w:ascii="Arial Unicode MS" w:eastAsia="Arial Unicode MS" w:hAnsi="Arial Unicode MS" w:cs="Arial Unicode MS"/>
                <w:sz w:val="16"/>
                <w:szCs w:val="16"/>
                <w:lang w:val="en-GB"/>
              </w:rPr>
              <w:t>On-going</w:t>
            </w:r>
            <w:r w:rsidR="004D0FF2"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commitment</w:t>
            </w:r>
            <w:r w:rsidR="00BF7DC6" w:rsidRPr="00733FC3">
              <w:rPr>
                <w:rFonts w:ascii="Arial Unicode MS" w:eastAsia="Arial Unicode MS" w:hAnsi="Arial Unicode MS" w:cs="Arial Unicode MS"/>
                <w:sz w:val="16"/>
                <w:szCs w:val="16"/>
                <w:lang w:val="en-GB"/>
              </w:rPr>
              <w:t xml:space="preserve">) </w:t>
            </w:r>
          </w:p>
          <w:p w14:paraId="6CF47888" w14:textId="77777777" w:rsidR="00BF7DC6" w:rsidRPr="00733FC3" w:rsidRDefault="00BF7DC6" w:rsidP="00007D35">
            <w:pPr>
              <w:jc w:val="both"/>
              <w:rPr>
                <w:rFonts w:ascii="Arial Unicode MS" w:eastAsia="Arial Unicode MS" w:hAnsi="Arial Unicode MS" w:cs="Arial Unicode MS"/>
                <w:sz w:val="16"/>
                <w:szCs w:val="16"/>
                <w:lang w:val="en-GB"/>
              </w:rPr>
            </w:pPr>
          </w:p>
        </w:tc>
      </w:tr>
      <w:tr w:rsidR="00BF7DC6" w:rsidRPr="00733FC3" w14:paraId="14CC6784" w14:textId="77777777" w:rsidTr="00C17C8A">
        <w:trPr>
          <w:gridAfter w:val="1"/>
          <w:wAfter w:w="9" w:type="dxa"/>
        </w:trPr>
        <w:tc>
          <w:tcPr>
            <w:tcW w:w="2660" w:type="dxa"/>
            <w:gridSpan w:val="2"/>
            <w:shd w:val="clear" w:color="auto" w:fill="EAF1DD" w:themeFill="accent3" w:themeFillTint="33"/>
          </w:tcPr>
          <w:p w14:paraId="7B51661F" w14:textId="56E5EEEC"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6070" w:type="dxa"/>
            <w:gridSpan w:val="3"/>
          </w:tcPr>
          <w:p w14:paraId="7CC7B735" w14:textId="49375F89" w:rsidR="00BF7DC6" w:rsidRPr="00733FC3" w:rsidRDefault="008A441B" w:rsidP="00DE51D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Ministry of</w:t>
            </w:r>
            <w:r w:rsidR="008D0821" w:rsidRPr="00733FC3">
              <w:rPr>
                <w:rFonts w:ascii="Arial Unicode MS" w:eastAsia="Arial Unicode MS" w:hAnsi="Arial Unicode MS" w:cs="Arial Unicode MS"/>
                <w:sz w:val="16"/>
                <w:szCs w:val="16"/>
                <w:lang w:val="en-GB"/>
              </w:rPr>
              <w:t xml:space="preserve"> </w:t>
            </w:r>
            <w:r w:rsidR="00733FC3" w:rsidRPr="00733FC3">
              <w:rPr>
                <w:rFonts w:ascii="Arial Unicode MS" w:eastAsia="Arial Unicode MS" w:hAnsi="Arial Unicode MS" w:cs="Arial Unicode MS"/>
                <w:sz w:val="16"/>
                <w:szCs w:val="16"/>
                <w:lang w:val="en-GB"/>
              </w:rPr>
              <w:t>Government</w:t>
            </w:r>
            <w:r w:rsidR="00DE51D5" w:rsidRPr="00733FC3">
              <w:rPr>
                <w:rFonts w:ascii="Arial Unicode MS" w:eastAsia="Arial Unicode MS" w:hAnsi="Arial Unicode MS" w:cs="Arial Unicode MS"/>
                <w:sz w:val="16"/>
                <w:szCs w:val="16"/>
                <w:lang w:val="en-GB"/>
              </w:rPr>
              <w:t xml:space="preserve"> General </w:t>
            </w:r>
            <w:r w:rsidR="002A462F" w:rsidRPr="00733FC3">
              <w:rPr>
                <w:rFonts w:ascii="Arial Unicode MS" w:eastAsia="Arial Unicode MS" w:hAnsi="Arial Unicode MS" w:cs="Arial Unicode MS"/>
                <w:sz w:val="16"/>
                <w:szCs w:val="16"/>
                <w:lang w:val="en-GB"/>
              </w:rPr>
              <w:t>Coordination</w:t>
            </w:r>
            <w:r w:rsidR="008D0821" w:rsidRPr="00733FC3">
              <w:rPr>
                <w:rFonts w:ascii="Arial Unicode MS" w:eastAsia="Arial Unicode MS" w:hAnsi="Arial Unicode MS" w:cs="Arial Unicode MS"/>
                <w:sz w:val="16"/>
                <w:szCs w:val="16"/>
                <w:lang w:val="en-GB"/>
              </w:rPr>
              <w:t xml:space="preserve"> </w:t>
            </w:r>
            <w:r w:rsidR="00B54F13" w:rsidRPr="00733FC3">
              <w:rPr>
                <w:rFonts w:ascii="Arial Unicode MS" w:eastAsia="Arial Unicode MS" w:hAnsi="Arial Unicode MS" w:cs="Arial Unicode MS"/>
                <w:sz w:val="16"/>
                <w:szCs w:val="16"/>
                <w:lang w:val="en-GB"/>
              </w:rPr>
              <w:t>–</w:t>
            </w:r>
            <w:r w:rsidR="009C1818" w:rsidRPr="00733FC3">
              <w:rPr>
                <w:rFonts w:ascii="Arial Unicode MS" w:eastAsia="Arial Unicode MS" w:hAnsi="Arial Unicode MS" w:cs="Arial Unicode MS"/>
                <w:sz w:val="16"/>
                <w:szCs w:val="16"/>
                <w:lang w:val="en-GB"/>
              </w:rPr>
              <w:t>SCGG</w:t>
            </w:r>
          </w:p>
        </w:tc>
      </w:tr>
      <w:tr w:rsidR="00BF7DC6" w:rsidRPr="00733FC3" w14:paraId="67EF7E64" w14:textId="77777777" w:rsidTr="00C17C8A">
        <w:trPr>
          <w:gridAfter w:val="1"/>
          <w:wAfter w:w="9" w:type="dxa"/>
        </w:trPr>
        <w:tc>
          <w:tcPr>
            <w:tcW w:w="2660" w:type="dxa"/>
            <w:gridSpan w:val="2"/>
            <w:shd w:val="clear" w:color="auto" w:fill="EAF1DD" w:themeFill="accent3" w:themeFillTint="33"/>
          </w:tcPr>
          <w:p w14:paraId="00ABDECA" w14:textId="5AA66A43"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6070" w:type="dxa"/>
            <w:gridSpan w:val="3"/>
          </w:tcPr>
          <w:p w14:paraId="5C8EA8D3" w14:textId="0D8361AA" w:rsidR="00BF7DC6" w:rsidRPr="00733FC3" w:rsidRDefault="002A462F"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Renan</w:t>
            </w:r>
            <w:r w:rsidR="008D0821" w:rsidRPr="00733FC3">
              <w:rPr>
                <w:rFonts w:ascii="Arial Unicode MS" w:eastAsia="Arial Unicode MS" w:hAnsi="Arial Unicode MS" w:cs="Arial Unicode MS"/>
                <w:sz w:val="16"/>
                <w:szCs w:val="16"/>
                <w:lang w:val="en-GB"/>
              </w:rPr>
              <w:t xml:space="preserve"> Sagastume</w:t>
            </w:r>
          </w:p>
        </w:tc>
      </w:tr>
      <w:tr w:rsidR="00BF7DC6" w:rsidRPr="00733FC3" w14:paraId="55D3B1A7" w14:textId="77777777" w:rsidTr="00C17C8A">
        <w:trPr>
          <w:gridAfter w:val="1"/>
          <w:wAfter w:w="9" w:type="dxa"/>
        </w:trPr>
        <w:tc>
          <w:tcPr>
            <w:tcW w:w="2660" w:type="dxa"/>
            <w:gridSpan w:val="2"/>
            <w:shd w:val="clear" w:color="auto" w:fill="EAF1DD" w:themeFill="accent3" w:themeFillTint="33"/>
          </w:tcPr>
          <w:p w14:paraId="69D0C287" w14:textId="5B5951EE"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6070" w:type="dxa"/>
            <w:gridSpan w:val="3"/>
          </w:tcPr>
          <w:p w14:paraId="08C3AD15" w14:textId="5A9F3270" w:rsidR="00BF7DC6" w:rsidRPr="00733FC3" w:rsidRDefault="002A462F"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Presidential</w:t>
            </w:r>
            <w:r w:rsidR="00DE51D5" w:rsidRPr="00733FC3">
              <w:rPr>
                <w:rFonts w:ascii="Arial Unicode MS" w:eastAsia="Arial Unicode MS" w:hAnsi="Arial Unicode MS" w:cs="Arial Unicode MS"/>
                <w:sz w:val="16"/>
                <w:szCs w:val="16"/>
                <w:lang w:val="en-GB"/>
              </w:rPr>
              <w:t xml:space="preserve"> Director of</w:t>
            </w:r>
            <w:r w:rsidR="009C1818"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Transparency</w:t>
            </w:r>
            <w:r w:rsidR="009C1818"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Modernisation</w:t>
            </w:r>
            <w:r w:rsidR="008D0821" w:rsidRPr="00733FC3">
              <w:rPr>
                <w:rFonts w:ascii="Arial Unicode MS" w:eastAsia="Arial Unicode MS" w:hAnsi="Arial Unicode MS" w:cs="Arial Unicode MS"/>
                <w:sz w:val="16"/>
                <w:szCs w:val="16"/>
                <w:lang w:val="en-GB"/>
              </w:rPr>
              <w:t xml:space="preserve"> </w:t>
            </w:r>
            <w:r w:rsidR="00DE51D5" w:rsidRPr="00733FC3">
              <w:rPr>
                <w:rFonts w:ascii="Arial Unicode MS" w:eastAsia="Arial Unicode MS" w:hAnsi="Arial Unicode MS" w:cs="Arial Unicode MS"/>
                <w:sz w:val="16"/>
                <w:szCs w:val="16"/>
                <w:lang w:val="en-GB"/>
              </w:rPr>
              <w:t>and State Reform</w:t>
            </w:r>
          </w:p>
        </w:tc>
      </w:tr>
      <w:tr w:rsidR="00BF7DC6" w:rsidRPr="00733FC3" w14:paraId="62EBECE9" w14:textId="77777777" w:rsidTr="00C17C8A">
        <w:trPr>
          <w:gridAfter w:val="1"/>
          <w:wAfter w:w="9" w:type="dxa"/>
        </w:trPr>
        <w:tc>
          <w:tcPr>
            <w:tcW w:w="2660" w:type="dxa"/>
            <w:gridSpan w:val="2"/>
            <w:shd w:val="clear" w:color="auto" w:fill="EAF1DD" w:themeFill="accent3" w:themeFillTint="33"/>
          </w:tcPr>
          <w:p w14:paraId="35534842" w14:textId="102C3563"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6070" w:type="dxa"/>
            <w:gridSpan w:val="3"/>
          </w:tcPr>
          <w:p w14:paraId="5707D7BA" w14:textId="01BF01EA" w:rsidR="00BF7DC6" w:rsidRPr="00733FC3" w:rsidRDefault="007008E3" w:rsidP="00007D35">
            <w:pPr>
              <w:spacing w:before="100" w:beforeAutospacing="1" w:after="100" w:afterAutospacing="1"/>
              <w:jc w:val="both"/>
              <w:rPr>
                <w:rFonts w:ascii="Arial Unicode MS" w:eastAsia="Arial Unicode MS" w:hAnsi="Arial Unicode MS" w:cs="Arial Unicode MS"/>
                <w:color w:val="0000FF"/>
                <w:sz w:val="16"/>
                <w:szCs w:val="16"/>
                <w:u w:val="single"/>
                <w:lang w:val="en-GB"/>
              </w:rPr>
            </w:pPr>
            <w:hyperlink r:id="rId11" w:history="1">
              <w:r w:rsidR="003C46EB" w:rsidRPr="00733FC3">
                <w:rPr>
                  <w:rFonts w:ascii="Arial Unicode MS" w:eastAsia="Arial Unicode MS" w:hAnsi="Arial Unicode MS" w:cs="Arial Unicode MS"/>
                  <w:color w:val="0000FF"/>
                  <w:sz w:val="16"/>
                  <w:szCs w:val="16"/>
                  <w:u w:val="single"/>
                  <w:lang w:val="en-GB"/>
                </w:rPr>
                <w:t>rsagastume@scgg.gob.hn</w:t>
              </w:r>
            </w:hyperlink>
          </w:p>
        </w:tc>
      </w:tr>
      <w:tr w:rsidR="00BF7DC6" w:rsidRPr="00733FC3" w14:paraId="37BFDBF5" w14:textId="77777777" w:rsidTr="00C17C8A">
        <w:trPr>
          <w:gridAfter w:val="1"/>
          <w:wAfter w:w="9" w:type="dxa"/>
        </w:trPr>
        <w:tc>
          <w:tcPr>
            <w:tcW w:w="2660" w:type="dxa"/>
            <w:gridSpan w:val="2"/>
            <w:shd w:val="clear" w:color="auto" w:fill="EAF1DD" w:themeFill="accent3" w:themeFillTint="33"/>
          </w:tcPr>
          <w:p w14:paraId="0FEC8788" w14:textId="75E85227"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6070" w:type="dxa"/>
            <w:gridSpan w:val="3"/>
          </w:tcPr>
          <w:p w14:paraId="00181A91" w14:textId="5AC50B79" w:rsidR="00BF7DC6" w:rsidRPr="00733FC3" w:rsidRDefault="003C46EB" w:rsidP="00007D35">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2230-7000</w:t>
            </w:r>
          </w:p>
        </w:tc>
      </w:tr>
      <w:tr w:rsidR="00BF7DC6" w:rsidRPr="00733FC3" w14:paraId="0A6A2AFA" w14:textId="77777777" w:rsidTr="00C17C8A">
        <w:trPr>
          <w:gridAfter w:val="1"/>
          <w:wAfter w:w="9" w:type="dxa"/>
          <w:trHeight w:val="169"/>
        </w:trPr>
        <w:tc>
          <w:tcPr>
            <w:tcW w:w="1012" w:type="dxa"/>
            <w:vMerge w:val="restart"/>
            <w:shd w:val="clear" w:color="auto" w:fill="EAF1DD" w:themeFill="accent3" w:themeFillTint="33"/>
          </w:tcPr>
          <w:p w14:paraId="56661115" w14:textId="58610626"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1648" w:type="dxa"/>
            <w:shd w:val="clear" w:color="auto" w:fill="EAF1DD" w:themeFill="accent3" w:themeFillTint="33"/>
          </w:tcPr>
          <w:p w14:paraId="24AA3A42" w14:textId="54ACE556"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6070" w:type="dxa"/>
            <w:gridSpan w:val="3"/>
          </w:tcPr>
          <w:p w14:paraId="3189B179" w14:textId="2AC27546" w:rsidR="00DA441F" w:rsidRPr="00733FC3" w:rsidRDefault="00EE3803" w:rsidP="00EE58B3">
            <w:pPr>
              <w:spacing w:before="100" w:beforeAutospacing="1" w:after="100" w:afterAutospacing="1"/>
              <w:jc w:val="both"/>
              <w:rPr>
                <w:rFonts w:ascii="Times" w:hAnsi="Times" w:cs="Times New Roman"/>
                <w:sz w:val="16"/>
                <w:szCs w:val="16"/>
                <w:lang w:val="en-GB"/>
              </w:rPr>
            </w:pPr>
            <w:r w:rsidRPr="00733FC3">
              <w:rPr>
                <w:rFonts w:ascii="Arial Unicode MS" w:eastAsia="Arial Unicode MS" w:hAnsi="Arial Unicode MS" w:cs="Arial Unicode MS"/>
                <w:sz w:val="16"/>
                <w:szCs w:val="16"/>
                <w:lang w:val="en-GB"/>
              </w:rPr>
              <w:t>Superior Court of Accounts</w:t>
            </w:r>
            <w:r w:rsidR="00697551" w:rsidRPr="00733FC3">
              <w:rPr>
                <w:rFonts w:ascii="Arial Unicode MS" w:eastAsia="Arial Unicode MS" w:hAnsi="Arial Unicode MS" w:cs="Arial Unicode MS"/>
                <w:sz w:val="16"/>
                <w:szCs w:val="16"/>
                <w:lang w:val="en-GB"/>
              </w:rPr>
              <w:t xml:space="preserve"> (TSC)</w:t>
            </w:r>
            <w:r w:rsidR="008D0821" w:rsidRPr="00733FC3">
              <w:rPr>
                <w:rFonts w:ascii="Arial Unicode MS" w:eastAsia="Arial Unicode MS" w:hAnsi="Arial Unicode MS" w:cs="Arial Unicode MS"/>
                <w:sz w:val="16"/>
                <w:szCs w:val="16"/>
                <w:lang w:val="en-GB"/>
              </w:rPr>
              <w:t xml:space="preserve">, </w:t>
            </w:r>
            <w:r w:rsidR="00EE58B3" w:rsidRPr="00733FC3">
              <w:rPr>
                <w:rFonts w:ascii="Arial Unicode MS" w:eastAsia="Arial Unicode MS" w:hAnsi="Arial Unicode MS" w:cs="Arial Unicode MS"/>
                <w:sz w:val="16"/>
                <w:szCs w:val="16"/>
                <w:lang w:val="en-GB"/>
              </w:rPr>
              <w:t xml:space="preserve">Institute for </w:t>
            </w:r>
            <w:r w:rsidR="002A462F" w:rsidRPr="00733FC3">
              <w:rPr>
                <w:rFonts w:ascii="Arial Unicode MS" w:eastAsia="Arial Unicode MS" w:hAnsi="Arial Unicode MS" w:cs="Arial Unicode MS"/>
                <w:sz w:val="16"/>
                <w:szCs w:val="16"/>
                <w:lang w:val="en-GB"/>
              </w:rPr>
              <w:t>Access</w:t>
            </w:r>
            <w:r w:rsidR="008D0821" w:rsidRPr="00733FC3">
              <w:rPr>
                <w:rFonts w:ascii="Arial Unicode MS" w:eastAsia="Arial Unicode MS" w:hAnsi="Arial Unicode MS" w:cs="Arial Unicode MS"/>
                <w:sz w:val="16"/>
                <w:szCs w:val="16"/>
                <w:lang w:val="en-GB"/>
              </w:rPr>
              <w:t xml:space="preserve"> </w:t>
            </w:r>
            <w:r w:rsidR="00DE51D5" w:rsidRPr="00733FC3">
              <w:rPr>
                <w:rFonts w:ascii="Arial Unicode MS" w:eastAsia="Arial Unicode MS" w:hAnsi="Arial Unicode MS" w:cs="Arial Unicode MS"/>
                <w:sz w:val="16"/>
                <w:szCs w:val="16"/>
                <w:lang w:val="en-GB"/>
              </w:rPr>
              <w:t xml:space="preserve">to Public </w:t>
            </w:r>
            <w:r w:rsidR="002A462F" w:rsidRPr="00733FC3">
              <w:rPr>
                <w:rFonts w:ascii="Arial Unicode MS" w:eastAsia="Arial Unicode MS" w:hAnsi="Arial Unicode MS" w:cs="Arial Unicode MS"/>
                <w:sz w:val="16"/>
                <w:szCs w:val="16"/>
                <w:lang w:val="en-GB"/>
              </w:rPr>
              <w:t>Information</w:t>
            </w:r>
            <w:r w:rsidR="008D0821" w:rsidRPr="00733FC3">
              <w:rPr>
                <w:rFonts w:ascii="Arial Unicode MS" w:eastAsia="Arial Unicode MS" w:hAnsi="Arial Unicode MS" w:cs="Arial Unicode MS"/>
                <w:sz w:val="16"/>
                <w:szCs w:val="16"/>
                <w:lang w:val="en-GB"/>
              </w:rPr>
              <w:t xml:space="preserve"> </w:t>
            </w:r>
            <w:r w:rsidR="00DE51D5" w:rsidRPr="00733FC3">
              <w:rPr>
                <w:rFonts w:ascii="Arial Unicode MS" w:eastAsia="Arial Unicode MS" w:hAnsi="Arial Unicode MS" w:cs="Arial Unicode MS"/>
                <w:sz w:val="16"/>
                <w:szCs w:val="16"/>
                <w:lang w:val="en-GB"/>
              </w:rPr>
              <w:t>(</w:t>
            </w:r>
            <w:r w:rsidR="00697551" w:rsidRPr="00733FC3">
              <w:rPr>
                <w:rFonts w:ascii="Arial Unicode MS" w:eastAsia="Arial Unicode MS" w:hAnsi="Arial Unicode MS" w:cs="Arial Unicode MS"/>
                <w:sz w:val="16"/>
                <w:szCs w:val="16"/>
                <w:lang w:val="en-GB"/>
              </w:rPr>
              <w:t>IAIP)</w:t>
            </w:r>
            <w:r w:rsidR="008D0821" w:rsidRPr="00733FC3">
              <w:rPr>
                <w:rFonts w:ascii="Arial Unicode MS" w:eastAsia="Arial Unicode MS" w:hAnsi="Arial Unicode MS" w:cs="Arial Unicode MS"/>
                <w:sz w:val="16"/>
                <w:szCs w:val="16"/>
                <w:lang w:val="en-GB"/>
              </w:rPr>
              <w:t xml:space="preserve">, </w:t>
            </w:r>
            <w:r w:rsidR="00733FC3" w:rsidRPr="00733FC3">
              <w:rPr>
                <w:rFonts w:ascii="Arial Unicode MS" w:eastAsia="Arial Unicode MS" w:hAnsi="Arial Unicode MS" w:cs="Arial Unicode MS"/>
                <w:sz w:val="16"/>
                <w:szCs w:val="16"/>
                <w:lang w:val="en-GB"/>
              </w:rPr>
              <w:t>Prosecutors</w:t>
            </w:r>
            <w:r w:rsidR="00FE6C58" w:rsidRPr="00733FC3">
              <w:rPr>
                <w:rFonts w:ascii="Arial Unicode MS" w:eastAsia="Arial Unicode MS" w:hAnsi="Arial Unicode MS" w:cs="Arial Unicode MS"/>
                <w:sz w:val="16"/>
                <w:szCs w:val="16"/>
                <w:lang w:val="en-GB"/>
              </w:rPr>
              <w:t xml:space="preserve"> Office</w:t>
            </w:r>
            <w:r w:rsidR="008D0821" w:rsidRPr="00733FC3">
              <w:rPr>
                <w:rFonts w:ascii="Arial Unicode MS" w:eastAsia="Arial Unicode MS" w:hAnsi="Arial Unicode MS" w:cs="Arial Unicode MS"/>
                <w:sz w:val="16"/>
                <w:szCs w:val="16"/>
                <w:lang w:val="en-GB"/>
              </w:rPr>
              <w:t xml:space="preserve">, </w:t>
            </w:r>
            <w:r w:rsidR="00FE6C58" w:rsidRPr="00733FC3">
              <w:rPr>
                <w:rFonts w:ascii="Arial Unicode MS" w:eastAsia="Arial Unicode MS" w:hAnsi="Arial Unicode MS" w:cs="Arial Unicode MS"/>
                <w:sz w:val="16"/>
                <w:szCs w:val="16"/>
                <w:lang w:val="en-GB"/>
              </w:rPr>
              <w:t>Attorneys’ General</w:t>
            </w:r>
            <w:r w:rsidR="00DE51D5" w:rsidRPr="00733FC3">
              <w:rPr>
                <w:rFonts w:ascii="Arial Unicode MS" w:eastAsia="Arial Unicode MS" w:hAnsi="Arial Unicode MS" w:cs="Arial Unicode MS"/>
                <w:sz w:val="16"/>
                <w:szCs w:val="16"/>
                <w:lang w:val="en-GB"/>
              </w:rPr>
              <w:t xml:space="preserve"> Office </w:t>
            </w:r>
            <w:r w:rsidR="00697551" w:rsidRPr="00733FC3">
              <w:rPr>
                <w:rFonts w:ascii="Arial Unicode MS" w:eastAsia="Arial Unicode MS" w:hAnsi="Arial Unicode MS" w:cs="Arial Unicode MS"/>
                <w:sz w:val="16"/>
                <w:szCs w:val="16"/>
                <w:lang w:val="en-GB"/>
              </w:rPr>
              <w:t>(PGR)</w:t>
            </w:r>
            <w:r w:rsidR="008D0821" w:rsidRPr="00733FC3">
              <w:rPr>
                <w:rFonts w:ascii="Arial Unicode MS" w:eastAsia="Arial Unicode MS" w:hAnsi="Arial Unicode MS" w:cs="Arial Unicode MS"/>
                <w:sz w:val="16"/>
                <w:szCs w:val="16"/>
                <w:lang w:val="en-GB"/>
              </w:rPr>
              <w:t xml:space="preserve">, </w:t>
            </w:r>
            <w:r w:rsidR="00DE51D5" w:rsidRPr="00733FC3">
              <w:rPr>
                <w:rFonts w:ascii="Arial Unicode MS" w:eastAsia="Arial Unicode MS" w:hAnsi="Arial Unicode MS" w:cs="Arial Unicode MS"/>
                <w:sz w:val="16"/>
                <w:szCs w:val="16"/>
                <w:lang w:val="en-GB"/>
              </w:rPr>
              <w:t xml:space="preserve">Judiciary </w:t>
            </w:r>
            <w:r w:rsidR="002A462F" w:rsidRPr="00733FC3">
              <w:rPr>
                <w:rFonts w:ascii="Arial Unicode MS" w:eastAsia="Arial Unicode MS" w:hAnsi="Arial Unicode MS" w:cs="Arial Unicode MS"/>
                <w:sz w:val="16"/>
                <w:szCs w:val="16"/>
                <w:lang w:val="en-GB"/>
              </w:rPr>
              <w:t>Power</w:t>
            </w:r>
            <w:r w:rsidR="009C1818" w:rsidRPr="00733FC3">
              <w:rPr>
                <w:rFonts w:ascii="Arial Unicode MS" w:eastAsia="Arial Unicode MS" w:hAnsi="Arial Unicode MS" w:cs="Arial Unicode MS"/>
                <w:sz w:val="16"/>
                <w:szCs w:val="16"/>
                <w:lang w:val="en-GB"/>
              </w:rPr>
              <w:t xml:space="preserve"> </w:t>
            </w:r>
          </w:p>
        </w:tc>
      </w:tr>
      <w:tr w:rsidR="00BF7DC6" w:rsidRPr="00733FC3" w14:paraId="35D4FC63" w14:textId="77777777" w:rsidTr="00007D35">
        <w:trPr>
          <w:gridAfter w:val="1"/>
          <w:wAfter w:w="9" w:type="dxa"/>
          <w:trHeight w:val="881"/>
        </w:trPr>
        <w:tc>
          <w:tcPr>
            <w:tcW w:w="1012" w:type="dxa"/>
            <w:vMerge/>
            <w:shd w:val="clear" w:color="auto" w:fill="EAF1DD" w:themeFill="accent3" w:themeFillTint="33"/>
          </w:tcPr>
          <w:p w14:paraId="25FF7F41" w14:textId="0B38B064" w:rsidR="00BF7DC6" w:rsidRPr="00733FC3" w:rsidRDefault="00BF7DC6" w:rsidP="00007D35">
            <w:pPr>
              <w:spacing w:before="240"/>
              <w:jc w:val="center"/>
              <w:rPr>
                <w:rFonts w:ascii="Arial Unicode MS" w:eastAsia="Arial Unicode MS" w:hAnsi="Arial Unicode MS" w:cs="Arial Unicode MS"/>
                <w:b/>
                <w:color w:val="535353"/>
                <w:sz w:val="16"/>
                <w:szCs w:val="16"/>
                <w:lang w:val="en-GB"/>
              </w:rPr>
            </w:pPr>
          </w:p>
        </w:tc>
        <w:tc>
          <w:tcPr>
            <w:tcW w:w="1648" w:type="dxa"/>
            <w:shd w:val="clear" w:color="auto" w:fill="EAF1DD" w:themeFill="accent3" w:themeFillTint="33"/>
          </w:tcPr>
          <w:p w14:paraId="55C1B090" w14:textId="14A6E895"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0A4694"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6070" w:type="dxa"/>
            <w:gridSpan w:val="3"/>
          </w:tcPr>
          <w:p w14:paraId="029F56E3" w14:textId="35E747D8" w:rsidR="00BF7DC6" w:rsidRPr="00733FC3" w:rsidRDefault="002A462F" w:rsidP="00DE51D5">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National</w:t>
            </w:r>
            <w:r w:rsidR="003C46EB"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Anticorruption</w:t>
            </w:r>
            <w:r w:rsidR="001C4C81" w:rsidRPr="00733FC3">
              <w:rPr>
                <w:rFonts w:ascii="Arial Unicode MS" w:eastAsia="Arial Unicode MS" w:hAnsi="Arial Unicode MS" w:cs="Arial Unicode MS"/>
                <w:sz w:val="16"/>
                <w:szCs w:val="16"/>
                <w:lang w:val="en-GB"/>
              </w:rPr>
              <w:t xml:space="preserve"> </w:t>
            </w:r>
            <w:r w:rsidR="00DE51D5" w:rsidRPr="00733FC3">
              <w:rPr>
                <w:rFonts w:ascii="Arial Unicode MS" w:eastAsia="Arial Unicode MS" w:hAnsi="Arial Unicode MS" w:cs="Arial Unicode MS"/>
                <w:sz w:val="16"/>
                <w:szCs w:val="16"/>
                <w:lang w:val="en-GB"/>
              </w:rPr>
              <w:t xml:space="preserve">Council </w:t>
            </w:r>
            <w:r w:rsidR="001C4C81" w:rsidRPr="00733FC3">
              <w:rPr>
                <w:rFonts w:ascii="Arial Unicode MS" w:eastAsia="Arial Unicode MS" w:hAnsi="Arial Unicode MS" w:cs="Arial Unicode MS"/>
                <w:sz w:val="16"/>
                <w:szCs w:val="16"/>
                <w:lang w:val="en-GB"/>
              </w:rPr>
              <w:t>(CNA)</w:t>
            </w:r>
            <w:r w:rsidR="00020E55" w:rsidRPr="00733FC3">
              <w:rPr>
                <w:rFonts w:ascii="Arial Unicode MS" w:eastAsia="Arial Unicode MS" w:hAnsi="Arial Unicode MS" w:cs="Arial Unicode MS"/>
                <w:sz w:val="16"/>
                <w:szCs w:val="16"/>
                <w:lang w:val="en-GB"/>
              </w:rPr>
              <w:t xml:space="preserve">, </w:t>
            </w:r>
            <w:r w:rsidR="008D0821" w:rsidRPr="00733FC3">
              <w:rPr>
                <w:rFonts w:ascii="Arial Unicode MS" w:eastAsia="Arial Unicode MS" w:hAnsi="Arial Unicode MS" w:cs="Arial Unicode MS"/>
                <w:sz w:val="16"/>
                <w:szCs w:val="16"/>
                <w:lang w:val="en-GB"/>
              </w:rPr>
              <w:t>C</w:t>
            </w:r>
            <w:r w:rsidR="000A4694" w:rsidRPr="00733FC3">
              <w:rPr>
                <w:rFonts w:ascii="Arial Unicode MS" w:eastAsia="Arial Unicode MS" w:hAnsi="Arial Unicode MS" w:cs="Arial Unicode MS"/>
                <w:sz w:val="16"/>
                <w:szCs w:val="16"/>
                <w:lang w:val="en-GB"/>
              </w:rPr>
              <w:t xml:space="preserve">itizens </w:t>
            </w:r>
            <w:r w:rsidR="006F4C86" w:rsidRPr="00733FC3">
              <w:rPr>
                <w:rFonts w:ascii="Arial Unicode MS" w:eastAsia="Arial Unicode MS" w:hAnsi="Arial Unicode MS" w:cs="Arial Unicode MS"/>
                <w:sz w:val="16"/>
                <w:szCs w:val="16"/>
                <w:lang w:val="en-GB"/>
              </w:rPr>
              <w:t>Transparency</w:t>
            </w:r>
            <w:r w:rsidR="000A4694"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Commissions</w:t>
            </w:r>
            <w:r w:rsidR="000A4694" w:rsidRPr="00733FC3">
              <w:rPr>
                <w:rFonts w:ascii="Arial Unicode MS" w:eastAsia="Arial Unicode MS" w:hAnsi="Arial Unicode MS" w:cs="Arial Unicode MS"/>
                <w:sz w:val="16"/>
                <w:szCs w:val="16"/>
                <w:lang w:val="en-GB"/>
              </w:rPr>
              <w:t xml:space="preserve"> networks</w:t>
            </w:r>
            <w:r w:rsidR="00020E55" w:rsidRPr="00733FC3">
              <w:rPr>
                <w:rFonts w:ascii="Arial Unicode MS" w:eastAsia="Arial Unicode MS" w:hAnsi="Arial Unicode MS" w:cs="Arial Unicode MS"/>
                <w:sz w:val="16"/>
                <w:szCs w:val="16"/>
                <w:lang w:val="en-GB"/>
              </w:rPr>
              <w:t xml:space="preserve">, </w:t>
            </w:r>
            <w:r w:rsidR="008D0821" w:rsidRPr="00733FC3">
              <w:rPr>
                <w:rFonts w:ascii="Arial Unicode MS" w:eastAsia="Arial Unicode MS" w:hAnsi="Arial Unicode MS" w:cs="Arial Unicode MS"/>
                <w:sz w:val="16"/>
                <w:szCs w:val="16"/>
                <w:lang w:val="en-GB"/>
              </w:rPr>
              <w:t xml:space="preserve">Legal </w:t>
            </w:r>
            <w:r w:rsidRPr="00733FC3">
              <w:rPr>
                <w:rFonts w:ascii="Arial Unicode MS" w:eastAsia="Arial Unicode MS" w:hAnsi="Arial Unicode MS" w:cs="Arial Unicode MS"/>
                <w:sz w:val="16"/>
                <w:szCs w:val="16"/>
                <w:lang w:val="en-GB"/>
              </w:rPr>
              <w:t>Anticorruption</w:t>
            </w:r>
            <w:r w:rsidR="008D0821" w:rsidRPr="00733FC3">
              <w:rPr>
                <w:rFonts w:ascii="Arial Unicode MS" w:eastAsia="Arial Unicode MS" w:hAnsi="Arial Unicode MS" w:cs="Arial Unicode MS"/>
                <w:sz w:val="16"/>
                <w:szCs w:val="16"/>
                <w:lang w:val="en-GB"/>
              </w:rPr>
              <w:t xml:space="preserve"> </w:t>
            </w:r>
            <w:r w:rsidR="00DE51D5" w:rsidRPr="00733FC3">
              <w:rPr>
                <w:rFonts w:ascii="Arial Unicode MS" w:eastAsia="Arial Unicode MS" w:hAnsi="Arial Unicode MS" w:cs="Arial Unicode MS"/>
                <w:sz w:val="16"/>
                <w:szCs w:val="16"/>
                <w:lang w:val="en-GB"/>
              </w:rPr>
              <w:t xml:space="preserve">Assistance </w:t>
            </w:r>
            <w:r w:rsidR="003C46EB" w:rsidRPr="00733FC3">
              <w:rPr>
                <w:rFonts w:ascii="Arial Unicode MS" w:eastAsia="Arial Unicode MS" w:hAnsi="Arial Unicode MS" w:cs="Arial Unicode MS"/>
                <w:sz w:val="16"/>
                <w:szCs w:val="16"/>
                <w:lang w:val="en-GB"/>
              </w:rPr>
              <w:t>(ALAC)</w:t>
            </w:r>
            <w:r w:rsidR="00697551" w:rsidRPr="00733FC3">
              <w:rPr>
                <w:rFonts w:ascii="Arial Unicode MS" w:eastAsia="Arial Unicode MS" w:hAnsi="Arial Unicode MS" w:cs="Arial Unicode MS"/>
                <w:sz w:val="16"/>
                <w:szCs w:val="16"/>
                <w:lang w:val="en-GB"/>
              </w:rPr>
              <w:t xml:space="preserve">, </w:t>
            </w:r>
            <w:r w:rsidR="00AF1572" w:rsidRPr="00733FC3">
              <w:rPr>
                <w:rFonts w:ascii="Arial Unicode MS" w:eastAsia="Arial Unicode MS" w:hAnsi="Arial Unicode MS" w:cs="Arial Unicode MS"/>
                <w:sz w:val="16"/>
                <w:szCs w:val="16"/>
                <w:lang w:val="en-GB"/>
              </w:rPr>
              <w:t xml:space="preserve">Multi Stakeholders Groups of international initiatives </w:t>
            </w:r>
            <w:r w:rsidR="00697551" w:rsidRPr="00733FC3">
              <w:rPr>
                <w:rFonts w:ascii="Arial Unicode MS" w:eastAsia="Arial Unicode MS" w:hAnsi="Arial Unicode MS" w:cs="Arial Unicode MS"/>
                <w:sz w:val="16"/>
                <w:szCs w:val="16"/>
                <w:lang w:val="en-GB"/>
              </w:rPr>
              <w:t xml:space="preserve">(EITI, CoST). </w:t>
            </w:r>
            <w:r w:rsidR="00AF1572" w:rsidRPr="00733FC3">
              <w:rPr>
                <w:rFonts w:ascii="Arial Unicode MS" w:eastAsia="Arial Unicode MS" w:hAnsi="Arial Unicode MS" w:cs="Arial Unicode MS"/>
                <w:sz w:val="16"/>
                <w:szCs w:val="16"/>
                <w:lang w:val="en-GB"/>
              </w:rPr>
              <w:t xml:space="preserve"> </w:t>
            </w:r>
          </w:p>
        </w:tc>
      </w:tr>
      <w:tr w:rsidR="00BF7DC6" w:rsidRPr="00733FC3" w14:paraId="6432BB0A" w14:textId="77777777" w:rsidTr="00C17C8A">
        <w:trPr>
          <w:gridAfter w:val="1"/>
          <w:wAfter w:w="9" w:type="dxa"/>
          <w:trHeight w:val="168"/>
        </w:trPr>
        <w:tc>
          <w:tcPr>
            <w:tcW w:w="2660" w:type="dxa"/>
            <w:gridSpan w:val="2"/>
            <w:shd w:val="clear" w:color="auto" w:fill="EAF1DD" w:themeFill="accent3" w:themeFillTint="33"/>
          </w:tcPr>
          <w:p w14:paraId="46E3251A" w14:textId="0D0011F1"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6070" w:type="dxa"/>
            <w:gridSpan w:val="3"/>
          </w:tcPr>
          <w:p w14:paraId="13133DB3" w14:textId="289DE87D" w:rsidR="009875A8" w:rsidRPr="00733FC3" w:rsidRDefault="000A4694" w:rsidP="008061EA">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Honduras has signed international and national commitments to fight </w:t>
            </w:r>
            <w:r w:rsidR="007A785D">
              <w:rPr>
                <w:rFonts w:ascii="Arial Unicode MS" w:eastAsia="Arial Unicode MS" w:hAnsi="Arial Unicode MS" w:cs="Arial Unicode MS"/>
                <w:sz w:val="16"/>
                <w:szCs w:val="16"/>
                <w:lang w:val="en-GB"/>
              </w:rPr>
              <w:t xml:space="preserve">against </w:t>
            </w:r>
            <w:r w:rsidRPr="00733FC3">
              <w:rPr>
                <w:rFonts w:ascii="Arial Unicode MS" w:eastAsia="Arial Unicode MS" w:hAnsi="Arial Unicode MS" w:cs="Arial Unicode MS"/>
                <w:sz w:val="16"/>
                <w:szCs w:val="16"/>
                <w:lang w:val="en-GB"/>
              </w:rPr>
              <w:t xml:space="preserve">corruption, increase transparency, </w:t>
            </w:r>
            <w:r w:rsidR="00FE6C58" w:rsidRPr="00733FC3">
              <w:rPr>
                <w:rFonts w:ascii="Arial Unicode MS" w:eastAsia="Arial Unicode MS" w:hAnsi="Arial Unicode MS" w:cs="Arial Unicode MS"/>
                <w:sz w:val="16"/>
                <w:szCs w:val="16"/>
                <w:lang w:val="en-GB"/>
              </w:rPr>
              <w:t>Integrity</w:t>
            </w:r>
            <w:r w:rsidRPr="00733FC3">
              <w:rPr>
                <w:rFonts w:ascii="Arial Unicode MS" w:eastAsia="Arial Unicode MS" w:hAnsi="Arial Unicode MS" w:cs="Arial Unicode MS"/>
                <w:sz w:val="16"/>
                <w:szCs w:val="16"/>
                <w:lang w:val="en-GB"/>
              </w:rPr>
              <w:t xml:space="preserve"> a</w:t>
            </w:r>
            <w:r w:rsidR="008061EA" w:rsidRPr="00733FC3">
              <w:rPr>
                <w:rFonts w:ascii="Arial Unicode MS" w:eastAsia="Arial Unicode MS" w:hAnsi="Arial Unicode MS" w:cs="Arial Unicode MS"/>
                <w:sz w:val="16"/>
                <w:szCs w:val="16"/>
                <w:lang w:val="en-GB"/>
              </w:rPr>
              <w:t xml:space="preserve">nd public ethics. However, it </w:t>
            </w:r>
            <w:r w:rsidRPr="00733FC3">
              <w:rPr>
                <w:rFonts w:ascii="Arial Unicode MS" w:eastAsia="Arial Unicode MS" w:hAnsi="Arial Unicode MS" w:cs="Arial Unicode MS"/>
                <w:sz w:val="16"/>
                <w:szCs w:val="16"/>
                <w:lang w:val="en-GB"/>
              </w:rPr>
              <w:t>remain</w:t>
            </w:r>
            <w:r w:rsidR="008061EA" w:rsidRPr="00733FC3">
              <w:rPr>
                <w:rFonts w:ascii="Arial Unicode MS" w:eastAsia="Arial Unicode MS" w:hAnsi="Arial Unicode MS" w:cs="Arial Unicode MS"/>
                <w:sz w:val="16"/>
                <w:szCs w:val="16"/>
                <w:lang w:val="en-GB"/>
              </w:rPr>
              <w:t>s</w:t>
            </w:r>
            <w:r w:rsidRPr="00733FC3">
              <w:rPr>
                <w:rFonts w:ascii="Arial Unicode MS" w:eastAsia="Arial Unicode MS" w:hAnsi="Arial Unicode MS" w:cs="Arial Unicode MS"/>
                <w:sz w:val="16"/>
                <w:szCs w:val="16"/>
                <w:lang w:val="en-GB"/>
              </w:rPr>
              <w:t xml:space="preserve"> low levels of </w:t>
            </w:r>
            <w:r w:rsidR="008061EA" w:rsidRPr="00733FC3">
              <w:rPr>
                <w:rFonts w:ascii="Arial Unicode MS" w:eastAsia="Arial Unicode MS" w:hAnsi="Arial Unicode MS" w:cs="Arial Unicode MS"/>
                <w:sz w:val="16"/>
                <w:szCs w:val="16"/>
                <w:lang w:val="en-GB"/>
              </w:rPr>
              <w:t>civic</w:t>
            </w:r>
            <w:r w:rsidRPr="00733FC3">
              <w:rPr>
                <w:rFonts w:ascii="Arial Unicode MS" w:eastAsia="Arial Unicode MS" w:hAnsi="Arial Unicode MS" w:cs="Arial Unicode MS"/>
                <w:sz w:val="16"/>
                <w:szCs w:val="16"/>
                <w:lang w:val="en-GB"/>
              </w:rPr>
              <w:t xml:space="preserve"> confidence in public institutions. Many of these commitments are regularly monitored and the country should </w:t>
            </w:r>
            <w:r w:rsidR="008061EA" w:rsidRPr="00733FC3">
              <w:rPr>
                <w:rFonts w:ascii="Arial Unicode MS" w:eastAsia="Arial Unicode MS" w:hAnsi="Arial Unicode MS" w:cs="Arial Unicode MS"/>
                <w:sz w:val="16"/>
                <w:szCs w:val="16"/>
                <w:lang w:val="en-GB"/>
              </w:rPr>
              <w:t xml:space="preserve">move forward in implementing those </w:t>
            </w:r>
            <w:r w:rsidRPr="00733FC3">
              <w:rPr>
                <w:rFonts w:ascii="Arial Unicode MS" w:eastAsia="Arial Unicode MS" w:hAnsi="Arial Unicode MS" w:cs="Arial Unicode MS"/>
                <w:sz w:val="16"/>
                <w:szCs w:val="16"/>
                <w:lang w:val="en-GB"/>
              </w:rPr>
              <w:t>recommendations</w:t>
            </w:r>
            <w:r w:rsidR="008061EA" w:rsidRPr="00733FC3">
              <w:rPr>
                <w:rFonts w:ascii="Arial Unicode MS" w:eastAsia="Arial Unicode MS" w:hAnsi="Arial Unicode MS" w:cs="Arial Unicode MS"/>
                <w:sz w:val="16"/>
                <w:szCs w:val="16"/>
                <w:lang w:val="en-GB"/>
              </w:rPr>
              <w:t xml:space="preserve">. More </w:t>
            </w:r>
            <w:r w:rsidRPr="00733FC3">
              <w:rPr>
                <w:rFonts w:ascii="Arial Unicode MS" w:eastAsia="Arial Unicode MS" w:hAnsi="Arial Unicode MS" w:cs="Arial Unicode MS"/>
                <w:sz w:val="16"/>
                <w:szCs w:val="16"/>
                <w:lang w:val="en-GB"/>
              </w:rPr>
              <w:t xml:space="preserve">coordination is required </w:t>
            </w:r>
            <w:r w:rsidR="008061EA" w:rsidRPr="00733FC3">
              <w:rPr>
                <w:rFonts w:ascii="Arial Unicode MS" w:eastAsia="Arial Unicode MS" w:hAnsi="Arial Unicode MS" w:cs="Arial Unicode MS"/>
                <w:sz w:val="16"/>
                <w:szCs w:val="16"/>
                <w:lang w:val="en-GB"/>
              </w:rPr>
              <w:t>to ensure well institutional performa</w:t>
            </w:r>
            <w:r w:rsidR="00DE51D5" w:rsidRPr="00733FC3">
              <w:rPr>
                <w:rFonts w:ascii="Arial Unicode MS" w:eastAsia="Arial Unicode MS" w:hAnsi="Arial Unicode MS" w:cs="Arial Unicode MS"/>
                <w:sz w:val="16"/>
                <w:szCs w:val="16"/>
                <w:lang w:val="en-GB"/>
              </w:rPr>
              <w:t>nce, especially from those</w:t>
            </w:r>
            <w:r w:rsidR="008061EA" w:rsidRPr="00733FC3">
              <w:rPr>
                <w:rFonts w:ascii="Arial Unicode MS" w:eastAsia="Arial Unicode MS" w:hAnsi="Arial Unicode MS" w:cs="Arial Unicode MS"/>
                <w:sz w:val="16"/>
                <w:szCs w:val="16"/>
                <w:lang w:val="en-GB"/>
              </w:rPr>
              <w:t xml:space="preserve"> </w:t>
            </w:r>
            <w:r w:rsidR="00DE51D5" w:rsidRPr="00733FC3">
              <w:rPr>
                <w:rFonts w:ascii="Arial Unicode MS" w:eastAsia="Arial Unicode MS" w:hAnsi="Arial Unicode MS" w:cs="Arial Unicode MS"/>
                <w:sz w:val="16"/>
                <w:szCs w:val="16"/>
                <w:lang w:val="en-GB"/>
              </w:rPr>
              <w:t>having</w:t>
            </w:r>
            <w:r w:rsidR="008061EA"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functions</w:t>
            </w:r>
            <w:r w:rsidR="008061EA" w:rsidRPr="00733FC3">
              <w:rPr>
                <w:rFonts w:ascii="Arial Unicode MS" w:eastAsia="Arial Unicode MS" w:hAnsi="Arial Unicode MS" w:cs="Arial Unicode MS"/>
                <w:sz w:val="16"/>
                <w:szCs w:val="16"/>
                <w:lang w:val="en-GB"/>
              </w:rPr>
              <w:t xml:space="preserve"> of</w:t>
            </w:r>
            <w:r w:rsidRPr="00733FC3">
              <w:rPr>
                <w:rFonts w:ascii="Arial Unicode MS" w:eastAsia="Arial Unicode MS" w:hAnsi="Arial Unicode MS" w:cs="Arial Unicode MS"/>
                <w:sz w:val="16"/>
                <w:szCs w:val="16"/>
                <w:lang w:val="en-GB"/>
              </w:rPr>
              <w:t xml:space="preserve"> fighting corruption and promoting a culture of transparency, </w:t>
            </w:r>
            <w:r w:rsidR="00FE6C58" w:rsidRPr="00733FC3">
              <w:rPr>
                <w:rFonts w:ascii="Arial Unicode MS" w:eastAsia="Arial Unicode MS" w:hAnsi="Arial Unicode MS" w:cs="Arial Unicode MS"/>
                <w:sz w:val="16"/>
                <w:szCs w:val="16"/>
                <w:lang w:val="en-GB"/>
              </w:rPr>
              <w:t>Integrity</w:t>
            </w:r>
            <w:r w:rsidRPr="00733FC3">
              <w:rPr>
                <w:rFonts w:ascii="Arial Unicode MS" w:eastAsia="Arial Unicode MS" w:hAnsi="Arial Unicode MS" w:cs="Arial Unicode MS"/>
                <w:sz w:val="16"/>
                <w:szCs w:val="16"/>
                <w:lang w:val="en-GB"/>
              </w:rPr>
              <w:t xml:space="preserve"> and </w:t>
            </w:r>
            <w:r w:rsidR="00DE51D5" w:rsidRPr="00733FC3">
              <w:rPr>
                <w:rFonts w:ascii="Arial Unicode MS" w:eastAsia="Arial Unicode MS" w:hAnsi="Arial Unicode MS" w:cs="Arial Unicode MS"/>
                <w:sz w:val="16"/>
                <w:szCs w:val="16"/>
                <w:lang w:val="en-GB"/>
              </w:rPr>
              <w:t>public ethics</w:t>
            </w:r>
            <w:r w:rsidRPr="00733FC3">
              <w:rPr>
                <w:rFonts w:ascii="Arial Unicode MS" w:eastAsia="Arial Unicode MS" w:hAnsi="Arial Unicode MS" w:cs="Arial Unicode MS"/>
                <w:sz w:val="16"/>
                <w:szCs w:val="16"/>
                <w:lang w:val="en-GB"/>
              </w:rPr>
              <w:t>.</w:t>
            </w:r>
          </w:p>
        </w:tc>
      </w:tr>
      <w:tr w:rsidR="00BF7DC6" w:rsidRPr="00733FC3" w14:paraId="1382B059" w14:textId="77777777" w:rsidTr="00C17C8A">
        <w:trPr>
          <w:gridAfter w:val="1"/>
          <w:wAfter w:w="9" w:type="dxa"/>
          <w:trHeight w:val="168"/>
        </w:trPr>
        <w:tc>
          <w:tcPr>
            <w:tcW w:w="2660" w:type="dxa"/>
            <w:gridSpan w:val="2"/>
            <w:shd w:val="clear" w:color="auto" w:fill="EAF1DD" w:themeFill="accent3" w:themeFillTint="33"/>
          </w:tcPr>
          <w:p w14:paraId="093E659F" w14:textId="7EA71FC2"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6070" w:type="dxa"/>
            <w:gridSpan w:val="3"/>
          </w:tcPr>
          <w:p w14:paraId="39CD4952" w14:textId="581DE114" w:rsidR="00BF7DC6" w:rsidRPr="00733FC3" w:rsidRDefault="008061EA" w:rsidP="007A785D">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Increase civic confidence in public</w:t>
            </w:r>
            <w:r w:rsidR="000A4694" w:rsidRPr="00733FC3">
              <w:rPr>
                <w:rFonts w:ascii="Arial Unicode MS" w:eastAsia="Arial Unicode MS" w:hAnsi="Arial Unicode MS" w:cs="Arial Unicode MS"/>
                <w:sz w:val="16"/>
                <w:szCs w:val="16"/>
                <w:lang w:val="en-GB"/>
              </w:rPr>
              <w:t xml:space="preserve"> institutions </w:t>
            </w:r>
            <w:r w:rsidR="007A785D">
              <w:rPr>
                <w:rFonts w:ascii="Arial Unicode MS" w:eastAsia="Arial Unicode MS" w:hAnsi="Arial Unicode MS" w:cs="Arial Unicode MS"/>
                <w:sz w:val="16"/>
                <w:szCs w:val="16"/>
                <w:lang w:val="en-GB"/>
              </w:rPr>
              <w:t xml:space="preserve">by </w:t>
            </w:r>
            <w:r w:rsidR="000A4694" w:rsidRPr="00733FC3">
              <w:rPr>
                <w:rFonts w:ascii="Arial Unicode MS" w:eastAsia="Arial Unicode MS" w:hAnsi="Arial Unicode MS" w:cs="Arial Unicode MS"/>
                <w:sz w:val="16"/>
                <w:szCs w:val="16"/>
                <w:lang w:val="en-GB"/>
              </w:rPr>
              <w:t>control</w:t>
            </w:r>
            <w:r w:rsidR="007A785D">
              <w:rPr>
                <w:rFonts w:ascii="Arial Unicode MS" w:eastAsia="Arial Unicode MS" w:hAnsi="Arial Unicode MS" w:cs="Arial Unicode MS"/>
                <w:sz w:val="16"/>
                <w:szCs w:val="16"/>
                <w:lang w:val="en-GB"/>
              </w:rPr>
              <w:t>ling corruption and</w:t>
            </w:r>
            <w:r w:rsidR="000A4694" w:rsidRPr="00733FC3">
              <w:rPr>
                <w:rFonts w:ascii="Arial Unicode MS" w:eastAsia="Arial Unicode MS" w:hAnsi="Arial Unicode MS" w:cs="Arial Unicode MS"/>
                <w:sz w:val="16"/>
                <w:szCs w:val="16"/>
                <w:lang w:val="en-GB"/>
              </w:rPr>
              <w:t xml:space="preserve"> defining strategies to reduce impunity, increase transparency, </w:t>
            </w:r>
            <w:r w:rsidR="00FE6C58" w:rsidRPr="00733FC3">
              <w:rPr>
                <w:rFonts w:ascii="Arial Unicode MS" w:eastAsia="Arial Unicode MS" w:hAnsi="Arial Unicode MS" w:cs="Arial Unicode MS"/>
                <w:sz w:val="16"/>
                <w:szCs w:val="16"/>
                <w:lang w:val="en-GB"/>
              </w:rPr>
              <w:t>Integrity</w:t>
            </w:r>
            <w:r w:rsidR="000A4694" w:rsidRPr="00733FC3">
              <w:rPr>
                <w:rFonts w:ascii="Arial Unicode MS" w:eastAsia="Arial Unicode MS" w:hAnsi="Arial Unicode MS" w:cs="Arial Unicode MS"/>
                <w:sz w:val="16"/>
                <w:szCs w:val="16"/>
                <w:lang w:val="en-GB"/>
              </w:rPr>
              <w:t xml:space="preserve"> and public ethics and improve coordination of actions of different public institu</w:t>
            </w:r>
            <w:r w:rsidRPr="00733FC3">
              <w:rPr>
                <w:rFonts w:ascii="Arial Unicode MS" w:eastAsia="Arial Unicode MS" w:hAnsi="Arial Unicode MS" w:cs="Arial Unicode MS"/>
                <w:sz w:val="16"/>
                <w:szCs w:val="16"/>
                <w:lang w:val="en-GB"/>
              </w:rPr>
              <w:t>tions with responsibility in these</w:t>
            </w:r>
            <w:r w:rsidR="000A4694" w:rsidRPr="00733FC3">
              <w:rPr>
                <w:rFonts w:ascii="Arial Unicode MS" w:eastAsia="Arial Unicode MS" w:hAnsi="Arial Unicode MS" w:cs="Arial Unicode MS"/>
                <w:sz w:val="16"/>
                <w:szCs w:val="16"/>
                <w:lang w:val="en-GB"/>
              </w:rPr>
              <w:t xml:space="preserve"> matte</w:t>
            </w:r>
            <w:r w:rsidR="00DE51D5" w:rsidRPr="00733FC3">
              <w:rPr>
                <w:rFonts w:ascii="Arial Unicode MS" w:eastAsia="Arial Unicode MS" w:hAnsi="Arial Unicode MS" w:cs="Arial Unicode MS"/>
                <w:sz w:val="16"/>
                <w:szCs w:val="16"/>
                <w:lang w:val="en-GB"/>
              </w:rPr>
              <w:t>r</w:t>
            </w:r>
            <w:r w:rsidRPr="00733FC3">
              <w:rPr>
                <w:rFonts w:ascii="Arial Unicode MS" w:eastAsia="Arial Unicode MS" w:hAnsi="Arial Unicode MS" w:cs="Arial Unicode MS"/>
                <w:sz w:val="16"/>
                <w:szCs w:val="16"/>
                <w:lang w:val="en-GB"/>
              </w:rPr>
              <w:t xml:space="preserve">s. </w:t>
            </w:r>
          </w:p>
        </w:tc>
      </w:tr>
      <w:tr w:rsidR="00BF7DC6" w:rsidRPr="00733FC3" w14:paraId="27DF93A2" w14:textId="77777777" w:rsidTr="00C17C8A">
        <w:trPr>
          <w:gridAfter w:val="1"/>
          <w:wAfter w:w="9" w:type="dxa"/>
          <w:trHeight w:val="168"/>
        </w:trPr>
        <w:tc>
          <w:tcPr>
            <w:tcW w:w="2660" w:type="dxa"/>
            <w:gridSpan w:val="2"/>
            <w:shd w:val="clear" w:color="auto" w:fill="EAF1DD" w:themeFill="accent3" w:themeFillTint="33"/>
          </w:tcPr>
          <w:p w14:paraId="17B40CD8" w14:textId="4AAC2BBC"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6070" w:type="dxa"/>
            <w:gridSpan w:val="3"/>
          </w:tcPr>
          <w:p w14:paraId="715D6B05" w14:textId="68E5EC9B" w:rsidR="00183839" w:rsidRPr="00733FC3" w:rsidRDefault="000A4694" w:rsidP="00DE51D5">
            <w:pPr>
              <w:pStyle w:val="Pa31"/>
              <w:spacing w:after="4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It will contin</w:t>
            </w:r>
            <w:r w:rsidR="007A785D">
              <w:rPr>
                <w:rFonts w:ascii="Arial Unicode MS" w:eastAsia="Arial Unicode MS" w:hAnsi="Arial Unicode MS" w:cs="Arial Unicode MS"/>
                <w:sz w:val="16"/>
                <w:szCs w:val="16"/>
                <w:lang w:val="en-GB"/>
              </w:rPr>
              <w:t xml:space="preserve">ue the discussion on the </w:t>
            </w:r>
            <w:r w:rsidRPr="00733FC3">
              <w:rPr>
                <w:rFonts w:ascii="Arial Unicode MS" w:eastAsia="Arial Unicode MS" w:hAnsi="Arial Unicode MS" w:cs="Arial Unicode MS"/>
                <w:sz w:val="16"/>
                <w:szCs w:val="16"/>
                <w:lang w:val="en-GB"/>
              </w:rPr>
              <w:t xml:space="preserve">guidelines to be included in the </w:t>
            </w:r>
            <w:r w:rsidR="00FE6C58" w:rsidRPr="00733FC3">
              <w:rPr>
                <w:rFonts w:ascii="Arial Unicode MS" w:eastAsia="Arial Unicode MS" w:hAnsi="Arial Unicode MS" w:cs="Arial Unicode MS"/>
                <w:sz w:val="16"/>
                <w:szCs w:val="16"/>
                <w:lang w:val="en-GB"/>
              </w:rPr>
              <w:t xml:space="preserve">Policy for </w:t>
            </w:r>
            <w:r w:rsidRPr="00733FC3">
              <w:rPr>
                <w:rFonts w:ascii="Arial Unicode MS" w:eastAsia="Arial Unicode MS" w:hAnsi="Arial Unicode MS" w:cs="Arial Unicode MS"/>
                <w:sz w:val="16"/>
                <w:szCs w:val="16"/>
                <w:lang w:val="en-GB"/>
              </w:rPr>
              <w:t xml:space="preserve">Transparency, </w:t>
            </w:r>
            <w:r w:rsidR="00FE6C58" w:rsidRPr="00733FC3">
              <w:rPr>
                <w:rFonts w:ascii="Arial Unicode MS" w:eastAsia="Arial Unicode MS" w:hAnsi="Arial Unicode MS" w:cs="Arial Unicode MS"/>
                <w:sz w:val="16"/>
                <w:szCs w:val="16"/>
                <w:lang w:val="en-GB"/>
              </w:rPr>
              <w:t xml:space="preserve">Integrity and Ethics </w:t>
            </w:r>
            <w:r w:rsidRPr="00733FC3">
              <w:rPr>
                <w:rFonts w:ascii="Arial Unicode MS" w:eastAsia="Arial Unicode MS" w:hAnsi="Arial Unicode MS" w:cs="Arial Unicode MS"/>
                <w:sz w:val="16"/>
                <w:szCs w:val="16"/>
                <w:lang w:val="en-GB"/>
              </w:rPr>
              <w:t xml:space="preserve">(PITPEH), which is subject to approval of the President in Ministers Council, to give </w:t>
            </w:r>
            <w:r w:rsidR="008061EA" w:rsidRPr="00733FC3">
              <w:rPr>
                <w:rFonts w:ascii="Arial Unicode MS" w:eastAsia="Arial Unicode MS" w:hAnsi="Arial Unicode MS" w:cs="Arial Unicode MS"/>
                <w:sz w:val="16"/>
                <w:szCs w:val="16"/>
                <w:lang w:val="en-GB"/>
              </w:rPr>
              <w:t xml:space="preserve">it </w:t>
            </w:r>
            <w:r w:rsidRPr="00733FC3">
              <w:rPr>
                <w:rFonts w:ascii="Arial Unicode MS" w:eastAsia="Arial Unicode MS" w:hAnsi="Arial Unicode MS" w:cs="Arial Unicode MS"/>
                <w:sz w:val="16"/>
                <w:szCs w:val="16"/>
                <w:lang w:val="en-GB"/>
              </w:rPr>
              <w:t>binding. The policy will be accom</w:t>
            </w:r>
            <w:r w:rsidR="008061EA" w:rsidRPr="00733FC3">
              <w:rPr>
                <w:rFonts w:ascii="Arial Unicode MS" w:eastAsia="Arial Unicode MS" w:hAnsi="Arial Unicode MS" w:cs="Arial Unicode MS"/>
                <w:sz w:val="16"/>
                <w:szCs w:val="16"/>
                <w:lang w:val="en-GB"/>
              </w:rPr>
              <w:t xml:space="preserve">panied by a toolbox by which </w:t>
            </w:r>
            <w:r w:rsidRPr="00733FC3">
              <w:rPr>
                <w:rFonts w:ascii="Arial Unicode MS" w:eastAsia="Arial Unicode MS" w:hAnsi="Arial Unicode MS" w:cs="Arial Unicode MS"/>
                <w:sz w:val="16"/>
                <w:szCs w:val="16"/>
                <w:lang w:val="en-GB"/>
              </w:rPr>
              <w:t>public participation shall be ensured during implementation.</w:t>
            </w:r>
          </w:p>
        </w:tc>
      </w:tr>
      <w:tr w:rsidR="00BF7DC6" w:rsidRPr="00733FC3" w14:paraId="17DD09C5" w14:textId="77777777" w:rsidTr="00007D35">
        <w:trPr>
          <w:gridAfter w:val="1"/>
          <w:wAfter w:w="9" w:type="dxa"/>
          <w:trHeight w:val="190"/>
        </w:trPr>
        <w:tc>
          <w:tcPr>
            <w:tcW w:w="2660" w:type="dxa"/>
            <w:gridSpan w:val="2"/>
            <w:shd w:val="clear" w:color="auto" w:fill="EAF1DD" w:themeFill="accent3" w:themeFillTint="33"/>
          </w:tcPr>
          <w:p w14:paraId="472F6838" w14:textId="57F9CD0A"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6070" w:type="dxa"/>
            <w:gridSpan w:val="3"/>
          </w:tcPr>
          <w:p w14:paraId="00BE194B" w14:textId="0C458DF4" w:rsidR="00BF7DC6" w:rsidRPr="00733FC3" w:rsidRDefault="00407548" w:rsidP="00007D35">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Increasing Public Integrity</w:t>
            </w:r>
          </w:p>
        </w:tc>
      </w:tr>
      <w:tr w:rsidR="00BF7DC6" w:rsidRPr="00733FC3" w14:paraId="11440751" w14:textId="77777777" w:rsidTr="00C17C8A">
        <w:trPr>
          <w:trHeight w:val="145"/>
        </w:trPr>
        <w:tc>
          <w:tcPr>
            <w:tcW w:w="2660" w:type="dxa"/>
            <w:gridSpan w:val="2"/>
            <w:shd w:val="clear" w:color="auto" w:fill="EAF1DD" w:themeFill="accent3" w:themeFillTint="33"/>
          </w:tcPr>
          <w:p w14:paraId="15CC94E6" w14:textId="75F9638F" w:rsidR="00BF7DC6" w:rsidRPr="00733FC3" w:rsidRDefault="00BF7DC6" w:rsidP="00D65E5B">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w:t>
            </w:r>
            <w:r w:rsidR="00D65E5B" w:rsidRPr="00733FC3">
              <w:rPr>
                <w:rFonts w:ascii="Arial Unicode MS" w:eastAsia="Arial Unicode MS" w:hAnsi="Arial Unicode MS" w:cs="Arial Unicode MS"/>
                <w:b/>
                <w:color w:val="535353"/>
                <w:sz w:val="16"/>
                <w:szCs w:val="16"/>
                <w:lang w:val="en-GB"/>
              </w:rPr>
              <w:t>e</w:t>
            </w:r>
          </w:p>
        </w:tc>
        <w:tc>
          <w:tcPr>
            <w:tcW w:w="6079" w:type="dxa"/>
            <w:gridSpan w:val="4"/>
          </w:tcPr>
          <w:p w14:paraId="647901B9" w14:textId="2C3F725A" w:rsidR="00183839" w:rsidRPr="00733FC3" w:rsidRDefault="000A4694" w:rsidP="007A785D">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is relevant to public accountability as it is intended that </w:t>
            </w:r>
            <w:r w:rsidR="007A785D">
              <w:rPr>
                <w:rFonts w:ascii="Arial Unicode MS" w:eastAsia="Arial Unicode MS" w:hAnsi="Arial Unicode MS" w:cs="Arial Unicode MS"/>
                <w:sz w:val="16"/>
                <w:szCs w:val="16"/>
                <w:lang w:val="en-GB"/>
              </w:rPr>
              <w:t>the policy will ensure that government</w:t>
            </w:r>
            <w:r w:rsidRPr="00733FC3">
              <w:rPr>
                <w:rFonts w:ascii="Arial Unicode MS" w:eastAsia="Arial Unicode MS" w:hAnsi="Arial Unicode MS" w:cs="Arial Unicode MS"/>
                <w:sz w:val="16"/>
                <w:szCs w:val="16"/>
                <w:lang w:val="en-GB"/>
              </w:rPr>
              <w:t xml:space="preserve"> effectively comply with the recommendations arising from monitoring mechanisms to international commitments in the fight against </w:t>
            </w:r>
            <w:r w:rsidRPr="00733FC3">
              <w:rPr>
                <w:rFonts w:ascii="Arial Unicode MS" w:eastAsia="Arial Unicode MS" w:hAnsi="Arial Unicode MS" w:cs="Arial Unicode MS"/>
                <w:sz w:val="16"/>
                <w:szCs w:val="16"/>
                <w:lang w:val="en-GB"/>
              </w:rPr>
              <w:lastRenderedPageBreak/>
              <w:t xml:space="preserve">corruption </w:t>
            </w:r>
            <w:r w:rsidR="007A785D">
              <w:rPr>
                <w:rFonts w:ascii="Arial Unicode MS" w:eastAsia="Arial Unicode MS" w:hAnsi="Arial Unicode MS" w:cs="Arial Unicode MS"/>
                <w:sz w:val="16"/>
                <w:szCs w:val="16"/>
                <w:lang w:val="en-GB"/>
              </w:rPr>
              <w:t xml:space="preserve">and increase </w:t>
            </w:r>
            <w:r w:rsidRPr="00733FC3">
              <w:rPr>
                <w:rFonts w:ascii="Arial Unicode MS" w:eastAsia="Arial Unicode MS" w:hAnsi="Arial Unicode MS" w:cs="Arial Unicode MS"/>
                <w:sz w:val="16"/>
                <w:szCs w:val="16"/>
                <w:lang w:val="en-GB"/>
              </w:rPr>
              <w:t xml:space="preserve">transparency, </w:t>
            </w:r>
            <w:r w:rsidR="007A785D">
              <w:rPr>
                <w:rFonts w:ascii="Arial Unicode MS" w:eastAsia="Arial Unicode MS" w:hAnsi="Arial Unicode MS" w:cs="Arial Unicode MS"/>
                <w:sz w:val="16"/>
                <w:szCs w:val="16"/>
                <w:lang w:val="en-GB"/>
              </w:rPr>
              <w:t>i</w:t>
            </w:r>
            <w:r w:rsidR="00FE6C58" w:rsidRPr="00733FC3">
              <w:rPr>
                <w:rFonts w:ascii="Arial Unicode MS" w:eastAsia="Arial Unicode MS" w:hAnsi="Arial Unicode MS" w:cs="Arial Unicode MS"/>
                <w:sz w:val="16"/>
                <w:szCs w:val="16"/>
                <w:lang w:val="en-GB"/>
              </w:rPr>
              <w:t>ntegrity</w:t>
            </w:r>
            <w:r w:rsidRPr="00733FC3">
              <w:rPr>
                <w:rFonts w:ascii="Arial Unicode MS" w:eastAsia="Arial Unicode MS" w:hAnsi="Arial Unicode MS" w:cs="Arial Unicode MS"/>
                <w:sz w:val="16"/>
                <w:szCs w:val="16"/>
                <w:lang w:val="en-GB"/>
              </w:rPr>
              <w:t xml:space="preserve"> and ethics </w:t>
            </w:r>
            <w:r w:rsidR="007A785D">
              <w:rPr>
                <w:rFonts w:ascii="Arial Unicode MS" w:eastAsia="Arial Unicode MS" w:hAnsi="Arial Unicode MS" w:cs="Arial Unicode MS"/>
                <w:sz w:val="16"/>
                <w:szCs w:val="16"/>
                <w:lang w:val="en-GB"/>
              </w:rPr>
              <w:t xml:space="preserve">as a </w:t>
            </w:r>
            <w:r w:rsidRPr="00733FC3">
              <w:rPr>
                <w:rFonts w:ascii="Arial Unicode MS" w:eastAsia="Arial Unicode MS" w:hAnsi="Arial Unicode MS" w:cs="Arial Unicode MS"/>
                <w:sz w:val="16"/>
                <w:szCs w:val="16"/>
                <w:lang w:val="en-GB"/>
              </w:rPr>
              <w:t>key issue. At the same time promote national monitoring mechanisms by control</w:t>
            </w:r>
            <w:r w:rsidR="007A785D">
              <w:rPr>
                <w:rFonts w:ascii="Arial Unicode MS" w:eastAsia="Arial Unicode MS" w:hAnsi="Arial Unicode MS" w:cs="Arial Unicode MS"/>
                <w:sz w:val="16"/>
                <w:szCs w:val="16"/>
                <w:lang w:val="en-GB"/>
              </w:rPr>
              <w:t>ling</w:t>
            </w:r>
            <w:r w:rsidRPr="00733FC3">
              <w:rPr>
                <w:rFonts w:ascii="Arial Unicode MS" w:eastAsia="Arial Unicode MS" w:hAnsi="Arial Unicode MS" w:cs="Arial Unicode MS"/>
                <w:sz w:val="16"/>
                <w:szCs w:val="16"/>
                <w:lang w:val="en-GB"/>
              </w:rPr>
              <w:t xml:space="preserve"> entities </w:t>
            </w:r>
            <w:r w:rsidR="007A785D">
              <w:rPr>
                <w:rFonts w:ascii="Arial Unicode MS" w:eastAsia="Arial Unicode MS" w:hAnsi="Arial Unicode MS" w:cs="Arial Unicode MS"/>
                <w:sz w:val="16"/>
                <w:szCs w:val="16"/>
                <w:lang w:val="en-GB"/>
              </w:rPr>
              <w:t xml:space="preserve">part of the </w:t>
            </w:r>
            <w:r w:rsidRPr="00733FC3">
              <w:rPr>
                <w:rFonts w:ascii="Arial Unicode MS" w:eastAsia="Arial Unicode MS" w:hAnsi="Arial Unicode MS" w:cs="Arial Unicode MS"/>
                <w:sz w:val="16"/>
                <w:szCs w:val="16"/>
                <w:lang w:val="en-GB"/>
              </w:rPr>
              <w:t>Honduran justice system, with public participation.</w:t>
            </w:r>
          </w:p>
        </w:tc>
      </w:tr>
      <w:tr w:rsidR="00BF7DC6" w:rsidRPr="00733FC3" w14:paraId="32DA5DED" w14:textId="77777777" w:rsidTr="00C17C8A">
        <w:trPr>
          <w:trHeight w:val="145"/>
        </w:trPr>
        <w:tc>
          <w:tcPr>
            <w:tcW w:w="2660" w:type="dxa"/>
            <w:gridSpan w:val="2"/>
            <w:shd w:val="clear" w:color="auto" w:fill="EAF1DD" w:themeFill="accent3" w:themeFillTint="33"/>
          </w:tcPr>
          <w:p w14:paraId="79D955D6" w14:textId="24C78FF0" w:rsidR="00BF7DC6" w:rsidRPr="00733FC3" w:rsidRDefault="00BF7DC6" w:rsidP="00007D35">
            <w:pPr>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color w:val="535353"/>
                <w:sz w:val="16"/>
                <w:szCs w:val="16"/>
                <w:lang w:val="en-GB"/>
              </w:rPr>
              <w:lastRenderedPageBreak/>
              <w:t>Amb</w:t>
            </w:r>
            <w:r w:rsidR="00D65E5B" w:rsidRPr="00733FC3">
              <w:rPr>
                <w:rFonts w:ascii="Arial Unicode MS" w:eastAsia="Arial Unicode MS" w:hAnsi="Arial Unicode MS" w:cs="Arial Unicode MS"/>
                <w:b/>
                <w:color w:val="535353"/>
                <w:sz w:val="16"/>
                <w:szCs w:val="16"/>
                <w:lang w:val="en-GB"/>
              </w:rPr>
              <w:t>ition</w:t>
            </w:r>
          </w:p>
        </w:tc>
        <w:tc>
          <w:tcPr>
            <w:tcW w:w="6079" w:type="dxa"/>
            <w:gridSpan w:val="4"/>
          </w:tcPr>
          <w:p w14:paraId="21BEE16A" w14:textId="4EA7ED9A" w:rsidR="00312CC1" w:rsidRPr="00733FC3" w:rsidRDefault="000A4694" w:rsidP="00FE6C58">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proposal will address a number of international commitments aimed at controlling corruption and increasing </w:t>
            </w:r>
            <w:r w:rsidR="00FE6C58" w:rsidRPr="00733FC3">
              <w:rPr>
                <w:rFonts w:ascii="Arial Unicode MS" w:eastAsia="Arial Unicode MS" w:hAnsi="Arial Unicode MS" w:cs="Arial Unicode MS"/>
                <w:sz w:val="16"/>
                <w:szCs w:val="16"/>
                <w:lang w:val="en-GB"/>
              </w:rPr>
              <w:t>Integrity</w:t>
            </w:r>
            <w:r w:rsidRPr="00733FC3">
              <w:rPr>
                <w:rFonts w:ascii="Arial Unicode MS" w:eastAsia="Arial Unicode MS" w:hAnsi="Arial Unicode MS" w:cs="Arial Unicode MS"/>
                <w:sz w:val="16"/>
                <w:szCs w:val="16"/>
                <w:lang w:val="en-GB"/>
              </w:rPr>
              <w:t xml:space="preserve"> and public ethics </w:t>
            </w:r>
            <w:r w:rsidR="008061EA" w:rsidRPr="00733FC3">
              <w:rPr>
                <w:rFonts w:ascii="Arial Unicode MS" w:eastAsia="Arial Unicode MS" w:hAnsi="Arial Unicode MS" w:cs="Arial Unicode MS"/>
                <w:sz w:val="16"/>
                <w:szCs w:val="16"/>
                <w:lang w:val="en-GB"/>
              </w:rPr>
              <w:t xml:space="preserve">such </w:t>
            </w:r>
            <w:r w:rsidRPr="00733FC3">
              <w:rPr>
                <w:rFonts w:ascii="Arial Unicode MS" w:eastAsia="Arial Unicode MS" w:hAnsi="Arial Unicode MS" w:cs="Arial Unicode MS"/>
                <w:sz w:val="16"/>
                <w:szCs w:val="16"/>
                <w:lang w:val="en-GB"/>
              </w:rPr>
              <w:t xml:space="preserve">as </w:t>
            </w:r>
            <w:r w:rsidR="008061EA" w:rsidRPr="00733FC3">
              <w:rPr>
                <w:rFonts w:ascii="Arial Unicode MS" w:eastAsia="Arial Unicode MS" w:hAnsi="Arial Unicode MS" w:cs="Arial Unicode MS"/>
                <w:sz w:val="16"/>
                <w:szCs w:val="16"/>
                <w:lang w:val="en-GB"/>
              </w:rPr>
              <w:t xml:space="preserve">monitoring </w:t>
            </w:r>
            <w:r w:rsidRPr="00733FC3">
              <w:rPr>
                <w:rFonts w:ascii="Arial Unicode MS" w:eastAsia="Arial Unicode MS" w:hAnsi="Arial Unicode MS" w:cs="Arial Unicode MS"/>
                <w:sz w:val="16"/>
                <w:szCs w:val="16"/>
                <w:lang w:val="en-GB"/>
              </w:rPr>
              <w:t>mechanisms to the Anti-Corr</w:t>
            </w:r>
            <w:r w:rsidR="00DE51D5" w:rsidRPr="00733FC3">
              <w:rPr>
                <w:rFonts w:ascii="Arial Unicode MS" w:eastAsia="Arial Unicode MS" w:hAnsi="Arial Unicode MS" w:cs="Arial Unicode MS"/>
                <w:sz w:val="16"/>
                <w:szCs w:val="16"/>
                <w:lang w:val="en-GB"/>
              </w:rPr>
              <w:t xml:space="preserve">uption </w:t>
            </w:r>
            <w:r w:rsidR="008061EA" w:rsidRPr="00733FC3">
              <w:rPr>
                <w:rFonts w:ascii="Arial Unicode MS" w:eastAsia="Arial Unicode MS" w:hAnsi="Arial Unicode MS" w:cs="Arial Unicode MS"/>
                <w:sz w:val="16"/>
                <w:szCs w:val="16"/>
                <w:lang w:val="en-GB"/>
              </w:rPr>
              <w:t>Convention</w:t>
            </w:r>
            <w:r w:rsidR="00DE51D5" w:rsidRPr="00733FC3">
              <w:rPr>
                <w:rFonts w:ascii="Arial Unicode MS" w:eastAsia="Arial Unicode MS" w:hAnsi="Arial Unicode MS" w:cs="Arial Unicode MS"/>
                <w:sz w:val="16"/>
                <w:szCs w:val="16"/>
                <w:lang w:val="en-GB"/>
              </w:rPr>
              <w:t>s</w:t>
            </w:r>
            <w:r w:rsidR="008061EA" w:rsidRPr="00733FC3">
              <w:rPr>
                <w:rFonts w:ascii="Arial Unicode MS" w:eastAsia="Arial Unicode MS" w:hAnsi="Arial Unicode MS" w:cs="Arial Unicode MS"/>
                <w:sz w:val="16"/>
                <w:szCs w:val="16"/>
                <w:lang w:val="en-GB"/>
              </w:rPr>
              <w:t xml:space="preserve"> (OAS, </w:t>
            </w:r>
            <w:r w:rsidR="00EE58B3" w:rsidRPr="00733FC3">
              <w:rPr>
                <w:rFonts w:ascii="Arial Unicode MS" w:eastAsia="Arial Unicode MS" w:hAnsi="Arial Unicode MS" w:cs="Arial Unicode MS"/>
                <w:sz w:val="16"/>
                <w:szCs w:val="16"/>
                <w:lang w:val="en-GB"/>
              </w:rPr>
              <w:t>UN</w:t>
            </w:r>
            <w:r w:rsidR="008061EA" w:rsidRPr="00733FC3">
              <w:rPr>
                <w:rFonts w:ascii="Arial Unicode MS" w:eastAsia="Arial Unicode MS" w:hAnsi="Arial Unicode MS" w:cs="Arial Unicode MS"/>
                <w:sz w:val="16"/>
                <w:szCs w:val="16"/>
                <w:lang w:val="en-GB"/>
              </w:rPr>
              <w:t>),</w:t>
            </w:r>
            <w:r w:rsidRPr="00733FC3">
              <w:rPr>
                <w:rFonts w:ascii="Arial Unicode MS" w:eastAsia="Arial Unicode MS" w:hAnsi="Arial Unicode MS" w:cs="Arial Unicode MS"/>
                <w:sz w:val="16"/>
                <w:szCs w:val="16"/>
                <w:lang w:val="en-GB"/>
              </w:rPr>
              <w:t xml:space="preserve"> </w:t>
            </w:r>
            <w:r w:rsidR="008061EA" w:rsidRPr="00733FC3">
              <w:rPr>
                <w:rFonts w:ascii="Arial Unicode MS" w:eastAsia="Arial Unicode MS" w:hAnsi="Arial Unicode MS" w:cs="Arial Unicode MS"/>
                <w:sz w:val="16"/>
                <w:szCs w:val="16"/>
                <w:lang w:val="en-GB"/>
              </w:rPr>
              <w:t xml:space="preserve">increasing </w:t>
            </w:r>
            <w:r w:rsidRPr="00733FC3">
              <w:rPr>
                <w:rFonts w:ascii="Arial Unicode MS" w:eastAsia="Arial Unicode MS" w:hAnsi="Arial Unicode MS" w:cs="Arial Unicode MS"/>
                <w:sz w:val="16"/>
                <w:szCs w:val="16"/>
                <w:lang w:val="en-GB"/>
              </w:rPr>
              <w:t xml:space="preserve">focused </w:t>
            </w:r>
            <w:r w:rsidR="008061EA" w:rsidRPr="00733FC3">
              <w:rPr>
                <w:rFonts w:ascii="Arial Unicode MS" w:eastAsia="Arial Unicode MS" w:hAnsi="Arial Unicode MS" w:cs="Arial Unicode MS"/>
                <w:sz w:val="16"/>
                <w:szCs w:val="16"/>
                <w:lang w:val="en-GB"/>
              </w:rPr>
              <w:t xml:space="preserve">transparency </w:t>
            </w:r>
            <w:r w:rsidRPr="00733FC3">
              <w:rPr>
                <w:rFonts w:ascii="Arial Unicode MS" w:eastAsia="Arial Unicode MS" w:hAnsi="Arial Unicode MS" w:cs="Arial Unicode MS"/>
                <w:sz w:val="16"/>
                <w:szCs w:val="16"/>
                <w:lang w:val="en-GB"/>
              </w:rPr>
              <w:t xml:space="preserve">(EITI, CoST) and </w:t>
            </w:r>
            <w:r w:rsidR="008061EA" w:rsidRPr="00733FC3">
              <w:rPr>
                <w:rFonts w:ascii="Arial Unicode MS" w:eastAsia="Arial Unicode MS" w:hAnsi="Arial Unicode MS" w:cs="Arial Unicode MS"/>
                <w:sz w:val="16"/>
                <w:szCs w:val="16"/>
                <w:lang w:val="en-GB"/>
              </w:rPr>
              <w:t xml:space="preserve">broader </w:t>
            </w:r>
            <w:r w:rsidRPr="00733FC3">
              <w:rPr>
                <w:rFonts w:ascii="Arial Unicode MS" w:eastAsia="Arial Unicode MS" w:hAnsi="Arial Unicode MS" w:cs="Arial Unicode MS"/>
                <w:sz w:val="16"/>
                <w:szCs w:val="16"/>
                <w:lang w:val="en-GB"/>
              </w:rPr>
              <w:t xml:space="preserve">Open Government initiatives (Open Budget and other similar). It will also be in harmony with </w:t>
            </w:r>
            <w:r w:rsidR="00DE51D5" w:rsidRPr="00733FC3">
              <w:rPr>
                <w:rFonts w:ascii="Arial Unicode MS" w:eastAsia="Arial Unicode MS" w:hAnsi="Arial Unicode MS" w:cs="Arial Unicode MS"/>
                <w:sz w:val="16"/>
                <w:szCs w:val="16"/>
                <w:lang w:val="en-GB"/>
              </w:rPr>
              <w:t xml:space="preserve">the </w:t>
            </w:r>
            <w:r w:rsidR="00733FC3" w:rsidRPr="00733FC3">
              <w:rPr>
                <w:rFonts w:ascii="Arial Unicode MS" w:eastAsia="Arial Unicode MS" w:hAnsi="Arial Unicode MS" w:cs="Arial Unicode MS"/>
                <w:sz w:val="16"/>
                <w:szCs w:val="16"/>
                <w:lang w:val="en-GB"/>
              </w:rPr>
              <w:t>Policy</w:t>
            </w:r>
            <w:r w:rsidR="00FE6C58" w:rsidRPr="00733FC3">
              <w:rPr>
                <w:rFonts w:ascii="Arial Unicode MS" w:eastAsia="Arial Unicode MS" w:hAnsi="Arial Unicode MS" w:cs="Arial Unicode MS"/>
                <w:sz w:val="16"/>
                <w:szCs w:val="16"/>
                <w:lang w:val="en-GB"/>
              </w:rPr>
              <w:t xml:space="preserve"> for </w:t>
            </w:r>
            <w:r w:rsidR="00DE51D5" w:rsidRPr="00733FC3">
              <w:rPr>
                <w:rFonts w:ascii="Arial Unicode MS" w:eastAsia="Arial Unicode MS" w:hAnsi="Arial Unicode MS" w:cs="Arial Unicode MS"/>
                <w:sz w:val="16"/>
                <w:szCs w:val="16"/>
                <w:lang w:val="en-GB"/>
              </w:rPr>
              <w:t>Transparency and Access to I</w:t>
            </w:r>
            <w:r w:rsidRPr="00733FC3">
              <w:rPr>
                <w:rFonts w:ascii="Arial Unicode MS" w:eastAsia="Arial Unicode MS" w:hAnsi="Arial Unicode MS" w:cs="Arial Unicode MS"/>
                <w:sz w:val="16"/>
                <w:szCs w:val="16"/>
                <w:lang w:val="en-GB"/>
              </w:rPr>
              <w:t xml:space="preserve">nformation and </w:t>
            </w:r>
            <w:r w:rsidR="00FE6C58" w:rsidRPr="00733FC3">
              <w:rPr>
                <w:rFonts w:ascii="Arial Unicode MS" w:eastAsia="Arial Unicode MS" w:hAnsi="Arial Unicode MS" w:cs="Arial Unicode MS"/>
                <w:sz w:val="16"/>
                <w:szCs w:val="16"/>
                <w:lang w:val="en-GB"/>
              </w:rPr>
              <w:t xml:space="preserve">its </w:t>
            </w:r>
            <w:r w:rsidRPr="00733FC3">
              <w:rPr>
                <w:rFonts w:ascii="Arial Unicode MS" w:eastAsia="Arial Unicode MS" w:hAnsi="Arial Unicode MS" w:cs="Arial Unicode MS"/>
                <w:sz w:val="16"/>
                <w:szCs w:val="16"/>
                <w:lang w:val="en-GB"/>
              </w:rPr>
              <w:t xml:space="preserve">Action Plan and other decisions made by the Government of Honduras </w:t>
            </w:r>
            <w:r w:rsidR="008061EA" w:rsidRPr="00733FC3">
              <w:rPr>
                <w:rFonts w:ascii="Arial Unicode MS" w:eastAsia="Arial Unicode MS" w:hAnsi="Arial Unicode MS" w:cs="Arial Unicode MS"/>
                <w:sz w:val="16"/>
                <w:szCs w:val="16"/>
                <w:lang w:val="en-GB"/>
              </w:rPr>
              <w:t xml:space="preserve">such as </w:t>
            </w:r>
            <w:r w:rsidRPr="00733FC3">
              <w:rPr>
                <w:rFonts w:ascii="Arial Unicode MS" w:eastAsia="Arial Unicode MS" w:hAnsi="Arial Unicode MS" w:cs="Arial Unicode MS"/>
                <w:sz w:val="16"/>
                <w:szCs w:val="16"/>
                <w:lang w:val="en-GB"/>
              </w:rPr>
              <w:t xml:space="preserve">the Support </w:t>
            </w:r>
            <w:r w:rsidR="008061EA" w:rsidRPr="00733FC3">
              <w:rPr>
                <w:rFonts w:ascii="Arial Unicode MS" w:eastAsia="Arial Unicode MS" w:hAnsi="Arial Unicode MS" w:cs="Arial Unicode MS"/>
                <w:sz w:val="16"/>
                <w:szCs w:val="16"/>
                <w:lang w:val="en-GB"/>
              </w:rPr>
              <w:t xml:space="preserve">Mission </w:t>
            </w:r>
            <w:r w:rsidRPr="00733FC3">
              <w:rPr>
                <w:rFonts w:ascii="Arial Unicode MS" w:eastAsia="Arial Unicode MS" w:hAnsi="Arial Unicode MS" w:cs="Arial Unicode MS"/>
                <w:sz w:val="16"/>
                <w:szCs w:val="16"/>
                <w:lang w:val="en-GB"/>
              </w:rPr>
              <w:t>Against Corruption and Impunity, one of the SMART recommendations of the OGP Ind</w:t>
            </w:r>
            <w:r w:rsidR="00EE58B3" w:rsidRPr="00733FC3">
              <w:rPr>
                <w:rFonts w:ascii="Arial Unicode MS" w:eastAsia="Arial Unicode MS" w:hAnsi="Arial Unicode MS" w:cs="Arial Unicode MS"/>
                <w:sz w:val="16"/>
                <w:szCs w:val="16"/>
                <w:lang w:val="en-GB"/>
              </w:rPr>
              <w:t>ependent Reporting Mechanism (</w:t>
            </w:r>
            <w:r w:rsidRPr="00733FC3">
              <w:rPr>
                <w:rFonts w:ascii="Arial Unicode MS" w:eastAsia="Arial Unicode MS" w:hAnsi="Arial Unicode MS" w:cs="Arial Unicode MS"/>
                <w:sz w:val="16"/>
                <w:szCs w:val="16"/>
                <w:lang w:val="en-GB"/>
              </w:rPr>
              <w:t>I</w:t>
            </w:r>
            <w:r w:rsidR="00EE58B3" w:rsidRPr="00733FC3">
              <w:rPr>
                <w:rFonts w:ascii="Arial Unicode MS" w:eastAsia="Arial Unicode MS" w:hAnsi="Arial Unicode MS" w:cs="Arial Unicode MS"/>
                <w:sz w:val="16"/>
                <w:szCs w:val="16"/>
                <w:lang w:val="en-GB"/>
              </w:rPr>
              <w:t>RM</w:t>
            </w:r>
            <w:r w:rsidRPr="00733FC3">
              <w:rPr>
                <w:rFonts w:ascii="Arial Unicode MS" w:eastAsia="Arial Unicode MS" w:hAnsi="Arial Unicode MS" w:cs="Arial Unicode MS"/>
                <w:sz w:val="16"/>
                <w:szCs w:val="16"/>
                <w:lang w:val="en-GB"/>
              </w:rPr>
              <w:t xml:space="preserve">) </w:t>
            </w:r>
            <w:r w:rsidR="007A785D">
              <w:rPr>
                <w:rFonts w:ascii="Arial Unicode MS" w:eastAsia="Arial Unicode MS" w:hAnsi="Arial Unicode MS" w:cs="Arial Unicode MS"/>
                <w:sz w:val="16"/>
                <w:szCs w:val="16"/>
                <w:lang w:val="en-GB"/>
              </w:rPr>
              <w:t xml:space="preserve">adapted </w:t>
            </w:r>
            <w:r w:rsidRPr="00733FC3">
              <w:rPr>
                <w:rFonts w:ascii="Arial Unicode MS" w:eastAsia="Arial Unicode MS" w:hAnsi="Arial Unicode MS" w:cs="Arial Unicode MS"/>
                <w:sz w:val="16"/>
                <w:szCs w:val="16"/>
                <w:lang w:val="en-GB"/>
              </w:rPr>
              <w:t xml:space="preserve">to the current </w:t>
            </w:r>
            <w:r w:rsidR="007A785D" w:rsidRPr="00733FC3">
              <w:rPr>
                <w:rFonts w:ascii="Arial Unicode MS" w:eastAsia="Arial Unicode MS" w:hAnsi="Arial Unicode MS" w:cs="Arial Unicode MS"/>
                <w:sz w:val="16"/>
                <w:szCs w:val="16"/>
                <w:lang w:val="en-GB"/>
              </w:rPr>
              <w:t>circumstance</w:t>
            </w:r>
            <w:r w:rsidR="007A785D">
              <w:rPr>
                <w:rFonts w:ascii="Arial Unicode MS" w:eastAsia="Arial Unicode MS" w:hAnsi="Arial Unicode MS" w:cs="Arial Unicode MS"/>
                <w:sz w:val="16"/>
                <w:szCs w:val="16"/>
                <w:lang w:val="en-GB"/>
              </w:rPr>
              <w:t>s</w:t>
            </w:r>
            <w:r w:rsidRPr="00733FC3">
              <w:rPr>
                <w:rFonts w:ascii="Arial Unicode MS" w:eastAsia="Arial Unicode MS" w:hAnsi="Arial Unicode MS" w:cs="Arial Unicode MS"/>
                <w:sz w:val="16"/>
                <w:szCs w:val="16"/>
                <w:lang w:val="en-GB"/>
              </w:rPr>
              <w:t>.</w:t>
            </w:r>
          </w:p>
        </w:tc>
      </w:tr>
      <w:tr w:rsidR="00BF7DC6" w:rsidRPr="00733FC3" w14:paraId="4133262D" w14:textId="77777777" w:rsidTr="00ED661B">
        <w:trPr>
          <w:trHeight w:val="70"/>
        </w:trPr>
        <w:tc>
          <w:tcPr>
            <w:tcW w:w="5855" w:type="dxa"/>
            <w:gridSpan w:val="3"/>
            <w:shd w:val="clear" w:color="auto" w:fill="EAF1DD" w:themeFill="accent3" w:themeFillTint="33"/>
          </w:tcPr>
          <w:p w14:paraId="7E520C55" w14:textId="3133BB58"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2CB024C6" w14:textId="4177F680" w:rsidR="00BF7DC6" w:rsidRPr="00733FC3" w:rsidRDefault="00D65E5B"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7C7F7833" w14:textId="24F397AE" w:rsidR="00BF7DC6" w:rsidRPr="00733FC3" w:rsidRDefault="00D65E5B" w:rsidP="00D65E5B">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BF7DC6" w:rsidRPr="00733FC3" w14:paraId="15B97DD5" w14:textId="77777777" w:rsidTr="00312CC1">
        <w:trPr>
          <w:trHeight w:val="416"/>
        </w:trPr>
        <w:tc>
          <w:tcPr>
            <w:tcW w:w="5855" w:type="dxa"/>
            <w:gridSpan w:val="3"/>
            <w:shd w:val="clear" w:color="auto" w:fill="FFFFFF" w:themeFill="background1"/>
          </w:tcPr>
          <w:p w14:paraId="624C6AAE" w14:textId="49AA65D9" w:rsidR="00BF7DC6" w:rsidRPr="00733FC3" w:rsidRDefault="008061EA" w:rsidP="00FE6C58">
            <w:pPr>
              <w:pStyle w:val="NormalWeb"/>
              <w:jc w:val="both"/>
              <w:rPr>
                <w:rFonts w:asciiTheme="minorHAnsi" w:hAnsiTheme="minorHAnsi"/>
                <w:color w:val="333333"/>
                <w:sz w:val="16"/>
                <w:szCs w:val="16"/>
                <w:lang w:val="en-GB"/>
              </w:rPr>
            </w:pPr>
            <w:r w:rsidRPr="00733FC3">
              <w:rPr>
                <w:rFonts w:ascii="Arial Unicode MS" w:eastAsia="Arial Unicode MS" w:hAnsi="Arial Unicode MS" w:cs="Arial Unicode MS"/>
                <w:sz w:val="16"/>
                <w:szCs w:val="16"/>
                <w:lang w:val="en-GB"/>
              </w:rPr>
              <w:t xml:space="preserve">1. To approve by an Executive Decree </w:t>
            </w:r>
            <w:r w:rsidR="00DE51D5" w:rsidRPr="00733FC3">
              <w:rPr>
                <w:rFonts w:ascii="Arial Unicode MS" w:eastAsia="Arial Unicode MS" w:hAnsi="Arial Unicode MS" w:cs="Arial Unicode MS"/>
                <w:sz w:val="16"/>
                <w:szCs w:val="16"/>
                <w:lang w:val="en-GB"/>
              </w:rPr>
              <w:t xml:space="preserve">a </w:t>
            </w:r>
            <w:r w:rsidR="00FE6C58" w:rsidRPr="00733FC3">
              <w:rPr>
                <w:rFonts w:ascii="Arial Unicode MS" w:eastAsia="Arial Unicode MS" w:hAnsi="Arial Unicode MS" w:cs="Arial Unicode MS"/>
                <w:sz w:val="16"/>
                <w:szCs w:val="16"/>
                <w:lang w:val="en-GB"/>
              </w:rPr>
              <w:t>c</w:t>
            </w:r>
            <w:r w:rsidRPr="00733FC3">
              <w:rPr>
                <w:rFonts w:ascii="Arial Unicode MS" w:eastAsia="Arial Unicode MS" w:hAnsi="Arial Unicode MS" w:cs="Arial Unicode MS"/>
                <w:sz w:val="16"/>
                <w:szCs w:val="16"/>
                <w:lang w:val="en-GB"/>
              </w:rPr>
              <w:t xml:space="preserve">omprehensive </w:t>
            </w:r>
            <w:r w:rsidR="00FE6C58" w:rsidRPr="00733FC3">
              <w:rPr>
                <w:rFonts w:ascii="Arial Unicode MS" w:eastAsia="Arial Unicode MS" w:hAnsi="Arial Unicode MS" w:cs="Arial Unicode MS"/>
                <w:sz w:val="16"/>
                <w:szCs w:val="16"/>
                <w:lang w:val="en-GB"/>
              </w:rPr>
              <w:t xml:space="preserve">Policy for </w:t>
            </w:r>
            <w:r w:rsidRPr="00733FC3">
              <w:rPr>
                <w:rFonts w:ascii="Arial Unicode MS" w:eastAsia="Arial Unicode MS" w:hAnsi="Arial Unicode MS" w:cs="Arial Unicode MS"/>
                <w:sz w:val="16"/>
                <w:szCs w:val="16"/>
                <w:lang w:val="en-GB"/>
              </w:rPr>
              <w:t xml:space="preserve">Transparency, </w:t>
            </w:r>
            <w:r w:rsidR="00FE6C58" w:rsidRPr="00733FC3">
              <w:rPr>
                <w:rFonts w:ascii="Arial Unicode MS" w:eastAsia="Arial Unicode MS" w:hAnsi="Arial Unicode MS" w:cs="Arial Unicode MS"/>
                <w:sz w:val="16"/>
                <w:szCs w:val="16"/>
                <w:lang w:val="en-GB"/>
              </w:rPr>
              <w:t>Integrity</w:t>
            </w:r>
            <w:r w:rsidRPr="00733FC3">
              <w:rPr>
                <w:rFonts w:ascii="Arial Unicode MS" w:eastAsia="Arial Unicode MS" w:hAnsi="Arial Unicode MS" w:cs="Arial Unicode MS"/>
                <w:sz w:val="16"/>
                <w:szCs w:val="16"/>
                <w:lang w:val="en-GB"/>
              </w:rPr>
              <w:t xml:space="preserve"> and Ethics (PITPEH) as an operational tool for the implementation of international and national commitments.</w:t>
            </w:r>
          </w:p>
        </w:tc>
        <w:tc>
          <w:tcPr>
            <w:tcW w:w="1518" w:type="dxa"/>
            <w:shd w:val="clear" w:color="auto" w:fill="FFFFFF" w:themeFill="background1"/>
          </w:tcPr>
          <w:p w14:paraId="71930A00" w14:textId="60E82D86" w:rsidR="00BF7DC6"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DD0ABD"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30F386B4" w14:textId="141AD72D" w:rsidR="00BF7DC6"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E07959" w:rsidRPr="00733FC3">
              <w:rPr>
                <w:rFonts w:ascii="Arial Unicode MS" w:eastAsia="Arial Unicode MS" w:hAnsi="Arial Unicode MS" w:cs="Arial Unicode MS"/>
                <w:sz w:val="16"/>
                <w:szCs w:val="16"/>
                <w:lang w:val="en-GB"/>
              </w:rPr>
              <w:t>, 2017</w:t>
            </w:r>
          </w:p>
          <w:p w14:paraId="09838607" w14:textId="7391491F" w:rsidR="00BF7DC6" w:rsidRPr="00733FC3" w:rsidRDefault="00BF7DC6" w:rsidP="00007D35">
            <w:pPr>
              <w:rPr>
                <w:rFonts w:ascii="Arial Unicode MS" w:eastAsia="Arial Unicode MS" w:hAnsi="Arial Unicode MS" w:cs="Arial Unicode MS"/>
                <w:sz w:val="16"/>
                <w:szCs w:val="16"/>
                <w:lang w:val="en-GB"/>
              </w:rPr>
            </w:pPr>
          </w:p>
        </w:tc>
      </w:tr>
      <w:tr w:rsidR="00725A87" w:rsidRPr="00733FC3" w14:paraId="58DD1A53" w14:textId="77777777" w:rsidTr="00D85E4E">
        <w:trPr>
          <w:trHeight w:val="331"/>
        </w:trPr>
        <w:tc>
          <w:tcPr>
            <w:tcW w:w="5855" w:type="dxa"/>
            <w:gridSpan w:val="3"/>
            <w:shd w:val="clear" w:color="auto" w:fill="FFFFFF" w:themeFill="background1"/>
          </w:tcPr>
          <w:p w14:paraId="4D2A0E47" w14:textId="4405B8F4" w:rsidR="00725A87" w:rsidRPr="00733FC3" w:rsidRDefault="00FE6C58" w:rsidP="00DE51D5">
            <w:pPr>
              <w:pStyle w:val="NormalWeb"/>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2. Implement the c</w:t>
            </w:r>
            <w:r w:rsidR="008061EA" w:rsidRPr="00733FC3">
              <w:rPr>
                <w:rFonts w:ascii="Arial Unicode MS" w:eastAsia="Arial Unicode MS" w:hAnsi="Arial Unicode MS" w:cs="Arial Unicode MS"/>
                <w:sz w:val="16"/>
                <w:szCs w:val="16"/>
                <w:lang w:val="en-GB"/>
              </w:rPr>
              <w:t xml:space="preserve">omprehensive </w:t>
            </w:r>
            <w:r w:rsidRPr="00733FC3">
              <w:rPr>
                <w:rFonts w:ascii="Arial Unicode MS" w:eastAsia="Arial Unicode MS" w:hAnsi="Arial Unicode MS" w:cs="Arial Unicode MS"/>
                <w:sz w:val="16"/>
                <w:szCs w:val="16"/>
                <w:lang w:val="en-GB"/>
              </w:rPr>
              <w:t xml:space="preserve">Policy for </w:t>
            </w:r>
            <w:r w:rsidR="008061EA" w:rsidRPr="00733FC3">
              <w:rPr>
                <w:rFonts w:ascii="Arial Unicode MS" w:eastAsia="Arial Unicode MS" w:hAnsi="Arial Unicode MS" w:cs="Arial Unicode MS"/>
                <w:sz w:val="16"/>
                <w:szCs w:val="16"/>
                <w:lang w:val="en-GB"/>
              </w:rPr>
              <w:t>Tr</w:t>
            </w:r>
            <w:r w:rsidRPr="00733FC3">
              <w:rPr>
                <w:rFonts w:ascii="Arial Unicode MS" w:eastAsia="Arial Unicode MS" w:hAnsi="Arial Unicode MS" w:cs="Arial Unicode MS"/>
                <w:sz w:val="16"/>
                <w:szCs w:val="16"/>
                <w:lang w:val="en-GB"/>
              </w:rPr>
              <w:t>ansparency, Integrity</w:t>
            </w:r>
            <w:r w:rsidR="008061EA" w:rsidRPr="00733FC3">
              <w:rPr>
                <w:rFonts w:ascii="Arial Unicode MS" w:eastAsia="Arial Unicode MS" w:hAnsi="Arial Unicode MS" w:cs="Arial Unicode MS"/>
                <w:sz w:val="16"/>
                <w:szCs w:val="16"/>
                <w:lang w:val="en-GB"/>
              </w:rPr>
              <w:t xml:space="preserve"> and Ethics, by using a toolbox (technical </w:t>
            </w:r>
            <w:r w:rsidR="004C70B2" w:rsidRPr="00733FC3">
              <w:rPr>
                <w:rFonts w:ascii="Arial Unicode MS" w:eastAsia="Arial Unicode MS" w:hAnsi="Arial Unicode MS" w:cs="Arial Unicode MS"/>
                <w:sz w:val="16"/>
                <w:szCs w:val="16"/>
                <w:lang w:val="en-GB"/>
              </w:rPr>
              <w:t xml:space="preserve">tools) to operationalize it incorporating </w:t>
            </w:r>
            <w:r w:rsidR="008061EA" w:rsidRPr="00733FC3">
              <w:rPr>
                <w:rFonts w:ascii="Arial Unicode MS" w:eastAsia="Arial Unicode MS" w:hAnsi="Arial Unicode MS" w:cs="Arial Unicode MS"/>
                <w:sz w:val="16"/>
                <w:szCs w:val="16"/>
                <w:lang w:val="en-GB"/>
              </w:rPr>
              <w:t>public participation.</w:t>
            </w:r>
          </w:p>
        </w:tc>
        <w:tc>
          <w:tcPr>
            <w:tcW w:w="1518" w:type="dxa"/>
            <w:shd w:val="clear" w:color="auto" w:fill="FFFFFF" w:themeFill="background1"/>
          </w:tcPr>
          <w:p w14:paraId="6172A337" w14:textId="6E484FF5" w:rsidR="00725A87"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DD0ABD" w:rsidRPr="00733FC3">
              <w:rPr>
                <w:rFonts w:ascii="Arial Unicode MS" w:eastAsia="Arial Unicode MS" w:hAnsi="Arial Unicode MS" w:cs="Arial Unicode MS"/>
                <w:sz w:val="16"/>
                <w:szCs w:val="16"/>
                <w:lang w:val="en-GB"/>
              </w:rPr>
              <w:t>, 201</w:t>
            </w:r>
            <w:r w:rsidR="00E07959" w:rsidRPr="00733FC3">
              <w:rPr>
                <w:rFonts w:ascii="Arial Unicode MS" w:eastAsia="Arial Unicode MS" w:hAnsi="Arial Unicode MS" w:cs="Arial Unicode MS"/>
                <w:sz w:val="16"/>
                <w:szCs w:val="16"/>
                <w:lang w:val="en-GB"/>
              </w:rPr>
              <w:t>7</w:t>
            </w:r>
          </w:p>
        </w:tc>
        <w:tc>
          <w:tcPr>
            <w:tcW w:w="1366" w:type="dxa"/>
            <w:gridSpan w:val="2"/>
            <w:shd w:val="clear" w:color="auto" w:fill="FFFFFF" w:themeFill="background1"/>
          </w:tcPr>
          <w:p w14:paraId="05EC64A1" w14:textId="57C1C176" w:rsidR="00725A87"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DD0ABD" w:rsidRPr="00733FC3">
              <w:rPr>
                <w:rFonts w:ascii="Arial Unicode MS" w:eastAsia="Arial Unicode MS" w:hAnsi="Arial Unicode MS" w:cs="Arial Unicode MS"/>
                <w:sz w:val="16"/>
                <w:szCs w:val="16"/>
                <w:lang w:val="en-GB"/>
              </w:rPr>
              <w:t xml:space="preserve">, </w:t>
            </w:r>
            <w:r w:rsidR="00DE5726" w:rsidRPr="00733FC3">
              <w:rPr>
                <w:rFonts w:ascii="Arial Unicode MS" w:eastAsia="Arial Unicode MS" w:hAnsi="Arial Unicode MS" w:cs="Arial Unicode MS"/>
                <w:sz w:val="16"/>
                <w:szCs w:val="16"/>
                <w:lang w:val="en-GB"/>
              </w:rPr>
              <w:t>2018</w:t>
            </w:r>
          </w:p>
        </w:tc>
      </w:tr>
    </w:tbl>
    <w:p w14:paraId="3E993F05" w14:textId="2581C022" w:rsidR="00312CC1" w:rsidRPr="00733FC3" w:rsidRDefault="00312CC1"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54CCDCF3"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52453C67"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452B2B5C"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242B5080"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2CBBFD71"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42F6A1B5"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0AA66570"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2C8E3482"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66812941"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04188E24"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3D11A14B"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68658625"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6C8A0A50" w14:textId="6055D68B" w:rsidR="00C17C8A" w:rsidRPr="00733FC3" w:rsidRDefault="00C17C8A" w:rsidP="00F046C2">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br w:type="page"/>
      </w:r>
    </w:p>
    <w:tbl>
      <w:tblPr>
        <w:tblStyle w:val="Tablaconcuadrcula"/>
        <w:tblW w:w="8739" w:type="dxa"/>
        <w:tblLook w:val="04A0" w:firstRow="1" w:lastRow="0" w:firstColumn="1" w:lastColumn="0" w:noHBand="0" w:noVBand="1"/>
      </w:tblPr>
      <w:tblGrid>
        <w:gridCol w:w="1012"/>
        <w:gridCol w:w="1648"/>
        <w:gridCol w:w="3195"/>
        <w:gridCol w:w="1518"/>
        <w:gridCol w:w="1357"/>
        <w:gridCol w:w="9"/>
      </w:tblGrid>
      <w:tr w:rsidR="00020E55" w:rsidRPr="00733FC3" w14:paraId="07AE65C4" w14:textId="77777777" w:rsidTr="00020E55">
        <w:tc>
          <w:tcPr>
            <w:tcW w:w="8739" w:type="dxa"/>
            <w:gridSpan w:val="6"/>
            <w:shd w:val="clear" w:color="auto" w:fill="000000" w:themeFill="text1"/>
          </w:tcPr>
          <w:p w14:paraId="11F53993" w14:textId="2DB44AF4" w:rsidR="00020E55" w:rsidRPr="00733FC3" w:rsidRDefault="003B4C0F" w:rsidP="00007D35">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lastRenderedPageBreak/>
              <w:t>Theme</w:t>
            </w:r>
            <w:r w:rsidR="002E0620" w:rsidRPr="00733FC3">
              <w:rPr>
                <w:rFonts w:ascii="Arial Unicode MS" w:eastAsia="Arial Unicode MS" w:hAnsi="Arial Unicode MS" w:cs="Arial Unicode MS"/>
                <w:b/>
                <w:sz w:val="16"/>
                <w:szCs w:val="16"/>
                <w:lang w:val="en-GB"/>
              </w:rPr>
              <w:t xml:space="preserve">: </w:t>
            </w:r>
            <w:r w:rsidR="002A462F" w:rsidRPr="00733FC3">
              <w:rPr>
                <w:rFonts w:ascii="Arial Unicode MS" w:eastAsia="Arial Unicode MS" w:hAnsi="Arial Unicode MS" w:cs="Arial Unicode MS"/>
                <w:b/>
                <w:sz w:val="16"/>
                <w:szCs w:val="16"/>
                <w:lang w:val="en-GB"/>
              </w:rPr>
              <w:t>Freedom of</w:t>
            </w:r>
            <w:r w:rsidR="002E0620" w:rsidRPr="00733FC3">
              <w:rPr>
                <w:rFonts w:ascii="Arial Unicode MS" w:eastAsia="Arial Unicode MS" w:hAnsi="Arial Unicode MS" w:cs="Arial Unicode MS"/>
                <w:b/>
                <w:sz w:val="16"/>
                <w:szCs w:val="16"/>
                <w:lang w:val="en-GB"/>
              </w:rPr>
              <w:t xml:space="preserve"> Information</w:t>
            </w:r>
          </w:p>
        </w:tc>
      </w:tr>
      <w:tr w:rsidR="00020E55" w:rsidRPr="00733FC3" w14:paraId="5D20AA4B" w14:textId="77777777" w:rsidTr="00020E55">
        <w:tc>
          <w:tcPr>
            <w:tcW w:w="8739" w:type="dxa"/>
            <w:gridSpan w:val="6"/>
          </w:tcPr>
          <w:p w14:paraId="4882CDDE" w14:textId="4901D4F4" w:rsidR="00020E55" w:rsidRPr="00733FC3" w:rsidRDefault="0002645A" w:rsidP="002A462F">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2</w:t>
            </w:r>
            <w:r w:rsidR="00020E55" w:rsidRPr="00733FC3">
              <w:rPr>
                <w:rFonts w:ascii="Arial Unicode MS" w:eastAsia="Arial Unicode MS" w:hAnsi="Arial Unicode MS" w:cs="Arial Unicode MS"/>
                <w:b/>
                <w:sz w:val="16"/>
                <w:szCs w:val="16"/>
                <w:lang w:val="en-GB"/>
              </w:rPr>
              <w:t>.</w:t>
            </w:r>
            <w:r w:rsidR="00020E55" w:rsidRPr="00733FC3">
              <w:rPr>
                <w:rFonts w:ascii="Arial Narrow" w:hAnsi="Arial Narrow"/>
                <w:sz w:val="16"/>
                <w:szCs w:val="16"/>
                <w:lang w:val="en-GB"/>
              </w:rPr>
              <w:t xml:space="preserve"> </w:t>
            </w:r>
            <w:r w:rsidR="002A462F" w:rsidRPr="00733FC3">
              <w:rPr>
                <w:rFonts w:ascii="Arial Unicode MS" w:eastAsia="Arial Unicode MS" w:hAnsi="Arial Unicode MS" w:cs="Arial Unicode MS"/>
                <w:b/>
                <w:sz w:val="16"/>
                <w:szCs w:val="16"/>
                <w:lang w:val="en-GB"/>
              </w:rPr>
              <w:t xml:space="preserve">Improve enforcement of the </w:t>
            </w:r>
            <w:r w:rsidR="006F4C86" w:rsidRPr="00733FC3">
              <w:rPr>
                <w:rFonts w:ascii="Arial Unicode MS" w:eastAsia="Arial Unicode MS" w:hAnsi="Arial Unicode MS" w:cs="Arial Unicode MS"/>
                <w:b/>
                <w:sz w:val="16"/>
                <w:szCs w:val="16"/>
                <w:lang w:val="en-GB"/>
              </w:rPr>
              <w:t>Transparency</w:t>
            </w:r>
            <w:r w:rsidR="002A462F" w:rsidRPr="00733FC3">
              <w:rPr>
                <w:rFonts w:ascii="Arial Unicode MS" w:eastAsia="Arial Unicode MS" w:hAnsi="Arial Unicode MS" w:cs="Arial Unicode MS"/>
                <w:b/>
                <w:sz w:val="16"/>
                <w:szCs w:val="16"/>
                <w:lang w:val="en-GB"/>
              </w:rPr>
              <w:t xml:space="preserve"> and</w:t>
            </w:r>
            <w:r w:rsidR="00020E55" w:rsidRPr="00733FC3">
              <w:rPr>
                <w:rFonts w:ascii="Arial Unicode MS" w:eastAsia="Arial Unicode MS" w:hAnsi="Arial Unicode MS" w:cs="Arial Unicode MS"/>
                <w:b/>
                <w:sz w:val="16"/>
                <w:szCs w:val="16"/>
                <w:lang w:val="en-GB"/>
              </w:rPr>
              <w:t xml:space="preserve"> </w:t>
            </w:r>
            <w:r w:rsidR="002A462F" w:rsidRPr="00733FC3">
              <w:rPr>
                <w:rFonts w:ascii="Arial Unicode MS" w:eastAsia="Arial Unicode MS" w:hAnsi="Arial Unicode MS" w:cs="Arial Unicode MS"/>
                <w:b/>
                <w:sz w:val="16"/>
                <w:szCs w:val="16"/>
                <w:lang w:val="en-GB"/>
              </w:rPr>
              <w:t>Access to I</w:t>
            </w:r>
            <w:r w:rsidR="00CA7E49" w:rsidRPr="00733FC3">
              <w:rPr>
                <w:rFonts w:ascii="Arial Unicode MS" w:eastAsia="Arial Unicode MS" w:hAnsi="Arial Unicode MS" w:cs="Arial Unicode MS"/>
                <w:b/>
                <w:sz w:val="16"/>
                <w:szCs w:val="16"/>
                <w:lang w:val="en-GB"/>
              </w:rPr>
              <w:t>nformation</w:t>
            </w:r>
            <w:r w:rsidR="002A462F" w:rsidRPr="00733FC3">
              <w:rPr>
                <w:rFonts w:ascii="Arial Unicode MS" w:eastAsia="Arial Unicode MS" w:hAnsi="Arial Unicode MS" w:cs="Arial Unicode MS"/>
                <w:b/>
                <w:sz w:val="16"/>
                <w:szCs w:val="16"/>
                <w:lang w:val="en-GB"/>
              </w:rPr>
              <w:t xml:space="preserve"> Law</w:t>
            </w:r>
            <w:r w:rsidR="00020E55" w:rsidRPr="00733FC3">
              <w:rPr>
                <w:rFonts w:ascii="Arial Unicode MS" w:eastAsia="Arial Unicode MS" w:hAnsi="Arial Unicode MS" w:cs="Arial Unicode MS"/>
                <w:b/>
                <w:sz w:val="16"/>
                <w:szCs w:val="16"/>
                <w:lang w:val="en-GB"/>
              </w:rPr>
              <w:t>.</w:t>
            </w:r>
          </w:p>
        </w:tc>
      </w:tr>
      <w:tr w:rsidR="00020E55" w:rsidRPr="00733FC3" w14:paraId="2AB6705E" w14:textId="77777777" w:rsidTr="00C17C8A">
        <w:trPr>
          <w:gridAfter w:val="1"/>
          <w:wAfter w:w="9" w:type="dxa"/>
          <w:trHeight w:val="302"/>
        </w:trPr>
        <w:tc>
          <w:tcPr>
            <w:tcW w:w="2660" w:type="dxa"/>
            <w:gridSpan w:val="2"/>
            <w:shd w:val="clear" w:color="auto" w:fill="EAF1DD" w:themeFill="accent3" w:themeFillTint="33"/>
          </w:tcPr>
          <w:p w14:paraId="4931E79F" w14:textId="0083065F" w:rsidR="00020E55"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6070" w:type="dxa"/>
            <w:gridSpan w:val="3"/>
            <w:shd w:val="clear" w:color="auto" w:fill="auto"/>
          </w:tcPr>
          <w:p w14:paraId="1A8F9994" w14:textId="003C1332" w:rsidR="00020E55" w:rsidRPr="00733FC3" w:rsidRDefault="00905D8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20E55"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020E55" w:rsidRPr="00733FC3">
              <w:rPr>
                <w:rFonts w:ascii="Arial Unicode MS" w:eastAsia="Arial Unicode MS" w:hAnsi="Arial Unicode MS" w:cs="Arial Unicode MS"/>
                <w:sz w:val="16"/>
                <w:szCs w:val="16"/>
                <w:lang w:val="en-GB"/>
              </w:rPr>
              <w:t xml:space="preserve"> 2018 (</w:t>
            </w:r>
            <w:r w:rsidRPr="00733FC3">
              <w:rPr>
                <w:rFonts w:ascii="Arial Unicode MS" w:eastAsia="Arial Unicode MS" w:hAnsi="Arial Unicode MS" w:cs="Arial Unicode MS"/>
                <w:sz w:val="16"/>
                <w:szCs w:val="16"/>
                <w:lang w:val="en-GB"/>
              </w:rPr>
              <w:t xml:space="preserve">New </w:t>
            </w:r>
            <w:r w:rsidR="002A462F" w:rsidRPr="00733FC3">
              <w:rPr>
                <w:rFonts w:ascii="Arial Unicode MS" w:eastAsia="Arial Unicode MS" w:hAnsi="Arial Unicode MS" w:cs="Arial Unicode MS"/>
                <w:sz w:val="16"/>
                <w:szCs w:val="16"/>
                <w:lang w:val="en-GB"/>
              </w:rPr>
              <w:t>commitment</w:t>
            </w:r>
            <w:r w:rsidR="00020E55" w:rsidRPr="00733FC3">
              <w:rPr>
                <w:rFonts w:ascii="Arial Unicode MS" w:eastAsia="Arial Unicode MS" w:hAnsi="Arial Unicode MS" w:cs="Arial Unicode MS"/>
                <w:sz w:val="16"/>
                <w:szCs w:val="16"/>
                <w:lang w:val="en-GB"/>
              </w:rPr>
              <w:t xml:space="preserve">) </w:t>
            </w:r>
          </w:p>
          <w:p w14:paraId="12037BF0" w14:textId="77777777" w:rsidR="00020E55" w:rsidRPr="00733FC3" w:rsidRDefault="00020E55" w:rsidP="00007D35">
            <w:pPr>
              <w:jc w:val="both"/>
              <w:rPr>
                <w:rFonts w:ascii="Arial Unicode MS" w:eastAsia="Arial Unicode MS" w:hAnsi="Arial Unicode MS" w:cs="Arial Unicode MS"/>
                <w:sz w:val="16"/>
                <w:szCs w:val="16"/>
                <w:lang w:val="en-GB"/>
              </w:rPr>
            </w:pPr>
          </w:p>
        </w:tc>
      </w:tr>
      <w:tr w:rsidR="00020E55" w:rsidRPr="00733FC3" w14:paraId="683AB95B" w14:textId="77777777" w:rsidTr="00C17C8A">
        <w:trPr>
          <w:gridAfter w:val="1"/>
          <w:wAfter w:w="9" w:type="dxa"/>
          <w:trHeight w:val="227"/>
        </w:trPr>
        <w:tc>
          <w:tcPr>
            <w:tcW w:w="2660" w:type="dxa"/>
            <w:gridSpan w:val="2"/>
            <w:shd w:val="clear" w:color="auto" w:fill="EAF1DD" w:themeFill="accent3" w:themeFillTint="33"/>
          </w:tcPr>
          <w:p w14:paraId="3401993F" w14:textId="475F05F2" w:rsidR="00020E55"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6070" w:type="dxa"/>
            <w:gridSpan w:val="3"/>
          </w:tcPr>
          <w:p w14:paraId="3C60CA39" w14:textId="48180769" w:rsidR="00020E55" w:rsidRPr="00733FC3" w:rsidRDefault="00EE58B3" w:rsidP="00EE58B3">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Institute for </w:t>
            </w:r>
            <w:r w:rsidR="002A462F" w:rsidRPr="00733FC3">
              <w:rPr>
                <w:rFonts w:ascii="Arial Unicode MS" w:eastAsia="Arial Unicode MS" w:hAnsi="Arial Unicode MS" w:cs="Arial Unicode MS"/>
                <w:sz w:val="16"/>
                <w:szCs w:val="16"/>
                <w:lang w:val="en-GB"/>
              </w:rPr>
              <w:t>Access</w:t>
            </w:r>
            <w:r w:rsidR="004C70B2" w:rsidRPr="00733FC3">
              <w:rPr>
                <w:rFonts w:ascii="Arial Unicode MS" w:eastAsia="Arial Unicode MS" w:hAnsi="Arial Unicode MS" w:cs="Arial Unicode MS"/>
                <w:sz w:val="16"/>
                <w:szCs w:val="16"/>
                <w:lang w:val="en-GB"/>
              </w:rPr>
              <w:t xml:space="preserve"> to Public</w:t>
            </w:r>
            <w:r w:rsidR="00020E55"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Information</w:t>
            </w:r>
            <w:r w:rsidR="00020E55" w:rsidRPr="00733FC3">
              <w:rPr>
                <w:rFonts w:ascii="Arial Unicode MS" w:eastAsia="Arial Unicode MS" w:hAnsi="Arial Unicode MS" w:cs="Arial Unicode MS"/>
                <w:sz w:val="16"/>
                <w:szCs w:val="16"/>
                <w:lang w:val="en-GB"/>
              </w:rPr>
              <w:t xml:space="preserve"> </w:t>
            </w:r>
            <w:r w:rsidR="00B54F13" w:rsidRPr="00733FC3">
              <w:rPr>
                <w:rFonts w:ascii="Arial Unicode MS" w:eastAsia="Arial Unicode MS" w:hAnsi="Arial Unicode MS" w:cs="Arial Unicode MS"/>
                <w:sz w:val="16"/>
                <w:szCs w:val="16"/>
                <w:lang w:val="en-GB"/>
              </w:rPr>
              <w:t>–</w:t>
            </w:r>
            <w:r w:rsidR="004C70B2" w:rsidRPr="00733FC3">
              <w:rPr>
                <w:rFonts w:ascii="Arial Unicode MS" w:eastAsia="Arial Unicode MS" w:hAnsi="Arial Unicode MS" w:cs="Arial Unicode MS"/>
                <w:sz w:val="16"/>
                <w:szCs w:val="16"/>
                <w:lang w:val="en-GB"/>
              </w:rPr>
              <w:t xml:space="preserve"> </w:t>
            </w:r>
            <w:r w:rsidR="00020E55" w:rsidRPr="00733FC3">
              <w:rPr>
                <w:rFonts w:ascii="Arial Unicode MS" w:eastAsia="Arial Unicode MS" w:hAnsi="Arial Unicode MS" w:cs="Arial Unicode MS"/>
                <w:sz w:val="16"/>
                <w:szCs w:val="16"/>
                <w:lang w:val="en-GB"/>
              </w:rPr>
              <w:t>IAIP</w:t>
            </w:r>
          </w:p>
        </w:tc>
      </w:tr>
      <w:tr w:rsidR="00020E55" w:rsidRPr="00733FC3" w14:paraId="3B5D58A6" w14:textId="77777777" w:rsidTr="00C17C8A">
        <w:trPr>
          <w:gridAfter w:val="1"/>
          <w:wAfter w:w="9" w:type="dxa"/>
        </w:trPr>
        <w:tc>
          <w:tcPr>
            <w:tcW w:w="2660" w:type="dxa"/>
            <w:gridSpan w:val="2"/>
            <w:shd w:val="clear" w:color="auto" w:fill="EAF1DD" w:themeFill="accent3" w:themeFillTint="33"/>
          </w:tcPr>
          <w:p w14:paraId="2FE5D14B" w14:textId="71DD7E1E" w:rsidR="00020E55"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6070" w:type="dxa"/>
            <w:gridSpan w:val="3"/>
          </w:tcPr>
          <w:p w14:paraId="1E9B000B" w14:textId="6FEEC529" w:rsidR="00020E55" w:rsidRPr="00733FC3" w:rsidRDefault="002A462F"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Damien</w:t>
            </w:r>
            <w:r w:rsidR="00020E55" w:rsidRPr="00733FC3">
              <w:rPr>
                <w:rFonts w:ascii="Arial Unicode MS" w:eastAsia="Arial Unicode MS" w:hAnsi="Arial Unicode MS" w:cs="Arial Unicode MS"/>
                <w:sz w:val="16"/>
                <w:szCs w:val="16"/>
                <w:lang w:val="en-GB"/>
              </w:rPr>
              <w:t xml:space="preserve"> Pineda y Gustavo Manzanares</w:t>
            </w:r>
          </w:p>
        </w:tc>
      </w:tr>
      <w:tr w:rsidR="00020E55" w:rsidRPr="00733FC3" w14:paraId="335A10BC" w14:textId="77777777" w:rsidTr="00C17C8A">
        <w:trPr>
          <w:gridAfter w:val="1"/>
          <w:wAfter w:w="9" w:type="dxa"/>
        </w:trPr>
        <w:tc>
          <w:tcPr>
            <w:tcW w:w="2660" w:type="dxa"/>
            <w:gridSpan w:val="2"/>
            <w:shd w:val="clear" w:color="auto" w:fill="EAF1DD" w:themeFill="accent3" w:themeFillTint="33"/>
          </w:tcPr>
          <w:p w14:paraId="071EAA0E" w14:textId="615108E2"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6070" w:type="dxa"/>
            <w:gridSpan w:val="3"/>
          </w:tcPr>
          <w:p w14:paraId="3E6E9515" w14:textId="08E40D8E" w:rsidR="00020E55" w:rsidRPr="00733FC3" w:rsidRDefault="002A462F" w:rsidP="00EE58B3">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Commissioners</w:t>
            </w:r>
            <w:r w:rsidR="00AF1572" w:rsidRPr="00733FC3">
              <w:rPr>
                <w:rFonts w:ascii="Arial Unicode MS" w:eastAsia="Arial Unicode MS" w:hAnsi="Arial Unicode MS" w:cs="Arial Unicode MS"/>
                <w:sz w:val="16"/>
                <w:szCs w:val="16"/>
                <w:lang w:val="en-GB"/>
              </w:rPr>
              <w:t xml:space="preserve"> of the </w:t>
            </w:r>
            <w:r w:rsidR="00EE58B3" w:rsidRPr="00733FC3">
              <w:rPr>
                <w:rFonts w:ascii="Arial Unicode MS" w:eastAsia="Arial Unicode MS" w:hAnsi="Arial Unicode MS" w:cs="Arial Unicode MS"/>
                <w:sz w:val="16"/>
                <w:szCs w:val="16"/>
                <w:lang w:val="en-GB"/>
              </w:rPr>
              <w:t xml:space="preserve">Institute for </w:t>
            </w:r>
            <w:r w:rsidRPr="00733FC3">
              <w:rPr>
                <w:rFonts w:ascii="Arial Unicode MS" w:eastAsia="Arial Unicode MS" w:hAnsi="Arial Unicode MS" w:cs="Arial Unicode MS"/>
                <w:sz w:val="16"/>
                <w:szCs w:val="16"/>
                <w:lang w:val="en-GB"/>
              </w:rPr>
              <w:t>Access</w:t>
            </w:r>
            <w:r w:rsidR="00EE58B3" w:rsidRPr="00733FC3">
              <w:rPr>
                <w:rFonts w:ascii="Arial Unicode MS" w:eastAsia="Arial Unicode MS" w:hAnsi="Arial Unicode MS" w:cs="Arial Unicode MS"/>
                <w:sz w:val="16"/>
                <w:szCs w:val="16"/>
                <w:lang w:val="en-GB"/>
              </w:rPr>
              <w:t xml:space="preserve"> </w:t>
            </w:r>
            <w:r w:rsidR="004C70B2" w:rsidRPr="00733FC3">
              <w:rPr>
                <w:rFonts w:ascii="Arial Unicode MS" w:eastAsia="Arial Unicode MS" w:hAnsi="Arial Unicode MS" w:cs="Arial Unicode MS"/>
                <w:sz w:val="16"/>
                <w:szCs w:val="16"/>
                <w:lang w:val="en-GB"/>
              </w:rPr>
              <w:t>to Public</w:t>
            </w:r>
            <w:r w:rsidR="00020E55"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Information</w:t>
            </w:r>
            <w:r w:rsidR="00020E55" w:rsidRPr="00733FC3">
              <w:rPr>
                <w:rFonts w:ascii="Arial Unicode MS" w:eastAsia="Arial Unicode MS" w:hAnsi="Arial Unicode MS" w:cs="Arial Unicode MS"/>
                <w:sz w:val="16"/>
                <w:szCs w:val="16"/>
                <w:lang w:val="en-GB"/>
              </w:rPr>
              <w:t xml:space="preserve"> </w:t>
            </w:r>
          </w:p>
        </w:tc>
      </w:tr>
      <w:tr w:rsidR="00020E55" w:rsidRPr="00733FC3" w14:paraId="6E9BD35C" w14:textId="77777777" w:rsidTr="00C17C8A">
        <w:trPr>
          <w:gridAfter w:val="1"/>
          <w:wAfter w:w="9" w:type="dxa"/>
        </w:trPr>
        <w:tc>
          <w:tcPr>
            <w:tcW w:w="2660" w:type="dxa"/>
            <w:gridSpan w:val="2"/>
            <w:shd w:val="clear" w:color="auto" w:fill="EAF1DD" w:themeFill="accent3" w:themeFillTint="33"/>
          </w:tcPr>
          <w:p w14:paraId="2140C86D" w14:textId="212C665F"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6070" w:type="dxa"/>
            <w:gridSpan w:val="3"/>
          </w:tcPr>
          <w:p w14:paraId="4D55C60E" w14:textId="77777777" w:rsidR="00020E55" w:rsidRPr="00733FC3" w:rsidRDefault="007008E3" w:rsidP="00007D35">
            <w:pPr>
              <w:jc w:val="both"/>
              <w:rPr>
                <w:rFonts w:ascii="Arial Unicode MS" w:eastAsia="Arial Unicode MS" w:hAnsi="Arial Unicode MS" w:cs="Arial Unicode MS"/>
                <w:color w:val="0000FF"/>
                <w:sz w:val="16"/>
                <w:szCs w:val="16"/>
                <w:u w:val="single"/>
                <w:lang w:val="en-GB"/>
              </w:rPr>
            </w:pPr>
            <w:hyperlink r:id="rId12" w:history="1">
              <w:r w:rsidR="00020E55" w:rsidRPr="00733FC3">
                <w:rPr>
                  <w:rFonts w:ascii="Arial Unicode MS" w:eastAsia="Arial Unicode MS" w:hAnsi="Arial Unicode MS" w:cs="Arial Unicode MS"/>
                  <w:color w:val="0000FF"/>
                  <w:sz w:val="16"/>
                  <w:szCs w:val="16"/>
                  <w:u w:val="single"/>
                  <w:lang w:val="en-GB"/>
                </w:rPr>
                <w:t>damian.pineda@iaip.gob.hn</w:t>
              </w:r>
            </w:hyperlink>
            <w:r w:rsidR="00020E55" w:rsidRPr="00733FC3">
              <w:rPr>
                <w:rFonts w:ascii="Arial Unicode MS" w:eastAsia="Arial Unicode MS" w:hAnsi="Arial Unicode MS" w:cs="Arial Unicode MS"/>
                <w:color w:val="0000FF"/>
                <w:sz w:val="16"/>
                <w:szCs w:val="16"/>
                <w:u w:val="single"/>
                <w:lang w:val="en-GB"/>
              </w:rPr>
              <w:t xml:space="preserve">, </w:t>
            </w:r>
            <w:hyperlink r:id="rId13" w:history="1">
              <w:r w:rsidR="00020E55" w:rsidRPr="00733FC3">
                <w:rPr>
                  <w:rFonts w:ascii="Arial Unicode MS" w:eastAsia="Arial Unicode MS" w:hAnsi="Arial Unicode MS" w:cs="Arial Unicode MS"/>
                  <w:color w:val="0000FF"/>
                  <w:sz w:val="16"/>
                  <w:szCs w:val="16"/>
                  <w:u w:val="single"/>
                  <w:lang w:val="en-GB"/>
                </w:rPr>
                <w:t>gustavo.manzanares@iaip.gob.hn</w:t>
              </w:r>
            </w:hyperlink>
          </w:p>
        </w:tc>
      </w:tr>
      <w:tr w:rsidR="00020E55" w:rsidRPr="00733FC3" w14:paraId="7156F379" w14:textId="77777777" w:rsidTr="00007D35">
        <w:trPr>
          <w:gridAfter w:val="1"/>
          <w:wAfter w:w="9" w:type="dxa"/>
          <w:trHeight w:val="107"/>
        </w:trPr>
        <w:tc>
          <w:tcPr>
            <w:tcW w:w="2660" w:type="dxa"/>
            <w:gridSpan w:val="2"/>
            <w:shd w:val="clear" w:color="auto" w:fill="EAF1DD" w:themeFill="accent3" w:themeFillTint="33"/>
          </w:tcPr>
          <w:p w14:paraId="6B086D2D" w14:textId="61469025"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6070" w:type="dxa"/>
            <w:gridSpan w:val="3"/>
          </w:tcPr>
          <w:p w14:paraId="3D5141D2" w14:textId="77777777" w:rsidR="00020E55" w:rsidRPr="00733FC3" w:rsidRDefault="00020E55"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2231-3161</w:t>
            </w:r>
          </w:p>
        </w:tc>
      </w:tr>
      <w:tr w:rsidR="00020E55" w:rsidRPr="00733FC3" w14:paraId="4A73BB6D" w14:textId="77777777" w:rsidTr="00C17C8A">
        <w:trPr>
          <w:gridAfter w:val="1"/>
          <w:wAfter w:w="9" w:type="dxa"/>
          <w:trHeight w:val="169"/>
        </w:trPr>
        <w:tc>
          <w:tcPr>
            <w:tcW w:w="1012" w:type="dxa"/>
            <w:vMerge w:val="restart"/>
            <w:shd w:val="clear" w:color="auto" w:fill="EAF1DD" w:themeFill="accent3" w:themeFillTint="33"/>
          </w:tcPr>
          <w:p w14:paraId="2FC74F29" w14:textId="56357FDC"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1648" w:type="dxa"/>
            <w:shd w:val="clear" w:color="auto" w:fill="EAF1DD" w:themeFill="accent3" w:themeFillTint="33"/>
          </w:tcPr>
          <w:p w14:paraId="0C34A872" w14:textId="13FA56C1" w:rsidR="00020E55" w:rsidRPr="00733FC3" w:rsidRDefault="002A462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Government </w:t>
            </w:r>
            <w:r w:rsidR="001A156B" w:rsidRPr="00733FC3">
              <w:rPr>
                <w:rFonts w:ascii="Arial Unicode MS" w:eastAsia="Arial Unicode MS" w:hAnsi="Arial Unicode MS" w:cs="Arial Unicode MS"/>
                <w:b/>
                <w:color w:val="535353"/>
                <w:sz w:val="16"/>
                <w:szCs w:val="16"/>
                <w:lang w:val="en-GB"/>
              </w:rPr>
              <w:t>Ministries, Department/Agency</w:t>
            </w:r>
          </w:p>
        </w:tc>
        <w:tc>
          <w:tcPr>
            <w:tcW w:w="6070" w:type="dxa"/>
            <w:gridSpan w:val="3"/>
          </w:tcPr>
          <w:p w14:paraId="730CBB20" w14:textId="493A2594" w:rsidR="00020E55" w:rsidRPr="00733FC3" w:rsidRDefault="002A462F"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shd w:val="clear" w:color="auto" w:fill="FFFFFF"/>
                <w:lang w:val="en-GB"/>
              </w:rPr>
              <w:t>Enforced</w:t>
            </w:r>
            <w:r w:rsidR="00AF1572" w:rsidRPr="00733FC3">
              <w:rPr>
                <w:rFonts w:ascii="Arial Unicode MS" w:eastAsia="Arial Unicode MS" w:hAnsi="Arial Unicode MS" w:cs="Arial Unicode MS"/>
                <w:sz w:val="16"/>
                <w:szCs w:val="16"/>
                <w:shd w:val="clear" w:color="auto" w:fill="FFFFFF"/>
                <w:lang w:val="en-GB"/>
              </w:rPr>
              <w:t xml:space="preserve"> institutions by the </w:t>
            </w:r>
            <w:r w:rsidR="0002645A" w:rsidRPr="00733FC3">
              <w:rPr>
                <w:rFonts w:ascii="Arial Unicode MS" w:eastAsia="Arial Unicode MS" w:hAnsi="Arial Unicode MS" w:cs="Arial Unicode MS"/>
                <w:sz w:val="16"/>
                <w:szCs w:val="16"/>
                <w:shd w:val="clear" w:color="auto" w:fill="FFFFFF"/>
                <w:lang w:val="en-GB"/>
              </w:rPr>
              <w:t>LTAIP</w:t>
            </w:r>
          </w:p>
        </w:tc>
      </w:tr>
      <w:tr w:rsidR="00020E55" w:rsidRPr="00733FC3" w14:paraId="619E89E4" w14:textId="77777777" w:rsidTr="00007D35">
        <w:trPr>
          <w:gridAfter w:val="1"/>
          <w:wAfter w:w="9" w:type="dxa"/>
          <w:trHeight w:val="1079"/>
        </w:trPr>
        <w:tc>
          <w:tcPr>
            <w:tcW w:w="1012" w:type="dxa"/>
            <w:vMerge/>
            <w:shd w:val="clear" w:color="auto" w:fill="EAF1DD" w:themeFill="accent3" w:themeFillTint="33"/>
          </w:tcPr>
          <w:p w14:paraId="54EA27BA" w14:textId="77777777" w:rsidR="00020E55" w:rsidRPr="00733FC3" w:rsidRDefault="00020E55" w:rsidP="00007D35">
            <w:pPr>
              <w:spacing w:before="240"/>
              <w:jc w:val="center"/>
              <w:rPr>
                <w:rFonts w:ascii="Arial Unicode MS" w:eastAsia="Arial Unicode MS" w:hAnsi="Arial Unicode MS" w:cs="Arial Unicode MS"/>
                <w:b/>
                <w:color w:val="535353"/>
                <w:sz w:val="16"/>
                <w:szCs w:val="16"/>
                <w:lang w:val="en-GB"/>
              </w:rPr>
            </w:pPr>
          </w:p>
        </w:tc>
        <w:tc>
          <w:tcPr>
            <w:tcW w:w="1648" w:type="dxa"/>
            <w:shd w:val="clear" w:color="auto" w:fill="EAF1DD" w:themeFill="accent3" w:themeFillTint="33"/>
          </w:tcPr>
          <w:p w14:paraId="3602F053" w14:textId="6432DAED"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0115EA"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6070" w:type="dxa"/>
            <w:gridSpan w:val="3"/>
          </w:tcPr>
          <w:p w14:paraId="29CA6D41" w14:textId="4A271418" w:rsidR="00020E55" w:rsidRPr="00733FC3" w:rsidRDefault="00020E55" w:rsidP="00007D35">
            <w:pPr>
              <w:pStyle w:val="Pa4"/>
              <w:spacing w:line="240" w:lineRule="auto"/>
              <w:jc w:val="both"/>
              <w:rPr>
                <w:rFonts w:ascii="Arial Unicode MS" w:eastAsia="Arial Unicode MS" w:hAnsi="Arial Unicode MS" w:cs="Arial Unicode MS"/>
                <w:sz w:val="16"/>
                <w:szCs w:val="16"/>
                <w:shd w:val="clear" w:color="auto" w:fill="FFFFFF"/>
                <w:lang w:val="en-GB"/>
              </w:rPr>
            </w:pPr>
            <w:r w:rsidRPr="00733FC3">
              <w:rPr>
                <w:rFonts w:ascii="Arial Unicode MS" w:eastAsia="Arial Unicode MS" w:hAnsi="Arial Unicode MS" w:cs="Arial Unicode MS"/>
                <w:sz w:val="16"/>
                <w:szCs w:val="16"/>
                <w:shd w:val="clear" w:color="auto" w:fill="FFFFFF"/>
                <w:lang w:val="en-GB"/>
              </w:rPr>
              <w:t>Fundación Democracia Sin Fronteras</w:t>
            </w:r>
            <w:r w:rsidR="009C1818" w:rsidRPr="00733FC3">
              <w:rPr>
                <w:rFonts w:ascii="Arial Unicode MS" w:eastAsia="Arial Unicode MS" w:hAnsi="Arial Unicode MS" w:cs="Arial Unicode MS"/>
                <w:sz w:val="16"/>
                <w:szCs w:val="16"/>
                <w:shd w:val="clear" w:color="auto" w:fill="FFFFFF"/>
                <w:lang w:val="en-GB"/>
              </w:rPr>
              <w:t xml:space="preserve"> (FDsF)</w:t>
            </w:r>
          </w:p>
          <w:p w14:paraId="55CE2CEE" w14:textId="331A5616" w:rsidR="00020E55" w:rsidRPr="00733FC3" w:rsidRDefault="00020E55" w:rsidP="00007D35">
            <w:pPr>
              <w:rPr>
                <w:sz w:val="16"/>
                <w:szCs w:val="16"/>
                <w:lang w:val="en-GB"/>
              </w:rPr>
            </w:pPr>
          </w:p>
        </w:tc>
      </w:tr>
      <w:tr w:rsidR="00020E55" w:rsidRPr="00733FC3" w14:paraId="50E5B7CB" w14:textId="77777777" w:rsidTr="00C17C8A">
        <w:trPr>
          <w:gridAfter w:val="1"/>
          <w:wAfter w:w="9" w:type="dxa"/>
          <w:trHeight w:val="168"/>
        </w:trPr>
        <w:tc>
          <w:tcPr>
            <w:tcW w:w="2660" w:type="dxa"/>
            <w:gridSpan w:val="2"/>
            <w:shd w:val="clear" w:color="auto" w:fill="EAF1DD" w:themeFill="accent3" w:themeFillTint="33"/>
          </w:tcPr>
          <w:p w14:paraId="1A1CCB18" w14:textId="30B95880"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AF1572"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6070" w:type="dxa"/>
            <w:gridSpan w:val="3"/>
          </w:tcPr>
          <w:p w14:paraId="1420FF10" w14:textId="30FC4393" w:rsidR="00020E55" w:rsidRPr="00733FC3" w:rsidRDefault="00AF1572" w:rsidP="002A462F">
            <w:pPr>
              <w:pStyle w:val="Pa6"/>
              <w:spacing w:after="100" w:line="240" w:lineRule="auto"/>
              <w:jc w:val="both"/>
              <w:rPr>
                <w:rFonts w:ascii="Arial Unicode MS" w:eastAsia="Arial Unicode MS" w:hAnsi="Arial Unicode MS" w:cs="Arial Unicode MS"/>
                <w:sz w:val="16"/>
                <w:szCs w:val="16"/>
                <w:shd w:val="clear" w:color="auto" w:fill="FFFFFF"/>
                <w:lang w:val="en-GB"/>
              </w:rPr>
            </w:pPr>
            <w:r w:rsidRPr="00733FC3">
              <w:rPr>
                <w:rFonts w:ascii="Arial Unicode MS" w:eastAsia="Arial Unicode MS" w:hAnsi="Arial Unicode MS" w:cs="Arial Unicode MS"/>
                <w:sz w:val="16"/>
                <w:szCs w:val="16"/>
                <w:shd w:val="clear" w:color="auto" w:fill="FFFFFF"/>
                <w:lang w:val="en-GB"/>
              </w:rPr>
              <w:t xml:space="preserve">The public has limited knowledge of the right of access to information and enforcement mechanisms. In some cases, </w:t>
            </w:r>
            <w:r w:rsidR="007A785D">
              <w:rPr>
                <w:rFonts w:ascii="Arial Unicode MS" w:eastAsia="Arial Unicode MS" w:hAnsi="Arial Unicode MS" w:cs="Arial Unicode MS"/>
                <w:sz w:val="16"/>
                <w:szCs w:val="16"/>
                <w:shd w:val="clear" w:color="auto" w:fill="FFFFFF"/>
                <w:lang w:val="en-GB"/>
              </w:rPr>
              <w:t>especially at local level citizens</w:t>
            </w:r>
            <w:r w:rsidR="004C70B2" w:rsidRPr="00733FC3">
              <w:rPr>
                <w:rFonts w:ascii="Arial Unicode MS" w:eastAsia="Arial Unicode MS" w:hAnsi="Arial Unicode MS" w:cs="Arial Unicode MS"/>
                <w:sz w:val="16"/>
                <w:szCs w:val="16"/>
                <w:shd w:val="clear" w:color="auto" w:fill="FFFFFF"/>
                <w:lang w:val="en-GB"/>
              </w:rPr>
              <w:t xml:space="preserve"> are</w:t>
            </w:r>
            <w:r w:rsidRPr="00733FC3">
              <w:rPr>
                <w:rFonts w:ascii="Arial Unicode MS" w:eastAsia="Arial Unicode MS" w:hAnsi="Arial Unicode MS" w:cs="Arial Unicode MS"/>
                <w:sz w:val="16"/>
                <w:szCs w:val="16"/>
                <w:shd w:val="clear" w:color="auto" w:fill="FFFFFF"/>
                <w:lang w:val="en-GB"/>
              </w:rPr>
              <w:t xml:space="preserve"> not receiving timely and quality information</w:t>
            </w:r>
            <w:r w:rsidR="004C70B2" w:rsidRPr="00733FC3">
              <w:rPr>
                <w:rFonts w:ascii="Arial Unicode MS" w:eastAsia="Arial Unicode MS" w:hAnsi="Arial Unicode MS" w:cs="Arial Unicode MS"/>
                <w:sz w:val="16"/>
                <w:szCs w:val="16"/>
                <w:shd w:val="clear" w:color="auto" w:fill="FFFFFF"/>
                <w:lang w:val="en-GB"/>
              </w:rPr>
              <w:t xml:space="preserve">. So, it is needed </w:t>
            </w:r>
            <w:r w:rsidRPr="00733FC3">
              <w:rPr>
                <w:rFonts w:ascii="Arial Unicode MS" w:eastAsia="Arial Unicode MS" w:hAnsi="Arial Unicode MS" w:cs="Arial Unicode MS"/>
                <w:sz w:val="16"/>
                <w:szCs w:val="16"/>
                <w:shd w:val="clear" w:color="auto" w:fill="FFFFFF"/>
                <w:lang w:val="en-GB"/>
              </w:rPr>
              <w:t xml:space="preserve">a feedback mechanism whether obligated institutions know or fully apply the regulations contained in the </w:t>
            </w:r>
            <w:r w:rsidR="002A462F" w:rsidRPr="00733FC3">
              <w:rPr>
                <w:rFonts w:ascii="Arial Unicode MS" w:eastAsia="Arial Unicode MS" w:hAnsi="Arial Unicode MS" w:cs="Arial Unicode MS"/>
                <w:sz w:val="16"/>
                <w:szCs w:val="16"/>
                <w:shd w:val="clear" w:color="auto" w:fill="FFFFFF"/>
                <w:lang w:val="en-GB"/>
              </w:rPr>
              <w:t>Transparency and Access to</w:t>
            </w:r>
            <w:r w:rsidRPr="00733FC3">
              <w:rPr>
                <w:rFonts w:ascii="Arial Unicode MS" w:eastAsia="Arial Unicode MS" w:hAnsi="Arial Unicode MS" w:cs="Arial Unicode MS"/>
                <w:sz w:val="16"/>
                <w:szCs w:val="16"/>
                <w:shd w:val="clear" w:color="auto" w:fill="FFFFFF"/>
                <w:lang w:val="en-GB"/>
              </w:rPr>
              <w:t xml:space="preserve"> </w:t>
            </w:r>
            <w:r w:rsidR="00EE58B3" w:rsidRPr="00733FC3">
              <w:rPr>
                <w:rFonts w:ascii="Arial Unicode MS" w:eastAsia="Arial Unicode MS" w:hAnsi="Arial Unicode MS" w:cs="Arial Unicode MS"/>
                <w:sz w:val="16"/>
                <w:szCs w:val="16"/>
                <w:shd w:val="clear" w:color="auto" w:fill="FFFFFF"/>
                <w:lang w:val="en-GB"/>
              </w:rPr>
              <w:t xml:space="preserve">Public </w:t>
            </w:r>
            <w:r w:rsidRPr="00733FC3">
              <w:rPr>
                <w:rFonts w:ascii="Arial Unicode MS" w:eastAsia="Arial Unicode MS" w:hAnsi="Arial Unicode MS" w:cs="Arial Unicode MS"/>
                <w:sz w:val="16"/>
                <w:szCs w:val="16"/>
                <w:shd w:val="clear" w:color="auto" w:fill="FFFFFF"/>
                <w:lang w:val="en-GB"/>
              </w:rPr>
              <w:t xml:space="preserve">Information </w:t>
            </w:r>
            <w:r w:rsidR="002A462F" w:rsidRPr="00733FC3">
              <w:rPr>
                <w:rFonts w:ascii="Arial Unicode MS" w:eastAsia="Arial Unicode MS" w:hAnsi="Arial Unicode MS" w:cs="Arial Unicode MS"/>
                <w:sz w:val="16"/>
                <w:szCs w:val="16"/>
                <w:shd w:val="clear" w:color="auto" w:fill="FFFFFF"/>
                <w:lang w:val="en-GB"/>
              </w:rPr>
              <w:t xml:space="preserve">Law </w:t>
            </w:r>
            <w:r w:rsidRPr="00733FC3">
              <w:rPr>
                <w:rFonts w:ascii="Arial Unicode MS" w:eastAsia="Arial Unicode MS" w:hAnsi="Arial Unicode MS" w:cs="Arial Unicode MS"/>
                <w:sz w:val="16"/>
                <w:szCs w:val="16"/>
                <w:shd w:val="clear" w:color="auto" w:fill="FFFFFF"/>
                <w:lang w:val="en-GB"/>
              </w:rPr>
              <w:t>(LTAIP).</w:t>
            </w:r>
          </w:p>
        </w:tc>
      </w:tr>
      <w:tr w:rsidR="00020E55" w:rsidRPr="00733FC3" w14:paraId="48DEECE1" w14:textId="77777777" w:rsidTr="00C17C8A">
        <w:trPr>
          <w:gridAfter w:val="1"/>
          <w:wAfter w:w="9" w:type="dxa"/>
          <w:trHeight w:val="168"/>
        </w:trPr>
        <w:tc>
          <w:tcPr>
            <w:tcW w:w="2660" w:type="dxa"/>
            <w:gridSpan w:val="2"/>
            <w:shd w:val="clear" w:color="auto" w:fill="EAF1DD" w:themeFill="accent3" w:themeFillTint="33"/>
          </w:tcPr>
          <w:p w14:paraId="17C8BC51" w14:textId="5DD374ED"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6070" w:type="dxa"/>
            <w:gridSpan w:val="3"/>
          </w:tcPr>
          <w:p w14:paraId="0AED338A" w14:textId="0A96AB3C" w:rsidR="00020E55" w:rsidRPr="00733FC3" w:rsidRDefault="00AF1572" w:rsidP="004E377B">
            <w:pPr>
              <w:pStyle w:val="Pa31"/>
              <w:spacing w:after="4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Improve </w:t>
            </w:r>
            <w:r w:rsidR="002A462F" w:rsidRPr="00733FC3">
              <w:rPr>
                <w:rFonts w:ascii="Arial Unicode MS" w:eastAsia="Arial Unicode MS" w:hAnsi="Arial Unicode MS" w:cs="Arial Unicode MS"/>
                <w:sz w:val="16"/>
                <w:szCs w:val="16"/>
                <w:lang w:val="en-GB"/>
              </w:rPr>
              <w:t>enforcement</w:t>
            </w:r>
            <w:r w:rsidR="004E377B"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 xml:space="preserve">of the Transparency and Access to Public Information </w:t>
            </w:r>
            <w:r w:rsidR="004E377B" w:rsidRPr="00733FC3">
              <w:rPr>
                <w:rFonts w:ascii="Arial Unicode MS" w:eastAsia="Arial Unicode MS" w:hAnsi="Arial Unicode MS" w:cs="Arial Unicode MS"/>
                <w:sz w:val="16"/>
                <w:szCs w:val="16"/>
                <w:lang w:val="en-GB"/>
              </w:rPr>
              <w:t xml:space="preserve">Law </w:t>
            </w:r>
            <w:r w:rsidRPr="00733FC3">
              <w:rPr>
                <w:rFonts w:ascii="Arial Unicode MS" w:eastAsia="Arial Unicode MS" w:hAnsi="Arial Unicode MS" w:cs="Arial Unicode MS"/>
                <w:sz w:val="16"/>
                <w:szCs w:val="16"/>
                <w:lang w:val="en-GB"/>
              </w:rPr>
              <w:t>by measuring a number of indicators to help identify and generate improvement actions.</w:t>
            </w:r>
          </w:p>
        </w:tc>
      </w:tr>
      <w:tr w:rsidR="00020E55" w:rsidRPr="00733FC3" w14:paraId="2CD38235" w14:textId="77777777" w:rsidTr="00C17C8A">
        <w:trPr>
          <w:gridAfter w:val="1"/>
          <w:wAfter w:w="9" w:type="dxa"/>
          <w:trHeight w:val="168"/>
        </w:trPr>
        <w:tc>
          <w:tcPr>
            <w:tcW w:w="2660" w:type="dxa"/>
            <w:gridSpan w:val="2"/>
            <w:shd w:val="clear" w:color="auto" w:fill="EAF1DD" w:themeFill="accent3" w:themeFillTint="33"/>
          </w:tcPr>
          <w:p w14:paraId="2B3252F9" w14:textId="3F77BC42"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6070" w:type="dxa"/>
            <w:gridSpan w:val="3"/>
          </w:tcPr>
          <w:p w14:paraId="44A5EF20" w14:textId="3A28DC7C" w:rsidR="00020E55" w:rsidRPr="00733FC3" w:rsidRDefault="00AF1572" w:rsidP="004C70B2">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The IAIP </w:t>
            </w:r>
            <w:r w:rsidR="00A32DA8" w:rsidRPr="00733FC3">
              <w:rPr>
                <w:rFonts w:ascii="Arial Unicode MS" w:eastAsia="Arial Unicode MS" w:hAnsi="Arial Unicode MS" w:cs="Arial Unicode MS"/>
                <w:sz w:val="16"/>
                <w:szCs w:val="16"/>
                <w:lang w:val="en-GB"/>
              </w:rPr>
              <w:t xml:space="preserve">will </w:t>
            </w:r>
            <w:r w:rsidRPr="00733FC3">
              <w:rPr>
                <w:rFonts w:ascii="Arial Unicode MS" w:eastAsia="Arial Unicode MS" w:hAnsi="Arial Unicode MS" w:cs="Arial Unicode MS"/>
                <w:sz w:val="16"/>
                <w:szCs w:val="16"/>
                <w:lang w:val="en-GB"/>
              </w:rPr>
              <w:t xml:space="preserve">implement a performance indicators </w:t>
            </w:r>
            <w:r w:rsidR="004C70B2" w:rsidRPr="00733FC3">
              <w:rPr>
                <w:rFonts w:ascii="Arial Unicode MS" w:eastAsia="Arial Unicode MS" w:hAnsi="Arial Unicode MS" w:cs="Arial Unicode MS"/>
                <w:sz w:val="16"/>
                <w:szCs w:val="16"/>
                <w:lang w:val="en-GB"/>
              </w:rPr>
              <w:t xml:space="preserve">system </w:t>
            </w:r>
            <w:r w:rsidRPr="00733FC3">
              <w:rPr>
                <w:rFonts w:ascii="Arial Unicode MS" w:eastAsia="Arial Unicode MS" w:hAnsi="Arial Unicode MS" w:cs="Arial Unicode MS"/>
                <w:sz w:val="16"/>
                <w:szCs w:val="16"/>
                <w:lang w:val="en-GB"/>
              </w:rPr>
              <w:t xml:space="preserve">under the model of the Transparency and Access to Information </w:t>
            </w:r>
            <w:r w:rsidR="004C70B2" w:rsidRPr="00733FC3">
              <w:rPr>
                <w:rFonts w:ascii="Arial Unicode MS" w:eastAsia="Arial Unicode MS" w:hAnsi="Arial Unicode MS" w:cs="Arial Unicode MS"/>
                <w:sz w:val="16"/>
                <w:szCs w:val="16"/>
                <w:lang w:val="en-GB"/>
              </w:rPr>
              <w:t xml:space="preserve">Network </w:t>
            </w:r>
            <w:r w:rsidRPr="00733FC3">
              <w:rPr>
                <w:rFonts w:ascii="Arial Unicode MS" w:eastAsia="Arial Unicode MS" w:hAnsi="Arial Unicode MS" w:cs="Arial Unicode MS"/>
                <w:sz w:val="16"/>
                <w:szCs w:val="16"/>
                <w:lang w:val="en-GB"/>
              </w:rPr>
              <w:t xml:space="preserve">(RTA), which has already been adapted to the </w:t>
            </w:r>
            <w:r w:rsidR="007A785D">
              <w:rPr>
                <w:rFonts w:ascii="Arial Unicode MS" w:eastAsia="Arial Unicode MS" w:hAnsi="Arial Unicode MS" w:cs="Arial Unicode MS"/>
                <w:sz w:val="16"/>
                <w:szCs w:val="16"/>
                <w:lang w:val="en-GB"/>
              </w:rPr>
              <w:t>country level</w:t>
            </w:r>
            <w:r w:rsidRPr="00733FC3">
              <w:rPr>
                <w:rFonts w:ascii="Arial Unicode MS" w:eastAsia="Arial Unicode MS" w:hAnsi="Arial Unicode MS" w:cs="Arial Unicode MS"/>
                <w:sz w:val="16"/>
                <w:szCs w:val="16"/>
                <w:lang w:val="en-GB"/>
              </w:rPr>
              <w:t>. These indicators will be measured in the following dimensions: institutional performance, user</w:t>
            </w:r>
            <w:r w:rsidR="007A785D">
              <w:rPr>
                <w:rFonts w:ascii="Arial Unicode MS" w:eastAsia="Arial Unicode MS" w:hAnsi="Arial Unicode MS" w:cs="Arial Unicode MS"/>
                <w:sz w:val="16"/>
                <w:szCs w:val="16"/>
                <w:lang w:val="en-GB"/>
              </w:rPr>
              <w:t xml:space="preserve">s satisfaction of </w:t>
            </w:r>
            <w:r w:rsidRPr="00733FC3">
              <w:rPr>
                <w:rFonts w:ascii="Arial Unicode MS" w:eastAsia="Arial Unicode MS" w:hAnsi="Arial Unicode MS" w:cs="Arial Unicode MS"/>
                <w:sz w:val="16"/>
                <w:szCs w:val="16"/>
                <w:lang w:val="en-GB"/>
              </w:rPr>
              <w:t xml:space="preserve">general public and public servants. The </w:t>
            </w:r>
            <w:r w:rsidR="004C70B2" w:rsidRPr="00733FC3">
              <w:rPr>
                <w:rFonts w:ascii="Arial Unicode MS" w:eastAsia="Arial Unicode MS" w:hAnsi="Arial Unicode MS" w:cs="Arial Unicode MS"/>
                <w:sz w:val="16"/>
                <w:szCs w:val="16"/>
                <w:lang w:val="en-GB"/>
              </w:rPr>
              <w:t xml:space="preserve">system </w:t>
            </w:r>
            <w:r w:rsidRPr="00733FC3">
              <w:rPr>
                <w:rFonts w:ascii="Arial Unicode MS" w:eastAsia="Arial Unicode MS" w:hAnsi="Arial Unicode MS" w:cs="Arial Unicode MS"/>
                <w:sz w:val="16"/>
                <w:szCs w:val="16"/>
                <w:lang w:val="en-GB"/>
              </w:rPr>
              <w:t>implementation will allow citizens</w:t>
            </w:r>
            <w:r w:rsidR="007A785D">
              <w:rPr>
                <w:rFonts w:ascii="Arial Unicode MS" w:eastAsia="Arial Unicode MS" w:hAnsi="Arial Unicode MS" w:cs="Arial Unicode MS"/>
                <w:sz w:val="16"/>
                <w:szCs w:val="16"/>
                <w:lang w:val="en-GB"/>
              </w:rPr>
              <w:t>’</w:t>
            </w:r>
            <w:r w:rsidRPr="00733FC3">
              <w:rPr>
                <w:rFonts w:ascii="Arial Unicode MS" w:eastAsia="Arial Unicode MS" w:hAnsi="Arial Unicode MS" w:cs="Arial Unicode MS"/>
                <w:sz w:val="16"/>
                <w:szCs w:val="16"/>
                <w:lang w:val="en-GB"/>
              </w:rPr>
              <w:t xml:space="preserve"> </w:t>
            </w:r>
            <w:r w:rsidR="004C70B2" w:rsidRPr="00733FC3">
              <w:rPr>
                <w:rFonts w:ascii="Arial Unicode MS" w:eastAsia="Arial Unicode MS" w:hAnsi="Arial Unicode MS" w:cs="Arial Unicode MS"/>
                <w:sz w:val="16"/>
                <w:szCs w:val="16"/>
                <w:lang w:val="en-GB"/>
              </w:rPr>
              <w:t>feedback and create</w:t>
            </w:r>
            <w:r w:rsidRPr="00733FC3">
              <w:rPr>
                <w:rFonts w:ascii="Arial Unicode MS" w:eastAsia="Arial Unicode MS" w:hAnsi="Arial Unicode MS" w:cs="Arial Unicode MS"/>
                <w:sz w:val="16"/>
                <w:szCs w:val="16"/>
                <w:lang w:val="en-GB"/>
              </w:rPr>
              <w:t xml:space="preserve"> a National</w:t>
            </w:r>
            <w:r w:rsidR="004C70B2" w:rsidRPr="00733FC3">
              <w:rPr>
                <w:rFonts w:ascii="Arial Unicode MS" w:eastAsia="Arial Unicode MS" w:hAnsi="Arial Unicode MS" w:cs="Arial Unicode MS"/>
                <w:sz w:val="16"/>
                <w:szCs w:val="16"/>
                <w:lang w:val="en-GB"/>
              </w:rPr>
              <w:t xml:space="preserve"> Transparency</w:t>
            </w:r>
            <w:r w:rsidRPr="00733FC3">
              <w:rPr>
                <w:rFonts w:ascii="Arial Unicode MS" w:eastAsia="Arial Unicode MS" w:hAnsi="Arial Unicode MS" w:cs="Arial Unicode MS"/>
                <w:sz w:val="16"/>
                <w:szCs w:val="16"/>
                <w:lang w:val="en-GB"/>
              </w:rPr>
              <w:t xml:space="preserve"> Agenda </w:t>
            </w:r>
            <w:r w:rsidR="004C70B2" w:rsidRPr="00733FC3">
              <w:rPr>
                <w:rFonts w:ascii="Arial Unicode MS" w:eastAsia="Arial Unicode MS" w:hAnsi="Arial Unicode MS" w:cs="Arial Unicode MS"/>
                <w:sz w:val="16"/>
                <w:szCs w:val="16"/>
                <w:lang w:val="en-GB"/>
              </w:rPr>
              <w:t>with improvement</w:t>
            </w:r>
            <w:r w:rsidRPr="00733FC3">
              <w:rPr>
                <w:rFonts w:ascii="Arial Unicode MS" w:eastAsia="Arial Unicode MS" w:hAnsi="Arial Unicode MS" w:cs="Arial Unicode MS"/>
                <w:sz w:val="16"/>
                <w:szCs w:val="16"/>
                <w:lang w:val="en-GB"/>
              </w:rPr>
              <w:t xml:space="preserve"> actions based on the </w:t>
            </w:r>
            <w:r w:rsidR="004C70B2" w:rsidRPr="00733FC3">
              <w:rPr>
                <w:rFonts w:ascii="Arial Unicode MS" w:eastAsia="Arial Unicode MS" w:hAnsi="Arial Unicode MS" w:cs="Arial Unicode MS"/>
                <w:sz w:val="16"/>
                <w:szCs w:val="16"/>
                <w:lang w:val="en-GB"/>
              </w:rPr>
              <w:t xml:space="preserve">measurement </w:t>
            </w:r>
            <w:r w:rsidRPr="00733FC3">
              <w:rPr>
                <w:rFonts w:ascii="Arial Unicode MS" w:eastAsia="Arial Unicode MS" w:hAnsi="Arial Unicode MS" w:cs="Arial Unicode MS"/>
                <w:sz w:val="16"/>
                <w:szCs w:val="16"/>
                <w:lang w:val="en-GB"/>
              </w:rPr>
              <w:t>results.</w:t>
            </w:r>
          </w:p>
        </w:tc>
      </w:tr>
      <w:tr w:rsidR="00020E55" w:rsidRPr="00733FC3" w14:paraId="77414848" w14:textId="77777777" w:rsidTr="00C17C8A">
        <w:trPr>
          <w:gridAfter w:val="1"/>
          <w:wAfter w:w="9" w:type="dxa"/>
          <w:trHeight w:val="505"/>
        </w:trPr>
        <w:tc>
          <w:tcPr>
            <w:tcW w:w="2660" w:type="dxa"/>
            <w:gridSpan w:val="2"/>
            <w:shd w:val="clear" w:color="auto" w:fill="EAF1DD" w:themeFill="accent3" w:themeFillTint="33"/>
          </w:tcPr>
          <w:p w14:paraId="4936EE17" w14:textId="41A29913"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6070" w:type="dxa"/>
            <w:gridSpan w:val="3"/>
          </w:tcPr>
          <w:p w14:paraId="5B58C318" w14:textId="0EBAC483" w:rsidR="00020E55" w:rsidRPr="00733FC3" w:rsidRDefault="00407548" w:rsidP="00007D35">
            <w:pPr>
              <w:spacing w:before="240"/>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Increasing Public Integrity</w:t>
            </w:r>
          </w:p>
        </w:tc>
      </w:tr>
      <w:tr w:rsidR="00020E55" w:rsidRPr="00733FC3" w14:paraId="48B9EFD1" w14:textId="77777777" w:rsidTr="00C17C8A">
        <w:trPr>
          <w:trHeight w:val="145"/>
        </w:trPr>
        <w:tc>
          <w:tcPr>
            <w:tcW w:w="2660" w:type="dxa"/>
            <w:gridSpan w:val="2"/>
            <w:shd w:val="clear" w:color="auto" w:fill="EAF1DD" w:themeFill="accent3" w:themeFillTint="33"/>
          </w:tcPr>
          <w:p w14:paraId="1E7EE6D2" w14:textId="7EFF14A8" w:rsidR="00020E55" w:rsidRPr="00733FC3" w:rsidRDefault="002A462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6079" w:type="dxa"/>
            <w:gridSpan w:val="4"/>
          </w:tcPr>
          <w:p w14:paraId="0569D917" w14:textId="469B5752" w:rsidR="00020E55" w:rsidRPr="00733FC3" w:rsidRDefault="004C70B2" w:rsidP="004C70B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mechanism is relevant</w:t>
            </w:r>
            <w:r w:rsidR="004E377B" w:rsidRPr="00733FC3">
              <w:rPr>
                <w:rFonts w:ascii="Arial Unicode MS" w:eastAsia="Arial Unicode MS" w:hAnsi="Arial Unicode MS" w:cs="Arial Unicode MS"/>
                <w:sz w:val="16"/>
                <w:szCs w:val="16"/>
                <w:lang w:val="en-GB"/>
              </w:rPr>
              <w:t xml:space="preserve"> for transparency as it seeks to improve </w:t>
            </w:r>
            <w:r w:rsidRPr="00733FC3">
              <w:rPr>
                <w:rFonts w:ascii="Arial Unicode MS" w:eastAsia="Arial Unicode MS" w:hAnsi="Arial Unicode MS" w:cs="Arial Unicode MS"/>
                <w:sz w:val="16"/>
                <w:szCs w:val="16"/>
                <w:lang w:val="en-GB"/>
              </w:rPr>
              <w:t xml:space="preserve">enforcement </w:t>
            </w:r>
            <w:r w:rsidR="004E377B" w:rsidRPr="00733FC3">
              <w:rPr>
                <w:rFonts w:ascii="Arial Unicode MS" w:eastAsia="Arial Unicode MS" w:hAnsi="Arial Unicode MS" w:cs="Arial Unicode MS"/>
                <w:sz w:val="16"/>
                <w:szCs w:val="16"/>
                <w:lang w:val="en-GB"/>
              </w:rPr>
              <w:t xml:space="preserve">levels of the Transparency and Access to Information </w:t>
            </w:r>
            <w:r w:rsidRPr="00733FC3">
              <w:rPr>
                <w:rFonts w:ascii="Arial Unicode MS" w:eastAsia="Arial Unicode MS" w:hAnsi="Arial Unicode MS" w:cs="Arial Unicode MS"/>
                <w:sz w:val="16"/>
                <w:szCs w:val="16"/>
                <w:lang w:val="en-GB"/>
              </w:rPr>
              <w:t xml:space="preserve">Law of </w:t>
            </w:r>
            <w:r w:rsidR="004E377B" w:rsidRPr="00733FC3">
              <w:rPr>
                <w:rFonts w:ascii="Arial Unicode MS" w:eastAsia="Arial Unicode MS" w:hAnsi="Arial Unicode MS" w:cs="Arial Unicode MS"/>
                <w:sz w:val="16"/>
                <w:szCs w:val="16"/>
                <w:lang w:val="en-GB"/>
              </w:rPr>
              <w:t xml:space="preserve">and also focuses on public participation with the application of a national survey that will reveal and </w:t>
            </w:r>
            <w:r w:rsidR="004E377B" w:rsidRPr="00733FC3">
              <w:rPr>
                <w:rFonts w:ascii="Arial Unicode MS" w:eastAsia="Arial Unicode MS" w:hAnsi="Arial Unicode MS" w:cs="Arial Unicode MS"/>
                <w:sz w:val="16"/>
                <w:szCs w:val="16"/>
                <w:lang w:val="en-GB"/>
              </w:rPr>
              <w:lastRenderedPageBreak/>
              <w:t>take into account the opinion of citizens around the construction of the National Transparency Agenda.</w:t>
            </w:r>
          </w:p>
        </w:tc>
      </w:tr>
      <w:tr w:rsidR="00020E55" w:rsidRPr="00733FC3" w14:paraId="62827BF4" w14:textId="77777777" w:rsidTr="00C17C8A">
        <w:trPr>
          <w:trHeight w:val="145"/>
        </w:trPr>
        <w:tc>
          <w:tcPr>
            <w:tcW w:w="2660" w:type="dxa"/>
            <w:gridSpan w:val="2"/>
            <w:shd w:val="clear" w:color="auto" w:fill="EAF1DD" w:themeFill="accent3" w:themeFillTint="33"/>
          </w:tcPr>
          <w:p w14:paraId="20320210" w14:textId="26522239"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Ambition</w:t>
            </w:r>
          </w:p>
        </w:tc>
        <w:tc>
          <w:tcPr>
            <w:tcW w:w="6079" w:type="dxa"/>
            <w:gridSpan w:val="4"/>
          </w:tcPr>
          <w:p w14:paraId="3985F12F" w14:textId="1A3A7372" w:rsidR="00020E55" w:rsidRPr="00733FC3" w:rsidRDefault="004E377B" w:rsidP="004C70B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By measuring these indicators the IAIP will not only </w:t>
            </w:r>
            <w:r w:rsidR="004C70B2" w:rsidRPr="00733FC3">
              <w:rPr>
                <w:rFonts w:ascii="Arial Unicode MS" w:eastAsia="Arial Unicode MS" w:hAnsi="Arial Unicode MS" w:cs="Arial Unicode MS"/>
                <w:sz w:val="16"/>
                <w:szCs w:val="16"/>
                <w:lang w:val="en-GB"/>
              </w:rPr>
              <w:t xml:space="preserve">use </w:t>
            </w:r>
            <w:r w:rsidRPr="00733FC3">
              <w:rPr>
                <w:rFonts w:ascii="Arial Unicode MS" w:eastAsia="Arial Unicode MS" w:hAnsi="Arial Unicode MS" w:cs="Arial Unicode MS"/>
                <w:sz w:val="16"/>
                <w:szCs w:val="16"/>
                <w:lang w:val="en-GB"/>
              </w:rPr>
              <w:t>releva</w:t>
            </w:r>
            <w:r w:rsidR="004C70B2" w:rsidRPr="00733FC3">
              <w:rPr>
                <w:rFonts w:ascii="Arial Unicode MS" w:eastAsia="Arial Unicode MS" w:hAnsi="Arial Unicode MS" w:cs="Arial Unicode MS"/>
                <w:sz w:val="16"/>
                <w:szCs w:val="16"/>
                <w:lang w:val="en-GB"/>
              </w:rPr>
              <w:t xml:space="preserve">nt information that will allow </w:t>
            </w:r>
            <w:r w:rsidRPr="00733FC3">
              <w:rPr>
                <w:rFonts w:ascii="Arial Unicode MS" w:eastAsia="Arial Unicode MS" w:hAnsi="Arial Unicode MS" w:cs="Arial Unicode MS"/>
                <w:sz w:val="16"/>
                <w:szCs w:val="16"/>
                <w:lang w:val="en-GB"/>
              </w:rPr>
              <w:t xml:space="preserve">to define and implement a National </w:t>
            </w:r>
            <w:r w:rsidR="004C70B2" w:rsidRPr="00733FC3">
              <w:rPr>
                <w:rFonts w:ascii="Arial Unicode MS" w:eastAsia="Arial Unicode MS" w:hAnsi="Arial Unicode MS" w:cs="Arial Unicode MS"/>
                <w:sz w:val="16"/>
                <w:szCs w:val="16"/>
                <w:lang w:val="en-GB"/>
              </w:rPr>
              <w:t>Transparency Agenda but</w:t>
            </w:r>
            <w:r w:rsidRPr="00733FC3">
              <w:rPr>
                <w:rFonts w:ascii="Arial Unicode MS" w:eastAsia="Arial Unicode MS" w:hAnsi="Arial Unicode MS" w:cs="Arial Unicode MS"/>
                <w:sz w:val="16"/>
                <w:szCs w:val="16"/>
                <w:lang w:val="en-GB"/>
              </w:rPr>
              <w:t xml:space="preserve"> will also be an</w:t>
            </w:r>
            <w:r w:rsidR="004C70B2" w:rsidRPr="00733FC3">
              <w:rPr>
                <w:rFonts w:ascii="Arial Unicode MS" w:eastAsia="Arial Unicode MS" w:hAnsi="Arial Unicode MS" w:cs="Arial Unicode MS"/>
                <w:sz w:val="16"/>
                <w:szCs w:val="16"/>
                <w:lang w:val="en-GB"/>
              </w:rPr>
              <w:t xml:space="preserve"> opportunity to publish results </w:t>
            </w:r>
            <w:r w:rsidRPr="00733FC3">
              <w:rPr>
                <w:rFonts w:ascii="Arial Unicode MS" w:eastAsia="Arial Unicode MS" w:hAnsi="Arial Unicode MS" w:cs="Arial Unicode MS"/>
                <w:sz w:val="16"/>
                <w:szCs w:val="16"/>
                <w:lang w:val="en-GB"/>
              </w:rPr>
              <w:t>obtained from the measurement, with a</w:t>
            </w:r>
            <w:r w:rsidR="004C70B2" w:rsidRPr="00733FC3">
              <w:rPr>
                <w:rFonts w:ascii="Arial Unicode MS" w:eastAsia="Arial Unicode MS" w:hAnsi="Arial Unicode MS" w:cs="Arial Unicode MS"/>
                <w:sz w:val="16"/>
                <w:szCs w:val="16"/>
                <w:lang w:val="en-GB"/>
              </w:rPr>
              <w:t>n</w:t>
            </w:r>
            <w:r w:rsidRPr="00733FC3">
              <w:rPr>
                <w:rFonts w:ascii="Arial Unicode MS" w:eastAsia="Arial Unicode MS" w:hAnsi="Arial Unicode MS" w:cs="Arial Unicode MS"/>
                <w:sz w:val="16"/>
                <w:szCs w:val="16"/>
                <w:lang w:val="en-GB"/>
              </w:rPr>
              <w:t xml:space="preserve"> </w:t>
            </w:r>
            <w:r w:rsidR="004C70B2" w:rsidRPr="00733FC3">
              <w:rPr>
                <w:rFonts w:ascii="Arial Unicode MS" w:eastAsia="Arial Unicode MS" w:hAnsi="Arial Unicode MS" w:cs="Arial Unicode MS"/>
                <w:sz w:val="16"/>
                <w:szCs w:val="16"/>
                <w:lang w:val="en-GB"/>
              </w:rPr>
              <w:t>approach</w:t>
            </w:r>
            <w:r w:rsidRPr="00733FC3">
              <w:rPr>
                <w:rFonts w:ascii="Arial Unicode MS" w:eastAsia="Arial Unicode MS" w:hAnsi="Arial Unicode MS" w:cs="Arial Unicode MS"/>
                <w:sz w:val="16"/>
                <w:szCs w:val="16"/>
                <w:lang w:val="en-GB"/>
              </w:rPr>
              <w:t xml:space="preserve"> on open data so that the countr</w:t>
            </w:r>
            <w:r w:rsidR="007A785D">
              <w:rPr>
                <w:rFonts w:ascii="Arial Unicode MS" w:eastAsia="Arial Unicode MS" w:hAnsi="Arial Unicode MS" w:cs="Arial Unicode MS"/>
                <w:sz w:val="16"/>
                <w:szCs w:val="16"/>
                <w:lang w:val="en-GB"/>
              </w:rPr>
              <w:t>y can move forward on this issue</w:t>
            </w:r>
            <w:r w:rsidRPr="00733FC3">
              <w:rPr>
                <w:rFonts w:ascii="Arial Unicode MS" w:eastAsia="Arial Unicode MS" w:hAnsi="Arial Unicode MS" w:cs="Arial Unicode MS"/>
                <w:sz w:val="16"/>
                <w:szCs w:val="16"/>
                <w:lang w:val="en-GB"/>
              </w:rPr>
              <w:t>.</w:t>
            </w:r>
          </w:p>
        </w:tc>
      </w:tr>
      <w:tr w:rsidR="00020E55" w:rsidRPr="00733FC3" w14:paraId="2319302F" w14:textId="77777777" w:rsidTr="00020E55">
        <w:trPr>
          <w:trHeight w:val="70"/>
        </w:trPr>
        <w:tc>
          <w:tcPr>
            <w:tcW w:w="5855" w:type="dxa"/>
            <w:gridSpan w:val="3"/>
            <w:shd w:val="clear" w:color="auto" w:fill="EAF1DD" w:themeFill="accent3" w:themeFillTint="33"/>
          </w:tcPr>
          <w:p w14:paraId="42DA1E5A" w14:textId="6591C7E9"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44CB2CF3" w14:textId="520BC811"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41884057" w14:textId="7058EF79"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020E55" w:rsidRPr="00733FC3" w14:paraId="232C2180" w14:textId="77777777" w:rsidTr="00020E55">
        <w:trPr>
          <w:trHeight w:val="801"/>
        </w:trPr>
        <w:tc>
          <w:tcPr>
            <w:tcW w:w="5855" w:type="dxa"/>
            <w:gridSpan w:val="3"/>
            <w:shd w:val="clear" w:color="auto" w:fill="FFFFFF" w:themeFill="background1"/>
          </w:tcPr>
          <w:p w14:paraId="185A481A" w14:textId="1204CA9E" w:rsidR="00020E55" w:rsidRPr="00733FC3" w:rsidRDefault="004E377B" w:rsidP="00657CD4">
            <w:pPr>
              <w:jc w:val="both"/>
              <w:rPr>
                <w:rFonts w:ascii="Arial Unicode MS" w:eastAsia="Arial Unicode MS" w:hAnsi="Arial Unicode MS" w:cs="Arial Unicode MS"/>
                <w:sz w:val="16"/>
                <w:szCs w:val="16"/>
                <w:shd w:val="clear" w:color="auto" w:fill="FFFFFF"/>
                <w:lang w:val="en-GB"/>
              </w:rPr>
            </w:pPr>
            <w:r w:rsidRPr="00733FC3">
              <w:rPr>
                <w:rFonts w:ascii="Arial Unicode MS" w:eastAsia="Arial Unicode MS" w:hAnsi="Arial Unicode MS" w:cs="Arial Unicode MS"/>
                <w:sz w:val="16"/>
                <w:szCs w:val="16"/>
                <w:shd w:val="clear" w:color="auto" w:fill="FFFFFF"/>
                <w:lang w:val="en-GB"/>
              </w:rPr>
              <w:t>1. Implement a</w:t>
            </w:r>
            <w:r w:rsidR="00B54F13" w:rsidRPr="00733FC3">
              <w:rPr>
                <w:rFonts w:ascii="Arial Unicode MS" w:eastAsia="Arial Unicode MS" w:hAnsi="Arial Unicode MS" w:cs="Arial Unicode MS"/>
                <w:sz w:val="16"/>
                <w:szCs w:val="16"/>
                <w:shd w:val="clear" w:color="auto" w:fill="FFFFFF"/>
                <w:lang w:val="en-GB"/>
              </w:rPr>
              <w:t>n</w:t>
            </w:r>
            <w:r w:rsidRPr="00733FC3">
              <w:rPr>
                <w:rFonts w:ascii="Arial Unicode MS" w:eastAsia="Arial Unicode MS" w:hAnsi="Arial Unicode MS" w:cs="Arial Unicode MS"/>
                <w:sz w:val="16"/>
                <w:szCs w:val="16"/>
                <w:shd w:val="clear" w:color="auto" w:fill="FFFFFF"/>
                <w:lang w:val="en-GB"/>
              </w:rPr>
              <w:t xml:space="preserve"> indicators </w:t>
            </w:r>
            <w:r w:rsidR="004C70B2" w:rsidRPr="00733FC3">
              <w:rPr>
                <w:rFonts w:ascii="Arial Unicode MS" w:eastAsia="Arial Unicode MS" w:hAnsi="Arial Unicode MS" w:cs="Arial Unicode MS"/>
                <w:sz w:val="16"/>
                <w:szCs w:val="16"/>
                <w:shd w:val="clear" w:color="auto" w:fill="FFFFFF"/>
                <w:lang w:val="en-GB"/>
              </w:rPr>
              <w:t xml:space="preserve">system </w:t>
            </w:r>
            <w:r w:rsidR="00657CD4">
              <w:rPr>
                <w:rFonts w:ascii="Arial Unicode MS" w:eastAsia="Arial Unicode MS" w:hAnsi="Arial Unicode MS" w:cs="Arial Unicode MS"/>
                <w:sz w:val="16"/>
                <w:szCs w:val="16"/>
                <w:shd w:val="clear" w:color="auto" w:fill="FFFFFF"/>
                <w:lang w:val="en-GB"/>
              </w:rPr>
              <w:t xml:space="preserve">to measure </w:t>
            </w:r>
            <w:r w:rsidR="00733FC3" w:rsidRPr="00733FC3">
              <w:rPr>
                <w:rFonts w:ascii="Arial Unicode MS" w:eastAsia="Arial Unicode MS" w:hAnsi="Arial Unicode MS" w:cs="Arial Unicode MS"/>
                <w:sz w:val="16"/>
                <w:szCs w:val="16"/>
                <w:shd w:val="clear" w:color="auto" w:fill="FFFFFF"/>
                <w:lang w:val="en-GB"/>
              </w:rPr>
              <w:t>enforcement</w:t>
            </w:r>
            <w:r w:rsidR="004C70B2" w:rsidRPr="00733FC3">
              <w:rPr>
                <w:rFonts w:ascii="Arial Unicode MS" w:eastAsia="Arial Unicode MS" w:hAnsi="Arial Unicode MS" w:cs="Arial Unicode MS"/>
                <w:sz w:val="16"/>
                <w:szCs w:val="16"/>
                <w:shd w:val="clear" w:color="auto" w:fill="FFFFFF"/>
                <w:lang w:val="en-GB"/>
              </w:rPr>
              <w:t xml:space="preserve"> </w:t>
            </w:r>
            <w:r w:rsidRPr="00733FC3">
              <w:rPr>
                <w:rFonts w:ascii="Arial Unicode MS" w:eastAsia="Arial Unicode MS" w:hAnsi="Arial Unicode MS" w:cs="Arial Unicode MS"/>
                <w:sz w:val="16"/>
                <w:szCs w:val="16"/>
                <w:shd w:val="clear" w:color="auto" w:fill="FFFFFF"/>
                <w:lang w:val="en-GB"/>
              </w:rPr>
              <w:t xml:space="preserve">level </w:t>
            </w:r>
            <w:r w:rsidR="00657CD4">
              <w:rPr>
                <w:rFonts w:ascii="Arial Unicode MS" w:eastAsia="Arial Unicode MS" w:hAnsi="Arial Unicode MS" w:cs="Arial Unicode MS"/>
                <w:sz w:val="16"/>
                <w:szCs w:val="16"/>
                <w:shd w:val="clear" w:color="auto" w:fill="FFFFFF"/>
                <w:lang w:val="en-GB"/>
              </w:rPr>
              <w:t xml:space="preserve">of </w:t>
            </w:r>
            <w:r w:rsidRPr="00733FC3">
              <w:rPr>
                <w:rFonts w:ascii="Arial Unicode MS" w:eastAsia="Arial Unicode MS" w:hAnsi="Arial Unicode MS" w:cs="Arial Unicode MS"/>
                <w:sz w:val="16"/>
                <w:szCs w:val="16"/>
                <w:shd w:val="clear" w:color="auto" w:fill="FFFFFF"/>
                <w:lang w:val="en-GB"/>
              </w:rPr>
              <w:t>the right o</w:t>
            </w:r>
            <w:r w:rsidR="00657CD4">
              <w:rPr>
                <w:rFonts w:ascii="Arial Unicode MS" w:eastAsia="Arial Unicode MS" w:hAnsi="Arial Unicode MS" w:cs="Arial Unicode MS"/>
                <w:sz w:val="16"/>
                <w:szCs w:val="16"/>
                <w:shd w:val="clear" w:color="auto" w:fill="FFFFFF"/>
                <w:lang w:val="en-GB"/>
              </w:rPr>
              <w:t xml:space="preserve">f access to information and </w:t>
            </w:r>
            <w:r w:rsidRPr="00733FC3">
              <w:rPr>
                <w:rFonts w:ascii="Arial Unicode MS" w:eastAsia="Arial Unicode MS" w:hAnsi="Arial Unicode MS" w:cs="Arial Unicode MS"/>
                <w:sz w:val="16"/>
                <w:szCs w:val="16"/>
                <w:shd w:val="clear" w:color="auto" w:fill="FFFFFF"/>
                <w:lang w:val="en-GB"/>
              </w:rPr>
              <w:t xml:space="preserve">application of </w:t>
            </w:r>
            <w:r w:rsidR="00657CD4">
              <w:rPr>
                <w:rFonts w:ascii="Arial Unicode MS" w:eastAsia="Arial Unicode MS" w:hAnsi="Arial Unicode MS" w:cs="Arial Unicode MS"/>
                <w:sz w:val="16"/>
                <w:szCs w:val="16"/>
                <w:shd w:val="clear" w:color="auto" w:fill="FFFFFF"/>
                <w:lang w:val="en-GB"/>
              </w:rPr>
              <w:t xml:space="preserve">the </w:t>
            </w:r>
            <w:r w:rsidRPr="00733FC3">
              <w:rPr>
                <w:rFonts w:ascii="Arial Unicode MS" w:eastAsia="Arial Unicode MS" w:hAnsi="Arial Unicode MS" w:cs="Arial Unicode MS"/>
                <w:sz w:val="16"/>
                <w:szCs w:val="16"/>
                <w:shd w:val="clear" w:color="auto" w:fill="FFFFFF"/>
                <w:lang w:val="en-GB"/>
              </w:rPr>
              <w:t xml:space="preserve">LTAIP in different sectors </w:t>
            </w:r>
            <w:r w:rsidR="00657CD4">
              <w:rPr>
                <w:rFonts w:ascii="Arial Unicode MS" w:eastAsia="Arial Unicode MS" w:hAnsi="Arial Unicode MS" w:cs="Arial Unicode MS"/>
                <w:sz w:val="16"/>
                <w:szCs w:val="16"/>
                <w:shd w:val="clear" w:color="auto" w:fill="FFFFFF"/>
                <w:lang w:val="en-GB"/>
              </w:rPr>
              <w:t xml:space="preserve">among </w:t>
            </w:r>
            <w:r w:rsidRPr="00733FC3">
              <w:rPr>
                <w:rFonts w:ascii="Arial Unicode MS" w:eastAsia="Arial Unicode MS" w:hAnsi="Arial Unicode MS" w:cs="Arial Unicode MS"/>
                <w:sz w:val="16"/>
                <w:szCs w:val="16"/>
                <w:shd w:val="clear" w:color="auto" w:fill="FFFFFF"/>
                <w:lang w:val="en-GB"/>
              </w:rPr>
              <w:t xml:space="preserve">Honduran population and publish the results with </w:t>
            </w:r>
            <w:r w:rsidR="00657CD4">
              <w:rPr>
                <w:rFonts w:ascii="Arial Unicode MS" w:eastAsia="Arial Unicode MS" w:hAnsi="Arial Unicode MS" w:cs="Arial Unicode MS"/>
                <w:sz w:val="16"/>
                <w:szCs w:val="16"/>
                <w:shd w:val="clear" w:color="auto" w:fill="FFFFFF"/>
                <w:lang w:val="en-GB"/>
              </w:rPr>
              <w:t xml:space="preserve">an </w:t>
            </w:r>
            <w:r w:rsidRPr="00733FC3">
              <w:rPr>
                <w:rFonts w:ascii="Arial Unicode MS" w:eastAsia="Arial Unicode MS" w:hAnsi="Arial Unicode MS" w:cs="Arial Unicode MS"/>
                <w:sz w:val="16"/>
                <w:szCs w:val="16"/>
                <w:shd w:val="clear" w:color="auto" w:fill="FFFFFF"/>
                <w:lang w:val="en-GB"/>
              </w:rPr>
              <w:t>open data approach.</w:t>
            </w:r>
          </w:p>
        </w:tc>
        <w:tc>
          <w:tcPr>
            <w:tcW w:w="1518" w:type="dxa"/>
            <w:shd w:val="clear" w:color="auto" w:fill="FFFFFF" w:themeFill="background1"/>
          </w:tcPr>
          <w:p w14:paraId="5A8CDCCB" w14:textId="2A3F580E" w:rsidR="00020E55"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March</w:t>
            </w:r>
            <w:r w:rsidR="00020E55"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68FF3F4B" w14:textId="56614449" w:rsidR="00020E55" w:rsidRPr="00733FC3" w:rsidRDefault="004E377B"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October</w:t>
            </w:r>
            <w:r w:rsidR="00020E55" w:rsidRPr="00733FC3">
              <w:rPr>
                <w:rFonts w:ascii="Arial Unicode MS" w:eastAsia="Arial Unicode MS" w:hAnsi="Arial Unicode MS" w:cs="Arial Unicode MS"/>
                <w:sz w:val="16"/>
                <w:szCs w:val="16"/>
                <w:lang w:val="en-GB"/>
              </w:rPr>
              <w:t>, 2017</w:t>
            </w:r>
          </w:p>
        </w:tc>
      </w:tr>
      <w:tr w:rsidR="00020E55" w:rsidRPr="00733FC3" w14:paraId="0517B8A0" w14:textId="77777777" w:rsidTr="00020E55">
        <w:trPr>
          <w:trHeight w:val="576"/>
        </w:trPr>
        <w:tc>
          <w:tcPr>
            <w:tcW w:w="5855" w:type="dxa"/>
            <w:gridSpan w:val="3"/>
            <w:shd w:val="clear" w:color="auto" w:fill="FFFFFF" w:themeFill="background1"/>
          </w:tcPr>
          <w:p w14:paraId="6F0DEBA3" w14:textId="45C5B7CD" w:rsidR="00020E55" w:rsidRPr="00733FC3" w:rsidRDefault="004E377B" w:rsidP="004C70B2">
            <w:pPr>
              <w:jc w:val="both"/>
              <w:rPr>
                <w:rFonts w:ascii="Arial Unicode MS" w:eastAsia="Arial Unicode MS" w:hAnsi="Arial Unicode MS" w:cs="Arial Unicode MS"/>
                <w:sz w:val="16"/>
                <w:szCs w:val="16"/>
                <w:shd w:val="clear" w:color="auto" w:fill="FFFFFF"/>
                <w:lang w:val="en-GB"/>
              </w:rPr>
            </w:pPr>
            <w:r w:rsidRPr="00733FC3">
              <w:rPr>
                <w:rFonts w:ascii="Arial Unicode MS" w:eastAsia="Arial Unicode MS" w:hAnsi="Arial Unicode MS" w:cs="Arial Unicode MS"/>
                <w:sz w:val="16"/>
                <w:szCs w:val="16"/>
                <w:shd w:val="clear" w:color="auto" w:fill="FFFFFF"/>
                <w:lang w:val="en-GB"/>
              </w:rPr>
              <w:t>2. Create a national agenda, with publi</w:t>
            </w:r>
            <w:r w:rsidR="00657CD4">
              <w:rPr>
                <w:rFonts w:ascii="Arial Unicode MS" w:eastAsia="Arial Unicode MS" w:hAnsi="Arial Unicode MS" w:cs="Arial Unicode MS"/>
                <w:sz w:val="16"/>
                <w:szCs w:val="16"/>
                <w:shd w:val="clear" w:color="auto" w:fill="FFFFFF"/>
                <w:lang w:val="en-GB"/>
              </w:rPr>
              <w:t xml:space="preserve">c participation, to address </w:t>
            </w:r>
            <w:r w:rsidRPr="00733FC3">
              <w:rPr>
                <w:rFonts w:ascii="Arial Unicode MS" w:eastAsia="Arial Unicode MS" w:hAnsi="Arial Unicode MS" w:cs="Arial Unicode MS"/>
                <w:sz w:val="16"/>
                <w:szCs w:val="16"/>
                <w:shd w:val="clear" w:color="auto" w:fill="FFFFFF"/>
                <w:lang w:val="en-GB"/>
              </w:rPr>
              <w:t xml:space="preserve">results of </w:t>
            </w:r>
            <w:r w:rsidR="00733FC3">
              <w:rPr>
                <w:rFonts w:ascii="Arial Unicode MS" w:eastAsia="Arial Unicode MS" w:hAnsi="Arial Unicode MS" w:cs="Arial Unicode MS"/>
                <w:sz w:val="16"/>
                <w:szCs w:val="16"/>
                <w:shd w:val="clear" w:color="auto" w:fill="FFFFFF"/>
                <w:lang w:val="en-GB"/>
              </w:rPr>
              <w:t xml:space="preserve">the indicators </w:t>
            </w:r>
            <w:r w:rsidR="004C70B2" w:rsidRPr="00733FC3">
              <w:rPr>
                <w:rFonts w:ascii="Arial Unicode MS" w:eastAsia="Arial Unicode MS" w:hAnsi="Arial Unicode MS" w:cs="Arial Unicode MS"/>
                <w:sz w:val="16"/>
                <w:szCs w:val="16"/>
                <w:shd w:val="clear" w:color="auto" w:fill="FFFFFF"/>
                <w:lang w:val="en-GB"/>
              </w:rPr>
              <w:t>measurement.</w:t>
            </w:r>
          </w:p>
        </w:tc>
        <w:tc>
          <w:tcPr>
            <w:tcW w:w="1518" w:type="dxa"/>
            <w:shd w:val="clear" w:color="auto" w:fill="FFFFFF" w:themeFill="background1"/>
          </w:tcPr>
          <w:p w14:paraId="0415B8A4" w14:textId="597E1362" w:rsidR="00020E55"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October</w:t>
            </w:r>
            <w:r w:rsidR="00020E55"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505918C2" w14:textId="3F04DA5B" w:rsidR="00020E55" w:rsidRPr="00733FC3" w:rsidRDefault="004E377B"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March</w:t>
            </w:r>
            <w:r w:rsidR="00020E55" w:rsidRPr="00733FC3">
              <w:rPr>
                <w:rFonts w:ascii="Arial Unicode MS" w:eastAsia="Arial Unicode MS" w:hAnsi="Arial Unicode MS" w:cs="Arial Unicode MS"/>
                <w:sz w:val="16"/>
                <w:szCs w:val="16"/>
                <w:lang w:val="en-GB"/>
              </w:rPr>
              <w:t>, 2018</w:t>
            </w:r>
          </w:p>
        </w:tc>
      </w:tr>
      <w:tr w:rsidR="00020E55" w:rsidRPr="00733FC3" w14:paraId="1AA208D4" w14:textId="77777777" w:rsidTr="00020E55">
        <w:trPr>
          <w:trHeight w:val="576"/>
        </w:trPr>
        <w:tc>
          <w:tcPr>
            <w:tcW w:w="5855" w:type="dxa"/>
            <w:gridSpan w:val="3"/>
            <w:shd w:val="clear" w:color="auto" w:fill="FFFFFF" w:themeFill="background1"/>
          </w:tcPr>
          <w:p w14:paraId="7A12860C" w14:textId="5AD36530" w:rsidR="00020E55" w:rsidRPr="00733FC3" w:rsidRDefault="004E377B" w:rsidP="00007D35">
            <w:pPr>
              <w:jc w:val="both"/>
              <w:rPr>
                <w:rFonts w:ascii="Arial Unicode MS" w:eastAsia="Arial Unicode MS" w:hAnsi="Arial Unicode MS" w:cs="Arial Unicode MS"/>
                <w:sz w:val="16"/>
                <w:szCs w:val="16"/>
                <w:shd w:val="clear" w:color="auto" w:fill="FFFFFF"/>
                <w:lang w:val="en-GB"/>
              </w:rPr>
            </w:pPr>
            <w:r w:rsidRPr="00733FC3">
              <w:rPr>
                <w:rFonts w:ascii="Arial Unicode MS" w:eastAsia="Arial Unicode MS" w:hAnsi="Arial Unicode MS" w:cs="Arial Unicode MS"/>
                <w:sz w:val="16"/>
                <w:szCs w:val="16"/>
                <w:shd w:val="clear" w:color="auto" w:fill="FFFFFF"/>
                <w:lang w:val="en-GB"/>
              </w:rPr>
              <w:t>3. Implement priority actions contained in the agenda and account quarterly (at least the first quarter) on progress.</w:t>
            </w:r>
          </w:p>
        </w:tc>
        <w:tc>
          <w:tcPr>
            <w:tcW w:w="1518" w:type="dxa"/>
            <w:shd w:val="clear" w:color="auto" w:fill="FFFFFF" w:themeFill="background1"/>
          </w:tcPr>
          <w:p w14:paraId="33AD75D8" w14:textId="29D72716" w:rsidR="00020E55"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March</w:t>
            </w:r>
            <w:r w:rsidR="00020E55" w:rsidRPr="00733FC3">
              <w:rPr>
                <w:rFonts w:ascii="Arial Unicode MS" w:eastAsia="Arial Unicode MS" w:hAnsi="Arial Unicode MS" w:cs="Arial Unicode MS"/>
                <w:sz w:val="16"/>
                <w:szCs w:val="16"/>
                <w:lang w:val="en-GB"/>
              </w:rPr>
              <w:t>, 2018</w:t>
            </w:r>
          </w:p>
        </w:tc>
        <w:tc>
          <w:tcPr>
            <w:tcW w:w="1366" w:type="dxa"/>
            <w:gridSpan w:val="2"/>
            <w:shd w:val="clear" w:color="auto" w:fill="FFFFFF" w:themeFill="background1"/>
          </w:tcPr>
          <w:p w14:paraId="208EA022" w14:textId="603A3C8F" w:rsidR="00020E55"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020E55" w:rsidRPr="00733FC3">
              <w:rPr>
                <w:rFonts w:ascii="Arial Unicode MS" w:eastAsia="Arial Unicode MS" w:hAnsi="Arial Unicode MS" w:cs="Arial Unicode MS"/>
                <w:sz w:val="16"/>
                <w:szCs w:val="16"/>
                <w:lang w:val="en-GB"/>
              </w:rPr>
              <w:t>, 2018</w:t>
            </w:r>
          </w:p>
        </w:tc>
      </w:tr>
    </w:tbl>
    <w:p w14:paraId="553963A3" w14:textId="1DC82533" w:rsidR="00790992" w:rsidRPr="00733FC3" w:rsidRDefault="00790992"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2247CC01" w14:textId="77777777" w:rsidR="00790992" w:rsidRPr="00733FC3" w:rsidRDefault="00790992">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br w:type="page"/>
      </w:r>
    </w:p>
    <w:p w14:paraId="00B0E830" w14:textId="77777777" w:rsidR="00020E55" w:rsidRPr="00733FC3" w:rsidRDefault="00020E55"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tbl>
      <w:tblPr>
        <w:tblStyle w:val="Tablaconcuadrcula"/>
        <w:tblW w:w="8739" w:type="dxa"/>
        <w:tblLook w:val="04A0" w:firstRow="1" w:lastRow="0" w:firstColumn="1" w:lastColumn="0" w:noHBand="0" w:noVBand="1"/>
      </w:tblPr>
      <w:tblGrid>
        <w:gridCol w:w="1012"/>
        <w:gridCol w:w="1931"/>
        <w:gridCol w:w="2912"/>
        <w:gridCol w:w="1518"/>
        <w:gridCol w:w="1357"/>
        <w:gridCol w:w="9"/>
      </w:tblGrid>
      <w:tr w:rsidR="00020E55" w:rsidRPr="00733FC3" w14:paraId="27ADB537" w14:textId="77777777" w:rsidTr="00020E55">
        <w:tc>
          <w:tcPr>
            <w:tcW w:w="8739" w:type="dxa"/>
            <w:gridSpan w:val="6"/>
          </w:tcPr>
          <w:p w14:paraId="15B04E04" w14:textId="33E971FF" w:rsidR="00020E55" w:rsidRPr="00733FC3" w:rsidRDefault="00864487" w:rsidP="00007D35">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3</w:t>
            </w:r>
            <w:r w:rsidR="00020E55" w:rsidRPr="00733FC3">
              <w:rPr>
                <w:rFonts w:ascii="Arial Unicode MS" w:eastAsia="Arial Unicode MS" w:hAnsi="Arial Unicode MS" w:cs="Arial Unicode MS"/>
                <w:b/>
                <w:sz w:val="16"/>
                <w:szCs w:val="16"/>
                <w:lang w:val="en-GB"/>
              </w:rPr>
              <w:t xml:space="preserve">. </w:t>
            </w:r>
            <w:r w:rsidR="006F4C86" w:rsidRPr="00733FC3">
              <w:rPr>
                <w:rFonts w:ascii="Arial Unicode MS" w:eastAsia="Arial Unicode MS" w:hAnsi="Arial Unicode MS" w:cs="Arial Unicode MS"/>
                <w:b/>
                <w:sz w:val="16"/>
                <w:szCs w:val="16"/>
                <w:lang w:val="en-GB"/>
              </w:rPr>
              <w:t>Transparency</w:t>
            </w:r>
            <w:r w:rsidR="002A462F" w:rsidRPr="00733FC3">
              <w:rPr>
                <w:rFonts w:ascii="Arial Unicode MS" w:eastAsia="Arial Unicode MS" w:hAnsi="Arial Unicode MS" w:cs="Arial Unicode MS"/>
                <w:b/>
                <w:sz w:val="16"/>
                <w:szCs w:val="16"/>
                <w:lang w:val="en-GB"/>
              </w:rPr>
              <w:t xml:space="preserve"> in </w:t>
            </w:r>
            <w:r w:rsidR="00B54F13" w:rsidRPr="00733FC3">
              <w:rPr>
                <w:rFonts w:ascii="Arial Unicode MS" w:eastAsia="Arial Unicode MS" w:hAnsi="Arial Unicode MS" w:cs="Arial Unicode MS"/>
                <w:b/>
                <w:sz w:val="16"/>
                <w:szCs w:val="16"/>
                <w:lang w:val="en-GB"/>
              </w:rPr>
              <w:t xml:space="preserve">the </w:t>
            </w:r>
            <w:r w:rsidR="002A462F" w:rsidRPr="00733FC3">
              <w:rPr>
                <w:rFonts w:ascii="Arial Unicode MS" w:eastAsia="Arial Unicode MS" w:hAnsi="Arial Unicode MS" w:cs="Arial Unicode MS"/>
                <w:b/>
                <w:sz w:val="16"/>
                <w:szCs w:val="16"/>
                <w:lang w:val="en-GB"/>
              </w:rPr>
              <w:t>Civil Service</w:t>
            </w:r>
          </w:p>
        </w:tc>
      </w:tr>
      <w:tr w:rsidR="00020E55" w:rsidRPr="00733FC3" w14:paraId="57B15B09" w14:textId="77777777" w:rsidTr="00790992">
        <w:trPr>
          <w:gridAfter w:val="1"/>
          <w:wAfter w:w="9" w:type="dxa"/>
          <w:trHeight w:val="345"/>
        </w:trPr>
        <w:tc>
          <w:tcPr>
            <w:tcW w:w="2943" w:type="dxa"/>
            <w:gridSpan w:val="2"/>
            <w:shd w:val="clear" w:color="auto" w:fill="EAF1DD" w:themeFill="accent3" w:themeFillTint="33"/>
          </w:tcPr>
          <w:p w14:paraId="4E0DB694" w14:textId="10307FAC" w:rsidR="00020E55" w:rsidRPr="00733FC3" w:rsidRDefault="00A9027F"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5787" w:type="dxa"/>
            <w:gridSpan w:val="3"/>
            <w:shd w:val="clear" w:color="auto" w:fill="auto"/>
          </w:tcPr>
          <w:p w14:paraId="7F221D0F" w14:textId="41CBBB50" w:rsidR="00020E55" w:rsidRPr="00733FC3" w:rsidRDefault="00905D88" w:rsidP="0079099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20E55"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020E55" w:rsidRPr="00733FC3">
              <w:rPr>
                <w:rFonts w:ascii="Arial Unicode MS" w:eastAsia="Arial Unicode MS" w:hAnsi="Arial Unicode MS" w:cs="Arial Unicode MS"/>
                <w:sz w:val="16"/>
                <w:szCs w:val="16"/>
                <w:lang w:val="en-GB"/>
              </w:rPr>
              <w:t xml:space="preserve"> 2018 (</w:t>
            </w:r>
            <w:r w:rsidR="002A462F" w:rsidRPr="00733FC3">
              <w:rPr>
                <w:rFonts w:ascii="Arial Unicode MS" w:eastAsia="Arial Unicode MS" w:hAnsi="Arial Unicode MS" w:cs="Arial Unicode MS"/>
                <w:sz w:val="16"/>
                <w:szCs w:val="16"/>
                <w:lang w:val="en-GB"/>
              </w:rPr>
              <w:t>On-going</w:t>
            </w:r>
            <w:r w:rsidR="004D0FF2"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commitment</w:t>
            </w:r>
            <w:r w:rsidR="00020E55" w:rsidRPr="00733FC3">
              <w:rPr>
                <w:rFonts w:ascii="Arial Unicode MS" w:eastAsia="Arial Unicode MS" w:hAnsi="Arial Unicode MS" w:cs="Arial Unicode MS"/>
                <w:sz w:val="16"/>
                <w:szCs w:val="16"/>
                <w:lang w:val="en-GB"/>
              </w:rPr>
              <w:t xml:space="preserve">) </w:t>
            </w:r>
          </w:p>
          <w:p w14:paraId="5AC1CBB9" w14:textId="77777777" w:rsidR="00020E55" w:rsidRPr="00733FC3" w:rsidRDefault="00020E55" w:rsidP="00790992">
            <w:pPr>
              <w:jc w:val="both"/>
              <w:rPr>
                <w:rFonts w:ascii="Arial Unicode MS" w:eastAsia="Arial Unicode MS" w:hAnsi="Arial Unicode MS" w:cs="Arial Unicode MS"/>
                <w:sz w:val="16"/>
                <w:szCs w:val="16"/>
                <w:lang w:val="en-GB"/>
              </w:rPr>
            </w:pPr>
          </w:p>
        </w:tc>
      </w:tr>
      <w:tr w:rsidR="00020E55" w:rsidRPr="00733FC3" w14:paraId="5066CE2A" w14:textId="77777777" w:rsidTr="00790992">
        <w:trPr>
          <w:gridAfter w:val="1"/>
          <w:wAfter w:w="9" w:type="dxa"/>
          <w:trHeight w:val="325"/>
        </w:trPr>
        <w:tc>
          <w:tcPr>
            <w:tcW w:w="2943" w:type="dxa"/>
            <w:gridSpan w:val="2"/>
            <w:shd w:val="clear" w:color="auto" w:fill="EAF1DD" w:themeFill="accent3" w:themeFillTint="33"/>
          </w:tcPr>
          <w:p w14:paraId="49FE5883" w14:textId="7F62C753" w:rsidR="00020E55" w:rsidRPr="00733FC3" w:rsidRDefault="00A9027F"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5787" w:type="dxa"/>
            <w:gridSpan w:val="3"/>
          </w:tcPr>
          <w:p w14:paraId="3D96772D" w14:textId="183C3D00" w:rsidR="00020E55" w:rsidRPr="00733FC3" w:rsidRDefault="00FE6C58" w:rsidP="00E709B8">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General Directorate of Civil Service</w:t>
            </w:r>
            <w:r w:rsidR="00697551" w:rsidRPr="00733FC3">
              <w:rPr>
                <w:rFonts w:ascii="Arial Unicode MS" w:eastAsia="Arial Unicode MS" w:hAnsi="Arial Unicode MS" w:cs="Arial Unicode MS"/>
                <w:sz w:val="16"/>
                <w:szCs w:val="16"/>
                <w:lang w:val="en-GB"/>
              </w:rPr>
              <w:t>-DGSC</w:t>
            </w:r>
          </w:p>
        </w:tc>
      </w:tr>
      <w:tr w:rsidR="00020E55" w:rsidRPr="00733FC3" w14:paraId="30C3DDF4" w14:textId="77777777" w:rsidTr="00790992">
        <w:trPr>
          <w:gridAfter w:val="1"/>
          <w:wAfter w:w="9" w:type="dxa"/>
          <w:trHeight w:val="251"/>
        </w:trPr>
        <w:tc>
          <w:tcPr>
            <w:tcW w:w="2943" w:type="dxa"/>
            <w:gridSpan w:val="2"/>
            <w:shd w:val="clear" w:color="auto" w:fill="EAF1DD" w:themeFill="accent3" w:themeFillTint="33"/>
          </w:tcPr>
          <w:p w14:paraId="130012C7" w14:textId="74A49143" w:rsidR="00020E55" w:rsidRPr="00733FC3" w:rsidRDefault="00A9027F"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5787" w:type="dxa"/>
            <w:gridSpan w:val="3"/>
          </w:tcPr>
          <w:p w14:paraId="04DD16E4" w14:textId="6CDE95BB" w:rsidR="00020E55" w:rsidRPr="00733FC3" w:rsidRDefault="00723348" w:rsidP="0079099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Merary Elena Díaz Molina</w:t>
            </w:r>
          </w:p>
        </w:tc>
      </w:tr>
      <w:tr w:rsidR="00020E55" w:rsidRPr="00733FC3" w14:paraId="52F65D95" w14:textId="77777777" w:rsidTr="00790992">
        <w:trPr>
          <w:gridAfter w:val="1"/>
          <w:wAfter w:w="9" w:type="dxa"/>
        </w:trPr>
        <w:tc>
          <w:tcPr>
            <w:tcW w:w="2943" w:type="dxa"/>
            <w:gridSpan w:val="2"/>
            <w:shd w:val="clear" w:color="auto" w:fill="EAF1DD" w:themeFill="accent3" w:themeFillTint="33"/>
          </w:tcPr>
          <w:p w14:paraId="6526AB29" w14:textId="2269BDB8"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5787" w:type="dxa"/>
            <w:gridSpan w:val="3"/>
          </w:tcPr>
          <w:p w14:paraId="178135B7" w14:textId="2C7E58A9" w:rsidR="00020E55" w:rsidRPr="00733FC3" w:rsidRDefault="0072334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General </w:t>
            </w:r>
            <w:r w:rsidR="00E709B8" w:rsidRPr="00733FC3">
              <w:rPr>
                <w:rFonts w:ascii="Arial Unicode MS" w:eastAsia="Arial Unicode MS" w:hAnsi="Arial Unicode MS" w:cs="Arial Unicode MS"/>
                <w:sz w:val="16"/>
                <w:szCs w:val="16"/>
                <w:lang w:val="en-GB"/>
              </w:rPr>
              <w:t xml:space="preserve">Director of Civil </w:t>
            </w:r>
            <w:r w:rsidR="002A462F" w:rsidRPr="00733FC3">
              <w:rPr>
                <w:rFonts w:ascii="Arial Unicode MS" w:eastAsia="Arial Unicode MS" w:hAnsi="Arial Unicode MS" w:cs="Arial Unicode MS"/>
                <w:sz w:val="16"/>
                <w:szCs w:val="16"/>
                <w:lang w:val="en-GB"/>
              </w:rPr>
              <w:t>Service</w:t>
            </w:r>
            <w:r w:rsidR="00E709B8" w:rsidRPr="00733FC3">
              <w:rPr>
                <w:rFonts w:ascii="Arial Unicode MS" w:eastAsia="Arial Unicode MS" w:hAnsi="Arial Unicode MS" w:cs="Arial Unicode MS"/>
                <w:sz w:val="16"/>
                <w:szCs w:val="16"/>
                <w:lang w:val="en-GB"/>
              </w:rPr>
              <w:t xml:space="preserve"> </w:t>
            </w:r>
          </w:p>
        </w:tc>
      </w:tr>
      <w:tr w:rsidR="00020E55" w:rsidRPr="00733FC3" w14:paraId="42416F43" w14:textId="77777777" w:rsidTr="00790992">
        <w:trPr>
          <w:gridAfter w:val="1"/>
          <w:wAfter w:w="9" w:type="dxa"/>
          <w:trHeight w:val="93"/>
        </w:trPr>
        <w:tc>
          <w:tcPr>
            <w:tcW w:w="2943" w:type="dxa"/>
            <w:gridSpan w:val="2"/>
            <w:shd w:val="clear" w:color="auto" w:fill="EAF1DD" w:themeFill="accent3" w:themeFillTint="33"/>
          </w:tcPr>
          <w:p w14:paraId="50710E7F" w14:textId="65CFA8D5"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5787" w:type="dxa"/>
            <w:gridSpan w:val="3"/>
          </w:tcPr>
          <w:p w14:paraId="1C45F129" w14:textId="0C4A2CB7" w:rsidR="00723348" w:rsidRPr="00733FC3" w:rsidRDefault="007008E3" w:rsidP="00790992">
            <w:pPr>
              <w:jc w:val="both"/>
              <w:rPr>
                <w:rFonts w:ascii="Arial Unicode MS" w:eastAsia="Arial Unicode MS" w:hAnsi="Arial Unicode MS" w:cs="Arial Unicode MS"/>
                <w:color w:val="0000FF"/>
                <w:sz w:val="16"/>
                <w:szCs w:val="16"/>
                <w:u w:val="single"/>
                <w:lang w:val="en-GB"/>
              </w:rPr>
            </w:pPr>
            <w:hyperlink r:id="rId14" w:history="1">
              <w:r w:rsidR="00723348" w:rsidRPr="00733FC3">
                <w:rPr>
                  <w:rFonts w:ascii="Arial Unicode MS" w:eastAsia="Arial Unicode MS" w:hAnsi="Arial Unicode MS" w:cs="Arial Unicode MS"/>
                  <w:color w:val="0000FF"/>
                  <w:sz w:val="16"/>
                  <w:szCs w:val="16"/>
                  <w:u w:val="single"/>
                  <w:lang w:val="en-GB"/>
                </w:rPr>
                <w:t>mdiaz@sdp.gob.hn</w:t>
              </w:r>
            </w:hyperlink>
          </w:p>
        </w:tc>
      </w:tr>
      <w:tr w:rsidR="00020E55" w:rsidRPr="00733FC3" w14:paraId="6D4CC938" w14:textId="77777777" w:rsidTr="00790992">
        <w:trPr>
          <w:gridAfter w:val="1"/>
          <w:wAfter w:w="9" w:type="dxa"/>
        </w:trPr>
        <w:tc>
          <w:tcPr>
            <w:tcW w:w="2943" w:type="dxa"/>
            <w:gridSpan w:val="2"/>
            <w:shd w:val="clear" w:color="auto" w:fill="EAF1DD" w:themeFill="accent3" w:themeFillTint="33"/>
          </w:tcPr>
          <w:p w14:paraId="63562E1C" w14:textId="17135EF5"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5787" w:type="dxa"/>
            <w:gridSpan w:val="3"/>
          </w:tcPr>
          <w:p w14:paraId="7C33E107" w14:textId="41D8990B" w:rsidR="00020E55" w:rsidRPr="00733FC3" w:rsidRDefault="00723348" w:rsidP="0079099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2231 – 0554</w:t>
            </w:r>
          </w:p>
        </w:tc>
      </w:tr>
      <w:tr w:rsidR="00020E55" w:rsidRPr="00733FC3" w14:paraId="007162F1" w14:textId="77777777" w:rsidTr="00790992">
        <w:trPr>
          <w:gridAfter w:val="1"/>
          <w:wAfter w:w="9" w:type="dxa"/>
          <w:trHeight w:val="169"/>
        </w:trPr>
        <w:tc>
          <w:tcPr>
            <w:tcW w:w="1012" w:type="dxa"/>
            <w:vMerge w:val="restart"/>
            <w:shd w:val="clear" w:color="auto" w:fill="EAF1DD" w:themeFill="accent3" w:themeFillTint="33"/>
          </w:tcPr>
          <w:p w14:paraId="35D056F7" w14:textId="3A6A2E0D"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1931" w:type="dxa"/>
            <w:shd w:val="clear" w:color="auto" w:fill="EAF1DD" w:themeFill="accent3" w:themeFillTint="33"/>
          </w:tcPr>
          <w:p w14:paraId="14A511AF" w14:textId="39C6A024" w:rsidR="00020E55" w:rsidRPr="00733FC3" w:rsidRDefault="002A462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w:t>
            </w:r>
            <w:r w:rsidR="001A156B" w:rsidRPr="00733FC3">
              <w:rPr>
                <w:rFonts w:ascii="Arial Unicode MS" w:eastAsia="Arial Unicode MS" w:hAnsi="Arial Unicode MS" w:cs="Arial Unicode MS"/>
                <w:b/>
                <w:color w:val="535353"/>
                <w:sz w:val="16"/>
                <w:szCs w:val="16"/>
                <w:lang w:val="en-GB"/>
              </w:rPr>
              <w:t xml:space="preserve"> Ministries, Department/Agency</w:t>
            </w:r>
          </w:p>
        </w:tc>
        <w:tc>
          <w:tcPr>
            <w:tcW w:w="5787" w:type="dxa"/>
            <w:gridSpan w:val="3"/>
          </w:tcPr>
          <w:p w14:paraId="1BA412C9" w14:textId="7FFB69E8" w:rsidR="00020E55" w:rsidRPr="00733FC3" w:rsidRDefault="008A441B"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Ministry of</w:t>
            </w:r>
            <w:r w:rsidR="00E709B8" w:rsidRPr="00733FC3">
              <w:rPr>
                <w:rFonts w:ascii="Arial Unicode MS" w:eastAsia="Arial Unicode MS" w:hAnsi="Arial Unicode MS" w:cs="Arial Unicode MS"/>
                <w:sz w:val="16"/>
                <w:szCs w:val="16"/>
                <w:lang w:val="en-GB"/>
              </w:rPr>
              <w:t xml:space="preserve"> the</w:t>
            </w:r>
            <w:r w:rsidR="00020E55"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Presidency</w:t>
            </w:r>
          </w:p>
        </w:tc>
      </w:tr>
      <w:tr w:rsidR="00020E55" w:rsidRPr="00733FC3" w14:paraId="0C39813B" w14:textId="77777777" w:rsidTr="00790992">
        <w:trPr>
          <w:gridAfter w:val="1"/>
          <w:wAfter w:w="9" w:type="dxa"/>
          <w:trHeight w:val="541"/>
        </w:trPr>
        <w:tc>
          <w:tcPr>
            <w:tcW w:w="1012" w:type="dxa"/>
            <w:vMerge/>
            <w:shd w:val="clear" w:color="auto" w:fill="EAF1DD" w:themeFill="accent3" w:themeFillTint="33"/>
          </w:tcPr>
          <w:p w14:paraId="18ED7AB0" w14:textId="77777777" w:rsidR="00020E55" w:rsidRPr="00733FC3" w:rsidRDefault="00020E55" w:rsidP="00007D35">
            <w:pPr>
              <w:spacing w:before="240"/>
              <w:jc w:val="center"/>
              <w:rPr>
                <w:rFonts w:ascii="Arial Unicode MS" w:eastAsia="Arial Unicode MS" w:hAnsi="Arial Unicode MS" w:cs="Arial Unicode MS"/>
                <w:b/>
                <w:color w:val="535353"/>
                <w:sz w:val="16"/>
                <w:szCs w:val="16"/>
                <w:lang w:val="en-GB"/>
              </w:rPr>
            </w:pPr>
          </w:p>
        </w:tc>
        <w:tc>
          <w:tcPr>
            <w:tcW w:w="1931" w:type="dxa"/>
            <w:shd w:val="clear" w:color="auto" w:fill="EAF1DD" w:themeFill="accent3" w:themeFillTint="33"/>
          </w:tcPr>
          <w:p w14:paraId="6988822F" w14:textId="71033C6E"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AA026D"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5787" w:type="dxa"/>
            <w:gridSpan w:val="3"/>
          </w:tcPr>
          <w:p w14:paraId="34F73F05" w14:textId="1AC66272" w:rsidR="00020E55" w:rsidRPr="00733FC3" w:rsidRDefault="002A462F"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National</w:t>
            </w:r>
            <w:r w:rsidR="00020E55"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Anticorruption</w:t>
            </w:r>
            <w:r w:rsidR="00697551" w:rsidRPr="00733FC3">
              <w:rPr>
                <w:rFonts w:ascii="Arial Unicode MS" w:eastAsia="Arial Unicode MS" w:hAnsi="Arial Unicode MS" w:cs="Arial Unicode MS"/>
                <w:sz w:val="16"/>
                <w:szCs w:val="16"/>
                <w:lang w:val="en-GB"/>
              </w:rPr>
              <w:t xml:space="preserve"> </w:t>
            </w:r>
            <w:r w:rsidR="00E709B8" w:rsidRPr="00733FC3">
              <w:rPr>
                <w:rFonts w:ascii="Arial Unicode MS" w:eastAsia="Arial Unicode MS" w:hAnsi="Arial Unicode MS" w:cs="Arial Unicode MS"/>
                <w:sz w:val="16"/>
                <w:szCs w:val="16"/>
                <w:lang w:val="en-GB"/>
              </w:rPr>
              <w:t xml:space="preserve">Council </w:t>
            </w:r>
            <w:r w:rsidR="00697551" w:rsidRPr="00733FC3">
              <w:rPr>
                <w:rFonts w:ascii="Arial Unicode MS" w:eastAsia="Arial Unicode MS" w:hAnsi="Arial Unicode MS" w:cs="Arial Unicode MS"/>
                <w:sz w:val="16"/>
                <w:szCs w:val="16"/>
                <w:lang w:val="en-GB"/>
              </w:rPr>
              <w:t>(CNA).</w:t>
            </w:r>
          </w:p>
        </w:tc>
      </w:tr>
      <w:tr w:rsidR="00020E55" w:rsidRPr="00733FC3" w14:paraId="64570740" w14:textId="77777777" w:rsidTr="00790992">
        <w:trPr>
          <w:gridAfter w:val="1"/>
          <w:wAfter w:w="9" w:type="dxa"/>
          <w:trHeight w:val="168"/>
        </w:trPr>
        <w:tc>
          <w:tcPr>
            <w:tcW w:w="2943" w:type="dxa"/>
            <w:gridSpan w:val="2"/>
            <w:shd w:val="clear" w:color="auto" w:fill="EAF1DD" w:themeFill="accent3" w:themeFillTint="33"/>
          </w:tcPr>
          <w:p w14:paraId="151F62D1" w14:textId="595CF06F"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5787" w:type="dxa"/>
            <w:gridSpan w:val="3"/>
          </w:tcPr>
          <w:p w14:paraId="701EB01C" w14:textId="0C6367C6" w:rsidR="00020E55" w:rsidRPr="00733FC3" w:rsidRDefault="00AA026D" w:rsidP="00E709B8">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The </w:t>
            </w:r>
            <w:r w:rsidR="002A462F" w:rsidRPr="00733FC3">
              <w:rPr>
                <w:rFonts w:ascii="Arial Unicode MS" w:eastAsia="Arial Unicode MS" w:hAnsi="Arial Unicode MS" w:cs="Arial Unicode MS"/>
                <w:sz w:val="16"/>
                <w:szCs w:val="16"/>
                <w:lang w:val="en-GB"/>
              </w:rPr>
              <w:t>staffs</w:t>
            </w:r>
            <w:r w:rsidR="007B36BA" w:rsidRPr="00733FC3">
              <w:rPr>
                <w:rFonts w:ascii="Arial Unicode MS" w:eastAsia="Arial Unicode MS" w:hAnsi="Arial Unicode MS" w:cs="Arial Unicode MS"/>
                <w:sz w:val="16"/>
                <w:szCs w:val="16"/>
                <w:lang w:val="en-GB"/>
              </w:rPr>
              <w:t xml:space="preserve"> at </w:t>
            </w:r>
            <w:r w:rsidRPr="00733FC3">
              <w:rPr>
                <w:rFonts w:ascii="Arial Unicode MS" w:eastAsia="Arial Unicode MS" w:hAnsi="Arial Unicode MS" w:cs="Arial Unicode MS"/>
                <w:sz w:val="16"/>
                <w:szCs w:val="16"/>
                <w:lang w:val="en-GB"/>
              </w:rPr>
              <w:t>servic</w:t>
            </w:r>
            <w:r w:rsidR="00E709B8" w:rsidRPr="00733FC3">
              <w:rPr>
                <w:rFonts w:ascii="Arial Unicode MS" w:eastAsia="Arial Unicode MS" w:hAnsi="Arial Unicode MS" w:cs="Arial Unicode MS"/>
                <w:sz w:val="16"/>
                <w:szCs w:val="16"/>
                <w:lang w:val="en-GB"/>
              </w:rPr>
              <w:t xml:space="preserve">e of </w:t>
            </w:r>
            <w:r w:rsidR="007B36BA" w:rsidRPr="00733FC3">
              <w:rPr>
                <w:rFonts w:ascii="Arial Unicode MS" w:eastAsia="Arial Unicode MS" w:hAnsi="Arial Unicode MS" w:cs="Arial Unicode MS"/>
                <w:sz w:val="16"/>
                <w:szCs w:val="16"/>
                <w:lang w:val="en-GB"/>
              </w:rPr>
              <w:t>the G</w:t>
            </w:r>
            <w:r w:rsidR="00E709B8" w:rsidRPr="00733FC3">
              <w:rPr>
                <w:rFonts w:ascii="Arial Unicode MS" w:eastAsia="Arial Unicode MS" w:hAnsi="Arial Unicode MS" w:cs="Arial Unicode MS"/>
                <w:sz w:val="16"/>
                <w:szCs w:val="16"/>
                <w:lang w:val="en-GB"/>
              </w:rPr>
              <w:t>overnment (E</w:t>
            </w:r>
            <w:r w:rsidRPr="00733FC3">
              <w:rPr>
                <w:rFonts w:ascii="Arial Unicode MS" w:eastAsia="Arial Unicode MS" w:hAnsi="Arial Unicode MS" w:cs="Arial Unicode MS"/>
                <w:sz w:val="16"/>
                <w:szCs w:val="16"/>
                <w:lang w:val="en-GB"/>
              </w:rPr>
              <w:t>xecutive</w:t>
            </w:r>
            <w:r w:rsidR="007B36BA" w:rsidRPr="00733FC3">
              <w:rPr>
                <w:rFonts w:ascii="Arial Unicode MS" w:eastAsia="Arial Unicode MS" w:hAnsi="Arial Unicode MS" w:cs="Arial Unicode MS"/>
                <w:sz w:val="16"/>
                <w:szCs w:val="16"/>
                <w:lang w:val="en-GB"/>
              </w:rPr>
              <w:t xml:space="preserve"> branch</w:t>
            </w:r>
            <w:r w:rsidRPr="00733FC3">
              <w:rPr>
                <w:rFonts w:ascii="Arial Unicode MS" w:eastAsia="Arial Unicode MS" w:hAnsi="Arial Unicode MS" w:cs="Arial Unicode MS"/>
                <w:sz w:val="16"/>
                <w:szCs w:val="16"/>
                <w:lang w:val="en-GB"/>
              </w:rPr>
              <w:t xml:space="preserve"> in particular), from a citizen perspective</w:t>
            </w:r>
            <w:r w:rsidR="00A32DA8" w:rsidRPr="00733FC3">
              <w:rPr>
                <w:rFonts w:ascii="Arial Unicode MS" w:eastAsia="Arial Unicode MS" w:hAnsi="Arial Unicode MS" w:cs="Arial Unicode MS"/>
                <w:sz w:val="16"/>
                <w:szCs w:val="16"/>
                <w:lang w:val="en-GB"/>
              </w:rPr>
              <w:t>,</w:t>
            </w:r>
            <w:r w:rsidRPr="00733FC3">
              <w:rPr>
                <w:rFonts w:ascii="Arial Unicode MS" w:eastAsia="Arial Unicode MS" w:hAnsi="Arial Unicode MS" w:cs="Arial Unicode MS"/>
                <w:sz w:val="16"/>
                <w:szCs w:val="16"/>
                <w:lang w:val="en-GB"/>
              </w:rPr>
              <w:t xml:space="preserve"> does not always meet job profiles and sometimes provi</w:t>
            </w:r>
            <w:r w:rsidR="007B36BA" w:rsidRPr="00733FC3">
              <w:rPr>
                <w:rFonts w:ascii="Arial Unicode MS" w:eastAsia="Arial Unicode MS" w:hAnsi="Arial Unicode MS" w:cs="Arial Unicode MS"/>
                <w:sz w:val="16"/>
                <w:szCs w:val="16"/>
                <w:lang w:val="en-GB"/>
              </w:rPr>
              <w:t>des services entrusted to them</w:t>
            </w:r>
            <w:r w:rsidRPr="00733FC3">
              <w:rPr>
                <w:rFonts w:ascii="Arial Unicode MS" w:eastAsia="Arial Unicode MS" w:hAnsi="Arial Unicode MS" w:cs="Arial Unicode MS"/>
                <w:sz w:val="16"/>
                <w:szCs w:val="16"/>
                <w:lang w:val="en-GB"/>
              </w:rPr>
              <w:t xml:space="preserve"> without meeting the </w:t>
            </w:r>
            <w:r w:rsidR="00E709B8" w:rsidRPr="00733FC3">
              <w:rPr>
                <w:rFonts w:ascii="Arial Unicode MS" w:eastAsia="Arial Unicode MS" w:hAnsi="Arial Unicode MS" w:cs="Arial Unicode MS"/>
                <w:sz w:val="16"/>
                <w:szCs w:val="16"/>
                <w:lang w:val="en-GB"/>
              </w:rPr>
              <w:t xml:space="preserve">expected </w:t>
            </w:r>
            <w:r w:rsidRPr="00733FC3">
              <w:rPr>
                <w:rFonts w:ascii="Arial Unicode MS" w:eastAsia="Arial Unicode MS" w:hAnsi="Arial Unicode MS" w:cs="Arial Unicode MS"/>
                <w:sz w:val="16"/>
                <w:szCs w:val="16"/>
                <w:lang w:val="en-GB"/>
              </w:rPr>
              <w:t>quality standards. The mechanisms that allow the development of the civil service need to be strengthened, as the access to information on the selection process and hiring of civil servants.</w:t>
            </w:r>
          </w:p>
        </w:tc>
      </w:tr>
      <w:tr w:rsidR="00020E55" w:rsidRPr="00733FC3" w14:paraId="7838E7F6" w14:textId="77777777" w:rsidTr="00790992">
        <w:trPr>
          <w:gridAfter w:val="1"/>
          <w:wAfter w:w="9" w:type="dxa"/>
          <w:trHeight w:val="168"/>
        </w:trPr>
        <w:tc>
          <w:tcPr>
            <w:tcW w:w="2943" w:type="dxa"/>
            <w:gridSpan w:val="2"/>
            <w:shd w:val="clear" w:color="auto" w:fill="EAF1DD" w:themeFill="accent3" w:themeFillTint="33"/>
          </w:tcPr>
          <w:p w14:paraId="79BDFD6F" w14:textId="7EBEB466"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5787" w:type="dxa"/>
            <w:gridSpan w:val="3"/>
          </w:tcPr>
          <w:p w14:paraId="08B08DB4" w14:textId="40034409" w:rsidR="00020E55" w:rsidRPr="00733FC3" w:rsidRDefault="00AA026D" w:rsidP="00007D35">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Implement mechanisms for transparency in relation to the process of recruitment, hiring and evaluation of public servants, which can be fed back by users, and lay the foundation for the development of administrative career.</w:t>
            </w:r>
          </w:p>
        </w:tc>
      </w:tr>
      <w:tr w:rsidR="00020E55" w:rsidRPr="00733FC3" w14:paraId="3C28AD0E" w14:textId="77777777" w:rsidTr="00790992">
        <w:trPr>
          <w:gridAfter w:val="1"/>
          <w:wAfter w:w="9" w:type="dxa"/>
          <w:trHeight w:val="168"/>
        </w:trPr>
        <w:tc>
          <w:tcPr>
            <w:tcW w:w="2943" w:type="dxa"/>
            <w:gridSpan w:val="2"/>
            <w:shd w:val="clear" w:color="auto" w:fill="EAF1DD" w:themeFill="accent3" w:themeFillTint="33"/>
          </w:tcPr>
          <w:p w14:paraId="3A27C3B3" w14:textId="4EBC0615"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5787" w:type="dxa"/>
            <w:gridSpan w:val="3"/>
          </w:tcPr>
          <w:p w14:paraId="0A0EAF30" w14:textId="3B3B445F" w:rsidR="00AA026D" w:rsidRPr="00733FC3" w:rsidRDefault="00AA026D" w:rsidP="00AA026D">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It is intended to make </w:t>
            </w:r>
            <w:r w:rsidR="00AF3E16" w:rsidRPr="00733FC3">
              <w:rPr>
                <w:rFonts w:ascii="Arial Unicode MS" w:eastAsia="Arial Unicode MS" w:hAnsi="Arial Unicode MS" w:cs="Arial Unicode MS"/>
                <w:sz w:val="16"/>
                <w:szCs w:val="16"/>
                <w:lang w:val="en-GB"/>
              </w:rPr>
              <w:t xml:space="preserve">more </w:t>
            </w:r>
            <w:r w:rsidRPr="00733FC3">
              <w:rPr>
                <w:rFonts w:ascii="Arial Unicode MS" w:eastAsia="Arial Unicode MS" w:hAnsi="Arial Unicode MS" w:cs="Arial Unicode MS"/>
                <w:sz w:val="16"/>
                <w:szCs w:val="16"/>
                <w:lang w:val="en-GB"/>
              </w:rPr>
              <w:t xml:space="preserve">transparent public information concerning the processes of recruitment, hiring and evaluation of staff subject to civil service regime through the implementation of a virtual platform where public </w:t>
            </w:r>
            <w:r w:rsidR="00AF3E16" w:rsidRPr="00733FC3">
              <w:rPr>
                <w:rFonts w:ascii="Arial Unicode MS" w:eastAsia="Arial Unicode MS" w:hAnsi="Arial Unicode MS" w:cs="Arial Unicode MS"/>
                <w:sz w:val="16"/>
                <w:szCs w:val="16"/>
                <w:lang w:val="en-GB"/>
              </w:rPr>
              <w:t xml:space="preserve">can consult information </w:t>
            </w:r>
            <w:r w:rsidRPr="00733FC3">
              <w:rPr>
                <w:rFonts w:ascii="Arial Unicode MS" w:eastAsia="Arial Unicode MS" w:hAnsi="Arial Unicode MS" w:cs="Arial Unicode MS"/>
                <w:sz w:val="16"/>
                <w:szCs w:val="16"/>
                <w:lang w:val="en-GB"/>
              </w:rPr>
              <w:t>related to the process of recruitment, hiring and evalua</w:t>
            </w:r>
            <w:r w:rsidR="00AF3E16" w:rsidRPr="00733FC3">
              <w:rPr>
                <w:rFonts w:ascii="Arial Unicode MS" w:eastAsia="Arial Unicode MS" w:hAnsi="Arial Unicode MS" w:cs="Arial Unicode MS"/>
                <w:sz w:val="16"/>
                <w:szCs w:val="16"/>
                <w:lang w:val="en-GB"/>
              </w:rPr>
              <w:t>tion of servers public, involving</w:t>
            </w:r>
            <w:r w:rsidR="00657CD4">
              <w:rPr>
                <w:rFonts w:ascii="Arial Unicode MS" w:eastAsia="Arial Unicode MS" w:hAnsi="Arial Unicode MS" w:cs="Arial Unicode MS"/>
                <w:sz w:val="16"/>
                <w:szCs w:val="16"/>
                <w:lang w:val="en-GB"/>
              </w:rPr>
              <w:t xml:space="preserve"> during the</w:t>
            </w:r>
            <w:r w:rsidRPr="00733FC3">
              <w:rPr>
                <w:rFonts w:ascii="Arial Unicode MS" w:eastAsia="Arial Unicode MS" w:hAnsi="Arial Unicode MS" w:cs="Arial Unicode MS"/>
                <w:sz w:val="16"/>
                <w:szCs w:val="16"/>
                <w:lang w:val="en-GB"/>
              </w:rPr>
              <w:t xml:space="preserve"> </w:t>
            </w:r>
            <w:r w:rsidR="00AF3E16" w:rsidRPr="00733FC3">
              <w:rPr>
                <w:rFonts w:ascii="Arial Unicode MS" w:eastAsia="Arial Unicode MS" w:hAnsi="Arial Unicode MS" w:cs="Arial Unicode MS"/>
                <w:sz w:val="16"/>
                <w:szCs w:val="16"/>
                <w:lang w:val="en-GB"/>
              </w:rPr>
              <w:t xml:space="preserve">platform </w:t>
            </w:r>
            <w:r w:rsidRPr="00733FC3">
              <w:rPr>
                <w:rFonts w:ascii="Arial Unicode MS" w:eastAsia="Arial Unicode MS" w:hAnsi="Arial Unicode MS" w:cs="Arial Unicode MS"/>
                <w:sz w:val="16"/>
                <w:szCs w:val="16"/>
                <w:lang w:val="en-GB"/>
              </w:rPr>
              <w:t>design to the National Anti-Corruption Council (CNA).</w:t>
            </w:r>
          </w:p>
          <w:p w14:paraId="5D37AE5A" w14:textId="69D6FA3A" w:rsidR="00020E55" w:rsidRPr="00733FC3" w:rsidRDefault="00AA026D" w:rsidP="00AF3E16">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It is also intended to implement an action plan for continuous improvement, as a result of user feedback regarding the usefulness, quality, relevance and credibility of the information provided on the platform and the design and piloting a model of public participation in selection processes, recruitment and evaluation of public servants, with support from CNA, and begin the design and implementation of the </w:t>
            </w:r>
            <w:r w:rsidR="00AF3E16" w:rsidRPr="00733FC3">
              <w:rPr>
                <w:rFonts w:ascii="Arial Unicode MS" w:eastAsia="Arial Unicode MS" w:hAnsi="Arial Unicode MS" w:cs="Arial Unicode MS"/>
                <w:sz w:val="16"/>
                <w:szCs w:val="16"/>
                <w:lang w:val="en-GB"/>
              </w:rPr>
              <w:t xml:space="preserve">administrative career </w:t>
            </w:r>
            <w:r w:rsidRPr="00733FC3">
              <w:rPr>
                <w:rFonts w:ascii="Arial Unicode MS" w:eastAsia="Arial Unicode MS" w:hAnsi="Arial Unicode MS" w:cs="Arial Unicode MS"/>
                <w:sz w:val="16"/>
                <w:szCs w:val="16"/>
                <w:lang w:val="en-GB"/>
              </w:rPr>
              <w:t>development plan.</w:t>
            </w:r>
            <w:r w:rsidR="00020E55" w:rsidRPr="00733FC3">
              <w:rPr>
                <w:rFonts w:ascii="Arial Unicode MS" w:eastAsia="Arial Unicode MS" w:hAnsi="Arial Unicode MS" w:cs="Arial Unicode MS"/>
                <w:sz w:val="16"/>
                <w:szCs w:val="16"/>
                <w:lang w:val="en-GB"/>
              </w:rPr>
              <w:t xml:space="preserve"> </w:t>
            </w:r>
          </w:p>
        </w:tc>
      </w:tr>
      <w:tr w:rsidR="00020E55" w:rsidRPr="00733FC3" w14:paraId="090DFA5B" w14:textId="77777777" w:rsidTr="00790992">
        <w:trPr>
          <w:gridAfter w:val="1"/>
          <w:wAfter w:w="9" w:type="dxa"/>
          <w:trHeight w:val="133"/>
        </w:trPr>
        <w:tc>
          <w:tcPr>
            <w:tcW w:w="2943" w:type="dxa"/>
            <w:gridSpan w:val="2"/>
            <w:shd w:val="clear" w:color="auto" w:fill="EAF1DD" w:themeFill="accent3" w:themeFillTint="33"/>
          </w:tcPr>
          <w:p w14:paraId="7F83BD4F" w14:textId="5C36ECE2"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5787" w:type="dxa"/>
            <w:gridSpan w:val="3"/>
          </w:tcPr>
          <w:p w14:paraId="7C028DFC" w14:textId="72315DEE" w:rsidR="00020E55" w:rsidRPr="00733FC3" w:rsidRDefault="00407548" w:rsidP="00007D35">
            <w:pPr>
              <w:spacing w:before="240"/>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Increasing Public Integrity</w:t>
            </w:r>
          </w:p>
        </w:tc>
      </w:tr>
      <w:tr w:rsidR="00020E55" w:rsidRPr="00733FC3" w14:paraId="47E58EE7" w14:textId="77777777" w:rsidTr="00790992">
        <w:trPr>
          <w:trHeight w:val="145"/>
        </w:trPr>
        <w:tc>
          <w:tcPr>
            <w:tcW w:w="2943" w:type="dxa"/>
            <w:gridSpan w:val="2"/>
            <w:shd w:val="clear" w:color="auto" w:fill="EAF1DD" w:themeFill="accent3" w:themeFillTint="33"/>
          </w:tcPr>
          <w:p w14:paraId="784A27A2" w14:textId="15E85694"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5796" w:type="dxa"/>
            <w:gridSpan w:val="4"/>
          </w:tcPr>
          <w:p w14:paraId="4FDF62FE" w14:textId="5E30F744" w:rsidR="00020E55" w:rsidRPr="00733FC3" w:rsidRDefault="00AA026D" w:rsidP="00AF3E16">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w:t>
            </w:r>
            <w:r w:rsidR="00AF3E16" w:rsidRPr="00733FC3">
              <w:rPr>
                <w:rFonts w:ascii="Arial Unicode MS" w:eastAsia="Arial Unicode MS" w:hAnsi="Arial Unicode MS" w:cs="Arial Unicode MS"/>
                <w:sz w:val="16"/>
                <w:szCs w:val="16"/>
                <w:lang w:val="en-GB"/>
              </w:rPr>
              <w:t>is commitment is relevant to</w:t>
            </w:r>
            <w:r w:rsidRPr="00733FC3">
              <w:rPr>
                <w:rFonts w:ascii="Arial Unicode MS" w:eastAsia="Arial Unicode MS" w:hAnsi="Arial Unicode MS" w:cs="Arial Unicode MS"/>
                <w:sz w:val="16"/>
                <w:szCs w:val="16"/>
                <w:lang w:val="en-GB"/>
              </w:rPr>
              <w:t xml:space="preserve"> transparency as i</w:t>
            </w:r>
            <w:r w:rsidR="00AF3E16" w:rsidRPr="00733FC3">
              <w:rPr>
                <w:rFonts w:ascii="Arial Unicode MS" w:eastAsia="Arial Unicode MS" w:hAnsi="Arial Unicode MS" w:cs="Arial Unicode MS"/>
                <w:sz w:val="16"/>
                <w:szCs w:val="16"/>
                <w:lang w:val="en-GB"/>
              </w:rPr>
              <w:t xml:space="preserve">t aims to make available to </w:t>
            </w:r>
            <w:r w:rsidRPr="00733FC3">
              <w:rPr>
                <w:rFonts w:ascii="Arial Unicode MS" w:eastAsia="Arial Unicode MS" w:hAnsi="Arial Unicode MS" w:cs="Arial Unicode MS"/>
                <w:sz w:val="16"/>
                <w:szCs w:val="16"/>
                <w:lang w:val="en-GB"/>
              </w:rPr>
              <w:t xml:space="preserve">public key information about the early stages of the recruitment process subject to </w:t>
            </w:r>
            <w:r w:rsidR="00AF3E16" w:rsidRPr="00733FC3">
              <w:rPr>
                <w:rFonts w:ascii="Arial Unicode MS" w:eastAsia="Arial Unicode MS" w:hAnsi="Arial Unicode MS" w:cs="Arial Unicode MS"/>
                <w:sz w:val="16"/>
                <w:szCs w:val="16"/>
                <w:lang w:val="en-GB"/>
              </w:rPr>
              <w:t xml:space="preserve">the </w:t>
            </w:r>
            <w:r w:rsidRPr="00733FC3">
              <w:rPr>
                <w:rFonts w:ascii="Arial Unicode MS" w:eastAsia="Arial Unicode MS" w:hAnsi="Arial Unicode MS" w:cs="Arial Unicode MS"/>
                <w:sz w:val="16"/>
                <w:szCs w:val="16"/>
                <w:lang w:val="en-GB"/>
              </w:rPr>
              <w:t>Civil Service</w:t>
            </w:r>
            <w:r w:rsidR="00AF3E16" w:rsidRPr="00733FC3">
              <w:rPr>
                <w:rFonts w:ascii="Arial Unicode MS" w:eastAsia="Arial Unicode MS" w:hAnsi="Arial Unicode MS" w:cs="Arial Unicode MS"/>
                <w:sz w:val="16"/>
                <w:szCs w:val="16"/>
                <w:lang w:val="en-GB"/>
              </w:rPr>
              <w:t xml:space="preserve"> regime</w:t>
            </w:r>
            <w:r w:rsidRPr="00733FC3">
              <w:rPr>
                <w:rFonts w:ascii="Arial Unicode MS" w:eastAsia="Arial Unicode MS" w:hAnsi="Arial Unicode MS" w:cs="Arial Unicode MS"/>
                <w:sz w:val="16"/>
                <w:szCs w:val="16"/>
                <w:lang w:val="en-GB"/>
              </w:rPr>
              <w:t>.</w:t>
            </w:r>
          </w:p>
        </w:tc>
      </w:tr>
      <w:tr w:rsidR="00020E55" w:rsidRPr="00733FC3" w14:paraId="27B3955E" w14:textId="77777777" w:rsidTr="00790992">
        <w:trPr>
          <w:trHeight w:val="145"/>
        </w:trPr>
        <w:tc>
          <w:tcPr>
            <w:tcW w:w="2943" w:type="dxa"/>
            <w:gridSpan w:val="2"/>
            <w:shd w:val="clear" w:color="auto" w:fill="EAF1DD" w:themeFill="accent3" w:themeFillTint="33"/>
          </w:tcPr>
          <w:p w14:paraId="4CA80B95" w14:textId="33229764"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5796" w:type="dxa"/>
            <w:gridSpan w:val="4"/>
          </w:tcPr>
          <w:p w14:paraId="65D140E6" w14:textId="28EC9374" w:rsidR="00020E55" w:rsidRPr="00733FC3" w:rsidRDefault="00AA026D" w:rsidP="00AF3E16">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Due to the ambitious commitment contained in the NAP II (2014-2016), targets to </w:t>
            </w:r>
            <w:r w:rsidR="00AF3E16" w:rsidRPr="00733FC3">
              <w:rPr>
                <w:rFonts w:ascii="Arial Unicode MS" w:eastAsia="Arial Unicode MS" w:hAnsi="Arial Unicode MS" w:cs="Arial Unicode MS"/>
                <w:sz w:val="16"/>
                <w:szCs w:val="16"/>
                <w:lang w:val="en-GB"/>
              </w:rPr>
              <w:t xml:space="preserve">be </w:t>
            </w:r>
            <w:r w:rsidRPr="00733FC3">
              <w:rPr>
                <w:rFonts w:ascii="Arial Unicode MS" w:eastAsia="Arial Unicode MS" w:hAnsi="Arial Unicode MS" w:cs="Arial Unicode MS"/>
                <w:sz w:val="16"/>
                <w:szCs w:val="16"/>
                <w:lang w:val="en-GB"/>
              </w:rPr>
              <w:t>develop</w:t>
            </w:r>
            <w:r w:rsidR="00AF3E16" w:rsidRPr="00733FC3">
              <w:rPr>
                <w:rFonts w:ascii="Arial Unicode MS" w:eastAsia="Arial Unicode MS" w:hAnsi="Arial Unicode MS" w:cs="Arial Unicode MS"/>
                <w:sz w:val="16"/>
                <w:szCs w:val="16"/>
                <w:lang w:val="en-GB"/>
              </w:rPr>
              <w:t>ed</w:t>
            </w:r>
            <w:r w:rsidRPr="00733FC3">
              <w:rPr>
                <w:rFonts w:ascii="Arial Unicode MS" w:eastAsia="Arial Unicode MS" w:hAnsi="Arial Unicode MS" w:cs="Arial Unicode MS"/>
                <w:sz w:val="16"/>
                <w:szCs w:val="16"/>
                <w:lang w:val="en-GB"/>
              </w:rPr>
              <w:t xml:space="preserve"> in </w:t>
            </w:r>
            <w:r w:rsidR="00657CD4">
              <w:rPr>
                <w:rFonts w:ascii="Arial Unicode MS" w:eastAsia="Arial Unicode MS" w:hAnsi="Arial Unicode MS" w:cs="Arial Unicode MS"/>
                <w:sz w:val="16"/>
                <w:szCs w:val="16"/>
                <w:lang w:val="en-GB"/>
              </w:rPr>
              <w:t xml:space="preserve">several </w:t>
            </w:r>
            <w:r w:rsidRPr="00733FC3">
              <w:rPr>
                <w:rFonts w:ascii="Arial Unicode MS" w:eastAsia="Arial Unicode MS" w:hAnsi="Arial Unicode MS" w:cs="Arial Unicode MS"/>
                <w:sz w:val="16"/>
                <w:szCs w:val="16"/>
                <w:lang w:val="en-GB"/>
              </w:rPr>
              <w:t xml:space="preserve">stages are </w:t>
            </w:r>
            <w:r w:rsidR="002A462F" w:rsidRPr="00733FC3">
              <w:rPr>
                <w:rFonts w:ascii="Arial Unicode MS" w:eastAsia="Arial Unicode MS" w:hAnsi="Arial Unicode MS" w:cs="Arial Unicode MS"/>
                <w:sz w:val="16"/>
                <w:szCs w:val="16"/>
                <w:lang w:val="en-GB"/>
              </w:rPr>
              <w:t>reframed,</w:t>
            </w:r>
            <w:r w:rsidR="00AF3E16" w:rsidRPr="00733FC3">
              <w:rPr>
                <w:rFonts w:ascii="Arial Unicode MS" w:eastAsia="Arial Unicode MS" w:hAnsi="Arial Unicode MS" w:cs="Arial Unicode MS"/>
                <w:sz w:val="16"/>
                <w:szCs w:val="16"/>
                <w:lang w:val="en-GB"/>
              </w:rPr>
              <w:t xml:space="preserve"> since</w:t>
            </w:r>
            <w:r w:rsidRPr="00733FC3">
              <w:rPr>
                <w:rFonts w:ascii="Arial Unicode MS" w:eastAsia="Arial Unicode MS" w:hAnsi="Arial Unicode MS" w:cs="Arial Unicode MS"/>
                <w:sz w:val="16"/>
                <w:szCs w:val="16"/>
                <w:lang w:val="en-GB"/>
              </w:rPr>
              <w:t xml:space="preserve"> it is a great benefit to the country</w:t>
            </w:r>
            <w:r w:rsidR="00657CD4">
              <w:rPr>
                <w:rFonts w:ascii="Arial Unicode MS" w:eastAsia="Arial Unicode MS" w:hAnsi="Arial Unicode MS" w:cs="Arial Unicode MS"/>
                <w:sz w:val="16"/>
                <w:szCs w:val="16"/>
                <w:lang w:val="en-GB"/>
              </w:rPr>
              <w:t xml:space="preserve"> population</w:t>
            </w:r>
            <w:r w:rsidRPr="00733FC3">
              <w:rPr>
                <w:rFonts w:ascii="Arial Unicode MS" w:eastAsia="Arial Unicode MS" w:hAnsi="Arial Unicode MS" w:cs="Arial Unicode MS"/>
                <w:sz w:val="16"/>
                <w:szCs w:val="16"/>
                <w:lang w:val="en-GB"/>
              </w:rPr>
              <w:t>. Fol</w:t>
            </w:r>
            <w:r w:rsidR="00AF3E16" w:rsidRPr="00733FC3">
              <w:rPr>
                <w:rFonts w:ascii="Arial Unicode MS" w:eastAsia="Arial Unicode MS" w:hAnsi="Arial Unicode MS" w:cs="Arial Unicode MS"/>
                <w:sz w:val="16"/>
                <w:szCs w:val="16"/>
                <w:lang w:val="en-GB"/>
              </w:rPr>
              <w:t xml:space="preserve">lowing </w:t>
            </w:r>
            <w:r w:rsidR="00E709B8" w:rsidRPr="00733FC3">
              <w:rPr>
                <w:rFonts w:ascii="Arial Unicode MS" w:eastAsia="Arial Unicode MS" w:hAnsi="Arial Unicode MS" w:cs="Arial Unicode MS"/>
                <w:sz w:val="16"/>
                <w:szCs w:val="16"/>
                <w:lang w:val="en-GB"/>
              </w:rPr>
              <w:t>recommendations of the IRM</w:t>
            </w:r>
            <w:r w:rsidR="00AF3E16" w:rsidRPr="00733FC3">
              <w:rPr>
                <w:rFonts w:ascii="Arial Unicode MS" w:eastAsia="Arial Unicode MS" w:hAnsi="Arial Unicode MS" w:cs="Arial Unicode MS"/>
                <w:sz w:val="16"/>
                <w:szCs w:val="16"/>
                <w:lang w:val="en-GB"/>
              </w:rPr>
              <w:t xml:space="preserve"> this </w:t>
            </w:r>
            <w:r w:rsidR="00733FC3" w:rsidRPr="00733FC3">
              <w:rPr>
                <w:rFonts w:ascii="Arial Unicode MS" w:eastAsia="Arial Unicode MS" w:hAnsi="Arial Unicode MS" w:cs="Arial Unicode MS"/>
                <w:sz w:val="16"/>
                <w:szCs w:val="16"/>
                <w:lang w:val="en-GB"/>
              </w:rPr>
              <w:t>commitment</w:t>
            </w:r>
            <w:r w:rsidRPr="00733FC3">
              <w:rPr>
                <w:rFonts w:ascii="Arial Unicode MS" w:eastAsia="Arial Unicode MS" w:hAnsi="Arial Unicode MS" w:cs="Arial Unicode MS"/>
                <w:sz w:val="16"/>
                <w:szCs w:val="16"/>
                <w:lang w:val="en-GB"/>
              </w:rPr>
              <w:t xml:space="preserve"> has been included in the budget and operational plan of the </w:t>
            </w:r>
            <w:r w:rsidR="00AF3E16" w:rsidRPr="00733FC3">
              <w:rPr>
                <w:rFonts w:ascii="Arial Unicode MS" w:eastAsia="Arial Unicode MS" w:hAnsi="Arial Unicode MS" w:cs="Arial Unicode MS"/>
                <w:sz w:val="16"/>
                <w:szCs w:val="16"/>
                <w:lang w:val="en-GB"/>
              </w:rPr>
              <w:t xml:space="preserve">General </w:t>
            </w:r>
            <w:r w:rsidRPr="00733FC3">
              <w:rPr>
                <w:rFonts w:ascii="Arial Unicode MS" w:eastAsia="Arial Unicode MS" w:hAnsi="Arial Unicode MS" w:cs="Arial Unicode MS"/>
                <w:sz w:val="16"/>
                <w:szCs w:val="16"/>
                <w:lang w:val="en-GB"/>
              </w:rPr>
              <w:t xml:space="preserve">Directorate of Civil Service </w:t>
            </w:r>
            <w:r w:rsidR="00AF3E16" w:rsidRPr="00733FC3">
              <w:rPr>
                <w:rFonts w:ascii="Arial Unicode MS" w:eastAsia="Arial Unicode MS" w:hAnsi="Arial Unicode MS" w:cs="Arial Unicode MS"/>
                <w:sz w:val="16"/>
                <w:szCs w:val="16"/>
                <w:lang w:val="en-GB"/>
              </w:rPr>
              <w:t xml:space="preserve">and will include </w:t>
            </w:r>
            <w:r w:rsidRPr="00733FC3">
              <w:rPr>
                <w:rFonts w:ascii="Arial Unicode MS" w:eastAsia="Arial Unicode MS" w:hAnsi="Arial Unicode MS" w:cs="Arial Unicode MS"/>
                <w:sz w:val="16"/>
                <w:szCs w:val="16"/>
                <w:lang w:val="en-GB"/>
              </w:rPr>
              <w:t xml:space="preserve">the early stages of the </w:t>
            </w:r>
            <w:r w:rsidR="00AF3E16" w:rsidRPr="00733FC3">
              <w:rPr>
                <w:rFonts w:ascii="Arial Unicode MS" w:eastAsia="Arial Unicode MS" w:hAnsi="Arial Unicode MS" w:cs="Arial Unicode MS"/>
                <w:sz w:val="16"/>
                <w:szCs w:val="16"/>
                <w:lang w:val="en-GB"/>
              </w:rPr>
              <w:t xml:space="preserve">staff </w:t>
            </w:r>
            <w:r w:rsidR="00657CD4">
              <w:rPr>
                <w:rFonts w:ascii="Arial Unicode MS" w:eastAsia="Arial Unicode MS" w:hAnsi="Arial Unicode MS" w:cs="Arial Unicode MS"/>
                <w:sz w:val="16"/>
                <w:szCs w:val="16"/>
                <w:lang w:val="en-GB"/>
              </w:rPr>
              <w:t>recruitment process for the E</w:t>
            </w:r>
            <w:r w:rsidRPr="00733FC3">
              <w:rPr>
                <w:rFonts w:ascii="Arial Unicode MS" w:eastAsia="Arial Unicode MS" w:hAnsi="Arial Unicode MS" w:cs="Arial Unicode MS"/>
                <w:sz w:val="16"/>
                <w:szCs w:val="16"/>
                <w:lang w:val="en-GB"/>
              </w:rPr>
              <w:t>xecutive branch.</w:t>
            </w:r>
          </w:p>
        </w:tc>
      </w:tr>
      <w:tr w:rsidR="00020E55" w:rsidRPr="00733FC3" w14:paraId="7FDA3BB5" w14:textId="77777777" w:rsidTr="00020E55">
        <w:trPr>
          <w:trHeight w:val="70"/>
        </w:trPr>
        <w:tc>
          <w:tcPr>
            <w:tcW w:w="5855" w:type="dxa"/>
            <w:gridSpan w:val="3"/>
            <w:shd w:val="clear" w:color="auto" w:fill="EAF1DD" w:themeFill="accent3" w:themeFillTint="33"/>
          </w:tcPr>
          <w:p w14:paraId="2F75FA83" w14:textId="6C5369CF"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5C183261" w14:textId="1032AFCC"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27519552" w14:textId="40E37807"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020E55" w:rsidRPr="00733FC3" w14:paraId="351CAAEC" w14:textId="77777777" w:rsidTr="00560C40">
        <w:trPr>
          <w:trHeight w:val="595"/>
        </w:trPr>
        <w:tc>
          <w:tcPr>
            <w:tcW w:w="5855" w:type="dxa"/>
            <w:gridSpan w:val="3"/>
            <w:shd w:val="clear" w:color="auto" w:fill="FFFFFF" w:themeFill="background1"/>
          </w:tcPr>
          <w:p w14:paraId="7231958C" w14:textId="65E08F43" w:rsidR="00020E55" w:rsidRPr="00733FC3" w:rsidRDefault="00AA026D" w:rsidP="00004AC7">
            <w:pPr>
              <w:pStyle w:val="NormalWeb"/>
              <w:jc w:val="both"/>
              <w:rPr>
                <w:rFonts w:asciiTheme="minorHAnsi" w:hAnsiTheme="minorHAnsi"/>
                <w:color w:val="333333"/>
                <w:sz w:val="16"/>
                <w:szCs w:val="16"/>
                <w:lang w:val="en-GB"/>
              </w:rPr>
            </w:pPr>
            <w:r w:rsidRPr="00733FC3">
              <w:rPr>
                <w:rFonts w:ascii="Arial Unicode MS" w:eastAsia="Arial Unicode MS" w:hAnsi="Arial Unicode MS" w:cs="Arial Unicode MS"/>
                <w:sz w:val="16"/>
                <w:szCs w:val="16"/>
                <w:lang w:val="en-GB"/>
              </w:rPr>
              <w:t>1. Development of a platform where information</w:t>
            </w:r>
            <w:r w:rsidR="00657CD4">
              <w:rPr>
                <w:rFonts w:ascii="Arial Unicode MS" w:eastAsia="Arial Unicode MS" w:hAnsi="Arial Unicode MS" w:cs="Arial Unicode MS"/>
                <w:sz w:val="16"/>
                <w:szCs w:val="16"/>
                <w:lang w:val="en-GB"/>
              </w:rPr>
              <w:t xml:space="preserve"> on available vacancies in the E</w:t>
            </w:r>
            <w:r w:rsidRPr="00733FC3">
              <w:rPr>
                <w:rFonts w:ascii="Arial Unicode MS" w:eastAsia="Arial Unicode MS" w:hAnsi="Arial Unicode MS" w:cs="Arial Unicode MS"/>
                <w:sz w:val="16"/>
                <w:szCs w:val="16"/>
                <w:lang w:val="en-GB"/>
              </w:rPr>
              <w:t>xecutive branch</w:t>
            </w:r>
            <w:r w:rsidR="00004AC7" w:rsidRPr="00733FC3">
              <w:rPr>
                <w:rFonts w:ascii="Arial Unicode MS" w:eastAsia="Arial Unicode MS" w:hAnsi="Arial Unicode MS" w:cs="Arial Unicode MS"/>
                <w:sz w:val="16"/>
                <w:szCs w:val="16"/>
                <w:lang w:val="en-GB"/>
              </w:rPr>
              <w:t xml:space="preserve"> is disclosed</w:t>
            </w:r>
            <w:r w:rsidRPr="00733FC3">
              <w:rPr>
                <w:rFonts w:ascii="Arial Unicode MS" w:eastAsia="Arial Unicode MS" w:hAnsi="Arial Unicode MS" w:cs="Arial Unicode MS"/>
                <w:sz w:val="16"/>
                <w:szCs w:val="16"/>
                <w:lang w:val="en-GB"/>
              </w:rPr>
              <w:t>, allowing interaction with stakeholders (First Stage).</w:t>
            </w:r>
          </w:p>
        </w:tc>
        <w:tc>
          <w:tcPr>
            <w:tcW w:w="1518" w:type="dxa"/>
            <w:shd w:val="clear" w:color="auto" w:fill="FFFFFF" w:themeFill="background1"/>
          </w:tcPr>
          <w:p w14:paraId="6F4AF28F" w14:textId="1EC8F1FD"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20E55"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554E3A3A" w14:textId="5516CDDD" w:rsidR="00020E55"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December</w:t>
            </w:r>
            <w:r w:rsidR="00020E55" w:rsidRPr="00733FC3">
              <w:rPr>
                <w:rFonts w:ascii="Arial Unicode MS" w:eastAsia="Arial Unicode MS" w:hAnsi="Arial Unicode MS" w:cs="Arial Unicode MS"/>
                <w:sz w:val="16"/>
                <w:szCs w:val="16"/>
                <w:lang w:val="en-GB"/>
              </w:rPr>
              <w:t>, 2017</w:t>
            </w:r>
          </w:p>
        </w:tc>
      </w:tr>
      <w:tr w:rsidR="00020E55" w:rsidRPr="00733FC3" w14:paraId="40EF79EC" w14:textId="77777777" w:rsidTr="00020E55">
        <w:trPr>
          <w:trHeight w:val="802"/>
        </w:trPr>
        <w:tc>
          <w:tcPr>
            <w:tcW w:w="5855" w:type="dxa"/>
            <w:gridSpan w:val="3"/>
            <w:shd w:val="clear" w:color="auto" w:fill="FFFFFF" w:themeFill="background1"/>
          </w:tcPr>
          <w:p w14:paraId="27D5F022" w14:textId="55417648" w:rsidR="00020E55" w:rsidRPr="00733FC3" w:rsidRDefault="00AA026D" w:rsidP="00AF3E16">
            <w:pPr>
              <w:pStyle w:val="NormalWeb"/>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2. Development of a second module of the platform </w:t>
            </w:r>
            <w:r w:rsidR="00AF3E16" w:rsidRPr="00733FC3">
              <w:rPr>
                <w:rFonts w:ascii="Arial Unicode MS" w:eastAsia="Arial Unicode MS" w:hAnsi="Arial Unicode MS" w:cs="Arial Unicode MS"/>
                <w:sz w:val="16"/>
                <w:szCs w:val="16"/>
                <w:lang w:val="en-GB"/>
              </w:rPr>
              <w:t xml:space="preserve">including </w:t>
            </w:r>
            <w:r w:rsidRPr="00733FC3">
              <w:rPr>
                <w:rFonts w:ascii="Arial Unicode MS" w:eastAsia="Arial Unicode MS" w:hAnsi="Arial Unicode MS" w:cs="Arial Unicode MS"/>
                <w:sz w:val="16"/>
                <w:szCs w:val="16"/>
                <w:lang w:val="en-GB"/>
              </w:rPr>
              <w:t>inf</w:t>
            </w:r>
            <w:r w:rsidR="00657CD4">
              <w:rPr>
                <w:rFonts w:ascii="Arial Unicode MS" w:eastAsia="Arial Unicode MS" w:hAnsi="Arial Unicode MS" w:cs="Arial Unicode MS"/>
                <w:sz w:val="16"/>
                <w:szCs w:val="16"/>
                <w:lang w:val="en-GB"/>
              </w:rPr>
              <w:t xml:space="preserve">ormation of </w:t>
            </w:r>
            <w:r w:rsidRPr="00733FC3">
              <w:rPr>
                <w:rFonts w:ascii="Arial Unicode MS" w:eastAsia="Arial Unicode MS" w:hAnsi="Arial Unicode MS" w:cs="Arial Unicode MS"/>
                <w:sz w:val="16"/>
                <w:szCs w:val="16"/>
                <w:lang w:val="en-GB"/>
              </w:rPr>
              <w:t>selection processes of p</w:t>
            </w:r>
            <w:r w:rsidR="00AF3E16" w:rsidRPr="00733FC3">
              <w:rPr>
                <w:rFonts w:ascii="Arial Unicode MS" w:eastAsia="Arial Unicode MS" w:hAnsi="Arial Unicode MS" w:cs="Arial Unicode MS"/>
                <w:sz w:val="16"/>
                <w:szCs w:val="16"/>
                <w:lang w:val="en-GB"/>
              </w:rPr>
              <w:t xml:space="preserve">ublic servants and officials in </w:t>
            </w:r>
            <w:r w:rsidRPr="00733FC3">
              <w:rPr>
                <w:rFonts w:ascii="Arial Unicode MS" w:eastAsia="Arial Unicode MS" w:hAnsi="Arial Unicode MS" w:cs="Arial Unicode MS"/>
                <w:sz w:val="16"/>
                <w:szCs w:val="16"/>
                <w:lang w:val="en-GB"/>
              </w:rPr>
              <w:t>the Executive Branch (Second Stage).</w:t>
            </w:r>
          </w:p>
        </w:tc>
        <w:tc>
          <w:tcPr>
            <w:tcW w:w="1518" w:type="dxa"/>
            <w:shd w:val="clear" w:color="auto" w:fill="FFFFFF" w:themeFill="background1"/>
          </w:tcPr>
          <w:p w14:paraId="556A1E5E" w14:textId="659541A1" w:rsidR="00020E55"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December</w:t>
            </w:r>
            <w:r w:rsidR="00020E55"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631BEA11" w14:textId="5B5A4F01"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020E55" w:rsidRPr="00733FC3">
              <w:rPr>
                <w:rFonts w:ascii="Arial Unicode MS" w:eastAsia="Arial Unicode MS" w:hAnsi="Arial Unicode MS" w:cs="Arial Unicode MS"/>
                <w:sz w:val="16"/>
                <w:szCs w:val="16"/>
                <w:lang w:val="en-GB"/>
              </w:rPr>
              <w:t>, 2018</w:t>
            </w:r>
          </w:p>
        </w:tc>
      </w:tr>
    </w:tbl>
    <w:p w14:paraId="3E253437" w14:textId="77777777" w:rsidR="00020E55" w:rsidRPr="00733FC3" w:rsidRDefault="00020E55"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p w14:paraId="4052D024" w14:textId="784550A1" w:rsidR="00790992" w:rsidRPr="00733FC3" w:rsidRDefault="00790992">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br w:type="page"/>
      </w:r>
    </w:p>
    <w:p w14:paraId="163318A4" w14:textId="77777777" w:rsidR="00C17C8A" w:rsidRPr="00733FC3" w:rsidRDefault="00C17C8A" w:rsidP="00007D35">
      <w:pPr>
        <w:widowControl w:val="0"/>
        <w:autoSpaceDE w:val="0"/>
        <w:autoSpaceDN w:val="0"/>
        <w:adjustRightInd w:val="0"/>
        <w:spacing w:after="240"/>
        <w:rPr>
          <w:rFonts w:ascii="Arial Unicode MS" w:eastAsia="Arial Unicode MS" w:hAnsi="Arial Unicode MS" w:cs="Arial Unicode MS"/>
          <w:b/>
          <w:color w:val="535353"/>
          <w:sz w:val="16"/>
          <w:szCs w:val="16"/>
          <w:lang w:val="en-GB"/>
        </w:rPr>
      </w:pPr>
    </w:p>
    <w:tbl>
      <w:tblPr>
        <w:tblStyle w:val="Tablaconcuadrcula"/>
        <w:tblW w:w="8739" w:type="dxa"/>
        <w:tblLook w:val="04A0" w:firstRow="1" w:lastRow="0" w:firstColumn="1" w:lastColumn="0" w:noHBand="0" w:noVBand="1"/>
      </w:tblPr>
      <w:tblGrid>
        <w:gridCol w:w="1012"/>
        <w:gridCol w:w="1790"/>
        <w:gridCol w:w="3053"/>
        <w:gridCol w:w="1518"/>
        <w:gridCol w:w="1357"/>
        <w:gridCol w:w="9"/>
      </w:tblGrid>
      <w:tr w:rsidR="00020E55" w:rsidRPr="00733FC3" w14:paraId="23A84424" w14:textId="77777777" w:rsidTr="00020E55">
        <w:tc>
          <w:tcPr>
            <w:tcW w:w="8739" w:type="dxa"/>
            <w:gridSpan w:val="6"/>
          </w:tcPr>
          <w:p w14:paraId="345107E2" w14:textId="64DC0EA8" w:rsidR="00020E55" w:rsidRPr="00733FC3" w:rsidRDefault="00864487" w:rsidP="00007D35">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4</w:t>
            </w:r>
            <w:r w:rsidR="00020E55" w:rsidRPr="00733FC3">
              <w:rPr>
                <w:rFonts w:ascii="Arial Unicode MS" w:eastAsia="Arial Unicode MS" w:hAnsi="Arial Unicode MS" w:cs="Arial Unicode MS"/>
                <w:b/>
                <w:sz w:val="16"/>
                <w:szCs w:val="16"/>
                <w:lang w:val="en-GB"/>
              </w:rPr>
              <w:t xml:space="preserve">. </w:t>
            </w:r>
            <w:r w:rsidR="006F4C86" w:rsidRPr="00733FC3">
              <w:rPr>
                <w:rFonts w:ascii="Arial Unicode MS" w:eastAsia="Arial Unicode MS" w:hAnsi="Arial Unicode MS" w:cs="Arial Unicode MS"/>
                <w:b/>
                <w:sz w:val="16"/>
                <w:szCs w:val="16"/>
                <w:lang w:val="en-GB"/>
              </w:rPr>
              <w:t>Transparency</w:t>
            </w:r>
            <w:r w:rsidR="002A462F" w:rsidRPr="00733FC3">
              <w:rPr>
                <w:rFonts w:ascii="Arial Unicode MS" w:eastAsia="Arial Unicode MS" w:hAnsi="Arial Unicode MS" w:cs="Arial Unicode MS"/>
                <w:b/>
                <w:sz w:val="16"/>
                <w:szCs w:val="16"/>
                <w:lang w:val="en-GB"/>
              </w:rPr>
              <w:t xml:space="preserve"> in Local Governments</w:t>
            </w:r>
          </w:p>
        </w:tc>
      </w:tr>
      <w:tr w:rsidR="00020E55" w:rsidRPr="00733FC3" w14:paraId="484F625B" w14:textId="77777777" w:rsidTr="00AC5EB5">
        <w:trPr>
          <w:gridAfter w:val="1"/>
          <w:wAfter w:w="9" w:type="dxa"/>
          <w:trHeight w:val="325"/>
        </w:trPr>
        <w:tc>
          <w:tcPr>
            <w:tcW w:w="2802" w:type="dxa"/>
            <w:gridSpan w:val="2"/>
            <w:shd w:val="clear" w:color="auto" w:fill="EAF1DD" w:themeFill="accent3" w:themeFillTint="33"/>
          </w:tcPr>
          <w:p w14:paraId="094AE728" w14:textId="74262D75" w:rsidR="00020E55" w:rsidRPr="00733FC3" w:rsidRDefault="00A9027F"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5928" w:type="dxa"/>
            <w:gridSpan w:val="3"/>
            <w:shd w:val="clear" w:color="auto" w:fill="auto"/>
          </w:tcPr>
          <w:p w14:paraId="1992A75A" w14:textId="34553D45"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20E55"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020E55" w:rsidRPr="00733FC3">
              <w:rPr>
                <w:rFonts w:ascii="Arial Unicode MS" w:eastAsia="Arial Unicode MS" w:hAnsi="Arial Unicode MS" w:cs="Arial Unicode MS"/>
                <w:sz w:val="16"/>
                <w:szCs w:val="16"/>
                <w:lang w:val="en-GB"/>
              </w:rPr>
              <w:t xml:space="preserve"> 2018 (</w:t>
            </w:r>
            <w:r w:rsidR="002A462F" w:rsidRPr="00733FC3">
              <w:rPr>
                <w:rFonts w:ascii="Arial Unicode MS" w:eastAsia="Arial Unicode MS" w:hAnsi="Arial Unicode MS" w:cs="Arial Unicode MS"/>
                <w:sz w:val="16"/>
                <w:szCs w:val="16"/>
                <w:lang w:val="en-GB"/>
              </w:rPr>
              <w:t>On-going</w:t>
            </w:r>
            <w:r w:rsidR="004D0FF2"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commitment</w:t>
            </w:r>
            <w:r w:rsidR="00020E55" w:rsidRPr="00733FC3">
              <w:rPr>
                <w:rFonts w:ascii="Arial Unicode MS" w:eastAsia="Arial Unicode MS" w:hAnsi="Arial Unicode MS" w:cs="Arial Unicode MS"/>
                <w:sz w:val="16"/>
                <w:szCs w:val="16"/>
                <w:lang w:val="en-GB"/>
              </w:rPr>
              <w:t xml:space="preserve">) </w:t>
            </w:r>
          </w:p>
          <w:p w14:paraId="2A2AD58E" w14:textId="77777777" w:rsidR="00020E55" w:rsidRPr="00733FC3" w:rsidRDefault="00020E55" w:rsidP="00007D35">
            <w:pPr>
              <w:jc w:val="center"/>
              <w:rPr>
                <w:rFonts w:ascii="Arial Unicode MS" w:eastAsia="Arial Unicode MS" w:hAnsi="Arial Unicode MS" w:cs="Arial Unicode MS"/>
                <w:sz w:val="16"/>
                <w:szCs w:val="16"/>
                <w:lang w:val="en-GB"/>
              </w:rPr>
            </w:pPr>
          </w:p>
        </w:tc>
      </w:tr>
      <w:tr w:rsidR="00020E55" w:rsidRPr="00733FC3" w14:paraId="75E0D8F1" w14:textId="77777777" w:rsidTr="00AC5EB5">
        <w:trPr>
          <w:gridAfter w:val="1"/>
          <w:wAfter w:w="9" w:type="dxa"/>
          <w:trHeight w:val="252"/>
        </w:trPr>
        <w:tc>
          <w:tcPr>
            <w:tcW w:w="2802" w:type="dxa"/>
            <w:gridSpan w:val="2"/>
            <w:shd w:val="clear" w:color="auto" w:fill="EAF1DD" w:themeFill="accent3" w:themeFillTint="33"/>
          </w:tcPr>
          <w:p w14:paraId="287D189F" w14:textId="228B99BD" w:rsidR="00020E55"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5928" w:type="dxa"/>
            <w:gridSpan w:val="3"/>
          </w:tcPr>
          <w:p w14:paraId="62266440" w14:textId="2BE1E0AD" w:rsidR="00020E55" w:rsidRPr="00733FC3" w:rsidRDefault="008A441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Ministry of Human </w:t>
            </w:r>
            <w:r w:rsidR="00733FC3" w:rsidRPr="00733FC3">
              <w:rPr>
                <w:rFonts w:ascii="Arial Unicode MS" w:eastAsia="Arial Unicode MS" w:hAnsi="Arial Unicode MS" w:cs="Arial Unicode MS"/>
                <w:sz w:val="16"/>
                <w:szCs w:val="16"/>
                <w:lang w:val="en-GB"/>
              </w:rPr>
              <w:t>Rights</w:t>
            </w:r>
            <w:r w:rsidRPr="00733FC3">
              <w:rPr>
                <w:rFonts w:ascii="Arial Unicode MS" w:eastAsia="Arial Unicode MS" w:hAnsi="Arial Unicode MS" w:cs="Arial Unicode MS"/>
                <w:sz w:val="16"/>
                <w:szCs w:val="16"/>
                <w:lang w:val="en-GB"/>
              </w:rPr>
              <w:t>, Justice</w:t>
            </w:r>
            <w:r w:rsidR="00020E55"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 xml:space="preserve">Governance and </w:t>
            </w:r>
            <w:r w:rsidR="002A462F" w:rsidRPr="00733FC3">
              <w:rPr>
                <w:rFonts w:ascii="Arial Unicode MS" w:eastAsia="Arial Unicode MS" w:hAnsi="Arial Unicode MS" w:cs="Arial Unicode MS"/>
                <w:sz w:val="16"/>
                <w:szCs w:val="16"/>
                <w:lang w:val="en-GB"/>
              </w:rPr>
              <w:t>Decentralisation</w:t>
            </w:r>
            <w:r w:rsidR="00723348" w:rsidRPr="00733FC3">
              <w:rPr>
                <w:rFonts w:ascii="Arial Unicode MS" w:eastAsia="Arial Unicode MS" w:hAnsi="Arial Unicode MS" w:cs="Arial Unicode MS"/>
                <w:sz w:val="16"/>
                <w:szCs w:val="16"/>
                <w:lang w:val="en-GB"/>
              </w:rPr>
              <w:t xml:space="preserve">-SDHJGD </w:t>
            </w:r>
          </w:p>
        </w:tc>
      </w:tr>
      <w:tr w:rsidR="00020E55" w:rsidRPr="00733FC3" w14:paraId="2D81F2A8" w14:textId="77777777" w:rsidTr="00AC5EB5">
        <w:trPr>
          <w:gridAfter w:val="1"/>
          <w:wAfter w:w="9" w:type="dxa"/>
        </w:trPr>
        <w:tc>
          <w:tcPr>
            <w:tcW w:w="2802" w:type="dxa"/>
            <w:gridSpan w:val="2"/>
            <w:shd w:val="clear" w:color="auto" w:fill="EAF1DD" w:themeFill="accent3" w:themeFillTint="33"/>
          </w:tcPr>
          <w:p w14:paraId="4DEF92C1" w14:textId="1DD268C4" w:rsidR="00020E55"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5928" w:type="dxa"/>
            <w:gridSpan w:val="3"/>
          </w:tcPr>
          <w:p w14:paraId="7ADDE408" w14:textId="1709B289" w:rsidR="00020E55" w:rsidRPr="00733FC3" w:rsidRDefault="002A462F"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Hector</w:t>
            </w:r>
            <w:r w:rsidR="007F0368" w:rsidRPr="00733FC3">
              <w:rPr>
                <w:rFonts w:ascii="Arial Unicode MS" w:eastAsia="Arial Unicode MS" w:hAnsi="Arial Unicode MS" w:cs="Arial Unicode MS"/>
                <w:sz w:val="16"/>
                <w:szCs w:val="16"/>
                <w:lang w:val="en-GB"/>
              </w:rPr>
              <w:t xml:space="preserve"> Leonel Ayala Alvarenga</w:t>
            </w:r>
          </w:p>
        </w:tc>
      </w:tr>
      <w:tr w:rsidR="00020E55" w:rsidRPr="00733FC3" w14:paraId="53848BB9" w14:textId="77777777" w:rsidTr="00AC5EB5">
        <w:trPr>
          <w:gridAfter w:val="1"/>
          <w:wAfter w:w="9" w:type="dxa"/>
        </w:trPr>
        <w:tc>
          <w:tcPr>
            <w:tcW w:w="2802" w:type="dxa"/>
            <w:gridSpan w:val="2"/>
            <w:shd w:val="clear" w:color="auto" w:fill="EAF1DD" w:themeFill="accent3" w:themeFillTint="33"/>
          </w:tcPr>
          <w:p w14:paraId="6D46D24C" w14:textId="0DD4D5A2"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5928" w:type="dxa"/>
            <w:gridSpan w:val="3"/>
          </w:tcPr>
          <w:p w14:paraId="50FEA173" w14:textId="03E4D059" w:rsidR="00020E55" w:rsidRPr="00733FC3" w:rsidRDefault="008A441B" w:rsidP="008A441B">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Minister of</w:t>
            </w:r>
            <w:r w:rsidR="00020E55"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Humans</w:t>
            </w:r>
            <w:r w:rsidRPr="00733FC3">
              <w:rPr>
                <w:rFonts w:ascii="Arial Unicode MS" w:eastAsia="Arial Unicode MS" w:hAnsi="Arial Unicode MS" w:cs="Arial Unicode MS"/>
                <w:sz w:val="16"/>
                <w:szCs w:val="16"/>
                <w:lang w:val="en-GB"/>
              </w:rPr>
              <w:t xml:space="preserve"> </w:t>
            </w:r>
            <w:r w:rsidR="00733FC3" w:rsidRPr="00733FC3">
              <w:rPr>
                <w:rFonts w:ascii="Arial Unicode MS" w:eastAsia="Arial Unicode MS" w:hAnsi="Arial Unicode MS" w:cs="Arial Unicode MS"/>
                <w:sz w:val="16"/>
                <w:szCs w:val="16"/>
                <w:lang w:val="en-GB"/>
              </w:rPr>
              <w:t>Rights</w:t>
            </w:r>
            <w:r w:rsidR="00020E55"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Justice</w:t>
            </w:r>
            <w:r w:rsidR="00020E55"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 xml:space="preserve">Governance and </w:t>
            </w:r>
            <w:r w:rsidR="002A462F" w:rsidRPr="00733FC3">
              <w:rPr>
                <w:rFonts w:ascii="Arial Unicode MS" w:eastAsia="Arial Unicode MS" w:hAnsi="Arial Unicode MS" w:cs="Arial Unicode MS"/>
                <w:sz w:val="16"/>
                <w:szCs w:val="16"/>
                <w:lang w:val="en-GB"/>
              </w:rPr>
              <w:t>Decentralisation</w:t>
            </w:r>
          </w:p>
        </w:tc>
      </w:tr>
      <w:tr w:rsidR="00020E55" w:rsidRPr="00733FC3" w14:paraId="1B1CB609" w14:textId="77777777" w:rsidTr="00AC5EB5">
        <w:trPr>
          <w:gridAfter w:val="1"/>
          <w:wAfter w:w="9" w:type="dxa"/>
          <w:trHeight w:val="110"/>
        </w:trPr>
        <w:tc>
          <w:tcPr>
            <w:tcW w:w="2802" w:type="dxa"/>
            <w:gridSpan w:val="2"/>
            <w:shd w:val="clear" w:color="auto" w:fill="EAF1DD" w:themeFill="accent3" w:themeFillTint="33"/>
          </w:tcPr>
          <w:p w14:paraId="1EF114F8" w14:textId="38BA9738"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5928" w:type="dxa"/>
            <w:gridSpan w:val="3"/>
          </w:tcPr>
          <w:p w14:paraId="21BE42FD" w14:textId="74B61399" w:rsidR="00C17C8A" w:rsidRPr="00733FC3" w:rsidRDefault="007008E3" w:rsidP="00007D35">
            <w:pPr>
              <w:rPr>
                <w:rFonts w:ascii="Arial Unicode MS" w:eastAsia="Arial Unicode MS" w:hAnsi="Arial Unicode MS" w:cs="Arial Unicode MS"/>
                <w:color w:val="0000FF"/>
                <w:sz w:val="16"/>
                <w:szCs w:val="16"/>
                <w:u w:val="single"/>
                <w:lang w:val="en-GB"/>
              </w:rPr>
            </w:pPr>
            <w:hyperlink r:id="rId15" w:history="1">
              <w:r w:rsidR="00C17C8A" w:rsidRPr="00733FC3">
                <w:rPr>
                  <w:rFonts w:ascii="Arial Unicode MS" w:eastAsia="Arial Unicode MS" w:hAnsi="Arial Unicode MS" w:cs="Arial Unicode MS"/>
                  <w:color w:val="0000FF"/>
                  <w:sz w:val="16"/>
                  <w:szCs w:val="16"/>
                  <w:u w:val="single"/>
                  <w:lang w:val="en-GB"/>
                </w:rPr>
                <w:t>leonelayalagobhn@gmail.com</w:t>
              </w:r>
            </w:hyperlink>
          </w:p>
        </w:tc>
      </w:tr>
      <w:tr w:rsidR="00020E55" w:rsidRPr="00733FC3" w14:paraId="6386AB77" w14:textId="77777777" w:rsidTr="00AC5EB5">
        <w:trPr>
          <w:gridAfter w:val="1"/>
          <w:wAfter w:w="9" w:type="dxa"/>
          <w:trHeight w:val="63"/>
        </w:trPr>
        <w:tc>
          <w:tcPr>
            <w:tcW w:w="2802" w:type="dxa"/>
            <w:gridSpan w:val="2"/>
            <w:shd w:val="clear" w:color="auto" w:fill="EAF1DD" w:themeFill="accent3" w:themeFillTint="33"/>
          </w:tcPr>
          <w:p w14:paraId="37802DBE" w14:textId="5F6C44B7"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5928" w:type="dxa"/>
            <w:gridSpan w:val="3"/>
          </w:tcPr>
          <w:p w14:paraId="4B67ADE3" w14:textId="32B7703E" w:rsidR="00020E55" w:rsidRPr="00733FC3" w:rsidRDefault="00840375"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2235-7004</w:t>
            </w:r>
          </w:p>
        </w:tc>
      </w:tr>
      <w:tr w:rsidR="00020E55" w:rsidRPr="00733FC3" w14:paraId="2597A500" w14:textId="77777777" w:rsidTr="00AC5EB5">
        <w:trPr>
          <w:gridAfter w:val="1"/>
          <w:wAfter w:w="9" w:type="dxa"/>
          <w:trHeight w:val="169"/>
        </w:trPr>
        <w:tc>
          <w:tcPr>
            <w:tcW w:w="1012" w:type="dxa"/>
            <w:vMerge w:val="restart"/>
            <w:shd w:val="clear" w:color="auto" w:fill="EAF1DD" w:themeFill="accent3" w:themeFillTint="33"/>
          </w:tcPr>
          <w:p w14:paraId="406CD171" w14:textId="3543FE4E"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1790" w:type="dxa"/>
            <w:shd w:val="clear" w:color="auto" w:fill="EAF1DD" w:themeFill="accent3" w:themeFillTint="33"/>
          </w:tcPr>
          <w:p w14:paraId="29ABB465" w14:textId="19F93663" w:rsidR="00020E55" w:rsidRPr="00733FC3" w:rsidRDefault="002A462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w:t>
            </w:r>
            <w:r w:rsidR="001A156B" w:rsidRPr="00733FC3">
              <w:rPr>
                <w:rFonts w:ascii="Arial Unicode MS" w:eastAsia="Arial Unicode MS" w:hAnsi="Arial Unicode MS" w:cs="Arial Unicode MS"/>
                <w:b/>
                <w:color w:val="535353"/>
                <w:sz w:val="16"/>
                <w:szCs w:val="16"/>
                <w:lang w:val="en-GB"/>
              </w:rPr>
              <w:t xml:space="preserve"> Ministries, Department/Agency</w:t>
            </w:r>
          </w:p>
        </w:tc>
        <w:tc>
          <w:tcPr>
            <w:tcW w:w="5928" w:type="dxa"/>
            <w:gridSpan w:val="3"/>
          </w:tcPr>
          <w:p w14:paraId="5E8B6B13" w14:textId="0B1AE067" w:rsidR="00020E55" w:rsidRPr="00733FC3" w:rsidRDefault="008A441B" w:rsidP="008A441B">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Municipal </w:t>
            </w:r>
            <w:r w:rsidR="002A462F" w:rsidRPr="00733FC3">
              <w:rPr>
                <w:rFonts w:ascii="Arial Unicode MS" w:eastAsia="Arial Unicode MS" w:hAnsi="Arial Unicode MS" w:cs="Arial Unicode MS"/>
                <w:sz w:val="16"/>
                <w:szCs w:val="16"/>
                <w:lang w:val="en-GB"/>
              </w:rPr>
              <w:t>Corporations</w:t>
            </w:r>
            <w:r w:rsidR="00A825B4"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National</w:t>
            </w:r>
            <w:r w:rsidRPr="00733FC3">
              <w:rPr>
                <w:rFonts w:ascii="Arial Unicode MS" w:eastAsia="Arial Unicode MS" w:hAnsi="Arial Unicode MS" w:cs="Arial Unicode MS"/>
                <w:sz w:val="16"/>
                <w:szCs w:val="16"/>
                <w:lang w:val="en-GB"/>
              </w:rPr>
              <w:t xml:space="preserve"> Office of </w:t>
            </w:r>
            <w:r w:rsidR="002A462F" w:rsidRPr="00733FC3">
              <w:rPr>
                <w:rFonts w:ascii="Arial Unicode MS" w:eastAsia="Arial Unicode MS" w:hAnsi="Arial Unicode MS" w:cs="Arial Unicode MS"/>
                <w:sz w:val="16"/>
                <w:szCs w:val="16"/>
                <w:lang w:val="en-GB"/>
              </w:rPr>
              <w:t>Intern</w:t>
            </w:r>
            <w:r w:rsidRPr="00733FC3">
              <w:rPr>
                <w:rFonts w:ascii="Arial Unicode MS" w:eastAsia="Arial Unicode MS" w:hAnsi="Arial Unicode MS" w:cs="Arial Unicode MS"/>
                <w:sz w:val="16"/>
                <w:szCs w:val="16"/>
                <w:lang w:val="en-GB"/>
              </w:rPr>
              <w:t>al Control</w:t>
            </w:r>
            <w:r w:rsidR="00020E55" w:rsidRPr="00733FC3">
              <w:rPr>
                <w:rFonts w:ascii="Arial Unicode MS" w:eastAsia="Arial Unicode MS" w:hAnsi="Arial Unicode MS" w:cs="Arial Unicode MS"/>
                <w:sz w:val="16"/>
                <w:szCs w:val="16"/>
                <w:lang w:val="en-GB"/>
              </w:rPr>
              <w:t xml:space="preserve"> (ONADICI)</w:t>
            </w:r>
          </w:p>
        </w:tc>
      </w:tr>
      <w:tr w:rsidR="00020E55" w:rsidRPr="00733FC3" w14:paraId="2D958B7F" w14:textId="77777777" w:rsidTr="00AC5EB5">
        <w:trPr>
          <w:gridAfter w:val="1"/>
          <w:wAfter w:w="9" w:type="dxa"/>
          <w:trHeight w:val="657"/>
        </w:trPr>
        <w:tc>
          <w:tcPr>
            <w:tcW w:w="1012" w:type="dxa"/>
            <w:vMerge/>
            <w:shd w:val="clear" w:color="auto" w:fill="EAF1DD" w:themeFill="accent3" w:themeFillTint="33"/>
          </w:tcPr>
          <w:p w14:paraId="45A1B675" w14:textId="77777777" w:rsidR="00020E55" w:rsidRPr="00733FC3" w:rsidRDefault="00020E55" w:rsidP="00007D35">
            <w:pPr>
              <w:spacing w:before="240"/>
              <w:jc w:val="center"/>
              <w:rPr>
                <w:rFonts w:ascii="Arial Unicode MS" w:eastAsia="Arial Unicode MS" w:hAnsi="Arial Unicode MS" w:cs="Arial Unicode MS"/>
                <w:b/>
                <w:color w:val="535353"/>
                <w:sz w:val="16"/>
                <w:szCs w:val="16"/>
                <w:lang w:val="en-GB"/>
              </w:rPr>
            </w:pPr>
          </w:p>
        </w:tc>
        <w:tc>
          <w:tcPr>
            <w:tcW w:w="1790" w:type="dxa"/>
            <w:shd w:val="clear" w:color="auto" w:fill="EAF1DD" w:themeFill="accent3" w:themeFillTint="33"/>
          </w:tcPr>
          <w:p w14:paraId="67E18EF4" w14:textId="171B7707" w:rsidR="00020E55"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AA026D"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5928" w:type="dxa"/>
            <w:gridSpan w:val="3"/>
          </w:tcPr>
          <w:p w14:paraId="5AEDF2A5" w14:textId="6517C226" w:rsidR="00020E55" w:rsidRPr="00733FC3" w:rsidRDefault="00595C29" w:rsidP="00007D35">
            <w:pPr>
              <w:pStyle w:val="NormalWeb"/>
              <w:rPr>
                <w:rFonts w:ascii="Perpetua" w:hAnsi="Perpetua"/>
                <w:sz w:val="16"/>
                <w:szCs w:val="16"/>
                <w:lang w:val="en-GB"/>
              </w:rPr>
            </w:pPr>
            <w:r w:rsidRPr="00733FC3">
              <w:rPr>
                <w:rFonts w:ascii="Arial Unicode MS" w:eastAsia="Arial Unicode MS" w:hAnsi="Arial Unicode MS" w:cs="Arial Unicode MS"/>
                <w:sz w:val="16"/>
                <w:szCs w:val="16"/>
                <w:lang w:val="en-GB"/>
              </w:rPr>
              <w:t xml:space="preserve">Citizens Transparency </w:t>
            </w:r>
            <w:r w:rsidR="002A462F" w:rsidRPr="00733FC3">
              <w:rPr>
                <w:rFonts w:ascii="Arial Unicode MS" w:eastAsia="Arial Unicode MS" w:hAnsi="Arial Unicode MS" w:cs="Arial Unicode MS"/>
                <w:sz w:val="16"/>
                <w:szCs w:val="16"/>
                <w:lang w:val="en-GB"/>
              </w:rPr>
              <w:t>Commissions</w:t>
            </w:r>
            <w:r w:rsidR="00723348" w:rsidRPr="00733FC3">
              <w:rPr>
                <w:rFonts w:ascii="Arial Unicode MS" w:eastAsia="Arial Unicode MS" w:hAnsi="Arial Unicode MS" w:cs="Arial Unicode MS"/>
                <w:sz w:val="16"/>
                <w:szCs w:val="16"/>
                <w:lang w:val="en-GB"/>
              </w:rPr>
              <w:t xml:space="preserve"> (CCT)</w:t>
            </w:r>
            <w:r w:rsidR="00A825B4" w:rsidRPr="00733FC3">
              <w:rPr>
                <w:rFonts w:ascii="Perpetua" w:hAnsi="Perpetua"/>
                <w:sz w:val="16"/>
                <w:szCs w:val="16"/>
                <w:lang w:val="en-GB"/>
              </w:rPr>
              <w:t xml:space="preserve">, </w:t>
            </w:r>
            <w:r w:rsidR="002A462F" w:rsidRPr="00733FC3">
              <w:rPr>
                <w:rFonts w:ascii="Arial Unicode MS" w:eastAsia="Arial Unicode MS" w:hAnsi="Arial Unicode MS" w:cs="Arial Unicode MS"/>
                <w:sz w:val="16"/>
                <w:szCs w:val="16"/>
                <w:lang w:val="en-GB"/>
              </w:rPr>
              <w:t>Association</w:t>
            </w:r>
            <w:r w:rsidR="008A441B" w:rsidRPr="00733FC3">
              <w:rPr>
                <w:rFonts w:ascii="Arial Unicode MS" w:eastAsia="Arial Unicode MS" w:hAnsi="Arial Unicode MS" w:cs="Arial Unicode MS"/>
                <w:sz w:val="16"/>
                <w:szCs w:val="16"/>
                <w:lang w:val="en-GB"/>
              </w:rPr>
              <w:t xml:space="preserve"> of</w:t>
            </w:r>
            <w:r w:rsidR="00020E55" w:rsidRPr="00733FC3">
              <w:rPr>
                <w:rFonts w:ascii="Arial Unicode MS" w:eastAsia="Arial Unicode MS" w:hAnsi="Arial Unicode MS" w:cs="Arial Unicode MS"/>
                <w:sz w:val="16"/>
                <w:szCs w:val="16"/>
                <w:lang w:val="en-GB"/>
              </w:rPr>
              <w:t xml:space="preserve"> </w:t>
            </w:r>
            <w:r w:rsidR="008A441B" w:rsidRPr="00733FC3">
              <w:rPr>
                <w:rFonts w:ascii="Arial Unicode MS" w:eastAsia="Arial Unicode MS" w:hAnsi="Arial Unicode MS" w:cs="Arial Unicode MS"/>
                <w:sz w:val="16"/>
                <w:szCs w:val="16"/>
                <w:lang w:val="en-GB"/>
              </w:rPr>
              <w:t>Municipalities</w:t>
            </w:r>
            <w:r w:rsidR="00020E55" w:rsidRPr="00733FC3">
              <w:rPr>
                <w:rFonts w:ascii="Arial Unicode MS" w:eastAsia="Arial Unicode MS" w:hAnsi="Arial Unicode MS" w:cs="Arial Unicode MS"/>
                <w:sz w:val="16"/>
                <w:szCs w:val="16"/>
                <w:lang w:val="en-GB"/>
              </w:rPr>
              <w:t xml:space="preserve"> (AMHON)</w:t>
            </w:r>
          </w:p>
          <w:p w14:paraId="758294DB" w14:textId="77777777" w:rsidR="00020E55" w:rsidRPr="00733FC3" w:rsidRDefault="00020E55" w:rsidP="00007D35">
            <w:pPr>
              <w:rPr>
                <w:rFonts w:ascii="Arial Unicode MS" w:eastAsia="Arial Unicode MS" w:hAnsi="Arial Unicode MS" w:cs="Arial Unicode MS"/>
                <w:sz w:val="16"/>
                <w:szCs w:val="16"/>
                <w:lang w:val="en-GB"/>
              </w:rPr>
            </w:pPr>
          </w:p>
        </w:tc>
      </w:tr>
      <w:tr w:rsidR="00020E55" w:rsidRPr="00733FC3" w14:paraId="631A66C0" w14:textId="77777777" w:rsidTr="00AC5EB5">
        <w:trPr>
          <w:gridAfter w:val="1"/>
          <w:wAfter w:w="9" w:type="dxa"/>
          <w:trHeight w:val="168"/>
        </w:trPr>
        <w:tc>
          <w:tcPr>
            <w:tcW w:w="2802" w:type="dxa"/>
            <w:gridSpan w:val="2"/>
            <w:shd w:val="clear" w:color="auto" w:fill="EAF1DD" w:themeFill="accent3" w:themeFillTint="33"/>
          </w:tcPr>
          <w:p w14:paraId="5D155D61" w14:textId="2C149C09"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5928" w:type="dxa"/>
            <w:gridSpan w:val="3"/>
          </w:tcPr>
          <w:p w14:paraId="560F5065" w14:textId="3D95B73F" w:rsidR="00AA026D" w:rsidRPr="00733FC3" w:rsidRDefault="00AA026D" w:rsidP="007B36BA">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In the last two years progress was made in improving quality standards for the annual public accountability mechanism defined in the Municipalities Act, for local governments. To date </w:t>
            </w:r>
            <w:r w:rsidR="007B36BA" w:rsidRPr="00733FC3">
              <w:rPr>
                <w:rFonts w:ascii="Arial Unicode MS" w:eastAsia="Arial Unicode MS" w:hAnsi="Arial Unicode MS" w:cs="Arial Unicode MS"/>
                <w:sz w:val="16"/>
                <w:szCs w:val="16"/>
                <w:lang w:val="en-GB"/>
              </w:rPr>
              <w:t xml:space="preserve">it is </w:t>
            </w:r>
            <w:r w:rsidRPr="00733FC3">
              <w:rPr>
                <w:rFonts w:ascii="Arial Unicode MS" w:eastAsia="Arial Unicode MS" w:hAnsi="Arial Unicode MS" w:cs="Arial Unicode MS"/>
                <w:sz w:val="16"/>
                <w:szCs w:val="16"/>
                <w:lang w:val="en-GB"/>
              </w:rPr>
              <w:t>pending design and implement a measuring instrument on access to information, monitoring the municipal public spending and strengthen mechanisms for continuous public accountability by local governments.</w:t>
            </w:r>
          </w:p>
          <w:p w14:paraId="43886869" w14:textId="42E96C09" w:rsidR="00020E55" w:rsidRPr="00733FC3" w:rsidRDefault="00657CD4" w:rsidP="007B36BA">
            <w:pPr>
              <w:pStyle w:val="Sinespaciado"/>
              <w:jc w:val="both"/>
              <w:rPr>
                <w:rFonts w:ascii="Arial Unicode MS" w:eastAsia="Arial Unicode MS" w:hAnsi="Arial Unicode MS" w:cs="Arial Unicode MS"/>
                <w:sz w:val="16"/>
                <w:szCs w:val="16"/>
                <w:lang w:val="en-GB"/>
              </w:rPr>
            </w:pPr>
            <w:r>
              <w:rPr>
                <w:rFonts w:ascii="Arial Unicode MS" w:eastAsia="Arial Unicode MS" w:hAnsi="Arial Unicode MS" w:cs="Arial Unicode MS"/>
                <w:sz w:val="16"/>
                <w:szCs w:val="16"/>
                <w:lang w:val="en-GB"/>
              </w:rPr>
              <w:t>Also</w:t>
            </w:r>
            <w:r w:rsidR="00AA026D" w:rsidRPr="00733FC3">
              <w:rPr>
                <w:rFonts w:ascii="Arial Unicode MS" w:eastAsia="Arial Unicode MS" w:hAnsi="Arial Unicode MS" w:cs="Arial Unicode MS"/>
                <w:sz w:val="16"/>
                <w:szCs w:val="16"/>
                <w:lang w:val="en-GB"/>
              </w:rPr>
              <w:t>, it is necessary to design plans for internal control in municipalities that ensure proper budget implementation.</w:t>
            </w:r>
          </w:p>
        </w:tc>
      </w:tr>
      <w:tr w:rsidR="00020E55" w:rsidRPr="00733FC3" w14:paraId="27B2993F" w14:textId="77777777" w:rsidTr="00AC5EB5">
        <w:trPr>
          <w:gridAfter w:val="1"/>
          <w:wAfter w:w="9" w:type="dxa"/>
          <w:trHeight w:val="168"/>
        </w:trPr>
        <w:tc>
          <w:tcPr>
            <w:tcW w:w="2802" w:type="dxa"/>
            <w:gridSpan w:val="2"/>
            <w:shd w:val="clear" w:color="auto" w:fill="EAF1DD" w:themeFill="accent3" w:themeFillTint="33"/>
          </w:tcPr>
          <w:p w14:paraId="06E4AF17" w14:textId="3EDE90A9"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5928" w:type="dxa"/>
            <w:gridSpan w:val="3"/>
          </w:tcPr>
          <w:p w14:paraId="0E1DC8F2" w14:textId="0CED414C" w:rsidR="00020E55" w:rsidRPr="00733FC3" w:rsidRDefault="00AA026D" w:rsidP="007B36BA">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Improve </w:t>
            </w:r>
            <w:r w:rsidR="007B36BA" w:rsidRPr="00733FC3">
              <w:rPr>
                <w:rFonts w:ascii="Arial Unicode MS" w:eastAsia="Arial Unicode MS" w:hAnsi="Arial Unicode MS" w:cs="Arial Unicode MS"/>
                <w:sz w:val="16"/>
                <w:szCs w:val="16"/>
                <w:lang w:val="en-GB"/>
              </w:rPr>
              <w:t>public confidence in</w:t>
            </w:r>
            <w:r w:rsidRPr="00733FC3">
              <w:rPr>
                <w:rFonts w:ascii="Arial Unicode MS" w:eastAsia="Arial Unicode MS" w:hAnsi="Arial Unicode MS" w:cs="Arial Unicode MS"/>
                <w:sz w:val="16"/>
                <w:szCs w:val="16"/>
                <w:lang w:val="en-GB"/>
              </w:rPr>
              <w:t xml:space="preserve"> local gove</w:t>
            </w:r>
            <w:r w:rsidR="007B36BA" w:rsidRPr="00733FC3">
              <w:rPr>
                <w:rFonts w:ascii="Arial Unicode MS" w:eastAsia="Arial Unicode MS" w:hAnsi="Arial Unicode MS" w:cs="Arial Unicode MS"/>
                <w:sz w:val="16"/>
                <w:szCs w:val="16"/>
                <w:lang w:val="en-GB"/>
              </w:rPr>
              <w:t xml:space="preserve">rnments by applying approved </w:t>
            </w:r>
            <w:r w:rsidRPr="00733FC3">
              <w:rPr>
                <w:rFonts w:ascii="Arial Unicode MS" w:eastAsia="Arial Unicode MS" w:hAnsi="Arial Unicode MS" w:cs="Arial Unicode MS"/>
                <w:sz w:val="16"/>
                <w:szCs w:val="16"/>
                <w:lang w:val="en-GB"/>
              </w:rPr>
              <w:t>public accountability and access to public information</w:t>
            </w:r>
            <w:r w:rsidR="007B36BA" w:rsidRPr="00733FC3">
              <w:rPr>
                <w:rFonts w:ascii="Arial Unicode MS" w:eastAsia="Arial Unicode MS" w:hAnsi="Arial Unicode MS" w:cs="Arial Unicode MS"/>
                <w:sz w:val="16"/>
                <w:szCs w:val="16"/>
                <w:lang w:val="en-GB"/>
              </w:rPr>
              <w:t xml:space="preserve"> mechanisms.</w:t>
            </w:r>
          </w:p>
        </w:tc>
      </w:tr>
      <w:tr w:rsidR="00020E55" w:rsidRPr="00733FC3" w14:paraId="4644AF3B" w14:textId="77777777" w:rsidTr="00AC5EB5">
        <w:trPr>
          <w:gridAfter w:val="1"/>
          <w:wAfter w:w="9" w:type="dxa"/>
          <w:trHeight w:val="168"/>
        </w:trPr>
        <w:tc>
          <w:tcPr>
            <w:tcW w:w="2802" w:type="dxa"/>
            <w:gridSpan w:val="2"/>
            <w:shd w:val="clear" w:color="auto" w:fill="EAF1DD" w:themeFill="accent3" w:themeFillTint="33"/>
          </w:tcPr>
          <w:p w14:paraId="09ADDB9C" w14:textId="6EA00631"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5928" w:type="dxa"/>
            <w:gridSpan w:val="3"/>
          </w:tcPr>
          <w:p w14:paraId="2BE905F9" w14:textId="43CED237" w:rsidR="00AA026D" w:rsidRPr="00733FC3" w:rsidRDefault="00AA026D" w:rsidP="00AA026D">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The commitment aims to design </w:t>
            </w:r>
            <w:r w:rsidR="007B36BA" w:rsidRPr="00733FC3">
              <w:rPr>
                <w:rFonts w:ascii="Arial Unicode MS" w:eastAsia="Arial Unicode MS" w:hAnsi="Arial Unicode MS" w:cs="Arial Unicode MS"/>
                <w:sz w:val="16"/>
                <w:szCs w:val="16"/>
                <w:lang w:val="en-GB"/>
              </w:rPr>
              <w:t xml:space="preserve">in </w:t>
            </w:r>
            <w:r w:rsidRPr="00733FC3">
              <w:rPr>
                <w:rFonts w:ascii="Arial Unicode MS" w:eastAsia="Arial Unicode MS" w:hAnsi="Arial Unicode MS" w:cs="Arial Unicode MS"/>
                <w:sz w:val="16"/>
                <w:szCs w:val="16"/>
                <w:lang w:val="en-GB"/>
              </w:rPr>
              <w:t xml:space="preserve">a participatory manner </w:t>
            </w:r>
            <w:r w:rsidR="007B36BA" w:rsidRPr="00733FC3">
              <w:rPr>
                <w:rFonts w:ascii="Arial Unicode MS" w:eastAsia="Arial Unicode MS" w:hAnsi="Arial Unicode MS" w:cs="Arial Unicode MS"/>
                <w:sz w:val="16"/>
                <w:szCs w:val="16"/>
                <w:lang w:val="en-GB"/>
              </w:rPr>
              <w:t xml:space="preserve">the </w:t>
            </w:r>
            <w:r w:rsidRPr="00733FC3">
              <w:rPr>
                <w:rFonts w:ascii="Arial Unicode MS" w:eastAsia="Arial Unicode MS" w:hAnsi="Arial Unicode MS" w:cs="Arial Unicode MS"/>
                <w:sz w:val="16"/>
                <w:szCs w:val="16"/>
                <w:lang w:val="en-GB"/>
              </w:rPr>
              <w:t>Municipal Transparency Index, which will be generated by an Independent Observatory and take into account, among other</w:t>
            </w:r>
            <w:r w:rsidR="00657CD4">
              <w:rPr>
                <w:rFonts w:ascii="Arial Unicode MS" w:eastAsia="Arial Unicode MS" w:hAnsi="Arial Unicode MS" w:cs="Arial Unicode MS"/>
                <w:sz w:val="16"/>
                <w:szCs w:val="16"/>
                <w:lang w:val="en-GB"/>
              </w:rPr>
              <w:t>s</w:t>
            </w:r>
            <w:r w:rsidRPr="00733FC3">
              <w:rPr>
                <w:rFonts w:ascii="Arial Unicode MS" w:eastAsia="Arial Unicode MS" w:hAnsi="Arial Unicode MS" w:cs="Arial Unicode MS"/>
                <w:sz w:val="16"/>
                <w:szCs w:val="16"/>
                <w:lang w:val="en-GB"/>
              </w:rPr>
              <w:t xml:space="preserve">, compliance with at least the standard </w:t>
            </w:r>
            <w:r w:rsidR="007B36BA" w:rsidRPr="00733FC3">
              <w:rPr>
                <w:rFonts w:ascii="Arial Unicode MS" w:eastAsia="Arial Unicode MS" w:hAnsi="Arial Unicode MS" w:cs="Arial Unicode MS"/>
                <w:sz w:val="16"/>
                <w:szCs w:val="16"/>
                <w:lang w:val="en-GB"/>
              </w:rPr>
              <w:t xml:space="preserve">protocol </w:t>
            </w:r>
            <w:r w:rsidR="00657CD4">
              <w:rPr>
                <w:rFonts w:ascii="Arial Unicode MS" w:eastAsia="Arial Unicode MS" w:hAnsi="Arial Unicode MS" w:cs="Arial Unicode MS"/>
                <w:sz w:val="16"/>
                <w:szCs w:val="16"/>
                <w:lang w:val="en-GB"/>
              </w:rPr>
              <w:t>for</w:t>
            </w:r>
            <w:r w:rsidRPr="00733FC3">
              <w:rPr>
                <w:rFonts w:ascii="Arial Unicode MS" w:eastAsia="Arial Unicode MS" w:hAnsi="Arial Unicode MS" w:cs="Arial Unicode MS"/>
                <w:sz w:val="16"/>
                <w:szCs w:val="16"/>
                <w:lang w:val="en-GB"/>
              </w:rPr>
              <w:t xml:space="preserve"> public accountability designed by the SJDHGD. Later the dissemination of the </w:t>
            </w:r>
            <w:r w:rsidR="007B36BA" w:rsidRPr="00733FC3">
              <w:rPr>
                <w:rFonts w:ascii="Arial Unicode MS" w:eastAsia="Arial Unicode MS" w:hAnsi="Arial Unicode MS" w:cs="Arial Unicode MS"/>
                <w:sz w:val="16"/>
                <w:szCs w:val="16"/>
                <w:lang w:val="en-GB"/>
              </w:rPr>
              <w:t xml:space="preserve">measurement </w:t>
            </w:r>
            <w:r w:rsidRPr="00733FC3">
              <w:rPr>
                <w:rFonts w:ascii="Arial Unicode MS" w:eastAsia="Arial Unicode MS" w:hAnsi="Arial Unicode MS" w:cs="Arial Unicode MS"/>
                <w:sz w:val="16"/>
                <w:szCs w:val="16"/>
                <w:lang w:val="en-GB"/>
              </w:rPr>
              <w:t xml:space="preserve">results </w:t>
            </w:r>
            <w:r w:rsidR="007B36BA" w:rsidRPr="00733FC3">
              <w:rPr>
                <w:rFonts w:ascii="Arial Unicode MS" w:eastAsia="Arial Unicode MS" w:hAnsi="Arial Unicode MS" w:cs="Arial Unicode MS"/>
                <w:sz w:val="16"/>
                <w:szCs w:val="16"/>
                <w:lang w:val="en-GB"/>
              </w:rPr>
              <w:t xml:space="preserve">will be </w:t>
            </w:r>
            <w:r w:rsidRPr="00733FC3">
              <w:rPr>
                <w:rFonts w:ascii="Arial Unicode MS" w:eastAsia="Arial Unicode MS" w:hAnsi="Arial Unicode MS" w:cs="Arial Unicode MS"/>
                <w:sz w:val="16"/>
                <w:szCs w:val="16"/>
                <w:lang w:val="en-GB"/>
              </w:rPr>
              <w:t xml:space="preserve">performed with participation of </w:t>
            </w:r>
            <w:r w:rsidR="007B36BA" w:rsidRPr="00733FC3">
              <w:rPr>
                <w:rFonts w:ascii="Arial Unicode MS" w:eastAsia="Arial Unicode MS" w:hAnsi="Arial Unicode MS" w:cs="Arial Unicode MS"/>
                <w:sz w:val="16"/>
                <w:szCs w:val="16"/>
                <w:lang w:val="en-GB"/>
              </w:rPr>
              <w:t xml:space="preserve">the </w:t>
            </w:r>
            <w:r w:rsidRPr="00733FC3">
              <w:rPr>
                <w:rFonts w:ascii="Arial Unicode MS" w:eastAsia="Arial Unicode MS" w:hAnsi="Arial Unicode MS" w:cs="Arial Unicode MS"/>
                <w:sz w:val="16"/>
                <w:szCs w:val="16"/>
                <w:lang w:val="en-GB"/>
              </w:rPr>
              <w:t>Citizens</w:t>
            </w:r>
            <w:r w:rsidR="00E709B8" w:rsidRPr="00733FC3">
              <w:rPr>
                <w:rFonts w:ascii="Arial Unicode MS" w:eastAsia="Arial Unicode MS" w:hAnsi="Arial Unicode MS" w:cs="Arial Unicode MS"/>
                <w:sz w:val="16"/>
                <w:szCs w:val="16"/>
                <w:lang w:val="en-GB"/>
              </w:rPr>
              <w:t xml:space="preserve"> Transparency</w:t>
            </w:r>
            <w:r w:rsidR="00657CD4">
              <w:rPr>
                <w:rFonts w:ascii="Arial Unicode MS" w:eastAsia="Arial Unicode MS" w:hAnsi="Arial Unicode MS" w:cs="Arial Unicode MS"/>
                <w:sz w:val="16"/>
                <w:szCs w:val="16"/>
                <w:lang w:val="en-GB"/>
              </w:rPr>
              <w:t xml:space="preserve"> Commissions</w:t>
            </w:r>
            <w:r w:rsidR="007B36BA" w:rsidRPr="00733FC3">
              <w:rPr>
                <w:rFonts w:ascii="Arial Unicode MS" w:eastAsia="Arial Unicode MS" w:hAnsi="Arial Unicode MS" w:cs="Arial Unicode MS"/>
                <w:sz w:val="16"/>
                <w:szCs w:val="16"/>
                <w:lang w:val="en-GB"/>
              </w:rPr>
              <w:t xml:space="preserve">. </w:t>
            </w:r>
          </w:p>
          <w:p w14:paraId="2596F142" w14:textId="74A2E6FE" w:rsidR="00AA026D" w:rsidRPr="00733FC3" w:rsidRDefault="00AA026D" w:rsidP="00AA026D">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It also includes the creation and implementation of a </w:t>
            </w:r>
            <w:r w:rsidR="00733FC3" w:rsidRPr="00733FC3">
              <w:rPr>
                <w:rFonts w:ascii="Arial Unicode MS" w:eastAsia="Arial Unicode MS" w:hAnsi="Arial Unicode MS" w:cs="Arial Unicode MS"/>
                <w:sz w:val="16"/>
                <w:szCs w:val="16"/>
                <w:lang w:val="en-GB"/>
              </w:rPr>
              <w:t>roundtable</w:t>
            </w:r>
            <w:r w:rsidR="007B36BA"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 xml:space="preserve">in which information on municipal budget execution </w:t>
            </w:r>
            <w:r w:rsidR="007B36BA" w:rsidRPr="00733FC3">
              <w:rPr>
                <w:rFonts w:ascii="Arial Unicode MS" w:eastAsia="Arial Unicode MS" w:hAnsi="Arial Unicode MS" w:cs="Arial Unicode MS"/>
                <w:sz w:val="16"/>
                <w:szCs w:val="16"/>
                <w:lang w:val="en-GB"/>
              </w:rPr>
              <w:t xml:space="preserve">is delivered to </w:t>
            </w:r>
            <w:r w:rsidRPr="00733FC3">
              <w:rPr>
                <w:rFonts w:ascii="Arial Unicode MS" w:eastAsia="Arial Unicode MS" w:hAnsi="Arial Unicode MS" w:cs="Arial Unicode MS"/>
                <w:sz w:val="16"/>
                <w:szCs w:val="16"/>
                <w:lang w:val="en-GB"/>
              </w:rPr>
              <w:t>Citizen Transparency Commissions and other civil society organizations with an interest in receiving regular information.</w:t>
            </w:r>
          </w:p>
          <w:p w14:paraId="2A2AC7EE" w14:textId="19CC483E" w:rsidR="00020E55" w:rsidRPr="00733FC3" w:rsidRDefault="007B36BA" w:rsidP="007B36BA">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lastRenderedPageBreak/>
              <w:t xml:space="preserve">Also it will </w:t>
            </w:r>
            <w:r w:rsidR="00AA026D" w:rsidRPr="00733FC3">
              <w:rPr>
                <w:rFonts w:ascii="Arial Unicode MS" w:eastAsia="Arial Unicode MS" w:hAnsi="Arial Unicode MS" w:cs="Arial Unicode MS"/>
                <w:sz w:val="16"/>
                <w:szCs w:val="16"/>
                <w:lang w:val="en-GB"/>
              </w:rPr>
              <w:t xml:space="preserve">be designed and implemented internal control plans </w:t>
            </w:r>
            <w:r w:rsidR="00186C52" w:rsidRPr="00733FC3">
              <w:rPr>
                <w:rFonts w:ascii="Arial Unicode MS" w:eastAsia="Arial Unicode MS" w:hAnsi="Arial Unicode MS" w:cs="Arial Unicode MS"/>
                <w:sz w:val="16"/>
                <w:szCs w:val="16"/>
                <w:lang w:val="en-GB"/>
              </w:rPr>
              <w:t>announced to the Citizens</w:t>
            </w:r>
            <w:r w:rsidR="00AA026D" w:rsidRPr="00733FC3">
              <w:rPr>
                <w:rFonts w:ascii="Arial Unicode MS" w:eastAsia="Arial Unicode MS" w:hAnsi="Arial Unicode MS" w:cs="Arial Unicode MS"/>
                <w:sz w:val="16"/>
                <w:szCs w:val="16"/>
                <w:lang w:val="en-GB"/>
              </w:rPr>
              <w:t xml:space="preserve"> Transparency Commissions so that they can monitor compliance in selected municipalities.</w:t>
            </w:r>
            <w:r w:rsidR="00675B48" w:rsidRPr="00733FC3">
              <w:rPr>
                <w:rFonts w:ascii="Arial Unicode MS" w:eastAsia="Arial Unicode MS" w:hAnsi="Arial Unicode MS" w:cs="Arial Unicode MS"/>
                <w:sz w:val="16"/>
                <w:szCs w:val="16"/>
                <w:lang w:val="en-GB"/>
              </w:rPr>
              <w:t xml:space="preserve"> </w:t>
            </w:r>
          </w:p>
        </w:tc>
      </w:tr>
      <w:tr w:rsidR="00020E55" w:rsidRPr="00733FC3" w14:paraId="6C5A5951" w14:textId="77777777" w:rsidTr="00AC5EB5">
        <w:trPr>
          <w:gridAfter w:val="1"/>
          <w:wAfter w:w="9" w:type="dxa"/>
          <w:trHeight w:val="314"/>
        </w:trPr>
        <w:tc>
          <w:tcPr>
            <w:tcW w:w="2802" w:type="dxa"/>
            <w:gridSpan w:val="2"/>
            <w:shd w:val="clear" w:color="auto" w:fill="EAF1DD" w:themeFill="accent3" w:themeFillTint="33"/>
          </w:tcPr>
          <w:p w14:paraId="540345FF" w14:textId="6A4A0613"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5928" w:type="dxa"/>
            <w:gridSpan w:val="3"/>
          </w:tcPr>
          <w:p w14:paraId="1CA12021" w14:textId="31F118B7" w:rsidR="00020E55" w:rsidRPr="00733FC3" w:rsidRDefault="00407548" w:rsidP="00790992">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Increasing Public Integrity</w:t>
            </w:r>
          </w:p>
        </w:tc>
      </w:tr>
      <w:tr w:rsidR="00020E55" w:rsidRPr="00733FC3" w14:paraId="451F4086" w14:textId="77777777" w:rsidTr="00790992">
        <w:trPr>
          <w:trHeight w:val="1551"/>
        </w:trPr>
        <w:tc>
          <w:tcPr>
            <w:tcW w:w="2802" w:type="dxa"/>
            <w:gridSpan w:val="2"/>
            <w:shd w:val="clear" w:color="auto" w:fill="EAF1DD" w:themeFill="accent3" w:themeFillTint="33"/>
          </w:tcPr>
          <w:p w14:paraId="612175A1" w14:textId="0D3BCF38"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5937" w:type="dxa"/>
            <w:gridSpan w:val="4"/>
          </w:tcPr>
          <w:p w14:paraId="64C4ECD5" w14:textId="425F1F3C" w:rsidR="00AA026D" w:rsidRPr="00733FC3" w:rsidRDefault="00AA026D" w:rsidP="00AA026D">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is relevant to transparency </w:t>
            </w:r>
            <w:r w:rsidR="002D5930" w:rsidRPr="00733FC3">
              <w:rPr>
                <w:rFonts w:ascii="Arial Unicode MS" w:eastAsia="Arial Unicode MS" w:hAnsi="Arial Unicode MS" w:cs="Arial Unicode MS"/>
                <w:sz w:val="16"/>
                <w:szCs w:val="16"/>
                <w:lang w:val="en-GB"/>
              </w:rPr>
              <w:t xml:space="preserve">as </w:t>
            </w:r>
            <w:r w:rsidRPr="00733FC3">
              <w:rPr>
                <w:rFonts w:ascii="Arial Unicode MS" w:eastAsia="Arial Unicode MS" w:hAnsi="Arial Unicode MS" w:cs="Arial Unicode MS"/>
                <w:sz w:val="16"/>
                <w:szCs w:val="16"/>
                <w:lang w:val="en-GB"/>
              </w:rPr>
              <w:t xml:space="preserve">the index focuses on measuring this </w:t>
            </w:r>
            <w:r w:rsidR="007B36BA" w:rsidRPr="00733FC3">
              <w:rPr>
                <w:rFonts w:ascii="Arial Unicode MS" w:eastAsia="Arial Unicode MS" w:hAnsi="Arial Unicode MS" w:cs="Arial Unicode MS"/>
                <w:sz w:val="16"/>
                <w:szCs w:val="16"/>
                <w:lang w:val="en-GB"/>
              </w:rPr>
              <w:t xml:space="preserve">aspect </w:t>
            </w:r>
            <w:r w:rsidRPr="00733FC3">
              <w:rPr>
                <w:rFonts w:ascii="Arial Unicode MS" w:eastAsia="Arial Unicode MS" w:hAnsi="Arial Unicode MS" w:cs="Arial Unicode MS"/>
                <w:sz w:val="16"/>
                <w:szCs w:val="16"/>
                <w:lang w:val="en-GB"/>
              </w:rPr>
              <w:t>at the local</w:t>
            </w:r>
            <w:r w:rsidR="007B36BA" w:rsidRPr="00733FC3">
              <w:rPr>
                <w:rFonts w:ascii="Arial Unicode MS" w:eastAsia="Arial Unicode MS" w:hAnsi="Arial Unicode MS" w:cs="Arial Unicode MS"/>
                <w:sz w:val="16"/>
                <w:szCs w:val="16"/>
                <w:lang w:val="en-GB"/>
              </w:rPr>
              <w:t xml:space="preserve"> level</w:t>
            </w:r>
            <w:r w:rsidRPr="00733FC3">
              <w:rPr>
                <w:rFonts w:ascii="Arial Unicode MS" w:eastAsia="Arial Unicode MS" w:hAnsi="Arial Unicode MS" w:cs="Arial Unicode MS"/>
                <w:sz w:val="16"/>
                <w:szCs w:val="16"/>
                <w:lang w:val="en-GB"/>
              </w:rPr>
              <w:t xml:space="preserve">. In addition, </w:t>
            </w:r>
            <w:r w:rsidR="002D5930" w:rsidRPr="00733FC3">
              <w:rPr>
                <w:rFonts w:ascii="Arial Unicode MS" w:eastAsia="Arial Unicode MS" w:hAnsi="Arial Unicode MS" w:cs="Arial Unicode MS"/>
                <w:sz w:val="16"/>
                <w:szCs w:val="16"/>
                <w:lang w:val="en-GB"/>
              </w:rPr>
              <w:t xml:space="preserve">it is </w:t>
            </w:r>
            <w:r w:rsidRPr="00733FC3">
              <w:rPr>
                <w:rFonts w:ascii="Arial Unicode MS" w:eastAsia="Arial Unicode MS" w:hAnsi="Arial Unicode MS" w:cs="Arial Unicode MS"/>
                <w:sz w:val="16"/>
                <w:szCs w:val="16"/>
                <w:lang w:val="en-GB"/>
              </w:rPr>
              <w:t>consistent w</w:t>
            </w:r>
            <w:r w:rsidR="002D5930" w:rsidRPr="00733FC3">
              <w:rPr>
                <w:rFonts w:ascii="Arial Unicode MS" w:eastAsia="Arial Unicode MS" w:hAnsi="Arial Unicode MS" w:cs="Arial Unicode MS"/>
                <w:sz w:val="16"/>
                <w:szCs w:val="16"/>
                <w:lang w:val="en-GB"/>
              </w:rPr>
              <w:t xml:space="preserve">ith public participation, as the </w:t>
            </w:r>
            <w:r w:rsidRPr="00733FC3">
              <w:rPr>
                <w:rFonts w:ascii="Arial Unicode MS" w:eastAsia="Arial Unicode MS" w:hAnsi="Arial Unicode MS" w:cs="Arial Unicode MS"/>
                <w:sz w:val="16"/>
                <w:szCs w:val="16"/>
                <w:lang w:val="en-GB"/>
              </w:rPr>
              <w:t xml:space="preserve">Independent </w:t>
            </w:r>
            <w:r w:rsidR="00657CD4">
              <w:rPr>
                <w:rFonts w:ascii="Arial Unicode MS" w:eastAsia="Arial Unicode MS" w:hAnsi="Arial Unicode MS" w:cs="Arial Unicode MS"/>
                <w:sz w:val="16"/>
                <w:szCs w:val="16"/>
                <w:lang w:val="en-GB"/>
              </w:rPr>
              <w:t>Observatory</w:t>
            </w:r>
            <w:r w:rsidR="002D5930"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will include l</w:t>
            </w:r>
            <w:r w:rsidR="00186C52" w:rsidRPr="00733FC3">
              <w:rPr>
                <w:rFonts w:ascii="Arial Unicode MS" w:eastAsia="Arial Unicode MS" w:hAnsi="Arial Unicode MS" w:cs="Arial Unicode MS"/>
                <w:sz w:val="16"/>
                <w:szCs w:val="16"/>
                <w:lang w:val="en-GB"/>
              </w:rPr>
              <w:t xml:space="preserve">ocal </w:t>
            </w:r>
            <w:r w:rsidR="002D5930" w:rsidRPr="00733FC3">
              <w:rPr>
                <w:rFonts w:ascii="Arial Unicode MS" w:eastAsia="Arial Unicode MS" w:hAnsi="Arial Unicode MS" w:cs="Arial Unicode MS"/>
                <w:sz w:val="16"/>
                <w:szCs w:val="16"/>
                <w:lang w:val="en-GB"/>
              </w:rPr>
              <w:t xml:space="preserve">structures </w:t>
            </w:r>
            <w:r w:rsidR="00186C52" w:rsidRPr="00733FC3">
              <w:rPr>
                <w:rFonts w:ascii="Arial Unicode MS" w:eastAsia="Arial Unicode MS" w:hAnsi="Arial Unicode MS" w:cs="Arial Unicode MS"/>
                <w:sz w:val="16"/>
                <w:szCs w:val="16"/>
                <w:lang w:val="en-GB"/>
              </w:rPr>
              <w:t>such as the CCT</w:t>
            </w:r>
            <w:r w:rsidR="00657CD4" w:rsidRPr="00733FC3">
              <w:rPr>
                <w:rFonts w:ascii="Arial Unicode MS" w:eastAsia="Arial Unicode MS" w:hAnsi="Arial Unicode MS" w:cs="Arial Unicode MS"/>
                <w:sz w:val="16"/>
                <w:szCs w:val="16"/>
                <w:lang w:val="en-GB"/>
              </w:rPr>
              <w:t xml:space="preserve"> in the </w:t>
            </w:r>
            <w:r w:rsidR="00657CD4">
              <w:rPr>
                <w:rFonts w:ascii="Arial Unicode MS" w:eastAsia="Arial Unicode MS" w:hAnsi="Arial Unicode MS" w:cs="Arial Unicode MS"/>
                <w:sz w:val="16"/>
                <w:szCs w:val="16"/>
                <w:lang w:val="en-GB"/>
              </w:rPr>
              <w:t xml:space="preserve">Transparency </w:t>
            </w:r>
            <w:r w:rsidR="00657CD4" w:rsidRPr="00733FC3">
              <w:rPr>
                <w:rFonts w:ascii="Arial Unicode MS" w:eastAsia="Arial Unicode MS" w:hAnsi="Arial Unicode MS" w:cs="Arial Unicode MS"/>
                <w:sz w:val="16"/>
                <w:szCs w:val="16"/>
                <w:lang w:val="en-GB"/>
              </w:rPr>
              <w:t>Index me</w:t>
            </w:r>
            <w:r w:rsidR="00657CD4">
              <w:rPr>
                <w:rFonts w:ascii="Arial Unicode MS" w:eastAsia="Arial Unicode MS" w:hAnsi="Arial Unicode MS" w:cs="Arial Unicode MS"/>
                <w:sz w:val="16"/>
                <w:szCs w:val="16"/>
                <w:lang w:val="en-GB"/>
              </w:rPr>
              <w:t>as</w:t>
            </w:r>
            <w:r w:rsidR="00657CD4" w:rsidRPr="00733FC3">
              <w:rPr>
                <w:rFonts w:ascii="Arial Unicode MS" w:eastAsia="Arial Unicode MS" w:hAnsi="Arial Unicode MS" w:cs="Arial Unicode MS"/>
                <w:sz w:val="16"/>
                <w:szCs w:val="16"/>
                <w:lang w:val="en-GB"/>
              </w:rPr>
              <w:t>u</w:t>
            </w:r>
            <w:r w:rsidR="00657CD4">
              <w:rPr>
                <w:rFonts w:ascii="Arial Unicode MS" w:eastAsia="Arial Unicode MS" w:hAnsi="Arial Unicode MS" w:cs="Arial Unicode MS"/>
                <w:sz w:val="16"/>
                <w:szCs w:val="16"/>
                <w:lang w:val="en-GB"/>
              </w:rPr>
              <w:t>re</w:t>
            </w:r>
            <w:r w:rsidR="00657CD4" w:rsidRPr="00733FC3">
              <w:rPr>
                <w:rFonts w:ascii="Arial Unicode MS" w:eastAsia="Arial Unicode MS" w:hAnsi="Arial Unicode MS" w:cs="Arial Unicode MS"/>
                <w:sz w:val="16"/>
                <w:szCs w:val="16"/>
                <w:lang w:val="en-GB"/>
              </w:rPr>
              <w:t>ment</w:t>
            </w:r>
            <w:r w:rsidR="00657CD4">
              <w:rPr>
                <w:rFonts w:ascii="Arial Unicode MS" w:eastAsia="Arial Unicode MS" w:hAnsi="Arial Unicode MS" w:cs="Arial Unicode MS"/>
                <w:sz w:val="16"/>
                <w:szCs w:val="16"/>
                <w:lang w:val="en-GB"/>
              </w:rPr>
              <w:t>.</w:t>
            </w:r>
          </w:p>
          <w:p w14:paraId="394C7487" w14:textId="0DD43BD9" w:rsidR="00020E55" w:rsidRPr="00733FC3" w:rsidRDefault="00AA026D" w:rsidP="00AA026D">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It is also relevant to public accountability by establishing a permanent mechanism to ensure the delivery of informati</w:t>
            </w:r>
            <w:r w:rsidR="00186C52" w:rsidRPr="00733FC3">
              <w:rPr>
                <w:rFonts w:ascii="Arial Unicode MS" w:eastAsia="Arial Unicode MS" w:hAnsi="Arial Unicode MS" w:cs="Arial Unicode MS"/>
                <w:sz w:val="16"/>
                <w:szCs w:val="16"/>
                <w:lang w:val="en-GB"/>
              </w:rPr>
              <w:t>on on budget execution to the CC</w:t>
            </w:r>
            <w:r w:rsidRPr="00733FC3">
              <w:rPr>
                <w:rFonts w:ascii="Arial Unicode MS" w:eastAsia="Arial Unicode MS" w:hAnsi="Arial Unicode MS" w:cs="Arial Unicode MS"/>
                <w:sz w:val="16"/>
                <w:szCs w:val="16"/>
                <w:lang w:val="en-GB"/>
              </w:rPr>
              <w:t>T and its participation in monitoring the implementation of Internal Control Plans.</w:t>
            </w:r>
            <w:r w:rsidR="00675B48" w:rsidRPr="00733FC3">
              <w:rPr>
                <w:rFonts w:ascii="Arial Unicode MS" w:eastAsia="Arial Unicode MS" w:hAnsi="Arial Unicode MS" w:cs="Arial Unicode MS"/>
                <w:sz w:val="16"/>
                <w:szCs w:val="16"/>
                <w:lang w:val="en-GB"/>
              </w:rPr>
              <w:t xml:space="preserve"> </w:t>
            </w:r>
          </w:p>
        </w:tc>
      </w:tr>
      <w:tr w:rsidR="00020E55" w:rsidRPr="00733FC3" w14:paraId="2D69FE6E" w14:textId="77777777" w:rsidTr="00AC5EB5">
        <w:trPr>
          <w:trHeight w:val="145"/>
        </w:trPr>
        <w:tc>
          <w:tcPr>
            <w:tcW w:w="2802" w:type="dxa"/>
            <w:gridSpan w:val="2"/>
            <w:shd w:val="clear" w:color="auto" w:fill="EAF1DD" w:themeFill="accent3" w:themeFillTint="33"/>
          </w:tcPr>
          <w:p w14:paraId="5AFB3A95" w14:textId="6C500A8B"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5937" w:type="dxa"/>
            <w:gridSpan w:val="4"/>
          </w:tcPr>
          <w:p w14:paraId="70DFEBF2" w14:textId="5FF59CD2" w:rsidR="00AA026D" w:rsidRPr="00733FC3" w:rsidRDefault="002D5930" w:rsidP="00AA026D">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comes form the II NAP and is </w:t>
            </w:r>
            <w:r w:rsidR="00733FC3" w:rsidRPr="00733FC3">
              <w:rPr>
                <w:rFonts w:ascii="Arial Unicode MS" w:eastAsia="Arial Unicode MS" w:hAnsi="Arial Unicode MS" w:cs="Arial Unicode MS"/>
                <w:sz w:val="16"/>
                <w:szCs w:val="16"/>
                <w:lang w:val="en-GB"/>
              </w:rPr>
              <w:t>reinforced</w:t>
            </w:r>
            <w:r w:rsidR="00AA026D" w:rsidRPr="00733FC3">
              <w:rPr>
                <w:rFonts w:ascii="Arial Unicode MS" w:eastAsia="Arial Unicode MS" w:hAnsi="Arial Unicode MS" w:cs="Arial Unicode MS"/>
                <w:sz w:val="16"/>
                <w:szCs w:val="16"/>
                <w:lang w:val="en-GB"/>
              </w:rPr>
              <w:t xml:space="preserve"> it with other actions of </w:t>
            </w:r>
            <w:r w:rsidRPr="00733FC3">
              <w:rPr>
                <w:rFonts w:ascii="Arial Unicode MS" w:eastAsia="Arial Unicode MS" w:hAnsi="Arial Unicode MS" w:cs="Arial Unicode MS"/>
                <w:sz w:val="16"/>
                <w:szCs w:val="16"/>
                <w:lang w:val="en-GB"/>
              </w:rPr>
              <w:t xml:space="preserve">public </w:t>
            </w:r>
            <w:r w:rsidR="00AA026D" w:rsidRPr="00733FC3">
              <w:rPr>
                <w:rFonts w:ascii="Arial Unicode MS" w:eastAsia="Arial Unicode MS" w:hAnsi="Arial Unicode MS" w:cs="Arial Unicode MS"/>
                <w:sz w:val="16"/>
                <w:szCs w:val="16"/>
                <w:lang w:val="en-GB"/>
              </w:rPr>
              <w:t>interest</w:t>
            </w:r>
            <w:r w:rsidRPr="00733FC3">
              <w:rPr>
                <w:rFonts w:ascii="Arial Unicode MS" w:eastAsia="Arial Unicode MS" w:hAnsi="Arial Unicode MS" w:cs="Arial Unicode MS"/>
                <w:sz w:val="16"/>
                <w:szCs w:val="16"/>
                <w:lang w:val="en-GB"/>
              </w:rPr>
              <w:t>. The Transparency Index</w:t>
            </w:r>
            <w:r w:rsidR="00AA026D" w:rsidRPr="00733FC3">
              <w:rPr>
                <w:rFonts w:ascii="Arial Unicode MS" w:eastAsia="Arial Unicode MS" w:hAnsi="Arial Unicode MS" w:cs="Arial Unicode MS"/>
                <w:sz w:val="16"/>
                <w:szCs w:val="16"/>
                <w:lang w:val="en-GB"/>
              </w:rPr>
              <w:t xml:space="preserve"> will </w:t>
            </w:r>
            <w:r w:rsidR="00657CD4">
              <w:rPr>
                <w:rFonts w:ascii="Arial Unicode MS" w:eastAsia="Arial Unicode MS" w:hAnsi="Arial Unicode MS" w:cs="Arial Unicode MS"/>
                <w:sz w:val="16"/>
                <w:szCs w:val="16"/>
                <w:lang w:val="en-GB"/>
              </w:rPr>
              <w:t>be applied</w:t>
            </w:r>
            <w:r w:rsidR="00AA026D" w:rsidRPr="00733FC3">
              <w:rPr>
                <w:rFonts w:ascii="Arial Unicode MS" w:eastAsia="Arial Unicode MS" w:hAnsi="Arial Unicode MS" w:cs="Arial Unicode MS"/>
                <w:sz w:val="16"/>
                <w:szCs w:val="16"/>
                <w:lang w:val="en-GB"/>
              </w:rPr>
              <w:t xml:space="preserve"> to all the country's municipalities (298) and </w:t>
            </w:r>
            <w:r w:rsidR="00657CD4">
              <w:rPr>
                <w:rFonts w:ascii="Arial Unicode MS" w:eastAsia="Arial Unicode MS" w:hAnsi="Arial Unicode MS" w:cs="Arial Unicode MS"/>
                <w:sz w:val="16"/>
                <w:szCs w:val="16"/>
                <w:lang w:val="en-GB"/>
              </w:rPr>
              <w:t xml:space="preserve">will </w:t>
            </w:r>
            <w:r w:rsidR="00AA026D" w:rsidRPr="00733FC3">
              <w:rPr>
                <w:rFonts w:ascii="Arial Unicode MS" w:eastAsia="Arial Unicode MS" w:hAnsi="Arial Unicode MS" w:cs="Arial Unicode MS"/>
                <w:sz w:val="16"/>
                <w:szCs w:val="16"/>
                <w:lang w:val="en-GB"/>
              </w:rPr>
              <w:t xml:space="preserve">involve all the Citizen </w:t>
            </w:r>
            <w:r w:rsidR="00186C52" w:rsidRPr="00733FC3">
              <w:rPr>
                <w:rFonts w:ascii="Arial Unicode MS" w:eastAsia="Arial Unicode MS" w:hAnsi="Arial Unicode MS" w:cs="Arial Unicode MS"/>
                <w:sz w:val="16"/>
                <w:szCs w:val="16"/>
                <w:lang w:val="en-GB"/>
              </w:rPr>
              <w:t xml:space="preserve">Transparency </w:t>
            </w:r>
            <w:r w:rsidR="00AA026D" w:rsidRPr="00733FC3">
              <w:rPr>
                <w:rFonts w:ascii="Arial Unicode MS" w:eastAsia="Arial Unicode MS" w:hAnsi="Arial Unicode MS" w:cs="Arial Unicode MS"/>
                <w:sz w:val="16"/>
                <w:szCs w:val="16"/>
                <w:lang w:val="en-GB"/>
              </w:rPr>
              <w:t>Commissions (298). This will not be a pilot exercise but an annual practice to encourage local governments to improve their performance permanent</w:t>
            </w:r>
            <w:r w:rsidRPr="00733FC3">
              <w:rPr>
                <w:rFonts w:ascii="Arial Unicode MS" w:eastAsia="Arial Unicode MS" w:hAnsi="Arial Unicode MS" w:cs="Arial Unicode MS"/>
                <w:sz w:val="16"/>
                <w:szCs w:val="16"/>
                <w:lang w:val="en-GB"/>
              </w:rPr>
              <w:t>ly</w:t>
            </w:r>
            <w:r w:rsidR="00AA026D" w:rsidRPr="00733FC3">
              <w:rPr>
                <w:rFonts w:ascii="Arial Unicode MS" w:eastAsia="Arial Unicode MS" w:hAnsi="Arial Unicode MS" w:cs="Arial Unicode MS"/>
                <w:sz w:val="16"/>
                <w:szCs w:val="16"/>
                <w:lang w:val="en-GB"/>
              </w:rPr>
              <w:t xml:space="preserve"> in this area.</w:t>
            </w:r>
          </w:p>
          <w:p w14:paraId="000A7CFF" w14:textId="1EA2E66E" w:rsidR="00020E55" w:rsidRPr="00733FC3" w:rsidRDefault="00AA026D" w:rsidP="00657CD4">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In addition, </w:t>
            </w:r>
            <w:r w:rsidR="00186C52" w:rsidRPr="00733FC3">
              <w:rPr>
                <w:rFonts w:ascii="Arial Unicode MS" w:eastAsia="Arial Unicode MS" w:hAnsi="Arial Unicode MS" w:cs="Arial Unicode MS"/>
                <w:sz w:val="16"/>
                <w:szCs w:val="16"/>
                <w:lang w:val="en-GB"/>
              </w:rPr>
              <w:t xml:space="preserve">the impact of an OGP </w:t>
            </w:r>
            <w:r w:rsidRPr="00733FC3">
              <w:rPr>
                <w:rFonts w:ascii="Arial Unicode MS" w:eastAsia="Arial Unicode MS" w:hAnsi="Arial Unicode MS" w:cs="Arial Unicode MS"/>
                <w:sz w:val="16"/>
                <w:szCs w:val="16"/>
                <w:lang w:val="en-GB"/>
              </w:rPr>
              <w:t xml:space="preserve">commitment </w:t>
            </w:r>
            <w:r w:rsidR="002D5930" w:rsidRPr="00733FC3">
              <w:rPr>
                <w:rFonts w:ascii="Arial Unicode MS" w:eastAsia="Arial Unicode MS" w:hAnsi="Arial Unicode MS" w:cs="Arial Unicode MS"/>
                <w:sz w:val="16"/>
                <w:szCs w:val="16"/>
                <w:lang w:val="en-GB"/>
              </w:rPr>
              <w:t xml:space="preserve">will increase moving </w:t>
            </w:r>
            <w:r w:rsidRPr="00733FC3">
              <w:rPr>
                <w:rFonts w:ascii="Arial Unicode MS" w:eastAsia="Arial Unicode MS" w:hAnsi="Arial Unicode MS" w:cs="Arial Unicode MS"/>
                <w:sz w:val="16"/>
                <w:szCs w:val="16"/>
                <w:lang w:val="en-GB"/>
              </w:rPr>
              <w:t xml:space="preserve">from an annual mechanism for public accountability to a more permanent </w:t>
            </w:r>
            <w:r w:rsidR="00657CD4">
              <w:rPr>
                <w:rFonts w:ascii="Arial Unicode MS" w:eastAsia="Arial Unicode MS" w:hAnsi="Arial Unicode MS" w:cs="Arial Unicode MS"/>
                <w:sz w:val="16"/>
                <w:szCs w:val="16"/>
                <w:lang w:val="en-GB"/>
              </w:rPr>
              <w:t xml:space="preserve">citizen </w:t>
            </w:r>
            <w:r w:rsidRPr="00733FC3">
              <w:rPr>
                <w:rFonts w:ascii="Arial Unicode MS" w:eastAsia="Arial Unicode MS" w:hAnsi="Arial Unicode MS" w:cs="Arial Unicode MS"/>
                <w:sz w:val="16"/>
                <w:szCs w:val="16"/>
                <w:lang w:val="en-GB"/>
              </w:rPr>
              <w:t>feedback.</w:t>
            </w:r>
          </w:p>
        </w:tc>
      </w:tr>
      <w:tr w:rsidR="00020E55" w:rsidRPr="00733FC3" w14:paraId="25C8916F" w14:textId="77777777" w:rsidTr="00020E55">
        <w:trPr>
          <w:trHeight w:val="70"/>
        </w:trPr>
        <w:tc>
          <w:tcPr>
            <w:tcW w:w="5855" w:type="dxa"/>
            <w:gridSpan w:val="3"/>
            <w:shd w:val="clear" w:color="auto" w:fill="EAF1DD" w:themeFill="accent3" w:themeFillTint="33"/>
          </w:tcPr>
          <w:p w14:paraId="565299DA" w14:textId="7A8FF1F6"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39E52A25" w14:textId="1D819CDA"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278EA123" w14:textId="69356A81" w:rsidR="00020E55"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020E55" w:rsidRPr="00733FC3" w14:paraId="09744456" w14:textId="77777777" w:rsidTr="00790992">
        <w:trPr>
          <w:trHeight w:val="343"/>
        </w:trPr>
        <w:tc>
          <w:tcPr>
            <w:tcW w:w="5855" w:type="dxa"/>
            <w:gridSpan w:val="3"/>
            <w:shd w:val="clear" w:color="auto" w:fill="FFFFFF" w:themeFill="background1"/>
          </w:tcPr>
          <w:p w14:paraId="1A802160" w14:textId="66F863F2" w:rsidR="00020E55" w:rsidRPr="00733FC3" w:rsidRDefault="00AA026D" w:rsidP="00007D35">
            <w:pPr>
              <w:pStyle w:val="NormalWeb"/>
              <w:jc w:val="both"/>
              <w:rPr>
                <w:rFonts w:asciiTheme="minorHAnsi" w:hAnsiTheme="minorHAnsi"/>
                <w:color w:val="333333"/>
                <w:sz w:val="16"/>
                <w:szCs w:val="16"/>
                <w:lang w:val="en-GB"/>
              </w:rPr>
            </w:pPr>
            <w:r w:rsidRPr="00733FC3">
              <w:rPr>
                <w:rFonts w:ascii="Arial Unicode MS" w:eastAsia="Arial Unicode MS" w:hAnsi="Arial Unicode MS" w:cs="Arial Unicode MS"/>
                <w:sz w:val="16"/>
                <w:szCs w:val="16"/>
                <w:lang w:val="en-GB"/>
              </w:rPr>
              <w:t>1. Implement a participatory Municipal Transparency Index and report it annually.</w:t>
            </w:r>
          </w:p>
        </w:tc>
        <w:tc>
          <w:tcPr>
            <w:tcW w:w="1518" w:type="dxa"/>
            <w:shd w:val="clear" w:color="auto" w:fill="FFFFFF" w:themeFill="background1"/>
          </w:tcPr>
          <w:p w14:paraId="408D0F61" w14:textId="479A55BA"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20E55"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7E93DC38" w14:textId="7DC99398"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020E55" w:rsidRPr="00733FC3">
              <w:rPr>
                <w:rFonts w:ascii="Arial Unicode MS" w:eastAsia="Arial Unicode MS" w:hAnsi="Arial Unicode MS" w:cs="Arial Unicode MS"/>
                <w:sz w:val="16"/>
                <w:szCs w:val="16"/>
                <w:lang w:val="en-GB"/>
              </w:rPr>
              <w:t>, 2017</w:t>
            </w:r>
          </w:p>
        </w:tc>
      </w:tr>
      <w:tr w:rsidR="00020E55" w:rsidRPr="00733FC3" w14:paraId="63C943D9" w14:textId="77777777" w:rsidTr="00790992">
        <w:trPr>
          <w:trHeight w:val="350"/>
        </w:trPr>
        <w:tc>
          <w:tcPr>
            <w:tcW w:w="5855" w:type="dxa"/>
            <w:gridSpan w:val="3"/>
            <w:shd w:val="clear" w:color="auto" w:fill="FFFFFF" w:themeFill="background1"/>
          </w:tcPr>
          <w:p w14:paraId="4C6E519C" w14:textId="6D9A0111" w:rsidR="00020E55" w:rsidRPr="00733FC3" w:rsidRDefault="00AA026D" w:rsidP="00007D35">
            <w:pPr>
              <w:pStyle w:val="NormalWeb"/>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2. Define and imp</w:t>
            </w:r>
            <w:r w:rsidR="00141305" w:rsidRPr="00733FC3">
              <w:rPr>
                <w:rFonts w:ascii="Arial Unicode MS" w:eastAsia="Arial Unicode MS" w:hAnsi="Arial Unicode MS" w:cs="Arial Unicode MS"/>
                <w:sz w:val="16"/>
                <w:szCs w:val="16"/>
                <w:lang w:val="en-GB"/>
              </w:rPr>
              <w:t xml:space="preserve">lement a plan to strengthen </w:t>
            </w:r>
            <w:r w:rsidRPr="00733FC3">
              <w:rPr>
                <w:rFonts w:ascii="Arial Unicode MS" w:eastAsia="Arial Unicode MS" w:hAnsi="Arial Unicode MS" w:cs="Arial Unicode MS"/>
                <w:sz w:val="16"/>
                <w:szCs w:val="16"/>
                <w:lang w:val="en-GB"/>
              </w:rPr>
              <w:t>transparency in those municipalities where the index is below average.</w:t>
            </w:r>
          </w:p>
        </w:tc>
        <w:tc>
          <w:tcPr>
            <w:tcW w:w="1518" w:type="dxa"/>
            <w:shd w:val="clear" w:color="auto" w:fill="FFFFFF" w:themeFill="background1"/>
          </w:tcPr>
          <w:p w14:paraId="3F3DBA9E" w14:textId="197C321C"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20E55"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3E2D1D49" w14:textId="08B3D416"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020E55" w:rsidRPr="00733FC3">
              <w:rPr>
                <w:rFonts w:ascii="Arial Unicode MS" w:eastAsia="Arial Unicode MS" w:hAnsi="Arial Unicode MS" w:cs="Arial Unicode MS"/>
                <w:sz w:val="16"/>
                <w:szCs w:val="16"/>
                <w:lang w:val="en-GB"/>
              </w:rPr>
              <w:t>, 2018</w:t>
            </w:r>
          </w:p>
        </w:tc>
      </w:tr>
      <w:tr w:rsidR="00020E55" w:rsidRPr="00733FC3" w14:paraId="173B8C56" w14:textId="77777777" w:rsidTr="00020E55">
        <w:trPr>
          <w:trHeight w:val="417"/>
        </w:trPr>
        <w:tc>
          <w:tcPr>
            <w:tcW w:w="5855" w:type="dxa"/>
            <w:gridSpan w:val="3"/>
            <w:shd w:val="clear" w:color="auto" w:fill="FFFFFF" w:themeFill="background1"/>
          </w:tcPr>
          <w:p w14:paraId="3B3CBCDD" w14:textId="3726AF2F" w:rsidR="00020E55" w:rsidRPr="00733FC3" w:rsidRDefault="00AA026D" w:rsidP="0014130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3. Establish and implement a permanent mechanism for dialogue between municipal authoriti</w:t>
            </w:r>
            <w:r w:rsidR="00141305" w:rsidRPr="00733FC3">
              <w:rPr>
                <w:rFonts w:ascii="Arial Unicode MS" w:eastAsia="Arial Unicode MS" w:hAnsi="Arial Unicode MS" w:cs="Arial Unicode MS"/>
                <w:sz w:val="16"/>
                <w:szCs w:val="16"/>
                <w:lang w:val="en-GB"/>
              </w:rPr>
              <w:t>es and C</w:t>
            </w:r>
            <w:r w:rsidRPr="00733FC3">
              <w:rPr>
                <w:rFonts w:ascii="Arial Unicode MS" w:eastAsia="Arial Unicode MS" w:hAnsi="Arial Unicode MS" w:cs="Arial Unicode MS"/>
                <w:sz w:val="16"/>
                <w:szCs w:val="16"/>
                <w:lang w:val="en-GB"/>
              </w:rPr>
              <w:t xml:space="preserve">itizens Transparency Commissions and civil </w:t>
            </w:r>
            <w:r w:rsidR="00141305" w:rsidRPr="00733FC3">
              <w:rPr>
                <w:rFonts w:ascii="Arial Unicode MS" w:eastAsia="Arial Unicode MS" w:hAnsi="Arial Unicode MS" w:cs="Arial Unicode MS"/>
                <w:sz w:val="16"/>
                <w:szCs w:val="16"/>
                <w:lang w:val="en-GB"/>
              </w:rPr>
              <w:t>society, which</w:t>
            </w:r>
            <w:r w:rsidR="00657CD4">
              <w:rPr>
                <w:rFonts w:ascii="Arial Unicode MS" w:eastAsia="Arial Unicode MS" w:hAnsi="Arial Unicode MS" w:cs="Arial Unicode MS"/>
                <w:sz w:val="16"/>
                <w:szCs w:val="16"/>
                <w:lang w:val="en-GB"/>
              </w:rPr>
              <w:t xml:space="preserve"> will</w:t>
            </w:r>
            <w:r w:rsidRPr="00733FC3">
              <w:rPr>
                <w:rFonts w:ascii="Arial Unicode MS" w:eastAsia="Arial Unicode MS" w:hAnsi="Arial Unicode MS" w:cs="Arial Unicode MS"/>
                <w:sz w:val="16"/>
                <w:szCs w:val="16"/>
                <w:lang w:val="en-GB"/>
              </w:rPr>
              <w:t xml:space="preserve"> give quarterly </w:t>
            </w:r>
            <w:r w:rsidR="00141305" w:rsidRPr="00733FC3">
              <w:rPr>
                <w:rFonts w:ascii="Arial Unicode MS" w:eastAsia="Arial Unicode MS" w:hAnsi="Arial Unicode MS" w:cs="Arial Unicode MS"/>
                <w:sz w:val="16"/>
                <w:szCs w:val="16"/>
                <w:lang w:val="en-GB"/>
              </w:rPr>
              <w:t xml:space="preserve">tracking to the municipal budget execution. </w:t>
            </w:r>
          </w:p>
        </w:tc>
        <w:tc>
          <w:tcPr>
            <w:tcW w:w="1518" w:type="dxa"/>
            <w:shd w:val="clear" w:color="auto" w:fill="FFFFFF" w:themeFill="background1"/>
          </w:tcPr>
          <w:p w14:paraId="24264CBE" w14:textId="77777777" w:rsidR="00020E55" w:rsidRPr="00733FC3" w:rsidRDefault="00020E55" w:rsidP="00007D35">
            <w:pPr>
              <w:rPr>
                <w:rFonts w:ascii="Arial Unicode MS" w:eastAsia="Arial Unicode MS" w:hAnsi="Arial Unicode MS" w:cs="Arial Unicode MS"/>
                <w:sz w:val="16"/>
                <w:szCs w:val="16"/>
                <w:lang w:val="en-GB"/>
              </w:rPr>
            </w:pPr>
          </w:p>
          <w:p w14:paraId="6C5AE26C" w14:textId="77297D24"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20E55"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75AD3B6C" w14:textId="77777777" w:rsidR="00020E55" w:rsidRPr="00733FC3" w:rsidRDefault="00020E55" w:rsidP="00007D35">
            <w:pPr>
              <w:rPr>
                <w:rFonts w:ascii="Arial Unicode MS" w:eastAsia="Arial Unicode MS" w:hAnsi="Arial Unicode MS" w:cs="Arial Unicode MS"/>
                <w:sz w:val="16"/>
                <w:szCs w:val="16"/>
                <w:lang w:val="en-GB"/>
              </w:rPr>
            </w:pPr>
          </w:p>
          <w:p w14:paraId="11CD978C" w14:textId="13CE8C28"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020E55" w:rsidRPr="00733FC3">
              <w:rPr>
                <w:rFonts w:ascii="Arial Unicode MS" w:eastAsia="Arial Unicode MS" w:hAnsi="Arial Unicode MS" w:cs="Arial Unicode MS"/>
                <w:sz w:val="16"/>
                <w:szCs w:val="16"/>
                <w:lang w:val="en-GB"/>
              </w:rPr>
              <w:t>, 2017</w:t>
            </w:r>
          </w:p>
        </w:tc>
      </w:tr>
      <w:tr w:rsidR="00020E55" w:rsidRPr="00733FC3" w14:paraId="7B12AEAA" w14:textId="77777777" w:rsidTr="00790992">
        <w:trPr>
          <w:trHeight w:val="580"/>
        </w:trPr>
        <w:tc>
          <w:tcPr>
            <w:tcW w:w="5855" w:type="dxa"/>
            <w:gridSpan w:val="3"/>
            <w:shd w:val="clear" w:color="auto" w:fill="FFFFFF" w:themeFill="background1"/>
          </w:tcPr>
          <w:p w14:paraId="628374BD" w14:textId="0346B64E" w:rsidR="00020E55" w:rsidRPr="00733FC3" w:rsidRDefault="004E33AC" w:rsidP="004E33AC">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4. Implement internal control plans in 8 municipalities Category "A" with verification of compliance by the Citizen Transparency Commissions.</w:t>
            </w:r>
          </w:p>
        </w:tc>
        <w:tc>
          <w:tcPr>
            <w:tcW w:w="1518" w:type="dxa"/>
            <w:shd w:val="clear" w:color="auto" w:fill="FFFFFF" w:themeFill="background1"/>
          </w:tcPr>
          <w:p w14:paraId="68226B06" w14:textId="1F10B85F"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20E55" w:rsidRPr="00733FC3">
              <w:rPr>
                <w:rFonts w:ascii="Arial Unicode MS" w:eastAsia="Arial Unicode MS" w:hAnsi="Arial Unicode MS" w:cs="Arial Unicode MS"/>
                <w:sz w:val="16"/>
                <w:szCs w:val="16"/>
                <w:lang w:val="en-GB"/>
              </w:rPr>
              <w:t xml:space="preserve"> 2016</w:t>
            </w:r>
          </w:p>
        </w:tc>
        <w:tc>
          <w:tcPr>
            <w:tcW w:w="1366" w:type="dxa"/>
            <w:gridSpan w:val="2"/>
            <w:shd w:val="clear" w:color="auto" w:fill="FFFFFF" w:themeFill="background1"/>
          </w:tcPr>
          <w:p w14:paraId="0B70A265" w14:textId="38EAD072" w:rsidR="00020E55"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020E55" w:rsidRPr="00733FC3">
              <w:rPr>
                <w:rFonts w:ascii="Arial Unicode MS" w:eastAsia="Arial Unicode MS" w:hAnsi="Arial Unicode MS" w:cs="Arial Unicode MS"/>
                <w:sz w:val="16"/>
                <w:szCs w:val="16"/>
                <w:lang w:val="en-GB"/>
              </w:rPr>
              <w:t xml:space="preserve"> 2018</w:t>
            </w:r>
          </w:p>
        </w:tc>
      </w:tr>
    </w:tbl>
    <w:p w14:paraId="2C8FD8ED" w14:textId="2535C3FE" w:rsidR="00C17C8A" w:rsidRPr="00733FC3" w:rsidRDefault="00C17C8A" w:rsidP="00007D35">
      <w:pPr>
        <w:rPr>
          <w:rFonts w:ascii="Arial Unicode MS" w:eastAsia="Arial Unicode MS" w:hAnsi="Arial Unicode MS" w:cs="Arial Unicode MS"/>
          <w:b/>
          <w:color w:val="535353"/>
          <w:sz w:val="16"/>
          <w:szCs w:val="16"/>
          <w:lang w:val="en-GB"/>
        </w:rPr>
      </w:pPr>
    </w:p>
    <w:p w14:paraId="1AACA7CA" w14:textId="77777777" w:rsidR="00C17C8A" w:rsidRPr="00733FC3" w:rsidRDefault="00C17C8A" w:rsidP="00007D35">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br w:type="page"/>
      </w:r>
    </w:p>
    <w:p w14:paraId="080E3C8E" w14:textId="77777777" w:rsidR="00792C73" w:rsidRPr="00733FC3" w:rsidRDefault="00792C73" w:rsidP="00007D35">
      <w:pPr>
        <w:rPr>
          <w:rFonts w:ascii="Arial Unicode MS" w:eastAsia="Arial Unicode MS" w:hAnsi="Arial Unicode MS" w:cs="Arial Unicode MS"/>
          <w:b/>
          <w:color w:val="535353"/>
          <w:sz w:val="16"/>
          <w:szCs w:val="16"/>
          <w:lang w:val="en-GB"/>
        </w:rPr>
      </w:pPr>
    </w:p>
    <w:tbl>
      <w:tblPr>
        <w:tblStyle w:val="Tablaconcuadrcula"/>
        <w:tblW w:w="8739" w:type="dxa"/>
        <w:tblLook w:val="04A0" w:firstRow="1" w:lastRow="0" w:firstColumn="1" w:lastColumn="0" w:noHBand="0" w:noVBand="1"/>
      </w:tblPr>
      <w:tblGrid>
        <w:gridCol w:w="1006"/>
        <w:gridCol w:w="1632"/>
        <w:gridCol w:w="3258"/>
        <w:gridCol w:w="1499"/>
        <w:gridCol w:w="1335"/>
        <w:gridCol w:w="9"/>
      </w:tblGrid>
      <w:tr w:rsidR="00792C73" w:rsidRPr="00733FC3" w14:paraId="0B7B9A2E" w14:textId="77777777" w:rsidTr="00792C73">
        <w:tc>
          <w:tcPr>
            <w:tcW w:w="8739" w:type="dxa"/>
            <w:gridSpan w:val="6"/>
            <w:shd w:val="clear" w:color="auto" w:fill="000000" w:themeFill="text1"/>
          </w:tcPr>
          <w:p w14:paraId="5A370304" w14:textId="1C8FAB62" w:rsidR="00792C73" w:rsidRPr="00733FC3" w:rsidRDefault="003B4C0F" w:rsidP="00007D35">
            <w:pPr>
              <w:pStyle w:val="Prrafodelista"/>
              <w:spacing w:before="240"/>
              <w:ind w:left="1080"/>
              <w:jc w:val="center"/>
              <w:rPr>
                <w:rFonts w:ascii="Arial Unicode MS" w:eastAsia="Arial Unicode MS" w:hAnsi="Arial Unicode MS" w:cs="Arial Unicode MS"/>
                <w:b/>
                <w:color w:val="FFFFFF" w:themeColor="background1"/>
                <w:sz w:val="16"/>
                <w:szCs w:val="16"/>
                <w:lang w:val="en-GB"/>
              </w:rPr>
            </w:pPr>
            <w:r w:rsidRPr="00733FC3">
              <w:rPr>
                <w:rFonts w:ascii="Arial Unicode MS" w:eastAsia="Arial Unicode MS" w:hAnsi="Arial Unicode MS" w:cs="Arial Unicode MS"/>
                <w:b/>
                <w:color w:val="FFFFFF" w:themeColor="background1"/>
                <w:sz w:val="16"/>
                <w:szCs w:val="16"/>
                <w:lang w:val="en-GB"/>
              </w:rPr>
              <w:t>Theme</w:t>
            </w:r>
            <w:r w:rsidR="002E0620" w:rsidRPr="00733FC3">
              <w:rPr>
                <w:rFonts w:ascii="Arial Unicode MS" w:eastAsia="Arial Unicode MS" w:hAnsi="Arial Unicode MS" w:cs="Arial Unicode MS"/>
                <w:b/>
                <w:color w:val="FFFFFF" w:themeColor="background1"/>
                <w:sz w:val="16"/>
                <w:szCs w:val="16"/>
                <w:lang w:val="en-GB"/>
              </w:rPr>
              <w:t>: Public Expenditure</w:t>
            </w:r>
          </w:p>
        </w:tc>
      </w:tr>
      <w:tr w:rsidR="00792C73" w:rsidRPr="00733FC3" w14:paraId="06323196" w14:textId="77777777" w:rsidTr="00792C73">
        <w:tc>
          <w:tcPr>
            <w:tcW w:w="8739" w:type="dxa"/>
            <w:gridSpan w:val="6"/>
          </w:tcPr>
          <w:p w14:paraId="1FD69581" w14:textId="0FA47D3C" w:rsidR="00792C73" w:rsidRPr="00733FC3" w:rsidRDefault="00864487" w:rsidP="00595C29">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5</w:t>
            </w:r>
            <w:r w:rsidR="00792C73" w:rsidRPr="00733FC3">
              <w:rPr>
                <w:rFonts w:ascii="Arial Unicode MS" w:eastAsia="Arial Unicode MS" w:hAnsi="Arial Unicode MS" w:cs="Arial Unicode MS"/>
                <w:b/>
                <w:sz w:val="16"/>
                <w:szCs w:val="16"/>
                <w:lang w:val="en-GB"/>
              </w:rPr>
              <w:t>.</w:t>
            </w:r>
            <w:r w:rsidR="00186C52" w:rsidRPr="00733FC3">
              <w:rPr>
                <w:rFonts w:ascii="Arial Unicode MS" w:eastAsia="Arial Unicode MS" w:hAnsi="Arial Unicode MS" w:cs="Arial Unicode MS"/>
                <w:b/>
                <w:sz w:val="16"/>
                <w:szCs w:val="16"/>
                <w:lang w:val="en-GB"/>
              </w:rPr>
              <w:t>Civic</w:t>
            </w:r>
            <w:r w:rsidR="00CA7E49" w:rsidRPr="00733FC3">
              <w:rPr>
                <w:rFonts w:ascii="Arial Unicode MS" w:eastAsia="Arial Unicode MS" w:hAnsi="Arial Unicode MS" w:cs="Arial Unicode MS"/>
                <w:b/>
                <w:sz w:val="16"/>
                <w:szCs w:val="16"/>
                <w:lang w:val="en-GB"/>
              </w:rPr>
              <w:t xml:space="preserve"> participation</w:t>
            </w:r>
            <w:r w:rsidR="00595C29" w:rsidRPr="00733FC3">
              <w:rPr>
                <w:lang w:val="en-GB"/>
              </w:rPr>
              <w:t xml:space="preserve"> </w:t>
            </w:r>
            <w:r w:rsidR="00595C29" w:rsidRPr="00733FC3">
              <w:rPr>
                <w:rFonts w:ascii="Arial Unicode MS" w:eastAsia="Arial Unicode MS" w:hAnsi="Arial Unicode MS" w:cs="Arial Unicode MS"/>
                <w:b/>
                <w:sz w:val="16"/>
                <w:szCs w:val="16"/>
                <w:lang w:val="en-GB"/>
              </w:rPr>
              <w:t>in monitoring public expenditure</w:t>
            </w:r>
            <w:r w:rsidR="00792C73" w:rsidRPr="00733FC3">
              <w:rPr>
                <w:rFonts w:ascii="Arial Unicode MS" w:eastAsia="Arial Unicode MS" w:hAnsi="Arial Unicode MS" w:cs="Arial Unicode MS"/>
                <w:b/>
                <w:sz w:val="16"/>
                <w:szCs w:val="16"/>
                <w:lang w:val="en-GB"/>
              </w:rPr>
              <w:t>.</w:t>
            </w:r>
          </w:p>
        </w:tc>
      </w:tr>
      <w:tr w:rsidR="00792C73" w:rsidRPr="00733FC3" w14:paraId="35669A51" w14:textId="77777777" w:rsidTr="00790992">
        <w:trPr>
          <w:gridAfter w:val="1"/>
          <w:wAfter w:w="9" w:type="dxa"/>
          <w:trHeight w:val="535"/>
        </w:trPr>
        <w:tc>
          <w:tcPr>
            <w:tcW w:w="2518" w:type="dxa"/>
            <w:gridSpan w:val="2"/>
            <w:shd w:val="clear" w:color="auto" w:fill="EAF1DD" w:themeFill="accent3" w:themeFillTint="33"/>
          </w:tcPr>
          <w:p w14:paraId="4EA4F20D" w14:textId="6FF561D8" w:rsidR="00792C73"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6212" w:type="dxa"/>
            <w:gridSpan w:val="3"/>
            <w:shd w:val="clear" w:color="auto" w:fill="auto"/>
          </w:tcPr>
          <w:p w14:paraId="28E6BD28" w14:textId="5E562B53" w:rsidR="00792C73" w:rsidRPr="00733FC3" w:rsidRDefault="00905D8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792C73"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792C73" w:rsidRPr="00733FC3">
              <w:rPr>
                <w:rFonts w:ascii="Arial Unicode MS" w:eastAsia="Arial Unicode MS" w:hAnsi="Arial Unicode MS" w:cs="Arial Unicode MS"/>
                <w:sz w:val="16"/>
                <w:szCs w:val="16"/>
                <w:lang w:val="en-GB"/>
              </w:rPr>
              <w:t xml:space="preserve"> 2018 (</w:t>
            </w:r>
            <w:r w:rsidRPr="00733FC3">
              <w:rPr>
                <w:rFonts w:ascii="Arial Unicode MS" w:eastAsia="Arial Unicode MS" w:hAnsi="Arial Unicode MS" w:cs="Arial Unicode MS"/>
                <w:sz w:val="16"/>
                <w:szCs w:val="16"/>
                <w:lang w:val="en-GB"/>
              </w:rPr>
              <w:t xml:space="preserve">New </w:t>
            </w:r>
            <w:r w:rsidR="002A462F" w:rsidRPr="00733FC3">
              <w:rPr>
                <w:rFonts w:ascii="Arial Unicode MS" w:eastAsia="Arial Unicode MS" w:hAnsi="Arial Unicode MS" w:cs="Arial Unicode MS"/>
                <w:sz w:val="16"/>
                <w:szCs w:val="16"/>
                <w:lang w:val="en-GB"/>
              </w:rPr>
              <w:t>commitment</w:t>
            </w:r>
            <w:r w:rsidR="00792C73" w:rsidRPr="00733FC3">
              <w:rPr>
                <w:rFonts w:ascii="Arial Unicode MS" w:eastAsia="Arial Unicode MS" w:hAnsi="Arial Unicode MS" w:cs="Arial Unicode MS"/>
                <w:sz w:val="16"/>
                <w:szCs w:val="16"/>
                <w:lang w:val="en-GB"/>
              </w:rPr>
              <w:t xml:space="preserve">) </w:t>
            </w:r>
          </w:p>
          <w:p w14:paraId="36F3789B" w14:textId="77777777" w:rsidR="00792C73" w:rsidRPr="00733FC3" w:rsidRDefault="00792C73" w:rsidP="00007D35">
            <w:pPr>
              <w:jc w:val="both"/>
              <w:rPr>
                <w:rFonts w:ascii="Arial Unicode MS" w:eastAsia="Arial Unicode MS" w:hAnsi="Arial Unicode MS" w:cs="Arial Unicode MS"/>
                <w:sz w:val="16"/>
                <w:szCs w:val="16"/>
                <w:lang w:val="en-GB"/>
              </w:rPr>
            </w:pPr>
          </w:p>
        </w:tc>
      </w:tr>
      <w:tr w:rsidR="00792C73" w:rsidRPr="00733FC3" w14:paraId="320BB816" w14:textId="77777777" w:rsidTr="00790992">
        <w:trPr>
          <w:gridAfter w:val="1"/>
          <w:wAfter w:w="9" w:type="dxa"/>
        </w:trPr>
        <w:tc>
          <w:tcPr>
            <w:tcW w:w="2518" w:type="dxa"/>
            <w:gridSpan w:val="2"/>
            <w:shd w:val="clear" w:color="auto" w:fill="EAF1DD" w:themeFill="accent3" w:themeFillTint="33"/>
          </w:tcPr>
          <w:p w14:paraId="3C3ADE42" w14:textId="6955DDE4" w:rsidR="00792C73"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6212" w:type="dxa"/>
            <w:gridSpan w:val="3"/>
          </w:tcPr>
          <w:p w14:paraId="396D52BC" w14:textId="73364099" w:rsidR="00792C73" w:rsidRPr="00733FC3" w:rsidRDefault="00595C29" w:rsidP="001A156B">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Ministry of Finance</w:t>
            </w:r>
            <w:r w:rsidR="004E33AC" w:rsidRPr="00733FC3">
              <w:rPr>
                <w:rFonts w:ascii="Arial Unicode MS" w:eastAsia="Arial Unicode MS" w:hAnsi="Arial Unicode MS" w:cs="Arial Unicode MS"/>
                <w:sz w:val="16"/>
                <w:szCs w:val="16"/>
                <w:lang w:val="en-GB"/>
              </w:rPr>
              <w:t xml:space="preserve">/ </w:t>
            </w:r>
            <w:r w:rsidR="008A441B" w:rsidRPr="00733FC3">
              <w:rPr>
                <w:rFonts w:ascii="Arial Unicode MS" w:eastAsia="Arial Unicode MS" w:hAnsi="Arial Unicode MS" w:cs="Arial Unicode MS"/>
                <w:sz w:val="16"/>
                <w:szCs w:val="16"/>
                <w:lang w:val="en-GB"/>
              </w:rPr>
              <w:t>Ministry of</w:t>
            </w:r>
            <w:r w:rsidR="00792C73" w:rsidRPr="00733FC3">
              <w:rPr>
                <w:rFonts w:ascii="Arial Unicode MS" w:eastAsia="Arial Unicode MS" w:hAnsi="Arial Unicode MS" w:cs="Arial Unicode MS"/>
                <w:sz w:val="16"/>
                <w:szCs w:val="16"/>
                <w:lang w:val="en-GB"/>
              </w:rPr>
              <w:t xml:space="preserve"> </w:t>
            </w:r>
            <w:r w:rsidR="00733FC3" w:rsidRPr="00733FC3">
              <w:rPr>
                <w:rFonts w:ascii="Arial Unicode MS" w:eastAsia="Arial Unicode MS" w:hAnsi="Arial Unicode MS" w:cs="Arial Unicode MS"/>
                <w:sz w:val="16"/>
                <w:szCs w:val="16"/>
                <w:lang w:val="en-GB"/>
              </w:rPr>
              <w:t>Government</w:t>
            </w:r>
            <w:r w:rsidR="001A156B" w:rsidRPr="00733FC3">
              <w:rPr>
                <w:rFonts w:ascii="Arial Unicode MS" w:eastAsia="Arial Unicode MS" w:hAnsi="Arial Unicode MS" w:cs="Arial Unicode MS"/>
                <w:sz w:val="16"/>
                <w:szCs w:val="16"/>
                <w:lang w:val="en-GB"/>
              </w:rPr>
              <w:t xml:space="preserve"> </w:t>
            </w:r>
            <w:r w:rsidR="00792C73" w:rsidRPr="00733FC3">
              <w:rPr>
                <w:rFonts w:ascii="Arial Unicode MS" w:eastAsia="Arial Unicode MS" w:hAnsi="Arial Unicode MS" w:cs="Arial Unicode MS"/>
                <w:sz w:val="16"/>
                <w:szCs w:val="16"/>
                <w:lang w:val="en-GB"/>
              </w:rPr>
              <w:t xml:space="preserve">General </w:t>
            </w:r>
            <w:r w:rsidR="001A156B" w:rsidRPr="00733FC3">
              <w:rPr>
                <w:rFonts w:ascii="Arial Unicode MS" w:eastAsia="Arial Unicode MS" w:hAnsi="Arial Unicode MS" w:cs="Arial Unicode MS"/>
                <w:sz w:val="16"/>
                <w:szCs w:val="16"/>
                <w:lang w:val="en-GB"/>
              </w:rPr>
              <w:t xml:space="preserve">Coordination </w:t>
            </w:r>
          </w:p>
        </w:tc>
      </w:tr>
      <w:tr w:rsidR="00792C73" w:rsidRPr="00733FC3" w14:paraId="192C1333" w14:textId="77777777" w:rsidTr="00790992">
        <w:trPr>
          <w:gridAfter w:val="1"/>
          <w:wAfter w:w="9" w:type="dxa"/>
        </w:trPr>
        <w:tc>
          <w:tcPr>
            <w:tcW w:w="2518" w:type="dxa"/>
            <w:gridSpan w:val="2"/>
            <w:shd w:val="clear" w:color="auto" w:fill="EAF1DD" w:themeFill="accent3" w:themeFillTint="33"/>
          </w:tcPr>
          <w:p w14:paraId="06A1E9E7" w14:textId="11C0AF41" w:rsidR="00792C73"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6212" w:type="dxa"/>
            <w:gridSpan w:val="3"/>
          </w:tcPr>
          <w:p w14:paraId="0C970874" w14:textId="69E57B3F" w:rsidR="00792C73" w:rsidRPr="00733FC3" w:rsidRDefault="00792C73"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Wilfredo Cerrato</w:t>
            </w:r>
            <w:r w:rsidR="00130EDD" w:rsidRPr="00733FC3">
              <w:rPr>
                <w:rFonts w:ascii="Arial Unicode MS" w:eastAsia="Arial Unicode MS" w:hAnsi="Arial Unicode MS" w:cs="Arial Unicode MS"/>
                <w:sz w:val="16"/>
                <w:szCs w:val="16"/>
                <w:lang w:val="en-GB"/>
              </w:rPr>
              <w:t>/ Efraín Corea</w:t>
            </w:r>
          </w:p>
        </w:tc>
      </w:tr>
      <w:tr w:rsidR="00792C73" w:rsidRPr="00733FC3" w14:paraId="5940DA15" w14:textId="77777777" w:rsidTr="00790992">
        <w:trPr>
          <w:gridAfter w:val="1"/>
          <w:wAfter w:w="9" w:type="dxa"/>
        </w:trPr>
        <w:tc>
          <w:tcPr>
            <w:tcW w:w="2518" w:type="dxa"/>
            <w:gridSpan w:val="2"/>
            <w:shd w:val="clear" w:color="auto" w:fill="EAF1DD" w:themeFill="accent3" w:themeFillTint="33"/>
          </w:tcPr>
          <w:p w14:paraId="4AE942D3" w14:textId="5F171F22" w:rsidR="00792C73"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6212" w:type="dxa"/>
            <w:gridSpan w:val="3"/>
          </w:tcPr>
          <w:p w14:paraId="71B57470" w14:textId="4BE687B3" w:rsidR="00792C73" w:rsidRPr="00733FC3" w:rsidRDefault="008A441B" w:rsidP="001A156B">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Minister of</w:t>
            </w:r>
            <w:r w:rsidR="00733FC3">
              <w:rPr>
                <w:rFonts w:ascii="Arial Unicode MS" w:eastAsia="Arial Unicode MS" w:hAnsi="Arial Unicode MS" w:cs="Arial Unicode MS"/>
                <w:sz w:val="16"/>
                <w:szCs w:val="16"/>
                <w:lang w:val="en-GB"/>
              </w:rPr>
              <w:t xml:space="preserve"> Finance</w:t>
            </w:r>
            <w:r w:rsidR="00135438"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Presidential</w:t>
            </w:r>
            <w:r w:rsidR="00CB76FC" w:rsidRPr="00733FC3">
              <w:rPr>
                <w:rFonts w:ascii="Arial Unicode MS" w:eastAsia="Arial Unicode MS" w:hAnsi="Arial Unicode MS" w:cs="Arial Unicode MS"/>
                <w:sz w:val="16"/>
                <w:szCs w:val="16"/>
                <w:lang w:val="en-GB"/>
              </w:rPr>
              <w:t xml:space="preserve"> </w:t>
            </w:r>
            <w:r w:rsidR="001A156B" w:rsidRPr="00733FC3">
              <w:rPr>
                <w:rFonts w:ascii="Arial Unicode MS" w:eastAsia="Arial Unicode MS" w:hAnsi="Arial Unicode MS" w:cs="Arial Unicode MS"/>
                <w:sz w:val="16"/>
                <w:szCs w:val="16"/>
                <w:lang w:val="en-GB"/>
              </w:rPr>
              <w:t>Director of</w:t>
            </w:r>
            <w:r w:rsidR="00CB76FC" w:rsidRPr="00733FC3">
              <w:rPr>
                <w:rFonts w:ascii="Arial Unicode MS" w:eastAsia="Arial Unicode MS" w:hAnsi="Arial Unicode MS" w:cs="Arial Unicode MS"/>
                <w:sz w:val="16"/>
                <w:szCs w:val="16"/>
                <w:lang w:val="en-GB"/>
              </w:rPr>
              <w:t xml:space="preserve"> </w:t>
            </w:r>
            <w:r w:rsidR="001A156B" w:rsidRPr="00733FC3">
              <w:rPr>
                <w:rFonts w:ascii="Arial Unicode MS" w:eastAsia="Arial Unicode MS" w:hAnsi="Arial Unicode MS" w:cs="Arial Unicode MS"/>
                <w:sz w:val="16"/>
                <w:szCs w:val="16"/>
                <w:lang w:val="en-GB"/>
              </w:rPr>
              <w:t>Strategic Planning</w:t>
            </w:r>
            <w:r w:rsidR="00CB76FC" w:rsidRPr="00733FC3">
              <w:rPr>
                <w:rFonts w:ascii="Arial Unicode MS" w:eastAsia="Arial Unicode MS" w:hAnsi="Arial Unicode MS" w:cs="Arial Unicode MS"/>
                <w:sz w:val="16"/>
                <w:szCs w:val="16"/>
                <w:lang w:val="en-GB"/>
              </w:rPr>
              <w:t xml:space="preserve">, </w:t>
            </w:r>
            <w:r w:rsidR="001A156B" w:rsidRPr="00733FC3">
              <w:rPr>
                <w:rFonts w:ascii="Arial Unicode MS" w:eastAsia="Arial Unicode MS" w:hAnsi="Arial Unicode MS" w:cs="Arial Unicode MS"/>
                <w:sz w:val="16"/>
                <w:szCs w:val="16"/>
                <w:lang w:val="en-GB"/>
              </w:rPr>
              <w:t>Budget</w:t>
            </w:r>
            <w:r w:rsidR="00CB76FC"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Public</w:t>
            </w:r>
            <w:r w:rsidR="001A156B" w:rsidRPr="00733FC3">
              <w:rPr>
                <w:rFonts w:ascii="Arial Unicode MS" w:eastAsia="Arial Unicode MS" w:hAnsi="Arial Unicode MS" w:cs="Arial Unicode MS"/>
                <w:sz w:val="16"/>
                <w:szCs w:val="16"/>
                <w:lang w:val="en-GB"/>
              </w:rPr>
              <w:t xml:space="preserve"> </w:t>
            </w:r>
            <w:r w:rsidR="00733FC3" w:rsidRPr="00733FC3">
              <w:rPr>
                <w:rFonts w:ascii="Arial Unicode MS" w:eastAsia="Arial Unicode MS" w:hAnsi="Arial Unicode MS" w:cs="Arial Unicode MS"/>
                <w:sz w:val="16"/>
                <w:szCs w:val="16"/>
                <w:lang w:val="en-GB"/>
              </w:rPr>
              <w:t>Investment</w:t>
            </w:r>
            <w:r w:rsidR="001A156B" w:rsidRPr="00733FC3">
              <w:rPr>
                <w:rFonts w:ascii="Arial Unicode MS" w:eastAsia="Arial Unicode MS" w:hAnsi="Arial Unicode MS" w:cs="Arial Unicode MS"/>
                <w:sz w:val="16"/>
                <w:szCs w:val="16"/>
                <w:lang w:val="en-GB"/>
              </w:rPr>
              <w:t xml:space="preserve"> and External Cooperation </w:t>
            </w:r>
            <w:r w:rsidR="00130EDD" w:rsidRPr="00733FC3">
              <w:rPr>
                <w:rFonts w:ascii="Arial Unicode MS" w:eastAsia="Arial Unicode MS" w:hAnsi="Arial Unicode MS" w:cs="Arial Unicode MS"/>
                <w:sz w:val="16"/>
                <w:szCs w:val="16"/>
                <w:lang w:val="en-GB"/>
              </w:rPr>
              <w:t>(SCGG</w:t>
            </w:r>
            <w:r w:rsidR="00FD3223" w:rsidRPr="00733FC3">
              <w:rPr>
                <w:rFonts w:ascii="Arial Unicode MS" w:eastAsia="Arial Unicode MS" w:hAnsi="Arial Unicode MS" w:cs="Arial Unicode MS"/>
                <w:sz w:val="16"/>
                <w:szCs w:val="16"/>
                <w:lang w:val="en-GB"/>
              </w:rPr>
              <w:t>)</w:t>
            </w:r>
          </w:p>
        </w:tc>
      </w:tr>
      <w:tr w:rsidR="00792C73" w:rsidRPr="00733FC3" w14:paraId="019D592A" w14:textId="77777777" w:rsidTr="00790992">
        <w:trPr>
          <w:gridAfter w:val="1"/>
          <w:wAfter w:w="9" w:type="dxa"/>
        </w:trPr>
        <w:tc>
          <w:tcPr>
            <w:tcW w:w="2518" w:type="dxa"/>
            <w:gridSpan w:val="2"/>
            <w:shd w:val="clear" w:color="auto" w:fill="EAF1DD" w:themeFill="accent3" w:themeFillTint="33"/>
          </w:tcPr>
          <w:p w14:paraId="27FB38F6" w14:textId="0F42A302" w:rsidR="00792C73"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6212" w:type="dxa"/>
            <w:gridSpan w:val="3"/>
          </w:tcPr>
          <w:p w14:paraId="6BC50D55" w14:textId="6F20DDAA" w:rsidR="00130EDD" w:rsidRPr="00733FC3" w:rsidRDefault="007008E3" w:rsidP="00790992">
            <w:pPr>
              <w:jc w:val="both"/>
              <w:rPr>
                <w:rFonts w:ascii="Arial Unicode MS" w:eastAsia="Arial Unicode MS" w:hAnsi="Arial Unicode MS" w:cs="Arial Unicode MS"/>
                <w:color w:val="0000FF"/>
                <w:sz w:val="16"/>
                <w:szCs w:val="16"/>
                <w:u w:val="single"/>
                <w:lang w:val="en-GB"/>
              </w:rPr>
            </w:pPr>
            <w:hyperlink r:id="rId16" w:history="1">
              <w:r w:rsidR="00020E55" w:rsidRPr="00733FC3">
                <w:rPr>
                  <w:rFonts w:ascii="Arial Unicode MS" w:eastAsia="Arial Unicode MS" w:hAnsi="Arial Unicode MS" w:cs="Arial Unicode MS"/>
                  <w:color w:val="0000FF"/>
                  <w:sz w:val="16"/>
                  <w:szCs w:val="16"/>
                  <w:u w:val="single"/>
                  <w:lang w:val="en-GB"/>
                </w:rPr>
                <w:t>ecorea@scgg.gob.hn</w:t>
              </w:r>
            </w:hyperlink>
          </w:p>
        </w:tc>
      </w:tr>
      <w:tr w:rsidR="00792C73" w:rsidRPr="00733FC3" w14:paraId="27057923" w14:textId="77777777" w:rsidTr="00790992">
        <w:trPr>
          <w:gridAfter w:val="1"/>
          <w:wAfter w:w="9" w:type="dxa"/>
        </w:trPr>
        <w:tc>
          <w:tcPr>
            <w:tcW w:w="2518" w:type="dxa"/>
            <w:gridSpan w:val="2"/>
            <w:shd w:val="clear" w:color="auto" w:fill="EAF1DD" w:themeFill="accent3" w:themeFillTint="33"/>
          </w:tcPr>
          <w:p w14:paraId="0C72474D" w14:textId="0B2B5841" w:rsidR="00792C73"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6212" w:type="dxa"/>
            <w:gridSpan w:val="3"/>
          </w:tcPr>
          <w:p w14:paraId="1725FA71" w14:textId="7D28ECC0" w:rsidR="00792C73" w:rsidRPr="00733FC3" w:rsidRDefault="00130EDD" w:rsidP="0079099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2230-4052</w:t>
            </w:r>
          </w:p>
        </w:tc>
      </w:tr>
      <w:tr w:rsidR="00790992" w:rsidRPr="00733FC3" w14:paraId="5E4F0CC4" w14:textId="77777777" w:rsidTr="00790992">
        <w:trPr>
          <w:gridAfter w:val="1"/>
          <w:wAfter w:w="9" w:type="dxa"/>
          <w:trHeight w:val="169"/>
        </w:trPr>
        <w:tc>
          <w:tcPr>
            <w:tcW w:w="1012" w:type="dxa"/>
            <w:vMerge w:val="restart"/>
            <w:shd w:val="clear" w:color="auto" w:fill="EAF1DD" w:themeFill="accent3" w:themeFillTint="33"/>
          </w:tcPr>
          <w:p w14:paraId="1804F8C4" w14:textId="1C095B0D" w:rsidR="00792C73"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1506" w:type="dxa"/>
            <w:shd w:val="clear" w:color="auto" w:fill="EAF1DD" w:themeFill="accent3" w:themeFillTint="33"/>
          </w:tcPr>
          <w:p w14:paraId="11C82626" w14:textId="72BF0D9D" w:rsidR="00792C73"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6212" w:type="dxa"/>
            <w:gridSpan w:val="3"/>
          </w:tcPr>
          <w:p w14:paraId="41AE7F1B" w14:textId="1356314F" w:rsidR="00792C73" w:rsidRPr="00733FC3" w:rsidRDefault="004E33AC"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Institutions that implement the general budget</w:t>
            </w:r>
            <w:r w:rsidR="00792C73"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(Sectorial Cabinets</w:t>
            </w:r>
            <w:r w:rsidR="00135438" w:rsidRPr="00733FC3">
              <w:rPr>
                <w:rFonts w:ascii="Arial Unicode MS" w:eastAsia="Arial Unicode MS" w:hAnsi="Arial Unicode MS" w:cs="Arial Unicode MS"/>
                <w:sz w:val="16"/>
                <w:szCs w:val="16"/>
                <w:lang w:val="en-GB"/>
              </w:rPr>
              <w:t>)</w:t>
            </w:r>
            <w:r w:rsidRPr="00733FC3">
              <w:rPr>
                <w:rFonts w:ascii="Arial Unicode MS" w:eastAsia="Arial Unicode MS" w:hAnsi="Arial Unicode MS" w:cs="Arial Unicode MS"/>
                <w:sz w:val="16"/>
                <w:szCs w:val="16"/>
                <w:lang w:val="en-GB"/>
              </w:rPr>
              <w:t>, National Congress</w:t>
            </w:r>
          </w:p>
        </w:tc>
      </w:tr>
      <w:tr w:rsidR="00790992" w:rsidRPr="00733FC3" w14:paraId="504508F3" w14:textId="77777777" w:rsidTr="00790992">
        <w:trPr>
          <w:gridAfter w:val="1"/>
          <w:wAfter w:w="9" w:type="dxa"/>
          <w:trHeight w:val="486"/>
        </w:trPr>
        <w:tc>
          <w:tcPr>
            <w:tcW w:w="1012" w:type="dxa"/>
            <w:vMerge/>
            <w:shd w:val="clear" w:color="auto" w:fill="EAF1DD" w:themeFill="accent3" w:themeFillTint="33"/>
          </w:tcPr>
          <w:p w14:paraId="19A9B2DE" w14:textId="77777777" w:rsidR="00792C73" w:rsidRPr="00733FC3" w:rsidRDefault="00792C73" w:rsidP="00007D35">
            <w:pPr>
              <w:spacing w:before="240"/>
              <w:jc w:val="center"/>
              <w:rPr>
                <w:rFonts w:ascii="Arial Unicode MS" w:eastAsia="Arial Unicode MS" w:hAnsi="Arial Unicode MS" w:cs="Arial Unicode MS"/>
                <w:b/>
                <w:color w:val="535353"/>
                <w:sz w:val="16"/>
                <w:szCs w:val="16"/>
                <w:lang w:val="en-GB"/>
              </w:rPr>
            </w:pPr>
          </w:p>
        </w:tc>
        <w:tc>
          <w:tcPr>
            <w:tcW w:w="1506" w:type="dxa"/>
            <w:shd w:val="clear" w:color="auto" w:fill="EAF1DD" w:themeFill="accent3" w:themeFillTint="33"/>
          </w:tcPr>
          <w:p w14:paraId="1E3FA533" w14:textId="4ACC8DE0" w:rsidR="00792C73"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4E33AC"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6212" w:type="dxa"/>
            <w:gridSpan w:val="3"/>
          </w:tcPr>
          <w:p w14:paraId="42C79EA8" w14:textId="029A35E8" w:rsidR="00135438" w:rsidRPr="00733FC3" w:rsidRDefault="00792C73"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Foro Social de la Deuda Externa y Desarrollo de Honduras</w:t>
            </w:r>
            <w:r w:rsidR="00864487" w:rsidRPr="00733FC3">
              <w:rPr>
                <w:rFonts w:ascii="Arial Unicode MS" w:eastAsia="Arial Unicode MS" w:hAnsi="Arial Unicode MS" w:cs="Arial Unicode MS"/>
                <w:sz w:val="16"/>
                <w:szCs w:val="16"/>
                <w:lang w:val="en-GB"/>
              </w:rPr>
              <w:t xml:space="preserve"> (FOSDEH)</w:t>
            </w:r>
            <w:r w:rsidR="00BE21D7" w:rsidRPr="00733FC3">
              <w:rPr>
                <w:rFonts w:ascii="Arial Unicode MS" w:eastAsia="Arial Unicode MS" w:hAnsi="Arial Unicode MS" w:cs="Arial Unicode MS"/>
                <w:sz w:val="16"/>
                <w:szCs w:val="16"/>
                <w:lang w:val="en-GB"/>
              </w:rPr>
              <w:t xml:space="preserve">, </w:t>
            </w:r>
            <w:r w:rsidR="00135438" w:rsidRPr="00733FC3">
              <w:rPr>
                <w:rFonts w:ascii="Arial Unicode MS" w:eastAsia="Arial Unicode MS" w:hAnsi="Arial Unicode MS" w:cs="Arial Unicode MS"/>
                <w:sz w:val="16"/>
                <w:szCs w:val="16"/>
                <w:lang w:val="en-GB"/>
              </w:rPr>
              <w:t>Instituto Centroamericano de Estudios Fiscales</w:t>
            </w:r>
            <w:r w:rsidR="00864487" w:rsidRPr="00733FC3">
              <w:rPr>
                <w:rFonts w:ascii="Arial Unicode MS" w:eastAsia="Arial Unicode MS" w:hAnsi="Arial Unicode MS" w:cs="Arial Unicode MS"/>
                <w:sz w:val="16"/>
                <w:szCs w:val="16"/>
                <w:lang w:val="en-GB"/>
              </w:rPr>
              <w:t xml:space="preserve"> (ICEFI)</w:t>
            </w:r>
          </w:p>
          <w:p w14:paraId="4BAD3E8A" w14:textId="145DE9FF" w:rsidR="00792C73" w:rsidRPr="00733FC3" w:rsidRDefault="00792C73" w:rsidP="00007D35">
            <w:pPr>
              <w:jc w:val="both"/>
              <w:rPr>
                <w:sz w:val="16"/>
                <w:szCs w:val="16"/>
                <w:lang w:val="en-GB"/>
              </w:rPr>
            </w:pPr>
          </w:p>
        </w:tc>
      </w:tr>
      <w:tr w:rsidR="00792C73" w:rsidRPr="00733FC3" w14:paraId="2DB30BE1" w14:textId="77777777" w:rsidTr="00790992">
        <w:trPr>
          <w:gridAfter w:val="1"/>
          <w:wAfter w:w="9" w:type="dxa"/>
          <w:trHeight w:val="168"/>
        </w:trPr>
        <w:tc>
          <w:tcPr>
            <w:tcW w:w="2518" w:type="dxa"/>
            <w:gridSpan w:val="2"/>
            <w:shd w:val="clear" w:color="auto" w:fill="EAF1DD" w:themeFill="accent3" w:themeFillTint="33"/>
          </w:tcPr>
          <w:p w14:paraId="037543CC" w14:textId="3FA7E38E" w:rsidR="00792C73"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6212" w:type="dxa"/>
            <w:gridSpan w:val="3"/>
          </w:tcPr>
          <w:p w14:paraId="44B6A3B4" w14:textId="2708BE98" w:rsidR="00937587" w:rsidRPr="00733FC3" w:rsidRDefault="002A462F" w:rsidP="00657CD4">
            <w:pPr>
              <w:pStyle w:val="Pa6"/>
              <w:spacing w:after="10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The information published on budget execution is quite technical and although efforts have been made</w:t>
            </w:r>
            <w:r w:rsidR="00657CD4">
              <w:rPr>
                <w:rFonts w:ascii="Arial Unicode MS" w:eastAsia="Arial Unicode MS" w:hAnsi="Arial Unicode MS" w:cs="Arial Unicode MS"/>
                <w:sz w:val="16"/>
                <w:szCs w:val="16"/>
                <w:lang w:val="en-GB"/>
              </w:rPr>
              <w:t xml:space="preserve"> it fiendly</w:t>
            </w:r>
            <w:r w:rsidRPr="00733FC3">
              <w:rPr>
                <w:rFonts w:ascii="Arial Unicode MS" w:eastAsia="Arial Unicode MS" w:hAnsi="Arial Unicode MS" w:cs="Arial Unicode MS"/>
                <w:sz w:val="16"/>
                <w:szCs w:val="16"/>
                <w:lang w:val="en-GB"/>
              </w:rPr>
              <w:t>, it has not been achieved effective mechanisms for public participation to facilitate monit</w:t>
            </w:r>
            <w:r w:rsidR="00657CD4">
              <w:rPr>
                <w:rFonts w:ascii="Arial Unicode MS" w:eastAsia="Arial Unicode MS" w:hAnsi="Arial Unicode MS" w:cs="Arial Unicode MS"/>
                <w:sz w:val="16"/>
                <w:szCs w:val="16"/>
                <w:lang w:val="en-GB"/>
              </w:rPr>
              <w:t>oring of t</w:t>
            </w:r>
            <w:r w:rsidR="00141305" w:rsidRPr="00733FC3">
              <w:rPr>
                <w:rFonts w:ascii="Arial Unicode MS" w:eastAsia="Arial Unicode MS" w:hAnsi="Arial Unicode MS" w:cs="Arial Unicode MS"/>
                <w:sz w:val="16"/>
                <w:szCs w:val="16"/>
                <w:lang w:val="en-GB"/>
              </w:rPr>
              <w:t xml:space="preserve">he public </w:t>
            </w:r>
            <w:r w:rsidR="00733FC3" w:rsidRPr="00733FC3">
              <w:rPr>
                <w:rFonts w:ascii="Arial Unicode MS" w:eastAsia="Arial Unicode MS" w:hAnsi="Arial Unicode MS" w:cs="Arial Unicode MS"/>
                <w:sz w:val="16"/>
                <w:szCs w:val="16"/>
                <w:lang w:val="en-GB"/>
              </w:rPr>
              <w:t>expenditure</w:t>
            </w:r>
            <w:r w:rsidR="00141305" w:rsidRPr="00733FC3">
              <w:rPr>
                <w:rFonts w:ascii="Arial Unicode MS" w:eastAsia="Arial Unicode MS" w:hAnsi="Arial Unicode MS" w:cs="Arial Unicode MS"/>
                <w:sz w:val="16"/>
                <w:szCs w:val="16"/>
                <w:lang w:val="en-GB"/>
              </w:rPr>
              <w:t xml:space="preserve"> or </w:t>
            </w:r>
            <w:r w:rsidR="00657CD4">
              <w:rPr>
                <w:rFonts w:ascii="Arial Unicode MS" w:eastAsia="Arial Unicode MS" w:hAnsi="Arial Unicode MS" w:cs="Arial Unicode MS"/>
                <w:sz w:val="16"/>
                <w:szCs w:val="16"/>
                <w:lang w:val="en-GB"/>
              </w:rPr>
              <w:t xml:space="preserve">participantion </w:t>
            </w:r>
            <w:r w:rsidR="00141305" w:rsidRPr="00733FC3">
              <w:rPr>
                <w:rFonts w:ascii="Arial Unicode MS" w:eastAsia="Arial Unicode MS" w:hAnsi="Arial Unicode MS" w:cs="Arial Unicode MS"/>
                <w:sz w:val="16"/>
                <w:szCs w:val="16"/>
                <w:lang w:val="en-GB"/>
              </w:rPr>
              <w:t>during b</w:t>
            </w:r>
            <w:r w:rsidRPr="00733FC3">
              <w:rPr>
                <w:rFonts w:ascii="Arial Unicode MS" w:eastAsia="Arial Unicode MS" w:hAnsi="Arial Unicode MS" w:cs="Arial Unicode MS"/>
                <w:sz w:val="16"/>
                <w:szCs w:val="16"/>
                <w:lang w:val="en-GB"/>
              </w:rPr>
              <w:t>udget formulation.</w:t>
            </w:r>
          </w:p>
        </w:tc>
      </w:tr>
      <w:tr w:rsidR="00792C73" w:rsidRPr="00733FC3" w14:paraId="15DA6B37" w14:textId="77777777" w:rsidTr="00790992">
        <w:trPr>
          <w:gridAfter w:val="1"/>
          <w:wAfter w:w="9" w:type="dxa"/>
          <w:trHeight w:val="168"/>
        </w:trPr>
        <w:tc>
          <w:tcPr>
            <w:tcW w:w="2518" w:type="dxa"/>
            <w:gridSpan w:val="2"/>
            <w:shd w:val="clear" w:color="auto" w:fill="EAF1DD" w:themeFill="accent3" w:themeFillTint="33"/>
          </w:tcPr>
          <w:p w14:paraId="48DB8843" w14:textId="4115A86F" w:rsidR="00792C73"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6212" w:type="dxa"/>
            <w:gridSpan w:val="3"/>
          </w:tcPr>
          <w:p w14:paraId="29073DCB" w14:textId="08D2F556" w:rsidR="00792C73" w:rsidRPr="00733FC3" w:rsidRDefault="004E33AC" w:rsidP="00141305">
            <w:pPr>
              <w:pStyle w:val="Pa31"/>
              <w:spacing w:after="4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Facilitate access to budget information and opportunities for dialogue that allows monitoring from civil society to the general </w:t>
            </w:r>
            <w:r w:rsidR="00141305" w:rsidRPr="00733FC3">
              <w:rPr>
                <w:rFonts w:ascii="Arial Unicode MS" w:eastAsia="Arial Unicode MS" w:hAnsi="Arial Unicode MS" w:cs="Arial Unicode MS"/>
                <w:sz w:val="16"/>
                <w:szCs w:val="16"/>
                <w:lang w:val="en-GB"/>
              </w:rPr>
              <w:t xml:space="preserve">national </w:t>
            </w:r>
            <w:r w:rsidRPr="00733FC3">
              <w:rPr>
                <w:rFonts w:ascii="Arial Unicode MS" w:eastAsia="Arial Unicode MS" w:hAnsi="Arial Unicode MS" w:cs="Arial Unicode MS"/>
                <w:sz w:val="16"/>
                <w:szCs w:val="16"/>
                <w:lang w:val="en-GB"/>
              </w:rPr>
              <w:t>budget.</w:t>
            </w:r>
          </w:p>
        </w:tc>
      </w:tr>
      <w:tr w:rsidR="00792C73" w:rsidRPr="00733FC3" w14:paraId="030E7B69" w14:textId="77777777" w:rsidTr="00790992">
        <w:trPr>
          <w:gridAfter w:val="1"/>
          <w:wAfter w:w="9" w:type="dxa"/>
          <w:trHeight w:val="168"/>
        </w:trPr>
        <w:tc>
          <w:tcPr>
            <w:tcW w:w="2518" w:type="dxa"/>
            <w:gridSpan w:val="2"/>
            <w:shd w:val="clear" w:color="auto" w:fill="EAF1DD" w:themeFill="accent3" w:themeFillTint="33"/>
          </w:tcPr>
          <w:p w14:paraId="774FE7FB" w14:textId="6CD3914D" w:rsidR="00792C73"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6212" w:type="dxa"/>
            <w:gridSpan w:val="3"/>
          </w:tcPr>
          <w:p w14:paraId="4F838191" w14:textId="77CDD7D2" w:rsidR="00937587" w:rsidRPr="00733FC3" w:rsidRDefault="00141305" w:rsidP="00141305">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implies the establishment of </w:t>
            </w:r>
            <w:r w:rsidR="004E33AC" w:rsidRPr="00733FC3">
              <w:rPr>
                <w:rFonts w:ascii="Arial Unicode MS" w:eastAsia="Arial Unicode MS" w:hAnsi="Arial Unicode MS" w:cs="Arial Unicode MS"/>
                <w:sz w:val="16"/>
                <w:szCs w:val="16"/>
                <w:lang w:val="en-GB"/>
              </w:rPr>
              <w:t xml:space="preserve">dialogue and interaction </w:t>
            </w:r>
            <w:r w:rsidRPr="00733FC3">
              <w:rPr>
                <w:rFonts w:ascii="Arial Unicode MS" w:eastAsia="Arial Unicode MS" w:hAnsi="Arial Unicode MS" w:cs="Arial Unicode MS"/>
                <w:sz w:val="16"/>
                <w:szCs w:val="16"/>
                <w:lang w:val="en-GB"/>
              </w:rPr>
              <w:t xml:space="preserve">mechanisms </w:t>
            </w:r>
            <w:r w:rsidR="004E33AC" w:rsidRPr="00733FC3">
              <w:rPr>
                <w:rFonts w:ascii="Arial Unicode MS" w:eastAsia="Arial Unicode MS" w:hAnsi="Arial Unicode MS" w:cs="Arial Unicode MS"/>
                <w:sz w:val="16"/>
                <w:szCs w:val="16"/>
                <w:lang w:val="en-GB"/>
              </w:rPr>
              <w:t>between authorities (including Sector Cabinets) and civil society organizations that allow access to information and</w:t>
            </w:r>
            <w:r w:rsidRPr="00733FC3">
              <w:rPr>
                <w:rFonts w:ascii="Arial Unicode MS" w:eastAsia="Arial Unicode MS" w:hAnsi="Arial Unicode MS" w:cs="Arial Unicode MS"/>
                <w:sz w:val="16"/>
                <w:szCs w:val="16"/>
                <w:lang w:val="en-GB"/>
              </w:rPr>
              <w:t xml:space="preserve"> public participation during formulation</w:t>
            </w:r>
            <w:r w:rsidR="004E33AC" w:rsidRPr="00733FC3">
              <w:rPr>
                <w:rFonts w:ascii="Arial Unicode MS" w:eastAsia="Arial Unicode MS" w:hAnsi="Arial Unicode MS" w:cs="Arial Unicode MS"/>
                <w:sz w:val="16"/>
                <w:szCs w:val="16"/>
                <w:lang w:val="en-GB"/>
              </w:rPr>
              <w:t xml:space="preserve"> and implementation of the national budget. The mechan</w:t>
            </w:r>
            <w:r w:rsidRPr="00733FC3">
              <w:rPr>
                <w:rFonts w:ascii="Arial Unicode MS" w:eastAsia="Arial Unicode MS" w:hAnsi="Arial Unicode MS" w:cs="Arial Unicode MS"/>
                <w:sz w:val="16"/>
                <w:szCs w:val="16"/>
                <w:lang w:val="en-GB"/>
              </w:rPr>
              <w:t xml:space="preserve">ism </w:t>
            </w:r>
            <w:r w:rsidR="00733FC3" w:rsidRPr="00733FC3">
              <w:rPr>
                <w:rFonts w:ascii="Arial Unicode MS" w:eastAsia="Arial Unicode MS" w:hAnsi="Arial Unicode MS" w:cs="Arial Unicode MS"/>
                <w:sz w:val="16"/>
                <w:szCs w:val="16"/>
                <w:lang w:val="en-GB"/>
              </w:rPr>
              <w:t>might</w:t>
            </w:r>
            <w:r w:rsidR="004E33AC" w:rsidRPr="00733FC3">
              <w:rPr>
                <w:rFonts w:ascii="Arial Unicode MS" w:eastAsia="Arial Unicode MS" w:hAnsi="Arial Unicode MS" w:cs="Arial Unicode MS"/>
                <w:sz w:val="16"/>
                <w:szCs w:val="16"/>
                <w:lang w:val="en-GB"/>
              </w:rPr>
              <w:t xml:space="preserve"> be a public hearing or dialogue tables that meet regularly.</w:t>
            </w:r>
          </w:p>
        </w:tc>
      </w:tr>
      <w:tr w:rsidR="00792C73" w:rsidRPr="00733FC3" w14:paraId="214A04F3" w14:textId="77777777" w:rsidTr="00790992">
        <w:trPr>
          <w:gridAfter w:val="1"/>
          <w:wAfter w:w="9" w:type="dxa"/>
          <w:trHeight w:val="505"/>
        </w:trPr>
        <w:tc>
          <w:tcPr>
            <w:tcW w:w="2518" w:type="dxa"/>
            <w:gridSpan w:val="2"/>
            <w:shd w:val="clear" w:color="auto" w:fill="EAF1DD" w:themeFill="accent3" w:themeFillTint="33"/>
          </w:tcPr>
          <w:p w14:paraId="5DA1158D" w14:textId="6BB1352E" w:rsidR="00792C73"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6212" w:type="dxa"/>
            <w:gridSpan w:val="3"/>
          </w:tcPr>
          <w:p w14:paraId="07C4BB17" w14:textId="25A6B72E" w:rsidR="00792C73" w:rsidRPr="00733FC3" w:rsidRDefault="00407548" w:rsidP="0079099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More Effectively Managing Public Resources</w:t>
            </w:r>
          </w:p>
        </w:tc>
      </w:tr>
      <w:tr w:rsidR="00792C73" w:rsidRPr="00733FC3" w14:paraId="4942A0C6" w14:textId="77777777" w:rsidTr="00790992">
        <w:trPr>
          <w:trHeight w:val="145"/>
        </w:trPr>
        <w:tc>
          <w:tcPr>
            <w:tcW w:w="2518" w:type="dxa"/>
            <w:gridSpan w:val="2"/>
            <w:shd w:val="clear" w:color="auto" w:fill="EAF1DD" w:themeFill="accent3" w:themeFillTint="33"/>
          </w:tcPr>
          <w:p w14:paraId="2FAC9C78" w14:textId="10CE830A" w:rsidR="00792C73"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6221" w:type="dxa"/>
            <w:gridSpan w:val="4"/>
          </w:tcPr>
          <w:p w14:paraId="0BFB784C" w14:textId="639C7967" w:rsidR="00792C73" w:rsidRPr="00733FC3" w:rsidRDefault="004E33AC" w:rsidP="00141305">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commitment is relevant to transparency as information required by civil society organizations to participate in the formulation of the General Budget and</w:t>
            </w:r>
            <w:r w:rsidR="00141305" w:rsidRPr="00733FC3">
              <w:rPr>
                <w:rFonts w:ascii="Arial Unicode MS" w:eastAsia="Arial Unicode MS" w:hAnsi="Arial Unicode MS" w:cs="Arial Unicode MS"/>
                <w:sz w:val="16"/>
                <w:szCs w:val="16"/>
                <w:lang w:val="en-GB"/>
              </w:rPr>
              <w:t xml:space="preserve"> monitoring of public spending. It will also encourage</w:t>
            </w:r>
            <w:r w:rsidRPr="00733FC3">
              <w:rPr>
                <w:rFonts w:ascii="Arial Unicode MS" w:eastAsia="Arial Unicode MS" w:hAnsi="Arial Unicode MS" w:cs="Arial Unicode MS"/>
                <w:sz w:val="16"/>
                <w:szCs w:val="16"/>
                <w:lang w:val="en-GB"/>
              </w:rPr>
              <w:t xml:space="preserve"> both the public participation and public accountability.</w:t>
            </w:r>
          </w:p>
        </w:tc>
      </w:tr>
      <w:tr w:rsidR="00792C73" w:rsidRPr="00733FC3" w14:paraId="3E76004D" w14:textId="77777777" w:rsidTr="00790992">
        <w:trPr>
          <w:trHeight w:val="145"/>
        </w:trPr>
        <w:tc>
          <w:tcPr>
            <w:tcW w:w="2518" w:type="dxa"/>
            <w:gridSpan w:val="2"/>
            <w:shd w:val="clear" w:color="auto" w:fill="EAF1DD" w:themeFill="accent3" w:themeFillTint="33"/>
          </w:tcPr>
          <w:p w14:paraId="1C1EA95E" w14:textId="12F5B06E" w:rsidR="00792C73"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6221" w:type="dxa"/>
            <w:gridSpan w:val="4"/>
          </w:tcPr>
          <w:p w14:paraId="5F544207" w14:textId="3D6A9F51" w:rsidR="00133C51" w:rsidRPr="00733FC3" w:rsidRDefault="004E33AC" w:rsidP="0014130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is one of the </w:t>
            </w:r>
            <w:r w:rsidR="00141305" w:rsidRPr="00733FC3">
              <w:rPr>
                <w:rFonts w:ascii="Arial Unicode MS" w:eastAsia="Arial Unicode MS" w:hAnsi="Arial Unicode MS" w:cs="Arial Unicode MS"/>
                <w:sz w:val="16"/>
                <w:szCs w:val="16"/>
                <w:lang w:val="en-GB"/>
              </w:rPr>
              <w:t>s SMART recommendations in the</w:t>
            </w:r>
            <w:r w:rsidRPr="00733FC3">
              <w:rPr>
                <w:rFonts w:ascii="Arial Unicode MS" w:eastAsia="Arial Unicode MS" w:hAnsi="Arial Unicode MS" w:cs="Arial Unicode MS"/>
                <w:sz w:val="16"/>
                <w:szCs w:val="16"/>
                <w:lang w:val="en-GB"/>
              </w:rPr>
              <w:t xml:space="preserve"> Inde</w:t>
            </w:r>
            <w:r w:rsidR="00841912">
              <w:rPr>
                <w:rFonts w:ascii="Arial Unicode MS" w:eastAsia="Arial Unicode MS" w:hAnsi="Arial Unicode MS" w:cs="Arial Unicode MS"/>
                <w:sz w:val="16"/>
                <w:szCs w:val="16"/>
                <w:lang w:val="en-GB"/>
              </w:rPr>
              <w:t xml:space="preserve">pendent Reporting </w:t>
            </w:r>
            <w:r w:rsidR="00841912">
              <w:rPr>
                <w:rFonts w:ascii="Arial Unicode MS" w:eastAsia="Arial Unicode MS" w:hAnsi="Arial Unicode MS" w:cs="Arial Unicode MS"/>
                <w:sz w:val="16"/>
                <w:szCs w:val="16"/>
                <w:lang w:val="en-GB"/>
              </w:rPr>
              <w:lastRenderedPageBreak/>
              <w:t>Mechanism (IRM</w:t>
            </w:r>
            <w:r w:rsidRPr="00733FC3">
              <w:rPr>
                <w:rFonts w:ascii="Arial Unicode MS" w:eastAsia="Arial Unicode MS" w:hAnsi="Arial Unicode MS" w:cs="Arial Unicode MS"/>
                <w:sz w:val="16"/>
                <w:szCs w:val="16"/>
                <w:lang w:val="en-GB"/>
              </w:rPr>
              <w:t>)</w:t>
            </w:r>
            <w:r w:rsidR="00141305" w:rsidRPr="00733FC3">
              <w:rPr>
                <w:rFonts w:ascii="Arial Unicode MS" w:eastAsia="Arial Unicode MS" w:hAnsi="Arial Unicode MS" w:cs="Arial Unicode MS"/>
                <w:sz w:val="16"/>
                <w:szCs w:val="16"/>
                <w:lang w:val="en-GB"/>
              </w:rPr>
              <w:t xml:space="preserve"> report</w:t>
            </w:r>
            <w:r w:rsidRPr="00733FC3">
              <w:rPr>
                <w:rFonts w:ascii="Arial Unicode MS" w:eastAsia="Arial Unicode MS" w:hAnsi="Arial Unicode MS" w:cs="Arial Unicode MS"/>
                <w:sz w:val="16"/>
                <w:szCs w:val="16"/>
                <w:lang w:val="en-GB"/>
              </w:rPr>
              <w:t>, and aims to generate space for citizen interaction in budget formulation and monitoring of public spending.</w:t>
            </w:r>
          </w:p>
        </w:tc>
      </w:tr>
      <w:tr w:rsidR="00792C73" w:rsidRPr="00733FC3" w14:paraId="00BE4FE7" w14:textId="77777777" w:rsidTr="00792C73">
        <w:trPr>
          <w:trHeight w:val="70"/>
        </w:trPr>
        <w:tc>
          <w:tcPr>
            <w:tcW w:w="5855" w:type="dxa"/>
            <w:gridSpan w:val="3"/>
            <w:shd w:val="clear" w:color="auto" w:fill="EAF1DD" w:themeFill="accent3" w:themeFillTint="33"/>
          </w:tcPr>
          <w:p w14:paraId="4FF66A2E" w14:textId="2E368072" w:rsidR="00792C73"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Milestone or activity with a verifiable deliverable and completion date</w:t>
            </w:r>
          </w:p>
        </w:tc>
        <w:tc>
          <w:tcPr>
            <w:tcW w:w="1518" w:type="dxa"/>
            <w:shd w:val="clear" w:color="auto" w:fill="EAF1DD" w:themeFill="accent3" w:themeFillTint="33"/>
          </w:tcPr>
          <w:p w14:paraId="3B54493E" w14:textId="776DE42B" w:rsidR="00792C73"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2B8AA3E5" w14:textId="60C14E50" w:rsidR="00792C73"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917352" w:rsidRPr="00733FC3" w14:paraId="535E32FE" w14:textId="77777777" w:rsidTr="00790992">
        <w:trPr>
          <w:trHeight w:val="417"/>
        </w:trPr>
        <w:tc>
          <w:tcPr>
            <w:tcW w:w="5855" w:type="dxa"/>
            <w:gridSpan w:val="3"/>
            <w:shd w:val="clear" w:color="auto" w:fill="FFFFFF" w:themeFill="background1"/>
          </w:tcPr>
          <w:p w14:paraId="629122FE" w14:textId="5A584441" w:rsidR="00917352" w:rsidRPr="00733FC3" w:rsidRDefault="004E33AC"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1. Open and institutionalize a forum for public participation (</w:t>
            </w:r>
            <w:r w:rsidR="002A462F" w:rsidRPr="00733FC3">
              <w:rPr>
                <w:rFonts w:ascii="Arial Unicode MS" w:eastAsia="Arial Unicode MS" w:hAnsi="Arial Unicode MS" w:cs="Arial Unicode MS"/>
                <w:sz w:val="16"/>
                <w:szCs w:val="16"/>
                <w:lang w:val="en-GB"/>
              </w:rPr>
              <w:t>e.g.</w:t>
            </w:r>
            <w:r w:rsidRPr="00733FC3">
              <w:rPr>
                <w:rFonts w:ascii="Arial Unicode MS" w:eastAsia="Arial Unicode MS" w:hAnsi="Arial Unicode MS" w:cs="Arial Unicode MS"/>
                <w:sz w:val="16"/>
                <w:szCs w:val="16"/>
                <w:lang w:val="en-GB"/>
              </w:rPr>
              <w:t xml:space="preserve"> Public hearings) in the budget formulation process.</w:t>
            </w:r>
          </w:p>
        </w:tc>
        <w:tc>
          <w:tcPr>
            <w:tcW w:w="1518" w:type="dxa"/>
            <w:shd w:val="clear" w:color="auto" w:fill="FFFFFF" w:themeFill="background1"/>
          </w:tcPr>
          <w:p w14:paraId="74F8545E" w14:textId="3AF993DC" w:rsidR="00917352" w:rsidRPr="00733FC3" w:rsidRDefault="00905D8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FD3223"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75C9A224" w14:textId="43B88CD9" w:rsidR="00917352" w:rsidRPr="00733FC3" w:rsidRDefault="00905D8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FD3223" w:rsidRPr="00733FC3">
              <w:rPr>
                <w:rFonts w:ascii="Arial Unicode MS" w:eastAsia="Arial Unicode MS" w:hAnsi="Arial Unicode MS" w:cs="Arial Unicode MS"/>
                <w:sz w:val="16"/>
                <w:szCs w:val="16"/>
                <w:lang w:val="en-GB"/>
              </w:rPr>
              <w:t>, 201</w:t>
            </w:r>
            <w:r w:rsidR="00130EDD" w:rsidRPr="00733FC3">
              <w:rPr>
                <w:rFonts w:ascii="Arial Unicode MS" w:eastAsia="Arial Unicode MS" w:hAnsi="Arial Unicode MS" w:cs="Arial Unicode MS"/>
                <w:sz w:val="16"/>
                <w:szCs w:val="16"/>
                <w:lang w:val="en-GB"/>
              </w:rPr>
              <w:t>8</w:t>
            </w:r>
          </w:p>
        </w:tc>
      </w:tr>
      <w:tr w:rsidR="00792C73" w:rsidRPr="00733FC3" w14:paraId="17E13415" w14:textId="77777777" w:rsidTr="00B32A93">
        <w:trPr>
          <w:trHeight w:val="275"/>
        </w:trPr>
        <w:tc>
          <w:tcPr>
            <w:tcW w:w="5855" w:type="dxa"/>
            <w:gridSpan w:val="3"/>
            <w:shd w:val="clear" w:color="auto" w:fill="FFFFFF" w:themeFill="background1"/>
          </w:tcPr>
          <w:p w14:paraId="200BFDE1" w14:textId="3A095FEB" w:rsidR="00792C73" w:rsidRPr="00733FC3" w:rsidRDefault="004E33AC" w:rsidP="0014130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2. To organize and implement a consultation and dialogue table composed of civil society organizations </w:t>
            </w:r>
            <w:r w:rsidR="00141305" w:rsidRPr="00733FC3">
              <w:rPr>
                <w:rFonts w:ascii="Arial Unicode MS" w:eastAsia="Arial Unicode MS" w:hAnsi="Arial Unicode MS" w:cs="Arial Unicode MS"/>
                <w:sz w:val="16"/>
                <w:szCs w:val="16"/>
                <w:lang w:val="en-GB"/>
              </w:rPr>
              <w:t xml:space="preserve">and </w:t>
            </w:r>
            <w:r w:rsidRPr="00733FC3">
              <w:rPr>
                <w:rFonts w:ascii="Arial Unicode MS" w:eastAsia="Arial Unicode MS" w:hAnsi="Arial Unicode MS" w:cs="Arial Unicode MS"/>
                <w:sz w:val="16"/>
                <w:szCs w:val="16"/>
                <w:lang w:val="en-GB"/>
              </w:rPr>
              <w:t xml:space="preserve">responsible for </w:t>
            </w:r>
            <w:r w:rsidR="00141305" w:rsidRPr="00733FC3">
              <w:rPr>
                <w:rFonts w:ascii="Arial Unicode MS" w:eastAsia="Arial Unicode MS" w:hAnsi="Arial Unicode MS" w:cs="Arial Unicode MS"/>
                <w:sz w:val="16"/>
                <w:szCs w:val="16"/>
                <w:lang w:val="en-GB"/>
              </w:rPr>
              <w:t xml:space="preserve">project </w:t>
            </w:r>
            <w:r w:rsidRPr="00733FC3">
              <w:rPr>
                <w:rFonts w:ascii="Arial Unicode MS" w:eastAsia="Arial Unicode MS" w:hAnsi="Arial Unicode MS" w:cs="Arial Unicode MS"/>
                <w:sz w:val="16"/>
                <w:szCs w:val="16"/>
                <w:lang w:val="en-GB"/>
              </w:rPr>
              <w:t>impl</w:t>
            </w:r>
            <w:r w:rsidR="00841912">
              <w:rPr>
                <w:rFonts w:ascii="Arial Unicode MS" w:eastAsia="Arial Unicode MS" w:hAnsi="Arial Unicode MS" w:cs="Arial Unicode MS"/>
                <w:sz w:val="16"/>
                <w:szCs w:val="16"/>
                <w:lang w:val="en-GB"/>
              </w:rPr>
              <w:t xml:space="preserve">ementation integrated in Sectorial </w:t>
            </w:r>
            <w:r w:rsidRPr="00733FC3">
              <w:rPr>
                <w:rFonts w:ascii="Arial Unicode MS" w:eastAsia="Arial Unicode MS" w:hAnsi="Arial Unicode MS" w:cs="Arial Unicode MS"/>
                <w:sz w:val="16"/>
                <w:szCs w:val="16"/>
                <w:lang w:val="en-GB"/>
              </w:rPr>
              <w:t xml:space="preserve">Cabinets, to facilitate social monitoring </w:t>
            </w:r>
            <w:r w:rsidR="00141305" w:rsidRPr="00733FC3">
              <w:rPr>
                <w:rFonts w:ascii="Arial Unicode MS" w:eastAsia="Arial Unicode MS" w:hAnsi="Arial Unicode MS" w:cs="Arial Unicode MS"/>
                <w:sz w:val="16"/>
                <w:szCs w:val="16"/>
                <w:lang w:val="en-GB"/>
              </w:rPr>
              <w:t xml:space="preserve">in </w:t>
            </w:r>
            <w:r w:rsidRPr="00733FC3">
              <w:rPr>
                <w:rFonts w:ascii="Arial Unicode MS" w:eastAsia="Arial Unicode MS" w:hAnsi="Arial Unicode MS" w:cs="Arial Unicode MS"/>
                <w:sz w:val="16"/>
                <w:szCs w:val="16"/>
                <w:lang w:val="en-GB"/>
              </w:rPr>
              <w:t>public spending.</w:t>
            </w:r>
          </w:p>
        </w:tc>
        <w:tc>
          <w:tcPr>
            <w:tcW w:w="1518" w:type="dxa"/>
            <w:shd w:val="clear" w:color="auto" w:fill="FFFFFF" w:themeFill="background1"/>
          </w:tcPr>
          <w:p w14:paraId="0717539F" w14:textId="01D51F19" w:rsidR="00792C73"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792C73"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24EFA031" w14:textId="14733A32" w:rsidR="00792C73"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130EDD" w:rsidRPr="00733FC3">
              <w:rPr>
                <w:rFonts w:ascii="Arial Unicode MS" w:eastAsia="Arial Unicode MS" w:hAnsi="Arial Unicode MS" w:cs="Arial Unicode MS"/>
                <w:sz w:val="16"/>
                <w:szCs w:val="16"/>
                <w:lang w:val="en-GB"/>
              </w:rPr>
              <w:t>, 2018</w:t>
            </w:r>
          </w:p>
        </w:tc>
      </w:tr>
    </w:tbl>
    <w:p w14:paraId="6D43E003" w14:textId="7BF7F0FB" w:rsidR="00AC5EB5" w:rsidRPr="00733FC3" w:rsidRDefault="00AC5EB5" w:rsidP="00007D35">
      <w:pPr>
        <w:rPr>
          <w:rFonts w:ascii="Arial Unicode MS" w:eastAsia="Arial Unicode MS" w:hAnsi="Arial Unicode MS" w:cs="Arial Unicode MS"/>
          <w:b/>
          <w:color w:val="535353"/>
          <w:sz w:val="16"/>
          <w:szCs w:val="16"/>
          <w:lang w:val="en-GB"/>
        </w:rPr>
      </w:pPr>
    </w:p>
    <w:p w14:paraId="71E4B5B5" w14:textId="77777777" w:rsidR="00AC5EB5" w:rsidRPr="00733FC3" w:rsidRDefault="00AC5EB5" w:rsidP="00007D35">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br w:type="page"/>
      </w:r>
    </w:p>
    <w:p w14:paraId="7869553D" w14:textId="77777777" w:rsidR="00D874C6" w:rsidRPr="00733FC3" w:rsidRDefault="00D874C6" w:rsidP="00007D35">
      <w:pPr>
        <w:rPr>
          <w:rFonts w:ascii="Arial Unicode MS" w:eastAsia="Arial Unicode MS" w:hAnsi="Arial Unicode MS" w:cs="Arial Unicode MS"/>
          <w:b/>
          <w:color w:val="535353"/>
          <w:sz w:val="16"/>
          <w:szCs w:val="16"/>
          <w:lang w:val="en-GB"/>
        </w:rPr>
      </w:pPr>
    </w:p>
    <w:tbl>
      <w:tblPr>
        <w:tblStyle w:val="Tablaconcuadrcula"/>
        <w:tblW w:w="8739" w:type="dxa"/>
        <w:tblLook w:val="04A0" w:firstRow="1" w:lastRow="0" w:firstColumn="1" w:lastColumn="0" w:noHBand="0" w:noVBand="1"/>
      </w:tblPr>
      <w:tblGrid>
        <w:gridCol w:w="1012"/>
        <w:gridCol w:w="2290"/>
        <w:gridCol w:w="2553"/>
        <w:gridCol w:w="1518"/>
        <w:gridCol w:w="1357"/>
        <w:gridCol w:w="9"/>
      </w:tblGrid>
      <w:tr w:rsidR="00CF32F8" w:rsidRPr="00733FC3" w14:paraId="29C14CEC" w14:textId="77777777" w:rsidTr="00CF32F8">
        <w:tc>
          <w:tcPr>
            <w:tcW w:w="8739" w:type="dxa"/>
            <w:gridSpan w:val="6"/>
            <w:shd w:val="clear" w:color="auto" w:fill="000000" w:themeFill="text1"/>
          </w:tcPr>
          <w:p w14:paraId="1094710A" w14:textId="171A5271" w:rsidR="00CF32F8" w:rsidRPr="00733FC3" w:rsidRDefault="003B4C0F" w:rsidP="00007D35">
            <w:pPr>
              <w:pStyle w:val="Prrafodelista"/>
              <w:spacing w:before="240"/>
              <w:ind w:left="1080"/>
              <w:jc w:val="center"/>
              <w:rPr>
                <w:rFonts w:ascii="Arial Unicode MS" w:eastAsia="Arial Unicode MS" w:hAnsi="Arial Unicode MS" w:cs="Arial Unicode MS"/>
                <w:b/>
                <w:color w:val="FFFFFF" w:themeColor="background1"/>
                <w:sz w:val="16"/>
                <w:szCs w:val="16"/>
                <w:lang w:val="en-GB"/>
              </w:rPr>
            </w:pPr>
            <w:r w:rsidRPr="00733FC3">
              <w:rPr>
                <w:rFonts w:ascii="Arial Unicode MS" w:eastAsia="Arial Unicode MS" w:hAnsi="Arial Unicode MS" w:cs="Arial Unicode MS"/>
                <w:b/>
                <w:color w:val="FFFFFF" w:themeColor="background1"/>
                <w:sz w:val="16"/>
                <w:szCs w:val="16"/>
                <w:lang w:val="en-GB"/>
              </w:rPr>
              <w:t>Theme</w:t>
            </w:r>
            <w:r w:rsidR="00D0463F" w:rsidRPr="00733FC3">
              <w:rPr>
                <w:rFonts w:ascii="Arial Unicode MS" w:eastAsia="Arial Unicode MS" w:hAnsi="Arial Unicode MS" w:cs="Arial Unicode MS"/>
                <w:b/>
                <w:color w:val="FFFFFF" w:themeColor="background1"/>
                <w:sz w:val="16"/>
                <w:szCs w:val="16"/>
                <w:lang w:val="en-GB"/>
              </w:rPr>
              <w:t xml:space="preserve">: </w:t>
            </w:r>
            <w:r w:rsidR="002E0620" w:rsidRPr="00733FC3">
              <w:rPr>
                <w:rFonts w:ascii="Arial Unicode MS" w:eastAsia="Arial Unicode MS" w:hAnsi="Arial Unicode MS" w:cs="Arial Unicode MS"/>
                <w:b/>
                <w:color w:val="FFFFFF" w:themeColor="background1"/>
                <w:sz w:val="16"/>
                <w:szCs w:val="16"/>
                <w:lang w:val="en-GB"/>
              </w:rPr>
              <w:t>Public Procurement</w:t>
            </w:r>
          </w:p>
        </w:tc>
      </w:tr>
      <w:tr w:rsidR="00CF32F8" w:rsidRPr="00733FC3" w14:paraId="54D14A29" w14:textId="77777777" w:rsidTr="00CF32F8">
        <w:tc>
          <w:tcPr>
            <w:tcW w:w="8739" w:type="dxa"/>
            <w:gridSpan w:val="6"/>
          </w:tcPr>
          <w:p w14:paraId="77B0CDBA" w14:textId="11DA7CF0" w:rsidR="00CF32F8" w:rsidRPr="00733FC3" w:rsidRDefault="0037336B" w:rsidP="002A462F">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6</w:t>
            </w:r>
            <w:r w:rsidR="000F6265" w:rsidRPr="00733FC3">
              <w:rPr>
                <w:rFonts w:ascii="Arial Unicode MS" w:eastAsia="Arial Unicode MS" w:hAnsi="Arial Unicode MS" w:cs="Arial Unicode MS"/>
                <w:b/>
                <w:sz w:val="16"/>
                <w:szCs w:val="16"/>
                <w:lang w:val="en-GB"/>
              </w:rPr>
              <w:t>.</w:t>
            </w:r>
            <w:r w:rsidR="002A462F" w:rsidRPr="00733FC3">
              <w:rPr>
                <w:rFonts w:ascii="Arial Unicode MS" w:eastAsia="Arial Unicode MS" w:hAnsi="Arial Unicode MS" w:cs="Arial Unicode MS"/>
                <w:b/>
                <w:sz w:val="16"/>
                <w:szCs w:val="16"/>
                <w:lang w:val="en-GB"/>
              </w:rPr>
              <w:t>Open procurement</w:t>
            </w:r>
            <w:r w:rsidR="00CF32F8" w:rsidRPr="00733FC3">
              <w:rPr>
                <w:rFonts w:ascii="Arial Unicode MS" w:eastAsia="Arial Unicode MS" w:hAnsi="Arial Unicode MS" w:cs="Arial Unicode MS"/>
                <w:b/>
                <w:sz w:val="16"/>
                <w:szCs w:val="16"/>
                <w:lang w:val="en-GB"/>
              </w:rPr>
              <w:t>.</w:t>
            </w:r>
          </w:p>
        </w:tc>
      </w:tr>
      <w:tr w:rsidR="00CF32F8" w:rsidRPr="00733FC3" w14:paraId="19372523" w14:textId="77777777" w:rsidTr="00560C40">
        <w:trPr>
          <w:gridAfter w:val="1"/>
          <w:wAfter w:w="9" w:type="dxa"/>
          <w:trHeight w:val="405"/>
        </w:trPr>
        <w:tc>
          <w:tcPr>
            <w:tcW w:w="3302" w:type="dxa"/>
            <w:gridSpan w:val="2"/>
            <w:shd w:val="clear" w:color="auto" w:fill="EAF1DD" w:themeFill="accent3" w:themeFillTint="33"/>
          </w:tcPr>
          <w:p w14:paraId="7C16EED1" w14:textId="222D11A7" w:rsidR="00CF32F8"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5428" w:type="dxa"/>
            <w:gridSpan w:val="3"/>
            <w:shd w:val="clear" w:color="auto" w:fill="auto"/>
          </w:tcPr>
          <w:p w14:paraId="16D4C5A9" w14:textId="26CD7E4F" w:rsidR="00CF32F8"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CF32F8" w:rsidRPr="00733FC3">
              <w:rPr>
                <w:rFonts w:ascii="Arial Unicode MS" w:eastAsia="Arial Unicode MS" w:hAnsi="Arial Unicode MS" w:cs="Arial Unicode MS"/>
                <w:sz w:val="16"/>
                <w:szCs w:val="16"/>
                <w:lang w:val="en-GB"/>
              </w:rPr>
              <w:t xml:space="preserve"> 20</w:t>
            </w:r>
            <w:r w:rsidR="00BB0CF5" w:rsidRPr="00733FC3">
              <w:rPr>
                <w:rFonts w:ascii="Arial Unicode MS" w:eastAsia="Arial Unicode MS" w:hAnsi="Arial Unicode MS" w:cs="Arial Unicode MS"/>
                <w:sz w:val="16"/>
                <w:szCs w:val="16"/>
                <w:lang w:val="en-GB"/>
              </w:rPr>
              <w:t>16-</w:t>
            </w:r>
            <w:r w:rsidR="006C43C0"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June</w:t>
            </w:r>
            <w:r w:rsidR="006C43C0" w:rsidRPr="00733FC3">
              <w:rPr>
                <w:rFonts w:ascii="Arial Unicode MS" w:eastAsia="Arial Unicode MS" w:hAnsi="Arial Unicode MS" w:cs="Arial Unicode MS"/>
                <w:sz w:val="16"/>
                <w:szCs w:val="16"/>
                <w:lang w:val="en-GB"/>
              </w:rPr>
              <w:t xml:space="preserve"> 2018 (</w:t>
            </w:r>
            <w:r w:rsidRPr="00733FC3">
              <w:rPr>
                <w:rFonts w:ascii="Arial Unicode MS" w:eastAsia="Arial Unicode MS" w:hAnsi="Arial Unicode MS" w:cs="Arial Unicode MS"/>
                <w:sz w:val="16"/>
                <w:szCs w:val="16"/>
                <w:lang w:val="en-GB"/>
              </w:rPr>
              <w:t xml:space="preserve">New </w:t>
            </w:r>
            <w:r w:rsidR="002A462F" w:rsidRPr="00733FC3">
              <w:rPr>
                <w:rFonts w:ascii="Arial Unicode MS" w:eastAsia="Arial Unicode MS" w:hAnsi="Arial Unicode MS" w:cs="Arial Unicode MS"/>
                <w:sz w:val="16"/>
                <w:szCs w:val="16"/>
                <w:lang w:val="en-GB"/>
              </w:rPr>
              <w:t>commitment</w:t>
            </w:r>
            <w:r w:rsidR="00CF32F8" w:rsidRPr="00733FC3">
              <w:rPr>
                <w:rFonts w:ascii="Arial Unicode MS" w:eastAsia="Arial Unicode MS" w:hAnsi="Arial Unicode MS" w:cs="Arial Unicode MS"/>
                <w:sz w:val="16"/>
                <w:szCs w:val="16"/>
                <w:lang w:val="en-GB"/>
              </w:rPr>
              <w:t xml:space="preserve">) </w:t>
            </w:r>
          </w:p>
          <w:p w14:paraId="7BAF9013" w14:textId="77777777" w:rsidR="00CF32F8" w:rsidRPr="00733FC3" w:rsidRDefault="00CF32F8" w:rsidP="00007D35">
            <w:pPr>
              <w:jc w:val="center"/>
              <w:rPr>
                <w:rFonts w:ascii="Arial Unicode MS" w:eastAsia="Arial Unicode MS" w:hAnsi="Arial Unicode MS" w:cs="Arial Unicode MS"/>
                <w:sz w:val="16"/>
                <w:szCs w:val="16"/>
                <w:lang w:val="en-GB"/>
              </w:rPr>
            </w:pPr>
          </w:p>
        </w:tc>
      </w:tr>
      <w:tr w:rsidR="00CF32F8" w:rsidRPr="00733FC3" w14:paraId="3F5F5A50" w14:textId="77777777" w:rsidTr="00CF32F8">
        <w:trPr>
          <w:gridAfter w:val="1"/>
          <w:wAfter w:w="9" w:type="dxa"/>
        </w:trPr>
        <w:tc>
          <w:tcPr>
            <w:tcW w:w="3302" w:type="dxa"/>
            <w:gridSpan w:val="2"/>
            <w:shd w:val="clear" w:color="auto" w:fill="EAF1DD" w:themeFill="accent3" w:themeFillTint="33"/>
          </w:tcPr>
          <w:p w14:paraId="7398697B" w14:textId="725ABFCC" w:rsidR="00CF32F8"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5428" w:type="dxa"/>
            <w:gridSpan w:val="3"/>
          </w:tcPr>
          <w:p w14:paraId="3913959C" w14:textId="7B8369E6" w:rsidR="00CF32F8" w:rsidRPr="00733FC3" w:rsidRDefault="00186C52"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Procurement Regulation State Office</w:t>
            </w:r>
            <w:r w:rsidR="00864487" w:rsidRPr="00733FC3">
              <w:rPr>
                <w:rFonts w:ascii="Arial Unicode MS" w:eastAsia="Arial Unicode MS" w:hAnsi="Arial Unicode MS" w:cs="Arial Unicode MS"/>
                <w:sz w:val="16"/>
                <w:szCs w:val="16"/>
                <w:lang w:val="en-GB"/>
              </w:rPr>
              <w:t>-ONCAE</w:t>
            </w:r>
          </w:p>
        </w:tc>
      </w:tr>
      <w:tr w:rsidR="00CF32F8" w:rsidRPr="00733FC3" w14:paraId="6EBC59E9" w14:textId="77777777" w:rsidTr="00CF32F8">
        <w:trPr>
          <w:gridAfter w:val="1"/>
          <w:wAfter w:w="9" w:type="dxa"/>
        </w:trPr>
        <w:tc>
          <w:tcPr>
            <w:tcW w:w="3302" w:type="dxa"/>
            <w:gridSpan w:val="2"/>
            <w:shd w:val="clear" w:color="auto" w:fill="EAF1DD" w:themeFill="accent3" w:themeFillTint="33"/>
          </w:tcPr>
          <w:p w14:paraId="48188455" w14:textId="0D36ECF7" w:rsidR="00CF32F8"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5428" w:type="dxa"/>
            <w:gridSpan w:val="3"/>
          </w:tcPr>
          <w:p w14:paraId="6F997F7A" w14:textId="247C6549" w:rsidR="00CF32F8" w:rsidRPr="00733FC3" w:rsidRDefault="002A462F"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Veronica</w:t>
            </w:r>
            <w:r w:rsidR="006C43C0" w:rsidRPr="00733FC3">
              <w:rPr>
                <w:rFonts w:ascii="Arial Unicode MS" w:eastAsia="Arial Unicode MS" w:hAnsi="Arial Unicode MS" w:cs="Arial Unicode MS"/>
                <w:sz w:val="16"/>
                <w:szCs w:val="16"/>
                <w:lang w:val="en-GB"/>
              </w:rPr>
              <w:t xml:space="preserve"> Bueso</w:t>
            </w:r>
          </w:p>
        </w:tc>
      </w:tr>
      <w:tr w:rsidR="00CF32F8" w:rsidRPr="00733FC3" w14:paraId="14434571" w14:textId="77777777" w:rsidTr="00CF32F8">
        <w:trPr>
          <w:gridAfter w:val="1"/>
          <w:wAfter w:w="9" w:type="dxa"/>
        </w:trPr>
        <w:tc>
          <w:tcPr>
            <w:tcW w:w="3302" w:type="dxa"/>
            <w:gridSpan w:val="2"/>
            <w:shd w:val="clear" w:color="auto" w:fill="EAF1DD" w:themeFill="accent3" w:themeFillTint="33"/>
          </w:tcPr>
          <w:p w14:paraId="4AD243BE" w14:textId="769AE9F4"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5428" w:type="dxa"/>
            <w:gridSpan w:val="3"/>
          </w:tcPr>
          <w:p w14:paraId="7F7DB2DA" w14:textId="54655555" w:rsidR="00176FB1" w:rsidRPr="00733FC3" w:rsidRDefault="002A462F"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Director</w:t>
            </w:r>
            <w:r w:rsidR="00215096" w:rsidRPr="00733FC3">
              <w:rPr>
                <w:rFonts w:ascii="Arial Unicode MS" w:eastAsia="Arial Unicode MS" w:hAnsi="Arial Unicode MS" w:cs="Arial Unicode MS"/>
                <w:sz w:val="16"/>
                <w:szCs w:val="16"/>
                <w:lang w:val="en-GB"/>
              </w:rPr>
              <w:t xml:space="preserve"> de ONCAE</w:t>
            </w:r>
          </w:p>
        </w:tc>
      </w:tr>
      <w:tr w:rsidR="00CF32F8" w:rsidRPr="00733FC3" w14:paraId="1F55AF56" w14:textId="77777777" w:rsidTr="00CF32F8">
        <w:trPr>
          <w:gridAfter w:val="1"/>
          <w:wAfter w:w="9" w:type="dxa"/>
        </w:trPr>
        <w:tc>
          <w:tcPr>
            <w:tcW w:w="3302" w:type="dxa"/>
            <w:gridSpan w:val="2"/>
            <w:shd w:val="clear" w:color="auto" w:fill="EAF1DD" w:themeFill="accent3" w:themeFillTint="33"/>
          </w:tcPr>
          <w:p w14:paraId="73CBB76C" w14:textId="25FB28A3"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5428" w:type="dxa"/>
            <w:gridSpan w:val="3"/>
          </w:tcPr>
          <w:p w14:paraId="69488CFD" w14:textId="61DE9C79" w:rsidR="00AC5EB5" w:rsidRPr="00733FC3" w:rsidRDefault="007008E3" w:rsidP="00007D35">
            <w:pPr>
              <w:rPr>
                <w:rFonts w:ascii="Arial Unicode MS" w:eastAsia="Arial Unicode MS" w:hAnsi="Arial Unicode MS" w:cs="Arial Unicode MS"/>
                <w:color w:val="0000FF"/>
                <w:sz w:val="16"/>
                <w:szCs w:val="16"/>
                <w:u w:val="single"/>
                <w:lang w:val="en-GB"/>
              </w:rPr>
            </w:pPr>
            <w:hyperlink r:id="rId17" w:history="1">
              <w:r w:rsidR="006C43C0" w:rsidRPr="00733FC3">
                <w:rPr>
                  <w:rFonts w:ascii="Arial Unicode MS" w:eastAsia="Arial Unicode MS" w:hAnsi="Arial Unicode MS" w:cs="Arial Unicode MS"/>
                  <w:color w:val="0000FF"/>
                  <w:sz w:val="16"/>
                  <w:szCs w:val="16"/>
                  <w:u w:val="single"/>
                  <w:lang w:val="en-GB"/>
                </w:rPr>
                <w:t>vbueso@scgg.gob.hn</w:t>
              </w:r>
            </w:hyperlink>
          </w:p>
        </w:tc>
      </w:tr>
      <w:tr w:rsidR="00CF32F8" w:rsidRPr="00733FC3" w14:paraId="30E88487" w14:textId="77777777" w:rsidTr="00CF32F8">
        <w:trPr>
          <w:gridAfter w:val="1"/>
          <w:wAfter w:w="9" w:type="dxa"/>
        </w:trPr>
        <w:tc>
          <w:tcPr>
            <w:tcW w:w="3302" w:type="dxa"/>
            <w:gridSpan w:val="2"/>
            <w:shd w:val="clear" w:color="auto" w:fill="EAF1DD" w:themeFill="accent3" w:themeFillTint="33"/>
          </w:tcPr>
          <w:p w14:paraId="35343F86" w14:textId="361F9075"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5428" w:type="dxa"/>
            <w:gridSpan w:val="3"/>
          </w:tcPr>
          <w:p w14:paraId="3075C3E2" w14:textId="5B82479B" w:rsidR="00CF32F8" w:rsidRPr="00733FC3" w:rsidRDefault="0076664F"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2230-6562</w:t>
            </w:r>
          </w:p>
        </w:tc>
      </w:tr>
      <w:tr w:rsidR="00CF32F8" w:rsidRPr="00733FC3" w14:paraId="74FF0829" w14:textId="77777777" w:rsidTr="00CF32F8">
        <w:trPr>
          <w:gridAfter w:val="1"/>
          <w:wAfter w:w="9" w:type="dxa"/>
          <w:trHeight w:val="169"/>
        </w:trPr>
        <w:tc>
          <w:tcPr>
            <w:tcW w:w="1012" w:type="dxa"/>
            <w:vMerge w:val="restart"/>
            <w:shd w:val="clear" w:color="auto" w:fill="EAF1DD" w:themeFill="accent3" w:themeFillTint="33"/>
          </w:tcPr>
          <w:p w14:paraId="6330F732" w14:textId="6F18FA19"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2290" w:type="dxa"/>
            <w:shd w:val="clear" w:color="auto" w:fill="EAF1DD" w:themeFill="accent3" w:themeFillTint="33"/>
          </w:tcPr>
          <w:p w14:paraId="6888364B" w14:textId="378F9D7B"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5428" w:type="dxa"/>
            <w:gridSpan w:val="3"/>
          </w:tcPr>
          <w:p w14:paraId="4C97C21F" w14:textId="5277F052" w:rsidR="00CF32F8" w:rsidRPr="00733FC3" w:rsidRDefault="008149A9"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Public institutions using</w:t>
            </w:r>
            <w:r w:rsidR="0076664F" w:rsidRPr="00733FC3">
              <w:rPr>
                <w:rFonts w:ascii="Arial Unicode MS" w:eastAsia="Arial Unicode MS" w:hAnsi="Arial Unicode MS" w:cs="Arial Unicode MS"/>
                <w:sz w:val="16"/>
                <w:szCs w:val="16"/>
                <w:lang w:val="en-GB"/>
              </w:rPr>
              <w:t xml:space="preserve"> Honducompras</w:t>
            </w:r>
          </w:p>
        </w:tc>
      </w:tr>
      <w:tr w:rsidR="00CF32F8" w:rsidRPr="00733FC3" w14:paraId="7D8985DA" w14:textId="77777777" w:rsidTr="00790992">
        <w:trPr>
          <w:gridAfter w:val="1"/>
          <w:wAfter w:w="9" w:type="dxa"/>
          <w:trHeight w:val="644"/>
        </w:trPr>
        <w:tc>
          <w:tcPr>
            <w:tcW w:w="1012" w:type="dxa"/>
            <w:vMerge/>
            <w:shd w:val="clear" w:color="auto" w:fill="EAF1DD" w:themeFill="accent3" w:themeFillTint="33"/>
          </w:tcPr>
          <w:p w14:paraId="76E8F21F" w14:textId="77777777" w:rsidR="00CF32F8" w:rsidRPr="00733FC3" w:rsidRDefault="00CF32F8" w:rsidP="00007D35">
            <w:pPr>
              <w:spacing w:before="240"/>
              <w:jc w:val="center"/>
              <w:rPr>
                <w:rFonts w:ascii="Arial Unicode MS" w:eastAsia="Arial Unicode MS" w:hAnsi="Arial Unicode MS" w:cs="Arial Unicode MS"/>
                <w:b/>
                <w:color w:val="535353"/>
                <w:sz w:val="16"/>
                <w:szCs w:val="16"/>
                <w:lang w:val="en-GB"/>
              </w:rPr>
            </w:pPr>
          </w:p>
        </w:tc>
        <w:tc>
          <w:tcPr>
            <w:tcW w:w="2290" w:type="dxa"/>
            <w:shd w:val="clear" w:color="auto" w:fill="EAF1DD" w:themeFill="accent3" w:themeFillTint="33"/>
          </w:tcPr>
          <w:p w14:paraId="619D7862" w14:textId="7FA2EE98"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4E33AC"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5428" w:type="dxa"/>
            <w:gridSpan w:val="3"/>
          </w:tcPr>
          <w:p w14:paraId="712041CF" w14:textId="2439A8A7" w:rsidR="00CF32F8" w:rsidRPr="00733FC3" w:rsidRDefault="004E33AC" w:rsidP="004E33AC">
            <w:pPr>
              <w:jc w:val="both"/>
              <w:rPr>
                <w:sz w:val="16"/>
                <w:szCs w:val="16"/>
                <w:lang w:val="en-GB"/>
              </w:rPr>
            </w:pPr>
            <w:r w:rsidRPr="00733FC3">
              <w:rPr>
                <w:rFonts w:ascii="Arial Unicode MS" w:eastAsia="Arial Unicode MS" w:hAnsi="Arial Unicode MS" w:cs="Arial Unicode MS"/>
                <w:sz w:val="16"/>
                <w:szCs w:val="16"/>
                <w:lang w:val="en-GB"/>
              </w:rPr>
              <w:t>Mult</w:t>
            </w:r>
            <w:r w:rsidR="008149A9" w:rsidRPr="00733FC3">
              <w:rPr>
                <w:rFonts w:ascii="Arial Unicode MS" w:eastAsia="Arial Unicode MS" w:hAnsi="Arial Unicode MS" w:cs="Arial Unicode MS"/>
                <w:sz w:val="16"/>
                <w:szCs w:val="16"/>
                <w:lang w:val="en-GB"/>
              </w:rPr>
              <w:t>i Stakeholders members, represe</w:t>
            </w:r>
            <w:r w:rsidRPr="00733FC3">
              <w:rPr>
                <w:rFonts w:ascii="Arial Unicode MS" w:eastAsia="Arial Unicode MS" w:hAnsi="Arial Unicode MS" w:cs="Arial Unicode MS"/>
                <w:sz w:val="16"/>
                <w:szCs w:val="16"/>
                <w:lang w:val="en-GB"/>
              </w:rPr>
              <w:t>nta</w:t>
            </w:r>
            <w:r w:rsidR="008149A9" w:rsidRPr="00733FC3">
              <w:rPr>
                <w:rFonts w:ascii="Arial Unicode MS" w:eastAsia="Arial Unicode MS" w:hAnsi="Arial Unicode MS" w:cs="Arial Unicode MS"/>
                <w:sz w:val="16"/>
                <w:szCs w:val="16"/>
                <w:lang w:val="en-GB"/>
              </w:rPr>
              <w:t>t</w:t>
            </w:r>
            <w:r w:rsidRPr="00733FC3">
              <w:rPr>
                <w:rFonts w:ascii="Arial Unicode MS" w:eastAsia="Arial Unicode MS" w:hAnsi="Arial Unicode MS" w:cs="Arial Unicode MS"/>
                <w:sz w:val="16"/>
                <w:szCs w:val="16"/>
                <w:lang w:val="en-GB"/>
              </w:rPr>
              <w:t xml:space="preserve">ives of private sector and civil society </w:t>
            </w:r>
            <w:r w:rsidR="008149A9" w:rsidRPr="00733FC3">
              <w:rPr>
                <w:rFonts w:ascii="Arial Unicode MS" w:eastAsia="Arial Unicode MS" w:hAnsi="Arial Unicode MS" w:cs="Arial Unicode MS"/>
                <w:sz w:val="16"/>
                <w:szCs w:val="16"/>
                <w:lang w:val="en-GB"/>
              </w:rPr>
              <w:t>in th</w:t>
            </w:r>
            <w:r w:rsidRPr="00733FC3">
              <w:rPr>
                <w:rFonts w:ascii="Arial Unicode MS" w:eastAsia="Arial Unicode MS" w:hAnsi="Arial Unicode MS" w:cs="Arial Unicode MS"/>
                <w:sz w:val="16"/>
                <w:szCs w:val="16"/>
                <w:lang w:val="en-GB"/>
              </w:rPr>
              <w:t>e</w:t>
            </w:r>
            <w:r w:rsidR="008149A9"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Construction Sector Transparency Initiative in (CoST).</w:t>
            </w:r>
          </w:p>
        </w:tc>
      </w:tr>
      <w:tr w:rsidR="00CF32F8" w:rsidRPr="00733FC3" w14:paraId="739F3602" w14:textId="77777777" w:rsidTr="00CF32F8">
        <w:trPr>
          <w:gridAfter w:val="1"/>
          <w:wAfter w:w="9" w:type="dxa"/>
          <w:trHeight w:val="168"/>
        </w:trPr>
        <w:tc>
          <w:tcPr>
            <w:tcW w:w="3302" w:type="dxa"/>
            <w:gridSpan w:val="2"/>
            <w:shd w:val="clear" w:color="auto" w:fill="EAF1DD" w:themeFill="accent3" w:themeFillTint="33"/>
          </w:tcPr>
          <w:p w14:paraId="1FE0EC84" w14:textId="50DFEA22" w:rsidR="00CF32F8"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5428" w:type="dxa"/>
            <w:gridSpan w:val="3"/>
          </w:tcPr>
          <w:p w14:paraId="12DE4239" w14:textId="2EA8FBEB" w:rsidR="00215096" w:rsidRPr="00733FC3" w:rsidRDefault="008149A9" w:rsidP="002A462F">
            <w:pPr>
              <w:pStyle w:val="Pa6"/>
              <w:spacing w:after="100" w:line="240" w:lineRule="auto"/>
              <w:jc w:val="both"/>
              <w:rPr>
                <w:sz w:val="16"/>
                <w:szCs w:val="16"/>
                <w:lang w:val="en-GB"/>
              </w:rPr>
            </w:pPr>
            <w:r w:rsidRPr="00733FC3">
              <w:rPr>
                <w:rFonts w:ascii="Arial Unicode MS" w:eastAsia="Arial Unicode MS" w:hAnsi="Arial Unicode MS" w:cs="Arial Unicode MS"/>
                <w:sz w:val="16"/>
                <w:szCs w:val="16"/>
                <w:lang w:val="en-GB"/>
              </w:rPr>
              <w:t xml:space="preserve">It remains </w:t>
            </w:r>
            <w:r w:rsidR="002A462F" w:rsidRPr="00733FC3">
              <w:rPr>
                <w:rFonts w:ascii="Arial Unicode MS" w:eastAsia="Arial Unicode MS" w:hAnsi="Arial Unicode MS" w:cs="Arial Unicode MS"/>
                <w:sz w:val="16"/>
                <w:szCs w:val="16"/>
                <w:lang w:val="en-GB"/>
              </w:rPr>
              <w:t>t</w:t>
            </w:r>
            <w:r w:rsidRPr="00733FC3">
              <w:rPr>
                <w:rFonts w:ascii="Arial Unicode MS" w:eastAsia="Arial Unicode MS" w:hAnsi="Arial Unicode MS" w:cs="Arial Unicode MS"/>
                <w:sz w:val="16"/>
                <w:szCs w:val="16"/>
                <w:lang w:val="en-GB"/>
              </w:rPr>
              <w:t>ransparency</w:t>
            </w:r>
            <w:r w:rsidR="002A462F" w:rsidRPr="00733FC3">
              <w:rPr>
                <w:rFonts w:ascii="Arial Unicode MS" w:eastAsia="Arial Unicode MS" w:hAnsi="Arial Unicode MS" w:cs="Arial Unicode MS"/>
                <w:sz w:val="16"/>
                <w:szCs w:val="16"/>
                <w:lang w:val="en-GB"/>
              </w:rPr>
              <w:t xml:space="preserve"> distrust </w:t>
            </w:r>
            <w:r w:rsidRPr="00733FC3">
              <w:rPr>
                <w:rFonts w:ascii="Arial Unicode MS" w:eastAsia="Arial Unicode MS" w:hAnsi="Arial Unicode MS" w:cs="Arial Unicode MS"/>
                <w:sz w:val="16"/>
                <w:szCs w:val="16"/>
                <w:lang w:val="en-GB"/>
              </w:rPr>
              <w:t xml:space="preserve">in </w:t>
            </w:r>
            <w:r w:rsidR="002A462F" w:rsidRPr="00733FC3">
              <w:rPr>
                <w:rFonts w:ascii="Arial Unicode MS" w:eastAsia="Arial Unicode MS" w:hAnsi="Arial Unicode MS" w:cs="Arial Unicode MS"/>
                <w:sz w:val="16"/>
                <w:szCs w:val="16"/>
                <w:lang w:val="en-GB"/>
              </w:rPr>
              <w:t xml:space="preserve">public </w:t>
            </w:r>
            <w:r w:rsidRPr="00733FC3">
              <w:rPr>
                <w:rFonts w:ascii="Arial Unicode MS" w:eastAsia="Arial Unicode MS" w:hAnsi="Arial Unicode MS" w:cs="Arial Unicode MS"/>
                <w:sz w:val="16"/>
                <w:szCs w:val="16"/>
                <w:lang w:val="en-GB"/>
              </w:rPr>
              <w:t xml:space="preserve">procurement and contracting processes undertaken by public institutions at various levels and </w:t>
            </w:r>
            <w:r w:rsidR="002A462F" w:rsidRPr="00733FC3">
              <w:rPr>
                <w:rFonts w:ascii="Arial Unicode MS" w:eastAsia="Arial Unicode MS" w:hAnsi="Arial Unicode MS" w:cs="Arial Unicode MS"/>
                <w:sz w:val="16"/>
                <w:szCs w:val="16"/>
                <w:lang w:val="en-GB"/>
              </w:rPr>
              <w:t xml:space="preserve">government </w:t>
            </w:r>
            <w:r w:rsidRPr="00733FC3">
              <w:rPr>
                <w:rFonts w:ascii="Arial Unicode MS" w:eastAsia="Arial Unicode MS" w:hAnsi="Arial Unicode MS" w:cs="Arial Unicode MS"/>
                <w:sz w:val="16"/>
                <w:szCs w:val="16"/>
                <w:lang w:val="en-GB"/>
              </w:rPr>
              <w:t>sectors</w:t>
            </w:r>
            <w:r w:rsidR="002A462F" w:rsidRPr="00733FC3">
              <w:rPr>
                <w:rFonts w:ascii="Arial Unicode MS" w:eastAsia="Arial Unicode MS" w:hAnsi="Arial Unicode MS" w:cs="Arial Unicode MS"/>
                <w:sz w:val="16"/>
                <w:szCs w:val="16"/>
                <w:lang w:val="en-GB"/>
              </w:rPr>
              <w:t>.</w:t>
            </w:r>
            <w:r w:rsidRPr="00733FC3">
              <w:rPr>
                <w:rFonts w:ascii="Arial Unicode MS" w:eastAsia="Arial Unicode MS" w:hAnsi="Arial Unicode MS" w:cs="Arial Unicode MS"/>
                <w:sz w:val="16"/>
                <w:szCs w:val="16"/>
                <w:lang w:val="en-GB"/>
              </w:rPr>
              <w:t xml:space="preserve"> </w:t>
            </w:r>
          </w:p>
        </w:tc>
      </w:tr>
      <w:tr w:rsidR="00CF32F8" w:rsidRPr="00733FC3" w14:paraId="1F48D683" w14:textId="77777777" w:rsidTr="00790992">
        <w:trPr>
          <w:gridAfter w:val="1"/>
          <w:wAfter w:w="9" w:type="dxa"/>
          <w:trHeight w:val="650"/>
        </w:trPr>
        <w:tc>
          <w:tcPr>
            <w:tcW w:w="3302" w:type="dxa"/>
            <w:gridSpan w:val="2"/>
            <w:shd w:val="clear" w:color="auto" w:fill="EAF1DD" w:themeFill="accent3" w:themeFillTint="33"/>
          </w:tcPr>
          <w:p w14:paraId="3DE7D87F" w14:textId="425726A8" w:rsidR="00CF32F8"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5428" w:type="dxa"/>
            <w:gridSpan w:val="3"/>
          </w:tcPr>
          <w:p w14:paraId="02695E07" w14:textId="0144A57A" w:rsidR="00215096" w:rsidRPr="00733FC3" w:rsidRDefault="008149A9" w:rsidP="00007D35">
            <w:pPr>
              <w:widowControl w:val="0"/>
              <w:autoSpaceDE w:val="0"/>
              <w:autoSpaceDN w:val="0"/>
              <w:adjustRightInd w:val="0"/>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Strengthen the national public procurement system through mechanisms to ensure </w:t>
            </w:r>
            <w:r w:rsidR="002A462F" w:rsidRPr="00733FC3">
              <w:rPr>
                <w:rFonts w:ascii="Arial Unicode MS" w:eastAsia="Arial Unicode MS" w:hAnsi="Arial Unicode MS" w:cs="Arial Unicode MS"/>
                <w:sz w:val="16"/>
                <w:szCs w:val="16"/>
                <w:lang w:val="en-GB"/>
              </w:rPr>
              <w:t>open participation in public contracting procedures</w:t>
            </w:r>
            <w:r w:rsidRPr="00733FC3">
              <w:rPr>
                <w:rFonts w:ascii="Arial Unicode MS" w:eastAsia="Arial Unicode MS" w:hAnsi="Arial Unicode MS" w:cs="Arial Unicode MS"/>
                <w:sz w:val="16"/>
                <w:szCs w:val="16"/>
                <w:lang w:val="en-GB"/>
              </w:rPr>
              <w:t>.</w:t>
            </w:r>
          </w:p>
        </w:tc>
      </w:tr>
      <w:tr w:rsidR="00CF32F8" w:rsidRPr="00733FC3" w14:paraId="112A4006" w14:textId="77777777" w:rsidTr="00CF32F8">
        <w:trPr>
          <w:gridAfter w:val="1"/>
          <w:wAfter w:w="9" w:type="dxa"/>
          <w:trHeight w:val="168"/>
        </w:trPr>
        <w:tc>
          <w:tcPr>
            <w:tcW w:w="3302" w:type="dxa"/>
            <w:gridSpan w:val="2"/>
            <w:shd w:val="clear" w:color="auto" w:fill="EAF1DD" w:themeFill="accent3" w:themeFillTint="33"/>
          </w:tcPr>
          <w:p w14:paraId="485A1A43" w14:textId="6AEB67C9" w:rsidR="00CF32F8"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5428" w:type="dxa"/>
            <w:gridSpan w:val="3"/>
          </w:tcPr>
          <w:p w14:paraId="43AE4F6F" w14:textId="39DB20EE" w:rsidR="00E5305F" w:rsidRPr="00733FC3" w:rsidRDefault="008149A9" w:rsidP="002A462F">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aims to develop a new module spreading the Honducompras platform to </w:t>
            </w:r>
            <w:r w:rsidR="002A462F" w:rsidRPr="00733FC3">
              <w:rPr>
                <w:rFonts w:ascii="Arial Unicode MS" w:eastAsia="Arial Unicode MS" w:hAnsi="Arial Unicode MS" w:cs="Arial Unicode MS"/>
                <w:sz w:val="16"/>
                <w:szCs w:val="16"/>
                <w:lang w:val="en-GB"/>
              </w:rPr>
              <w:t xml:space="preserve">allow and facilitate </w:t>
            </w:r>
            <w:r w:rsidRPr="00733FC3">
              <w:rPr>
                <w:rFonts w:ascii="Arial Unicode MS" w:eastAsia="Arial Unicode MS" w:hAnsi="Arial Unicode MS" w:cs="Arial Unicode MS"/>
                <w:sz w:val="16"/>
                <w:szCs w:val="16"/>
                <w:lang w:val="en-GB"/>
              </w:rPr>
              <w:t>access and search</w:t>
            </w:r>
            <w:r w:rsidR="002A462F" w:rsidRPr="00733FC3">
              <w:rPr>
                <w:rFonts w:ascii="Arial Unicode MS" w:eastAsia="Arial Unicode MS" w:hAnsi="Arial Unicode MS" w:cs="Arial Unicode MS"/>
                <w:sz w:val="16"/>
                <w:szCs w:val="16"/>
                <w:lang w:val="en-GB"/>
              </w:rPr>
              <w:t xml:space="preserve"> for information by the public, </w:t>
            </w:r>
            <w:r w:rsidRPr="00733FC3">
              <w:rPr>
                <w:rFonts w:ascii="Arial Unicode MS" w:eastAsia="Arial Unicode MS" w:hAnsi="Arial Unicode MS" w:cs="Arial Unicode MS"/>
                <w:sz w:val="16"/>
                <w:szCs w:val="16"/>
                <w:lang w:val="en-GB"/>
              </w:rPr>
              <w:t xml:space="preserve">regarding </w:t>
            </w:r>
            <w:r w:rsidR="002A462F" w:rsidRPr="00733FC3">
              <w:rPr>
                <w:rFonts w:ascii="Arial Unicode MS" w:eastAsia="Arial Unicode MS" w:hAnsi="Arial Unicode MS" w:cs="Arial Unicode MS"/>
                <w:sz w:val="16"/>
                <w:szCs w:val="16"/>
                <w:lang w:val="en-GB"/>
              </w:rPr>
              <w:t xml:space="preserve">to </w:t>
            </w:r>
            <w:r w:rsidRPr="00733FC3">
              <w:rPr>
                <w:rFonts w:ascii="Arial Unicode MS" w:eastAsia="Arial Unicode MS" w:hAnsi="Arial Unicode MS" w:cs="Arial Unicode MS"/>
                <w:sz w:val="16"/>
                <w:szCs w:val="16"/>
                <w:lang w:val="en-GB"/>
              </w:rPr>
              <w:t xml:space="preserve">public procurement. </w:t>
            </w:r>
            <w:r w:rsidR="002A462F" w:rsidRPr="00733FC3">
              <w:rPr>
                <w:rFonts w:ascii="Arial Unicode MS" w:eastAsia="Arial Unicode MS" w:hAnsi="Arial Unicode MS" w:cs="Arial Unicode MS"/>
                <w:sz w:val="16"/>
                <w:szCs w:val="16"/>
                <w:lang w:val="en-GB"/>
              </w:rPr>
              <w:t>This i</w:t>
            </w:r>
            <w:r w:rsidRPr="00733FC3">
              <w:rPr>
                <w:rFonts w:ascii="Arial Unicode MS" w:eastAsia="Arial Unicode MS" w:hAnsi="Arial Unicode MS" w:cs="Arial Unicode MS"/>
                <w:sz w:val="16"/>
                <w:szCs w:val="16"/>
                <w:lang w:val="en-GB"/>
              </w:rPr>
              <w:t>ncludes legal reforms to ensure that procurement processes at various stages will include public participation (</w:t>
            </w:r>
            <w:r w:rsidR="002A462F" w:rsidRPr="00733FC3">
              <w:rPr>
                <w:rFonts w:ascii="Arial Unicode MS" w:eastAsia="Arial Unicode MS" w:hAnsi="Arial Unicode MS" w:cs="Arial Unicode MS"/>
                <w:sz w:val="16"/>
                <w:szCs w:val="16"/>
                <w:lang w:val="en-GB"/>
              </w:rPr>
              <w:t>e.g.</w:t>
            </w:r>
            <w:r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 xml:space="preserve">Public </w:t>
            </w:r>
            <w:r w:rsidR="00696DE8" w:rsidRPr="00733FC3">
              <w:rPr>
                <w:rFonts w:ascii="Arial Unicode MS" w:eastAsia="Arial Unicode MS" w:hAnsi="Arial Unicode MS" w:cs="Arial Unicode MS"/>
                <w:sz w:val="16"/>
                <w:szCs w:val="16"/>
                <w:lang w:val="en-GB"/>
              </w:rPr>
              <w:t>opening</w:t>
            </w:r>
            <w:r w:rsidRPr="00733FC3">
              <w:rPr>
                <w:rFonts w:ascii="Arial Unicode MS" w:eastAsia="Arial Unicode MS" w:hAnsi="Arial Unicode MS" w:cs="Arial Unicode MS"/>
                <w:sz w:val="16"/>
                <w:szCs w:val="16"/>
                <w:lang w:val="en-GB"/>
              </w:rPr>
              <w:t xml:space="preserve"> of tenders documents, etc.). Finally it seeks to create newsletters that allow citizens to know </w:t>
            </w:r>
            <w:r w:rsidRPr="00733FC3">
              <w:rPr>
                <w:rFonts w:ascii="Arial Unicode MS" w:eastAsia="Arial Unicode MS" w:hAnsi="Arial Unicode MS" w:cs="Arial Unicode MS"/>
                <w:i/>
                <w:sz w:val="16"/>
                <w:szCs w:val="16"/>
                <w:lang w:val="en-GB"/>
              </w:rPr>
              <w:t>who buys what</w:t>
            </w:r>
            <w:r w:rsidRPr="00733FC3">
              <w:rPr>
                <w:rFonts w:ascii="Arial Unicode MS" w:eastAsia="Arial Unicode MS" w:hAnsi="Arial Unicode MS" w:cs="Arial Unicode MS"/>
                <w:sz w:val="16"/>
                <w:szCs w:val="16"/>
                <w:lang w:val="en-GB"/>
              </w:rPr>
              <w:t>?</w:t>
            </w:r>
          </w:p>
        </w:tc>
      </w:tr>
      <w:tr w:rsidR="00CF32F8" w:rsidRPr="00733FC3" w14:paraId="5E89750B" w14:textId="77777777" w:rsidTr="00AC5EB5">
        <w:trPr>
          <w:gridAfter w:val="1"/>
          <w:wAfter w:w="9" w:type="dxa"/>
          <w:trHeight w:val="133"/>
        </w:trPr>
        <w:tc>
          <w:tcPr>
            <w:tcW w:w="3302" w:type="dxa"/>
            <w:gridSpan w:val="2"/>
            <w:shd w:val="clear" w:color="auto" w:fill="EAF1DD" w:themeFill="accent3" w:themeFillTint="33"/>
          </w:tcPr>
          <w:p w14:paraId="1CE6F2D5" w14:textId="6F2E52AB" w:rsidR="00CF32F8"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5428" w:type="dxa"/>
            <w:gridSpan w:val="3"/>
          </w:tcPr>
          <w:p w14:paraId="62FEA83F" w14:textId="0B07647B" w:rsidR="00CF32F8" w:rsidRPr="00733FC3" w:rsidRDefault="00407548" w:rsidP="00790992">
            <w:pPr>
              <w:widowControl w:val="0"/>
              <w:autoSpaceDE w:val="0"/>
              <w:autoSpaceDN w:val="0"/>
              <w:adjustRightInd w:val="0"/>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More Effectively Managing Public Resources</w:t>
            </w:r>
          </w:p>
        </w:tc>
      </w:tr>
      <w:tr w:rsidR="00CF32F8" w:rsidRPr="00733FC3" w14:paraId="4552A61A" w14:textId="77777777" w:rsidTr="00CF32F8">
        <w:trPr>
          <w:trHeight w:val="145"/>
        </w:trPr>
        <w:tc>
          <w:tcPr>
            <w:tcW w:w="3302" w:type="dxa"/>
            <w:gridSpan w:val="2"/>
            <w:shd w:val="clear" w:color="auto" w:fill="EAF1DD" w:themeFill="accent3" w:themeFillTint="33"/>
          </w:tcPr>
          <w:p w14:paraId="5A5C0002" w14:textId="73F75FB1" w:rsidR="00CF32F8"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5437" w:type="dxa"/>
            <w:gridSpan w:val="4"/>
          </w:tcPr>
          <w:p w14:paraId="167944D7" w14:textId="62853398" w:rsidR="00CF32F8" w:rsidRPr="00733FC3" w:rsidRDefault="008149A9" w:rsidP="002A462F">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commitment is r</w:t>
            </w:r>
            <w:r w:rsidR="002A462F" w:rsidRPr="00733FC3">
              <w:rPr>
                <w:rFonts w:ascii="Arial Unicode MS" w:eastAsia="Arial Unicode MS" w:hAnsi="Arial Unicode MS" w:cs="Arial Unicode MS"/>
                <w:sz w:val="16"/>
                <w:szCs w:val="16"/>
                <w:lang w:val="en-GB"/>
              </w:rPr>
              <w:t xml:space="preserve">elevant to the transparency, </w:t>
            </w:r>
            <w:r w:rsidRPr="00733FC3">
              <w:rPr>
                <w:rFonts w:ascii="Arial Unicode MS" w:eastAsia="Arial Unicode MS" w:hAnsi="Arial Unicode MS" w:cs="Arial Unicode MS"/>
                <w:sz w:val="16"/>
                <w:szCs w:val="16"/>
                <w:lang w:val="en-GB"/>
              </w:rPr>
              <w:t xml:space="preserve">technology and </w:t>
            </w:r>
            <w:r w:rsidR="003B4C0F" w:rsidRPr="00733FC3">
              <w:rPr>
                <w:rFonts w:ascii="Arial Unicode MS" w:eastAsia="Arial Unicode MS" w:hAnsi="Arial Unicode MS" w:cs="Arial Unicode MS"/>
                <w:sz w:val="16"/>
                <w:szCs w:val="16"/>
                <w:lang w:val="en-GB"/>
              </w:rPr>
              <w:t>innovation,</w:t>
            </w:r>
            <w:r w:rsidRPr="00733FC3">
              <w:rPr>
                <w:rFonts w:ascii="Arial Unicode MS" w:eastAsia="Arial Unicode MS" w:hAnsi="Arial Unicode MS" w:cs="Arial Unicode MS"/>
                <w:sz w:val="16"/>
                <w:szCs w:val="16"/>
                <w:lang w:val="en-GB"/>
              </w:rPr>
              <w:t xml:space="preserve"> as it will facilitate access to information on public procurement to c</w:t>
            </w:r>
            <w:r w:rsidR="002A462F" w:rsidRPr="00733FC3">
              <w:rPr>
                <w:rFonts w:ascii="Arial Unicode MS" w:eastAsia="Arial Unicode MS" w:hAnsi="Arial Unicode MS" w:cs="Arial Unicode MS"/>
                <w:sz w:val="16"/>
                <w:szCs w:val="16"/>
                <w:lang w:val="en-GB"/>
              </w:rPr>
              <w:t xml:space="preserve">itizens electronically. It is also </w:t>
            </w:r>
            <w:r w:rsidRPr="00733FC3">
              <w:rPr>
                <w:rFonts w:ascii="Arial Unicode MS" w:eastAsia="Arial Unicode MS" w:hAnsi="Arial Unicode MS" w:cs="Arial Unicode MS"/>
                <w:sz w:val="16"/>
                <w:szCs w:val="16"/>
                <w:lang w:val="en-GB"/>
              </w:rPr>
              <w:t xml:space="preserve">consistent with public accountability as it can generate amicably information becomes known to the public in </w:t>
            </w:r>
            <w:r w:rsidR="002A462F" w:rsidRPr="00733FC3">
              <w:rPr>
                <w:rFonts w:ascii="Arial Unicode MS" w:eastAsia="Arial Unicode MS" w:hAnsi="Arial Unicode MS" w:cs="Arial Unicode MS"/>
                <w:sz w:val="16"/>
                <w:szCs w:val="16"/>
                <w:lang w:val="en-GB"/>
              </w:rPr>
              <w:t>info graphics</w:t>
            </w:r>
            <w:r w:rsidRPr="00733FC3">
              <w:rPr>
                <w:rFonts w:ascii="Arial Unicode MS" w:eastAsia="Arial Unicode MS" w:hAnsi="Arial Unicode MS" w:cs="Arial Unicode MS"/>
                <w:sz w:val="16"/>
                <w:szCs w:val="16"/>
                <w:lang w:val="en-GB"/>
              </w:rPr>
              <w:t xml:space="preserve"> bulletins which will facilitate the citizens' demands for public accountability. Finally, it responds to public participation in establishing legal reforms to allow such participation.</w:t>
            </w:r>
          </w:p>
        </w:tc>
      </w:tr>
      <w:tr w:rsidR="00CF32F8" w:rsidRPr="00733FC3" w14:paraId="60350326" w14:textId="77777777" w:rsidTr="00CF32F8">
        <w:trPr>
          <w:trHeight w:val="145"/>
        </w:trPr>
        <w:tc>
          <w:tcPr>
            <w:tcW w:w="3302" w:type="dxa"/>
            <w:gridSpan w:val="2"/>
            <w:shd w:val="clear" w:color="auto" w:fill="EAF1DD" w:themeFill="accent3" w:themeFillTint="33"/>
          </w:tcPr>
          <w:p w14:paraId="0EBAFD8D" w14:textId="63295396" w:rsidR="00CF32F8"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Ambition</w:t>
            </w:r>
          </w:p>
        </w:tc>
        <w:tc>
          <w:tcPr>
            <w:tcW w:w="5437" w:type="dxa"/>
            <w:gridSpan w:val="4"/>
          </w:tcPr>
          <w:p w14:paraId="369DD65A" w14:textId="79DD78E6" w:rsidR="00CF32F8" w:rsidRPr="00733FC3" w:rsidRDefault="008149A9" w:rsidP="00141305">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focuses on the four </w:t>
            </w:r>
            <w:r w:rsidR="00141305" w:rsidRPr="00733FC3">
              <w:rPr>
                <w:rFonts w:ascii="Arial Unicode MS" w:eastAsia="Arial Unicode MS" w:hAnsi="Arial Unicode MS" w:cs="Arial Unicode MS"/>
                <w:sz w:val="16"/>
                <w:szCs w:val="16"/>
                <w:lang w:val="en-GB"/>
              </w:rPr>
              <w:t xml:space="preserve">OGP </w:t>
            </w:r>
            <w:r w:rsidRPr="00733FC3">
              <w:rPr>
                <w:rFonts w:ascii="Arial Unicode MS" w:eastAsia="Arial Unicode MS" w:hAnsi="Arial Unicode MS" w:cs="Arial Unicode MS"/>
                <w:sz w:val="16"/>
                <w:szCs w:val="16"/>
                <w:lang w:val="en-GB"/>
              </w:rPr>
              <w:t>values and intends to work from different areas to ensure that procurement processes are more open to the public, taking as reference the experiences of the Construction Sector Transparency Initiative (CoST)</w:t>
            </w:r>
            <w:r w:rsidR="002A462F" w:rsidRPr="00733FC3">
              <w:rPr>
                <w:rFonts w:ascii="Arial Unicode MS" w:eastAsia="Arial Unicode MS" w:hAnsi="Arial Unicode MS" w:cs="Arial Unicode MS"/>
                <w:sz w:val="16"/>
                <w:szCs w:val="16"/>
                <w:lang w:val="en-GB"/>
              </w:rPr>
              <w:t xml:space="preserve"> in Honduras</w:t>
            </w:r>
            <w:r w:rsidRPr="00733FC3">
              <w:rPr>
                <w:rFonts w:ascii="Arial Unicode MS" w:eastAsia="Arial Unicode MS" w:hAnsi="Arial Unicode MS" w:cs="Arial Unicode MS"/>
                <w:sz w:val="16"/>
                <w:szCs w:val="16"/>
                <w:lang w:val="en-GB"/>
              </w:rPr>
              <w:t>.</w:t>
            </w:r>
          </w:p>
        </w:tc>
      </w:tr>
      <w:tr w:rsidR="00CF32F8" w:rsidRPr="00733FC3" w14:paraId="32CCE3CF" w14:textId="77777777" w:rsidTr="00CF32F8">
        <w:trPr>
          <w:trHeight w:val="70"/>
        </w:trPr>
        <w:tc>
          <w:tcPr>
            <w:tcW w:w="5855" w:type="dxa"/>
            <w:gridSpan w:val="3"/>
            <w:shd w:val="clear" w:color="auto" w:fill="EAF1DD" w:themeFill="accent3" w:themeFillTint="33"/>
          </w:tcPr>
          <w:p w14:paraId="6CC6BB71" w14:textId="692B7FC5" w:rsidR="00CF32F8"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1F11DACF" w14:textId="550C1381" w:rsidR="00CF32F8"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0B03FB50" w14:textId="080CB547" w:rsidR="00CF32F8"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CF32F8" w:rsidRPr="00733FC3" w14:paraId="22163226" w14:textId="77777777" w:rsidTr="00790992">
        <w:trPr>
          <w:trHeight w:val="275"/>
        </w:trPr>
        <w:tc>
          <w:tcPr>
            <w:tcW w:w="5855" w:type="dxa"/>
            <w:gridSpan w:val="3"/>
            <w:shd w:val="clear" w:color="auto" w:fill="FFFFFF" w:themeFill="background1"/>
          </w:tcPr>
          <w:p w14:paraId="794C5B6E" w14:textId="4812848B" w:rsidR="00CF32F8" w:rsidRPr="00733FC3" w:rsidRDefault="008149A9" w:rsidP="00007D35">
            <w:pPr>
              <w:widowControl w:val="0"/>
              <w:autoSpaceDE w:val="0"/>
              <w:autoSpaceDN w:val="0"/>
              <w:adjustRightInd w:val="0"/>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1. </w:t>
            </w:r>
            <w:r w:rsidR="00841912">
              <w:rPr>
                <w:rFonts w:ascii="Arial Unicode MS" w:eastAsia="Arial Unicode MS" w:hAnsi="Arial Unicode MS" w:cs="Arial Unicode MS"/>
                <w:sz w:val="16"/>
                <w:szCs w:val="16"/>
                <w:lang w:val="en-GB"/>
              </w:rPr>
              <w:t>D</w:t>
            </w:r>
            <w:r w:rsidRPr="00733FC3">
              <w:rPr>
                <w:rFonts w:ascii="Arial Unicode MS" w:eastAsia="Arial Unicode MS" w:hAnsi="Arial Unicode MS" w:cs="Arial Unicode MS"/>
                <w:sz w:val="16"/>
                <w:szCs w:val="16"/>
                <w:lang w:val="en-GB"/>
              </w:rPr>
              <w:t>esign and implement a broadcast module to provide citizens the access to information of public procurement (Honducompras), with contributions from civil society organizations and the private sector.</w:t>
            </w:r>
          </w:p>
        </w:tc>
        <w:tc>
          <w:tcPr>
            <w:tcW w:w="1518" w:type="dxa"/>
            <w:shd w:val="clear" w:color="auto" w:fill="FFFFFF" w:themeFill="background1"/>
          </w:tcPr>
          <w:p w14:paraId="558D4501" w14:textId="2E566B82" w:rsidR="00CF32F8"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CF32F8"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4E4E04AD" w14:textId="16082DD8" w:rsidR="00CF32F8"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6C43C0" w:rsidRPr="00733FC3">
              <w:rPr>
                <w:rFonts w:ascii="Arial Unicode MS" w:eastAsia="Arial Unicode MS" w:hAnsi="Arial Unicode MS" w:cs="Arial Unicode MS"/>
                <w:sz w:val="16"/>
                <w:szCs w:val="16"/>
                <w:lang w:val="en-GB"/>
              </w:rPr>
              <w:t>, 2018</w:t>
            </w:r>
          </w:p>
        </w:tc>
      </w:tr>
      <w:tr w:rsidR="00DD4CBC" w:rsidRPr="00733FC3" w14:paraId="511B67D9" w14:textId="77777777" w:rsidTr="00790992">
        <w:trPr>
          <w:trHeight w:val="691"/>
        </w:trPr>
        <w:tc>
          <w:tcPr>
            <w:tcW w:w="5855" w:type="dxa"/>
            <w:gridSpan w:val="3"/>
            <w:shd w:val="clear" w:color="auto" w:fill="FFFFFF" w:themeFill="background1"/>
          </w:tcPr>
          <w:p w14:paraId="1591EA20" w14:textId="55CD2063" w:rsidR="00DD4CBC" w:rsidRPr="00733FC3" w:rsidRDefault="00841912" w:rsidP="00733FC3">
            <w:pPr>
              <w:widowControl w:val="0"/>
              <w:autoSpaceDE w:val="0"/>
              <w:autoSpaceDN w:val="0"/>
              <w:adjustRightInd w:val="0"/>
              <w:jc w:val="both"/>
              <w:rPr>
                <w:rFonts w:ascii="Arial Unicode MS" w:eastAsia="Arial Unicode MS" w:hAnsi="Arial Unicode MS" w:cs="Arial Unicode MS"/>
                <w:sz w:val="16"/>
                <w:szCs w:val="16"/>
                <w:lang w:val="en-GB"/>
              </w:rPr>
            </w:pPr>
            <w:r>
              <w:rPr>
                <w:rFonts w:ascii="Arial Unicode MS" w:eastAsia="Arial Unicode MS" w:hAnsi="Arial Unicode MS" w:cs="Arial Unicode MS"/>
                <w:sz w:val="16"/>
                <w:szCs w:val="16"/>
                <w:lang w:val="en-GB"/>
              </w:rPr>
              <w:t>2. Reform</w:t>
            </w:r>
            <w:r w:rsidR="003B4C0F" w:rsidRPr="00733FC3">
              <w:rPr>
                <w:rFonts w:ascii="Arial Unicode MS" w:eastAsia="Arial Unicode MS" w:hAnsi="Arial Unicode MS" w:cs="Arial Unicode MS"/>
                <w:sz w:val="16"/>
                <w:szCs w:val="16"/>
                <w:lang w:val="en-GB"/>
              </w:rPr>
              <w:t xml:space="preserve"> the Regulations of the Law on State Contracts for public procurement processes </w:t>
            </w:r>
            <w:r w:rsidR="00595C29" w:rsidRPr="00733FC3">
              <w:rPr>
                <w:rFonts w:ascii="Arial Unicode MS" w:eastAsia="Arial Unicode MS" w:hAnsi="Arial Unicode MS" w:cs="Arial Unicode MS"/>
                <w:sz w:val="16"/>
                <w:szCs w:val="16"/>
                <w:lang w:val="en-GB"/>
              </w:rPr>
              <w:t>to be</w:t>
            </w:r>
            <w:r w:rsidR="003B4C0F" w:rsidRPr="00733FC3">
              <w:rPr>
                <w:rFonts w:ascii="Arial Unicode MS" w:eastAsia="Arial Unicode MS" w:hAnsi="Arial Unicode MS" w:cs="Arial Unicode MS"/>
                <w:sz w:val="16"/>
                <w:szCs w:val="16"/>
                <w:lang w:val="en-GB"/>
              </w:rPr>
              <w:t xml:space="preserve"> more open to public participation boosting models </w:t>
            </w:r>
            <w:r w:rsidR="00733FC3" w:rsidRPr="00733FC3">
              <w:rPr>
                <w:rFonts w:ascii="Arial Unicode MS" w:eastAsia="Arial Unicode MS" w:hAnsi="Arial Unicode MS" w:cs="Arial Unicode MS"/>
                <w:sz w:val="16"/>
                <w:szCs w:val="16"/>
                <w:lang w:val="en-GB"/>
              </w:rPr>
              <w:t xml:space="preserve">driven </w:t>
            </w:r>
            <w:r w:rsidR="00595C29" w:rsidRPr="00733FC3">
              <w:rPr>
                <w:rFonts w:ascii="Arial Unicode MS" w:eastAsia="Arial Unicode MS" w:hAnsi="Arial Unicode MS" w:cs="Arial Unicode MS"/>
                <w:sz w:val="16"/>
                <w:szCs w:val="16"/>
                <w:lang w:val="en-GB"/>
              </w:rPr>
              <w:t xml:space="preserve">by </w:t>
            </w:r>
            <w:r w:rsidR="003B4C0F" w:rsidRPr="00733FC3">
              <w:rPr>
                <w:rFonts w:ascii="Arial Unicode MS" w:eastAsia="Arial Unicode MS" w:hAnsi="Arial Unicode MS" w:cs="Arial Unicode MS"/>
                <w:sz w:val="16"/>
                <w:szCs w:val="16"/>
                <w:lang w:val="en-GB"/>
              </w:rPr>
              <w:t>CoST Honduras.</w:t>
            </w:r>
          </w:p>
        </w:tc>
        <w:tc>
          <w:tcPr>
            <w:tcW w:w="1518" w:type="dxa"/>
            <w:shd w:val="clear" w:color="auto" w:fill="FFFFFF" w:themeFill="background1"/>
          </w:tcPr>
          <w:p w14:paraId="19CF98B5" w14:textId="42E6E8A5" w:rsidR="00DD4CBC"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6C43C0"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4C220B61" w14:textId="6B5D6ECF" w:rsidR="00DD4CBC"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December</w:t>
            </w:r>
            <w:r w:rsidR="006C43C0" w:rsidRPr="00733FC3">
              <w:rPr>
                <w:rFonts w:ascii="Arial Unicode MS" w:eastAsia="Arial Unicode MS" w:hAnsi="Arial Unicode MS" w:cs="Arial Unicode MS"/>
                <w:sz w:val="16"/>
                <w:szCs w:val="16"/>
                <w:lang w:val="en-GB"/>
              </w:rPr>
              <w:t>, 2017</w:t>
            </w:r>
          </w:p>
        </w:tc>
      </w:tr>
      <w:tr w:rsidR="00DD4CBC" w:rsidRPr="00733FC3" w14:paraId="2A5B4C51" w14:textId="77777777" w:rsidTr="00790992">
        <w:trPr>
          <w:trHeight w:val="417"/>
        </w:trPr>
        <w:tc>
          <w:tcPr>
            <w:tcW w:w="5855" w:type="dxa"/>
            <w:gridSpan w:val="3"/>
            <w:shd w:val="clear" w:color="auto" w:fill="FFFFFF" w:themeFill="background1"/>
          </w:tcPr>
          <w:p w14:paraId="12302F6C" w14:textId="364C9637" w:rsidR="00DD4CBC" w:rsidRPr="00733FC3" w:rsidRDefault="00841912" w:rsidP="00007D35">
            <w:pPr>
              <w:widowControl w:val="0"/>
              <w:autoSpaceDE w:val="0"/>
              <w:autoSpaceDN w:val="0"/>
              <w:adjustRightInd w:val="0"/>
              <w:jc w:val="both"/>
              <w:rPr>
                <w:rFonts w:ascii="Arial Unicode MS" w:eastAsia="Arial Unicode MS" w:hAnsi="Arial Unicode MS" w:cs="Arial Unicode MS"/>
                <w:sz w:val="16"/>
                <w:szCs w:val="16"/>
                <w:lang w:val="en-GB"/>
              </w:rPr>
            </w:pPr>
            <w:r>
              <w:rPr>
                <w:rFonts w:ascii="Arial Unicode MS" w:eastAsia="Arial Unicode MS" w:hAnsi="Arial Unicode MS" w:cs="Arial Unicode MS"/>
                <w:sz w:val="16"/>
                <w:szCs w:val="16"/>
                <w:lang w:val="en-GB"/>
              </w:rPr>
              <w:t>3. P</w:t>
            </w:r>
            <w:r w:rsidR="003B4C0F" w:rsidRPr="00733FC3">
              <w:rPr>
                <w:rFonts w:ascii="Arial Unicode MS" w:eastAsia="Arial Unicode MS" w:hAnsi="Arial Unicode MS" w:cs="Arial Unicode MS"/>
                <w:sz w:val="16"/>
                <w:szCs w:val="16"/>
                <w:lang w:val="en-GB"/>
              </w:rPr>
              <w:t xml:space="preserve">ublish </w:t>
            </w:r>
            <w:r w:rsidR="002A462F" w:rsidRPr="00733FC3">
              <w:rPr>
                <w:rFonts w:ascii="Arial Unicode MS" w:eastAsia="Arial Unicode MS" w:hAnsi="Arial Unicode MS" w:cs="Arial Unicode MS"/>
                <w:sz w:val="16"/>
                <w:szCs w:val="16"/>
                <w:lang w:val="en-GB"/>
              </w:rPr>
              <w:t>semi-annual</w:t>
            </w:r>
            <w:r w:rsidR="003B4C0F" w:rsidRPr="00733FC3">
              <w:rPr>
                <w:rFonts w:ascii="Arial Unicode MS" w:eastAsia="Arial Unicode MS" w:hAnsi="Arial Unicode MS" w:cs="Arial Unicode MS"/>
                <w:sz w:val="16"/>
                <w:szCs w:val="16"/>
                <w:lang w:val="en-GB"/>
              </w:rPr>
              <w:t xml:space="preserve"> reports on "Who buys what?" (Government procurement) with friendly presentation for citizenship.</w:t>
            </w:r>
          </w:p>
        </w:tc>
        <w:tc>
          <w:tcPr>
            <w:tcW w:w="1518" w:type="dxa"/>
            <w:shd w:val="clear" w:color="auto" w:fill="FFFFFF" w:themeFill="background1"/>
          </w:tcPr>
          <w:p w14:paraId="5D97F08A" w14:textId="25738B1B" w:rsidR="00DD4CBC"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6C43C0"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28F3C1B7" w14:textId="14784F0E" w:rsidR="00DD4CBC"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6C43C0" w:rsidRPr="00733FC3">
              <w:rPr>
                <w:rFonts w:ascii="Arial Unicode MS" w:eastAsia="Arial Unicode MS" w:hAnsi="Arial Unicode MS" w:cs="Arial Unicode MS"/>
                <w:sz w:val="16"/>
                <w:szCs w:val="16"/>
                <w:lang w:val="en-GB"/>
              </w:rPr>
              <w:t>, 2017</w:t>
            </w:r>
          </w:p>
        </w:tc>
      </w:tr>
    </w:tbl>
    <w:p w14:paraId="030C4D41" w14:textId="34F989B4" w:rsidR="00AC5EB5" w:rsidRPr="00733FC3" w:rsidRDefault="00AC5EB5" w:rsidP="00007D35">
      <w:pPr>
        <w:rPr>
          <w:rFonts w:ascii="Arial Unicode MS" w:eastAsia="Arial Unicode MS" w:hAnsi="Arial Unicode MS" w:cs="Arial Unicode MS"/>
          <w:b/>
          <w:color w:val="535353"/>
          <w:sz w:val="16"/>
          <w:szCs w:val="16"/>
          <w:lang w:val="en-GB"/>
        </w:rPr>
      </w:pPr>
    </w:p>
    <w:p w14:paraId="64247D67" w14:textId="77777777" w:rsidR="00AC5EB5" w:rsidRPr="00733FC3" w:rsidRDefault="00AC5EB5" w:rsidP="00007D35">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br w:type="page"/>
      </w:r>
    </w:p>
    <w:p w14:paraId="27C7BF10" w14:textId="77777777" w:rsidR="001F1AD2" w:rsidRPr="00733FC3" w:rsidRDefault="001F1AD2" w:rsidP="00007D35">
      <w:pPr>
        <w:rPr>
          <w:rFonts w:ascii="Arial Unicode MS" w:eastAsia="Arial Unicode MS" w:hAnsi="Arial Unicode MS" w:cs="Arial Unicode MS"/>
          <w:b/>
          <w:color w:val="535353"/>
          <w:sz w:val="16"/>
          <w:szCs w:val="16"/>
          <w:lang w:val="en-GB"/>
        </w:rPr>
      </w:pPr>
    </w:p>
    <w:tbl>
      <w:tblPr>
        <w:tblStyle w:val="Tablaconcuadrcula"/>
        <w:tblW w:w="8739" w:type="dxa"/>
        <w:tblLook w:val="04A0" w:firstRow="1" w:lastRow="0" w:firstColumn="1" w:lastColumn="0" w:noHBand="0" w:noVBand="1"/>
      </w:tblPr>
      <w:tblGrid>
        <w:gridCol w:w="1012"/>
        <w:gridCol w:w="2073"/>
        <w:gridCol w:w="2770"/>
        <w:gridCol w:w="1518"/>
        <w:gridCol w:w="1357"/>
        <w:gridCol w:w="9"/>
      </w:tblGrid>
      <w:tr w:rsidR="00CF32F8" w:rsidRPr="00733FC3" w14:paraId="1E7C4599" w14:textId="77777777" w:rsidTr="00CF32F8">
        <w:tc>
          <w:tcPr>
            <w:tcW w:w="8739" w:type="dxa"/>
            <w:gridSpan w:val="6"/>
            <w:shd w:val="clear" w:color="auto" w:fill="000000" w:themeFill="text1"/>
          </w:tcPr>
          <w:p w14:paraId="0316D880" w14:textId="1C673A3C" w:rsidR="00CF32F8" w:rsidRPr="00733FC3" w:rsidRDefault="003B4C0F" w:rsidP="00007D35">
            <w:pPr>
              <w:pStyle w:val="Prrafodelista"/>
              <w:spacing w:before="240"/>
              <w:ind w:left="1080"/>
              <w:jc w:val="center"/>
              <w:rPr>
                <w:rFonts w:ascii="Arial Unicode MS" w:eastAsia="Arial Unicode MS" w:hAnsi="Arial Unicode MS" w:cs="Arial Unicode MS"/>
                <w:b/>
                <w:color w:val="FFFFFF" w:themeColor="background1"/>
                <w:sz w:val="16"/>
                <w:szCs w:val="16"/>
                <w:lang w:val="en-GB"/>
              </w:rPr>
            </w:pPr>
            <w:r w:rsidRPr="00733FC3">
              <w:rPr>
                <w:rFonts w:ascii="Arial Unicode MS" w:eastAsia="Arial Unicode MS" w:hAnsi="Arial Unicode MS" w:cs="Arial Unicode MS"/>
                <w:b/>
                <w:color w:val="FFFFFF" w:themeColor="background1"/>
                <w:sz w:val="16"/>
                <w:szCs w:val="16"/>
                <w:lang w:val="en-GB"/>
              </w:rPr>
              <w:t>Theme</w:t>
            </w:r>
            <w:r w:rsidR="002E0620" w:rsidRPr="00733FC3">
              <w:rPr>
                <w:rFonts w:ascii="Arial Unicode MS" w:eastAsia="Arial Unicode MS" w:hAnsi="Arial Unicode MS" w:cs="Arial Unicode MS"/>
                <w:b/>
                <w:color w:val="FFFFFF" w:themeColor="background1"/>
                <w:sz w:val="16"/>
                <w:szCs w:val="16"/>
                <w:lang w:val="en-GB"/>
              </w:rPr>
              <w:t>: Public Service Delivery</w:t>
            </w:r>
          </w:p>
        </w:tc>
      </w:tr>
      <w:tr w:rsidR="00CF32F8" w:rsidRPr="00733FC3" w14:paraId="6C9A58E7" w14:textId="77777777" w:rsidTr="00CF32F8">
        <w:tc>
          <w:tcPr>
            <w:tcW w:w="8739" w:type="dxa"/>
            <w:gridSpan w:val="6"/>
          </w:tcPr>
          <w:p w14:paraId="2086C0AC" w14:textId="6F60FF4A" w:rsidR="00CF32F8" w:rsidRPr="00733FC3" w:rsidRDefault="000E6FD0" w:rsidP="00595C29">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7</w:t>
            </w:r>
            <w:r w:rsidR="00070E9A" w:rsidRPr="00733FC3">
              <w:rPr>
                <w:rFonts w:ascii="Arial Unicode MS" w:eastAsia="Arial Unicode MS" w:hAnsi="Arial Unicode MS" w:cs="Arial Unicode MS"/>
                <w:b/>
                <w:sz w:val="16"/>
                <w:szCs w:val="16"/>
                <w:lang w:val="en-GB"/>
              </w:rPr>
              <w:t xml:space="preserve">. </w:t>
            </w:r>
            <w:r w:rsidR="00595C29" w:rsidRPr="00733FC3">
              <w:rPr>
                <w:rFonts w:ascii="Arial Unicode MS" w:eastAsia="Arial Unicode MS" w:hAnsi="Arial Unicode MS" w:cs="Arial Unicode MS"/>
                <w:b/>
                <w:sz w:val="16"/>
                <w:szCs w:val="16"/>
                <w:lang w:val="en-GB"/>
              </w:rPr>
              <w:t xml:space="preserve">Information per Educational </w:t>
            </w:r>
            <w:r w:rsidR="002A462F" w:rsidRPr="00733FC3">
              <w:rPr>
                <w:rFonts w:ascii="Arial Unicode MS" w:eastAsia="Arial Unicode MS" w:hAnsi="Arial Unicode MS" w:cs="Arial Unicode MS"/>
                <w:b/>
                <w:sz w:val="16"/>
                <w:szCs w:val="16"/>
                <w:lang w:val="en-GB"/>
              </w:rPr>
              <w:t>Centre</w:t>
            </w:r>
            <w:r w:rsidR="00595C29" w:rsidRPr="00733FC3">
              <w:rPr>
                <w:rFonts w:ascii="Arial Unicode MS" w:eastAsia="Arial Unicode MS" w:hAnsi="Arial Unicode MS" w:cs="Arial Unicode MS"/>
                <w:b/>
                <w:sz w:val="16"/>
                <w:szCs w:val="16"/>
                <w:lang w:val="en-GB"/>
              </w:rPr>
              <w:t>.</w:t>
            </w:r>
          </w:p>
        </w:tc>
      </w:tr>
      <w:tr w:rsidR="00CF32F8" w:rsidRPr="00733FC3" w14:paraId="411457C4" w14:textId="77777777" w:rsidTr="00790992">
        <w:trPr>
          <w:gridAfter w:val="1"/>
          <w:wAfter w:w="9" w:type="dxa"/>
          <w:trHeight w:val="405"/>
        </w:trPr>
        <w:tc>
          <w:tcPr>
            <w:tcW w:w="3085" w:type="dxa"/>
            <w:gridSpan w:val="2"/>
            <w:shd w:val="clear" w:color="auto" w:fill="EAF1DD" w:themeFill="accent3" w:themeFillTint="33"/>
          </w:tcPr>
          <w:p w14:paraId="78518EA0" w14:textId="5DA54D57" w:rsidR="00CF32F8"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5645" w:type="dxa"/>
            <w:gridSpan w:val="3"/>
            <w:shd w:val="clear" w:color="auto" w:fill="auto"/>
          </w:tcPr>
          <w:p w14:paraId="6BD981F0" w14:textId="5507C25C" w:rsidR="00CF32F8" w:rsidRPr="00733FC3" w:rsidRDefault="00905D8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CF32F8" w:rsidRPr="00733FC3">
              <w:rPr>
                <w:rFonts w:ascii="Arial Unicode MS" w:eastAsia="Arial Unicode MS" w:hAnsi="Arial Unicode MS" w:cs="Arial Unicode MS"/>
                <w:sz w:val="16"/>
                <w:szCs w:val="16"/>
                <w:lang w:val="en-GB"/>
              </w:rPr>
              <w:t xml:space="preserve"> 20</w:t>
            </w:r>
            <w:r w:rsidR="005001BE" w:rsidRPr="00733FC3">
              <w:rPr>
                <w:rFonts w:ascii="Arial Unicode MS" w:eastAsia="Arial Unicode MS" w:hAnsi="Arial Unicode MS" w:cs="Arial Unicode MS"/>
                <w:sz w:val="16"/>
                <w:szCs w:val="16"/>
                <w:lang w:val="en-GB"/>
              </w:rPr>
              <w:t>16-</w:t>
            </w:r>
            <w:r w:rsidR="000B6ECB"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June</w:t>
            </w:r>
            <w:r w:rsidR="000B6ECB" w:rsidRPr="00733FC3">
              <w:rPr>
                <w:rFonts w:ascii="Arial Unicode MS" w:eastAsia="Arial Unicode MS" w:hAnsi="Arial Unicode MS" w:cs="Arial Unicode MS"/>
                <w:sz w:val="16"/>
                <w:szCs w:val="16"/>
                <w:lang w:val="en-GB"/>
              </w:rPr>
              <w:t xml:space="preserve"> 2018 (</w:t>
            </w:r>
            <w:r w:rsidRPr="00733FC3">
              <w:rPr>
                <w:rFonts w:ascii="Arial Unicode MS" w:eastAsia="Arial Unicode MS" w:hAnsi="Arial Unicode MS" w:cs="Arial Unicode MS"/>
                <w:sz w:val="16"/>
                <w:szCs w:val="16"/>
                <w:lang w:val="en-GB"/>
              </w:rPr>
              <w:t xml:space="preserve">New </w:t>
            </w:r>
            <w:r w:rsidR="002A462F" w:rsidRPr="00733FC3">
              <w:rPr>
                <w:rFonts w:ascii="Arial Unicode MS" w:eastAsia="Arial Unicode MS" w:hAnsi="Arial Unicode MS" w:cs="Arial Unicode MS"/>
                <w:sz w:val="16"/>
                <w:szCs w:val="16"/>
                <w:lang w:val="en-GB"/>
              </w:rPr>
              <w:t>commitment</w:t>
            </w:r>
            <w:r w:rsidR="00CF32F8" w:rsidRPr="00733FC3">
              <w:rPr>
                <w:rFonts w:ascii="Arial Unicode MS" w:eastAsia="Arial Unicode MS" w:hAnsi="Arial Unicode MS" w:cs="Arial Unicode MS"/>
                <w:sz w:val="16"/>
                <w:szCs w:val="16"/>
                <w:lang w:val="en-GB"/>
              </w:rPr>
              <w:t xml:space="preserve">) </w:t>
            </w:r>
          </w:p>
          <w:p w14:paraId="125AD119" w14:textId="77777777" w:rsidR="00CF32F8" w:rsidRPr="00733FC3" w:rsidRDefault="00CF32F8" w:rsidP="00007D35">
            <w:pPr>
              <w:jc w:val="both"/>
              <w:rPr>
                <w:rFonts w:ascii="Arial Unicode MS" w:eastAsia="Arial Unicode MS" w:hAnsi="Arial Unicode MS" w:cs="Arial Unicode MS"/>
                <w:sz w:val="16"/>
                <w:szCs w:val="16"/>
                <w:lang w:val="en-GB"/>
              </w:rPr>
            </w:pPr>
          </w:p>
        </w:tc>
      </w:tr>
      <w:tr w:rsidR="00CF32F8" w:rsidRPr="00733FC3" w14:paraId="26173C4F" w14:textId="77777777" w:rsidTr="00790992">
        <w:trPr>
          <w:gridAfter w:val="1"/>
          <w:wAfter w:w="9" w:type="dxa"/>
        </w:trPr>
        <w:tc>
          <w:tcPr>
            <w:tcW w:w="3085" w:type="dxa"/>
            <w:gridSpan w:val="2"/>
            <w:shd w:val="clear" w:color="auto" w:fill="EAF1DD" w:themeFill="accent3" w:themeFillTint="33"/>
          </w:tcPr>
          <w:p w14:paraId="4477D012" w14:textId="3A09F953" w:rsidR="00CF32F8"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5645" w:type="dxa"/>
            <w:gridSpan w:val="3"/>
          </w:tcPr>
          <w:p w14:paraId="43762286" w14:textId="45C3D368" w:rsidR="00CF32F8" w:rsidRPr="00733FC3" w:rsidRDefault="0002401C"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Ministry of Education</w:t>
            </w:r>
          </w:p>
        </w:tc>
      </w:tr>
      <w:tr w:rsidR="00CF32F8" w:rsidRPr="00733FC3" w14:paraId="2D517D26" w14:textId="77777777" w:rsidTr="00790992">
        <w:trPr>
          <w:gridAfter w:val="1"/>
          <w:wAfter w:w="9" w:type="dxa"/>
        </w:trPr>
        <w:tc>
          <w:tcPr>
            <w:tcW w:w="3085" w:type="dxa"/>
            <w:gridSpan w:val="2"/>
            <w:shd w:val="clear" w:color="auto" w:fill="EAF1DD" w:themeFill="accent3" w:themeFillTint="33"/>
          </w:tcPr>
          <w:p w14:paraId="64715D11" w14:textId="5EE89B92" w:rsidR="00CF32F8"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5645" w:type="dxa"/>
            <w:gridSpan w:val="3"/>
          </w:tcPr>
          <w:p w14:paraId="6C0C421F" w14:textId="1AD79789" w:rsidR="00CF32F8" w:rsidRPr="00733FC3" w:rsidRDefault="005F1FFE"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Marlon Escoto Valerio</w:t>
            </w:r>
          </w:p>
        </w:tc>
      </w:tr>
      <w:tr w:rsidR="00CF32F8" w:rsidRPr="00733FC3" w14:paraId="082E3DF4" w14:textId="77777777" w:rsidTr="00790992">
        <w:trPr>
          <w:gridAfter w:val="1"/>
          <w:wAfter w:w="9" w:type="dxa"/>
        </w:trPr>
        <w:tc>
          <w:tcPr>
            <w:tcW w:w="3085" w:type="dxa"/>
            <w:gridSpan w:val="2"/>
            <w:shd w:val="clear" w:color="auto" w:fill="EAF1DD" w:themeFill="accent3" w:themeFillTint="33"/>
          </w:tcPr>
          <w:p w14:paraId="2A3AE536" w14:textId="29AACE72"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5645" w:type="dxa"/>
            <w:gridSpan w:val="3"/>
          </w:tcPr>
          <w:p w14:paraId="30780A41" w14:textId="7B828C58" w:rsidR="00CF32F8" w:rsidRPr="00733FC3" w:rsidRDefault="008A441B" w:rsidP="00186C5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Minister of</w:t>
            </w:r>
            <w:r w:rsidR="005F1FFE"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Education</w:t>
            </w:r>
          </w:p>
        </w:tc>
      </w:tr>
      <w:tr w:rsidR="00CF32F8" w:rsidRPr="00733FC3" w14:paraId="2C75C71C" w14:textId="77777777" w:rsidTr="00790992">
        <w:trPr>
          <w:gridAfter w:val="1"/>
          <w:wAfter w:w="9" w:type="dxa"/>
          <w:trHeight w:val="63"/>
        </w:trPr>
        <w:tc>
          <w:tcPr>
            <w:tcW w:w="3085" w:type="dxa"/>
            <w:gridSpan w:val="2"/>
            <w:shd w:val="clear" w:color="auto" w:fill="EAF1DD" w:themeFill="accent3" w:themeFillTint="33"/>
          </w:tcPr>
          <w:p w14:paraId="710B610D" w14:textId="121594DB"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5645" w:type="dxa"/>
            <w:gridSpan w:val="3"/>
          </w:tcPr>
          <w:p w14:paraId="5C971E64" w14:textId="21B57154" w:rsidR="00AD1447" w:rsidRPr="00733FC3" w:rsidRDefault="007008E3" w:rsidP="00790992">
            <w:pPr>
              <w:jc w:val="both"/>
              <w:rPr>
                <w:rFonts w:ascii="Arial Unicode MS" w:eastAsia="Arial Unicode MS" w:hAnsi="Arial Unicode MS" w:cs="Arial Unicode MS"/>
                <w:color w:val="0000FF"/>
                <w:sz w:val="16"/>
                <w:szCs w:val="16"/>
                <w:u w:val="single"/>
                <w:lang w:val="en-GB"/>
              </w:rPr>
            </w:pPr>
            <w:hyperlink r:id="rId18" w:history="1">
              <w:r w:rsidR="00AD1447" w:rsidRPr="00733FC3">
                <w:rPr>
                  <w:rFonts w:ascii="Arial Unicode MS" w:eastAsia="Arial Unicode MS" w:hAnsi="Arial Unicode MS" w:cs="Arial Unicode MS"/>
                  <w:color w:val="0000FF"/>
                  <w:sz w:val="16"/>
                  <w:szCs w:val="16"/>
                  <w:u w:val="single"/>
                  <w:lang w:val="en-GB"/>
                </w:rPr>
                <w:t>mescoto@sedu.gob.hn</w:t>
              </w:r>
            </w:hyperlink>
          </w:p>
        </w:tc>
      </w:tr>
      <w:tr w:rsidR="00CF32F8" w:rsidRPr="00733FC3" w14:paraId="2C723E0C" w14:textId="77777777" w:rsidTr="00790992">
        <w:trPr>
          <w:gridAfter w:val="1"/>
          <w:wAfter w:w="9" w:type="dxa"/>
        </w:trPr>
        <w:tc>
          <w:tcPr>
            <w:tcW w:w="3085" w:type="dxa"/>
            <w:gridSpan w:val="2"/>
            <w:shd w:val="clear" w:color="auto" w:fill="EAF1DD" w:themeFill="accent3" w:themeFillTint="33"/>
          </w:tcPr>
          <w:p w14:paraId="3D643C69" w14:textId="315AC794"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5645" w:type="dxa"/>
            <w:gridSpan w:val="3"/>
          </w:tcPr>
          <w:p w14:paraId="496E6DAC" w14:textId="49D57A3A" w:rsidR="00CF32F8" w:rsidRPr="00733FC3" w:rsidRDefault="005F1FFE" w:rsidP="0079099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2220-5583 / 2220-2123</w:t>
            </w:r>
          </w:p>
        </w:tc>
      </w:tr>
      <w:tr w:rsidR="00CF32F8" w:rsidRPr="00733FC3" w14:paraId="1C1A80B5" w14:textId="77777777" w:rsidTr="00790992">
        <w:trPr>
          <w:gridAfter w:val="1"/>
          <w:wAfter w:w="9" w:type="dxa"/>
          <w:trHeight w:val="169"/>
        </w:trPr>
        <w:tc>
          <w:tcPr>
            <w:tcW w:w="1012" w:type="dxa"/>
            <w:vMerge w:val="restart"/>
            <w:shd w:val="clear" w:color="auto" w:fill="EAF1DD" w:themeFill="accent3" w:themeFillTint="33"/>
          </w:tcPr>
          <w:p w14:paraId="35C30EAD" w14:textId="1CAA1B5F"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2073" w:type="dxa"/>
            <w:shd w:val="clear" w:color="auto" w:fill="EAF1DD" w:themeFill="accent3" w:themeFillTint="33"/>
          </w:tcPr>
          <w:p w14:paraId="1716E528" w14:textId="6415B0A2"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5645" w:type="dxa"/>
            <w:gridSpan w:val="3"/>
          </w:tcPr>
          <w:p w14:paraId="6461EEFE" w14:textId="647FABCA" w:rsidR="00CF32F8" w:rsidRPr="00733FC3" w:rsidRDefault="002A462F" w:rsidP="00B54F13">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National</w:t>
            </w:r>
            <w:r w:rsidR="005F1FFE" w:rsidRPr="00733FC3">
              <w:rPr>
                <w:rFonts w:ascii="Arial Unicode MS" w:eastAsia="Arial Unicode MS" w:hAnsi="Arial Unicode MS" w:cs="Arial Unicode MS"/>
                <w:sz w:val="16"/>
                <w:szCs w:val="16"/>
                <w:lang w:val="en-GB"/>
              </w:rPr>
              <w:t xml:space="preserve"> </w:t>
            </w:r>
            <w:r w:rsidR="00186C52" w:rsidRPr="00733FC3">
              <w:rPr>
                <w:rFonts w:ascii="Arial Unicode MS" w:eastAsia="Arial Unicode MS" w:hAnsi="Arial Unicode MS" w:cs="Arial Unicode MS"/>
                <w:sz w:val="16"/>
                <w:szCs w:val="16"/>
                <w:lang w:val="en-GB"/>
              </w:rPr>
              <w:t xml:space="preserve">Commission for the </w:t>
            </w:r>
            <w:r w:rsidR="00733FC3" w:rsidRPr="00733FC3">
              <w:rPr>
                <w:rFonts w:ascii="Arial Unicode MS" w:eastAsia="Arial Unicode MS" w:hAnsi="Arial Unicode MS" w:cs="Arial Unicode MS"/>
                <w:sz w:val="16"/>
                <w:szCs w:val="16"/>
                <w:lang w:val="en-GB"/>
              </w:rPr>
              <w:t>Quality</w:t>
            </w:r>
            <w:r w:rsidR="00B54F13" w:rsidRPr="00733FC3">
              <w:rPr>
                <w:rFonts w:ascii="Arial Unicode MS" w:eastAsia="Arial Unicode MS" w:hAnsi="Arial Unicode MS" w:cs="Arial Unicode MS"/>
                <w:sz w:val="16"/>
                <w:szCs w:val="16"/>
                <w:lang w:val="en-GB"/>
              </w:rPr>
              <w:t xml:space="preserve"> of </w:t>
            </w:r>
            <w:r w:rsidRPr="00733FC3">
              <w:rPr>
                <w:rFonts w:ascii="Arial Unicode MS" w:eastAsia="Arial Unicode MS" w:hAnsi="Arial Unicode MS" w:cs="Arial Unicode MS"/>
                <w:sz w:val="16"/>
                <w:szCs w:val="16"/>
                <w:lang w:val="en-GB"/>
              </w:rPr>
              <w:t>Education</w:t>
            </w:r>
            <w:r w:rsidR="00186C52" w:rsidRPr="00733FC3">
              <w:rPr>
                <w:rFonts w:ascii="Arial Unicode MS" w:eastAsia="Arial Unicode MS" w:hAnsi="Arial Unicode MS" w:cs="Arial Unicode MS"/>
                <w:sz w:val="16"/>
                <w:szCs w:val="16"/>
                <w:lang w:val="en-GB"/>
              </w:rPr>
              <w:t xml:space="preserve"> </w:t>
            </w:r>
          </w:p>
        </w:tc>
      </w:tr>
      <w:tr w:rsidR="00CF32F8" w:rsidRPr="00733FC3" w14:paraId="3BF666E3" w14:textId="77777777" w:rsidTr="00790992">
        <w:trPr>
          <w:gridAfter w:val="1"/>
          <w:wAfter w:w="9" w:type="dxa"/>
          <w:trHeight w:val="599"/>
        </w:trPr>
        <w:tc>
          <w:tcPr>
            <w:tcW w:w="1012" w:type="dxa"/>
            <w:vMerge/>
            <w:shd w:val="clear" w:color="auto" w:fill="EAF1DD" w:themeFill="accent3" w:themeFillTint="33"/>
          </w:tcPr>
          <w:p w14:paraId="3FC871F3" w14:textId="77777777" w:rsidR="00CF32F8" w:rsidRPr="00733FC3" w:rsidRDefault="00CF32F8" w:rsidP="00007D35">
            <w:pPr>
              <w:spacing w:before="240"/>
              <w:jc w:val="center"/>
              <w:rPr>
                <w:rFonts w:ascii="Arial Unicode MS" w:eastAsia="Arial Unicode MS" w:hAnsi="Arial Unicode MS" w:cs="Arial Unicode MS"/>
                <w:b/>
                <w:color w:val="535353"/>
                <w:sz w:val="16"/>
                <w:szCs w:val="16"/>
                <w:lang w:val="en-GB"/>
              </w:rPr>
            </w:pPr>
          </w:p>
        </w:tc>
        <w:tc>
          <w:tcPr>
            <w:tcW w:w="2073" w:type="dxa"/>
            <w:shd w:val="clear" w:color="auto" w:fill="EAF1DD" w:themeFill="accent3" w:themeFillTint="33"/>
          </w:tcPr>
          <w:p w14:paraId="07C85B16" w14:textId="0F16907C" w:rsidR="00CF32F8"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3B4C0F"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5645" w:type="dxa"/>
            <w:gridSpan w:val="3"/>
          </w:tcPr>
          <w:p w14:paraId="2C5B0C5F" w14:textId="612BE937" w:rsidR="00CF32F8" w:rsidRPr="00733FC3" w:rsidRDefault="00186C52" w:rsidP="00186C52">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Schools</w:t>
            </w:r>
            <w:r w:rsidR="005F1FFE"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Municipal and District Councils</w:t>
            </w:r>
            <w:r w:rsidR="00AD1447" w:rsidRPr="00733FC3">
              <w:rPr>
                <w:rFonts w:ascii="Arial Unicode MS" w:eastAsia="Arial Unicode MS" w:hAnsi="Arial Unicode MS" w:cs="Arial Unicode MS"/>
                <w:sz w:val="16"/>
                <w:szCs w:val="16"/>
                <w:lang w:val="en-GB"/>
              </w:rPr>
              <w:t xml:space="preserve">, </w:t>
            </w:r>
            <w:r w:rsidR="00595C29" w:rsidRPr="00733FC3">
              <w:rPr>
                <w:rFonts w:ascii="Arial Unicode MS" w:eastAsia="Arial Unicode MS" w:hAnsi="Arial Unicode MS" w:cs="Arial Unicode MS"/>
                <w:sz w:val="16"/>
                <w:szCs w:val="16"/>
                <w:lang w:val="en-GB"/>
              </w:rPr>
              <w:t xml:space="preserve">Citizens Transparency </w:t>
            </w:r>
            <w:r w:rsidR="002A462F" w:rsidRPr="00733FC3">
              <w:rPr>
                <w:rFonts w:ascii="Arial Unicode MS" w:eastAsia="Arial Unicode MS" w:hAnsi="Arial Unicode MS" w:cs="Arial Unicode MS"/>
                <w:sz w:val="16"/>
                <w:szCs w:val="16"/>
                <w:lang w:val="en-GB"/>
              </w:rPr>
              <w:t>Commissions</w:t>
            </w:r>
            <w:r w:rsidR="00AD1447"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Organisations</w:t>
            </w:r>
            <w:r w:rsidR="005F1FFE"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 xml:space="preserve">of </w:t>
            </w:r>
            <w:r w:rsidR="002A462F" w:rsidRPr="00733FC3">
              <w:rPr>
                <w:rFonts w:ascii="Arial Unicode MS" w:eastAsia="Arial Unicode MS" w:hAnsi="Arial Unicode MS" w:cs="Arial Unicode MS"/>
                <w:sz w:val="16"/>
                <w:szCs w:val="16"/>
                <w:lang w:val="en-GB"/>
              </w:rPr>
              <w:t>Family</w:t>
            </w:r>
            <w:r w:rsidRPr="00733FC3">
              <w:rPr>
                <w:rFonts w:ascii="Arial Unicode MS" w:eastAsia="Arial Unicode MS" w:hAnsi="Arial Unicode MS" w:cs="Arial Unicode MS"/>
                <w:sz w:val="16"/>
                <w:szCs w:val="16"/>
                <w:lang w:val="en-GB"/>
              </w:rPr>
              <w:t xml:space="preserve"> Parents</w:t>
            </w:r>
          </w:p>
        </w:tc>
      </w:tr>
      <w:tr w:rsidR="00CF32F8" w:rsidRPr="00733FC3" w14:paraId="0AE5D857" w14:textId="77777777" w:rsidTr="00790992">
        <w:trPr>
          <w:gridAfter w:val="1"/>
          <w:wAfter w:w="9" w:type="dxa"/>
          <w:trHeight w:val="168"/>
        </w:trPr>
        <w:tc>
          <w:tcPr>
            <w:tcW w:w="3085" w:type="dxa"/>
            <w:gridSpan w:val="2"/>
            <w:shd w:val="clear" w:color="auto" w:fill="EAF1DD" w:themeFill="accent3" w:themeFillTint="33"/>
          </w:tcPr>
          <w:p w14:paraId="76D5EC27" w14:textId="00270CB3" w:rsidR="00CF32F8"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5645" w:type="dxa"/>
            <w:gridSpan w:val="3"/>
          </w:tcPr>
          <w:p w14:paraId="07D17E45" w14:textId="512F9C2A" w:rsidR="00CF32F8" w:rsidRPr="00733FC3" w:rsidRDefault="003B4C0F"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The Ministry of Education, generates and publishes information through various electronic systems, however, it is necessary to systematize and ensure access to relevant information from each school so that it can be used by all participatory bodies that manage schools and instances of social oversight wishing to monitor the implementation of plans to improve </w:t>
            </w:r>
            <w:r w:rsidR="00841912">
              <w:rPr>
                <w:rFonts w:ascii="Arial Unicode MS" w:eastAsia="Arial Unicode MS" w:hAnsi="Arial Unicode MS" w:cs="Arial Unicode MS"/>
                <w:sz w:val="16"/>
                <w:szCs w:val="16"/>
                <w:lang w:val="en-GB"/>
              </w:rPr>
              <w:t xml:space="preserve">quality performance of </w:t>
            </w:r>
            <w:r w:rsidRPr="00733FC3">
              <w:rPr>
                <w:rFonts w:ascii="Arial Unicode MS" w:eastAsia="Arial Unicode MS" w:hAnsi="Arial Unicode MS" w:cs="Arial Unicode MS"/>
                <w:sz w:val="16"/>
                <w:szCs w:val="16"/>
                <w:lang w:val="en-GB"/>
              </w:rPr>
              <w:t>the education sector.</w:t>
            </w:r>
          </w:p>
        </w:tc>
      </w:tr>
      <w:tr w:rsidR="00CF32F8" w:rsidRPr="00733FC3" w14:paraId="55287B67" w14:textId="77777777" w:rsidTr="00790992">
        <w:trPr>
          <w:gridAfter w:val="1"/>
          <w:wAfter w:w="9" w:type="dxa"/>
          <w:trHeight w:val="168"/>
        </w:trPr>
        <w:tc>
          <w:tcPr>
            <w:tcW w:w="3085" w:type="dxa"/>
            <w:gridSpan w:val="2"/>
            <w:shd w:val="clear" w:color="auto" w:fill="EAF1DD" w:themeFill="accent3" w:themeFillTint="33"/>
          </w:tcPr>
          <w:p w14:paraId="2EA928B8" w14:textId="6496BE18" w:rsidR="00CF32F8"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5645" w:type="dxa"/>
            <w:gridSpan w:val="3"/>
          </w:tcPr>
          <w:p w14:paraId="2A8BEDA4" w14:textId="7307A994" w:rsidR="00CF32F8" w:rsidRPr="00733FC3" w:rsidRDefault="003B4C0F" w:rsidP="003B4C0F">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Ensuring access to information systematized by each service provider unit (schools) containing relevant data for planning and social accountability.</w:t>
            </w:r>
          </w:p>
        </w:tc>
      </w:tr>
      <w:tr w:rsidR="00CF32F8" w:rsidRPr="00733FC3" w14:paraId="125A65E3" w14:textId="77777777" w:rsidTr="00790992">
        <w:trPr>
          <w:gridAfter w:val="1"/>
          <w:wAfter w:w="9" w:type="dxa"/>
          <w:trHeight w:val="168"/>
        </w:trPr>
        <w:tc>
          <w:tcPr>
            <w:tcW w:w="3085" w:type="dxa"/>
            <w:gridSpan w:val="2"/>
            <w:shd w:val="clear" w:color="auto" w:fill="EAF1DD" w:themeFill="accent3" w:themeFillTint="33"/>
          </w:tcPr>
          <w:p w14:paraId="0D12FB8F" w14:textId="73364CB2" w:rsidR="00CF32F8"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5645" w:type="dxa"/>
            <w:gridSpan w:val="3"/>
          </w:tcPr>
          <w:p w14:paraId="2C4947F6" w14:textId="5DD41BD1" w:rsidR="00CF32F8" w:rsidRPr="00733FC3" w:rsidRDefault="003B4C0F" w:rsidP="003B4C0F">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commitment includes the systematization of information per service unit and makes it available locally to support the planning and oversight, monitoring and social audit.</w:t>
            </w:r>
          </w:p>
        </w:tc>
      </w:tr>
      <w:tr w:rsidR="00CF32F8" w:rsidRPr="00733FC3" w14:paraId="56ABC1FD" w14:textId="77777777" w:rsidTr="00790992">
        <w:trPr>
          <w:gridAfter w:val="1"/>
          <w:wAfter w:w="9" w:type="dxa"/>
          <w:trHeight w:val="505"/>
        </w:trPr>
        <w:tc>
          <w:tcPr>
            <w:tcW w:w="3085" w:type="dxa"/>
            <w:gridSpan w:val="2"/>
            <w:shd w:val="clear" w:color="auto" w:fill="EAF1DD" w:themeFill="accent3" w:themeFillTint="33"/>
          </w:tcPr>
          <w:p w14:paraId="31036DD0" w14:textId="26D6BDF9" w:rsidR="00CF32F8"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5645" w:type="dxa"/>
            <w:gridSpan w:val="3"/>
          </w:tcPr>
          <w:p w14:paraId="6B988ED0" w14:textId="309800EA" w:rsidR="00CF32F8" w:rsidRPr="00733FC3" w:rsidRDefault="0040754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Improving Public Services</w:t>
            </w:r>
          </w:p>
        </w:tc>
      </w:tr>
      <w:tr w:rsidR="00CF32F8" w:rsidRPr="00733FC3" w14:paraId="01E6E8D2" w14:textId="77777777" w:rsidTr="00790992">
        <w:trPr>
          <w:trHeight w:val="145"/>
        </w:trPr>
        <w:tc>
          <w:tcPr>
            <w:tcW w:w="3085" w:type="dxa"/>
            <w:gridSpan w:val="2"/>
            <w:shd w:val="clear" w:color="auto" w:fill="EAF1DD" w:themeFill="accent3" w:themeFillTint="33"/>
          </w:tcPr>
          <w:p w14:paraId="163DEDA4" w14:textId="61B479F6" w:rsidR="00CF32F8"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5654" w:type="dxa"/>
            <w:gridSpan w:val="4"/>
          </w:tcPr>
          <w:p w14:paraId="60D2612D" w14:textId="30112F54" w:rsidR="00CF32F8" w:rsidRPr="00733FC3" w:rsidRDefault="003B4C0F" w:rsidP="00733FC3">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commitment is relevant to transparency and public participation, since it promotes access to information that would allow organized participatory structures make use of it in their planning processes and social oversight.</w:t>
            </w:r>
          </w:p>
        </w:tc>
      </w:tr>
      <w:tr w:rsidR="00CF32F8" w:rsidRPr="00733FC3" w14:paraId="0CE711AB" w14:textId="77777777" w:rsidTr="00790992">
        <w:trPr>
          <w:trHeight w:val="145"/>
        </w:trPr>
        <w:tc>
          <w:tcPr>
            <w:tcW w:w="3085" w:type="dxa"/>
            <w:gridSpan w:val="2"/>
            <w:shd w:val="clear" w:color="auto" w:fill="EAF1DD" w:themeFill="accent3" w:themeFillTint="33"/>
          </w:tcPr>
          <w:p w14:paraId="127E823B" w14:textId="01CF6A28" w:rsidR="00CF32F8" w:rsidRPr="00733FC3" w:rsidRDefault="00905D88" w:rsidP="00007D35">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5654" w:type="dxa"/>
            <w:gridSpan w:val="4"/>
          </w:tcPr>
          <w:p w14:paraId="1A56BEEC" w14:textId="72E7CA5B" w:rsidR="00CF32F8" w:rsidRPr="00733FC3" w:rsidRDefault="003B4C0F"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Various local actors will have standardized tool relevant official information for each of the service delivery units that can be used in participatory planning and monitoring and indicators aimed at improving educational quality social oversight.</w:t>
            </w:r>
          </w:p>
        </w:tc>
      </w:tr>
      <w:tr w:rsidR="00CF32F8" w:rsidRPr="00733FC3" w14:paraId="4A96BA7A" w14:textId="77777777" w:rsidTr="00CF32F8">
        <w:trPr>
          <w:trHeight w:val="70"/>
        </w:trPr>
        <w:tc>
          <w:tcPr>
            <w:tcW w:w="5855" w:type="dxa"/>
            <w:gridSpan w:val="3"/>
            <w:shd w:val="clear" w:color="auto" w:fill="EAF1DD" w:themeFill="accent3" w:themeFillTint="33"/>
          </w:tcPr>
          <w:p w14:paraId="179D8DDD" w14:textId="374D8162" w:rsidR="00CF32F8"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Milestone or activity with a verifiable deliverable and completion date</w:t>
            </w:r>
          </w:p>
        </w:tc>
        <w:tc>
          <w:tcPr>
            <w:tcW w:w="1518" w:type="dxa"/>
            <w:shd w:val="clear" w:color="auto" w:fill="EAF1DD" w:themeFill="accent3" w:themeFillTint="33"/>
          </w:tcPr>
          <w:p w14:paraId="1258085E" w14:textId="1B61FE3A" w:rsidR="00CF32F8"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5645B0A6" w14:textId="275EE904" w:rsidR="00CF32F8"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CF32F8" w:rsidRPr="00733FC3" w14:paraId="0FAC5789" w14:textId="77777777" w:rsidTr="005F1FFE">
        <w:trPr>
          <w:trHeight w:val="275"/>
        </w:trPr>
        <w:tc>
          <w:tcPr>
            <w:tcW w:w="5855" w:type="dxa"/>
            <w:gridSpan w:val="3"/>
            <w:shd w:val="clear" w:color="auto" w:fill="FFFFFF" w:themeFill="background1"/>
          </w:tcPr>
          <w:p w14:paraId="137CC2EC" w14:textId="2BFBAA4C" w:rsidR="00CF32F8" w:rsidRPr="00733FC3" w:rsidRDefault="003B4C0F" w:rsidP="005F53BC">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1. Design and implement a consultation mechanism </w:t>
            </w:r>
            <w:r w:rsidR="005F53BC">
              <w:rPr>
                <w:rFonts w:ascii="Arial Unicode MS" w:eastAsia="Arial Unicode MS" w:hAnsi="Arial Unicode MS" w:cs="Arial Unicode MS"/>
                <w:sz w:val="16"/>
                <w:szCs w:val="16"/>
                <w:lang w:val="en-GB"/>
              </w:rPr>
              <w:t xml:space="preserve">for </w:t>
            </w:r>
            <w:r w:rsidRPr="00733FC3">
              <w:rPr>
                <w:rFonts w:ascii="Arial Unicode MS" w:eastAsia="Arial Unicode MS" w:hAnsi="Arial Unicode MS" w:cs="Arial Unicode MS"/>
                <w:sz w:val="16"/>
                <w:szCs w:val="16"/>
                <w:lang w:val="en-GB"/>
              </w:rPr>
              <w:t>statistical, budget information and indicators of educational quality in a summary sheet, by school, with public access under the Educational Management System (SACE).</w:t>
            </w:r>
          </w:p>
        </w:tc>
        <w:tc>
          <w:tcPr>
            <w:tcW w:w="1518" w:type="dxa"/>
            <w:shd w:val="clear" w:color="auto" w:fill="FFFFFF" w:themeFill="background1"/>
          </w:tcPr>
          <w:p w14:paraId="4786C287" w14:textId="1A9A0CDF" w:rsidR="00CF32F8"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CF32F8"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41059EDD" w14:textId="1A78EEF2" w:rsidR="00CF32F8"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CF32F8" w:rsidRPr="00733FC3">
              <w:rPr>
                <w:rFonts w:ascii="Arial Unicode MS" w:eastAsia="Arial Unicode MS" w:hAnsi="Arial Unicode MS" w:cs="Arial Unicode MS"/>
                <w:sz w:val="16"/>
                <w:szCs w:val="16"/>
                <w:lang w:val="en-GB"/>
              </w:rPr>
              <w:t>, 2017</w:t>
            </w:r>
          </w:p>
        </w:tc>
      </w:tr>
      <w:tr w:rsidR="00CF32F8" w:rsidRPr="00733FC3" w14:paraId="52A1FE5A" w14:textId="77777777" w:rsidTr="003B4C0F">
        <w:trPr>
          <w:trHeight w:val="559"/>
        </w:trPr>
        <w:tc>
          <w:tcPr>
            <w:tcW w:w="5855" w:type="dxa"/>
            <w:gridSpan w:val="3"/>
            <w:shd w:val="clear" w:color="auto" w:fill="FFFFFF" w:themeFill="background1"/>
          </w:tcPr>
          <w:p w14:paraId="61A6CEAD" w14:textId="41370CC6" w:rsidR="00CF32F8" w:rsidRPr="00733FC3" w:rsidRDefault="005F53BC" w:rsidP="00841912">
            <w:pPr>
              <w:jc w:val="both"/>
              <w:rPr>
                <w:rFonts w:ascii="Arial Unicode MS" w:eastAsia="Arial Unicode MS" w:hAnsi="Arial Unicode MS" w:cs="Arial Unicode MS"/>
                <w:sz w:val="16"/>
                <w:szCs w:val="16"/>
                <w:lang w:val="en-GB"/>
              </w:rPr>
            </w:pPr>
            <w:r>
              <w:rPr>
                <w:rFonts w:ascii="Arial Unicode MS" w:eastAsia="Arial Unicode MS" w:hAnsi="Arial Unicode MS" w:cs="Arial Unicode MS"/>
                <w:sz w:val="16"/>
                <w:szCs w:val="16"/>
                <w:lang w:val="en-GB"/>
              </w:rPr>
              <w:t xml:space="preserve">2. Disseminate </w:t>
            </w:r>
            <w:r w:rsidR="00841912">
              <w:rPr>
                <w:rFonts w:ascii="Arial Unicode MS" w:eastAsia="Arial Unicode MS" w:hAnsi="Arial Unicode MS" w:cs="Arial Unicode MS"/>
                <w:sz w:val="16"/>
                <w:szCs w:val="16"/>
                <w:lang w:val="en-GB"/>
              </w:rPr>
              <w:t xml:space="preserve">the </w:t>
            </w:r>
            <w:r w:rsidR="003B4C0F" w:rsidRPr="00733FC3">
              <w:rPr>
                <w:rFonts w:ascii="Arial Unicode MS" w:eastAsia="Arial Unicode MS" w:hAnsi="Arial Unicode MS" w:cs="Arial Unicode MS"/>
                <w:sz w:val="16"/>
                <w:szCs w:val="16"/>
                <w:lang w:val="en-GB"/>
              </w:rPr>
              <w:t xml:space="preserve">availability of the consultation mechanism and how to access it, </w:t>
            </w:r>
            <w:r w:rsidR="00841912">
              <w:rPr>
                <w:rFonts w:ascii="Arial Unicode MS" w:eastAsia="Arial Unicode MS" w:hAnsi="Arial Unicode MS" w:cs="Arial Unicode MS"/>
                <w:sz w:val="16"/>
                <w:szCs w:val="16"/>
                <w:lang w:val="en-GB"/>
              </w:rPr>
              <w:t xml:space="preserve">in order </w:t>
            </w:r>
            <w:r w:rsidR="003B4C0F" w:rsidRPr="00733FC3">
              <w:rPr>
                <w:rFonts w:ascii="Arial Unicode MS" w:eastAsia="Arial Unicode MS" w:hAnsi="Arial Unicode MS" w:cs="Arial Unicode MS"/>
                <w:sz w:val="16"/>
                <w:szCs w:val="16"/>
                <w:lang w:val="en-GB"/>
              </w:rPr>
              <w:t>to facilitate planning and social audit.</w:t>
            </w:r>
          </w:p>
        </w:tc>
        <w:tc>
          <w:tcPr>
            <w:tcW w:w="1518" w:type="dxa"/>
            <w:shd w:val="clear" w:color="auto" w:fill="FFFFFF" w:themeFill="background1"/>
          </w:tcPr>
          <w:p w14:paraId="5753AD9F" w14:textId="68543A5A" w:rsidR="00CF32F8"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CF32F8"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40388062" w14:textId="6699A012" w:rsidR="00CF32F8"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CF32F8" w:rsidRPr="00733FC3">
              <w:rPr>
                <w:rFonts w:ascii="Arial Unicode MS" w:eastAsia="Arial Unicode MS" w:hAnsi="Arial Unicode MS" w:cs="Arial Unicode MS"/>
                <w:sz w:val="16"/>
                <w:szCs w:val="16"/>
                <w:lang w:val="en-GB"/>
              </w:rPr>
              <w:t>, 2017</w:t>
            </w:r>
          </w:p>
        </w:tc>
      </w:tr>
      <w:tr w:rsidR="00E159BF" w:rsidRPr="00733FC3" w14:paraId="31FE85E9" w14:textId="77777777" w:rsidTr="00253295">
        <w:trPr>
          <w:trHeight w:val="275"/>
        </w:trPr>
        <w:tc>
          <w:tcPr>
            <w:tcW w:w="5855" w:type="dxa"/>
            <w:gridSpan w:val="3"/>
            <w:shd w:val="clear" w:color="auto" w:fill="FFFFFF" w:themeFill="background1"/>
          </w:tcPr>
          <w:p w14:paraId="71E121AC" w14:textId="15273779" w:rsidR="00E159BF" w:rsidRPr="00733FC3" w:rsidRDefault="003B4C0F" w:rsidP="005F53BC">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3. Design and launch a mobile application to make available information on key educational quality issues, using information </w:t>
            </w:r>
            <w:r w:rsidR="005F53BC">
              <w:rPr>
                <w:rFonts w:ascii="Arial Unicode MS" w:eastAsia="Arial Unicode MS" w:hAnsi="Arial Unicode MS" w:cs="Arial Unicode MS"/>
                <w:sz w:val="16"/>
                <w:szCs w:val="16"/>
                <w:lang w:val="en-GB"/>
              </w:rPr>
              <w:t xml:space="preserve">from the </w:t>
            </w:r>
            <w:r w:rsidR="005F53BC" w:rsidRPr="00733FC3">
              <w:rPr>
                <w:rFonts w:ascii="Arial Unicode MS" w:eastAsia="Arial Unicode MS" w:hAnsi="Arial Unicode MS" w:cs="Arial Unicode MS"/>
                <w:sz w:val="16"/>
                <w:szCs w:val="16"/>
                <w:lang w:val="en-GB"/>
              </w:rPr>
              <w:t xml:space="preserve">School </w:t>
            </w:r>
            <w:r w:rsidRPr="00733FC3">
              <w:rPr>
                <w:rFonts w:ascii="Arial Unicode MS" w:eastAsia="Arial Unicode MS" w:hAnsi="Arial Unicode MS" w:cs="Arial Unicode MS"/>
                <w:sz w:val="16"/>
                <w:szCs w:val="16"/>
                <w:lang w:val="en-GB"/>
              </w:rPr>
              <w:t xml:space="preserve">Planning Infrastructure </w:t>
            </w:r>
            <w:r w:rsidR="005F53BC" w:rsidRPr="00733FC3">
              <w:rPr>
                <w:rFonts w:ascii="Arial Unicode MS" w:eastAsia="Arial Unicode MS" w:hAnsi="Arial Unicode MS" w:cs="Arial Unicode MS"/>
                <w:sz w:val="16"/>
                <w:szCs w:val="16"/>
                <w:lang w:val="en-GB"/>
              </w:rPr>
              <w:t xml:space="preserve">System </w:t>
            </w:r>
            <w:r w:rsidRPr="00733FC3">
              <w:rPr>
                <w:rFonts w:ascii="Arial Unicode MS" w:eastAsia="Arial Unicode MS" w:hAnsi="Arial Unicode MS" w:cs="Arial Unicode MS"/>
                <w:sz w:val="16"/>
                <w:szCs w:val="16"/>
                <w:lang w:val="en-GB"/>
              </w:rPr>
              <w:t>(SIPLIE) and the Integrated Management System of School Networking (SIARED) to facilitate participatory planning processes for school</w:t>
            </w:r>
            <w:r w:rsidR="00841912">
              <w:rPr>
                <w:rFonts w:ascii="Arial Unicode MS" w:eastAsia="Arial Unicode MS" w:hAnsi="Arial Unicode MS" w:cs="Arial Unicode MS"/>
                <w:sz w:val="16"/>
                <w:szCs w:val="16"/>
                <w:lang w:val="en-GB"/>
              </w:rPr>
              <w:t>.</w:t>
            </w:r>
          </w:p>
        </w:tc>
        <w:tc>
          <w:tcPr>
            <w:tcW w:w="1518" w:type="dxa"/>
            <w:shd w:val="clear" w:color="auto" w:fill="FFFFFF" w:themeFill="background1"/>
          </w:tcPr>
          <w:p w14:paraId="64D5BA05" w14:textId="3E2D41A1" w:rsidR="00E159BF"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253295"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764E3970" w14:textId="1C0ACB97" w:rsidR="00E159BF"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253295" w:rsidRPr="00733FC3">
              <w:rPr>
                <w:rFonts w:ascii="Arial Unicode MS" w:eastAsia="Arial Unicode MS" w:hAnsi="Arial Unicode MS" w:cs="Arial Unicode MS"/>
                <w:sz w:val="16"/>
                <w:szCs w:val="16"/>
                <w:lang w:val="en-GB"/>
              </w:rPr>
              <w:t>, 2018</w:t>
            </w:r>
          </w:p>
        </w:tc>
      </w:tr>
    </w:tbl>
    <w:p w14:paraId="753165AF" w14:textId="7E89C980" w:rsidR="00AC5EB5" w:rsidRPr="00733FC3" w:rsidRDefault="00AC5EB5" w:rsidP="00007D35">
      <w:pPr>
        <w:pStyle w:val="Prrafodelista"/>
        <w:widowControl w:val="0"/>
        <w:autoSpaceDE w:val="0"/>
        <w:autoSpaceDN w:val="0"/>
        <w:adjustRightInd w:val="0"/>
        <w:spacing w:after="240"/>
        <w:ind w:left="1080"/>
        <w:rPr>
          <w:rFonts w:ascii="Arial Unicode MS" w:eastAsia="Arial Unicode MS" w:hAnsi="Arial Unicode MS" w:cs="Arial Unicode MS"/>
          <w:b/>
          <w:color w:val="535353"/>
          <w:sz w:val="16"/>
          <w:szCs w:val="16"/>
          <w:lang w:val="en-GB"/>
        </w:rPr>
      </w:pPr>
    </w:p>
    <w:p w14:paraId="070427D4" w14:textId="77777777" w:rsidR="00AC5EB5" w:rsidRPr="00733FC3" w:rsidRDefault="00AC5EB5" w:rsidP="00007D35">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br w:type="page"/>
      </w:r>
    </w:p>
    <w:p w14:paraId="0745097E" w14:textId="77777777" w:rsidR="00CF32F8" w:rsidRPr="00733FC3" w:rsidRDefault="00CF32F8" w:rsidP="00007D35">
      <w:pPr>
        <w:pStyle w:val="Prrafodelista"/>
        <w:widowControl w:val="0"/>
        <w:autoSpaceDE w:val="0"/>
        <w:autoSpaceDN w:val="0"/>
        <w:adjustRightInd w:val="0"/>
        <w:spacing w:after="240"/>
        <w:ind w:left="1080"/>
        <w:rPr>
          <w:rFonts w:ascii="Arial Unicode MS" w:eastAsia="Arial Unicode MS" w:hAnsi="Arial Unicode MS" w:cs="Arial Unicode MS"/>
          <w:b/>
          <w:color w:val="535353"/>
          <w:sz w:val="16"/>
          <w:szCs w:val="16"/>
          <w:lang w:val="en-GB"/>
        </w:rPr>
      </w:pPr>
    </w:p>
    <w:tbl>
      <w:tblPr>
        <w:tblStyle w:val="Tablaconcuadrcula"/>
        <w:tblW w:w="8739" w:type="dxa"/>
        <w:tblLook w:val="04A0" w:firstRow="1" w:lastRow="0" w:firstColumn="1" w:lastColumn="0" w:noHBand="0" w:noVBand="1"/>
      </w:tblPr>
      <w:tblGrid>
        <w:gridCol w:w="1012"/>
        <w:gridCol w:w="2290"/>
        <w:gridCol w:w="2553"/>
        <w:gridCol w:w="1518"/>
        <w:gridCol w:w="1357"/>
        <w:gridCol w:w="9"/>
      </w:tblGrid>
      <w:tr w:rsidR="00070E9A" w:rsidRPr="00733FC3" w14:paraId="3659E35A" w14:textId="77777777" w:rsidTr="00070E9A">
        <w:tc>
          <w:tcPr>
            <w:tcW w:w="8739" w:type="dxa"/>
            <w:gridSpan w:val="6"/>
          </w:tcPr>
          <w:p w14:paraId="7741E778" w14:textId="6114E58B" w:rsidR="00070E9A" w:rsidRPr="00733FC3" w:rsidRDefault="000E6FD0" w:rsidP="0002401C">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8</w:t>
            </w:r>
            <w:r w:rsidR="00070E9A" w:rsidRPr="00733FC3">
              <w:rPr>
                <w:rFonts w:ascii="Arial Unicode MS" w:eastAsia="Arial Unicode MS" w:hAnsi="Arial Unicode MS" w:cs="Arial Unicode MS"/>
                <w:b/>
                <w:sz w:val="16"/>
                <w:szCs w:val="16"/>
                <w:lang w:val="en-GB"/>
              </w:rPr>
              <w:t xml:space="preserve">. </w:t>
            </w:r>
            <w:r w:rsidR="0002401C" w:rsidRPr="00733FC3">
              <w:rPr>
                <w:rFonts w:ascii="Arial Unicode MS" w:eastAsia="Arial Unicode MS" w:hAnsi="Arial Unicode MS" w:cs="Arial Unicode MS"/>
                <w:b/>
                <w:sz w:val="16"/>
                <w:szCs w:val="16"/>
                <w:lang w:val="en-GB"/>
              </w:rPr>
              <w:t>Monitoring suppl</w:t>
            </w:r>
            <w:r w:rsidR="005F53BC">
              <w:rPr>
                <w:rFonts w:ascii="Arial Unicode MS" w:eastAsia="Arial Unicode MS" w:hAnsi="Arial Unicode MS" w:cs="Arial Unicode MS"/>
                <w:b/>
                <w:sz w:val="16"/>
                <w:szCs w:val="16"/>
                <w:lang w:val="en-GB"/>
              </w:rPr>
              <w:t>y of medicines and medical goods</w:t>
            </w:r>
            <w:r w:rsidR="0002401C" w:rsidRPr="00733FC3">
              <w:rPr>
                <w:rFonts w:ascii="Arial Unicode MS" w:eastAsia="Arial Unicode MS" w:hAnsi="Arial Unicode MS" w:cs="Arial Unicode MS"/>
                <w:b/>
                <w:sz w:val="16"/>
                <w:szCs w:val="16"/>
                <w:lang w:val="en-GB"/>
              </w:rPr>
              <w:t xml:space="preserve"> </w:t>
            </w:r>
          </w:p>
        </w:tc>
      </w:tr>
      <w:tr w:rsidR="00070E9A" w:rsidRPr="00733FC3" w14:paraId="5D7B6C79" w14:textId="77777777" w:rsidTr="00AC5EB5">
        <w:trPr>
          <w:gridAfter w:val="1"/>
          <w:wAfter w:w="9" w:type="dxa"/>
          <w:trHeight w:val="389"/>
        </w:trPr>
        <w:tc>
          <w:tcPr>
            <w:tcW w:w="3302" w:type="dxa"/>
            <w:gridSpan w:val="2"/>
            <w:shd w:val="clear" w:color="auto" w:fill="EAF1DD" w:themeFill="accent3" w:themeFillTint="33"/>
          </w:tcPr>
          <w:p w14:paraId="3173B7CE" w14:textId="532C814B" w:rsidR="00070E9A"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5428" w:type="dxa"/>
            <w:gridSpan w:val="3"/>
            <w:shd w:val="clear" w:color="auto" w:fill="auto"/>
          </w:tcPr>
          <w:p w14:paraId="3F5F37F2" w14:textId="5D0919B8" w:rsidR="00070E9A"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70E9A"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070E9A" w:rsidRPr="00733FC3">
              <w:rPr>
                <w:rFonts w:ascii="Arial Unicode MS" w:eastAsia="Arial Unicode MS" w:hAnsi="Arial Unicode MS" w:cs="Arial Unicode MS"/>
                <w:sz w:val="16"/>
                <w:szCs w:val="16"/>
                <w:lang w:val="en-GB"/>
              </w:rPr>
              <w:t xml:space="preserve"> 2018 (</w:t>
            </w:r>
            <w:r w:rsidR="002A462F" w:rsidRPr="00733FC3">
              <w:rPr>
                <w:rFonts w:ascii="Arial Unicode MS" w:eastAsia="Arial Unicode MS" w:hAnsi="Arial Unicode MS" w:cs="Arial Unicode MS"/>
                <w:sz w:val="16"/>
                <w:szCs w:val="16"/>
                <w:lang w:val="en-GB"/>
              </w:rPr>
              <w:t>On-going</w:t>
            </w:r>
            <w:r w:rsidR="004D0FF2"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commitment</w:t>
            </w:r>
            <w:r w:rsidR="00070E9A" w:rsidRPr="00733FC3">
              <w:rPr>
                <w:rFonts w:ascii="Arial Unicode MS" w:eastAsia="Arial Unicode MS" w:hAnsi="Arial Unicode MS" w:cs="Arial Unicode MS"/>
                <w:sz w:val="16"/>
                <w:szCs w:val="16"/>
                <w:lang w:val="en-GB"/>
              </w:rPr>
              <w:t xml:space="preserve">) </w:t>
            </w:r>
          </w:p>
          <w:p w14:paraId="42F21E26" w14:textId="77777777" w:rsidR="00070E9A" w:rsidRPr="00733FC3" w:rsidRDefault="00070E9A" w:rsidP="00007D35">
            <w:pPr>
              <w:rPr>
                <w:rFonts w:ascii="Arial Unicode MS" w:eastAsia="Arial Unicode MS" w:hAnsi="Arial Unicode MS" w:cs="Arial Unicode MS"/>
                <w:sz w:val="16"/>
                <w:szCs w:val="16"/>
                <w:lang w:val="en-GB"/>
              </w:rPr>
            </w:pPr>
          </w:p>
        </w:tc>
      </w:tr>
      <w:tr w:rsidR="00070E9A" w:rsidRPr="00733FC3" w14:paraId="1DCCBDD6" w14:textId="77777777" w:rsidTr="00070E9A">
        <w:trPr>
          <w:gridAfter w:val="1"/>
          <w:wAfter w:w="9" w:type="dxa"/>
        </w:trPr>
        <w:tc>
          <w:tcPr>
            <w:tcW w:w="3302" w:type="dxa"/>
            <w:gridSpan w:val="2"/>
            <w:shd w:val="clear" w:color="auto" w:fill="EAF1DD" w:themeFill="accent3" w:themeFillTint="33"/>
          </w:tcPr>
          <w:p w14:paraId="62FD4189" w14:textId="6AFE7B24" w:rsidR="00070E9A"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5428" w:type="dxa"/>
            <w:gridSpan w:val="3"/>
          </w:tcPr>
          <w:p w14:paraId="28C80DF8" w14:textId="78B28AE1" w:rsidR="00070E9A" w:rsidRPr="00733FC3" w:rsidRDefault="0002401C"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Ministry of Health</w:t>
            </w:r>
          </w:p>
        </w:tc>
      </w:tr>
      <w:tr w:rsidR="00070E9A" w:rsidRPr="00733FC3" w14:paraId="735866B3" w14:textId="77777777" w:rsidTr="00070E9A">
        <w:trPr>
          <w:gridAfter w:val="1"/>
          <w:wAfter w:w="9" w:type="dxa"/>
        </w:trPr>
        <w:tc>
          <w:tcPr>
            <w:tcW w:w="3302" w:type="dxa"/>
            <w:gridSpan w:val="2"/>
            <w:shd w:val="clear" w:color="auto" w:fill="EAF1DD" w:themeFill="accent3" w:themeFillTint="33"/>
          </w:tcPr>
          <w:p w14:paraId="529B6CF1" w14:textId="02D7AA25" w:rsidR="00070E9A"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5428" w:type="dxa"/>
            <w:gridSpan w:val="3"/>
          </w:tcPr>
          <w:p w14:paraId="2FAF4E37" w14:textId="15FBBA55" w:rsidR="00070E9A" w:rsidRPr="00733FC3" w:rsidRDefault="004C33C4"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Edna Yolani Batres</w:t>
            </w:r>
          </w:p>
        </w:tc>
      </w:tr>
      <w:tr w:rsidR="00070E9A" w:rsidRPr="00733FC3" w14:paraId="4F7A8D4F" w14:textId="77777777" w:rsidTr="00070E9A">
        <w:trPr>
          <w:gridAfter w:val="1"/>
          <w:wAfter w:w="9" w:type="dxa"/>
        </w:trPr>
        <w:tc>
          <w:tcPr>
            <w:tcW w:w="3302" w:type="dxa"/>
            <w:gridSpan w:val="2"/>
            <w:shd w:val="clear" w:color="auto" w:fill="EAF1DD" w:themeFill="accent3" w:themeFillTint="33"/>
          </w:tcPr>
          <w:p w14:paraId="2168CF40" w14:textId="6674A4E2"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5428" w:type="dxa"/>
            <w:gridSpan w:val="3"/>
          </w:tcPr>
          <w:p w14:paraId="71C03C51" w14:textId="77777777" w:rsidR="004C33C4" w:rsidRPr="00733FC3" w:rsidRDefault="004C33C4" w:rsidP="00007D35">
            <w:pPr>
              <w:rPr>
                <w:rFonts w:ascii="Arial Unicode MS" w:eastAsia="Arial Unicode MS" w:hAnsi="Arial Unicode MS" w:cs="Arial Unicode MS"/>
                <w:sz w:val="16"/>
                <w:szCs w:val="16"/>
                <w:lang w:val="en-GB"/>
              </w:rPr>
            </w:pPr>
          </w:p>
          <w:p w14:paraId="4CE38538" w14:textId="331A7A45" w:rsidR="00070E9A" w:rsidRPr="00733FC3" w:rsidRDefault="008A441B" w:rsidP="008A441B">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Minister</w:t>
            </w:r>
            <w:r w:rsidR="004C33C4"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of Health</w:t>
            </w:r>
          </w:p>
        </w:tc>
      </w:tr>
      <w:tr w:rsidR="00070E9A" w:rsidRPr="00733FC3" w14:paraId="08B7EA74" w14:textId="77777777" w:rsidTr="00070E9A">
        <w:trPr>
          <w:gridAfter w:val="1"/>
          <w:wAfter w:w="9" w:type="dxa"/>
        </w:trPr>
        <w:tc>
          <w:tcPr>
            <w:tcW w:w="3302" w:type="dxa"/>
            <w:gridSpan w:val="2"/>
            <w:shd w:val="clear" w:color="auto" w:fill="EAF1DD" w:themeFill="accent3" w:themeFillTint="33"/>
          </w:tcPr>
          <w:p w14:paraId="2B8BF2FB" w14:textId="481AC07F"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5428" w:type="dxa"/>
            <w:gridSpan w:val="3"/>
          </w:tcPr>
          <w:p w14:paraId="32F55483" w14:textId="5E56DE81" w:rsidR="00AD1447" w:rsidRPr="00733FC3" w:rsidRDefault="007008E3" w:rsidP="00790992">
            <w:pPr>
              <w:rPr>
                <w:rFonts w:ascii="Arial Unicode MS" w:eastAsia="Arial Unicode MS" w:hAnsi="Arial Unicode MS" w:cs="Arial Unicode MS"/>
                <w:color w:val="0000FF"/>
                <w:sz w:val="16"/>
                <w:szCs w:val="16"/>
                <w:u w:val="single"/>
                <w:lang w:val="en-GB"/>
              </w:rPr>
            </w:pPr>
            <w:hyperlink r:id="rId19" w:history="1">
              <w:r w:rsidR="00AD1447" w:rsidRPr="00733FC3">
                <w:rPr>
                  <w:rFonts w:ascii="Arial Unicode MS" w:eastAsia="Arial Unicode MS" w:hAnsi="Arial Unicode MS" w:cs="Arial Unicode MS"/>
                  <w:color w:val="0000FF"/>
                  <w:sz w:val="16"/>
                  <w:szCs w:val="16"/>
                  <w:u w:val="single"/>
                  <w:lang w:val="en-GB"/>
                </w:rPr>
                <w:t>ebatres@sesal.gob.hn</w:t>
              </w:r>
            </w:hyperlink>
          </w:p>
        </w:tc>
      </w:tr>
      <w:tr w:rsidR="004C33C4" w:rsidRPr="00733FC3" w14:paraId="55856FF9" w14:textId="77777777" w:rsidTr="00070E9A">
        <w:trPr>
          <w:gridAfter w:val="1"/>
          <w:wAfter w:w="9" w:type="dxa"/>
        </w:trPr>
        <w:tc>
          <w:tcPr>
            <w:tcW w:w="3302" w:type="dxa"/>
            <w:gridSpan w:val="2"/>
            <w:shd w:val="clear" w:color="auto" w:fill="EAF1DD" w:themeFill="accent3" w:themeFillTint="33"/>
          </w:tcPr>
          <w:p w14:paraId="12AA14D9" w14:textId="63788B43" w:rsidR="004C33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5428" w:type="dxa"/>
            <w:gridSpan w:val="3"/>
          </w:tcPr>
          <w:p w14:paraId="21EE7EDC" w14:textId="6443567F" w:rsidR="004C33C4" w:rsidRPr="00733FC3" w:rsidRDefault="004C33C4" w:rsidP="00790992">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222-8518</w:t>
            </w:r>
          </w:p>
        </w:tc>
      </w:tr>
      <w:tr w:rsidR="004C33C4" w:rsidRPr="00733FC3" w14:paraId="14BBB0B4" w14:textId="77777777" w:rsidTr="00070E9A">
        <w:trPr>
          <w:gridAfter w:val="1"/>
          <w:wAfter w:w="9" w:type="dxa"/>
          <w:trHeight w:val="169"/>
        </w:trPr>
        <w:tc>
          <w:tcPr>
            <w:tcW w:w="1012" w:type="dxa"/>
            <w:vMerge w:val="restart"/>
            <w:shd w:val="clear" w:color="auto" w:fill="EAF1DD" w:themeFill="accent3" w:themeFillTint="33"/>
          </w:tcPr>
          <w:p w14:paraId="7B258A2E" w14:textId="31EACAF3" w:rsidR="004C33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2290" w:type="dxa"/>
            <w:shd w:val="clear" w:color="auto" w:fill="EAF1DD" w:themeFill="accent3" w:themeFillTint="33"/>
          </w:tcPr>
          <w:p w14:paraId="6A330809" w14:textId="66911779" w:rsidR="004C33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5428" w:type="dxa"/>
            <w:gridSpan w:val="3"/>
          </w:tcPr>
          <w:p w14:paraId="42C82EE4" w14:textId="5164E886" w:rsidR="004C33C4" w:rsidRPr="00733FC3" w:rsidRDefault="003B4C0F"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Public Hospitals</w:t>
            </w:r>
          </w:p>
        </w:tc>
      </w:tr>
      <w:tr w:rsidR="004C33C4" w:rsidRPr="00733FC3" w14:paraId="57029D3A" w14:textId="77777777" w:rsidTr="00790992">
        <w:trPr>
          <w:gridAfter w:val="1"/>
          <w:wAfter w:w="9" w:type="dxa"/>
          <w:trHeight w:val="613"/>
        </w:trPr>
        <w:tc>
          <w:tcPr>
            <w:tcW w:w="1012" w:type="dxa"/>
            <w:vMerge/>
            <w:shd w:val="clear" w:color="auto" w:fill="EAF1DD" w:themeFill="accent3" w:themeFillTint="33"/>
          </w:tcPr>
          <w:p w14:paraId="7F76B4FD" w14:textId="77777777" w:rsidR="004C33C4" w:rsidRPr="00733FC3" w:rsidRDefault="004C33C4" w:rsidP="00007D35">
            <w:pPr>
              <w:spacing w:before="240"/>
              <w:jc w:val="center"/>
              <w:rPr>
                <w:rFonts w:ascii="Arial Unicode MS" w:eastAsia="Arial Unicode MS" w:hAnsi="Arial Unicode MS" w:cs="Arial Unicode MS"/>
                <w:b/>
                <w:color w:val="535353"/>
                <w:sz w:val="16"/>
                <w:szCs w:val="16"/>
                <w:lang w:val="en-GB"/>
              </w:rPr>
            </w:pPr>
          </w:p>
        </w:tc>
        <w:tc>
          <w:tcPr>
            <w:tcW w:w="2290" w:type="dxa"/>
            <w:shd w:val="clear" w:color="auto" w:fill="EAF1DD" w:themeFill="accent3" w:themeFillTint="33"/>
          </w:tcPr>
          <w:p w14:paraId="080A58AE" w14:textId="3DF43853" w:rsidR="004C33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3B4C0F"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5428" w:type="dxa"/>
            <w:gridSpan w:val="3"/>
          </w:tcPr>
          <w:p w14:paraId="0FF8CDFA" w14:textId="6ABB64BE" w:rsidR="004C33C4" w:rsidRPr="00733FC3" w:rsidRDefault="002A462F" w:rsidP="008A441B">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Associations</w:t>
            </w:r>
            <w:r w:rsidR="008A441B" w:rsidRPr="00733FC3">
              <w:rPr>
                <w:rFonts w:ascii="Arial Unicode MS" w:eastAsia="Arial Unicode MS" w:hAnsi="Arial Unicode MS" w:cs="Arial Unicode MS"/>
                <w:sz w:val="16"/>
                <w:szCs w:val="16"/>
                <w:lang w:val="en-GB"/>
              </w:rPr>
              <w:t xml:space="preserve"> of public health </w:t>
            </w:r>
            <w:r w:rsidRPr="00733FC3">
              <w:rPr>
                <w:rFonts w:ascii="Arial Unicode MS" w:eastAsia="Arial Unicode MS" w:hAnsi="Arial Unicode MS" w:cs="Arial Unicode MS"/>
                <w:sz w:val="16"/>
                <w:szCs w:val="16"/>
                <w:lang w:val="en-GB"/>
              </w:rPr>
              <w:t>services</w:t>
            </w:r>
            <w:r w:rsidR="008A441B" w:rsidRPr="00733FC3">
              <w:rPr>
                <w:rFonts w:ascii="Arial Unicode MS" w:eastAsia="Arial Unicode MS" w:hAnsi="Arial Unicode MS" w:cs="Arial Unicode MS"/>
                <w:sz w:val="16"/>
                <w:szCs w:val="16"/>
                <w:lang w:val="en-GB"/>
              </w:rPr>
              <w:t xml:space="preserve"> users (patients)</w:t>
            </w:r>
            <w:r w:rsidR="00BE309A" w:rsidRPr="00733FC3">
              <w:rPr>
                <w:rFonts w:ascii="Arial Unicode MS" w:eastAsia="Arial Unicode MS" w:hAnsi="Arial Unicode MS" w:cs="Arial Unicode MS"/>
                <w:sz w:val="16"/>
                <w:szCs w:val="16"/>
                <w:lang w:val="en-GB"/>
              </w:rPr>
              <w:t>.</w:t>
            </w:r>
          </w:p>
        </w:tc>
      </w:tr>
      <w:tr w:rsidR="004C33C4" w:rsidRPr="00733FC3" w14:paraId="354C6BA9" w14:textId="77777777" w:rsidTr="00790992">
        <w:trPr>
          <w:gridAfter w:val="1"/>
          <w:wAfter w:w="9" w:type="dxa"/>
          <w:trHeight w:val="1091"/>
        </w:trPr>
        <w:tc>
          <w:tcPr>
            <w:tcW w:w="3302" w:type="dxa"/>
            <w:gridSpan w:val="2"/>
            <w:shd w:val="clear" w:color="auto" w:fill="EAF1DD" w:themeFill="accent3" w:themeFillTint="33"/>
          </w:tcPr>
          <w:p w14:paraId="1A5696C2" w14:textId="3EDE29C7" w:rsidR="004C33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5428" w:type="dxa"/>
            <w:gridSpan w:val="3"/>
          </w:tcPr>
          <w:p w14:paraId="06E25E68" w14:textId="59EB7423" w:rsidR="004C33C4" w:rsidRPr="00733FC3" w:rsidRDefault="00841912" w:rsidP="00841912">
            <w:pPr>
              <w:spacing w:before="100" w:beforeAutospacing="1" w:after="100" w:afterAutospacing="1"/>
              <w:jc w:val="both"/>
              <w:rPr>
                <w:rFonts w:ascii="Times" w:hAnsi="Times" w:cs="Times"/>
                <w:sz w:val="16"/>
                <w:szCs w:val="16"/>
                <w:lang w:val="en-GB"/>
              </w:rPr>
            </w:pPr>
            <w:r>
              <w:rPr>
                <w:rFonts w:ascii="Arial Unicode MS" w:eastAsia="Arial Unicode MS" w:hAnsi="Arial Unicode MS" w:cs="Arial Unicode MS"/>
                <w:sz w:val="16"/>
                <w:szCs w:val="16"/>
                <w:lang w:val="en-GB"/>
              </w:rPr>
              <w:t xml:space="preserve">There is </w:t>
            </w:r>
            <w:r w:rsidR="0002401C" w:rsidRPr="00733FC3">
              <w:rPr>
                <w:rFonts w:ascii="Arial Unicode MS" w:eastAsia="Arial Unicode MS" w:hAnsi="Arial Unicode MS" w:cs="Arial Unicode MS"/>
                <w:sz w:val="16"/>
                <w:szCs w:val="16"/>
                <w:lang w:val="en-GB"/>
              </w:rPr>
              <w:t>a limited advance of this commitment</w:t>
            </w:r>
            <w:r>
              <w:rPr>
                <w:rFonts w:ascii="Arial Unicode MS" w:eastAsia="Arial Unicode MS" w:hAnsi="Arial Unicode MS" w:cs="Arial Unicode MS"/>
                <w:sz w:val="16"/>
                <w:szCs w:val="16"/>
                <w:lang w:val="en-GB"/>
              </w:rPr>
              <w:t xml:space="preserve"> with</w:t>
            </w:r>
            <w:r w:rsidR="0002401C" w:rsidRPr="00733FC3">
              <w:rPr>
                <w:rFonts w:ascii="Arial Unicode MS" w:eastAsia="Arial Unicode MS" w:hAnsi="Arial Unicode MS" w:cs="Arial Unicode MS"/>
                <w:sz w:val="16"/>
                <w:szCs w:val="16"/>
                <w:lang w:val="en-GB"/>
              </w:rPr>
              <w:t xml:space="preserve"> a transformative potential in the delivery of health services</w:t>
            </w:r>
            <w:r>
              <w:rPr>
                <w:rFonts w:ascii="Arial Unicode MS" w:eastAsia="Arial Unicode MS" w:hAnsi="Arial Unicode MS" w:cs="Arial Unicode MS"/>
                <w:sz w:val="16"/>
                <w:szCs w:val="16"/>
                <w:lang w:val="en-GB"/>
              </w:rPr>
              <w:t>.  I</w:t>
            </w:r>
            <w:r w:rsidR="0002401C" w:rsidRPr="00733FC3">
              <w:rPr>
                <w:rFonts w:ascii="Arial Unicode MS" w:eastAsia="Arial Unicode MS" w:hAnsi="Arial Unicode MS" w:cs="Arial Unicode MS"/>
                <w:sz w:val="16"/>
                <w:szCs w:val="16"/>
                <w:lang w:val="en-GB"/>
              </w:rPr>
              <w:t xml:space="preserve">n addition to </w:t>
            </w:r>
            <w:r w:rsidR="002A462F" w:rsidRPr="00733FC3">
              <w:rPr>
                <w:rFonts w:ascii="Arial Unicode MS" w:eastAsia="Arial Unicode MS" w:hAnsi="Arial Unicode MS" w:cs="Arial Unicode MS"/>
                <w:sz w:val="16"/>
                <w:szCs w:val="16"/>
                <w:lang w:val="en-GB"/>
              </w:rPr>
              <w:t>on-going</w:t>
            </w:r>
            <w:r w:rsidR="0002401C" w:rsidRPr="00733FC3">
              <w:rPr>
                <w:rFonts w:ascii="Arial Unicode MS" w:eastAsia="Arial Unicode MS" w:hAnsi="Arial Unicode MS" w:cs="Arial Unicode MS"/>
                <w:sz w:val="16"/>
                <w:szCs w:val="16"/>
                <w:lang w:val="en-GB"/>
              </w:rPr>
              <w:t xml:space="preserve"> shortages of drugs that </w:t>
            </w:r>
            <w:r w:rsidRPr="00733FC3">
              <w:rPr>
                <w:rFonts w:ascii="Arial Unicode MS" w:eastAsia="Arial Unicode MS" w:hAnsi="Arial Unicode MS" w:cs="Arial Unicode MS"/>
                <w:sz w:val="16"/>
                <w:szCs w:val="16"/>
                <w:lang w:val="en-GB"/>
              </w:rPr>
              <w:t>operate</w:t>
            </w:r>
            <w:r w:rsidR="0002401C" w:rsidRPr="00733FC3">
              <w:rPr>
                <w:rFonts w:ascii="Arial Unicode MS" w:eastAsia="Arial Unicode MS" w:hAnsi="Arial Unicode MS" w:cs="Arial Unicode MS"/>
                <w:sz w:val="16"/>
                <w:szCs w:val="16"/>
                <w:lang w:val="en-GB"/>
              </w:rPr>
              <w:t xml:space="preserve"> in most public health </w:t>
            </w:r>
            <w:r w:rsidR="002A462F" w:rsidRPr="00733FC3">
              <w:rPr>
                <w:rFonts w:ascii="Arial Unicode MS" w:eastAsia="Arial Unicode MS" w:hAnsi="Arial Unicode MS" w:cs="Arial Unicode MS"/>
                <w:sz w:val="16"/>
                <w:szCs w:val="16"/>
                <w:lang w:val="en-GB"/>
              </w:rPr>
              <w:t>centres</w:t>
            </w:r>
            <w:r w:rsidR="0002401C" w:rsidRPr="00733FC3">
              <w:rPr>
                <w:rFonts w:ascii="Arial Unicode MS" w:eastAsia="Arial Unicode MS" w:hAnsi="Arial Unicode MS" w:cs="Arial Unicode MS"/>
                <w:sz w:val="16"/>
                <w:szCs w:val="16"/>
                <w:lang w:val="en-GB"/>
              </w:rPr>
              <w:t>, generating in the population, uncertainty and widespread perception of inefficiency in public health management.</w:t>
            </w:r>
          </w:p>
        </w:tc>
      </w:tr>
      <w:tr w:rsidR="004C33C4" w:rsidRPr="00733FC3" w14:paraId="44ADEE28" w14:textId="77777777" w:rsidTr="00070E9A">
        <w:trPr>
          <w:gridAfter w:val="1"/>
          <w:wAfter w:w="9" w:type="dxa"/>
          <w:trHeight w:val="168"/>
        </w:trPr>
        <w:tc>
          <w:tcPr>
            <w:tcW w:w="3302" w:type="dxa"/>
            <w:gridSpan w:val="2"/>
            <w:shd w:val="clear" w:color="auto" w:fill="EAF1DD" w:themeFill="accent3" w:themeFillTint="33"/>
          </w:tcPr>
          <w:p w14:paraId="4FCB0EDB" w14:textId="6C7CE002" w:rsidR="004C33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5428" w:type="dxa"/>
            <w:gridSpan w:val="3"/>
          </w:tcPr>
          <w:p w14:paraId="3C05C6F1" w14:textId="2631C0A8" w:rsidR="004C33C4" w:rsidRPr="00733FC3" w:rsidRDefault="0002401C" w:rsidP="00007D35">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Implement initiatives of transparency and public participation aimed at verifying the delivery and distribution of medicines and supplies, allowing monitoring of supply levels in major hospitals.</w:t>
            </w:r>
          </w:p>
        </w:tc>
      </w:tr>
      <w:tr w:rsidR="004C33C4" w:rsidRPr="00733FC3" w14:paraId="4C157E47" w14:textId="77777777" w:rsidTr="00070E9A">
        <w:trPr>
          <w:gridAfter w:val="1"/>
          <w:wAfter w:w="9" w:type="dxa"/>
          <w:trHeight w:val="168"/>
        </w:trPr>
        <w:tc>
          <w:tcPr>
            <w:tcW w:w="3302" w:type="dxa"/>
            <w:gridSpan w:val="2"/>
            <w:shd w:val="clear" w:color="auto" w:fill="EAF1DD" w:themeFill="accent3" w:themeFillTint="33"/>
          </w:tcPr>
          <w:p w14:paraId="5F964FDE" w14:textId="1A257242" w:rsidR="004C33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5428" w:type="dxa"/>
            <w:gridSpan w:val="3"/>
          </w:tcPr>
          <w:p w14:paraId="2482E199" w14:textId="63DC6A68" w:rsidR="004C33C4" w:rsidRPr="00733FC3" w:rsidRDefault="0002401C" w:rsidP="00841912">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seeks the use of Information and Communication </w:t>
            </w:r>
            <w:r w:rsidR="00841912">
              <w:rPr>
                <w:rFonts w:ascii="Arial Unicode MS" w:eastAsia="Arial Unicode MS" w:hAnsi="Arial Unicode MS" w:cs="Arial Unicode MS"/>
                <w:sz w:val="16"/>
                <w:szCs w:val="16"/>
                <w:lang w:val="en-GB"/>
              </w:rPr>
              <w:t>Technologies</w:t>
            </w:r>
            <w:r w:rsidR="005F53BC"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(ICT) to</w:t>
            </w:r>
            <w:r w:rsidR="00841912">
              <w:rPr>
                <w:rFonts w:ascii="Arial Unicode MS" w:eastAsia="Arial Unicode MS" w:hAnsi="Arial Unicode MS" w:cs="Arial Unicode MS"/>
                <w:sz w:val="16"/>
                <w:szCs w:val="16"/>
                <w:lang w:val="en-GB"/>
              </w:rPr>
              <w:t xml:space="preserve"> enable citizens to monitor supply levels </w:t>
            </w:r>
            <w:r w:rsidRPr="00733FC3">
              <w:rPr>
                <w:rFonts w:ascii="Arial Unicode MS" w:eastAsia="Arial Unicode MS" w:hAnsi="Arial Unicode MS" w:cs="Arial Unicode MS"/>
                <w:sz w:val="16"/>
                <w:szCs w:val="16"/>
                <w:lang w:val="en-GB"/>
              </w:rPr>
              <w:t xml:space="preserve">of medicines </w:t>
            </w:r>
            <w:r w:rsidR="00841912">
              <w:rPr>
                <w:rFonts w:ascii="Arial Unicode MS" w:eastAsia="Arial Unicode MS" w:hAnsi="Arial Unicode MS" w:cs="Arial Unicode MS"/>
                <w:sz w:val="16"/>
                <w:szCs w:val="16"/>
                <w:lang w:val="en-GB"/>
              </w:rPr>
              <w:t xml:space="preserve">and goods </w:t>
            </w:r>
            <w:r w:rsidRPr="00733FC3">
              <w:rPr>
                <w:rFonts w:ascii="Arial Unicode MS" w:eastAsia="Arial Unicode MS" w:hAnsi="Arial Unicode MS" w:cs="Arial Unicode MS"/>
                <w:sz w:val="16"/>
                <w:szCs w:val="16"/>
                <w:lang w:val="en-GB"/>
              </w:rPr>
              <w:t>in public hospitals.</w:t>
            </w:r>
          </w:p>
        </w:tc>
      </w:tr>
      <w:tr w:rsidR="004C33C4" w:rsidRPr="00733FC3" w14:paraId="489F8128" w14:textId="77777777" w:rsidTr="00AC5EB5">
        <w:trPr>
          <w:gridAfter w:val="1"/>
          <w:wAfter w:w="9" w:type="dxa"/>
          <w:trHeight w:val="133"/>
        </w:trPr>
        <w:tc>
          <w:tcPr>
            <w:tcW w:w="3302" w:type="dxa"/>
            <w:gridSpan w:val="2"/>
            <w:shd w:val="clear" w:color="auto" w:fill="EAF1DD" w:themeFill="accent3" w:themeFillTint="33"/>
          </w:tcPr>
          <w:p w14:paraId="6F9A3F82" w14:textId="2231495E" w:rsidR="004C33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5428" w:type="dxa"/>
            <w:gridSpan w:val="3"/>
          </w:tcPr>
          <w:p w14:paraId="0B8356A4" w14:textId="74A13B6B" w:rsidR="004C33C4" w:rsidRPr="00733FC3" w:rsidRDefault="00407548" w:rsidP="00790992">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Improving Public Services</w:t>
            </w:r>
          </w:p>
        </w:tc>
      </w:tr>
      <w:tr w:rsidR="004C33C4" w:rsidRPr="00733FC3" w14:paraId="08477A55" w14:textId="77777777" w:rsidTr="00070E9A">
        <w:trPr>
          <w:trHeight w:val="145"/>
        </w:trPr>
        <w:tc>
          <w:tcPr>
            <w:tcW w:w="3302" w:type="dxa"/>
            <w:gridSpan w:val="2"/>
            <w:shd w:val="clear" w:color="auto" w:fill="EAF1DD" w:themeFill="accent3" w:themeFillTint="33"/>
          </w:tcPr>
          <w:p w14:paraId="2A2AC27C" w14:textId="1B869A33" w:rsidR="004C33C4"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5437" w:type="dxa"/>
            <w:gridSpan w:val="4"/>
          </w:tcPr>
          <w:p w14:paraId="4573D88D" w14:textId="19EB0F72" w:rsidR="004C33C4" w:rsidRPr="00733FC3" w:rsidRDefault="0002401C" w:rsidP="005F53BC">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is oriented to </w:t>
            </w:r>
            <w:r w:rsidR="005F53BC">
              <w:rPr>
                <w:rFonts w:ascii="Arial Unicode MS" w:eastAsia="Arial Unicode MS" w:hAnsi="Arial Unicode MS" w:cs="Arial Unicode MS"/>
                <w:sz w:val="16"/>
                <w:szCs w:val="16"/>
                <w:lang w:val="en-GB"/>
              </w:rPr>
              <w:t xml:space="preserve">transparency, </w:t>
            </w:r>
            <w:r w:rsidRPr="00733FC3">
              <w:rPr>
                <w:rFonts w:ascii="Arial Unicode MS" w:eastAsia="Arial Unicode MS" w:hAnsi="Arial Unicode MS" w:cs="Arial Unicode MS"/>
                <w:sz w:val="16"/>
                <w:szCs w:val="16"/>
                <w:lang w:val="en-GB"/>
              </w:rPr>
              <w:t xml:space="preserve">technology and innovation as it seeks to make available to the public real-time information on the level of supply of medicines </w:t>
            </w:r>
            <w:r w:rsidR="00841912">
              <w:rPr>
                <w:rFonts w:ascii="Arial Unicode MS" w:eastAsia="Arial Unicode MS" w:hAnsi="Arial Unicode MS" w:cs="Arial Unicode MS"/>
                <w:sz w:val="16"/>
                <w:szCs w:val="16"/>
                <w:lang w:val="en-GB"/>
              </w:rPr>
              <w:t xml:space="preserve">and goods </w:t>
            </w:r>
            <w:r w:rsidRPr="00733FC3">
              <w:rPr>
                <w:rFonts w:ascii="Arial Unicode MS" w:eastAsia="Arial Unicode MS" w:hAnsi="Arial Unicode MS" w:cs="Arial Unicode MS"/>
                <w:sz w:val="16"/>
                <w:szCs w:val="16"/>
                <w:lang w:val="en-GB"/>
              </w:rPr>
              <w:t xml:space="preserve">in hospitals. Also relevant public accountability by reporting mechanism evaluation platform operation and </w:t>
            </w:r>
            <w:r w:rsidR="005F53BC">
              <w:rPr>
                <w:rFonts w:ascii="Arial Unicode MS" w:eastAsia="Arial Unicode MS" w:hAnsi="Arial Unicode MS" w:cs="Arial Unicode MS"/>
                <w:sz w:val="16"/>
                <w:szCs w:val="16"/>
                <w:lang w:val="en-GB"/>
              </w:rPr>
              <w:t>complaints handling.</w:t>
            </w:r>
          </w:p>
        </w:tc>
      </w:tr>
      <w:tr w:rsidR="004C33C4" w:rsidRPr="00733FC3" w14:paraId="27915E95" w14:textId="77777777" w:rsidTr="00070E9A">
        <w:trPr>
          <w:trHeight w:val="145"/>
        </w:trPr>
        <w:tc>
          <w:tcPr>
            <w:tcW w:w="3302" w:type="dxa"/>
            <w:gridSpan w:val="2"/>
            <w:shd w:val="clear" w:color="auto" w:fill="EAF1DD" w:themeFill="accent3" w:themeFillTint="33"/>
          </w:tcPr>
          <w:p w14:paraId="392CD1F1" w14:textId="59A80AAD" w:rsidR="004C33C4"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5437" w:type="dxa"/>
            <w:gridSpan w:val="4"/>
          </w:tcPr>
          <w:p w14:paraId="077ED3D6" w14:textId="2069E081" w:rsidR="004C33C4" w:rsidRPr="00733FC3" w:rsidRDefault="0002401C"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has a transformative potential in delivering health services to the Honduran population and to </w:t>
            </w:r>
            <w:r w:rsidR="002A462F" w:rsidRPr="00733FC3">
              <w:rPr>
                <w:rFonts w:ascii="Arial Unicode MS" w:eastAsia="Arial Unicode MS" w:hAnsi="Arial Unicode MS" w:cs="Arial Unicode MS"/>
                <w:sz w:val="16"/>
                <w:szCs w:val="16"/>
                <w:lang w:val="en-GB"/>
              </w:rPr>
              <w:t>fulfil</w:t>
            </w:r>
            <w:r w:rsidRPr="00733FC3">
              <w:rPr>
                <w:rFonts w:ascii="Arial Unicode MS" w:eastAsia="Arial Unicode MS" w:hAnsi="Arial Unicode MS" w:cs="Arial Unicode MS"/>
                <w:sz w:val="16"/>
                <w:szCs w:val="16"/>
                <w:lang w:val="en-GB"/>
              </w:rPr>
              <w:t xml:space="preserve"> their goals they have been adjusted to what is achievable within two years.</w:t>
            </w:r>
          </w:p>
        </w:tc>
      </w:tr>
      <w:tr w:rsidR="004C33C4" w:rsidRPr="00733FC3" w14:paraId="1D3F1343" w14:textId="77777777" w:rsidTr="00070E9A">
        <w:trPr>
          <w:trHeight w:val="70"/>
        </w:trPr>
        <w:tc>
          <w:tcPr>
            <w:tcW w:w="5855" w:type="dxa"/>
            <w:gridSpan w:val="3"/>
            <w:shd w:val="clear" w:color="auto" w:fill="EAF1DD" w:themeFill="accent3" w:themeFillTint="33"/>
          </w:tcPr>
          <w:p w14:paraId="0EE6498E" w14:textId="69CBB9EA" w:rsidR="004C33C4"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33A094BE" w14:textId="67063DA4" w:rsidR="004C33C4"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327713CB" w14:textId="7C0CCDCF" w:rsidR="004C33C4" w:rsidRPr="00733FC3" w:rsidRDefault="00905D88" w:rsidP="00790992">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4C33C4" w:rsidRPr="00733FC3" w14:paraId="0BC08EB1" w14:textId="77777777" w:rsidTr="00C06595">
        <w:trPr>
          <w:trHeight w:val="275"/>
        </w:trPr>
        <w:tc>
          <w:tcPr>
            <w:tcW w:w="5855" w:type="dxa"/>
            <w:gridSpan w:val="3"/>
            <w:shd w:val="clear" w:color="auto" w:fill="FFFFFF" w:themeFill="background1"/>
          </w:tcPr>
          <w:p w14:paraId="5A61B983" w14:textId="77777777" w:rsidR="0002401C" w:rsidRPr="00733FC3" w:rsidRDefault="0002401C" w:rsidP="0002401C">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lastRenderedPageBreak/>
              <w:t>1. Develop a technological platform that allows citizens:</w:t>
            </w:r>
          </w:p>
          <w:p w14:paraId="7216C824" w14:textId="77777777" w:rsidR="0002401C" w:rsidRPr="00733FC3" w:rsidRDefault="0002401C" w:rsidP="0002401C">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a) Monitor the purchase, supply, delivery and distribution of medicines and supplies in major hospitals in the country, including existing inventory.</w:t>
            </w:r>
          </w:p>
          <w:p w14:paraId="6F0904A9" w14:textId="77777777" w:rsidR="0002401C" w:rsidRPr="00733FC3" w:rsidRDefault="0002401C" w:rsidP="0002401C">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b) Monitor the National Pharmaceutical Assistance Program, intended to cover the drug for patients with chronic diseases.</w:t>
            </w:r>
          </w:p>
          <w:p w14:paraId="17D2B3E1" w14:textId="19D8996E" w:rsidR="004C33C4" w:rsidRPr="00733FC3" w:rsidRDefault="0002401C" w:rsidP="0002401C">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c) A </w:t>
            </w:r>
            <w:r w:rsidR="005F53BC" w:rsidRPr="00733FC3">
              <w:rPr>
                <w:rFonts w:ascii="Arial Unicode MS" w:eastAsia="Arial Unicode MS" w:hAnsi="Arial Unicode MS" w:cs="Arial Unicode MS"/>
                <w:sz w:val="16"/>
                <w:szCs w:val="16"/>
                <w:lang w:val="en-GB"/>
              </w:rPr>
              <w:t>plot</w:t>
            </w:r>
            <w:r w:rsidRPr="00733FC3">
              <w:rPr>
                <w:rFonts w:ascii="Arial Unicode MS" w:eastAsia="Arial Unicode MS" w:hAnsi="Arial Unicode MS" w:cs="Arial Unicode MS"/>
                <w:sz w:val="16"/>
                <w:szCs w:val="16"/>
                <w:lang w:val="en-GB"/>
              </w:rPr>
              <w:t xml:space="preserve"> in which </w:t>
            </w:r>
            <w:r w:rsidR="005F53BC">
              <w:rPr>
                <w:rFonts w:ascii="Arial Unicode MS" w:eastAsia="Arial Unicode MS" w:hAnsi="Arial Unicode MS" w:cs="Arial Unicode MS"/>
                <w:sz w:val="16"/>
                <w:szCs w:val="16"/>
                <w:lang w:val="en-GB"/>
              </w:rPr>
              <w:t xml:space="preserve">public can </w:t>
            </w:r>
            <w:r w:rsidRPr="00733FC3">
              <w:rPr>
                <w:rFonts w:ascii="Arial Unicode MS" w:eastAsia="Arial Unicode MS" w:hAnsi="Arial Unicode MS" w:cs="Arial Unicode MS"/>
                <w:sz w:val="16"/>
                <w:szCs w:val="16"/>
                <w:lang w:val="en-GB"/>
              </w:rPr>
              <w:t>file complaints and claims.</w:t>
            </w:r>
            <w:r w:rsidR="002A5EA4" w:rsidRPr="00733FC3">
              <w:rPr>
                <w:rFonts w:ascii="Arial Unicode MS" w:eastAsia="Arial Unicode MS" w:hAnsi="Arial Unicode MS" w:cs="Arial Unicode MS"/>
                <w:sz w:val="16"/>
                <w:szCs w:val="16"/>
                <w:lang w:val="en-GB"/>
              </w:rPr>
              <w:t xml:space="preserve"> </w:t>
            </w:r>
          </w:p>
        </w:tc>
        <w:tc>
          <w:tcPr>
            <w:tcW w:w="1518" w:type="dxa"/>
            <w:shd w:val="clear" w:color="auto" w:fill="FFFFFF" w:themeFill="background1"/>
          </w:tcPr>
          <w:p w14:paraId="301E65FF" w14:textId="3FCD8FF9" w:rsidR="004C33C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4C33C4"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22860D7F" w14:textId="78779F40" w:rsidR="004C33C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4C33C4" w:rsidRPr="00733FC3">
              <w:rPr>
                <w:rFonts w:ascii="Arial Unicode MS" w:eastAsia="Arial Unicode MS" w:hAnsi="Arial Unicode MS" w:cs="Arial Unicode MS"/>
                <w:sz w:val="16"/>
                <w:szCs w:val="16"/>
                <w:lang w:val="en-GB"/>
              </w:rPr>
              <w:t>, 2017</w:t>
            </w:r>
          </w:p>
        </w:tc>
      </w:tr>
      <w:tr w:rsidR="005A69C8" w:rsidRPr="00733FC3" w14:paraId="6C700CE1" w14:textId="77777777" w:rsidTr="00C06595">
        <w:trPr>
          <w:trHeight w:val="275"/>
        </w:trPr>
        <w:tc>
          <w:tcPr>
            <w:tcW w:w="5855" w:type="dxa"/>
            <w:gridSpan w:val="3"/>
            <w:shd w:val="clear" w:color="auto" w:fill="FFFFFF" w:themeFill="background1"/>
          </w:tcPr>
          <w:p w14:paraId="271F36F3" w14:textId="7892F40E" w:rsidR="005A69C8" w:rsidRPr="00733FC3" w:rsidRDefault="0002401C" w:rsidP="005F53BC">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2. Disclose an evaluation report </w:t>
            </w:r>
            <w:r w:rsidR="005F53BC">
              <w:rPr>
                <w:rFonts w:ascii="Arial Unicode MS" w:eastAsia="Arial Unicode MS" w:hAnsi="Arial Unicode MS" w:cs="Arial Unicode MS"/>
                <w:sz w:val="16"/>
                <w:szCs w:val="16"/>
                <w:lang w:val="en-GB"/>
              </w:rPr>
              <w:t>by media</w:t>
            </w:r>
            <w:r w:rsidR="005F53BC"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on the operation of the platform and report on com</w:t>
            </w:r>
            <w:r w:rsidR="005F53BC">
              <w:rPr>
                <w:rFonts w:ascii="Arial Unicode MS" w:eastAsia="Arial Unicode MS" w:hAnsi="Arial Unicode MS" w:cs="Arial Unicode MS"/>
                <w:sz w:val="16"/>
                <w:szCs w:val="16"/>
                <w:lang w:val="en-GB"/>
              </w:rPr>
              <w:t xml:space="preserve">plaints and claims received </w:t>
            </w:r>
            <w:r w:rsidRPr="00733FC3">
              <w:rPr>
                <w:rFonts w:ascii="Arial Unicode MS" w:eastAsia="Arial Unicode MS" w:hAnsi="Arial Unicode MS" w:cs="Arial Unicode MS"/>
                <w:sz w:val="16"/>
                <w:szCs w:val="16"/>
                <w:lang w:val="en-GB"/>
              </w:rPr>
              <w:t>explain how they have been treated.</w:t>
            </w:r>
          </w:p>
        </w:tc>
        <w:tc>
          <w:tcPr>
            <w:tcW w:w="1518" w:type="dxa"/>
            <w:shd w:val="clear" w:color="auto" w:fill="FFFFFF" w:themeFill="background1"/>
          </w:tcPr>
          <w:p w14:paraId="738BC7D0" w14:textId="55287928" w:rsidR="005A69C8"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6176ED"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547D77F6" w14:textId="463E77B9" w:rsidR="005A69C8"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6176ED" w:rsidRPr="00733FC3">
              <w:rPr>
                <w:rFonts w:ascii="Arial Unicode MS" w:eastAsia="Arial Unicode MS" w:hAnsi="Arial Unicode MS" w:cs="Arial Unicode MS"/>
                <w:sz w:val="16"/>
                <w:szCs w:val="16"/>
                <w:lang w:val="en-GB"/>
              </w:rPr>
              <w:t>, 2018</w:t>
            </w:r>
          </w:p>
        </w:tc>
      </w:tr>
    </w:tbl>
    <w:p w14:paraId="3C73F25E" w14:textId="77777777" w:rsidR="009152F9" w:rsidRPr="00733FC3" w:rsidRDefault="009152F9" w:rsidP="00007D35">
      <w:pPr>
        <w:rPr>
          <w:sz w:val="16"/>
          <w:szCs w:val="16"/>
          <w:lang w:val="en-GB"/>
        </w:rPr>
      </w:pPr>
    </w:p>
    <w:p w14:paraId="53296C78" w14:textId="77777777" w:rsidR="00BA3ECC" w:rsidRPr="00733FC3" w:rsidRDefault="00BA3ECC" w:rsidP="00007D35">
      <w:pPr>
        <w:rPr>
          <w:sz w:val="16"/>
          <w:szCs w:val="16"/>
          <w:lang w:val="en-GB"/>
        </w:rPr>
      </w:pPr>
    </w:p>
    <w:p w14:paraId="408A3CF9" w14:textId="60477F1F" w:rsidR="00AC5EB5" w:rsidRPr="00733FC3" w:rsidRDefault="00AC5EB5" w:rsidP="00007D35">
      <w:pPr>
        <w:rPr>
          <w:sz w:val="16"/>
          <w:szCs w:val="16"/>
          <w:lang w:val="en-GB"/>
        </w:rPr>
      </w:pPr>
      <w:r w:rsidRPr="00733FC3">
        <w:rPr>
          <w:sz w:val="16"/>
          <w:szCs w:val="16"/>
          <w:lang w:val="en-GB"/>
        </w:rPr>
        <w:br w:type="page"/>
      </w:r>
    </w:p>
    <w:p w14:paraId="31E4BC2D" w14:textId="77777777" w:rsidR="001F1AD2" w:rsidRPr="00733FC3" w:rsidRDefault="001F1AD2" w:rsidP="00007D35">
      <w:pPr>
        <w:rPr>
          <w:sz w:val="16"/>
          <w:szCs w:val="16"/>
          <w:lang w:val="en-GB"/>
        </w:rPr>
      </w:pPr>
    </w:p>
    <w:tbl>
      <w:tblPr>
        <w:tblStyle w:val="Tablaconcuadrcula"/>
        <w:tblW w:w="8739" w:type="dxa"/>
        <w:tblLook w:val="04A0" w:firstRow="1" w:lastRow="0" w:firstColumn="1" w:lastColumn="0" w:noHBand="0" w:noVBand="1"/>
      </w:tblPr>
      <w:tblGrid>
        <w:gridCol w:w="1001"/>
        <w:gridCol w:w="1632"/>
        <w:gridCol w:w="3303"/>
        <w:gridCol w:w="1483"/>
        <w:gridCol w:w="1311"/>
        <w:gridCol w:w="9"/>
      </w:tblGrid>
      <w:tr w:rsidR="002E3554" w:rsidRPr="00733FC3" w14:paraId="439EBCA2" w14:textId="77777777" w:rsidTr="005A69C8">
        <w:tc>
          <w:tcPr>
            <w:tcW w:w="8739" w:type="dxa"/>
            <w:gridSpan w:val="6"/>
          </w:tcPr>
          <w:p w14:paraId="3F83F019" w14:textId="79717015" w:rsidR="002E3554" w:rsidRPr="00733FC3" w:rsidRDefault="000E6FD0" w:rsidP="0002401C">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9</w:t>
            </w:r>
            <w:r w:rsidR="002E3554" w:rsidRPr="00733FC3">
              <w:rPr>
                <w:rFonts w:ascii="Arial Unicode MS" w:eastAsia="Arial Unicode MS" w:hAnsi="Arial Unicode MS" w:cs="Arial Unicode MS"/>
                <w:b/>
                <w:sz w:val="16"/>
                <w:szCs w:val="16"/>
                <w:lang w:val="en-GB"/>
              </w:rPr>
              <w:t xml:space="preserve">. </w:t>
            </w:r>
            <w:r w:rsidR="0002401C" w:rsidRPr="00733FC3">
              <w:rPr>
                <w:rFonts w:ascii="Arial Unicode MS" w:eastAsia="Arial Unicode MS" w:hAnsi="Arial Unicode MS" w:cs="Arial Unicode MS"/>
                <w:b/>
                <w:sz w:val="16"/>
                <w:szCs w:val="16"/>
                <w:lang w:val="en-GB"/>
              </w:rPr>
              <w:t>Monitoring and control in the provision of water and sanitation services, with high public participation</w:t>
            </w:r>
          </w:p>
        </w:tc>
      </w:tr>
      <w:tr w:rsidR="002E3554" w:rsidRPr="00733FC3" w14:paraId="2C4352DB" w14:textId="77777777" w:rsidTr="00F046C2">
        <w:trPr>
          <w:gridAfter w:val="1"/>
          <w:wAfter w:w="9" w:type="dxa"/>
          <w:trHeight w:val="259"/>
        </w:trPr>
        <w:tc>
          <w:tcPr>
            <w:tcW w:w="2494" w:type="dxa"/>
            <w:gridSpan w:val="2"/>
            <w:shd w:val="clear" w:color="auto" w:fill="EAF1DD" w:themeFill="accent3" w:themeFillTint="33"/>
          </w:tcPr>
          <w:p w14:paraId="3BB76C9E" w14:textId="720937E4" w:rsidR="002E3554"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6236" w:type="dxa"/>
            <w:gridSpan w:val="3"/>
            <w:shd w:val="clear" w:color="auto" w:fill="auto"/>
          </w:tcPr>
          <w:p w14:paraId="06CEB41B" w14:textId="79AEE6C0" w:rsidR="002E355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2E3554"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2E3554" w:rsidRPr="00733FC3">
              <w:rPr>
                <w:rFonts w:ascii="Arial Unicode MS" w:eastAsia="Arial Unicode MS" w:hAnsi="Arial Unicode MS" w:cs="Arial Unicode MS"/>
                <w:sz w:val="16"/>
                <w:szCs w:val="16"/>
                <w:lang w:val="en-GB"/>
              </w:rPr>
              <w:t xml:space="preserve"> 2018 (</w:t>
            </w:r>
            <w:r w:rsidRPr="00733FC3">
              <w:rPr>
                <w:rFonts w:ascii="Arial Unicode MS" w:eastAsia="Arial Unicode MS" w:hAnsi="Arial Unicode MS" w:cs="Arial Unicode MS"/>
                <w:sz w:val="16"/>
                <w:szCs w:val="16"/>
                <w:lang w:val="en-GB"/>
              </w:rPr>
              <w:t xml:space="preserve">New </w:t>
            </w:r>
            <w:r w:rsidR="002A462F" w:rsidRPr="00733FC3">
              <w:rPr>
                <w:rFonts w:ascii="Arial Unicode MS" w:eastAsia="Arial Unicode MS" w:hAnsi="Arial Unicode MS" w:cs="Arial Unicode MS"/>
                <w:sz w:val="16"/>
                <w:szCs w:val="16"/>
                <w:lang w:val="en-GB"/>
              </w:rPr>
              <w:t>commitment</w:t>
            </w:r>
            <w:r w:rsidR="002E3554" w:rsidRPr="00733FC3">
              <w:rPr>
                <w:rFonts w:ascii="Arial Unicode MS" w:eastAsia="Arial Unicode MS" w:hAnsi="Arial Unicode MS" w:cs="Arial Unicode MS"/>
                <w:sz w:val="16"/>
                <w:szCs w:val="16"/>
                <w:lang w:val="en-GB"/>
              </w:rPr>
              <w:t xml:space="preserve">) </w:t>
            </w:r>
          </w:p>
          <w:p w14:paraId="42E026F5" w14:textId="77777777" w:rsidR="002E3554" w:rsidRPr="00733FC3" w:rsidRDefault="002E3554" w:rsidP="00007D35">
            <w:pPr>
              <w:jc w:val="center"/>
              <w:rPr>
                <w:rFonts w:ascii="Arial Unicode MS" w:eastAsia="Arial Unicode MS" w:hAnsi="Arial Unicode MS" w:cs="Arial Unicode MS"/>
                <w:sz w:val="16"/>
                <w:szCs w:val="16"/>
                <w:lang w:val="en-GB"/>
              </w:rPr>
            </w:pPr>
          </w:p>
        </w:tc>
      </w:tr>
      <w:tr w:rsidR="002E3554" w:rsidRPr="00733FC3" w14:paraId="11ECB561" w14:textId="77777777" w:rsidTr="00F046C2">
        <w:trPr>
          <w:gridAfter w:val="1"/>
          <w:wAfter w:w="9" w:type="dxa"/>
        </w:trPr>
        <w:tc>
          <w:tcPr>
            <w:tcW w:w="2494" w:type="dxa"/>
            <w:gridSpan w:val="2"/>
            <w:shd w:val="clear" w:color="auto" w:fill="EAF1DD" w:themeFill="accent3" w:themeFillTint="33"/>
          </w:tcPr>
          <w:p w14:paraId="2DCE6AD6" w14:textId="4FAA6AA2" w:rsidR="002E3554"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6236" w:type="dxa"/>
            <w:gridSpan w:val="3"/>
          </w:tcPr>
          <w:p w14:paraId="62E54DF6" w14:textId="1FCD2E43" w:rsidR="002E3554" w:rsidRPr="00733FC3" w:rsidRDefault="00186C52" w:rsidP="00186C52">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Water and </w:t>
            </w:r>
            <w:r w:rsidR="00733FC3" w:rsidRPr="00733FC3">
              <w:rPr>
                <w:rFonts w:ascii="Arial Unicode MS" w:eastAsia="Arial Unicode MS" w:hAnsi="Arial Unicode MS" w:cs="Arial Unicode MS"/>
                <w:sz w:val="16"/>
                <w:szCs w:val="16"/>
                <w:lang w:val="en-GB"/>
              </w:rPr>
              <w:t>Sanitation</w:t>
            </w:r>
            <w:r w:rsidRPr="00733FC3">
              <w:rPr>
                <w:rFonts w:ascii="Arial Unicode MS" w:eastAsia="Arial Unicode MS" w:hAnsi="Arial Unicode MS" w:cs="Arial Unicode MS"/>
                <w:sz w:val="16"/>
                <w:szCs w:val="16"/>
                <w:lang w:val="en-GB"/>
              </w:rPr>
              <w:t xml:space="preserve"> Regulation Agency</w:t>
            </w:r>
            <w:r w:rsidR="00031BFD" w:rsidRPr="00733FC3">
              <w:rPr>
                <w:rFonts w:ascii="Arial Unicode MS" w:eastAsia="Arial Unicode MS" w:hAnsi="Arial Unicode MS" w:cs="Arial Unicode MS"/>
                <w:sz w:val="16"/>
                <w:szCs w:val="16"/>
                <w:lang w:val="en-GB"/>
              </w:rPr>
              <w:t>-ERSAPS</w:t>
            </w:r>
            <w:r w:rsidR="00435B27"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Institute</w:t>
            </w:r>
            <w:r w:rsidRPr="00733FC3">
              <w:rPr>
                <w:rFonts w:ascii="Arial Unicode MS" w:eastAsia="Arial Unicode MS" w:hAnsi="Arial Unicode MS" w:cs="Arial Unicode MS"/>
                <w:sz w:val="16"/>
                <w:szCs w:val="16"/>
                <w:lang w:val="en-GB"/>
              </w:rPr>
              <w:t xml:space="preserve"> of Forestry </w:t>
            </w:r>
            <w:r w:rsidR="002A462F" w:rsidRPr="00733FC3">
              <w:rPr>
                <w:rFonts w:ascii="Arial Unicode MS" w:eastAsia="Arial Unicode MS" w:hAnsi="Arial Unicode MS" w:cs="Arial Unicode MS"/>
                <w:sz w:val="16"/>
                <w:szCs w:val="16"/>
                <w:lang w:val="en-GB"/>
              </w:rPr>
              <w:t>Conservation</w:t>
            </w:r>
            <w:r w:rsidR="00435B27" w:rsidRPr="00733FC3">
              <w:rPr>
                <w:rFonts w:ascii="Arial Unicode MS" w:eastAsia="Arial Unicode MS" w:hAnsi="Arial Unicode MS" w:cs="Arial Unicode MS"/>
                <w:sz w:val="16"/>
                <w:szCs w:val="16"/>
                <w:lang w:val="en-GB"/>
              </w:rPr>
              <w:t>-ICF</w:t>
            </w:r>
          </w:p>
        </w:tc>
      </w:tr>
      <w:tr w:rsidR="002E3554" w:rsidRPr="00733FC3" w14:paraId="34B6B2A1" w14:textId="77777777" w:rsidTr="00F046C2">
        <w:trPr>
          <w:gridAfter w:val="1"/>
          <w:wAfter w:w="9" w:type="dxa"/>
        </w:trPr>
        <w:tc>
          <w:tcPr>
            <w:tcW w:w="2494" w:type="dxa"/>
            <w:gridSpan w:val="2"/>
            <w:shd w:val="clear" w:color="auto" w:fill="EAF1DD" w:themeFill="accent3" w:themeFillTint="33"/>
          </w:tcPr>
          <w:p w14:paraId="40F70A01" w14:textId="72678BB0" w:rsidR="002E3554"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6236" w:type="dxa"/>
            <w:gridSpan w:val="3"/>
          </w:tcPr>
          <w:p w14:paraId="604791F1" w14:textId="35CF33A2" w:rsidR="002E3554" w:rsidRPr="00733FC3" w:rsidRDefault="002E3554"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Irma Aracely Escobar</w:t>
            </w:r>
            <w:r w:rsidR="00435B27" w:rsidRPr="00733FC3">
              <w:rPr>
                <w:rFonts w:ascii="Arial Unicode MS" w:eastAsia="Arial Unicode MS" w:hAnsi="Arial Unicode MS" w:cs="Arial Unicode MS"/>
                <w:sz w:val="16"/>
                <w:szCs w:val="16"/>
                <w:lang w:val="en-GB"/>
              </w:rPr>
              <w:t>/</w:t>
            </w:r>
            <w:r w:rsidR="001D5FB2" w:rsidRPr="00733FC3">
              <w:rPr>
                <w:rFonts w:ascii="Arial Unicode MS" w:eastAsia="Arial Unicode MS" w:hAnsi="Arial Unicode MS" w:cs="Arial Unicode MS"/>
                <w:sz w:val="16"/>
                <w:szCs w:val="16"/>
                <w:lang w:val="en-GB"/>
              </w:rPr>
              <w:t xml:space="preserve"> Misael León Carbajal</w:t>
            </w:r>
          </w:p>
        </w:tc>
      </w:tr>
      <w:tr w:rsidR="002E3554" w:rsidRPr="00733FC3" w14:paraId="2F3C1815" w14:textId="77777777" w:rsidTr="00F046C2">
        <w:trPr>
          <w:gridAfter w:val="1"/>
          <w:wAfter w:w="9" w:type="dxa"/>
        </w:trPr>
        <w:tc>
          <w:tcPr>
            <w:tcW w:w="2494" w:type="dxa"/>
            <w:gridSpan w:val="2"/>
            <w:shd w:val="clear" w:color="auto" w:fill="EAF1DD" w:themeFill="accent3" w:themeFillTint="33"/>
          </w:tcPr>
          <w:p w14:paraId="5FEF896D" w14:textId="5738347C"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6236" w:type="dxa"/>
            <w:gridSpan w:val="3"/>
          </w:tcPr>
          <w:p w14:paraId="03780A9F" w14:textId="650D164B" w:rsidR="002E3554" w:rsidRPr="00733FC3" w:rsidRDefault="00186C52" w:rsidP="00186C52">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Executive </w:t>
            </w:r>
            <w:r w:rsidR="002A462F" w:rsidRPr="00733FC3">
              <w:rPr>
                <w:rFonts w:ascii="Arial Unicode MS" w:eastAsia="Arial Unicode MS" w:hAnsi="Arial Unicode MS" w:cs="Arial Unicode MS"/>
                <w:sz w:val="16"/>
                <w:szCs w:val="16"/>
                <w:lang w:val="en-GB"/>
              </w:rPr>
              <w:t>Director</w:t>
            </w:r>
            <w:r w:rsidRPr="00733FC3">
              <w:rPr>
                <w:rFonts w:ascii="Arial Unicode MS" w:eastAsia="Arial Unicode MS" w:hAnsi="Arial Unicode MS" w:cs="Arial Unicode MS"/>
                <w:sz w:val="16"/>
                <w:szCs w:val="16"/>
                <w:lang w:val="en-GB"/>
              </w:rPr>
              <w:t>s</w:t>
            </w:r>
          </w:p>
        </w:tc>
      </w:tr>
      <w:tr w:rsidR="002E3554" w:rsidRPr="00733FC3" w14:paraId="2894F35C" w14:textId="77777777" w:rsidTr="00F046C2">
        <w:trPr>
          <w:gridAfter w:val="1"/>
          <w:wAfter w:w="9" w:type="dxa"/>
        </w:trPr>
        <w:tc>
          <w:tcPr>
            <w:tcW w:w="2494" w:type="dxa"/>
            <w:gridSpan w:val="2"/>
            <w:shd w:val="clear" w:color="auto" w:fill="EAF1DD" w:themeFill="accent3" w:themeFillTint="33"/>
          </w:tcPr>
          <w:p w14:paraId="2F749873" w14:textId="4C6C96D2"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6236" w:type="dxa"/>
            <w:gridSpan w:val="3"/>
          </w:tcPr>
          <w:p w14:paraId="27093DCF" w14:textId="42893523" w:rsidR="00031BFD" w:rsidRPr="00733FC3" w:rsidRDefault="007008E3" w:rsidP="00790992">
            <w:pPr>
              <w:rPr>
                <w:rFonts w:ascii="Arial Unicode MS" w:eastAsia="Arial Unicode MS" w:hAnsi="Arial Unicode MS" w:cs="Arial Unicode MS"/>
                <w:color w:val="0000FF"/>
                <w:sz w:val="16"/>
                <w:szCs w:val="16"/>
                <w:u w:val="single"/>
                <w:lang w:val="en-GB"/>
              </w:rPr>
            </w:pPr>
            <w:hyperlink r:id="rId20" w:history="1">
              <w:r w:rsidR="00031BFD" w:rsidRPr="00733FC3">
                <w:rPr>
                  <w:rFonts w:ascii="Arial Unicode MS" w:eastAsia="Arial Unicode MS" w:hAnsi="Arial Unicode MS" w:cs="Arial Unicode MS"/>
                  <w:color w:val="0000FF"/>
                  <w:sz w:val="16"/>
                  <w:szCs w:val="16"/>
                  <w:u w:val="single"/>
                  <w:lang w:val="en-GB"/>
                </w:rPr>
                <w:t>Iescobar@ersaps.gob.hn</w:t>
              </w:r>
            </w:hyperlink>
            <w:r w:rsidR="001D5FB2" w:rsidRPr="00733FC3">
              <w:rPr>
                <w:rFonts w:ascii="Arial Unicode MS" w:eastAsia="Arial Unicode MS" w:hAnsi="Arial Unicode MS" w:cs="Arial Unicode MS"/>
                <w:color w:val="0000FF"/>
                <w:sz w:val="16"/>
                <w:szCs w:val="16"/>
                <w:u w:val="single"/>
                <w:lang w:val="en-GB"/>
              </w:rPr>
              <w:t xml:space="preserve">, </w:t>
            </w:r>
            <w:hyperlink r:id="rId21" w:history="1">
              <w:r w:rsidR="00AC5EB5" w:rsidRPr="00733FC3">
                <w:rPr>
                  <w:rFonts w:ascii="Arial Unicode MS" w:eastAsia="Arial Unicode MS" w:hAnsi="Arial Unicode MS" w:cs="Arial Unicode MS"/>
                  <w:color w:val="0000FF"/>
                  <w:sz w:val="16"/>
                  <w:szCs w:val="16"/>
                  <w:u w:val="single"/>
                  <w:lang w:val="en-GB"/>
                </w:rPr>
                <w:t>mleon@icf.gob.hn</w:t>
              </w:r>
            </w:hyperlink>
          </w:p>
        </w:tc>
      </w:tr>
      <w:tr w:rsidR="002E3554" w:rsidRPr="00733FC3" w14:paraId="1955BBE9" w14:textId="77777777" w:rsidTr="00F046C2">
        <w:trPr>
          <w:gridAfter w:val="1"/>
          <w:wAfter w:w="9" w:type="dxa"/>
        </w:trPr>
        <w:tc>
          <w:tcPr>
            <w:tcW w:w="2494" w:type="dxa"/>
            <w:gridSpan w:val="2"/>
            <w:shd w:val="clear" w:color="auto" w:fill="EAF1DD" w:themeFill="accent3" w:themeFillTint="33"/>
          </w:tcPr>
          <w:p w14:paraId="7548DCFF" w14:textId="26EAF418"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6236" w:type="dxa"/>
            <w:gridSpan w:val="3"/>
          </w:tcPr>
          <w:p w14:paraId="075314E8" w14:textId="5F6AB324" w:rsidR="002E3554" w:rsidRPr="00733FC3" w:rsidRDefault="001D5FB2" w:rsidP="00790992">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2232-0876 / (504) 2223-7702</w:t>
            </w:r>
          </w:p>
        </w:tc>
      </w:tr>
      <w:tr w:rsidR="002E3554" w:rsidRPr="00733FC3" w14:paraId="3845C56B" w14:textId="77777777" w:rsidTr="00F046C2">
        <w:trPr>
          <w:gridAfter w:val="1"/>
          <w:wAfter w:w="9" w:type="dxa"/>
          <w:trHeight w:val="169"/>
        </w:trPr>
        <w:tc>
          <w:tcPr>
            <w:tcW w:w="1007" w:type="dxa"/>
            <w:vMerge w:val="restart"/>
            <w:shd w:val="clear" w:color="auto" w:fill="EAF1DD" w:themeFill="accent3" w:themeFillTint="33"/>
          </w:tcPr>
          <w:p w14:paraId="091692E5" w14:textId="0BA07207"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1487" w:type="dxa"/>
            <w:shd w:val="clear" w:color="auto" w:fill="EAF1DD" w:themeFill="accent3" w:themeFillTint="33"/>
          </w:tcPr>
          <w:p w14:paraId="420E05FA" w14:textId="61A25318"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6236" w:type="dxa"/>
            <w:gridSpan w:val="3"/>
          </w:tcPr>
          <w:p w14:paraId="645F54D1" w14:textId="380A9237" w:rsidR="002D75E0" w:rsidRPr="00733FC3" w:rsidRDefault="00733FC3" w:rsidP="001A156B">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Environment</w:t>
            </w:r>
            <w:r w:rsidR="00186C52" w:rsidRPr="00733FC3">
              <w:rPr>
                <w:rFonts w:ascii="Arial Unicode MS" w:eastAsia="Arial Unicode MS" w:hAnsi="Arial Unicode MS" w:cs="Arial Unicode MS"/>
                <w:sz w:val="16"/>
                <w:szCs w:val="16"/>
                <w:lang w:val="en-GB"/>
              </w:rPr>
              <w:t xml:space="preserve"> Municipal Unit</w:t>
            </w:r>
            <w:r w:rsidR="00B30D7B" w:rsidRPr="00733FC3">
              <w:rPr>
                <w:rFonts w:ascii="Arial Unicode MS" w:eastAsia="Arial Unicode MS" w:hAnsi="Arial Unicode MS" w:cs="Arial Unicode MS"/>
                <w:sz w:val="16"/>
                <w:szCs w:val="16"/>
                <w:lang w:val="en-GB"/>
              </w:rPr>
              <w:t xml:space="preserve">, </w:t>
            </w:r>
            <w:r w:rsidR="001A156B" w:rsidRPr="00733FC3">
              <w:rPr>
                <w:rFonts w:ascii="Arial Unicode MS" w:eastAsia="Arial Unicode MS" w:hAnsi="Arial Unicode MS" w:cs="Arial Unicode MS"/>
                <w:sz w:val="16"/>
                <w:szCs w:val="16"/>
                <w:lang w:val="en-GB"/>
              </w:rPr>
              <w:t xml:space="preserve">Municipal </w:t>
            </w:r>
            <w:r w:rsidR="002A462F" w:rsidRPr="00733FC3">
              <w:rPr>
                <w:rFonts w:ascii="Arial Unicode MS" w:eastAsia="Arial Unicode MS" w:hAnsi="Arial Unicode MS" w:cs="Arial Unicode MS"/>
                <w:sz w:val="16"/>
                <w:szCs w:val="16"/>
                <w:lang w:val="en-GB"/>
              </w:rPr>
              <w:t>Commission</w:t>
            </w:r>
            <w:r w:rsidR="002E3554" w:rsidRPr="00733FC3">
              <w:rPr>
                <w:rFonts w:ascii="Arial Unicode MS" w:eastAsia="Arial Unicode MS" w:hAnsi="Arial Unicode MS" w:cs="Arial Unicode MS"/>
                <w:sz w:val="16"/>
                <w:szCs w:val="16"/>
                <w:lang w:val="en-GB"/>
              </w:rPr>
              <w:t xml:space="preserve"> </w:t>
            </w:r>
            <w:r w:rsidR="001A156B" w:rsidRPr="00733FC3">
              <w:rPr>
                <w:rFonts w:ascii="Arial Unicode MS" w:eastAsia="Arial Unicode MS" w:hAnsi="Arial Unicode MS" w:cs="Arial Unicode MS"/>
                <w:sz w:val="16"/>
                <w:szCs w:val="16"/>
                <w:lang w:val="en-GB"/>
              </w:rPr>
              <w:t xml:space="preserve">on Water and Sanitation </w:t>
            </w:r>
            <w:r w:rsidR="002E3554" w:rsidRPr="00733FC3">
              <w:rPr>
                <w:rFonts w:ascii="Arial Unicode MS" w:eastAsia="Arial Unicode MS" w:hAnsi="Arial Unicode MS" w:cs="Arial Unicode MS"/>
                <w:sz w:val="16"/>
                <w:szCs w:val="16"/>
                <w:lang w:val="en-GB"/>
              </w:rPr>
              <w:t>(COMAS)</w:t>
            </w:r>
            <w:r w:rsidR="00B30D7B" w:rsidRPr="00733FC3">
              <w:rPr>
                <w:rFonts w:ascii="Arial Unicode MS" w:eastAsia="Arial Unicode MS" w:hAnsi="Arial Unicode MS" w:cs="Arial Unicode MS"/>
                <w:sz w:val="16"/>
                <w:szCs w:val="16"/>
                <w:lang w:val="en-GB"/>
              </w:rPr>
              <w:t xml:space="preserve">, </w:t>
            </w:r>
            <w:r w:rsidR="0002401C" w:rsidRPr="00733FC3">
              <w:rPr>
                <w:rFonts w:ascii="Arial Unicode MS" w:eastAsia="Arial Unicode MS" w:hAnsi="Arial Unicode MS" w:cs="Arial Unicode MS"/>
                <w:sz w:val="16"/>
                <w:szCs w:val="16"/>
                <w:lang w:val="en-GB"/>
              </w:rPr>
              <w:t>Ministry of Health</w:t>
            </w:r>
            <w:r w:rsidR="00B30D7B" w:rsidRPr="00733FC3">
              <w:rPr>
                <w:rFonts w:ascii="Arial Unicode MS" w:eastAsia="Arial Unicode MS" w:hAnsi="Arial Unicode MS" w:cs="Arial Unicode MS"/>
                <w:sz w:val="16"/>
                <w:szCs w:val="16"/>
                <w:lang w:val="en-GB"/>
              </w:rPr>
              <w:t xml:space="preserve">, </w:t>
            </w:r>
            <w:r w:rsidR="00751951" w:rsidRPr="00733FC3">
              <w:rPr>
                <w:rFonts w:ascii="Arial Unicode MS" w:eastAsia="Arial Unicode MS" w:hAnsi="Arial Unicode MS" w:cs="Arial Unicode MS"/>
                <w:sz w:val="16"/>
                <w:szCs w:val="16"/>
                <w:lang w:val="en-GB"/>
              </w:rPr>
              <w:t xml:space="preserve">Ministry of Natural Resources and </w:t>
            </w:r>
            <w:r w:rsidR="002A462F" w:rsidRPr="00733FC3">
              <w:rPr>
                <w:rFonts w:ascii="Arial Unicode MS" w:eastAsia="Arial Unicode MS" w:hAnsi="Arial Unicode MS" w:cs="Arial Unicode MS"/>
                <w:sz w:val="16"/>
                <w:szCs w:val="16"/>
                <w:lang w:val="en-GB"/>
              </w:rPr>
              <w:t>Environment (</w:t>
            </w:r>
            <w:r w:rsidR="002D75E0" w:rsidRPr="00733FC3">
              <w:rPr>
                <w:rFonts w:ascii="Arial Unicode MS" w:eastAsia="Arial Unicode MS" w:hAnsi="Arial Unicode MS" w:cs="Arial Unicode MS"/>
                <w:sz w:val="16"/>
                <w:szCs w:val="16"/>
                <w:lang w:val="en-GB"/>
              </w:rPr>
              <w:t>MiAmbiente</w:t>
            </w:r>
            <w:r w:rsidR="001D5FB2" w:rsidRPr="00733FC3">
              <w:rPr>
                <w:rFonts w:ascii="Arial Unicode MS" w:eastAsia="Arial Unicode MS" w:hAnsi="Arial Unicode MS" w:cs="Arial Unicode MS"/>
                <w:sz w:val="16"/>
                <w:szCs w:val="16"/>
                <w:lang w:val="en-GB"/>
              </w:rPr>
              <w:t>)</w:t>
            </w:r>
          </w:p>
        </w:tc>
      </w:tr>
      <w:tr w:rsidR="002E3554" w:rsidRPr="00733FC3" w14:paraId="2AF7C8EB" w14:textId="77777777" w:rsidTr="00F046C2">
        <w:trPr>
          <w:gridAfter w:val="1"/>
          <w:wAfter w:w="9" w:type="dxa"/>
          <w:trHeight w:val="877"/>
        </w:trPr>
        <w:tc>
          <w:tcPr>
            <w:tcW w:w="1007" w:type="dxa"/>
            <w:vMerge/>
            <w:shd w:val="clear" w:color="auto" w:fill="EAF1DD" w:themeFill="accent3" w:themeFillTint="33"/>
          </w:tcPr>
          <w:p w14:paraId="67B37E7F" w14:textId="7D50F4D7" w:rsidR="002E3554" w:rsidRPr="00733FC3" w:rsidRDefault="002E3554" w:rsidP="00007D35">
            <w:pPr>
              <w:spacing w:before="240"/>
              <w:jc w:val="center"/>
              <w:rPr>
                <w:rFonts w:ascii="Arial Unicode MS" w:eastAsia="Arial Unicode MS" w:hAnsi="Arial Unicode MS" w:cs="Arial Unicode MS"/>
                <w:b/>
                <w:color w:val="535353"/>
                <w:sz w:val="16"/>
                <w:szCs w:val="16"/>
                <w:lang w:val="en-GB"/>
              </w:rPr>
            </w:pPr>
          </w:p>
        </w:tc>
        <w:tc>
          <w:tcPr>
            <w:tcW w:w="1487" w:type="dxa"/>
            <w:shd w:val="clear" w:color="auto" w:fill="EAF1DD" w:themeFill="accent3" w:themeFillTint="33"/>
          </w:tcPr>
          <w:p w14:paraId="6C08CC2A" w14:textId="0FE5CB92"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02401C"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6236" w:type="dxa"/>
            <w:gridSpan w:val="3"/>
          </w:tcPr>
          <w:p w14:paraId="19A0054B" w14:textId="123E388A" w:rsidR="002D75E0" w:rsidRPr="00733FC3" w:rsidRDefault="001A156B" w:rsidP="001A156B">
            <w:pPr>
              <w:pStyle w:val="Pa4"/>
              <w:spacing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Local </w:t>
            </w:r>
            <w:r w:rsidR="002A462F" w:rsidRPr="00733FC3">
              <w:rPr>
                <w:rFonts w:ascii="Arial Unicode MS" w:eastAsia="Arial Unicode MS" w:hAnsi="Arial Unicode MS" w:cs="Arial Unicode MS"/>
                <w:sz w:val="16"/>
                <w:szCs w:val="16"/>
                <w:lang w:val="en-GB"/>
              </w:rPr>
              <w:t>Units</w:t>
            </w:r>
            <w:r w:rsidRPr="00733FC3">
              <w:rPr>
                <w:rFonts w:ascii="Arial Unicode MS" w:eastAsia="Arial Unicode MS" w:hAnsi="Arial Unicode MS" w:cs="Arial Unicode MS"/>
                <w:sz w:val="16"/>
                <w:szCs w:val="16"/>
                <w:lang w:val="en-GB"/>
              </w:rPr>
              <w:t xml:space="preserve"> for </w:t>
            </w:r>
            <w:r w:rsidR="002A462F" w:rsidRPr="00733FC3">
              <w:rPr>
                <w:rFonts w:ascii="Arial Unicode MS" w:eastAsia="Arial Unicode MS" w:hAnsi="Arial Unicode MS" w:cs="Arial Unicode MS"/>
                <w:sz w:val="16"/>
                <w:szCs w:val="16"/>
                <w:lang w:val="en-GB"/>
              </w:rPr>
              <w:t>Supervision</w:t>
            </w:r>
            <w:r w:rsidRPr="00733FC3">
              <w:rPr>
                <w:rFonts w:ascii="Arial Unicode MS" w:eastAsia="Arial Unicode MS" w:hAnsi="Arial Unicode MS" w:cs="Arial Unicode MS"/>
                <w:sz w:val="16"/>
                <w:szCs w:val="16"/>
                <w:lang w:val="en-GB"/>
              </w:rPr>
              <w:t xml:space="preserve"> and </w:t>
            </w:r>
            <w:r w:rsidR="002E3554" w:rsidRPr="00733FC3">
              <w:rPr>
                <w:rFonts w:ascii="Arial Unicode MS" w:eastAsia="Arial Unicode MS" w:hAnsi="Arial Unicode MS" w:cs="Arial Unicode MS"/>
                <w:sz w:val="16"/>
                <w:szCs w:val="16"/>
                <w:lang w:val="en-GB"/>
              </w:rPr>
              <w:t>Control (USCL)</w:t>
            </w:r>
            <w:r w:rsidR="00B30D7B" w:rsidRPr="00733FC3">
              <w:rPr>
                <w:rFonts w:ascii="Arial Unicode MS" w:eastAsia="Arial Unicode MS" w:hAnsi="Arial Unicode MS" w:cs="Arial Unicode MS"/>
                <w:sz w:val="16"/>
                <w:szCs w:val="16"/>
                <w:lang w:val="en-GB"/>
              </w:rPr>
              <w:t xml:space="preserve">, </w:t>
            </w:r>
            <w:r w:rsidR="002A462F" w:rsidRPr="00733FC3">
              <w:rPr>
                <w:rFonts w:ascii="Arial Unicode MS" w:eastAsia="Arial Unicode MS" w:hAnsi="Arial Unicode MS" w:cs="Arial Unicode MS"/>
                <w:sz w:val="16"/>
                <w:szCs w:val="16"/>
                <w:lang w:val="en-GB"/>
              </w:rPr>
              <w:t>urban</w:t>
            </w:r>
            <w:r w:rsidRPr="00733FC3">
              <w:rPr>
                <w:rFonts w:ascii="Arial Unicode MS" w:eastAsia="Arial Unicode MS" w:hAnsi="Arial Unicode MS" w:cs="Arial Unicode MS"/>
                <w:sz w:val="16"/>
                <w:szCs w:val="16"/>
                <w:lang w:val="en-GB"/>
              </w:rPr>
              <w:t xml:space="preserve"> and</w:t>
            </w:r>
            <w:r w:rsidR="002E3554" w:rsidRPr="00733FC3">
              <w:rPr>
                <w:rFonts w:ascii="Arial Unicode MS" w:eastAsia="Arial Unicode MS" w:hAnsi="Arial Unicode MS" w:cs="Arial Unicode MS"/>
                <w:sz w:val="16"/>
                <w:szCs w:val="16"/>
                <w:lang w:val="en-GB"/>
              </w:rPr>
              <w:t xml:space="preserve"> rural</w:t>
            </w:r>
            <w:r w:rsidRPr="00733FC3">
              <w:rPr>
                <w:rFonts w:ascii="Arial Unicode MS" w:eastAsia="Arial Unicode MS" w:hAnsi="Arial Unicode MS" w:cs="Arial Unicode MS"/>
                <w:sz w:val="16"/>
                <w:szCs w:val="16"/>
                <w:lang w:val="en-GB"/>
              </w:rPr>
              <w:t xml:space="preserve"> services providers</w:t>
            </w:r>
            <w:r w:rsidR="00B30D7B"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Watershed Councils</w:t>
            </w:r>
          </w:p>
        </w:tc>
      </w:tr>
      <w:tr w:rsidR="002E3554" w:rsidRPr="00733FC3" w14:paraId="50759FC1" w14:textId="77777777" w:rsidTr="00F046C2">
        <w:trPr>
          <w:gridAfter w:val="1"/>
          <w:wAfter w:w="9" w:type="dxa"/>
          <w:trHeight w:val="168"/>
        </w:trPr>
        <w:tc>
          <w:tcPr>
            <w:tcW w:w="2494" w:type="dxa"/>
            <w:gridSpan w:val="2"/>
            <w:shd w:val="clear" w:color="auto" w:fill="EAF1DD" w:themeFill="accent3" w:themeFillTint="33"/>
          </w:tcPr>
          <w:p w14:paraId="7EE39B76" w14:textId="43AE7AFA"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6236" w:type="dxa"/>
            <w:gridSpan w:val="3"/>
          </w:tcPr>
          <w:p w14:paraId="5B78149A" w14:textId="78A96B8E" w:rsidR="0002401C" w:rsidRPr="00733FC3" w:rsidRDefault="0002401C" w:rsidP="0002401C">
            <w:pPr>
              <w:pStyle w:val="Pa6"/>
              <w:spacing w:after="100"/>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It is estimated that approximately 40% of the population has no access to potable water, which becomes a great irony in a country with a significant amount of surface and underground water sources are not exploited in full by lack of infrastructure, being contaminated and because many of the sources are being degraded by improper handling and over-exploitation, consequently leading to desertification and drought.</w:t>
            </w:r>
          </w:p>
          <w:p w14:paraId="7CCFF1A1" w14:textId="09C95F85" w:rsidR="002E3554" w:rsidRPr="00733FC3" w:rsidRDefault="0002401C" w:rsidP="0002401C">
            <w:pPr>
              <w:pStyle w:val="Pa6"/>
              <w:spacing w:after="10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While there is poor provision of potable water and sanitation, with continuity and quality in several areas of the country</w:t>
            </w:r>
            <w:r w:rsidR="00841912">
              <w:rPr>
                <w:rFonts w:ascii="Arial Unicode MS" w:eastAsia="Arial Unicode MS" w:hAnsi="Arial Unicode MS" w:cs="Arial Unicode MS"/>
                <w:sz w:val="16"/>
                <w:szCs w:val="16"/>
                <w:lang w:val="en-GB"/>
              </w:rPr>
              <w:t>, it remains</w:t>
            </w:r>
            <w:r w:rsidRPr="00733FC3">
              <w:rPr>
                <w:rFonts w:ascii="Arial Unicode MS" w:eastAsia="Arial Unicode MS" w:hAnsi="Arial Unicode MS" w:cs="Arial Unicode MS"/>
                <w:sz w:val="16"/>
                <w:szCs w:val="16"/>
                <w:lang w:val="en-GB"/>
              </w:rPr>
              <w:t xml:space="preserve"> weaknesses in supervisory and control systems in the provision of such services.</w:t>
            </w:r>
          </w:p>
        </w:tc>
      </w:tr>
      <w:tr w:rsidR="002E3554" w:rsidRPr="00733FC3" w14:paraId="55E30C3B" w14:textId="77777777" w:rsidTr="00F046C2">
        <w:trPr>
          <w:gridAfter w:val="1"/>
          <w:wAfter w:w="9" w:type="dxa"/>
          <w:trHeight w:val="168"/>
        </w:trPr>
        <w:tc>
          <w:tcPr>
            <w:tcW w:w="2494" w:type="dxa"/>
            <w:gridSpan w:val="2"/>
            <w:shd w:val="clear" w:color="auto" w:fill="EAF1DD" w:themeFill="accent3" w:themeFillTint="33"/>
          </w:tcPr>
          <w:p w14:paraId="4B7E891A" w14:textId="668E05A8"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6236" w:type="dxa"/>
            <w:gridSpan w:val="3"/>
          </w:tcPr>
          <w:p w14:paraId="505E8A0E" w14:textId="51C999D3" w:rsidR="002E3554" w:rsidRPr="00733FC3" w:rsidRDefault="0002401C" w:rsidP="00007D35">
            <w:pPr>
              <w:pStyle w:val="Pa31"/>
              <w:spacing w:after="4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Improve water service by improving the management of watersheds and expanding the supervision model and social control at the local level that allows access to information and timely decisions on the provision of water and sanitation services.</w:t>
            </w:r>
          </w:p>
        </w:tc>
      </w:tr>
      <w:tr w:rsidR="002E3554" w:rsidRPr="00733FC3" w14:paraId="48B874B6" w14:textId="77777777" w:rsidTr="00F046C2">
        <w:trPr>
          <w:gridAfter w:val="1"/>
          <w:wAfter w:w="9" w:type="dxa"/>
          <w:trHeight w:val="168"/>
        </w:trPr>
        <w:tc>
          <w:tcPr>
            <w:tcW w:w="2494" w:type="dxa"/>
            <w:gridSpan w:val="2"/>
            <w:shd w:val="clear" w:color="auto" w:fill="EAF1DD" w:themeFill="accent3" w:themeFillTint="33"/>
          </w:tcPr>
          <w:p w14:paraId="025928C6" w14:textId="0BD3FCB3"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6236" w:type="dxa"/>
            <w:gridSpan w:val="3"/>
          </w:tcPr>
          <w:p w14:paraId="317DF8A4" w14:textId="21C121C5" w:rsidR="002E3554" w:rsidRPr="00733FC3" w:rsidRDefault="00117766" w:rsidP="001A156B">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The commitment aims to map the </w:t>
            </w:r>
            <w:r w:rsidR="001A156B" w:rsidRPr="00733FC3">
              <w:rPr>
                <w:rFonts w:ascii="Arial Unicode MS" w:eastAsia="Arial Unicode MS" w:hAnsi="Arial Unicode MS" w:cs="Arial Unicode MS"/>
                <w:sz w:val="16"/>
                <w:szCs w:val="16"/>
                <w:lang w:val="en-GB"/>
              </w:rPr>
              <w:t>watershed</w:t>
            </w:r>
            <w:r w:rsidRPr="00733FC3">
              <w:rPr>
                <w:rFonts w:ascii="Arial Unicode MS" w:eastAsia="Arial Unicode MS" w:hAnsi="Arial Unicode MS" w:cs="Arial Unicode MS"/>
                <w:sz w:val="16"/>
                <w:szCs w:val="16"/>
                <w:lang w:val="en-GB"/>
              </w:rPr>
              <w:t>, sub-</w:t>
            </w:r>
            <w:r w:rsidR="001A156B" w:rsidRPr="00733FC3">
              <w:rPr>
                <w:rFonts w:ascii="Arial Unicode MS" w:eastAsia="Arial Unicode MS" w:hAnsi="Arial Unicode MS" w:cs="Arial Unicode MS"/>
                <w:sz w:val="16"/>
                <w:szCs w:val="16"/>
                <w:lang w:val="en-GB"/>
              </w:rPr>
              <w:t>watershed</w:t>
            </w:r>
            <w:r w:rsidRPr="00733FC3">
              <w:rPr>
                <w:rFonts w:ascii="Arial Unicode MS" w:eastAsia="Arial Unicode MS" w:hAnsi="Arial Unicode MS" w:cs="Arial Unicode MS"/>
                <w:sz w:val="16"/>
                <w:szCs w:val="16"/>
                <w:lang w:val="en-GB"/>
              </w:rPr>
              <w:t xml:space="preserve"> and micro-</w:t>
            </w:r>
            <w:r w:rsidR="001A156B" w:rsidRPr="00733FC3">
              <w:rPr>
                <w:rFonts w:ascii="Arial Unicode MS" w:eastAsia="Arial Unicode MS" w:hAnsi="Arial Unicode MS" w:cs="Arial Unicode MS"/>
                <w:sz w:val="16"/>
                <w:szCs w:val="16"/>
                <w:lang w:val="en-GB"/>
              </w:rPr>
              <w:t>watershed</w:t>
            </w:r>
            <w:r w:rsidRPr="00733FC3">
              <w:rPr>
                <w:rFonts w:ascii="Arial Unicode MS" w:eastAsia="Arial Unicode MS" w:hAnsi="Arial Unicode MS" w:cs="Arial Unicode MS"/>
                <w:sz w:val="16"/>
                <w:szCs w:val="16"/>
                <w:lang w:val="en-GB"/>
              </w:rPr>
              <w:t xml:space="preserve"> in the country as an information tool and for ma</w:t>
            </w:r>
            <w:r w:rsidR="005F53BC">
              <w:rPr>
                <w:rFonts w:ascii="Arial Unicode MS" w:eastAsia="Arial Unicode MS" w:hAnsi="Arial Unicode MS" w:cs="Arial Unicode MS"/>
                <w:sz w:val="16"/>
                <w:szCs w:val="16"/>
                <w:lang w:val="en-GB"/>
              </w:rPr>
              <w:t xml:space="preserve">king appropriate decisions for </w:t>
            </w:r>
            <w:r w:rsidR="005F53BC" w:rsidRPr="00733FC3">
              <w:rPr>
                <w:rFonts w:ascii="Arial Unicode MS" w:eastAsia="Arial Unicode MS" w:hAnsi="Arial Unicode MS" w:cs="Arial Unicode MS"/>
                <w:sz w:val="16"/>
                <w:szCs w:val="16"/>
                <w:lang w:val="en-GB"/>
              </w:rPr>
              <w:t xml:space="preserve">Watershed </w:t>
            </w:r>
            <w:r w:rsidRPr="00733FC3">
              <w:rPr>
                <w:rFonts w:ascii="Arial Unicode MS" w:eastAsia="Arial Unicode MS" w:hAnsi="Arial Unicode MS" w:cs="Arial Unicode MS"/>
                <w:sz w:val="16"/>
                <w:szCs w:val="16"/>
                <w:lang w:val="en-GB"/>
              </w:rPr>
              <w:t xml:space="preserve">Councils. While creating and strengthening </w:t>
            </w:r>
            <w:r w:rsidR="001A156B" w:rsidRPr="00733FC3">
              <w:rPr>
                <w:rFonts w:ascii="Arial Unicode MS" w:eastAsia="Arial Unicode MS" w:hAnsi="Arial Unicode MS" w:cs="Arial Unicode MS"/>
                <w:sz w:val="16"/>
                <w:szCs w:val="16"/>
                <w:lang w:val="en-GB"/>
              </w:rPr>
              <w:t xml:space="preserve">Local </w:t>
            </w:r>
            <w:r w:rsidRPr="00733FC3">
              <w:rPr>
                <w:rFonts w:ascii="Arial Unicode MS" w:eastAsia="Arial Unicode MS" w:hAnsi="Arial Unicode MS" w:cs="Arial Unicode MS"/>
                <w:sz w:val="16"/>
                <w:szCs w:val="16"/>
                <w:lang w:val="en-GB"/>
              </w:rPr>
              <w:t xml:space="preserve">Units </w:t>
            </w:r>
            <w:r w:rsidR="001A156B" w:rsidRPr="00733FC3">
              <w:rPr>
                <w:rFonts w:ascii="Arial Unicode MS" w:eastAsia="Arial Unicode MS" w:hAnsi="Arial Unicode MS" w:cs="Arial Unicode MS"/>
                <w:sz w:val="16"/>
                <w:szCs w:val="16"/>
                <w:lang w:val="en-GB"/>
              </w:rPr>
              <w:t xml:space="preserve">for </w:t>
            </w:r>
            <w:r w:rsidRPr="00733FC3">
              <w:rPr>
                <w:rFonts w:ascii="Arial Unicode MS" w:eastAsia="Arial Unicode MS" w:hAnsi="Arial Unicode MS" w:cs="Arial Unicode MS"/>
                <w:sz w:val="16"/>
                <w:szCs w:val="16"/>
                <w:lang w:val="en-GB"/>
              </w:rPr>
              <w:t xml:space="preserve">Supervision and Control (USCL), which are composed of members of the community at the municipal level, so that under the mechanism of public participation approved by the regulator (ERSAPS), exercising supervision and control of the provision of water and sanitation services locally, based on a base line indicators objectively </w:t>
            </w:r>
            <w:r w:rsidRPr="00733FC3">
              <w:rPr>
                <w:rFonts w:ascii="Arial Unicode MS" w:eastAsia="Arial Unicode MS" w:hAnsi="Arial Unicode MS" w:cs="Arial Unicode MS"/>
                <w:sz w:val="16"/>
                <w:szCs w:val="16"/>
                <w:lang w:val="en-GB"/>
              </w:rPr>
              <w:lastRenderedPageBreak/>
              <w:t>measured, ensuring timely decision-making and response.</w:t>
            </w:r>
          </w:p>
        </w:tc>
      </w:tr>
      <w:tr w:rsidR="002E3554" w:rsidRPr="00733FC3" w14:paraId="442B8DE8" w14:textId="77777777" w:rsidTr="00F046C2">
        <w:trPr>
          <w:gridAfter w:val="1"/>
          <w:wAfter w:w="9" w:type="dxa"/>
          <w:trHeight w:val="505"/>
        </w:trPr>
        <w:tc>
          <w:tcPr>
            <w:tcW w:w="2494" w:type="dxa"/>
            <w:gridSpan w:val="2"/>
            <w:shd w:val="clear" w:color="auto" w:fill="EAF1DD" w:themeFill="accent3" w:themeFillTint="33"/>
          </w:tcPr>
          <w:p w14:paraId="67623F62" w14:textId="50DEEBED"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6236" w:type="dxa"/>
            <w:gridSpan w:val="3"/>
          </w:tcPr>
          <w:p w14:paraId="3F268791" w14:textId="640CC32A" w:rsidR="002E3554" w:rsidRPr="00733FC3" w:rsidRDefault="00407548" w:rsidP="00560C40">
            <w:pPr>
              <w:pStyle w:val="Pa31"/>
              <w:spacing w:after="4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Improving Public Services</w:t>
            </w:r>
          </w:p>
        </w:tc>
      </w:tr>
      <w:tr w:rsidR="002E3554" w:rsidRPr="00733FC3" w14:paraId="6264D987" w14:textId="77777777" w:rsidTr="00F046C2">
        <w:trPr>
          <w:trHeight w:val="145"/>
        </w:trPr>
        <w:tc>
          <w:tcPr>
            <w:tcW w:w="2494" w:type="dxa"/>
            <w:gridSpan w:val="2"/>
            <w:shd w:val="clear" w:color="auto" w:fill="EAF1DD" w:themeFill="accent3" w:themeFillTint="33"/>
          </w:tcPr>
          <w:p w14:paraId="55EFDB04" w14:textId="5BA4FA38"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6245" w:type="dxa"/>
            <w:gridSpan w:val="4"/>
          </w:tcPr>
          <w:p w14:paraId="6DB20B35" w14:textId="3EB04C57" w:rsidR="002E3554" w:rsidRPr="00733FC3" w:rsidRDefault="00117766" w:rsidP="00841912">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This commitment is oriented to transparency as made available to the public key decisions regarding the management of watersheds and drinking water and </w:t>
            </w:r>
            <w:r w:rsidR="00841912">
              <w:rPr>
                <w:rFonts w:ascii="Arial Unicode MS" w:eastAsia="Arial Unicode MS" w:hAnsi="Arial Unicode MS" w:cs="Arial Unicode MS"/>
                <w:sz w:val="16"/>
                <w:szCs w:val="16"/>
                <w:lang w:val="en-GB"/>
              </w:rPr>
              <w:t xml:space="preserve">sanitation information. It is also </w:t>
            </w:r>
            <w:r w:rsidRPr="00733FC3">
              <w:rPr>
                <w:rFonts w:ascii="Arial Unicode MS" w:eastAsia="Arial Unicode MS" w:hAnsi="Arial Unicode MS" w:cs="Arial Unicode MS"/>
                <w:sz w:val="16"/>
                <w:szCs w:val="16"/>
                <w:lang w:val="en-GB"/>
              </w:rPr>
              <w:t xml:space="preserve">oriented to public participation as information </w:t>
            </w:r>
            <w:r w:rsidR="00841912">
              <w:rPr>
                <w:rFonts w:ascii="Arial Unicode MS" w:eastAsia="Arial Unicode MS" w:hAnsi="Arial Unicode MS" w:cs="Arial Unicode MS"/>
                <w:sz w:val="16"/>
                <w:szCs w:val="16"/>
                <w:lang w:val="en-GB"/>
              </w:rPr>
              <w:t xml:space="preserve">by </w:t>
            </w:r>
            <w:r w:rsidRPr="00733FC3">
              <w:rPr>
                <w:rFonts w:ascii="Arial Unicode MS" w:eastAsia="Arial Unicode MS" w:hAnsi="Arial Unicode MS" w:cs="Arial Unicode MS"/>
                <w:sz w:val="16"/>
                <w:szCs w:val="16"/>
                <w:lang w:val="en-GB"/>
              </w:rPr>
              <w:t xml:space="preserve">request will be provided locally, so they can act demanding appropriate action </w:t>
            </w:r>
            <w:r w:rsidR="001A156B" w:rsidRPr="00733FC3">
              <w:rPr>
                <w:rFonts w:ascii="Arial Unicode MS" w:eastAsia="Arial Unicode MS" w:hAnsi="Arial Unicode MS" w:cs="Arial Unicode MS"/>
                <w:sz w:val="16"/>
                <w:szCs w:val="16"/>
                <w:lang w:val="en-GB"/>
              </w:rPr>
              <w:t>by</w:t>
            </w:r>
            <w:r w:rsidRPr="00733FC3">
              <w:rPr>
                <w:rFonts w:ascii="Arial Unicode MS" w:eastAsia="Arial Unicode MS" w:hAnsi="Arial Unicode MS" w:cs="Arial Unicode MS"/>
                <w:sz w:val="16"/>
                <w:szCs w:val="16"/>
                <w:lang w:val="en-GB"/>
              </w:rPr>
              <w:t xml:space="preserve"> the relevant authorities and contribute to the solution of the problems faced in this vital sector.</w:t>
            </w:r>
          </w:p>
        </w:tc>
      </w:tr>
      <w:tr w:rsidR="002E3554" w:rsidRPr="00733FC3" w14:paraId="477EE1BB" w14:textId="77777777" w:rsidTr="00F046C2">
        <w:trPr>
          <w:trHeight w:val="145"/>
        </w:trPr>
        <w:tc>
          <w:tcPr>
            <w:tcW w:w="2494" w:type="dxa"/>
            <w:gridSpan w:val="2"/>
            <w:shd w:val="clear" w:color="auto" w:fill="EAF1DD" w:themeFill="accent3" w:themeFillTint="33"/>
          </w:tcPr>
          <w:p w14:paraId="51F9F1D3" w14:textId="269BDEF3"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6245" w:type="dxa"/>
            <w:gridSpan w:val="4"/>
          </w:tcPr>
          <w:p w14:paraId="7CBF0710" w14:textId="08FA11BA" w:rsidR="002E3554" w:rsidRPr="00733FC3" w:rsidRDefault="00117766" w:rsidP="005404DA">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Through this commitment a permanent flow of information </w:t>
            </w:r>
            <w:r w:rsidR="00841912">
              <w:rPr>
                <w:rFonts w:ascii="Arial Unicode MS" w:eastAsia="Arial Unicode MS" w:hAnsi="Arial Unicode MS" w:cs="Arial Unicode MS"/>
                <w:sz w:val="16"/>
                <w:szCs w:val="16"/>
                <w:lang w:val="en-GB"/>
              </w:rPr>
              <w:t xml:space="preserve">will </w:t>
            </w:r>
            <w:r w:rsidRPr="00733FC3">
              <w:rPr>
                <w:rFonts w:ascii="Arial Unicode MS" w:eastAsia="Arial Unicode MS" w:hAnsi="Arial Unicode MS" w:cs="Arial Unicode MS"/>
                <w:sz w:val="16"/>
                <w:szCs w:val="16"/>
                <w:lang w:val="en-GB"/>
              </w:rPr>
              <w:t>provided to the participatory b</w:t>
            </w:r>
            <w:r w:rsidR="00841912">
              <w:rPr>
                <w:rFonts w:ascii="Arial Unicode MS" w:eastAsia="Arial Unicode MS" w:hAnsi="Arial Unicode MS" w:cs="Arial Unicode MS"/>
                <w:sz w:val="16"/>
                <w:szCs w:val="16"/>
                <w:lang w:val="en-GB"/>
              </w:rPr>
              <w:t>odies</w:t>
            </w:r>
            <w:r w:rsidR="005404DA">
              <w:rPr>
                <w:rFonts w:ascii="Arial Unicode MS" w:eastAsia="Arial Unicode MS" w:hAnsi="Arial Unicode MS" w:cs="Arial Unicode MS"/>
                <w:sz w:val="16"/>
                <w:szCs w:val="16"/>
                <w:lang w:val="en-GB"/>
              </w:rPr>
              <w:t xml:space="preserve"> at local level, regulation agen</w:t>
            </w:r>
            <w:r w:rsidR="00841912">
              <w:rPr>
                <w:rFonts w:ascii="Arial Unicode MS" w:eastAsia="Arial Unicode MS" w:hAnsi="Arial Unicode MS" w:cs="Arial Unicode MS"/>
                <w:sz w:val="16"/>
                <w:szCs w:val="16"/>
                <w:lang w:val="en-GB"/>
              </w:rPr>
              <w:t xml:space="preserve">cies, </w:t>
            </w:r>
            <w:r w:rsidR="005404DA">
              <w:rPr>
                <w:rFonts w:ascii="Arial Unicode MS" w:eastAsia="Arial Unicode MS" w:hAnsi="Arial Unicode MS" w:cs="Arial Unicode MS"/>
                <w:sz w:val="16"/>
                <w:szCs w:val="16"/>
                <w:lang w:val="en-GB"/>
              </w:rPr>
              <w:t>local authorities and general</w:t>
            </w:r>
            <w:r w:rsidRPr="00733FC3">
              <w:rPr>
                <w:rFonts w:ascii="Arial Unicode MS" w:eastAsia="Arial Unicode MS" w:hAnsi="Arial Unicode MS" w:cs="Arial Unicode MS"/>
                <w:sz w:val="16"/>
                <w:szCs w:val="16"/>
                <w:lang w:val="en-GB"/>
              </w:rPr>
              <w:t xml:space="preserve"> population</w:t>
            </w:r>
            <w:r w:rsidR="005404DA">
              <w:rPr>
                <w:rFonts w:ascii="Arial Unicode MS" w:eastAsia="Arial Unicode MS" w:hAnsi="Arial Unicode MS" w:cs="Arial Unicode MS"/>
                <w:sz w:val="16"/>
                <w:szCs w:val="16"/>
                <w:lang w:val="en-GB"/>
              </w:rPr>
              <w:t xml:space="preserve"> in order to </w:t>
            </w:r>
            <w:r w:rsidRPr="00733FC3">
              <w:rPr>
                <w:rFonts w:ascii="Arial Unicode MS" w:eastAsia="Arial Unicode MS" w:hAnsi="Arial Unicode MS" w:cs="Arial Unicode MS"/>
                <w:sz w:val="16"/>
                <w:szCs w:val="16"/>
                <w:lang w:val="en-GB"/>
              </w:rPr>
              <w:t>take action on</w:t>
            </w:r>
            <w:r w:rsidR="005404DA">
              <w:rPr>
                <w:rFonts w:ascii="Arial Unicode MS" w:eastAsia="Arial Unicode MS" w:hAnsi="Arial Unicode MS" w:cs="Arial Unicode MS"/>
                <w:sz w:val="16"/>
                <w:szCs w:val="16"/>
                <w:lang w:val="en-GB"/>
              </w:rPr>
              <w:t xml:space="preserve"> the watershed management and to </w:t>
            </w:r>
            <w:r w:rsidRPr="00733FC3">
              <w:rPr>
                <w:rFonts w:ascii="Arial Unicode MS" w:eastAsia="Arial Unicode MS" w:hAnsi="Arial Unicode MS" w:cs="Arial Unicode MS"/>
                <w:sz w:val="16"/>
                <w:szCs w:val="16"/>
                <w:lang w:val="en-GB"/>
              </w:rPr>
              <w:t>ensure the provision of services, aimed at improving access to drinking water quality, availability and permanence.</w:t>
            </w:r>
          </w:p>
        </w:tc>
      </w:tr>
      <w:tr w:rsidR="002E3554" w:rsidRPr="00733FC3" w14:paraId="4F905FE4" w14:textId="77777777" w:rsidTr="00F046C2">
        <w:trPr>
          <w:trHeight w:val="70"/>
        </w:trPr>
        <w:tc>
          <w:tcPr>
            <w:tcW w:w="5889" w:type="dxa"/>
            <w:gridSpan w:val="3"/>
            <w:shd w:val="clear" w:color="auto" w:fill="EAF1DD" w:themeFill="accent3" w:themeFillTint="33"/>
          </w:tcPr>
          <w:p w14:paraId="69A69295" w14:textId="1CD6E016"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03" w:type="dxa"/>
            <w:shd w:val="clear" w:color="auto" w:fill="EAF1DD" w:themeFill="accent3" w:themeFillTint="33"/>
          </w:tcPr>
          <w:p w14:paraId="36523B31" w14:textId="09B542D2"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47" w:type="dxa"/>
            <w:gridSpan w:val="2"/>
            <w:shd w:val="clear" w:color="auto" w:fill="EAF1DD" w:themeFill="accent3" w:themeFillTint="33"/>
          </w:tcPr>
          <w:p w14:paraId="0BB59135" w14:textId="4E2733C9" w:rsidR="002E355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BE309A" w:rsidRPr="00733FC3" w14:paraId="2644CF8E" w14:textId="77777777" w:rsidTr="00F046C2">
        <w:trPr>
          <w:trHeight w:val="275"/>
        </w:trPr>
        <w:tc>
          <w:tcPr>
            <w:tcW w:w="5889" w:type="dxa"/>
            <w:gridSpan w:val="3"/>
            <w:shd w:val="clear" w:color="auto" w:fill="FFFFFF" w:themeFill="background1"/>
          </w:tcPr>
          <w:p w14:paraId="650518DD" w14:textId="6A9FB9CB" w:rsidR="00BE309A" w:rsidRPr="00733FC3" w:rsidRDefault="00117766"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1. Make </w:t>
            </w:r>
            <w:r w:rsidR="005F53BC">
              <w:rPr>
                <w:rFonts w:ascii="Arial Unicode MS" w:eastAsia="Arial Unicode MS" w:hAnsi="Arial Unicode MS" w:cs="Arial Unicode MS"/>
                <w:sz w:val="16"/>
                <w:szCs w:val="16"/>
                <w:lang w:val="en-GB"/>
              </w:rPr>
              <w:t xml:space="preserve">a </w:t>
            </w:r>
            <w:r w:rsidRPr="00733FC3">
              <w:rPr>
                <w:rFonts w:ascii="Arial Unicode MS" w:eastAsia="Arial Unicode MS" w:hAnsi="Arial Unicode MS" w:cs="Arial Unicode MS"/>
                <w:sz w:val="16"/>
                <w:szCs w:val="16"/>
                <w:lang w:val="en-GB"/>
              </w:rPr>
              <w:t xml:space="preserve">national mapping </w:t>
            </w:r>
            <w:r w:rsidR="001A156B" w:rsidRPr="00733FC3">
              <w:rPr>
                <w:rFonts w:ascii="Arial Unicode MS" w:eastAsia="Arial Unicode MS" w:hAnsi="Arial Unicode MS" w:cs="Arial Unicode MS"/>
                <w:sz w:val="16"/>
                <w:szCs w:val="16"/>
                <w:lang w:val="en-GB"/>
              </w:rPr>
              <w:t>watershed</w:t>
            </w:r>
            <w:r w:rsidRPr="00733FC3">
              <w:rPr>
                <w:rFonts w:ascii="Arial Unicode MS" w:eastAsia="Arial Unicode MS" w:hAnsi="Arial Unicode MS" w:cs="Arial Unicode MS"/>
                <w:sz w:val="16"/>
                <w:szCs w:val="16"/>
                <w:lang w:val="en-GB"/>
              </w:rPr>
              <w:t xml:space="preserve">, </w:t>
            </w:r>
            <w:r w:rsidR="005F53BC">
              <w:rPr>
                <w:rFonts w:ascii="Arial Unicode MS" w:eastAsia="Arial Unicode MS" w:hAnsi="Arial Unicode MS" w:cs="Arial Unicode MS"/>
                <w:sz w:val="16"/>
                <w:szCs w:val="16"/>
                <w:lang w:val="en-GB"/>
              </w:rPr>
              <w:t xml:space="preserve">including </w:t>
            </w:r>
            <w:r w:rsidRPr="00733FC3">
              <w:rPr>
                <w:rFonts w:ascii="Arial Unicode MS" w:eastAsia="Arial Unicode MS" w:hAnsi="Arial Unicode MS" w:cs="Arial Unicode MS"/>
                <w:sz w:val="16"/>
                <w:szCs w:val="16"/>
                <w:lang w:val="en-GB"/>
              </w:rPr>
              <w:t>sub-</w:t>
            </w:r>
            <w:r w:rsidR="001A156B" w:rsidRPr="00733FC3">
              <w:rPr>
                <w:rFonts w:ascii="Arial Unicode MS" w:eastAsia="Arial Unicode MS" w:hAnsi="Arial Unicode MS" w:cs="Arial Unicode MS"/>
                <w:sz w:val="16"/>
                <w:szCs w:val="16"/>
                <w:lang w:val="en-GB"/>
              </w:rPr>
              <w:t>watershed</w:t>
            </w:r>
            <w:r w:rsidRPr="00733FC3">
              <w:rPr>
                <w:rFonts w:ascii="Arial Unicode MS" w:eastAsia="Arial Unicode MS" w:hAnsi="Arial Unicode MS" w:cs="Arial Unicode MS"/>
                <w:sz w:val="16"/>
                <w:szCs w:val="16"/>
                <w:lang w:val="en-GB"/>
              </w:rPr>
              <w:t xml:space="preserve"> and micro-</w:t>
            </w:r>
            <w:r w:rsidR="001A156B" w:rsidRPr="00733FC3">
              <w:rPr>
                <w:rFonts w:ascii="Arial Unicode MS" w:eastAsia="Arial Unicode MS" w:hAnsi="Arial Unicode MS" w:cs="Arial Unicode MS"/>
                <w:sz w:val="16"/>
                <w:szCs w:val="16"/>
                <w:lang w:val="en-GB"/>
              </w:rPr>
              <w:t>watershed</w:t>
            </w:r>
            <w:r w:rsidRPr="00733FC3">
              <w:rPr>
                <w:rFonts w:ascii="Arial Unicode MS" w:eastAsia="Arial Unicode MS" w:hAnsi="Arial Unicode MS" w:cs="Arial Unicode MS"/>
                <w:sz w:val="16"/>
                <w:szCs w:val="16"/>
                <w:lang w:val="en-GB"/>
              </w:rPr>
              <w:t xml:space="preserve"> in the country and their real situation, using the GeoTag mechanism to allow proper decision-making (reservoirs, reforestation and others) </w:t>
            </w:r>
            <w:r w:rsidR="005F53BC">
              <w:rPr>
                <w:rFonts w:ascii="Arial Unicode MS" w:eastAsia="Arial Unicode MS" w:hAnsi="Arial Unicode MS" w:cs="Arial Unicode MS"/>
                <w:sz w:val="16"/>
                <w:szCs w:val="16"/>
                <w:lang w:val="en-GB"/>
              </w:rPr>
              <w:t xml:space="preserve">to </w:t>
            </w:r>
            <w:r w:rsidRPr="00733FC3">
              <w:rPr>
                <w:rFonts w:ascii="Arial Unicode MS" w:eastAsia="Arial Unicode MS" w:hAnsi="Arial Unicode MS" w:cs="Arial Unicode MS"/>
                <w:sz w:val="16"/>
                <w:szCs w:val="16"/>
                <w:lang w:val="en-GB"/>
              </w:rPr>
              <w:t>Watershed Councils.</w:t>
            </w:r>
          </w:p>
        </w:tc>
        <w:tc>
          <w:tcPr>
            <w:tcW w:w="1503" w:type="dxa"/>
            <w:shd w:val="clear" w:color="auto" w:fill="FFFFFF" w:themeFill="background1"/>
          </w:tcPr>
          <w:p w14:paraId="0F97BE24" w14:textId="68133B0F" w:rsidR="00BE309A"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125131" w:rsidRPr="00733FC3">
              <w:rPr>
                <w:rFonts w:ascii="Arial Unicode MS" w:eastAsia="Arial Unicode MS" w:hAnsi="Arial Unicode MS" w:cs="Arial Unicode MS"/>
                <w:sz w:val="16"/>
                <w:szCs w:val="16"/>
                <w:lang w:val="en-GB"/>
              </w:rPr>
              <w:t>, 2016</w:t>
            </w:r>
          </w:p>
        </w:tc>
        <w:tc>
          <w:tcPr>
            <w:tcW w:w="1347" w:type="dxa"/>
            <w:gridSpan w:val="2"/>
            <w:shd w:val="clear" w:color="auto" w:fill="FFFFFF" w:themeFill="background1"/>
          </w:tcPr>
          <w:p w14:paraId="4B66151D" w14:textId="4F23C49E" w:rsidR="00BE309A"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125131" w:rsidRPr="00733FC3">
              <w:rPr>
                <w:rFonts w:ascii="Arial Unicode MS" w:eastAsia="Arial Unicode MS" w:hAnsi="Arial Unicode MS" w:cs="Arial Unicode MS"/>
                <w:sz w:val="16"/>
                <w:szCs w:val="16"/>
                <w:lang w:val="en-GB"/>
              </w:rPr>
              <w:t>, 2017</w:t>
            </w:r>
          </w:p>
        </w:tc>
      </w:tr>
      <w:tr w:rsidR="002E3554" w:rsidRPr="00733FC3" w14:paraId="1264711C" w14:textId="77777777" w:rsidTr="00F046C2">
        <w:trPr>
          <w:trHeight w:val="275"/>
        </w:trPr>
        <w:tc>
          <w:tcPr>
            <w:tcW w:w="5889" w:type="dxa"/>
            <w:gridSpan w:val="3"/>
            <w:shd w:val="clear" w:color="auto" w:fill="FFFFFF" w:themeFill="background1"/>
          </w:tcPr>
          <w:p w14:paraId="70BB8C29" w14:textId="0CFD6EF8" w:rsidR="002E3554" w:rsidRPr="00733FC3" w:rsidRDefault="00117766" w:rsidP="00117766">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2. Create 25 citizens instances named Local Monitoring and Control Units (USCL) for monitoring the provision of potable water and sanitation in intermediate cities.</w:t>
            </w:r>
          </w:p>
        </w:tc>
        <w:tc>
          <w:tcPr>
            <w:tcW w:w="1503" w:type="dxa"/>
            <w:shd w:val="clear" w:color="auto" w:fill="FFFFFF" w:themeFill="background1"/>
          </w:tcPr>
          <w:p w14:paraId="65FCF508" w14:textId="77777777" w:rsidR="002E3554" w:rsidRPr="00733FC3" w:rsidRDefault="002E3554" w:rsidP="00007D35">
            <w:pPr>
              <w:rPr>
                <w:rFonts w:ascii="Arial Unicode MS" w:eastAsia="Arial Unicode MS" w:hAnsi="Arial Unicode MS" w:cs="Arial Unicode MS"/>
                <w:sz w:val="16"/>
                <w:szCs w:val="16"/>
                <w:lang w:val="en-GB"/>
              </w:rPr>
            </w:pPr>
          </w:p>
          <w:p w14:paraId="345122BA" w14:textId="216471D5" w:rsidR="002E355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2E3554" w:rsidRPr="00733FC3">
              <w:rPr>
                <w:rFonts w:ascii="Arial Unicode MS" w:eastAsia="Arial Unicode MS" w:hAnsi="Arial Unicode MS" w:cs="Arial Unicode MS"/>
                <w:sz w:val="16"/>
                <w:szCs w:val="16"/>
                <w:lang w:val="en-GB"/>
              </w:rPr>
              <w:t>, 2016</w:t>
            </w:r>
          </w:p>
        </w:tc>
        <w:tc>
          <w:tcPr>
            <w:tcW w:w="1347" w:type="dxa"/>
            <w:gridSpan w:val="2"/>
            <w:shd w:val="clear" w:color="auto" w:fill="FFFFFF" w:themeFill="background1"/>
          </w:tcPr>
          <w:p w14:paraId="27AE05D9" w14:textId="77777777" w:rsidR="002E3554" w:rsidRPr="00733FC3" w:rsidRDefault="002E3554" w:rsidP="00007D35">
            <w:pPr>
              <w:rPr>
                <w:rFonts w:ascii="Arial Unicode MS" w:eastAsia="Arial Unicode MS" w:hAnsi="Arial Unicode MS" w:cs="Arial Unicode MS"/>
                <w:sz w:val="16"/>
                <w:szCs w:val="16"/>
                <w:lang w:val="en-GB"/>
              </w:rPr>
            </w:pPr>
          </w:p>
          <w:p w14:paraId="5A232C39" w14:textId="2AC63DFB" w:rsidR="002E355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2E3554" w:rsidRPr="00733FC3">
              <w:rPr>
                <w:rFonts w:ascii="Arial Unicode MS" w:eastAsia="Arial Unicode MS" w:hAnsi="Arial Unicode MS" w:cs="Arial Unicode MS"/>
                <w:sz w:val="16"/>
                <w:szCs w:val="16"/>
                <w:lang w:val="en-GB"/>
              </w:rPr>
              <w:t>, 2017</w:t>
            </w:r>
          </w:p>
        </w:tc>
      </w:tr>
      <w:tr w:rsidR="002E3554" w:rsidRPr="00733FC3" w14:paraId="3779618B" w14:textId="77777777" w:rsidTr="00F046C2">
        <w:trPr>
          <w:trHeight w:val="275"/>
        </w:trPr>
        <w:tc>
          <w:tcPr>
            <w:tcW w:w="5889" w:type="dxa"/>
            <w:gridSpan w:val="3"/>
            <w:shd w:val="clear" w:color="auto" w:fill="FFFFFF" w:themeFill="background1"/>
          </w:tcPr>
          <w:p w14:paraId="3253EFF4" w14:textId="0DDC585E" w:rsidR="002E3554" w:rsidRPr="00733FC3" w:rsidRDefault="00117766"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3. Subscribe and implement five annual improvement agreements with service providers on the basis of the indicators measured in intermediate cities where USCL are created.</w:t>
            </w:r>
          </w:p>
        </w:tc>
        <w:tc>
          <w:tcPr>
            <w:tcW w:w="1503" w:type="dxa"/>
            <w:shd w:val="clear" w:color="auto" w:fill="FFFFFF" w:themeFill="background1"/>
          </w:tcPr>
          <w:p w14:paraId="592920A2" w14:textId="69AE2689" w:rsidR="002E355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6176ED" w:rsidRPr="00733FC3">
              <w:rPr>
                <w:rFonts w:ascii="Arial Unicode MS" w:eastAsia="Arial Unicode MS" w:hAnsi="Arial Unicode MS" w:cs="Arial Unicode MS"/>
                <w:sz w:val="16"/>
                <w:szCs w:val="16"/>
                <w:lang w:val="en-GB"/>
              </w:rPr>
              <w:t>, 2017</w:t>
            </w:r>
          </w:p>
        </w:tc>
        <w:tc>
          <w:tcPr>
            <w:tcW w:w="1347" w:type="dxa"/>
            <w:gridSpan w:val="2"/>
            <w:shd w:val="clear" w:color="auto" w:fill="FFFFFF" w:themeFill="background1"/>
          </w:tcPr>
          <w:p w14:paraId="19D5BB26" w14:textId="54DDF285" w:rsidR="002E355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6176ED" w:rsidRPr="00733FC3">
              <w:rPr>
                <w:rFonts w:ascii="Arial Unicode MS" w:eastAsia="Arial Unicode MS" w:hAnsi="Arial Unicode MS" w:cs="Arial Unicode MS"/>
                <w:sz w:val="16"/>
                <w:szCs w:val="16"/>
                <w:lang w:val="en-GB"/>
              </w:rPr>
              <w:t xml:space="preserve"> 2018</w:t>
            </w:r>
          </w:p>
        </w:tc>
      </w:tr>
    </w:tbl>
    <w:p w14:paraId="723AFDF8" w14:textId="77777777" w:rsidR="002E3554" w:rsidRPr="00733FC3" w:rsidRDefault="002E3554" w:rsidP="00007D35">
      <w:pPr>
        <w:tabs>
          <w:tab w:val="left" w:pos="3106"/>
        </w:tabs>
        <w:rPr>
          <w:sz w:val="16"/>
          <w:szCs w:val="16"/>
          <w:lang w:val="en-GB"/>
        </w:rPr>
      </w:pPr>
    </w:p>
    <w:p w14:paraId="2A8E8635" w14:textId="3C943E8E" w:rsidR="00AC5EB5" w:rsidRPr="00733FC3" w:rsidRDefault="00AC5EB5" w:rsidP="00007D35">
      <w:pPr>
        <w:rPr>
          <w:sz w:val="16"/>
          <w:szCs w:val="16"/>
          <w:lang w:val="en-GB"/>
        </w:rPr>
      </w:pPr>
      <w:r w:rsidRPr="00733FC3">
        <w:rPr>
          <w:sz w:val="16"/>
          <w:szCs w:val="16"/>
          <w:lang w:val="en-GB"/>
        </w:rPr>
        <w:br w:type="page"/>
      </w:r>
    </w:p>
    <w:p w14:paraId="1E3094D8" w14:textId="77777777" w:rsidR="00B30D7B" w:rsidRPr="00733FC3" w:rsidRDefault="00B30D7B" w:rsidP="00007D35">
      <w:pPr>
        <w:tabs>
          <w:tab w:val="left" w:pos="3106"/>
        </w:tabs>
        <w:rPr>
          <w:sz w:val="16"/>
          <w:szCs w:val="16"/>
          <w:lang w:val="en-GB"/>
        </w:rPr>
      </w:pPr>
    </w:p>
    <w:tbl>
      <w:tblPr>
        <w:tblStyle w:val="Tablaconcuadrcula"/>
        <w:tblW w:w="8739" w:type="dxa"/>
        <w:tblLook w:val="04A0" w:firstRow="1" w:lastRow="0" w:firstColumn="1" w:lastColumn="0" w:noHBand="0" w:noVBand="1"/>
      </w:tblPr>
      <w:tblGrid>
        <w:gridCol w:w="1012"/>
        <w:gridCol w:w="2290"/>
        <w:gridCol w:w="2553"/>
        <w:gridCol w:w="1518"/>
        <w:gridCol w:w="1357"/>
        <w:gridCol w:w="9"/>
      </w:tblGrid>
      <w:tr w:rsidR="00B30D7B" w:rsidRPr="00733FC3" w14:paraId="70132C11" w14:textId="77777777" w:rsidTr="00B30D7B">
        <w:tc>
          <w:tcPr>
            <w:tcW w:w="8739" w:type="dxa"/>
            <w:gridSpan w:val="6"/>
            <w:shd w:val="clear" w:color="auto" w:fill="000000" w:themeFill="text1"/>
          </w:tcPr>
          <w:p w14:paraId="37FFEC25" w14:textId="50DD355F" w:rsidR="00B30D7B" w:rsidRPr="00733FC3" w:rsidRDefault="003B4C0F" w:rsidP="00117766">
            <w:pPr>
              <w:pStyle w:val="Prrafodelista"/>
              <w:spacing w:before="240"/>
              <w:ind w:left="1080"/>
              <w:jc w:val="center"/>
              <w:rPr>
                <w:rFonts w:ascii="Arial Unicode MS" w:eastAsia="Arial Unicode MS" w:hAnsi="Arial Unicode MS" w:cs="Arial Unicode MS"/>
                <w:b/>
                <w:color w:val="FFFFFF" w:themeColor="background1"/>
                <w:sz w:val="16"/>
                <w:szCs w:val="16"/>
                <w:lang w:val="en-GB"/>
              </w:rPr>
            </w:pPr>
            <w:r w:rsidRPr="00733FC3">
              <w:rPr>
                <w:rFonts w:ascii="Arial Unicode MS" w:eastAsia="Arial Unicode MS" w:hAnsi="Arial Unicode MS" w:cs="Arial Unicode MS"/>
                <w:b/>
                <w:color w:val="FFFFFF" w:themeColor="background1"/>
                <w:sz w:val="16"/>
                <w:szCs w:val="16"/>
                <w:highlight w:val="black"/>
                <w:lang w:val="en-GB"/>
              </w:rPr>
              <w:t>Theme</w:t>
            </w:r>
            <w:r w:rsidR="002E0620" w:rsidRPr="00733FC3">
              <w:rPr>
                <w:rFonts w:ascii="Arial Unicode MS" w:eastAsia="Arial Unicode MS" w:hAnsi="Arial Unicode MS" w:cs="Arial Unicode MS"/>
                <w:b/>
                <w:color w:val="FFFFFF" w:themeColor="background1"/>
                <w:sz w:val="16"/>
                <w:szCs w:val="16"/>
                <w:highlight w:val="black"/>
                <w:lang w:val="en-GB"/>
              </w:rPr>
              <w:t xml:space="preserve">: E </w:t>
            </w:r>
            <w:r w:rsidR="00733FC3" w:rsidRPr="00733FC3">
              <w:rPr>
                <w:rFonts w:ascii="Arial Unicode MS" w:eastAsia="Arial Unicode MS" w:hAnsi="Arial Unicode MS" w:cs="Arial Unicode MS"/>
                <w:b/>
                <w:color w:val="FFFFFF" w:themeColor="background1"/>
                <w:sz w:val="16"/>
                <w:szCs w:val="16"/>
                <w:highlight w:val="black"/>
                <w:lang w:val="en-GB"/>
              </w:rPr>
              <w:t>Government</w:t>
            </w:r>
          </w:p>
        </w:tc>
      </w:tr>
      <w:tr w:rsidR="00113BC4" w:rsidRPr="00733FC3" w14:paraId="75FF9C15" w14:textId="77777777" w:rsidTr="00113BC4">
        <w:tc>
          <w:tcPr>
            <w:tcW w:w="8739" w:type="dxa"/>
            <w:gridSpan w:val="6"/>
          </w:tcPr>
          <w:p w14:paraId="2A861C7C" w14:textId="41C85A81" w:rsidR="00113BC4" w:rsidRPr="00733FC3" w:rsidRDefault="00B30D7B" w:rsidP="00117766">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10</w:t>
            </w:r>
            <w:r w:rsidR="00113BC4" w:rsidRPr="00733FC3">
              <w:rPr>
                <w:rFonts w:ascii="Arial Unicode MS" w:eastAsia="Arial Unicode MS" w:hAnsi="Arial Unicode MS" w:cs="Arial Unicode MS"/>
                <w:b/>
                <w:sz w:val="16"/>
                <w:szCs w:val="16"/>
                <w:lang w:val="en-GB"/>
              </w:rPr>
              <w:t xml:space="preserve">. </w:t>
            </w:r>
            <w:r w:rsidR="00117766" w:rsidRPr="00733FC3">
              <w:rPr>
                <w:rFonts w:ascii="Arial Unicode MS" w:eastAsia="Arial Unicode MS" w:hAnsi="Arial Unicode MS" w:cs="Arial Unicode MS"/>
                <w:b/>
                <w:sz w:val="16"/>
                <w:szCs w:val="16"/>
                <w:lang w:val="en-GB"/>
              </w:rPr>
              <w:t xml:space="preserve">Unified system </w:t>
            </w:r>
            <w:r w:rsidR="00595C29" w:rsidRPr="00733FC3">
              <w:rPr>
                <w:rFonts w:ascii="Arial Unicode MS" w:eastAsia="Arial Unicode MS" w:hAnsi="Arial Unicode MS" w:cs="Arial Unicode MS"/>
                <w:b/>
                <w:sz w:val="16"/>
                <w:szCs w:val="16"/>
                <w:lang w:val="en-GB"/>
              </w:rPr>
              <w:t xml:space="preserve">for </w:t>
            </w:r>
            <w:r w:rsidR="00117766" w:rsidRPr="00733FC3">
              <w:rPr>
                <w:rFonts w:ascii="Arial Unicode MS" w:eastAsia="Arial Unicode MS" w:hAnsi="Arial Unicode MS" w:cs="Arial Unicode MS"/>
                <w:b/>
                <w:sz w:val="16"/>
                <w:szCs w:val="16"/>
                <w:lang w:val="en-GB"/>
              </w:rPr>
              <w:t>procedures.</w:t>
            </w:r>
          </w:p>
        </w:tc>
      </w:tr>
      <w:tr w:rsidR="00113BC4" w:rsidRPr="00733FC3" w14:paraId="29CD60B5" w14:textId="77777777" w:rsidTr="00AC5EB5">
        <w:trPr>
          <w:gridAfter w:val="1"/>
          <w:wAfter w:w="9" w:type="dxa"/>
          <w:trHeight w:val="421"/>
        </w:trPr>
        <w:tc>
          <w:tcPr>
            <w:tcW w:w="3302" w:type="dxa"/>
            <w:gridSpan w:val="2"/>
            <w:shd w:val="clear" w:color="auto" w:fill="EAF1DD" w:themeFill="accent3" w:themeFillTint="33"/>
          </w:tcPr>
          <w:p w14:paraId="6A13C611" w14:textId="57594178" w:rsidR="00113BC4"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5428" w:type="dxa"/>
            <w:gridSpan w:val="3"/>
            <w:shd w:val="clear" w:color="auto" w:fill="auto"/>
          </w:tcPr>
          <w:p w14:paraId="13A25E82" w14:textId="0FC5C3FE" w:rsidR="00113BC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113BC4"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113BC4" w:rsidRPr="00733FC3">
              <w:rPr>
                <w:rFonts w:ascii="Arial Unicode MS" w:eastAsia="Arial Unicode MS" w:hAnsi="Arial Unicode MS" w:cs="Arial Unicode MS"/>
                <w:sz w:val="16"/>
                <w:szCs w:val="16"/>
                <w:lang w:val="en-GB"/>
              </w:rPr>
              <w:t xml:space="preserve"> 2018 (</w:t>
            </w:r>
            <w:r w:rsidRPr="00733FC3">
              <w:rPr>
                <w:rFonts w:ascii="Arial Unicode MS" w:eastAsia="Arial Unicode MS" w:hAnsi="Arial Unicode MS" w:cs="Arial Unicode MS"/>
                <w:sz w:val="16"/>
                <w:szCs w:val="16"/>
                <w:lang w:val="en-GB"/>
              </w:rPr>
              <w:t xml:space="preserve">New </w:t>
            </w:r>
            <w:r w:rsidR="002A462F" w:rsidRPr="00733FC3">
              <w:rPr>
                <w:rFonts w:ascii="Arial Unicode MS" w:eastAsia="Arial Unicode MS" w:hAnsi="Arial Unicode MS" w:cs="Arial Unicode MS"/>
                <w:sz w:val="16"/>
                <w:szCs w:val="16"/>
                <w:lang w:val="en-GB"/>
              </w:rPr>
              <w:t>commitment</w:t>
            </w:r>
            <w:r w:rsidR="00113BC4" w:rsidRPr="00733FC3">
              <w:rPr>
                <w:rFonts w:ascii="Arial Unicode MS" w:eastAsia="Arial Unicode MS" w:hAnsi="Arial Unicode MS" w:cs="Arial Unicode MS"/>
                <w:sz w:val="16"/>
                <w:szCs w:val="16"/>
                <w:lang w:val="en-GB"/>
              </w:rPr>
              <w:t xml:space="preserve">) </w:t>
            </w:r>
          </w:p>
          <w:p w14:paraId="57105D05" w14:textId="77777777" w:rsidR="00113BC4" w:rsidRPr="00733FC3" w:rsidRDefault="00113BC4" w:rsidP="00007D35">
            <w:pPr>
              <w:jc w:val="center"/>
              <w:rPr>
                <w:rFonts w:ascii="Arial Unicode MS" w:eastAsia="Arial Unicode MS" w:hAnsi="Arial Unicode MS" w:cs="Arial Unicode MS"/>
                <w:sz w:val="16"/>
                <w:szCs w:val="16"/>
                <w:lang w:val="en-GB"/>
              </w:rPr>
            </w:pPr>
          </w:p>
        </w:tc>
      </w:tr>
      <w:tr w:rsidR="00113BC4" w:rsidRPr="00733FC3" w14:paraId="76FB439B" w14:textId="77777777" w:rsidTr="00113BC4">
        <w:trPr>
          <w:gridAfter w:val="1"/>
          <w:wAfter w:w="9" w:type="dxa"/>
        </w:trPr>
        <w:tc>
          <w:tcPr>
            <w:tcW w:w="3302" w:type="dxa"/>
            <w:gridSpan w:val="2"/>
            <w:shd w:val="clear" w:color="auto" w:fill="EAF1DD" w:themeFill="accent3" w:themeFillTint="33"/>
          </w:tcPr>
          <w:p w14:paraId="4703DC11" w14:textId="70952DE3" w:rsidR="00113BC4"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5428" w:type="dxa"/>
            <w:gridSpan w:val="3"/>
          </w:tcPr>
          <w:p w14:paraId="7A1E499F" w14:textId="0F8F9F20" w:rsidR="00113BC4" w:rsidRPr="00733FC3" w:rsidRDefault="008A441B" w:rsidP="00186C52">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Ministry of</w:t>
            </w:r>
            <w:r w:rsidR="00113BC4" w:rsidRPr="00733FC3">
              <w:rPr>
                <w:rFonts w:ascii="Arial Unicode MS" w:eastAsia="Arial Unicode MS" w:hAnsi="Arial Unicode MS" w:cs="Arial Unicode MS"/>
                <w:sz w:val="16"/>
                <w:szCs w:val="16"/>
                <w:lang w:val="en-GB"/>
              </w:rPr>
              <w:t xml:space="preserve"> </w:t>
            </w:r>
            <w:r w:rsidR="00186C52" w:rsidRPr="00733FC3">
              <w:rPr>
                <w:rFonts w:ascii="Arial Unicode MS" w:eastAsia="Arial Unicode MS" w:hAnsi="Arial Unicode MS" w:cs="Arial Unicode MS"/>
                <w:sz w:val="16"/>
                <w:szCs w:val="16"/>
                <w:lang w:val="en-GB"/>
              </w:rPr>
              <w:t xml:space="preserve">Government General </w:t>
            </w:r>
            <w:r w:rsidR="002A462F" w:rsidRPr="00733FC3">
              <w:rPr>
                <w:rFonts w:ascii="Arial Unicode MS" w:eastAsia="Arial Unicode MS" w:hAnsi="Arial Unicode MS" w:cs="Arial Unicode MS"/>
                <w:sz w:val="16"/>
                <w:szCs w:val="16"/>
                <w:lang w:val="en-GB"/>
              </w:rPr>
              <w:t>Coordination</w:t>
            </w:r>
            <w:r w:rsidR="00113BC4" w:rsidRPr="00733FC3">
              <w:rPr>
                <w:rFonts w:ascii="Arial Unicode MS" w:eastAsia="Arial Unicode MS" w:hAnsi="Arial Unicode MS" w:cs="Arial Unicode MS"/>
                <w:sz w:val="16"/>
                <w:szCs w:val="16"/>
                <w:lang w:val="en-GB"/>
              </w:rPr>
              <w:t xml:space="preserve"> </w:t>
            </w:r>
          </w:p>
        </w:tc>
      </w:tr>
      <w:tr w:rsidR="00113BC4" w:rsidRPr="00733FC3" w14:paraId="1EC65A4A" w14:textId="77777777" w:rsidTr="00113BC4">
        <w:trPr>
          <w:gridAfter w:val="1"/>
          <w:wAfter w:w="9" w:type="dxa"/>
        </w:trPr>
        <w:tc>
          <w:tcPr>
            <w:tcW w:w="3302" w:type="dxa"/>
            <w:gridSpan w:val="2"/>
            <w:shd w:val="clear" w:color="auto" w:fill="EAF1DD" w:themeFill="accent3" w:themeFillTint="33"/>
          </w:tcPr>
          <w:p w14:paraId="205D926A" w14:textId="45F66E97" w:rsidR="00113BC4"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5428" w:type="dxa"/>
            <w:gridSpan w:val="3"/>
          </w:tcPr>
          <w:p w14:paraId="40C69EC9" w14:textId="5C378B23" w:rsidR="00113BC4" w:rsidRPr="00733FC3" w:rsidRDefault="002A462F"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Renan</w:t>
            </w:r>
            <w:r w:rsidR="00113BC4" w:rsidRPr="00733FC3">
              <w:rPr>
                <w:rFonts w:ascii="Arial Unicode MS" w:eastAsia="Arial Unicode MS" w:hAnsi="Arial Unicode MS" w:cs="Arial Unicode MS"/>
                <w:sz w:val="16"/>
                <w:szCs w:val="16"/>
                <w:lang w:val="en-GB"/>
              </w:rPr>
              <w:t xml:space="preserve"> Sagastume</w:t>
            </w:r>
          </w:p>
        </w:tc>
      </w:tr>
      <w:tr w:rsidR="00113BC4" w:rsidRPr="00733FC3" w14:paraId="204DD988" w14:textId="77777777" w:rsidTr="00113BC4">
        <w:trPr>
          <w:gridAfter w:val="1"/>
          <w:wAfter w:w="9" w:type="dxa"/>
        </w:trPr>
        <w:tc>
          <w:tcPr>
            <w:tcW w:w="3302" w:type="dxa"/>
            <w:gridSpan w:val="2"/>
            <w:shd w:val="clear" w:color="auto" w:fill="EAF1DD" w:themeFill="accent3" w:themeFillTint="33"/>
          </w:tcPr>
          <w:p w14:paraId="3A82977C" w14:textId="68F657A8"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5428" w:type="dxa"/>
            <w:gridSpan w:val="3"/>
          </w:tcPr>
          <w:p w14:paraId="3EFA3847" w14:textId="3674F370" w:rsidR="00113BC4" w:rsidRPr="00733FC3" w:rsidRDefault="002A462F"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Presidential</w:t>
            </w:r>
            <w:r w:rsidR="00186C52" w:rsidRPr="00733FC3">
              <w:rPr>
                <w:rFonts w:ascii="Arial Unicode MS" w:eastAsia="Arial Unicode MS" w:hAnsi="Arial Unicode MS" w:cs="Arial Unicode MS"/>
                <w:sz w:val="16"/>
                <w:szCs w:val="16"/>
                <w:lang w:val="en-GB"/>
              </w:rPr>
              <w:t xml:space="preserve"> Director of </w:t>
            </w:r>
            <w:r w:rsidR="006F4C86" w:rsidRPr="00733FC3">
              <w:rPr>
                <w:rFonts w:ascii="Arial Unicode MS" w:eastAsia="Arial Unicode MS" w:hAnsi="Arial Unicode MS" w:cs="Arial Unicode MS"/>
                <w:sz w:val="16"/>
                <w:szCs w:val="16"/>
                <w:lang w:val="en-GB"/>
              </w:rPr>
              <w:t>Transparency</w:t>
            </w:r>
            <w:r w:rsidR="00B30D7B"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Modernisation</w:t>
            </w:r>
            <w:r w:rsidR="00113BC4" w:rsidRPr="00733FC3">
              <w:rPr>
                <w:rFonts w:ascii="Arial Unicode MS" w:eastAsia="Arial Unicode MS" w:hAnsi="Arial Unicode MS" w:cs="Arial Unicode MS"/>
                <w:sz w:val="16"/>
                <w:szCs w:val="16"/>
                <w:lang w:val="en-GB"/>
              </w:rPr>
              <w:t xml:space="preserve"> </w:t>
            </w:r>
            <w:r w:rsidR="00186C52" w:rsidRPr="00733FC3">
              <w:rPr>
                <w:rFonts w:ascii="Arial Unicode MS" w:eastAsia="Arial Unicode MS" w:hAnsi="Arial Unicode MS" w:cs="Arial Unicode MS"/>
                <w:sz w:val="16"/>
                <w:szCs w:val="16"/>
                <w:lang w:val="en-GB"/>
              </w:rPr>
              <w:t>and State</w:t>
            </w:r>
            <w:r w:rsidR="00B30D7B"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Reform</w:t>
            </w:r>
            <w:r w:rsidR="00B30D7B" w:rsidRPr="00733FC3">
              <w:rPr>
                <w:rFonts w:ascii="Arial Unicode MS" w:eastAsia="Arial Unicode MS" w:hAnsi="Arial Unicode MS" w:cs="Arial Unicode MS"/>
                <w:sz w:val="16"/>
                <w:szCs w:val="16"/>
                <w:lang w:val="en-GB"/>
              </w:rPr>
              <w:t xml:space="preserve"> </w:t>
            </w:r>
          </w:p>
        </w:tc>
      </w:tr>
      <w:tr w:rsidR="00113BC4" w:rsidRPr="00733FC3" w14:paraId="1E9F424F" w14:textId="77777777" w:rsidTr="00AC5EB5">
        <w:trPr>
          <w:gridAfter w:val="1"/>
          <w:wAfter w:w="9" w:type="dxa"/>
          <w:trHeight w:val="63"/>
        </w:trPr>
        <w:tc>
          <w:tcPr>
            <w:tcW w:w="3302" w:type="dxa"/>
            <w:gridSpan w:val="2"/>
            <w:shd w:val="clear" w:color="auto" w:fill="EAF1DD" w:themeFill="accent3" w:themeFillTint="33"/>
          </w:tcPr>
          <w:p w14:paraId="659EF2CC" w14:textId="268ABA50"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5428" w:type="dxa"/>
            <w:gridSpan w:val="3"/>
          </w:tcPr>
          <w:p w14:paraId="1DD56563" w14:textId="77777777" w:rsidR="00113BC4" w:rsidRPr="00733FC3" w:rsidRDefault="007008E3" w:rsidP="00007D35">
            <w:pPr>
              <w:pStyle w:val="Pa4"/>
              <w:spacing w:line="240" w:lineRule="auto"/>
              <w:jc w:val="both"/>
              <w:rPr>
                <w:rFonts w:ascii="Arial Unicode MS" w:eastAsia="Arial Unicode MS" w:hAnsi="Arial Unicode MS" w:cs="Arial Unicode MS"/>
                <w:color w:val="0000FF"/>
                <w:sz w:val="16"/>
                <w:szCs w:val="16"/>
                <w:u w:val="single"/>
                <w:shd w:val="clear" w:color="auto" w:fill="FFFFFF"/>
                <w:lang w:val="en-GB"/>
              </w:rPr>
            </w:pPr>
            <w:hyperlink r:id="rId22" w:history="1">
              <w:r w:rsidR="00113BC4" w:rsidRPr="00733FC3">
                <w:rPr>
                  <w:rFonts w:ascii="Arial Unicode MS" w:eastAsia="Arial Unicode MS" w:hAnsi="Arial Unicode MS" w:cs="Arial Unicode MS"/>
                  <w:color w:val="0000FF"/>
                  <w:sz w:val="16"/>
                  <w:szCs w:val="16"/>
                  <w:u w:val="single"/>
                  <w:shd w:val="clear" w:color="auto" w:fill="FFFFFF"/>
                  <w:lang w:val="en-GB"/>
                </w:rPr>
                <w:t>rsagastume@scgg.gob.hn</w:t>
              </w:r>
            </w:hyperlink>
          </w:p>
        </w:tc>
      </w:tr>
      <w:tr w:rsidR="00113BC4" w:rsidRPr="00733FC3" w14:paraId="26618D19" w14:textId="77777777" w:rsidTr="00113BC4">
        <w:trPr>
          <w:gridAfter w:val="1"/>
          <w:wAfter w:w="9" w:type="dxa"/>
        </w:trPr>
        <w:tc>
          <w:tcPr>
            <w:tcW w:w="3302" w:type="dxa"/>
            <w:gridSpan w:val="2"/>
            <w:shd w:val="clear" w:color="auto" w:fill="EAF1DD" w:themeFill="accent3" w:themeFillTint="33"/>
          </w:tcPr>
          <w:p w14:paraId="5EBFA524" w14:textId="6D24917A"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5428" w:type="dxa"/>
            <w:gridSpan w:val="3"/>
          </w:tcPr>
          <w:p w14:paraId="792F4B1D" w14:textId="77777777" w:rsidR="00113BC4" w:rsidRPr="00733FC3" w:rsidRDefault="00113BC4" w:rsidP="00007D35">
            <w:pPr>
              <w:pStyle w:val="Pa4"/>
              <w:spacing w:line="240" w:lineRule="auto"/>
              <w:jc w:val="both"/>
              <w:rPr>
                <w:rFonts w:ascii="Arial Unicode MS" w:eastAsia="Arial Unicode MS" w:hAnsi="Arial Unicode MS" w:cs="Arial Unicode MS"/>
                <w:sz w:val="16"/>
                <w:szCs w:val="16"/>
                <w:shd w:val="clear" w:color="auto" w:fill="FFFFFF"/>
                <w:lang w:val="en-GB"/>
              </w:rPr>
            </w:pPr>
            <w:r w:rsidRPr="00733FC3">
              <w:rPr>
                <w:rFonts w:ascii="Arial Unicode MS" w:eastAsia="Arial Unicode MS" w:hAnsi="Arial Unicode MS" w:cs="Arial Unicode MS"/>
                <w:sz w:val="16"/>
                <w:szCs w:val="16"/>
                <w:shd w:val="clear" w:color="auto" w:fill="FFFFFF"/>
                <w:lang w:val="en-GB"/>
              </w:rPr>
              <w:t>(504) 2230-7000</w:t>
            </w:r>
          </w:p>
        </w:tc>
      </w:tr>
      <w:tr w:rsidR="00113BC4" w:rsidRPr="00733FC3" w14:paraId="1E4314CE" w14:textId="77777777" w:rsidTr="00113BC4">
        <w:trPr>
          <w:gridAfter w:val="1"/>
          <w:wAfter w:w="9" w:type="dxa"/>
          <w:trHeight w:val="169"/>
        </w:trPr>
        <w:tc>
          <w:tcPr>
            <w:tcW w:w="1012" w:type="dxa"/>
            <w:vMerge w:val="restart"/>
            <w:shd w:val="clear" w:color="auto" w:fill="EAF1DD" w:themeFill="accent3" w:themeFillTint="33"/>
          </w:tcPr>
          <w:p w14:paraId="076ED1C6" w14:textId="1FF44DDB"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2290" w:type="dxa"/>
            <w:shd w:val="clear" w:color="auto" w:fill="EAF1DD" w:themeFill="accent3" w:themeFillTint="33"/>
          </w:tcPr>
          <w:p w14:paraId="41725CAA" w14:textId="4EF566C8"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5428" w:type="dxa"/>
            <w:gridSpan w:val="3"/>
          </w:tcPr>
          <w:p w14:paraId="5B59C763" w14:textId="7050EEE2" w:rsidR="00113BC4" w:rsidRPr="00733FC3" w:rsidRDefault="007D08A2" w:rsidP="00595C29">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Public institutions </w:t>
            </w:r>
            <w:r w:rsidR="00595C29" w:rsidRPr="00733FC3">
              <w:rPr>
                <w:rFonts w:ascii="Arial Unicode MS" w:eastAsia="Arial Unicode MS" w:hAnsi="Arial Unicode MS" w:cs="Arial Unicode MS"/>
                <w:sz w:val="16"/>
                <w:szCs w:val="16"/>
                <w:lang w:val="en-GB"/>
              </w:rPr>
              <w:t>providing procedures</w:t>
            </w:r>
          </w:p>
        </w:tc>
      </w:tr>
      <w:tr w:rsidR="00113BC4" w:rsidRPr="00733FC3" w14:paraId="7A2E1E3F" w14:textId="77777777" w:rsidTr="00560C40">
        <w:trPr>
          <w:gridAfter w:val="1"/>
          <w:wAfter w:w="9" w:type="dxa"/>
          <w:trHeight w:val="702"/>
        </w:trPr>
        <w:tc>
          <w:tcPr>
            <w:tcW w:w="1012" w:type="dxa"/>
            <w:vMerge/>
            <w:shd w:val="clear" w:color="auto" w:fill="EAF1DD" w:themeFill="accent3" w:themeFillTint="33"/>
          </w:tcPr>
          <w:p w14:paraId="0E81F5A3" w14:textId="77777777" w:rsidR="00113BC4" w:rsidRPr="00733FC3" w:rsidRDefault="00113BC4" w:rsidP="00007D35">
            <w:pPr>
              <w:spacing w:before="240"/>
              <w:jc w:val="center"/>
              <w:rPr>
                <w:rFonts w:ascii="Arial Unicode MS" w:eastAsia="Arial Unicode MS" w:hAnsi="Arial Unicode MS" w:cs="Arial Unicode MS"/>
                <w:b/>
                <w:color w:val="535353"/>
                <w:sz w:val="16"/>
                <w:szCs w:val="16"/>
                <w:lang w:val="en-GB"/>
              </w:rPr>
            </w:pPr>
          </w:p>
        </w:tc>
        <w:tc>
          <w:tcPr>
            <w:tcW w:w="2290" w:type="dxa"/>
            <w:shd w:val="clear" w:color="auto" w:fill="EAF1DD" w:themeFill="accent3" w:themeFillTint="33"/>
          </w:tcPr>
          <w:p w14:paraId="2AB916AE" w14:textId="5936D2C8"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117766"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5428" w:type="dxa"/>
            <w:gridSpan w:val="3"/>
          </w:tcPr>
          <w:p w14:paraId="54AFDFEB" w14:textId="56BCD3EC" w:rsidR="00113BC4" w:rsidRPr="00733FC3" w:rsidRDefault="007B2AA3" w:rsidP="007B2AA3">
            <w:pPr>
              <w:pStyle w:val="Pa4"/>
              <w:spacing w:line="240" w:lineRule="auto"/>
              <w:jc w:val="both"/>
              <w:rPr>
                <w:rFonts w:ascii="Arial Unicode MS" w:eastAsia="Arial Unicode MS" w:hAnsi="Arial Unicode MS" w:cs="Arial Unicode MS"/>
                <w:sz w:val="16"/>
                <w:szCs w:val="16"/>
                <w:shd w:val="clear" w:color="auto" w:fill="FFFFFF"/>
                <w:lang w:val="en-GB"/>
              </w:rPr>
            </w:pPr>
            <w:r w:rsidRPr="00733FC3">
              <w:rPr>
                <w:rFonts w:ascii="Arial Unicode MS" w:eastAsia="Arial Unicode MS" w:hAnsi="Arial Unicode MS" w:cs="Arial Unicode MS"/>
                <w:sz w:val="16"/>
                <w:szCs w:val="16"/>
                <w:shd w:val="clear" w:color="auto" w:fill="FFFFFF"/>
                <w:lang w:val="en-GB"/>
              </w:rPr>
              <w:t>Chambers of</w:t>
            </w:r>
            <w:r w:rsidR="00113BC4" w:rsidRPr="00733FC3">
              <w:rPr>
                <w:rFonts w:ascii="Arial Unicode MS" w:eastAsia="Arial Unicode MS" w:hAnsi="Arial Unicode MS" w:cs="Arial Unicode MS"/>
                <w:sz w:val="16"/>
                <w:szCs w:val="16"/>
                <w:shd w:val="clear" w:color="auto" w:fill="FFFFFF"/>
                <w:lang w:val="en-GB"/>
              </w:rPr>
              <w:t xml:space="preserve"> </w:t>
            </w:r>
            <w:r w:rsidR="002A462F" w:rsidRPr="00733FC3">
              <w:rPr>
                <w:rFonts w:ascii="Arial Unicode MS" w:eastAsia="Arial Unicode MS" w:hAnsi="Arial Unicode MS" w:cs="Arial Unicode MS"/>
                <w:sz w:val="16"/>
                <w:szCs w:val="16"/>
                <w:shd w:val="clear" w:color="auto" w:fill="FFFFFF"/>
                <w:lang w:val="en-GB"/>
              </w:rPr>
              <w:t>Commerce</w:t>
            </w:r>
            <w:r w:rsidRPr="00733FC3">
              <w:rPr>
                <w:rFonts w:ascii="Arial Unicode MS" w:eastAsia="Arial Unicode MS" w:hAnsi="Arial Unicode MS" w:cs="Arial Unicode MS"/>
                <w:sz w:val="16"/>
                <w:szCs w:val="16"/>
                <w:shd w:val="clear" w:color="auto" w:fill="FFFFFF"/>
                <w:lang w:val="en-GB"/>
              </w:rPr>
              <w:t xml:space="preserve"> and</w:t>
            </w:r>
            <w:r w:rsidR="00113BC4" w:rsidRPr="00733FC3">
              <w:rPr>
                <w:rFonts w:ascii="Arial Unicode MS" w:eastAsia="Arial Unicode MS" w:hAnsi="Arial Unicode MS" w:cs="Arial Unicode MS"/>
                <w:sz w:val="16"/>
                <w:szCs w:val="16"/>
                <w:shd w:val="clear" w:color="auto" w:fill="FFFFFF"/>
                <w:lang w:val="en-GB"/>
              </w:rPr>
              <w:t xml:space="preserve"> </w:t>
            </w:r>
            <w:r w:rsidR="002A462F" w:rsidRPr="00733FC3">
              <w:rPr>
                <w:rFonts w:ascii="Arial Unicode MS" w:eastAsia="Arial Unicode MS" w:hAnsi="Arial Unicode MS" w:cs="Arial Unicode MS"/>
                <w:sz w:val="16"/>
                <w:szCs w:val="16"/>
                <w:shd w:val="clear" w:color="auto" w:fill="FFFFFF"/>
                <w:lang w:val="en-GB"/>
              </w:rPr>
              <w:t>Industry</w:t>
            </w:r>
            <w:r w:rsidR="00B30D7B" w:rsidRPr="00733FC3">
              <w:rPr>
                <w:rFonts w:ascii="Arial Unicode MS" w:eastAsia="Arial Unicode MS" w:hAnsi="Arial Unicode MS" w:cs="Arial Unicode MS"/>
                <w:sz w:val="16"/>
                <w:szCs w:val="16"/>
                <w:shd w:val="clear" w:color="auto" w:fill="FFFFFF"/>
                <w:lang w:val="en-GB"/>
              </w:rPr>
              <w:t xml:space="preserve">, </w:t>
            </w:r>
            <w:r w:rsidR="002A462F" w:rsidRPr="00733FC3">
              <w:rPr>
                <w:rFonts w:ascii="Arial Unicode MS" w:eastAsia="Arial Unicode MS" w:hAnsi="Arial Unicode MS" w:cs="Arial Unicode MS"/>
                <w:sz w:val="16"/>
                <w:szCs w:val="16"/>
                <w:shd w:val="clear" w:color="auto" w:fill="FFFFFF"/>
                <w:lang w:val="en-GB"/>
              </w:rPr>
              <w:t>Honduran</w:t>
            </w:r>
            <w:r w:rsidRPr="00733FC3">
              <w:rPr>
                <w:rFonts w:ascii="Arial Unicode MS" w:eastAsia="Arial Unicode MS" w:hAnsi="Arial Unicode MS" w:cs="Arial Unicode MS"/>
                <w:sz w:val="16"/>
                <w:szCs w:val="16"/>
                <w:shd w:val="clear" w:color="auto" w:fill="FFFFFF"/>
                <w:lang w:val="en-GB"/>
              </w:rPr>
              <w:t xml:space="preserve"> Private</w:t>
            </w:r>
            <w:r w:rsidR="00113BC4" w:rsidRPr="00733FC3">
              <w:rPr>
                <w:rFonts w:ascii="Arial Unicode MS" w:eastAsia="Arial Unicode MS" w:hAnsi="Arial Unicode MS" w:cs="Arial Unicode MS"/>
                <w:sz w:val="16"/>
                <w:szCs w:val="16"/>
                <w:shd w:val="clear" w:color="auto" w:fill="FFFFFF"/>
                <w:lang w:val="en-GB"/>
              </w:rPr>
              <w:t xml:space="preserve"> </w:t>
            </w:r>
            <w:r w:rsidRPr="00733FC3">
              <w:rPr>
                <w:rFonts w:ascii="Arial Unicode MS" w:eastAsia="Arial Unicode MS" w:hAnsi="Arial Unicode MS" w:cs="Arial Unicode MS"/>
                <w:sz w:val="16"/>
                <w:szCs w:val="16"/>
                <w:shd w:val="clear" w:color="auto" w:fill="FFFFFF"/>
                <w:lang w:val="en-GB"/>
              </w:rPr>
              <w:t>Enterprise</w:t>
            </w:r>
            <w:r w:rsidR="00113BC4" w:rsidRPr="00733FC3">
              <w:rPr>
                <w:rFonts w:ascii="Arial Unicode MS" w:eastAsia="Arial Unicode MS" w:hAnsi="Arial Unicode MS" w:cs="Arial Unicode MS"/>
                <w:sz w:val="16"/>
                <w:szCs w:val="16"/>
                <w:shd w:val="clear" w:color="auto" w:fill="FFFFFF"/>
                <w:lang w:val="en-GB"/>
              </w:rPr>
              <w:t xml:space="preserve"> </w:t>
            </w:r>
            <w:r w:rsidRPr="00733FC3">
              <w:rPr>
                <w:rFonts w:ascii="Arial Unicode MS" w:eastAsia="Arial Unicode MS" w:hAnsi="Arial Unicode MS" w:cs="Arial Unicode MS"/>
                <w:sz w:val="16"/>
                <w:szCs w:val="16"/>
                <w:shd w:val="clear" w:color="auto" w:fill="FFFFFF"/>
                <w:lang w:val="en-GB"/>
              </w:rPr>
              <w:t xml:space="preserve">Council </w:t>
            </w:r>
            <w:r w:rsidR="00113BC4" w:rsidRPr="00733FC3">
              <w:rPr>
                <w:rFonts w:ascii="Arial Unicode MS" w:eastAsia="Arial Unicode MS" w:hAnsi="Arial Unicode MS" w:cs="Arial Unicode MS"/>
                <w:sz w:val="16"/>
                <w:szCs w:val="16"/>
                <w:shd w:val="clear" w:color="auto" w:fill="FFFFFF"/>
                <w:lang w:val="en-GB"/>
              </w:rPr>
              <w:t>(COHEP)</w:t>
            </w:r>
          </w:p>
        </w:tc>
      </w:tr>
      <w:tr w:rsidR="00113BC4" w:rsidRPr="00733FC3" w14:paraId="2351CBD4" w14:textId="77777777" w:rsidTr="00113BC4">
        <w:trPr>
          <w:gridAfter w:val="1"/>
          <w:wAfter w:w="9" w:type="dxa"/>
          <w:trHeight w:val="168"/>
        </w:trPr>
        <w:tc>
          <w:tcPr>
            <w:tcW w:w="3302" w:type="dxa"/>
            <w:gridSpan w:val="2"/>
            <w:shd w:val="clear" w:color="auto" w:fill="EAF1DD" w:themeFill="accent3" w:themeFillTint="33"/>
          </w:tcPr>
          <w:p w14:paraId="564B5BF5" w14:textId="6D8288E5" w:rsidR="00113BC4" w:rsidRPr="00733FC3" w:rsidRDefault="00905D88" w:rsidP="00560C40">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5428" w:type="dxa"/>
            <w:gridSpan w:val="3"/>
          </w:tcPr>
          <w:p w14:paraId="2413B6A0" w14:textId="2820D08B" w:rsidR="00113BC4" w:rsidRPr="00733FC3" w:rsidRDefault="00E93BCC" w:rsidP="00E93BCC">
            <w:pPr>
              <w:pStyle w:val="Pa6"/>
              <w:spacing w:after="100" w:line="240" w:lineRule="auto"/>
              <w:jc w:val="both"/>
              <w:rPr>
                <w:rFonts w:ascii="Arial Unicode MS" w:eastAsia="Arial Unicode MS" w:hAnsi="Arial Unicode MS" w:cs="Arial Unicode MS"/>
                <w:sz w:val="16"/>
                <w:szCs w:val="16"/>
                <w:lang w:val="en-GB"/>
              </w:rPr>
            </w:pPr>
            <w:r>
              <w:rPr>
                <w:rFonts w:ascii="Arial Unicode MS" w:eastAsia="Arial Unicode MS" w:hAnsi="Arial Unicode MS" w:cs="Arial Unicode MS"/>
                <w:sz w:val="16"/>
                <w:szCs w:val="16"/>
                <w:lang w:val="en-GB"/>
              </w:rPr>
              <w:t xml:space="preserve">The </w:t>
            </w:r>
            <w:r w:rsidR="00117766" w:rsidRPr="00733FC3">
              <w:rPr>
                <w:rFonts w:ascii="Arial Unicode MS" w:eastAsia="Arial Unicode MS" w:hAnsi="Arial Unicode MS" w:cs="Arial Unicode MS"/>
                <w:sz w:val="16"/>
                <w:szCs w:val="16"/>
                <w:lang w:val="en-GB"/>
              </w:rPr>
              <w:t xml:space="preserve">Digital Government </w:t>
            </w:r>
            <w:r w:rsidRPr="00733FC3">
              <w:rPr>
                <w:rFonts w:ascii="Arial Unicode MS" w:eastAsia="Arial Unicode MS" w:hAnsi="Arial Unicode MS" w:cs="Arial Unicode MS"/>
                <w:sz w:val="16"/>
                <w:szCs w:val="16"/>
                <w:lang w:val="en-GB"/>
              </w:rPr>
              <w:t xml:space="preserve">Index </w:t>
            </w:r>
            <w:r>
              <w:rPr>
                <w:rFonts w:ascii="Arial Unicode MS" w:eastAsia="Arial Unicode MS" w:hAnsi="Arial Unicode MS" w:cs="Arial Unicode MS"/>
                <w:sz w:val="16"/>
                <w:szCs w:val="16"/>
                <w:lang w:val="en-GB"/>
              </w:rPr>
              <w:t>(DGI</w:t>
            </w:r>
            <w:r w:rsidR="00117766" w:rsidRPr="00733FC3">
              <w:rPr>
                <w:rFonts w:ascii="Arial Unicode MS" w:eastAsia="Arial Unicode MS" w:hAnsi="Arial Unicode MS" w:cs="Arial Unicode MS"/>
                <w:sz w:val="16"/>
                <w:szCs w:val="16"/>
                <w:lang w:val="en-GB"/>
              </w:rPr>
              <w:t xml:space="preserve">), generated by the United Nations through a survey called "e-Government" </w:t>
            </w:r>
            <w:r w:rsidR="002A462F" w:rsidRPr="00733FC3">
              <w:rPr>
                <w:rFonts w:ascii="Arial Unicode MS" w:eastAsia="Arial Unicode MS" w:hAnsi="Arial Unicode MS" w:cs="Arial Unicode MS"/>
                <w:sz w:val="16"/>
                <w:szCs w:val="16"/>
                <w:lang w:val="en-GB"/>
              </w:rPr>
              <w:t>place</w:t>
            </w:r>
            <w:r w:rsidR="00117766" w:rsidRPr="00733FC3">
              <w:rPr>
                <w:rFonts w:ascii="Arial Unicode MS" w:eastAsia="Arial Unicode MS" w:hAnsi="Arial Unicode MS" w:cs="Arial Unicode MS"/>
                <w:sz w:val="16"/>
                <w:szCs w:val="16"/>
                <w:lang w:val="en-GB"/>
              </w:rPr>
              <w:t xml:space="preserve"> to Honduras at position 117 of 190 countries for 2012, down 10 steps with respect to 2010. In re</w:t>
            </w:r>
            <w:r>
              <w:rPr>
                <w:rFonts w:ascii="Arial Unicode MS" w:eastAsia="Arial Unicode MS" w:hAnsi="Arial Unicode MS" w:cs="Arial Unicode MS"/>
                <w:sz w:val="16"/>
                <w:szCs w:val="16"/>
                <w:lang w:val="en-GB"/>
              </w:rPr>
              <w:t>lation to the countries of the Central</w:t>
            </w:r>
            <w:r w:rsidR="00733FC3" w:rsidRPr="00733FC3">
              <w:rPr>
                <w:rFonts w:ascii="Arial Unicode MS" w:eastAsia="Arial Unicode MS" w:hAnsi="Arial Unicode MS" w:cs="Arial Unicode MS"/>
                <w:sz w:val="16"/>
                <w:szCs w:val="16"/>
                <w:lang w:val="en-GB"/>
              </w:rPr>
              <w:t xml:space="preserve"> American</w:t>
            </w:r>
            <w:r>
              <w:rPr>
                <w:rFonts w:ascii="Arial Unicode MS" w:eastAsia="Arial Unicode MS" w:hAnsi="Arial Unicode MS" w:cs="Arial Unicode MS"/>
                <w:sz w:val="16"/>
                <w:szCs w:val="16"/>
                <w:lang w:val="en-GB"/>
              </w:rPr>
              <w:t xml:space="preserve"> r</w:t>
            </w:r>
            <w:r w:rsidRPr="00733FC3">
              <w:rPr>
                <w:rFonts w:ascii="Arial Unicode MS" w:eastAsia="Arial Unicode MS" w:hAnsi="Arial Unicode MS" w:cs="Arial Unicode MS"/>
                <w:sz w:val="16"/>
                <w:szCs w:val="16"/>
                <w:lang w:val="en-GB"/>
              </w:rPr>
              <w:t>egion</w:t>
            </w:r>
            <w:r w:rsidR="00117766" w:rsidRPr="00733FC3">
              <w:rPr>
                <w:rFonts w:ascii="Arial Unicode MS" w:eastAsia="Arial Unicode MS" w:hAnsi="Arial Unicode MS" w:cs="Arial Unicode MS"/>
                <w:sz w:val="16"/>
                <w:szCs w:val="16"/>
                <w:lang w:val="en-GB"/>
              </w:rPr>
              <w:t xml:space="preserve">, Honduras occupies the </w:t>
            </w:r>
            <w:r>
              <w:rPr>
                <w:rFonts w:ascii="Arial Unicode MS" w:eastAsia="Arial Unicode MS" w:hAnsi="Arial Unicode MS" w:cs="Arial Unicode MS"/>
                <w:sz w:val="16"/>
                <w:szCs w:val="16"/>
                <w:lang w:val="en-GB"/>
              </w:rPr>
              <w:t xml:space="preserve">fifth </w:t>
            </w:r>
            <w:r w:rsidR="00117766" w:rsidRPr="00733FC3">
              <w:rPr>
                <w:rFonts w:ascii="Arial Unicode MS" w:eastAsia="Arial Unicode MS" w:hAnsi="Arial Unicode MS" w:cs="Arial Unicode MS"/>
                <w:sz w:val="16"/>
                <w:szCs w:val="16"/>
                <w:lang w:val="en-GB"/>
              </w:rPr>
              <w:t>position 5 (in 20</w:t>
            </w:r>
            <w:r>
              <w:rPr>
                <w:rFonts w:ascii="Arial Unicode MS" w:eastAsia="Arial Unicode MS" w:hAnsi="Arial Unicode MS" w:cs="Arial Unicode MS"/>
                <w:sz w:val="16"/>
                <w:szCs w:val="16"/>
                <w:lang w:val="en-GB"/>
              </w:rPr>
              <w:t>10 occupied the 4/6 position),</w:t>
            </w:r>
            <w:r w:rsidR="00117766" w:rsidRPr="00733FC3">
              <w:rPr>
                <w:rFonts w:ascii="Arial Unicode MS" w:eastAsia="Arial Unicode MS" w:hAnsi="Arial Unicode MS" w:cs="Arial Unicode MS"/>
                <w:sz w:val="16"/>
                <w:szCs w:val="16"/>
                <w:lang w:val="en-GB"/>
              </w:rPr>
              <w:t xml:space="preserve"> below Panama and El Salvador, surpassing only to Nicaragua. </w:t>
            </w:r>
            <w:r>
              <w:rPr>
                <w:rFonts w:ascii="Arial Unicode MS" w:eastAsia="Arial Unicode MS" w:hAnsi="Arial Unicode MS" w:cs="Arial Unicode MS"/>
                <w:sz w:val="16"/>
                <w:szCs w:val="16"/>
                <w:lang w:val="en-GB"/>
              </w:rPr>
              <w:t>One of the components of DGI</w:t>
            </w:r>
            <w:r w:rsidR="002A462F" w:rsidRPr="00733FC3">
              <w:rPr>
                <w:rFonts w:ascii="Arial Unicode MS" w:eastAsia="Arial Unicode MS" w:hAnsi="Arial Unicode MS" w:cs="Arial Unicode MS"/>
                <w:sz w:val="16"/>
                <w:szCs w:val="16"/>
                <w:lang w:val="en-GB"/>
              </w:rPr>
              <w:t xml:space="preserve"> is the "Onlin</w:t>
            </w:r>
            <w:r>
              <w:rPr>
                <w:rFonts w:ascii="Arial Unicode MS" w:eastAsia="Arial Unicode MS" w:hAnsi="Arial Unicode MS" w:cs="Arial Unicode MS"/>
                <w:sz w:val="16"/>
                <w:szCs w:val="16"/>
                <w:lang w:val="en-GB"/>
              </w:rPr>
              <w:t xml:space="preserve">e Service Index" 10 (OSI), </w:t>
            </w:r>
            <w:r w:rsidR="002A462F" w:rsidRPr="00733FC3">
              <w:rPr>
                <w:rFonts w:ascii="Arial Unicode MS" w:eastAsia="Arial Unicode MS" w:hAnsi="Arial Unicode MS" w:cs="Arial Unicode MS"/>
                <w:sz w:val="16"/>
                <w:szCs w:val="16"/>
                <w:lang w:val="en-GB"/>
              </w:rPr>
              <w:t xml:space="preserve">which </w:t>
            </w:r>
            <w:r>
              <w:rPr>
                <w:rFonts w:ascii="Arial Unicode MS" w:eastAsia="Arial Unicode MS" w:hAnsi="Arial Unicode MS" w:cs="Arial Unicode MS"/>
                <w:sz w:val="16"/>
                <w:szCs w:val="16"/>
                <w:lang w:val="en-GB"/>
              </w:rPr>
              <w:t xml:space="preserve">evaluates </w:t>
            </w:r>
            <w:r w:rsidR="002A462F" w:rsidRPr="00733FC3">
              <w:rPr>
                <w:rFonts w:ascii="Arial Unicode MS" w:eastAsia="Arial Unicode MS" w:hAnsi="Arial Unicode MS" w:cs="Arial Unicode MS"/>
                <w:sz w:val="16"/>
                <w:szCs w:val="16"/>
                <w:lang w:val="en-GB"/>
              </w:rPr>
              <w:t xml:space="preserve">the government websites based on their content, features, accessibility, capacity transactional websites and level of interaction between citizens and government. </w:t>
            </w:r>
            <w:r>
              <w:rPr>
                <w:rFonts w:ascii="Arial Unicode MS" w:eastAsia="Arial Unicode MS" w:hAnsi="Arial Unicode MS" w:cs="Arial Unicode MS"/>
                <w:sz w:val="16"/>
                <w:szCs w:val="16"/>
                <w:lang w:val="en-GB"/>
              </w:rPr>
              <w:t xml:space="preserve">In </w:t>
            </w:r>
            <w:r w:rsidR="00117766" w:rsidRPr="00733FC3">
              <w:rPr>
                <w:rFonts w:ascii="Arial Unicode MS" w:eastAsia="Arial Unicode MS" w:hAnsi="Arial Unicode MS" w:cs="Arial Unicode MS"/>
                <w:sz w:val="16"/>
                <w:szCs w:val="16"/>
                <w:lang w:val="en-GB"/>
              </w:rPr>
              <w:t xml:space="preserve">his component Honduras occupies position 100 of 190 countries since most websites are only informative (introduction, status and news) and </w:t>
            </w:r>
            <w:r w:rsidR="007D08A2" w:rsidRPr="00733FC3">
              <w:rPr>
                <w:rFonts w:ascii="Arial Unicode MS" w:eastAsia="Arial Unicode MS" w:hAnsi="Arial Unicode MS" w:cs="Arial Unicode MS"/>
                <w:sz w:val="16"/>
                <w:szCs w:val="16"/>
                <w:lang w:val="en-GB"/>
              </w:rPr>
              <w:t xml:space="preserve">do </w:t>
            </w:r>
            <w:r w:rsidR="00117766" w:rsidRPr="00733FC3">
              <w:rPr>
                <w:rFonts w:ascii="Arial Unicode MS" w:eastAsia="Arial Unicode MS" w:hAnsi="Arial Unicode MS" w:cs="Arial Unicode MS"/>
                <w:sz w:val="16"/>
                <w:szCs w:val="16"/>
                <w:lang w:val="en-GB"/>
              </w:rPr>
              <w:t>not allow citizens to conduct transactions, and proactive communication with the government.</w:t>
            </w:r>
          </w:p>
        </w:tc>
      </w:tr>
      <w:tr w:rsidR="00113BC4" w:rsidRPr="00733FC3" w14:paraId="7FA97636" w14:textId="77777777" w:rsidTr="00113BC4">
        <w:trPr>
          <w:gridAfter w:val="1"/>
          <w:wAfter w:w="9" w:type="dxa"/>
          <w:trHeight w:val="168"/>
        </w:trPr>
        <w:tc>
          <w:tcPr>
            <w:tcW w:w="3302" w:type="dxa"/>
            <w:gridSpan w:val="2"/>
            <w:shd w:val="clear" w:color="auto" w:fill="EAF1DD" w:themeFill="accent3" w:themeFillTint="33"/>
          </w:tcPr>
          <w:p w14:paraId="1405443B" w14:textId="390C610D"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5428" w:type="dxa"/>
            <w:gridSpan w:val="3"/>
          </w:tcPr>
          <w:p w14:paraId="29175876" w14:textId="7C86C6C9" w:rsidR="00113BC4" w:rsidRPr="00733FC3" w:rsidRDefault="00117766" w:rsidP="005404DA">
            <w:pPr>
              <w:pStyle w:val="Pa31"/>
              <w:spacing w:after="4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Improve qualitatively the provision of information and procedures </w:t>
            </w:r>
            <w:r w:rsidR="00E93BCC">
              <w:rPr>
                <w:rFonts w:ascii="Arial Unicode MS" w:eastAsia="Arial Unicode MS" w:hAnsi="Arial Unicode MS" w:cs="Arial Unicode MS"/>
                <w:sz w:val="16"/>
                <w:szCs w:val="16"/>
                <w:lang w:val="en-GB"/>
              </w:rPr>
              <w:t xml:space="preserve">availables </w:t>
            </w:r>
            <w:r w:rsidRPr="00733FC3">
              <w:rPr>
                <w:rFonts w:ascii="Arial Unicode MS" w:eastAsia="Arial Unicode MS" w:hAnsi="Arial Unicode MS" w:cs="Arial Unicode MS"/>
                <w:sz w:val="16"/>
                <w:szCs w:val="16"/>
                <w:lang w:val="en-GB"/>
              </w:rPr>
              <w:t xml:space="preserve">to citizens using </w:t>
            </w:r>
            <w:r w:rsidR="00E93BCC" w:rsidRPr="00733FC3">
              <w:rPr>
                <w:rFonts w:ascii="Arial Unicode MS" w:eastAsia="Arial Unicode MS" w:hAnsi="Arial Unicode MS" w:cs="Arial Unicode MS"/>
                <w:sz w:val="16"/>
                <w:szCs w:val="16"/>
                <w:lang w:val="en-GB"/>
              </w:rPr>
              <w:t xml:space="preserve">Information and </w:t>
            </w:r>
            <w:r w:rsidR="00E93BCC">
              <w:rPr>
                <w:rFonts w:ascii="Arial Unicode MS" w:eastAsia="Arial Unicode MS" w:hAnsi="Arial Unicode MS" w:cs="Arial Unicode MS"/>
                <w:sz w:val="16"/>
                <w:szCs w:val="16"/>
                <w:lang w:val="en-GB"/>
              </w:rPr>
              <w:t xml:space="preserve">Communication </w:t>
            </w:r>
            <w:r w:rsidR="005F53BC">
              <w:rPr>
                <w:rFonts w:ascii="Arial Unicode MS" w:eastAsia="Arial Unicode MS" w:hAnsi="Arial Unicode MS" w:cs="Arial Unicode MS"/>
                <w:sz w:val="16"/>
                <w:szCs w:val="16"/>
                <w:lang w:val="en-GB"/>
              </w:rPr>
              <w:t>Technologies</w:t>
            </w:r>
            <w:r w:rsidR="005F53BC" w:rsidRPr="00733FC3">
              <w:rPr>
                <w:rFonts w:ascii="Arial Unicode MS" w:eastAsia="Arial Unicode MS" w:hAnsi="Arial Unicode MS" w:cs="Arial Unicode MS"/>
                <w:sz w:val="16"/>
                <w:szCs w:val="16"/>
                <w:lang w:val="en-GB"/>
              </w:rPr>
              <w:t xml:space="preserve"> </w:t>
            </w:r>
            <w:r w:rsidR="00E93BCC">
              <w:rPr>
                <w:rFonts w:ascii="Arial Unicode MS" w:eastAsia="Arial Unicode MS" w:hAnsi="Arial Unicode MS" w:cs="Arial Unicode MS"/>
                <w:sz w:val="16"/>
                <w:szCs w:val="16"/>
                <w:lang w:val="en-GB"/>
              </w:rPr>
              <w:t>(ICT)</w:t>
            </w:r>
            <w:r w:rsidRPr="00733FC3">
              <w:rPr>
                <w:rFonts w:ascii="Arial Unicode MS" w:eastAsia="Arial Unicode MS" w:hAnsi="Arial Unicode MS" w:cs="Arial Unicode MS"/>
                <w:sz w:val="16"/>
                <w:szCs w:val="16"/>
                <w:lang w:val="en-GB"/>
              </w:rPr>
              <w:t>.</w:t>
            </w:r>
          </w:p>
        </w:tc>
      </w:tr>
      <w:tr w:rsidR="00113BC4" w:rsidRPr="00733FC3" w14:paraId="04830A7E" w14:textId="77777777" w:rsidTr="00113BC4">
        <w:trPr>
          <w:gridAfter w:val="1"/>
          <w:wAfter w:w="9" w:type="dxa"/>
          <w:trHeight w:val="168"/>
        </w:trPr>
        <w:tc>
          <w:tcPr>
            <w:tcW w:w="3302" w:type="dxa"/>
            <w:gridSpan w:val="2"/>
            <w:shd w:val="clear" w:color="auto" w:fill="EAF1DD" w:themeFill="accent3" w:themeFillTint="33"/>
          </w:tcPr>
          <w:p w14:paraId="23290389" w14:textId="231F2495"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5428" w:type="dxa"/>
            <w:gridSpan w:val="3"/>
          </w:tcPr>
          <w:p w14:paraId="77795371" w14:textId="59851264" w:rsidR="00113BC4" w:rsidRPr="00733FC3" w:rsidRDefault="00E93BCC" w:rsidP="00007D35">
            <w:pPr>
              <w:pStyle w:val="Sinespaciado"/>
              <w:jc w:val="both"/>
              <w:rPr>
                <w:rFonts w:ascii="Arial Unicode MS" w:eastAsia="Arial Unicode MS" w:hAnsi="Arial Unicode MS" w:cs="Arial Unicode MS"/>
                <w:sz w:val="16"/>
                <w:szCs w:val="16"/>
                <w:lang w:val="en-GB"/>
              </w:rPr>
            </w:pPr>
            <w:r>
              <w:rPr>
                <w:rFonts w:ascii="Arial Unicode MS" w:eastAsia="Arial Unicode MS" w:hAnsi="Arial Unicode MS" w:cs="Arial Unicode MS"/>
                <w:sz w:val="16"/>
                <w:szCs w:val="16"/>
                <w:lang w:val="en-GB"/>
              </w:rPr>
              <w:t xml:space="preserve">This commitment seeks </w:t>
            </w:r>
            <w:r w:rsidR="007D08A2" w:rsidRPr="00733FC3">
              <w:rPr>
                <w:rFonts w:ascii="Arial Unicode MS" w:eastAsia="Arial Unicode MS" w:hAnsi="Arial Unicode MS" w:cs="Arial Unicode MS"/>
                <w:sz w:val="16"/>
                <w:szCs w:val="16"/>
                <w:lang w:val="en-GB"/>
              </w:rPr>
              <w:t xml:space="preserve">increasing the capacity of </w:t>
            </w:r>
            <w:r w:rsidR="005404DA">
              <w:rPr>
                <w:rFonts w:ascii="Arial Unicode MS" w:eastAsia="Arial Unicode MS" w:hAnsi="Arial Unicode MS" w:cs="Arial Unicode MS"/>
                <w:sz w:val="16"/>
                <w:szCs w:val="16"/>
                <w:lang w:val="en-GB"/>
              </w:rPr>
              <w:t xml:space="preserve">the </w:t>
            </w:r>
            <w:r w:rsidR="007D08A2" w:rsidRPr="00733FC3">
              <w:rPr>
                <w:rFonts w:ascii="Arial Unicode MS" w:eastAsia="Arial Unicode MS" w:hAnsi="Arial Unicode MS" w:cs="Arial Unicode MS"/>
                <w:sz w:val="16"/>
                <w:szCs w:val="16"/>
                <w:lang w:val="en-GB"/>
              </w:rPr>
              <w:t xml:space="preserve">SINTRA to concentrate all the information on the procedures and services provided by public institutions, so that citizens can get information about them from a single location, including access to </w:t>
            </w:r>
            <w:r w:rsidR="002A462F" w:rsidRPr="00733FC3">
              <w:rPr>
                <w:rFonts w:ascii="Arial Unicode MS" w:eastAsia="Arial Unicode MS" w:hAnsi="Arial Unicode MS" w:cs="Arial Unicode MS"/>
                <w:sz w:val="16"/>
                <w:szCs w:val="16"/>
                <w:lang w:val="en-GB"/>
              </w:rPr>
              <w:t>counselling</w:t>
            </w:r>
            <w:r w:rsidR="007D08A2" w:rsidRPr="00733FC3">
              <w:rPr>
                <w:rFonts w:ascii="Arial Unicode MS" w:eastAsia="Arial Unicode MS" w:hAnsi="Arial Unicode MS" w:cs="Arial Unicode MS"/>
                <w:sz w:val="16"/>
                <w:szCs w:val="16"/>
                <w:lang w:val="en-GB"/>
              </w:rPr>
              <w:t xml:space="preserve"> online and / or </w:t>
            </w:r>
            <w:r w:rsidR="002A462F" w:rsidRPr="00733FC3">
              <w:rPr>
                <w:rFonts w:ascii="Arial Unicode MS" w:eastAsia="Arial Unicode MS" w:hAnsi="Arial Unicode MS" w:cs="Arial Unicode MS"/>
                <w:sz w:val="16"/>
                <w:szCs w:val="16"/>
                <w:lang w:val="en-GB"/>
              </w:rPr>
              <w:t>telephonic</w:t>
            </w:r>
            <w:r w:rsidR="007D08A2" w:rsidRPr="00733FC3">
              <w:rPr>
                <w:rFonts w:ascii="Arial Unicode MS" w:eastAsia="Arial Unicode MS" w:hAnsi="Arial Unicode MS" w:cs="Arial Unicode MS"/>
                <w:sz w:val="16"/>
                <w:szCs w:val="16"/>
                <w:lang w:val="en-GB"/>
              </w:rPr>
              <w:t xml:space="preserve"> citizens and feedback on the information </w:t>
            </w:r>
            <w:r>
              <w:rPr>
                <w:rFonts w:ascii="Arial Unicode MS" w:eastAsia="Arial Unicode MS" w:hAnsi="Arial Unicode MS" w:cs="Arial Unicode MS"/>
                <w:sz w:val="16"/>
                <w:szCs w:val="16"/>
                <w:lang w:val="en-GB"/>
              </w:rPr>
              <w:t xml:space="preserve">and procedures </w:t>
            </w:r>
            <w:r w:rsidR="007D08A2" w:rsidRPr="00733FC3">
              <w:rPr>
                <w:rFonts w:ascii="Arial Unicode MS" w:eastAsia="Arial Unicode MS" w:hAnsi="Arial Unicode MS" w:cs="Arial Unicode MS"/>
                <w:sz w:val="16"/>
                <w:szCs w:val="16"/>
                <w:lang w:val="en-GB"/>
              </w:rPr>
              <w:t>available.</w:t>
            </w:r>
          </w:p>
        </w:tc>
      </w:tr>
      <w:tr w:rsidR="00113BC4" w:rsidRPr="00733FC3" w14:paraId="107216D2" w14:textId="77777777" w:rsidTr="00113BC4">
        <w:trPr>
          <w:gridAfter w:val="1"/>
          <w:wAfter w:w="9" w:type="dxa"/>
          <w:trHeight w:val="505"/>
        </w:trPr>
        <w:tc>
          <w:tcPr>
            <w:tcW w:w="3302" w:type="dxa"/>
            <w:gridSpan w:val="2"/>
            <w:shd w:val="clear" w:color="auto" w:fill="EAF1DD" w:themeFill="accent3" w:themeFillTint="33"/>
          </w:tcPr>
          <w:p w14:paraId="323641BE" w14:textId="7754185F"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 xml:space="preserve">OPG challenge </w:t>
            </w:r>
            <w:r w:rsidR="002A462F"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5428" w:type="dxa"/>
            <w:gridSpan w:val="3"/>
          </w:tcPr>
          <w:p w14:paraId="6684D1D0" w14:textId="42F1950D" w:rsidR="00113BC4" w:rsidRPr="00733FC3" w:rsidRDefault="00407548" w:rsidP="00007D35">
            <w:pPr>
              <w:spacing w:before="240"/>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Improving Public Services</w:t>
            </w:r>
          </w:p>
        </w:tc>
      </w:tr>
      <w:tr w:rsidR="00113BC4" w:rsidRPr="00733FC3" w14:paraId="0F8CB229" w14:textId="77777777" w:rsidTr="00113BC4">
        <w:trPr>
          <w:trHeight w:val="145"/>
        </w:trPr>
        <w:tc>
          <w:tcPr>
            <w:tcW w:w="3302" w:type="dxa"/>
            <w:gridSpan w:val="2"/>
            <w:shd w:val="clear" w:color="auto" w:fill="EAF1DD" w:themeFill="accent3" w:themeFillTint="33"/>
          </w:tcPr>
          <w:p w14:paraId="03E22C3E" w14:textId="63558780"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5437" w:type="dxa"/>
            <w:gridSpan w:val="4"/>
          </w:tcPr>
          <w:p w14:paraId="16C7F19C" w14:textId="45EA0F74" w:rsidR="00113BC4" w:rsidRPr="00733FC3" w:rsidRDefault="007D08A2" w:rsidP="00E93BCC">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commitment is relevant to public participation as citizens can find an orderly and categorized guide gathering complete information on procedure</w:t>
            </w:r>
            <w:r w:rsidR="00E93BCC">
              <w:rPr>
                <w:rFonts w:ascii="Arial Unicode MS" w:eastAsia="Arial Unicode MS" w:hAnsi="Arial Unicode MS" w:cs="Arial Unicode MS"/>
                <w:sz w:val="16"/>
                <w:szCs w:val="16"/>
                <w:lang w:val="en-GB"/>
              </w:rPr>
              <w:t>s and government services. Adictionally it</w:t>
            </w:r>
            <w:r w:rsidRPr="00733FC3">
              <w:rPr>
                <w:rFonts w:ascii="Arial Unicode MS" w:eastAsia="Arial Unicode MS" w:hAnsi="Arial Unicode MS" w:cs="Arial Unicode MS"/>
                <w:sz w:val="16"/>
                <w:szCs w:val="16"/>
                <w:lang w:val="en-GB"/>
              </w:rPr>
              <w:t xml:space="preserve"> </w:t>
            </w:r>
            <w:r w:rsidR="00E93BCC">
              <w:rPr>
                <w:rFonts w:ascii="Arial Unicode MS" w:eastAsia="Arial Unicode MS" w:hAnsi="Arial Unicode MS" w:cs="Arial Unicode MS"/>
                <w:sz w:val="16"/>
                <w:szCs w:val="16"/>
                <w:lang w:val="en-GB"/>
              </w:rPr>
              <w:t xml:space="preserve">will allow </w:t>
            </w:r>
            <w:r w:rsidRPr="00733FC3">
              <w:rPr>
                <w:rFonts w:ascii="Arial Unicode MS" w:eastAsia="Arial Unicode MS" w:hAnsi="Arial Unicode MS" w:cs="Arial Unicode MS"/>
                <w:sz w:val="16"/>
                <w:szCs w:val="16"/>
                <w:lang w:val="en-GB"/>
              </w:rPr>
              <w:t>download specific forms of ea</w:t>
            </w:r>
            <w:r w:rsidR="00E93BCC">
              <w:rPr>
                <w:rFonts w:ascii="Arial Unicode MS" w:eastAsia="Arial Unicode MS" w:hAnsi="Arial Unicode MS" w:cs="Arial Unicode MS"/>
                <w:sz w:val="16"/>
                <w:szCs w:val="16"/>
                <w:lang w:val="en-GB"/>
              </w:rPr>
              <w:t xml:space="preserve">ch procedure, some of which coul be </w:t>
            </w:r>
            <w:r w:rsidRPr="00733FC3">
              <w:rPr>
                <w:rFonts w:ascii="Arial Unicode MS" w:eastAsia="Arial Unicode MS" w:hAnsi="Arial Unicode MS" w:cs="Arial Unicode MS"/>
                <w:sz w:val="16"/>
                <w:szCs w:val="16"/>
                <w:lang w:val="en-GB"/>
              </w:rPr>
              <w:t>perform electronically and finally grade the clarity of the information provided and make telephone or online consultation.</w:t>
            </w:r>
          </w:p>
        </w:tc>
      </w:tr>
      <w:tr w:rsidR="00113BC4" w:rsidRPr="00733FC3" w14:paraId="08CF2F60" w14:textId="77777777" w:rsidTr="00113BC4">
        <w:trPr>
          <w:trHeight w:val="145"/>
        </w:trPr>
        <w:tc>
          <w:tcPr>
            <w:tcW w:w="3302" w:type="dxa"/>
            <w:gridSpan w:val="2"/>
            <w:shd w:val="clear" w:color="auto" w:fill="EAF1DD" w:themeFill="accent3" w:themeFillTint="33"/>
          </w:tcPr>
          <w:p w14:paraId="239B831F" w14:textId="4E51155C" w:rsidR="00113BC4" w:rsidRPr="00733FC3" w:rsidRDefault="00905D88" w:rsidP="00007D35">
            <w:pPr>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5437" w:type="dxa"/>
            <w:gridSpan w:val="4"/>
          </w:tcPr>
          <w:p w14:paraId="200206E4" w14:textId="6A4E52D0" w:rsidR="00113BC4" w:rsidRPr="00733FC3" w:rsidRDefault="007D08A2" w:rsidP="005F53BC">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The current Digital Agenda 2014-2018 Honduras, seen as a strategic axis promote the development of </w:t>
            </w:r>
            <w:r w:rsidR="002A462F" w:rsidRPr="00733FC3">
              <w:rPr>
                <w:rFonts w:ascii="Arial Unicode MS" w:eastAsia="Arial Unicode MS" w:hAnsi="Arial Unicode MS" w:cs="Arial Unicode MS"/>
                <w:sz w:val="16"/>
                <w:szCs w:val="16"/>
                <w:lang w:val="en-GB"/>
              </w:rPr>
              <w:t>Information</w:t>
            </w:r>
            <w:r w:rsidRPr="00733FC3">
              <w:rPr>
                <w:rFonts w:ascii="Arial Unicode MS" w:eastAsia="Arial Unicode MS" w:hAnsi="Arial Unicode MS" w:cs="Arial Unicode MS"/>
                <w:sz w:val="16"/>
                <w:szCs w:val="16"/>
                <w:lang w:val="en-GB"/>
              </w:rPr>
              <w:t xml:space="preserve"> and Communication </w:t>
            </w:r>
            <w:r w:rsidR="005F53BC" w:rsidRPr="00733FC3">
              <w:rPr>
                <w:rFonts w:ascii="Arial Unicode MS" w:eastAsia="Arial Unicode MS" w:hAnsi="Arial Unicode MS" w:cs="Arial Unicode MS"/>
                <w:sz w:val="16"/>
                <w:szCs w:val="16"/>
                <w:lang w:val="en-GB"/>
              </w:rPr>
              <w:t xml:space="preserve">Technology </w:t>
            </w:r>
            <w:r w:rsidRPr="00733FC3">
              <w:rPr>
                <w:rFonts w:ascii="Arial Unicode MS" w:eastAsia="Arial Unicode MS" w:hAnsi="Arial Unicode MS" w:cs="Arial Unicode MS"/>
                <w:sz w:val="16"/>
                <w:szCs w:val="16"/>
                <w:lang w:val="en-GB"/>
              </w:rPr>
              <w:t>(ICT) as a tool to support the government improves substantially in terms of content, features, accessibility, transactional</w:t>
            </w:r>
            <w:r w:rsidR="005F53BC">
              <w:rPr>
                <w:rFonts w:ascii="Arial Unicode MS" w:eastAsia="Arial Unicode MS" w:hAnsi="Arial Unicode MS" w:cs="Arial Unicode MS"/>
                <w:sz w:val="16"/>
                <w:szCs w:val="16"/>
                <w:lang w:val="en-GB"/>
              </w:rPr>
              <w:t xml:space="preserve"> </w:t>
            </w:r>
            <w:r w:rsidR="005F53BC" w:rsidRPr="00733FC3">
              <w:rPr>
                <w:rFonts w:ascii="Arial Unicode MS" w:eastAsia="Arial Unicode MS" w:hAnsi="Arial Unicode MS" w:cs="Arial Unicode MS"/>
                <w:sz w:val="16"/>
                <w:szCs w:val="16"/>
                <w:lang w:val="en-GB"/>
              </w:rPr>
              <w:t>capacity</w:t>
            </w:r>
            <w:r w:rsidRPr="00733FC3">
              <w:rPr>
                <w:rFonts w:ascii="Arial Unicode MS" w:eastAsia="Arial Unicode MS" w:hAnsi="Arial Unicode MS" w:cs="Arial Unicode MS"/>
                <w:sz w:val="16"/>
                <w:szCs w:val="16"/>
                <w:lang w:val="en-GB"/>
              </w:rPr>
              <w:t xml:space="preserve">, and level of </w:t>
            </w:r>
            <w:r w:rsidR="005F53BC" w:rsidRPr="00733FC3">
              <w:rPr>
                <w:rFonts w:ascii="Arial Unicode MS" w:eastAsia="Arial Unicode MS" w:hAnsi="Arial Unicode MS" w:cs="Arial Unicode MS"/>
                <w:sz w:val="16"/>
                <w:szCs w:val="16"/>
                <w:lang w:val="en-GB"/>
              </w:rPr>
              <w:t xml:space="preserve">citizens </w:t>
            </w:r>
            <w:r w:rsidRPr="00733FC3">
              <w:rPr>
                <w:rFonts w:ascii="Arial Unicode MS" w:eastAsia="Arial Unicode MS" w:hAnsi="Arial Unicode MS" w:cs="Arial Unicode MS"/>
                <w:sz w:val="16"/>
                <w:szCs w:val="16"/>
                <w:lang w:val="en-GB"/>
              </w:rPr>
              <w:t xml:space="preserve">interaction through the </w:t>
            </w:r>
            <w:r w:rsidR="005F53BC" w:rsidRPr="00733FC3">
              <w:rPr>
                <w:rFonts w:ascii="Arial Unicode MS" w:eastAsia="Arial Unicode MS" w:hAnsi="Arial Unicode MS" w:cs="Arial Unicode MS"/>
                <w:sz w:val="16"/>
                <w:szCs w:val="16"/>
                <w:lang w:val="en-GB"/>
              </w:rPr>
              <w:t xml:space="preserve">government agencies </w:t>
            </w:r>
            <w:r w:rsidRPr="00733FC3">
              <w:rPr>
                <w:rFonts w:ascii="Arial Unicode MS" w:eastAsia="Arial Unicode MS" w:hAnsi="Arial Unicode MS" w:cs="Arial Unicode MS"/>
                <w:sz w:val="16"/>
                <w:szCs w:val="16"/>
                <w:lang w:val="en-GB"/>
              </w:rPr>
              <w:t>websites, promoting efficiency in public servic</w:t>
            </w:r>
            <w:r w:rsidR="002A462F" w:rsidRPr="00733FC3">
              <w:rPr>
                <w:rFonts w:ascii="Arial Unicode MS" w:eastAsia="Arial Unicode MS" w:hAnsi="Arial Unicode MS" w:cs="Arial Unicode MS"/>
                <w:sz w:val="16"/>
                <w:szCs w:val="16"/>
                <w:lang w:val="en-GB"/>
              </w:rPr>
              <w:t>es, with innovative initiatives</w:t>
            </w:r>
            <w:r w:rsidRPr="00733FC3">
              <w:rPr>
                <w:rFonts w:ascii="Arial Unicode MS" w:eastAsia="Arial Unicode MS" w:hAnsi="Arial Unicode MS" w:cs="Arial Unicode MS"/>
                <w:sz w:val="16"/>
                <w:szCs w:val="16"/>
                <w:lang w:val="en-GB"/>
              </w:rPr>
              <w:t>, consistent with current needs and existing resources.</w:t>
            </w:r>
          </w:p>
        </w:tc>
      </w:tr>
      <w:tr w:rsidR="00113BC4" w:rsidRPr="00733FC3" w14:paraId="3E1A7511" w14:textId="77777777" w:rsidTr="00113BC4">
        <w:trPr>
          <w:trHeight w:val="70"/>
        </w:trPr>
        <w:tc>
          <w:tcPr>
            <w:tcW w:w="5855" w:type="dxa"/>
            <w:gridSpan w:val="3"/>
            <w:shd w:val="clear" w:color="auto" w:fill="EAF1DD" w:themeFill="accent3" w:themeFillTint="33"/>
          </w:tcPr>
          <w:p w14:paraId="0F59217D" w14:textId="398D7CDE"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696660F2" w14:textId="3752257F"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17A20805" w14:textId="33B79BBA"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113BC4" w:rsidRPr="00733FC3" w14:paraId="3C6C17DA" w14:textId="77777777" w:rsidTr="00113BC4">
        <w:trPr>
          <w:trHeight w:val="802"/>
        </w:trPr>
        <w:tc>
          <w:tcPr>
            <w:tcW w:w="5855" w:type="dxa"/>
            <w:gridSpan w:val="3"/>
            <w:shd w:val="clear" w:color="auto" w:fill="FFFFFF" w:themeFill="background1"/>
          </w:tcPr>
          <w:p w14:paraId="1809F16F" w14:textId="6F1AB64C" w:rsidR="00113BC4" w:rsidRPr="00733FC3" w:rsidRDefault="007D08A2" w:rsidP="005F53BC">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1. Increase the </w:t>
            </w:r>
            <w:r w:rsidR="005F53BC" w:rsidRPr="00733FC3">
              <w:rPr>
                <w:rFonts w:ascii="Arial Unicode MS" w:eastAsia="Arial Unicode MS" w:hAnsi="Arial Unicode MS" w:cs="Arial Unicode MS"/>
                <w:sz w:val="16"/>
                <w:szCs w:val="16"/>
                <w:lang w:val="en-GB"/>
              </w:rPr>
              <w:t xml:space="preserve">capacity </w:t>
            </w:r>
            <w:r w:rsidRPr="00733FC3">
              <w:rPr>
                <w:rFonts w:ascii="Arial Unicode MS" w:eastAsia="Arial Unicode MS" w:hAnsi="Arial Unicode MS" w:cs="Arial Unicode MS"/>
                <w:sz w:val="16"/>
                <w:szCs w:val="16"/>
                <w:lang w:val="en-GB"/>
              </w:rPr>
              <w:t xml:space="preserve">service of the National System </w:t>
            </w:r>
            <w:r w:rsidR="005F53BC">
              <w:rPr>
                <w:rFonts w:ascii="Arial Unicode MS" w:eastAsia="Arial Unicode MS" w:hAnsi="Arial Unicode MS" w:cs="Arial Unicode MS"/>
                <w:sz w:val="16"/>
                <w:szCs w:val="16"/>
                <w:lang w:val="en-GB"/>
              </w:rPr>
              <w:t xml:space="preserve">of </w:t>
            </w:r>
            <w:r w:rsidRPr="00733FC3">
              <w:rPr>
                <w:rFonts w:ascii="Arial Unicode MS" w:eastAsia="Arial Unicode MS" w:hAnsi="Arial Unicode MS" w:cs="Arial Unicode MS"/>
                <w:sz w:val="16"/>
                <w:szCs w:val="16"/>
                <w:lang w:val="en-GB"/>
              </w:rPr>
              <w:t xml:space="preserve">Procedures (SINTRA) from 300 procedures registered </w:t>
            </w:r>
            <w:r w:rsidR="005F53BC">
              <w:rPr>
                <w:rFonts w:ascii="Arial Unicode MS" w:eastAsia="Arial Unicode MS" w:hAnsi="Arial Unicode MS" w:cs="Arial Unicode MS"/>
                <w:sz w:val="16"/>
                <w:szCs w:val="16"/>
                <w:lang w:val="en-GB"/>
              </w:rPr>
              <w:t xml:space="preserve">to </w:t>
            </w:r>
            <w:r w:rsidRPr="00733FC3">
              <w:rPr>
                <w:rFonts w:ascii="Arial Unicode MS" w:eastAsia="Arial Unicode MS" w:hAnsi="Arial Unicode MS" w:cs="Arial Unicode MS"/>
                <w:sz w:val="16"/>
                <w:szCs w:val="16"/>
                <w:lang w:val="en-GB"/>
              </w:rPr>
              <w:t xml:space="preserve">600, the availability of online services </w:t>
            </w:r>
            <w:r w:rsidR="005F53BC">
              <w:rPr>
                <w:rFonts w:ascii="Arial Unicode MS" w:eastAsia="Arial Unicode MS" w:hAnsi="Arial Unicode MS" w:cs="Arial Unicode MS"/>
                <w:sz w:val="16"/>
                <w:szCs w:val="16"/>
                <w:lang w:val="en-GB"/>
              </w:rPr>
              <w:t xml:space="preserve">from </w:t>
            </w:r>
            <w:r w:rsidRPr="00733FC3">
              <w:rPr>
                <w:rFonts w:ascii="Arial Unicode MS" w:eastAsia="Arial Unicode MS" w:hAnsi="Arial Unicode MS" w:cs="Arial Unicode MS"/>
                <w:sz w:val="16"/>
                <w:szCs w:val="16"/>
                <w:lang w:val="en-GB"/>
              </w:rPr>
              <w:t>4 to 10 (most demanded by citizens), and participating institutio</w:t>
            </w:r>
            <w:r w:rsidR="005F53BC">
              <w:rPr>
                <w:rFonts w:ascii="Arial Unicode MS" w:eastAsia="Arial Unicode MS" w:hAnsi="Arial Unicode MS" w:cs="Arial Unicode MS"/>
                <w:sz w:val="16"/>
                <w:szCs w:val="16"/>
                <w:lang w:val="en-GB"/>
              </w:rPr>
              <w:t>ns from 6 to 2</w:t>
            </w:r>
            <w:r w:rsidRPr="00733FC3">
              <w:rPr>
                <w:rFonts w:ascii="Arial Unicode MS" w:eastAsia="Arial Unicode MS" w:hAnsi="Arial Unicode MS" w:cs="Arial Unicode MS"/>
                <w:sz w:val="16"/>
                <w:szCs w:val="16"/>
                <w:lang w:val="en-GB"/>
              </w:rPr>
              <w:t>5.</w:t>
            </w:r>
          </w:p>
        </w:tc>
        <w:tc>
          <w:tcPr>
            <w:tcW w:w="1518" w:type="dxa"/>
            <w:shd w:val="clear" w:color="auto" w:fill="FFFFFF" w:themeFill="background1"/>
          </w:tcPr>
          <w:p w14:paraId="507FE426" w14:textId="77777777" w:rsidR="00113BC4" w:rsidRPr="00733FC3" w:rsidRDefault="00113BC4" w:rsidP="00007D35">
            <w:pPr>
              <w:rPr>
                <w:rFonts w:ascii="Arial Unicode MS" w:eastAsia="Arial Unicode MS" w:hAnsi="Arial Unicode MS" w:cs="Arial Unicode MS"/>
                <w:sz w:val="16"/>
                <w:szCs w:val="16"/>
                <w:lang w:val="en-GB"/>
              </w:rPr>
            </w:pPr>
          </w:p>
          <w:p w14:paraId="556061D1" w14:textId="15C23B24" w:rsidR="00113BC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113BC4"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6D956ADC" w14:textId="77777777" w:rsidR="00113BC4" w:rsidRPr="00733FC3" w:rsidRDefault="00113BC4" w:rsidP="00007D35">
            <w:pPr>
              <w:rPr>
                <w:rFonts w:ascii="Arial Unicode MS" w:eastAsia="Arial Unicode MS" w:hAnsi="Arial Unicode MS" w:cs="Arial Unicode MS"/>
                <w:sz w:val="16"/>
                <w:szCs w:val="16"/>
                <w:lang w:val="en-GB"/>
              </w:rPr>
            </w:pPr>
          </w:p>
          <w:p w14:paraId="18317542" w14:textId="26D84EA9" w:rsidR="00113BC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113BC4" w:rsidRPr="00733FC3">
              <w:rPr>
                <w:rFonts w:ascii="Arial Unicode MS" w:eastAsia="Arial Unicode MS" w:hAnsi="Arial Unicode MS" w:cs="Arial Unicode MS"/>
                <w:sz w:val="16"/>
                <w:szCs w:val="16"/>
                <w:lang w:val="en-GB"/>
              </w:rPr>
              <w:t>, 2018</w:t>
            </w:r>
          </w:p>
        </w:tc>
      </w:tr>
      <w:tr w:rsidR="00113BC4" w:rsidRPr="00733FC3" w14:paraId="65E43672" w14:textId="77777777" w:rsidTr="00F046C2">
        <w:trPr>
          <w:trHeight w:val="704"/>
        </w:trPr>
        <w:tc>
          <w:tcPr>
            <w:tcW w:w="5855" w:type="dxa"/>
            <w:gridSpan w:val="3"/>
            <w:shd w:val="clear" w:color="auto" w:fill="FFFFFF" w:themeFill="background1"/>
          </w:tcPr>
          <w:p w14:paraId="19DBECDA" w14:textId="3A2397E0" w:rsidR="00113BC4" w:rsidRPr="00733FC3" w:rsidRDefault="007D08A2"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2. Subscribe at least 5 cooperation agreements with local chambers of commerce and industry to promote the use of the website www.tramites.gob.h</w:t>
            </w:r>
            <w:r w:rsidR="005F53BC">
              <w:rPr>
                <w:rFonts w:ascii="Arial Unicode MS" w:eastAsia="Arial Unicode MS" w:hAnsi="Arial Unicode MS" w:cs="Arial Unicode MS"/>
                <w:sz w:val="16"/>
                <w:szCs w:val="16"/>
                <w:lang w:val="en-GB"/>
              </w:rPr>
              <w:t>n making known to the public services availability</w:t>
            </w:r>
            <w:r w:rsidRPr="00733FC3">
              <w:rPr>
                <w:rFonts w:ascii="Arial Unicode MS" w:eastAsia="Arial Unicode MS" w:hAnsi="Arial Unicode MS" w:cs="Arial Unicode MS"/>
                <w:sz w:val="16"/>
                <w:szCs w:val="16"/>
                <w:lang w:val="en-GB"/>
              </w:rPr>
              <w:t>.</w:t>
            </w:r>
          </w:p>
        </w:tc>
        <w:tc>
          <w:tcPr>
            <w:tcW w:w="1518" w:type="dxa"/>
            <w:shd w:val="clear" w:color="auto" w:fill="FFFFFF" w:themeFill="background1"/>
          </w:tcPr>
          <w:p w14:paraId="251A14D4" w14:textId="1F8DCD2F" w:rsidR="00113BC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113BC4"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749DD43E" w14:textId="0272AFFD" w:rsidR="00113BC4"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113BC4" w:rsidRPr="00733FC3">
              <w:rPr>
                <w:rFonts w:ascii="Arial Unicode MS" w:eastAsia="Arial Unicode MS" w:hAnsi="Arial Unicode MS" w:cs="Arial Unicode MS"/>
                <w:sz w:val="16"/>
                <w:szCs w:val="16"/>
                <w:lang w:val="en-GB"/>
              </w:rPr>
              <w:t>, 2017</w:t>
            </w:r>
          </w:p>
        </w:tc>
      </w:tr>
      <w:tr w:rsidR="00113BC4" w:rsidRPr="00733FC3" w14:paraId="467389C1" w14:textId="77777777" w:rsidTr="00113BC4">
        <w:trPr>
          <w:trHeight w:val="576"/>
        </w:trPr>
        <w:tc>
          <w:tcPr>
            <w:tcW w:w="5855" w:type="dxa"/>
            <w:gridSpan w:val="3"/>
            <w:shd w:val="clear" w:color="auto" w:fill="FFFFFF" w:themeFill="background1"/>
          </w:tcPr>
          <w:p w14:paraId="7F09B137" w14:textId="3A69A917" w:rsidR="00113BC4" w:rsidRPr="00733FC3" w:rsidRDefault="007D08A2" w:rsidP="00007D35">
            <w:pPr>
              <w:pStyle w:val="Pa15"/>
              <w:spacing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3. Make available to the public a consultation service online and phone service to meet particular topic or information found on the service provided.</w:t>
            </w:r>
          </w:p>
        </w:tc>
        <w:tc>
          <w:tcPr>
            <w:tcW w:w="1518" w:type="dxa"/>
            <w:shd w:val="clear" w:color="auto" w:fill="FFFFFF" w:themeFill="background1"/>
          </w:tcPr>
          <w:p w14:paraId="31E08A36" w14:textId="4B7E3362" w:rsidR="00113BC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113BC4"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0E22FD95" w14:textId="1AF40A18" w:rsidR="00113BC4" w:rsidRPr="00733FC3" w:rsidRDefault="004E377B"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March</w:t>
            </w:r>
            <w:r w:rsidR="00113BC4" w:rsidRPr="00733FC3">
              <w:rPr>
                <w:rFonts w:ascii="Arial Unicode MS" w:eastAsia="Arial Unicode MS" w:hAnsi="Arial Unicode MS" w:cs="Arial Unicode MS"/>
                <w:sz w:val="16"/>
                <w:szCs w:val="16"/>
                <w:lang w:val="en-GB"/>
              </w:rPr>
              <w:t xml:space="preserve"> 2018</w:t>
            </w:r>
          </w:p>
          <w:p w14:paraId="6F66E6F0" w14:textId="77777777" w:rsidR="00113BC4" w:rsidRPr="00733FC3" w:rsidRDefault="00113BC4" w:rsidP="00007D35">
            <w:pPr>
              <w:rPr>
                <w:rFonts w:ascii="Arial Unicode MS" w:eastAsia="Arial Unicode MS" w:hAnsi="Arial Unicode MS" w:cs="Arial Unicode MS"/>
                <w:sz w:val="16"/>
                <w:szCs w:val="16"/>
                <w:lang w:val="en-GB"/>
              </w:rPr>
            </w:pPr>
          </w:p>
          <w:p w14:paraId="59B66CAA" w14:textId="77777777" w:rsidR="00113BC4" w:rsidRPr="00733FC3" w:rsidRDefault="00113BC4" w:rsidP="00007D35">
            <w:pPr>
              <w:jc w:val="center"/>
              <w:rPr>
                <w:rFonts w:ascii="Arial Unicode MS" w:eastAsia="Arial Unicode MS" w:hAnsi="Arial Unicode MS" w:cs="Arial Unicode MS"/>
                <w:sz w:val="16"/>
                <w:szCs w:val="16"/>
                <w:lang w:val="en-GB"/>
              </w:rPr>
            </w:pPr>
          </w:p>
        </w:tc>
      </w:tr>
    </w:tbl>
    <w:p w14:paraId="59787C57" w14:textId="77777777" w:rsidR="00113BC4" w:rsidRPr="00733FC3" w:rsidRDefault="00113BC4" w:rsidP="00007D35">
      <w:pPr>
        <w:rPr>
          <w:sz w:val="16"/>
          <w:szCs w:val="16"/>
          <w:lang w:val="en-GB"/>
        </w:rPr>
      </w:pPr>
    </w:p>
    <w:p w14:paraId="7E46FD87" w14:textId="35C9EB07" w:rsidR="00AC5EB5" w:rsidRPr="00733FC3" w:rsidRDefault="00AC5EB5" w:rsidP="00007D35">
      <w:pPr>
        <w:rPr>
          <w:sz w:val="16"/>
          <w:szCs w:val="16"/>
          <w:lang w:val="en-GB"/>
        </w:rPr>
      </w:pPr>
      <w:r w:rsidRPr="00733FC3">
        <w:rPr>
          <w:sz w:val="16"/>
          <w:szCs w:val="16"/>
          <w:lang w:val="en-GB"/>
        </w:rPr>
        <w:br w:type="page"/>
      </w:r>
    </w:p>
    <w:p w14:paraId="1E4A3D98" w14:textId="77777777" w:rsidR="00113BC4" w:rsidRPr="00733FC3" w:rsidRDefault="00113BC4" w:rsidP="00007D35">
      <w:pPr>
        <w:rPr>
          <w:sz w:val="16"/>
          <w:szCs w:val="16"/>
          <w:lang w:val="en-GB"/>
        </w:rPr>
      </w:pPr>
    </w:p>
    <w:tbl>
      <w:tblPr>
        <w:tblStyle w:val="Tablaconcuadrcula"/>
        <w:tblW w:w="8739" w:type="dxa"/>
        <w:tblLook w:val="04A0" w:firstRow="1" w:lastRow="0" w:firstColumn="1" w:lastColumn="0" w:noHBand="0" w:noVBand="1"/>
      </w:tblPr>
      <w:tblGrid>
        <w:gridCol w:w="1012"/>
        <w:gridCol w:w="2290"/>
        <w:gridCol w:w="2553"/>
        <w:gridCol w:w="1518"/>
        <w:gridCol w:w="1357"/>
        <w:gridCol w:w="9"/>
      </w:tblGrid>
      <w:tr w:rsidR="00113BC4" w:rsidRPr="00733FC3" w14:paraId="36117AFA" w14:textId="77777777" w:rsidTr="00113BC4">
        <w:tc>
          <w:tcPr>
            <w:tcW w:w="8739" w:type="dxa"/>
            <w:gridSpan w:val="6"/>
          </w:tcPr>
          <w:p w14:paraId="047921C7" w14:textId="60EED0EE" w:rsidR="00113BC4" w:rsidRPr="00733FC3" w:rsidRDefault="00B30D7B" w:rsidP="007D08A2">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11</w:t>
            </w:r>
            <w:r w:rsidR="00113BC4" w:rsidRPr="00733FC3">
              <w:rPr>
                <w:rFonts w:ascii="Arial Unicode MS" w:eastAsia="Arial Unicode MS" w:hAnsi="Arial Unicode MS" w:cs="Arial Unicode MS"/>
                <w:b/>
                <w:sz w:val="16"/>
                <w:szCs w:val="16"/>
                <w:lang w:val="en-GB"/>
              </w:rPr>
              <w:t xml:space="preserve">. </w:t>
            </w:r>
            <w:r w:rsidR="007D08A2" w:rsidRPr="00733FC3">
              <w:rPr>
                <w:rFonts w:ascii="Arial Unicode MS" w:eastAsia="Arial Unicode MS" w:hAnsi="Arial Unicode MS" w:cs="Arial Unicode MS"/>
                <w:b/>
                <w:sz w:val="16"/>
                <w:szCs w:val="16"/>
                <w:lang w:val="en-GB"/>
              </w:rPr>
              <w:t>Citizen innovation Lab.</w:t>
            </w:r>
          </w:p>
        </w:tc>
      </w:tr>
      <w:tr w:rsidR="00113BC4" w:rsidRPr="00733FC3" w14:paraId="5205D627" w14:textId="77777777" w:rsidTr="00F046C2">
        <w:trPr>
          <w:gridAfter w:val="1"/>
          <w:wAfter w:w="9" w:type="dxa"/>
          <w:trHeight w:val="327"/>
        </w:trPr>
        <w:tc>
          <w:tcPr>
            <w:tcW w:w="3302" w:type="dxa"/>
            <w:gridSpan w:val="2"/>
            <w:shd w:val="clear" w:color="auto" w:fill="EAF1DD" w:themeFill="accent3" w:themeFillTint="33"/>
          </w:tcPr>
          <w:p w14:paraId="57A79EB0" w14:textId="02533A40" w:rsidR="00113BC4"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5428" w:type="dxa"/>
            <w:gridSpan w:val="3"/>
            <w:shd w:val="clear" w:color="auto" w:fill="auto"/>
          </w:tcPr>
          <w:p w14:paraId="547FA5EB" w14:textId="6498C027" w:rsidR="00113BC4" w:rsidRPr="00733FC3" w:rsidRDefault="00905D8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113BC4"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113BC4" w:rsidRPr="00733FC3">
              <w:rPr>
                <w:rFonts w:ascii="Arial Unicode MS" w:eastAsia="Arial Unicode MS" w:hAnsi="Arial Unicode MS" w:cs="Arial Unicode MS"/>
                <w:sz w:val="16"/>
                <w:szCs w:val="16"/>
                <w:lang w:val="en-GB"/>
              </w:rPr>
              <w:t xml:space="preserve"> 2018 (</w:t>
            </w:r>
            <w:r w:rsidRPr="00733FC3">
              <w:rPr>
                <w:rFonts w:ascii="Arial Unicode MS" w:eastAsia="Arial Unicode MS" w:hAnsi="Arial Unicode MS" w:cs="Arial Unicode MS"/>
                <w:sz w:val="16"/>
                <w:szCs w:val="16"/>
                <w:lang w:val="en-GB"/>
              </w:rPr>
              <w:t xml:space="preserve">New </w:t>
            </w:r>
            <w:r w:rsidR="002A462F" w:rsidRPr="00733FC3">
              <w:rPr>
                <w:rFonts w:ascii="Arial Unicode MS" w:eastAsia="Arial Unicode MS" w:hAnsi="Arial Unicode MS" w:cs="Arial Unicode MS"/>
                <w:sz w:val="16"/>
                <w:szCs w:val="16"/>
                <w:lang w:val="en-GB"/>
              </w:rPr>
              <w:t>commitment</w:t>
            </w:r>
            <w:r w:rsidR="00113BC4" w:rsidRPr="00733FC3">
              <w:rPr>
                <w:rFonts w:ascii="Arial Unicode MS" w:eastAsia="Arial Unicode MS" w:hAnsi="Arial Unicode MS" w:cs="Arial Unicode MS"/>
                <w:sz w:val="16"/>
                <w:szCs w:val="16"/>
                <w:lang w:val="en-GB"/>
              </w:rPr>
              <w:t xml:space="preserve">) </w:t>
            </w:r>
          </w:p>
          <w:p w14:paraId="400D1C5C" w14:textId="77777777" w:rsidR="00113BC4" w:rsidRPr="00733FC3" w:rsidRDefault="00113BC4" w:rsidP="00007D35">
            <w:pPr>
              <w:jc w:val="both"/>
              <w:rPr>
                <w:rFonts w:ascii="Arial Unicode MS" w:eastAsia="Arial Unicode MS" w:hAnsi="Arial Unicode MS" w:cs="Arial Unicode MS"/>
                <w:sz w:val="16"/>
                <w:szCs w:val="16"/>
                <w:lang w:val="en-GB"/>
              </w:rPr>
            </w:pPr>
          </w:p>
        </w:tc>
      </w:tr>
      <w:tr w:rsidR="00113BC4" w:rsidRPr="00733FC3" w14:paraId="21DC7291" w14:textId="77777777" w:rsidTr="00113BC4">
        <w:trPr>
          <w:gridAfter w:val="1"/>
          <w:wAfter w:w="9" w:type="dxa"/>
        </w:trPr>
        <w:tc>
          <w:tcPr>
            <w:tcW w:w="3302" w:type="dxa"/>
            <w:gridSpan w:val="2"/>
            <w:shd w:val="clear" w:color="auto" w:fill="EAF1DD" w:themeFill="accent3" w:themeFillTint="33"/>
          </w:tcPr>
          <w:p w14:paraId="44F5831D" w14:textId="104619A2" w:rsidR="00113BC4"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5428" w:type="dxa"/>
            <w:gridSpan w:val="3"/>
          </w:tcPr>
          <w:p w14:paraId="19B3CD6C" w14:textId="188DCD84" w:rsidR="00113BC4" w:rsidRPr="00733FC3" w:rsidRDefault="008A441B" w:rsidP="00AB3FE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Ministry of</w:t>
            </w:r>
            <w:r w:rsidR="00113BC4"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 xml:space="preserve">Government General </w:t>
            </w:r>
            <w:r w:rsidR="002A462F" w:rsidRPr="00733FC3">
              <w:rPr>
                <w:rFonts w:ascii="Arial Unicode MS" w:eastAsia="Arial Unicode MS" w:hAnsi="Arial Unicode MS" w:cs="Arial Unicode MS"/>
                <w:sz w:val="16"/>
                <w:szCs w:val="16"/>
                <w:lang w:val="en-GB"/>
              </w:rPr>
              <w:t>Coordination</w:t>
            </w:r>
            <w:r w:rsidR="00113BC4" w:rsidRPr="00733FC3">
              <w:rPr>
                <w:rFonts w:ascii="Arial Unicode MS" w:eastAsia="Arial Unicode MS" w:hAnsi="Arial Unicode MS" w:cs="Arial Unicode MS"/>
                <w:sz w:val="16"/>
                <w:szCs w:val="16"/>
                <w:lang w:val="en-GB"/>
              </w:rPr>
              <w:t xml:space="preserve"> </w:t>
            </w:r>
          </w:p>
        </w:tc>
      </w:tr>
      <w:tr w:rsidR="00113BC4" w:rsidRPr="00733FC3" w14:paraId="340EC400" w14:textId="77777777" w:rsidTr="00113BC4">
        <w:trPr>
          <w:gridAfter w:val="1"/>
          <w:wAfter w:w="9" w:type="dxa"/>
        </w:trPr>
        <w:tc>
          <w:tcPr>
            <w:tcW w:w="3302" w:type="dxa"/>
            <w:gridSpan w:val="2"/>
            <w:shd w:val="clear" w:color="auto" w:fill="EAF1DD" w:themeFill="accent3" w:themeFillTint="33"/>
          </w:tcPr>
          <w:p w14:paraId="2123DF59" w14:textId="2AD64E78" w:rsidR="00113BC4"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5428" w:type="dxa"/>
            <w:gridSpan w:val="3"/>
          </w:tcPr>
          <w:p w14:paraId="783C156C" w14:textId="1694C9F7" w:rsidR="00113BC4" w:rsidRPr="00733FC3" w:rsidRDefault="00696DE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Renan</w:t>
            </w:r>
            <w:r w:rsidR="00113BC4" w:rsidRPr="00733FC3">
              <w:rPr>
                <w:rFonts w:ascii="Arial Unicode MS" w:eastAsia="Arial Unicode MS" w:hAnsi="Arial Unicode MS" w:cs="Arial Unicode MS"/>
                <w:sz w:val="16"/>
                <w:szCs w:val="16"/>
                <w:lang w:val="en-GB"/>
              </w:rPr>
              <w:t xml:space="preserve"> Sagastume</w:t>
            </w:r>
          </w:p>
        </w:tc>
      </w:tr>
      <w:tr w:rsidR="00113BC4" w:rsidRPr="00733FC3" w14:paraId="44693605" w14:textId="77777777" w:rsidTr="00113BC4">
        <w:trPr>
          <w:gridAfter w:val="1"/>
          <w:wAfter w:w="9" w:type="dxa"/>
        </w:trPr>
        <w:tc>
          <w:tcPr>
            <w:tcW w:w="3302" w:type="dxa"/>
            <w:gridSpan w:val="2"/>
            <w:shd w:val="clear" w:color="auto" w:fill="EAF1DD" w:themeFill="accent3" w:themeFillTint="33"/>
          </w:tcPr>
          <w:p w14:paraId="3581FFE7" w14:textId="4FA14180"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5428" w:type="dxa"/>
            <w:gridSpan w:val="3"/>
          </w:tcPr>
          <w:p w14:paraId="57431AD5" w14:textId="6B1CC8E0" w:rsidR="00113BC4" w:rsidRPr="00733FC3" w:rsidRDefault="00696DE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Presidential</w:t>
            </w:r>
            <w:r w:rsidR="00AB3FE2" w:rsidRPr="00733FC3">
              <w:rPr>
                <w:rFonts w:ascii="Arial Unicode MS" w:eastAsia="Arial Unicode MS" w:hAnsi="Arial Unicode MS" w:cs="Arial Unicode MS"/>
                <w:sz w:val="16"/>
                <w:szCs w:val="16"/>
                <w:lang w:val="en-GB"/>
              </w:rPr>
              <w:t xml:space="preserve"> Director of </w:t>
            </w:r>
            <w:r w:rsidRPr="00733FC3">
              <w:rPr>
                <w:rFonts w:ascii="Arial Unicode MS" w:eastAsia="Arial Unicode MS" w:hAnsi="Arial Unicode MS" w:cs="Arial Unicode MS"/>
                <w:sz w:val="16"/>
                <w:szCs w:val="16"/>
                <w:lang w:val="en-GB"/>
              </w:rPr>
              <w:t>Transparency</w:t>
            </w:r>
            <w:r w:rsidR="00AC5EB5"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Modernisation</w:t>
            </w:r>
            <w:r w:rsidR="00AB3FE2" w:rsidRPr="00733FC3">
              <w:rPr>
                <w:rFonts w:ascii="Arial Unicode MS" w:eastAsia="Arial Unicode MS" w:hAnsi="Arial Unicode MS" w:cs="Arial Unicode MS"/>
                <w:sz w:val="16"/>
                <w:szCs w:val="16"/>
                <w:lang w:val="en-GB"/>
              </w:rPr>
              <w:t xml:space="preserve"> and State</w:t>
            </w:r>
            <w:r w:rsidR="00AC5EB5"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Reform</w:t>
            </w:r>
            <w:r w:rsidR="00AC5EB5" w:rsidRPr="00733FC3">
              <w:rPr>
                <w:rFonts w:ascii="Arial Unicode MS" w:eastAsia="Arial Unicode MS" w:hAnsi="Arial Unicode MS" w:cs="Arial Unicode MS"/>
                <w:sz w:val="16"/>
                <w:szCs w:val="16"/>
                <w:lang w:val="en-GB"/>
              </w:rPr>
              <w:t xml:space="preserve"> </w:t>
            </w:r>
          </w:p>
        </w:tc>
      </w:tr>
      <w:tr w:rsidR="00113BC4" w:rsidRPr="00733FC3" w14:paraId="4DC20C73" w14:textId="77777777" w:rsidTr="00113BC4">
        <w:trPr>
          <w:gridAfter w:val="1"/>
          <w:wAfter w:w="9" w:type="dxa"/>
        </w:trPr>
        <w:tc>
          <w:tcPr>
            <w:tcW w:w="3302" w:type="dxa"/>
            <w:gridSpan w:val="2"/>
            <w:shd w:val="clear" w:color="auto" w:fill="EAF1DD" w:themeFill="accent3" w:themeFillTint="33"/>
          </w:tcPr>
          <w:p w14:paraId="134A3316" w14:textId="16DB3BBB"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5428" w:type="dxa"/>
            <w:gridSpan w:val="3"/>
          </w:tcPr>
          <w:p w14:paraId="2096A198" w14:textId="77777777" w:rsidR="00113BC4" w:rsidRPr="00733FC3" w:rsidRDefault="007008E3" w:rsidP="00F046C2">
            <w:pPr>
              <w:rPr>
                <w:rFonts w:ascii="Arial Unicode MS" w:eastAsia="Arial Unicode MS" w:hAnsi="Arial Unicode MS" w:cs="Arial Unicode MS"/>
                <w:color w:val="0000FF"/>
                <w:sz w:val="16"/>
                <w:szCs w:val="16"/>
                <w:u w:val="single"/>
                <w:lang w:val="en-GB"/>
              </w:rPr>
            </w:pPr>
            <w:hyperlink r:id="rId23" w:history="1">
              <w:r w:rsidR="00113BC4" w:rsidRPr="00733FC3">
                <w:rPr>
                  <w:rFonts w:ascii="Arial Unicode MS" w:eastAsia="Arial Unicode MS" w:hAnsi="Arial Unicode MS" w:cs="Arial Unicode MS"/>
                  <w:color w:val="0000FF"/>
                  <w:sz w:val="16"/>
                  <w:szCs w:val="16"/>
                  <w:u w:val="single"/>
                  <w:lang w:val="en-GB"/>
                </w:rPr>
                <w:t>rsagastume@scgg.gob.hn</w:t>
              </w:r>
            </w:hyperlink>
          </w:p>
        </w:tc>
      </w:tr>
      <w:tr w:rsidR="00113BC4" w:rsidRPr="00733FC3" w14:paraId="75C2EA3D" w14:textId="77777777" w:rsidTr="00AC5EB5">
        <w:trPr>
          <w:gridAfter w:val="1"/>
          <w:wAfter w:w="9" w:type="dxa"/>
          <w:trHeight w:val="63"/>
        </w:trPr>
        <w:tc>
          <w:tcPr>
            <w:tcW w:w="3302" w:type="dxa"/>
            <w:gridSpan w:val="2"/>
            <w:shd w:val="clear" w:color="auto" w:fill="EAF1DD" w:themeFill="accent3" w:themeFillTint="33"/>
          </w:tcPr>
          <w:p w14:paraId="28647584" w14:textId="7A4FC315"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5428" w:type="dxa"/>
            <w:gridSpan w:val="3"/>
          </w:tcPr>
          <w:p w14:paraId="30FD0559" w14:textId="77777777" w:rsidR="00113BC4" w:rsidRPr="00733FC3" w:rsidRDefault="00113BC4"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2230-7000</w:t>
            </w:r>
          </w:p>
        </w:tc>
      </w:tr>
      <w:tr w:rsidR="00113BC4" w:rsidRPr="00733FC3" w14:paraId="056C615F" w14:textId="77777777" w:rsidTr="00113BC4">
        <w:trPr>
          <w:gridAfter w:val="1"/>
          <w:wAfter w:w="9" w:type="dxa"/>
          <w:trHeight w:val="169"/>
        </w:trPr>
        <w:tc>
          <w:tcPr>
            <w:tcW w:w="1012" w:type="dxa"/>
            <w:vMerge w:val="restart"/>
            <w:shd w:val="clear" w:color="auto" w:fill="EAF1DD" w:themeFill="accent3" w:themeFillTint="33"/>
          </w:tcPr>
          <w:p w14:paraId="51A12E3B" w14:textId="272F20B4"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2290" w:type="dxa"/>
            <w:shd w:val="clear" w:color="auto" w:fill="EAF1DD" w:themeFill="accent3" w:themeFillTint="33"/>
          </w:tcPr>
          <w:p w14:paraId="2F7761E1" w14:textId="1CAC7917"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5428" w:type="dxa"/>
            <w:gridSpan w:val="3"/>
          </w:tcPr>
          <w:p w14:paraId="11F2C36B" w14:textId="75FF236D" w:rsidR="00113BC4" w:rsidRPr="00733FC3" w:rsidRDefault="004A10B2"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National Autonomous University </w:t>
            </w:r>
          </w:p>
          <w:p w14:paraId="293F88B5" w14:textId="34B10569" w:rsidR="00113BC4" w:rsidRPr="00733FC3" w:rsidRDefault="0002401C"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Ministry of Education</w:t>
            </w:r>
          </w:p>
        </w:tc>
      </w:tr>
      <w:tr w:rsidR="00113BC4" w:rsidRPr="00733FC3" w14:paraId="00C3101C" w14:textId="77777777" w:rsidTr="00F046C2">
        <w:trPr>
          <w:gridAfter w:val="1"/>
          <w:wAfter w:w="9" w:type="dxa"/>
          <w:trHeight w:val="632"/>
        </w:trPr>
        <w:tc>
          <w:tcPr>
            <w:tcW w:w="1012" w:type="dxa"/>
            <w:vMerge/>
            <w:shd w:val="clear" w:color="auto" w:fill="EAF1DD" w:themeFill="accent3" w:themeFillTint="33"/>
          </w:tcPr>
          <w:p w14:paraId="29E03648" w14:textId="77777777" w:rsidR="00113BC4" w:rsidRPr="00733FC3" w:rsidRDefault="00113BC4" w:rsidP="00007D35">
            <w:pPr>
              <w:spacing w:before="240"/>
              <w:jc w:val="center"/>
              <w:rPr>
                <w:rFonts w:ascii="Arial Unicode MS" w:eastAsia="Arial Unicode MS" w:hAnsi="Arial Unicode MS" w:cs="Arial Unicode MS"/>
                <w:b/>
                <w:color w:val="535353"/>
                <w:sz w:val="16"/>
                <w:szCs w:val="16"/>
                <w:lang w:val="en-GB"/>
              </w:rPr>
            </w:pPr>
          </w:p>
        </w:tc>
        <w:tc>
          <w:tcPr>
            <w:tcW w:w="2290" w:type="dxa"/>
            <w:shd w:val="clear" w:color="auto" w:fill="EAF1DD" w:themeFill="accent3" w:themeFillTint="33"/>
          </w:tcPr>
          <w:p w14:paraId="198F278C" w14:textId="44D233C5"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7D08A2"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5428" w:type="dxa"/>
            <w:gridSpan w:val="3"/>
          </w:tcPr>
          <w:p w14:paraId="256DCFA1" w14:textId="5B13FA5C" w:rsidR="00113BC4" w:rsidRPr="00733FC3" w:rsidRDefault="007D08A2" w:rsidP="00E93BCC">
            <w:pPr>
              <w:pStyle w:val="Pa4"/>
              <w:spacing w:line="240" w:lineRule="auto"/>
              <w:jc w:val="both"/>
              <w:rPr>
                <w:sz w:val="16"/>
                <w:szCs w:val="16"/>
                <w:lang w:val="en-GB"/>
              </w:rPr>
            </w:pPr>
            <w:r w:rsidRPr="00733FC3">
              <w:rPr>
                <w:rFonts w:ascii="Arial Unicode MS" w:eastAsia="Arial Unicode MS" w:hAnsi="Arial Unicode MS" w:cs="Arial Unicode MS"/>
                <w:sz w:val="16"/>
                <w:szCs w:val="16"/>
                <w:shd w:val="clear" w:color="auto" w:fill="FFFFFF"/>
                <w:lang w:val="en-GB"/>
              </w:rPr>
              <w:t xml:space="preserve">Caritas </w:t>
            </w:r>
            <w:r w:rsidR="00113BC4" w:rsidRPr="00733FC3">
              <w:rPr>
                <w:rFonts w:ascii="Arial Unicode MS" w:eastAsia="Arial Unicode MS" w:hAnsi="Arial Unicode MS" w:cs="Arial Unicode MS"/>
                <w:sz w:val="16"/>
                <w:szCs w:val="16"/>
                <w:shd w:val="clear" w:color="auto" w:fill="FFFFFF"/>
                <w:lang w:val="en-GB"/>
              </w:rPr>
              <w:t>Honduras</w:t>
            </w:r>
            <w:r w:rsidR="00AC5EB5" w:rsidRPr="00733FC3">
              <w:rPr>
                <w:rFonts w:ascii="Arial Unicode MS" w:eastAsia="Arial Unicode MS" w:hAnsi="Arial Unicode MS" w:cs="Arial Unicode MS"/>
                <w:sz w:val="16"/>
                <w:szCs w:val="16"/>
                <w:shd w:val="clear" w:color="auto" w:fill="FFFFFF"/>
                <w:lang w:val="en-GB"/>
              </w:rPr>
              <w:t xml:space="preserve">, </w:t>
            </w:r>
            <w:r w:rsidR="00113BC4" w:rsidRPr="00733FC3">
              <w:rPr>
                <w:rFonts w:ascii="Arial Unicode MS" w:eastAsia="Arial Unicode MS" w:hAnsi="Arial Unicode MS" w:cs="Arial Unicode MS"/>
                <w:sz w:val="16"/>
                <w:szCs w:val="16"/>
                <w:shd w:val="clear" w:color="auto" w:fill="FFFFFF"/>
                <w:lang w:val="en-GB"/>
              </w:rPr>
              <w:t>José Cecilio del Valle</w:t>
            </w:r>
            <w:r w:rsidR="00E93BCC">
              <w:rPr>
                <w:rFonts w:ascii="Arial Unicode MS" w:eastAsia="Arial Unicode MS" w:hAnsi="Arial Unicode MS" w:cs="Arial Unicode MS"/>
                <w:sz w:val="16"/>
                <w:szCs w:val="16"/>
                <w:shd w:val="clear" w:color="auto" w:fill="FFFFFF"/>
                <w:lang w:val="en-GB"/>
              </w:rPr>
              <w:t xml:space="preserve"> University</w:t>
            </w:r>
            <w:r w:rsidR="00AC5EB5" w:rsidRPr="00733FC3">
              <w:rPr>
                <w:rFonts w:ascii="Arial Unicode MS" w:eastAsia="Arial Unicode MS" w:hAnsi="Arial Unicode MS" w:cs="Arial Unicode MS"/>
                <w:sz w:val="16"/>
                <w:szCs w:val="16"/>
                <w:shd w:val="clear" w:color="auto" w:fill="FFFFFF"/>
                <w:lang w:val="en-GB"/>
              </w:rPr>
              <w:t xml:space="preserve">, </w:t>
            </w:r>
            <w:r w:rsidRPr="00733FC3">
              <w:rPr>
                <w:rFonts w:ascii="Arial Unicode MS" w:eastAsia="Arial Unicode MS" w:hAnsi="Arial Unicode MS" w:cs="Arial Unicode MS"/>
                <w:sz w:val="16"/>
                <w:szCs w:val="16"/>
                <w:shd w:val="clear" w:color="auto" w:fill="FFFFFF"/>
                <w:lang w:val="en-GB"/>
              </w:rPr>
              <w:t xml:space="preserve">Open </w:t>
            </w:r>
            <w:r w:rsidR="00696DE8" w:rsidRPr="00733FC3">
              <w:rPr>
                <w:rFonts w:ascii="Arial Unicode MS" w:eastAsia="Arial Unicode MS" w:hAnsi="Arial Unicode MS" w:cs="Arial Unicode MS"/>
                <w:sz w:val="16"/>
                <w:szCs w:val="16"/>
                <w:shd w:val="clear" w:color="auto" w:fill="FFFFFF"/>
                <w:lang w:val="en-GB"/>
              </w:rPr>
              <w:t>Government</w:t>
            </w:r>
            <w:r w:rsidRPr="00733FC3">
              <w:rPr>
                <w:rFonts w:ascii="Arial Unicode MS" w:eastAsia="Arial Unicode MS" w:hAnsi="Arial Unicode MS" w:cs="Arial Unicode MS"/>
                <w:sz w:val="16"/>
                <w:szCs w:val="16"/>
                <w:shd w:val="clear" w:color="auto" w:fill="FFFFFF"/>
                <w:lang w:val="en-GB"/>
              </w:rPr>
              <w:t xml:space="preserve"> Youth Councils</w:t>
            </w:r>
          </w:p>
        </w:tc>
      </w:tr>
      <w:tr w:rsidR="00113BC4" w:rsidRPr="00733FC3" w14:paraId="1B609AA1" w14:textId="77777777" w:rsidTr="00113BC4">
        <w:trPr>
          <w:gridAfter w:val="1"/>
          <w:wAfter w:w="9" w:type="dxa"/>
          <w:trHeight w:val="168"/>
        </w:trPr>
        <w:tc>
          <w:tcPr>
            <w:tcW w:w="3302" w:type="dxa"/>
            <w:gridSpan w:val="2"/>
            <w:shd w:val="clear" w:color="auto" w:fill="EAF1DD" w:themeFill="accent3" w:themeFillTint="33"/>
          </w:tcPr>
          <w:p w14:paraId="564DB3A0" w14:textId="4E57A191"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5428" w:type="dxa"/>
            <w:gridSpan w:val="3"/>
          </w:tcPr>
          <w:p w14:paraId="7DF0D677" w14:textId="102C5DFF" w:rsidR="00113BC4" w:rsidRPr="00733FC3" w:rsidRDefault="007D08A2" w:rsidP="00007D35">
            <w:pPr>
              <w:pStyle w:val="Pa6"/>
              <w:spacing w:after="10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Limited opportunities for collaboration and knowledge generation proposals and using technology and open data as a means for interaction around issues of collective interest particularly young people.</w:t>
            </w:r>
          </w:p>
        </w:tc>
      </w:tr>
      <w:tr w:rsidR="00113BC4" w:rsidRPr="00733FC3" w14:paraId="35A05220" w14:textId="77777777" w:rsidTr="00113BC4">
        <w:trPr>
          <w:gridAfter w:val="1"/>
          <w:wAfter w:w="9" w:type="dxa"/>
          <w:trHeight w:val="168"/>
        </w:trPr>
        <w:tc>
          <w:tcPr>
            <w:tcW w:w="3302" w:type="dxa"/>
            <w:gridSpan w:val="2"/>
            <w:shd w:val="clear" w:color="auto" w:fill="EAF1DD" w:themeFill="accent3" w:themeFillTint="33"/>
          </w:tcPr>
          <w:p w14:paraId="6418CEA7" w14:textId="70395E4F"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5428" w:type="dxa"/>
            <w:gridSpan w:val="3"/>
          </w:tcPr>
          <w:p w14:paraId="26BCD767" w14:textId="07AFB3F5" w:rsidR="00113BC4" w:rsidRPr="00733FC3" w:rsidRDefault="007D08A2" w:rsidP="00E93BCC">
            <w:pPr>
              <w:pStyle w:val="Pa31"/>
              <w:spacing w:after="4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Explore forms of citizen innovation in the national context through co-production with communities, solutions to local problems.</w:t>
            </w:r>
          </w:p>
        </w:tc>
      </w:tr>
      <w:tr w:rsidR="00113BC4" w:rsidRPr="00733FC3" w14:paraId="4CE4EFD2" w14:textId="77777777" w:rsidTr="00113BC4">
        <w:trPr>
          <w:gridAfter w:val="1"/>
          <w:wAfter w:w="9" w:type="dxa"/>
          <w:trHeight w:val="168"/>
        </w:trPr>
        <w:tc>
          <w:tcPr>
            <w:tcW w:w="3302" w:type="dxa"/>
            <w:gridSpan w:val="2"/>
            <w:shd w:val="clear" w:color="auto" w:fill="EAF1DD" w:themeFill="accent3" w:themeFillTint="33"/>
          </w:tcPr>
          <w:p w14:paraId="627B68F2" w14:textId="1A9AD0B2"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5428" w:type="dxa"/>
            <w:gridSpan w:val="3"/>
          </w:tcPr>
          <w:p w14:paraId="3375E528" w14:textId="1E9E90B8" w:rsidR="00113BC4" w:rsidRPr="00733FC3" w:rsidRDefault="00E93BCC" w:rsidP="00007D35">
            <w:pPr>
              <w:pStyle w:val="Sinespaciado"/>
              <w:jc w:val="both"/>
              <w:rPr>
                <w:rFonts w:ascii="Arial Unicode MS" w:eastAsia="Arial Unicode MS" w:hAnsi="Arial Unicode MS" w:cs="Arial Unicode MS"/>
                <w:sz w:val="16"/>
                <w:szCs w:val="16"/>
                <w:lang w:val="en-GB"/>
              </w:rPr>
            </w:pPr>
            <w:r>
              <w:rPr>
                <w:rFonts w:ascii="Arial Unicode MS" w:eastAsia="Arial Unicode MS" w:hAnsi="Arial Unicode MS" w:cs="Arial Unicode MS"/>
                <w:sz w:val="16"/>
                <w:szCs w:val="16"/>
                <w:lang w:val="en-GB"/>
              </w:rPr>
              <w:t xml:space="preserve">It implies </w:t>
            </w:r>
            <w:r w:rsidR="00751951" w:rsidRPr="00733FC3">
              <w:rPr>
                <w:rFonts w:ascii="Arial Unicode MS" w:eastAsia="Arial Unicode MS" w:hAnsi="Arial Unicode MS" w:cs="Arial Unicode MS"/>
                <w:sz w:val="16"/>
                <w:szCs w:val="16"/>
                <w:lang w:val="en-GB"/>
              </w:rPr>
              <w:t>to design and operate a laboratory of citizen innovation that offers innovative solutions based on experience and knowledge of others, promoting the interaction of citizens (especially young people) with the government to co-create proposals solution to relevant problems.</w:t>
            </w:r>
          </w:p>
        </w:tc>
      </w:tr>
      <w:tr w:rsidR="00113BC4" w:rsidRPr="00733FC3" w14:paraId="0E9ECD51" w14:textId="77777777" w:rsidTr="00113BC4">
        <w:trPr>
          <w:gridAfter w:val="1"/>
          <w:wAfter w:w="9" w:type="dxa"/>
          <w:trHeight w:val="505"/>
        </w:trPr>
        <w:tc>
          <w:tcPr>
            <w:tcW w:w="3302" w:type="dxa"/>
            <w:gridSpan w:val="2"/>
            <w:shd w:val="clear" w:color="auto" w:fill="EAF1DD" w:themeFill="accent3" w:themeFillTint="33"/>
          </w:tcPr>
          <w:p w14:paraId="05D11F4A" w14:textId="5049C99D"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OPG challenge </w:t>
            </w:r>
            <w:r w:rsidR="00696DE8"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5428" w:type="dxa"/>
            <w:gridSpan w:val="3"/>
          </w:tcPr>
          <w:p w14:paraId="42A9FEBF" w14:textId="3787DE57" w:rsidR="00113BC4" w:rsidRPr="00733FC3" w:rsidRDefault="00407548" w:rsidP="00F046C2">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Improving Public Services</w:t>
            </w:r>
          </w:p>
        </w:tc>
      </w:tr>
      <w:tr w:rsidR="00113BC4" w:rsidRPr="00733FC3" w14:paraId="65852DED" w14:textId="77777777" w:rsidTr="00113BC4">
        <w:trPr>
          <w:trHeight w:val="145"/>
        </w:trPr>
        <w:tc>
          <w:tcPr>
            <w:tcW w:w="3302" w:type="dxa"/>
            <w:gridSpan w:val="2"/>
            <w:shd w:val="clear" w:color="auto" w:fill="EAF1DD" w:themeFill="accent3" w:themeFillTint="33"/>
          </w:tcPr>
          <w:p w14:paraId="7D374D6D" w14:textId="13097EEB"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5437" w:type="dxa"/>
            <w:gridSpan w:val="4"/>
          </w:tcPr>
          <w:p w14:paraId="4DA246DB" w14:textId="7A0749E6" w:rsidR="00113BC4" w:rsidRPr="00733FC3" w:rsidRDefault="00751951"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commitment promotes public participation and use of tools and open data generating opportunities for citizen collaboration to co-create innovative solutions to social situations, particularly those related to vulnerable populations, including young people.</w:t>
            </w:r>
          </w:p>
        </w:tc>
      </w:tr>
      <w:tr w:rsidR="00113BC4" w:rsidRPr="00733FC3" w14:paraId="0C5E4227" w14:textId="77777777" w:rsidTr="00F046C2">
        <w:trPr>
          <w:trHeight w:val="1067"/>
        </w:trPr>
        <w:tc>
          <w:tcPr>
            <w:tcW w:w="3302" w:type="dxa"/>
            <w:gridSpan w:val="2"/>
            <w:shd w:val="clear" w:color="auto" w:fill="EAF1DD" w:themeFill="accent3" w:themeFillTint="33"/>
          </w:tcPr>
          <w:p w14:paraId="413FCC4B" w14:textId="6C76F7A4"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5437" w:type="dxa"/>
            <w:gridSpan w:val="4"/>
          </w:tcPr>
          <w:p w14:paraId="478D2200" w14:textId="2BD4AAC8" w:rsidR="00113BC4" w:rsidRPr="00733FC3" w:rsidRDefault="00751951" w:rsidP="00F046C2">
            <w:pPr>
              <w:pStyle w:val="Pa6"/>
              <w:spacing w:after="10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commitment seeks to connect local communities with communities in the region, the design and implementation of labCHon, model expanding the Latin American region, with successful results in the transfer of knowledge and new ways of learning with free software and open data.</w:t>
            </w:r>
          </w:p>
        </w:tc>
      </w:tr>
      <w:tr w:rsidR="00113BC4" w:rsidRPr="00733FC3" w14:paraId="2078D1B5" w14:textId="77777777" w:rsidTr="00113BC4">
        <w:trPr>
          <w:trHeight w:val="70"/>
        </w:trPr>
        <w:tc>
          <w:tcPr>
            <w:tcW w:w="5855" w:type="dxa"/>
            <w:gridSpan w:val="3"/>
            <w:shd w:val="clear" w:color="auto" w:fill="EAF1DD" w:themeFill="accent3" w:themeFillTint="33"/>
          </w:tcPr>
          <w:p w14:paraId="171C9814" w14:textId="7B3ED75B"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3F02FCCD" w14:textId="60F752C0"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70A90D86" w14:textId="4F68F32C" w:rsidR="00113BC4"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113BC4" w:rsidRPr="00733FC3" w14:paraId="26B20974" w14:textId="77777777" w:rsidTr="00113BC4">
        <w:trPr>
          <w:trHeight w:val="802"/>
        </w:trPr>
        <w:tc>
          <w:tcPr>
            <w:tcW w:w="5855" w:type="dxa"/>
            <w:gridSpan w:val="3"/>
            <w:shd w:val="clear" w:color="auto" w:fill="FFFFFF" w:themeFill="background1"/>
          </w:tcPr>
          <w:p w14:paraId="5611C254" w14:textId="645656DF" w:rsidR="00113BC4" w:rsidRPr="00733FC3" w:rsidRDefault="00751951" w:rsidP="00106620">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1. Design </w:t>
            </w:r>
            <w:r w:rsidR="00106620">
              <w:rPr>
                <w:rFonts w:ascii="Arial Unicode MS" w:eastAsia="Arial Unicode MS" w:hAnsi="Arial Unicode MS" w:cs="Arial Unicode MS"/>
                <w:sz w:val="16"/>
                <w:szCs w:val="16"/>
                <w:lang w:val="en-GB"/>
              </w:rPr>
              <w:t>a Civic</w:t>
            </w:r>
            <w:r w:rsidR="00106620" w:rsidRPr="00733FC3">
              <w:rPr>
                <w:rFonts w:ascii="Arial Unicode MS" w:eastAsia="Arial Unicode MS" w:hAnsi="Arial Unicode MS" w:cs="Arial Unicode MS"/>
                <w:sz w:val="16"/>
                <w:szCs w:val="16"/>
                <w:lang w:val="en-GB"/>
              </w:rPr>
              <w:t xml:space="preserve"> </w:t>
            </w:r>
            <w:r w:rsidR="00106620">
              <w:rPr>
                <w:rFonts w:ascii="Arial Unicode MS" w:eastAsia="Arial Unicode MS" w:hAnsi="Arial Unicode MS" w:cs="Arial Unicode MS"/>
                <w:sz w:val="16"/>
                <w:szCs w:val="16"/>
                <w:lang w:val="en-GB"/>
              </w:rPr>
              <w:t>Innovation Lab</w:t>
            </w:r>
            <w:r w:rsidRPr="00733FC3">
              <w:rPr>
                <w:rFonts w:ascii="Arial Unicode MS" w:eastAsia="Arial Unicode MS" w:hAnsi="Arial Unicode MS" w:cs="Arial Unicode MS"/>
                <w:sz w:val="16"/>
                <w:szCs w:val="16"/>
                <w:lang w:val="en-GB"/>
              </w:rPr>
              <w:t xml:space="preserve"> for Honduras (labiCHon) using public and open software and open data, aimed at the identification, enhancement, and generation of collaboration networks (Open Government Youth Councils and </w:t>
            </w:r>
            <w:r w:rsidRPr="00733FC3">
              <w:rPr>
                <w:rFonts w:ascii="Arial Unicode MS" w:eastAsia="Arial Unicode MS" w:hAnsi="Arial Unicode MS" w:cs="Arial Unicode MS"/>
                <w:sz w:val="16"/>
                <w:szCs w:val="16"/>
                <w:lang w:val="en-GB"/>
              </w:rPr>
              <w:lastRenderedPageBreak/>
              <w:t>similar) and citizen awareness in the local</w:t>
            </w:r>
            <w:r w:rsidR="00106620">
              <w:rPr>
                <w:rFonts w:ascii="Arial Unicode MS" w:eastAsia="Arial Unicode MS" w:hAnsi="Arial Unicode MS" w:cs="Arial Unicode MS"/>
                <w:sz w:val="16"/>
                <w:szCs w:val="16"/>
                <w:lang w:val="en-GB"/>
              </w:rPr>
              <w:t xml:space="preserve"> context</w:t>
            </w:r>
            <w:r w:rsidRPr="00733FC3">
              <w:rPr>
                <w:rFonts w:ascii="Arial Unicode MS" w:eastAsia="Arial Unicode MS" w:hAnsi="Arial Unicode MS" w:cs="Arial Unicode MS"/>
                <w:sz w:val="16"/>
                <w:szCs w:val="16"/>
                <w:lang w:val="en-GB"/>
              </w:rPr>
              <w:t>.</w:t>
            </w:r>
          </w:p>
        </w:tc>
        <w:tc>
          <w:tcPr>
            <w:tcW w:w="1518" w:type="dxa"/>
            <w:shd w:val="clear" w:color="auto" w:fill="FFFFFF" w:themeFill="background1"/>
          </w:tcPr>
          <w:p w14:paraId="0258E57D" w14:textId="77777777" w:rsidR="00113BC4" w:rsidRPr="00733FC3" w:rsidRDefault="00113BC4" w:rsidP="00007D35">
            <w:pPr>
              <w:rPr>
                <w:rFonts w:ascii="Arial Unicode MS" w:eastAsia="Arial Unicode MS" w:hAnsi="Arial Unicode MS" w:cs="Arial Unicode MS"/>
                <w:sz w:val="16"/>
                <w:szCs w:val="16"/>
                <w:lang w:val="en-GB"/>
              </w:rPr>
            </w:pPr>
          </w:p>
          <w:p w14:paraId="27689F23" w14:textId="05B5825D" w:rsidR="00113BC4"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113BC4"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73ADDA6E" w14:textId="77777777" w:rsidR="00113BC4" w:rsidRPr="00733FC3" w:rsidRDefault="00113BC4" w:rsidP="00007D35">
            <w:pPr>
              <w:rPr>
                <w:rFonts w:ascii="Arial Unicode MS" w:eastAsia="Arial Unicode MS" w:hAnsi="Arial Unicode MS" w:cs="Arial Unicode MS"/>
                <w:sz w:val="16"/>
                <w:szCs w:val="16"/>
                <w:lang w:val="en-GB"/>
              </w:rPr>
            </w:pPr>
          </w:p>
          <w:p w14:paraId="6FA1A133" w14:textId="586FB283" w:rsidR="00113BC4"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December</w:t>
            </w:r>
            <w:r w:rsidR="00113BC4" w:rsidRPr="00733FC3">
              <w:rPr>
                <w:rFonts w:ascii="Arial Unicode MS" w:eastAsia="Arial Unicode MS" w:hAnsi="Arial Unicode MS" w:cs="Arial Unicode MS"/>
                <w:sz w:val="16"/>
                <w:szCs w:val="16"/>
                <w:lang w:val="en-GB"/>
              </w:rPr>
              <w:t>, 2016</w:t>
            </w:r>
          </w:p>
        </w:tc>
      </w:tr>
      <w:tr w:rsidR="00113BC4" w:rsidRPr="00733FC3" w14:paraId="1FEFD217" w14:textId="77777777" w:rsidTr="00113BC4">
        <w:trPr>
          <w:trHeight w:val="801"/>
        </w:trPr>
        <w:tc>
          <w:tcPr>
            <w:tcW w:w="5855" w:type="dxa"/>
            <w:gridSpan w:val="3"/>
            <w:shd w:val="clear" w:color="auto" w:fill="FFFFFF" w:themeFill="background1"/>
          </w:tcPr>
          <w:p w14:paraId="17217E96" w14:textId="5F5E8F90" w:rsidR="00113BC4" w:rsidRPr="00733FC3" w:rsidRDefault="00751951" w:rsidP="00007D35">
            <w:pPr>
              <w:jc w:val="both"/>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sz w:val="16"/>
                <w:szCs w:val="16"/>
                <w:lang w:val="en-GB"/>
              </w:rPr>
              <w:lastRenderedPageBreak/>
              <w:t>2. Implementation of Civic Innovation Lab for Honduras (labiCHon), starting with a relevant issue related to the protection and inclusion of vulnerable populations.</w:t>
            </w:r>
          </w:p>
        </w:tc>
        <w:tc>
          <w:tcPr>
            <w:tcW w:w="1518" w:type="dxa"/>
            <w:shd w:val="clear" w:color="auto" w:fill="FFFFFF" w:themeFill="background1"/>
          </w:tcPr>
          <w:p w14:paraId="7B01F2FE" w14:textId="22677C10" w:rsidR="00113BC4"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January</w:t>
            </w:r>
            <w:r w:rsidR="00113BC4"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14D3E473" w14:textId="4F6BBAE8" w:rsidR="00113BC4"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113BC4" w:rsidRPr="00733FC3">
              <w:rPr>
                <w:rFonts w:ascii="Arial Unicode MS" w:eastAsia="Arial Unicode MS" w:hAnsi="Arial Unicode MS" w:cs="Arial Unicode MS"/>
                <w:sz w:val="16"/>
                <w:szCs w:val="16"/>
                <w:lang w:val="en-GB"/>
              </w:rPr>
              <w:t>, 2018</w:t>
            </w:r>
          </w:p>
        </w:tc>
      </w:tr>
      <w:tr w:rsidR="00113BC4" w:rsidRPr="00733FC3" w14:paraId="6BA870D3" w14:textId="77777777" w:rsidTr="00F046C2">
        <w:trPr>
          <w:trHeight w:val="315"/>
        </w:trPr>
        <w:tc>
          <w:tcPr>
            <w:tcW w:w="5855" w:type="dxa"/>
            <w:gridSpan w:val="3"/>
            <w:shd w:val="clear" w:color="auto" w:fill="FFFFFF" w:themeFill="background1"/>
          </w:tcPr>
          <w:p w14:paraId="4E5B8CAE" w14:textId="0CB424D2" w:rsidR="00113BC4" w:rsidRPr="00733FC3" w:rsidRDefault="00113BC4" w:rsidP="00751951">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 </w:t>
            </w:r>
            <w:r w:rsidR="00751951" w:rsidRPr="00733FC3">
              <w:rPr>
                <w:rFonts w:ascii="Arial Unicode MS" w:eastAsia="Arial Unicode MS" w:hAnsi="Arial Unicode MS" w:cs="Arial Unicode MS"/>
                <w:sz w:val="16"/>
                <w:szCs w:val="16"/>
                <w:lang w:val="en-GB"/>
              </w:rPr>
              <w:t>3. Share the exp</w:t>
            </w:r>
            <w:r w:rsidR="00106620">
              <w:rPr>
                <w:rFonts w:ascii="Arial Unicode MS" w:eastAsia="Arial Unicode MS" w:hAnsi="Arial Unicode MS" w:cs="Arial Unicode MS"/>
                <w:sz w:val="16"/>
                <w:szCs w:val="16"/>
                <w:lang w:val="en-GB"/>
              </w:rPr>
              <w:t>erience, with other Labs</w:t>
            </w:r>
            <w:r w:rsidR="00751951" w:rsidRPr="00733FC3">
              <w:rPr>
                <w:rFonts w:ascii="Arial Unicode MS" w:eastAsia="Arial Unicode MS" w:hAnsi="Arial Unicode MS" w:cs="Arial Unicode MS"/>
                <w:sz w:val="16"/>
                <w:szCs w:val="16"/>
                <w:lang w:val="en-GB"/>
              </w:rPr>
              <w:t xml:space="preserve"> in the region.</w:t>
            </w:r>
          </w:p>
        </w:tc>
        <w:tc>
          <w:tcPr>
            <w:tcW w:w="1518" w:type="dxa"/>
            <w:shd w:val="clear" w:color="auto" w:fill="FFFFFF" w:themeFill="background1"/>
          </w:tcPr>
          <w:p w14:paraId="2930BE43" w14:textId="18C0B62D" w:rsidR="00113BC4"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October</w:t>
            </w:r>
            <w:r w:rsidR="00113BC4"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4DFFDC04" w14:textId="7B404A87" w:rsidR="00113BC4" w:rsidRPr="00733FC3" w:rsidRDefault="004E377B" w:rsidP="004E377B">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December, </w:t>
            </w:r>
            <w:r w:rsidR="00113BC4" w:rsidRPr="00733FC3">
              <w:rPr>
                <w:rFonts w:ascii="Arial Unicode MS" w:eastAsia="Arial Unicode MS" w:hAnsi="Arial Unicode MS" w:cs="Arial Unicode MS"/>
                <w:sz w:val="16"/>
                <w:szCs w:val="16"/>
                <w:lang w:val="en-GB"/>
              </w:rPr>
              <w:t>2017</w:t>
            </w:r>
          </w:p>
        </w:tc>
      </w:tr>
    </w:tbl>
    <w:p w14:paraId="3DC73295" w14:textId="77777777" w:rsidR="001F1AD2" w:rsidRPr="00733FC3" w:rsidRDefault="001F1AD2" w:rsidP="00007D35">
      <w:pPr>
        <w:rPr>
          <w:sz w:val="16"/>
          <w:szCs w:val="16"/>
          <w:lang w:val="en-GB"/>
        </w:rPr>
      </w:pPr>
    </w:p>
    <w:p w14:paraId="2BE113CA" w14:textId="77777777" w:rsidR="00113BC4" w:rsidRPr="00733FC3" w:rsidRDefault="00113BC4" w:rsidP="00007D35">
      <w:pPr>
        <w:rPr>
          <w:sz w:val="16"/>
          <w:szCs w:val="16"/>
          <w:lang w:val="en-GB"/>
        </w:rPr>
      </w:pPr>
    </w:p>
    <w:p w14:paraId="74C0FBBB" w14:textId="362443E0" w:rsidR="00AC5EB5" w:rsidRPr="00733FC3" w:rsidRDefault="00AC5EB5" w:rsidP="00007D35">
      <w:pPr>
        <w:rPr>
          <w:sz w:val="16"/>
          <w:szCs w:val="16"/>
          <w:lang w:val="en-GB"/>
        </w:rPr>
      </w:pPr>
      <w:r w:rsidRPr="00733FC3">
        <w:rPr>
          <w:sz w:val="16"/>
          <w:szCs w:val="16"/>
          <w:lang w:val="en-GB"/>
        </w:rPr>
        <w:br w:type="page"/>
      </w:r>
    </w:p>
    <w:p w14:paraId="284CC06B" w14:textId="77777777" w:rsidR="00113BC4" w:rsidRPr="00733FC3" w:rsidRDefault="00113BC4" w:rsidP="00007D35">
      <w:pPr>
        <w:rPr>
          <w:sz w:val="16"/>
          <w:szCs w:val="16"/>
          <w:lang w:val="en-GB"/>
        </w:rPr>
      </w:pPr>
    </w:p>
    <w:tbl>
      <w:tblPr>
        <w:tblStyle w:val="Tablaconcuadrcula"/>
        <w:tblW w:w="8739" w:type="dxa"/>
        <w:tblLook w:val="04A0" w:firstRow="1" w:lastRow="0" w:firstColumn="1" w:lastColumn="0" w:noHBand="0" w:noVBand="1"/>
      </w:tblPr>
      <w:tblGrid>
        <w:gridCol w:w="1012"/>
        <w:gridCol w:w="1648"/>
        <w:gridCol w:w="3195"/>
        <w:gridCol w:w="1518"/>
        <w:gridCol w:w="1357"/>
        <w:gridCol w:w="9"/>
      </w:tblGrid>
      <w:tr w:rsidR="00070E9A" w:rsidRPr="00733FC3" w14:paraId="3813C35C" w14:textId="77777777" w:rsidTr="00070E9A">
        <w:tc>
          <w:tcPr>
            <w:tcW w:w="8739" w:type="dxa"/>
            <w:gridSpan w:val="6"/>
            <w:shd w:val="clear" w:color="auto" w:fill="000000" w:themeFill="text1"/>
          </w:tcPr>
          <w:p w14:paraId="7BD511AB" w14:textId="47270204" w:rsidR="00070E9A" w:rsidRPr="00733FC3" w:rsidRDefault="002E0620" w:rsidP="00007D35">
            <w:pPr>
              <w:pStyle w:val="Prrafodelista"/>
              <w:spacing w:before="240"/>
              <w:ind w:left="1080"/>
              <w:jc w:val="center"/>
              <w:rPr>
                <w:rFonts w:ascii="Arial Unicode MS" w:eastAsia="Arial Unicode MS" w:hAnsi="Arial Unicode MS" w:cs="Arial Unicode MS"/>
                <w:b/>
                <w:color w:val="FFFFFF" w:themeColor="background1"/>
                <w:sz w:val="16"/>
                <w:szCs w:val="16"/>
                <w:lang w:val="en-GB"/>
              </w:rPr>
            </w:pPr>
            <w:r w:rsidRPr="00733FC3">
              <w:rPr>
                <w:rFonts w:ascii="Arial Unicode MS" w:eastAsia="Arial Unicode MS" w:hAnsi="Arial Unicode MS" w:cs="Arial Unicode MS"/>
                <w:b/>
                <w:color w:val="FFFFFF" w:themeColor="background1"/>
                <w:sz w:val="16"/>
                <w:szCs w:val="16"/>
                <w:lang w:val="en-GB"/>
              </w:rPr>
              <w:t>Natural Resources and Environment</w:t>
            </w:r>
          </w:p>
        </w:tc>
      </w:tr>
      <w:tr w:rsidR="00070E9A" w:rsidRPr="00733FC3" w14:paraId="0154C654" w14:textId="77777777" w:rsidTr="00070E9A">
        <w:tc>
          <w:tcPr>
            <w:tcW w:w="8739" w:type="dxa"/>
            <w:gridSpan w:val="6"/>
          </w:tcPr>
          <w:p w14:paraId="693A6C2C" w14:textId="3585177F" w:rsidR="00070E9A" w:rsidRPr="00733FC3" w:rsidRDefault="00B30D7B" w:rsidP="00751951">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12</w:t>
            </w:r>
            <w:r w:rsidR="00070E9A" w:rsidRPr="00733FC3">
              <w:rPr>
                <w:rFonts w:ascii="Arial Unicode MS" w:eastAsia="Arial Unicode MS" w:hAnsi="Arial Unicode MS" w:cs="Arial Unicode MS"/>
                <w:b/>
                <w:sz w:val="16"/>
                <w:szCs w:val="16"/>
                <w:lang w:val="en-GB"/>
              </w:rPr>
              <w:t xml:space="preserve">. </w:t>
            </w:r>
            <w:r w:rsidR="00751951" w:rsidRPr="00733FC3">
              <w:rPr>
                <w:rFonts w:ascii="Arial Unicode MS" w:eastAsia="Arial Unicode MS" w:hAnsi="Arial Unicode MS" w:cs="Arial Unicode MS"/>
                <w:b/>
                <w:sz w:val="16"/>
                <w:szCs w:val="16"/>
                <w:lang w:val="en-GB"/>
              </w:rPr>
              <w:t>Development of resilient communities with public participation,</w:t>
            </w:r>
            <w:r w:rsidR="00070E9A" w:rsidRPr="00733FC3">
              <w:rPr>
                <w:rFonts w:ascii="Arial Unicode MS" w:eastAsia="Arial Unicode MS" w:hAnsi="Arial Unicode MS" w:cs="Arial Unicode MS"/>
                <w:b/>
                <w:sz w:val="16"/>
                <w:szCs w:val="16"/>
                <w:lang w:val="en-GB"/>
              </w:rPr>
              <w:t xml:space="preserve"> </w:t>
            </w:r>
            <w:r w:rsidR="00CA7E49" w:rsidRPr="00733FC3">
              <w:rPr>
                <w:rFonts w:ascii="Arial Unicode MS" w:eastAsia="Arial Unicode MS" w:hAnsi="Arial Unicode MS" w:cs="Arial Unicode MS"/>
                <w:b/>
                <w:sz w:val="16"/>
                <w:szCs w:val="16"/>
                <w:lang w:val="en-GB"/>
              </w:rPr>
              <w:t>technology and innovation</w:t>
            </w:r>
            <w:r w:rsidR="00070E9A" w:rsidRPr="00733FC3">
              <w:rPr>
                <w:rFonts w:ascii="Arial Unicode MS" w:eastAsia="Arial Unicode MS" w:hAnsi="Arial Unicode MS" w:cs="Arial Unicode MS"/>
                <w:b/>
                <w:sz w:val="16"/>
                <w:szCs w:val="16"/>
                <w:lang w:val="en-GB"/>
              </w:rPr>
              <w:t>.</w:t>
            </w:r>
          </w:p>
        </w:tc>
      </w:tr>
      <w:tr w:rsidR="00070E9A" w:rsidRPr="00733FC3" w14:paraId="2D7272C5" w14:textId="77777777" w:rsidTr="00007D35">
        <w:trPr>
          <w:gridAfter w:val="1"/>
          <w:wAfter w:w="9" w:type="dxa"/>
          <w:trHeight w:val="425"/>
        </w:trPr>
        <w:tc>
          <w:tcPr>
            <w:tcW w:w="2660" w:type="dxa"/>
            <w:gridSpan w:val="2"/>
            <w:shd w:val="clear" w:color="auto" w:fill="EAF1DD" w:themeFill="accent3" w:themeFillTint="33"/>
          </w:tcPr>
          <w:p w14:paraId="2C493F09" w14:textId="4BAD45A6" w:rsidR="00070E9A"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6070" w:type="dxa"/>
            <w:gridSpan w:val="3"/>
            <w:shd w:val="clear" w:color="auto" w:fill="auto"/>
          </w:tcPr>
          <w:p w14:paraId="110410CB" w14:textId="58DC29D4" w:rsidR="00070E9A" w:rsidRPr="00733FC3" w:rsidRDefault="00905D8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70E9A"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070E9A" w:rsidRPr="00733FC3">
              <w:rPr>
                <w:rFonts w:ascii="Arial Unicode MS" w:eastAsia="Arial Unicode MS" w:hAnsi="Arial Unicode MS" w:cs="Arial Unicode MS"/>
                <w:sz w:val="16"/>
                <w:szCs w:val="16"/>
                <w:lang w:val="en-GB"/>
              </w:rPr>
              <w:t xml:space="preserve"> 2018 (</w:t>
            </w:r>
            <w:r w:rsidRPr="00733FC3">
              <w:rPr>
                <w:rFonts w:ascii="Arial Unicode MS" w:eastAsia="Arial Unicode MS" w:hAnsi="Arial Unicode MS" w:cs="Arial Unicode MS"/>
                <w:sz w:val="16"/>
                <w:szCs w:val="16"/>
                <w:lang w:val="en-GB"/>
              </w:rPr>
              <w:t xml:space="preserve">New </w:t>
            </w:r>
            <w:r w:rsidR="00696DE8" w:rsidRPr="00733FC3">
              <w:rPr>
                <w:rFonts w:ascii="Arial Unicode MS" w:eastAsia="Arial Unicode MS" w:hAnsi="Arial Unicode MS" w:cs="Arial Unicode MS"/>
                <w:sz w:val="16"/>
                <w:szCs w:val="16"/>
                <w:lang w:val="en-GB"/>
              </w:rPr>
              <w:t>commitment</w:t>
            </w:r>
            <w:r w:rsidR="00070E9A" w:rsidRPr="00733FC3">
              <w:rPr>
                <w:rFonts w:ascii="Arial Unicode MS" w:eastAsia="Arial Unicode MS" w:hAnsi="Arial Unicode MS" w:cs="Arial Unicode MS"/>
                <w:sz w:val="16"/>
                <w:szCs w:val="16"/>
                <w:lang w:val="en-GB"/>
              </w:rPr>
              <w:t xml:space="preserve">) </w:t>
            </w:r>
          </w:p>
          <w:p w14:paraId="6404F687" w14:textId="77777777" w:rsidR="00070E9A" w:rsidRPr="00733FC3" w:rsidRDefault="00070E9A" w:rsidP="00007D35">
            <w:pPr>
              <w:jc w:val="both"/>
              <w:rPr>
                <w:rFonts w:ascii="Arial Unicode MS" w:eastAsia="Arial Unicode MS" w:hAnsi="Arial Unicode MS" w:cs="Arial Unicode MS"/>
                <w:sz w:val="16"/>
                <w:szCs w:val="16"/>
                <w:lang w:val="en-GB"/>
              </w:rPr>
            </w:pPr>
          </w:p>
        </w:tc>
      </w:tr>
      <w:tr w:rsidR="00070E9A" w:rsidRPr="00733FC3" w14:paraId="6F5A5CC3" w14:textId="77777777" w:rsidTr="00007D35">
        <w:trPr>
          <w:gridAfter w:val="1"/>
          <w:wAfter w:w="9" w:type="dxa"/>
        </w:trPr>
        <w:tc>
          <w:tcPr>
            <w:tcW w:w="2660" w:type="dxa"/>
            <w:gridSpan w:val="2"/>
            <w:shd w:val="clear" w:color="auto" w:fill="EAF1DD" w:themeFill="accent3" w:themeFillTint="33"/>
          </w:tcPr>
          <w:p w14:paraId="1AA9C9EF" w14:textId="234279C4" w:rsidR="00070E9A"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6070" w:type="dxa"/>
            <w:gridSpan w:val="3"/>
          </w:tcPr>
          <w:p w14:paraId="7EB48B8B" w14:textId="37D9CE37" w:rsidR="00070E9A" w:rsidRPr="00733FC3" w:rsidRDefault="00AB3FE2"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Permanent Commission of</w:t>
            </w:r>
            <w:r w:rsidR="00501D20"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Contingencies</w:t>
            </w:r>
            <w:r w:rsidR="00501D20" w:rsidRPr="00733FC3">
              <w:rPr>
                <w:rFonts w:ascii="Arial Unicode MS" w:eastAsia="Arial Unicode MS" w:hAnsi="Arial Unicode MS" w:cs="Arial Unicode MS"/>
                <w:sz w:val="16"/>
                <w:szCs w:val="16"/>
                <w:lang w:val="en-GB"/>
              </w:rPr>
              <w:t xml:space="preserve"> (COPECO)</w:t>
            </w:r>
          </w:p>
        </w:tc>
      </w:tr>
      <w:tr w:rsidR="00070E9A" w:rsidRPr="00733FC3" w14:paraId="03F27E95" w14:textId="77777777" w:rsidTr="00007D35">
        <w:trPr>
          <w:gridAfter w:val="1"/>
          <w:wAfter w:w="9" w:type="dxa"/>
        </w:trPr>
        <w:tc>
          <w:tcPr>
            <w:tcW w:w="2660" w:type="dxa"/>
            <w:gridSpan w:val="2"/>
            <w:shd w:val="clear" w:color="auto" w:fill="EAF1DD" w:themeFill="accent3" w:themeFillTint="33"/>
          </w:tcPr>
          <w:p w14:paraId="78A59C0C" w14:textId="0F952EE1" w:rsidR="00070E9A"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6070" w:type="dxa"/>
            <w:gridSpan w:val="3"/>
          </w:tcPr>
          <w:p w14:paraId="04607844" w14:textId="2B9DB527" w:rsidR="00070E9A" w:rsidRPr="00733FC3" w:rsidRDefault="00501D20"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Lisandro Rosales Banegas</w:t>
            </w:r>
          </w:p>
        </w:tc>
      </w:tr>
      <w:tr w:rsidR="00070E9A" w:rsidRPr="00733FC3" w14:paraId="46619EFD" w14:textId="77777777" w:rsidTr="00007D35">
        <w:trPr>
          <w:gridAfter w:val="1"/>
          <w:wAfter w:w="9" w:type="dxa"/>
        </w:trPr>
        <w:tc>
          <w:tcPr>
            <w:tcW w:w="2660" w:type="dxa"/>
            <w:gridSpan w:val="2"/>
            <w:shd w:val="clear" w:color="auto" w:fill="EAF1DD" w:themeFill="accent3" w:themeFillTint="33"/>
          </w:tcPr>
          <w:p w14:paraId="08EEBE3F" w14:textId="47F332DF"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6070" w:type="dxa"/>
            <w:gridSpan w:val="3"/>
          </w:tcPr>
          <w:p w14:paraId="4A053F7E" w14:textId="7DB3C4E5" w:rsidR="00070E9A" w:rsidRPr="00733FC3" w:rsidRDefault="00501D20"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COPECO</w:t>
            </w:r>
            <w:r w:rsidR="00751951" w:rsidRPr="00733FC3">
              <w:rPr>
                <w:rFonts w:ascii="Arial Unicode MS" w:eastAsia="Arial Unicode MS" w:hAnsi="Arial Unicode MS" w:cs="Arial Unicode MS"/>
                <w:sz w:val="16"/>
                <w:szCs w:val="16"/>
                <w:lang w:val="en-GB"/>
              </w:rPr>
              <w:t xml:space="preserve"> National </w:t>
            </w:r>
            <w:r w:rsidR="00696DE8" w:rsidRPr="00733FC3">
              <w:rPr>
                <w:rFonts w:ascii="Arial Unicode MS" w:eastAsia="Arial Unicode MS" w:hAnsi="Arial Unicode MS" w:cs="Arial Unicode MS"/>
                <w:sz w:val="16"/>
                <w:szCs w:val="16"/>
                <w:lang w:val="en-GB"/>
              </w:rPr>
              <w:t>Commissioner</w:t>
            </w:r>
          </w:p>
        </w:tc>
      </w:tr>
      <w:tr w:rsidR="00070E9A" w:rsidRPr="00733FC3" w14:paraId="21E48DAF" w14:textId="77777777" w:rsidTr="00007D35">
        <w:trPr>
          <w:gridAfter w:val="1"/>
          <w:wAfter w:w="9" w:type="dxa"/>
          <w:trHeight w:val="63"/>
        </w:trPr>
        <w:tc>
          <w:tcPr>
            <w:tcW w:w="2660" w:type="dxa"/>
            <w:gridSpan w:val="2"/>
            <w:shd w:val="clear" w:color="auto" w:fill="EAF1DD" w:themeFill="accent3" w:themeFillTint="33"/>
          </w:tcPr>
          <w:p w14:paraId="2A1D1E10" w14:textId="5880B99F"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6070" w:type="dxa"/>
            <w:gridSpan w:val="3"/>
          </w:tcPr>
          <w:p w14:paraId="3A171099" w14:textId="2D2F558F" w:rsidR="001D5FB2" w:rsidRPr="00733FC3" w:rsidRDefault="007008E3" w:rsidP="00007D35">
            <w:pPr>
              <w:jc w:val="both"/>
              <w:rPr>
                <w:rFonts w:ascii="Arial Unicode MS" w:eastAsia="Arial Unicode MS" w:hAnsi="Arial Unicode MS" w:cs="Arial Unicode MS"/>
                <w:color w:val="0000FF"/>
                <w:sz w:val="16"/>
                <w:szCs w:val="16"/>
                <w:u w:val="single"/>
                <w:lang w:val="en-GB"/>
              </w:rPr>
            </w:pPr>
            <w:hyperlink r:id="rId24" w:history="1">
              <w:r w:rsidR="001D5FB2" w:rsidRPr="00733FC3">
                <w:rPr>
                  <w:rFonts w:ascii="Arial Unicode MS" w:eastAsia="Arial Unicode MS" w:hAnsi="Arial Unicode MS" w:cs="Arial Unicode MS"/>
                  <w:color w:val="0000FF"/>
                  <w:sz w:val="16"/>
                  <w:szCs w:val="16"/>
                  <w:u w:val="single"/>
                  <w:lang w:val="en-GB"/>
                </w:rPr>
                <w:t>lrosales@copeco.gob.hn</w:t>
              </w:r>
            </w:hyperlink>
          </w:p>
        </w:tc>
      </w:tr>
      <w:tr w:rsidR="00070E9A" w:rsidRPr="00733FC3" w14:paraId="4733D65A" w14:textId="77777777" w:rsidTr="00007D35">
        <w:trPr>
          <w:gridAfter w:val="1"/>
          <w:wAfter w:w="9" w:type="dxa"/>
        </w:trPr>
        <w:tc>
          <w:tcPr>
            <w:tcW w:w="2660" w:type="dxa"/>
            <w:gridSpan w:val="2"/>
            <w:shd w:val="clear" w:color="auto" w:fill="EAF1DD" w:themeFill="accent3" w:themeFillTint="33"/>
          </w:tcPr>
          <w:p w14:paraId="581C2CB8" w14:textId="3AEC0E0F"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6070" w:type="dxa"/>
            <w:gridSpan w:val="3"/>
          </w:tcPr>
          <w:p w14:paraId="4BEC66E2" w14:textId="7AD08DA8" w:rsidR="00070E9A" w:rsidRPr="00733FC3" w:rsidRDefault="009152F9"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2229-0606</w:t>
            </w:r>
          </w:p>
        </w:tc>
      </w:tr>
      <w:tr w:rsidR="00070E9A" w:rsidRPr="00733FC3" w14:paraId="10751D44" w14:textId="77777777" w:rsidTr="00007D35">
        <w:trPr>
          <w:gridAfter w:val="1"/>
          <w:wAfter w:w="9" w:type="dxa"/>
          <w:trHeight w:val="169"/>
        </w:trPr>
        <w:tc>
          <w:tcPr>
            <w:tcW w:w="1012" w:type="dxa"/>
            <w:vMerge w:val="restart"/>
            <w:shd w:val="clear" w:color="auto" w:fill="EAF1DD" w:themeFill="accent3" w:themeFillTint="33"/>
          </w:tcPr>
          <w:p w14:paraId="2AB303E7" w14:textId="500C7547"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1648" w:type="dxa"/>
            <w:shd w:val="clear" w:color="auto" w:fill="EAF1DD" w:themeFill="accent3" w:themeFillTint="33"/>
          </w:tcPr>
          <w:p w14:paraId="30A97A27" w14:textId="79F11961"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6070" w:type="dxa"/>
            <w:gridSpan w:val="3"/>
          </w:tcPr>
          <w:p w14:paraId="70BFFDB6" w14:textId="6B490AC2" w:rsidR="00070E9A" w:rsidRPr="00733FC3" w:rsidRDefault="00751951" w:rsidP="00AB3FE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Ministry of Natural Resources and Environment </w:t>
            </w:r>
            <w:r w:rsidR="002E1E1E" w:rsidRPr="00733FC3">
              <w:rPr>
                <w:rFonts w:ascii="Arial Unicode MS" w:eastAsia="Arial Unicode MS" w:hAnsi="Arial Unicode MS" w:cs="Arial Unicode MS"/>
                <w:sz w:val="16"/>
                <w:szCs w:val="16"/>
                <w:lang w:val="en-GB"/>
              </w:rPr>
              <w:t>(Mi</w:t>
            </w:r>
            <w:r w:rsidR="00501D20" w:rsidRPr="00733FC3">
              <w:rPr>
                <w:rFonts w:ascii="Arial Unicode MS" w:eastAsia="Arial Unicode MS" w:hAnsi="Arial Unicode MS" w:cs="Arial Unicode MS"/>
                <w:sz w:val="16"/>
                <w:szCs w:val="16"/>
                <w:lang w:val="en-GB"/>
              </w:rPr>
              <w:t>Ambiente)</w:t>
            </w:r>
            <w:r w:rsidR="002E1E1E" w:rsidRPr="00733FC3">
              <w:rPr>
                <w:rFonts w:ascii="Arial Unicode MS" w:eastAsia="Arial Unicode MS" w:hAnsi="Arial Unicode MS" w:cs="Arial Unicode MS"/>
                <w:sz w:val="16"/>
                <w:szCs w:val="16"/>
                <w:lang w:val="en-GB"/>
              </w:rPr>
              <w:t xml:space="preserve">, </w:t>
            </w:r>
            <w:r w:rsidR="0002401C" w:rsidRPr="00733FC3">
              <w:rPr>
                <w:rFonts w:ascii="Arial Unicode MS" w:eastAsia="Arial Unicode MS" w:hAnsi="Arial Unicode MS" w:cs="Arial Unicode MS"/>
                <w:sz w:val="16"/>
                <w:szCs w:val="16"/>
                <w:lang w:val="en-GB"/>
              </w:rPr>
              <w:t>Ministry of Education</w:t>
            </w:r>
            <w:r w:rsidR="00501D20" w:rsidRPr="00733FC3">
              <w:rPr>
                <w:rFonts w:ascii="Arial Unicode MS" w:eastAsia="Arial Unicode MS" w:hAnsi="Arial Unicode MS" w:cs="Arial Unicode MS"/>
                <w:sz w:val="16"/>
                <w:szCs w:val="16"/>
                <w:lang w:val="en-GB"/>
              </w:rPr>
              <w:t xml:space="preserve"> (SE)</w:t>
            </w:r>
            <w:r w:rsidR="002E1E1E" w:rsidRPr="00733FC3">
              <w:rPr>
                <w:rFonts w:ascii="Arial Unicode MS" w:eastAsia="Arial Unicode MS" w:hAnsi="Arial Unicode MS" w:cs="Arial Unicode MS"/>
                <w:sz w:val="16"/>
                <w:szCs w:val="16"/>
                <w:lang w:val="en-GB"/>
              </w:rPr>
              <w:t xml:space="preserve">, </w:t>
            </w:r>
            <w:r w:rsidR="008A441B" w:rsidRPr="00733FC3">
              <w:rPr>
                <w:rFonts w:ascii="Arial Unicode MS" w:eastAsia="Arial Unicode MS" w:hAnsi="Arial Unicode MS" w:cs="Arial Unicode MS"/>
                <w:sz w:val="16"/>
                <w:szCs w:val="16"/>
                <w:lang w:val="en-GB"/>
              </w:rPr>
              <w:t>Ministry of</w:t>
            </w:r>
            <w:r w:rsidR="00501D20"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Infrastructure</w:t>
            </w:r>
            <w:r w:rsidR="00AB3FE2" w:rsidRPr="00733FC3">
              <w:rPr>
                <w:rFonts w:ascii="Arial Unicode MS" w:eastAsia="Arial Unicode MS" w:hAnsi="Arial Unicode MS" w:cs="Arial Unicode MS"/>
                <w:sz w:val="16"/>
                <w:szCs w:val="16"/>
                <w:lang w:val="en-GB"/>
              </w:rPr>
              <w:t xml:space="preserve"> and</w:t>
            </w:r>
            <w:r w:rsidR="00501D20"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Public Services</w:t>
            </w:r>
            <w:r w:rsidR="00501D20" w:rsidRPr="00733FC3">
              <w:rPr>
                <w:rFonts w:ascii="Arial Unicode MS" w:eastAsia="Arial Unicode MS" w:hAnsi="Arial Unicode MS" w:cs="Arial Unicode MS"/>
                <w:sz w:val="16"/>
                <w:szCs w:val="16"/>
                <w:lang w:val="en-GB"/>
              </w:rPr>
              <w:t xml:space="preserve"> (INSEP)</w:t>
            </w:r>
            <w:r w:rsidR="00A32DA8" w:rsidRPr="00733FC3">
              <w:rPr>
                <w:rFonts w:ascii="Arial Unicode MS" w:eastAsia="Arial Unicode MS" w:hAnsi="Arial Unicode MS" w:cs="Arial Unicode MS"/>
                <w:sz w:val="16"/>
                <w:szCs w:val="16"/>
                <w:lang w:val="en-GB"/>
              </w:rPr>
              <w:t xml:space="preserve">, </w:t>
            </w:r>
            <w:r w:rsidR="008A441B" w:rsidRPr="00733FC3">
              <w:rPr>
                <w:rFonts w:ascii="Arial Unicode MS" w:eastAsia="Arial Unicode MS" w:hAnsi="Arial Unicode MS" w:cs="Arial Unicode MS"/>
                <w:sz w:val="16"/>
                <w:szCs w:val="16"/>
                <w:lang w:val="en-GB"/>
              </w:rPr>
              <w:t>Ministry of</w:t>
            </w:r>
            <w:r w:rsidR="00501D20"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Agriculture</w:t>
            </w:r>
            <w:r w:rsidR="00501D20" w:rsidRPr="00733FC3">
              <w:rPr>
                <w:rFonts w:ascii="Arial Unicode MS" w:eastAsia="Arial Unicode MS" w:hAnsi="Arial Unicode MS" w:cs="Arial Unicode MS"/>
                <w:sz w:val="16"/>
                <w:szCs w:val="16"/>
                <w:lang w:val="en-GB"/>
              </w:rPr>
              <w:t xml:space="preserve"> (SAG)</w:t>
            </w:r>
            <w:r w:rsidR="002E1E1E"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National</w:t>
            </w:r>
            <w:r w:rsidR="00501D20"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Service of</w:t>
            </w:r>
            <w:r w:rsidR="00501D20"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 xml:space="preserve">Water and Sanitation </w:t>
            </w:r>
            <w:r w:rsidR="00501D20" w:rsidRPr="00733FC3">
              <w:rPr>
                <w:rFonts w:ascii="Arial Unicode MS" w:eastAsia="Arial Unicode MS" w:hAnsi="Arial Unicode MS" w:cs="Arial Unicode MS"/>
                <w:sz w:val="16"/>
                <w:szCs w:val="16"/>
                <w:lang w:val="en-GB"/>
              </w:rPr>
              <w:t>(SANAA)</w:t>
            </w:r>
            <w:r w:rsidR="002E1E1E"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National</w:t>
            </w:r>
            <w:r w:rsidR="00501D20"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Institute of</w:t>
            </w:r>
            <w:r w:rsidR="00501D20"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Conservation</w:t>
            </w:r>
            <w:r w:rsidR="00AB3FE2" w:rsidRPr="00733FC3">
              <w:rPr>
                <w:rFonts w:ascii="Arial Unicode MS" w:eastAsia="Arial Unicode MS" w:hAnsi="Arial Unicode MS" w:cs="Arial Unicode MS"/>
                <w:sz w:val="16"/>
                <w:szCs w:val="16"/>
                <w:lang w:val="en-GB"/>
              </w:rPr>
              <w:t>, Forestry Development</w:t>
            </w:r>
            <w:r w:rsidR="00501D20"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 xml:space="preserve">Protected Areas and Wild Life </w:t>
            </w:r>
            <w:r w:rsidR="00501D20" w:rsidRPr="00733FC3">
              <w:rPr>
                <w:rFonts w:ascii="Arial Unicode MS" w:eastAsia="Arial Unicode MS" w:hAnsi="Arial Unicode MS" w:cs="Arial Unicode MS"/>
                <w:sz w:val="16"/>
                <w:szCs w:val="16"/>
                <w:lang w:val="en-GB"/>
              </w:rPr>
              <w:t>(ICF)</w:t>
            </w:r>
            <w:r w:rsidR="002E1E1E" w:rsidRPr="00733FC3">
              <w:rPr>
                <w:rFonts w:ascii="Arial Unicode MS" w:eastAsia="Arial Unicode MS" w:hAnsi="Arial Unicode MS" w:cs="Arial Unicode MS"/>
                <w:sz w:val="16"/>
                <w:szCs w:val="16"/>
                <w:lang w:val="en-GB"/>
              </w:rPr>
              <w:t xml:space="preserve">, </w:t>
            </w:r>
            <w:r w:rsidR="008A441B" w:rsidRPr="00733FC3">
              <w:rPr>
                <w:rFonts w:ascii="Arial Unicode MS" w:eastAsia="Arial Unicode MS" w:hAnsi="Arial Unicode MS" w:cs="Arial Unicode MS"/>
                <w:sz w:val="16"/>
                <w:szCs w:val="16"/>
                <w:lang w:val="en-GB"/>
              </w:rPr>
              <w:t>Ministry of</w:t>
            </w:r>
            <w:r w:rsidR="00AB3FE2" w:rsidRPr="00733FC3">
              <w:rPr>
                <w:rFonts w:ascii="Arial Unicode MS" w:eastAsia="Arial Unicode MS" w:hAnsi="Arial Unicode MS" w:cs="Arial Unicode MS"/>
                <w:sz w:val="16"/>
                <w:szCs w:val="16"/>
                <w:lang w:val="en-GB"/>
              </w:rPr>
              <w:t xml:space="preserve"> Security</w:t>
            </w:r>
            <w:r w:rsidR="002E1E1E" w:rsidRPr="00733FC3">
              <w:rPr>
                <w:rFonts w:ascii="Arial Unicode MS" w:eastAsia="Arial Unicode MS" w:hAnsi="Arial Unicode MS" w:cs="Arial Unicode MS"/>
                <w:sz w:val="16"/>
                <w:szCs w:val="16"/>
                <w:lang w:val="en-GB"/>
              </w:rPr>
              <w:t xml:space="preserve">, </w:t>
            </w:r>
            <w:r w:rsidR="008A441B" w:rsidRPr="00733FC3">
              <w:rPr>
                <w:rFonts w:ascii="Arial Unicode MS" w:eastAsia="Arial Unicode MS" w:hAnsi="Arial Unicode MS" w:cs="Arial Unicode MS"/>
                <w:sz w:val="16"/>
                <w:szCs w:val="16"/>
                <w:lang w:val="en-GB"/>
              </w:rPr>
              <w:t>Ministry of</w:t>
            </w:r>
            <w:r w:rsidR="00AB3FE2" w:rsidRPr="00733FC3">
              <w:rPr>
                <w:rFonts w:ascii="Arial Unicode MS" w:eastAsia="Arial Unicode MS" w:hAnsi="Arial Unicode MS" w:cs="Arial Unicode MS"/>
                <w:sz w:val="16"/>
                <w:szCs w:val="16"/>
                <w:lang w:val="en-GB"/>
              </w:rPr>
              <w:t xml:space="preserve"> </w:t>
            </w:r>
            <w:r w:rsidR="00733FC3" w:rsidRPr="00733FC3">
              <w:rPr>
                <w:rFonts w:ascii="Arial Unicode MS" w:eastAsia="Arial Unicode MS" w:hAnsi="Arial Unicode MS" w:cs="Arial Unicode MS"/>
                <w:sz w:val="16"/>
                <w:szCs w:val="16"/>
                <w:lang w:val="en-GB"/>
              </w:rPr>
              <w:t>Defence</w:t>
            </w:r>
            <w:r w:rsidR="002E1E1E"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National</w:t>
            </w:r>
            <w:r w:rsidR="00501D20"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Centre of Research and Training on</w:t>
            </w:r>
            <w:r w:rsidR="00501D20"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Contingencies</w:t>
            </w:r>
            <w:r w:rsidR="00501D20" w:rsidRPr="00733FC3">
              <w:rPr>
                <w:rFonts w:ascii="Arial Unicode MS" w:eastAsia="Arial Unicode MS" w:hAnsi="Arial Unicode MS" w:cs="Arial Unicode MS"/>
                <w:sz w:val="16"/>
                <w:szCs w:val="16"/>
                <w:lang w:val="en-GB"/>
              </w:rPr>
              <w:t xml:space="preserve"> (CENICAC)</w:t>
            </w:r>
            <w:r w:rsidR="002E1E1E"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Local Government and</w:t>
            </w:r>
            <w:r w:rsidR="002E1E1E" w:rsidRPr="00733FC3">
              <w:rPr>
                <w:rFonts w:ascii="Arial Unicode MS" w:eastAsia="Arial Unicode MS" w:hAnsi="Arial Unicode MS" w:cs="Arial Unicode MS"/>
                <w:sz w:val="16"/>
                <w:szCs w:val="16"/>
                <w:lang w:val="en-GB"/>
              </w:rPr>
              <w:t xml:space="preserve"> </w:t>
            </w:r>
            <w:r w:rsidR="00501D20" w:rsidRPr="00733FC3">
              <w:rPr>
                <w:rFonts w:ascii="Arial Unicode MS" w:eastAsia="Arial Unicode MS" w:hAnsi="Arial Unicode MS" w:cs="Arial Unicode MS"/>
                <w:sz w:val="16"/>
                <w:szCs w:val="16"/>
                <w:lang w:val="en-GB"/>
              </w:rPr>
              <w:t>Mancomunidades</w:t>
            </w:r>
            <w:r w:rsidR="00AB3FE2" w:rsidRPr="00733FC3">
              <w:rPr>
                <w:rFonts w:ascii="Arial Unicode MS" w:eastAsia="Arial Unicode MS" w:hAnsi="Arial Unicode MS" w:cs="Arial Unicode MS"/>
                <w:sz w:val="16"/>
                <w:szCs w:val="16"/>
                <w:lang w:val="en-GB"/>
              </w:rPr>
              <w:t>.</w:t>
            </w:r>
          </w:p>
        </w:tc>
      </w:tr>
      <w:tr w:rsidR="00070E9A" w:rsidRPr="00733FC3" w14:paraId="427D8EDD" w14:textId="77777777" w:rsidTr="00F046C2">
        <w:trPr>
          <w:gridAfter w:val="1"/>
          <w:wAfter w:w="9" w:type="dxa"/>
          <w:trHeight w:val="1123"/>
        </w:trPr>
        <w:tc>
          <w:tcPr>
            <w:tcW w:w="1012" w:type="dxa"/>
            <w:vMerge/>
            <w:shd w:val="clear" w:color="auto" w:fill="EAF1DD" w:themeFill="accent3" w:themeFillTint="33"/>
          </w:tcPr>
          <w:p w14:paraId="77F06DC6" w14:textId="522C1A83" w:rsidR="00070E9A" w:rsidRPr="00733FC3" w:rsidRDefault="00070E9A" w:rsidP="00007D35">
            <w:pPr>
              <w:jc w:val="center"/>
              <w:rPr>
                <w:rFonts w:ascii="Arial Unicode MS" w:eastAsia="Arial Unicode MS" w:hAnsi="Arial Unicode MS" w:cs="Arial Unicode MS"/>
                <w:b/>
                <w:color w:val="535353"/>
                <w:sz w:val="16"/>
                <w:szCs w:val="16"/>
                <w:lang w:val="en-GB"/>
              </w:rPr>
            </w:pPr>
          </w:p>
        </w:tc>
        <w:tc>
          <w:tcPr>
            <w:tcW w:w="1648" w:type="dxa"/>
            <w:shd w:val="clear" w:color="auto" w:fill="EAF1DD" w:themeFill="accent3" w:themeFillTint="33"/>
          </w:tcPr>
          <w:p w14:paraId="5DB04E59" w14:textId="63CF36BE"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751951"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6070" w:type="dxa"/>
            <w:gridSpan w:val="3"/>
          </w:tcPr>
          <w:p w14:paraId="4FBA8B44" w14:textId="147AC2C0" w:rsidR="00070E9A" w:rsidRPr="00733FC3" w:rsidRDefault="00696DE8" w:rsidP="00AB3FE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National</w:t>
            </w:r>
            <w:r w:rsidR="00501D20"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Roundtable of</w:t>
            </w:r>
            <w:r w:rsidR="00501D20"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 xml:space="preserve">Risk </w:t>
            </w:r>
            <w:r w:rsidR="00733FC3" w:rsidRPr="00733FC3">
              <w:rPr>
                <w:rFonts w:ascii="Arial Unicode MS" w:eastAsia="Arial Unicode MS" w:hAnsi="Arial Unicode MS" w:cs="Arial Unicode MS"/>
                <w:sz w:val="16"/>
                <w:szCs w:val="16"/>
                <w:lang w:val="en-GB"/>
              </w:rPr>
              <w:t>Management</w:t>
            </w:r>
            <w:r w:rsidR="002E1E1E"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Association</w:t>
            </w:r>
            <w:r w:rsidR="00B631AF">
              <w:rPr>
                <w:rFonts w:ascii="Arial Unicode MS" w:eastAsia="Arial Unicode MS" w:hAnsi="Arial Unicode MS" w:cs="Arial Unicode MS"/>
                <w:sz w:val="16"/>
                <w:szCs w:val="16"/>
                <w:lang w:val="en-GB"/>
              </w:rPr>
              <w:t xml:space="preserve"> of</w:t>
            </w:r>
            <w:r w:rsidR="00501D20"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 xml:space="preserve">Municipalities </w:t>
            </w:r>
            <w:r w:rsidR="00501D20" w:rsidRPr="00733FC3">
              <w:rPr>
                <w:rFonts w:ascii="Arial Unicode MS" w:eastAsia="Arial Unicode MS" w:hAnsi="Arial Unicode MS" w:cs="Arial Unicode MS"/>
                <w:sz w:val="16"/>
                <w:szCs w:val="16"/>
                <w:lang w:val="en-GB"/>
              </w:rPr>
              <w:t xml:space="preserve"> (AMHON)</w:t>
            </w:r>
            <w:r w:rsidR="002E1E1E"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 xml:space="preserve">Regional </w:t>
            </w:r>
            <w:r w:rsidR="00B631AF">
              <w:rPr>
                <w:rFonts w:ascii="Arial Unicode MS" w:eastAsia="Arial Unicode MS" w:hAnsi="Arial Unicode MS" w:cs="Arial Unicode MS"/>
                <w:sz w:val="16"/>
                <w:szCs w:val="16"/>
                <w:lang w:val="en-GB"/>
              </w:rPr>
              <w:t>Consultation Mechanism</w:t>
            </w:r>
            <w:r w:rsidR="00EF5D2C"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professional associations</w:t>
            </w:r>
            <w:r w:rsidR="00EF5D2C" w:rsidRPr="00733FC3">
              <w:rPr>
                <w:rFonts w:ascii="Arial Unicode MS" w:eastAsia="Arial Unicode MS" w:hAnsi="Arial Unicode MS" w:cs="Arial Unicode MS"/>
                <w:sz w:val="16"/>
                <w:szCs w:val="16"/>
                <w:lang w:val="en-GB"/>
              </w:rPr>
              <w:t xml:space="preserve">, </w:t>
            </w:r>
            <w:r w:rsidR="00501D20" w:rsidRPr="00733FC3">
              <w:rPr>
                <w:rFonts w:ascii="Arial Unicode MS" w:eastAsia="Arial Unicode MS" w:hAnsi="Arial Unicode MS" w:cs="Arial Unicode MS"/>
                <w:sz w:val="16"/>
                <w:szCs w:val="16"/>
                <w:lang w:val="en-GB"/>
              </w:rPr>
              <w:t>Academia</w:t>
            </w:r>
            <w:r w:rsidR="00EF5D2C"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Local C</w:t>
            </w:r>
            <w:r w:rsidR="007B2AA3" w:rsidRPr="00733FC3">
              <w:rPr>
                <w:rFonts w:ascii="Arial Unicode MS" w:eastAsia="Arial Unicode MS" w:hAnsi="Arial Unicode MS" w:cs="Arial Unicode MS"/>
                <w:sz w:val="16"/>
                <w:szCs w:val="16"/>
                <w:lang w:val="en-GB"/>
              </w:rPr>
              <w:t>hambers</w:t>
            </w:r>
            <w:r w:rsidR="00AB3FE2" w:rsidRPr="00733FC3">
              <w:rPr>
                <w:rFonts w:ascii="Arial Unicode MS" w:eastAsia="Arial Unicode MS" w:hAnsi="Arial Unicode MS" w:cs="Arial Unicode MS"/>
                <w:sz w:val="16"/>
                <w:szCs w:val="16"/>
                <w:lang w:val="en-GB"/>
              </w:rPr>
              <w:t xml:space="preserve"> of</w:t>
            </w:r>
            <w:r w:rsidR="00567889" w:rsidRPr="00733FC3">
              <w:rPr>
                <w:rFonts w:ascii="Arial Unicode MS" w:eastAsia="Arial Unicode MS" w:hAnsi="Arial Unicode MS" w:cs="Arial Unicode MS"/>
                <w:sz w:val="16"/>
                <w:szCs w:val="16"/>
                <w:lang w:val="en-GB"/>
              </w:rPr>
              <w:t xml:space="preserve"> </w:t>
            </w:r>
            <w:r w:rsidR="00B631AF">
              <w:rPr>
                <w:rFonts w:ascii="Arial Unicode MS" w:eastAsia="Arial Unicode MS" w:hAnsi="Arial Unicode MS" w:cs="Arial Unicode MS"/>
                <w:sz w:val="16"/>
                <w:szCs w:val="16"/>
                <w:lang w:val="en-GB"/>
              </w:rPr>
              <w:t>C</w:t>
            </w:r>
            <w:r w:rsidRPr="00733FC3">
              <w:rPr>
                <w:rFonts w:ascii="Arial Unicode MS" w:eastAsia="Arial Unicode MS" w:hAnsi="Arial Unicode MS" w:cs="Arial Unicode MS"/>
                <w:sz w:val="16"/>
                <w:szCs w:val="16"/>
                <w:lang w:val="en-GB"/>
              </w:rPr>
              <w:t>ommerce</w:t>
            </w:r>
            <w:r w:rsidR="00AB3FE2"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Emergency</w:t>
            </w:r>
            <w:r w:rsidR="00567889" w:rsidRPr="00733FC3">
              <w:rPr>
                <w:rFonts w:ascii="Arial Unicode MS" w:eastAsia="Arial Unicode MS" w:hAnsi="Arial Unicode MS" w:cs="Arial Unicode MS"/>
                <w:sz w:val="16"/>
                <w:szCs w:val="16"/>
                <w:lang w:val="en-GB"/>
              </w:rPr>
              <w:t xml:space="preserve"> </w:t>
            </w:r>
            <w:r w:rsidR="00733FC3" w:rsidRPr="00733FC3">
              <w:rPr>
                <w:rFonts w:ascii="Arial Unicode MS" w:eastAsia="Arial Unicode MS" w:hAnsi="Arial Unicode MS" w:cs="Arial Unicode MS"/>
                <w:sz w:val="16"/>
                <w:szCs w:val="16"/>
                <w:lang w:val="en-GB"/>
              </w:rPr>
              <w:t>Commi</w:t>
            </w:r>
            <w:r w:rsidR="00733FC3">
              <w:rPr>
                <w:rFonts w:ascii="Arial Unicode MS" w:eastAsia="Arial Unicode MS" w:hAnsi="Arial Unicode MS" w:cs="Arial Unicode MS"/>
                <w:sz w:val="16"/>
                <w:szCs w:val="16"/>
                <w:lang w:val="en-GB"/>
              </w:rPr>
              <w:t>ttee</w:t>
            </w:r>
            <w:r w:rsidR="00733FC3" w:rsidRPr="00733FC3">
              <w:rPr>
                <w:rFonts w:ascii="Arial Unicode MS" w:eastAsia="Arial Unicode MS" w:hAnsi="Arial Unicode MS" w:cs="Arial Unicode MS"/>
                <w:sz w:val="16"/>
                <w:szCs w:val="16"/>
                <w:lang w:val="en-GB"/>
              </w:rPr>
              <w:t>s</w:t>
            </w:r>
            <w:r w:rsidR="00AB3FE2" w:rsidRPr="00733FC3">
              <w:rPr>
                <w:rFonts w:ascii="Arial Unicode MS" w:eastAsia="Arial Unicode MS" w:hAnsi="Arial Unicode MS" w:cs="Arial Unicode MS"/>
                <w:sz w:val="16"/>
                <w:szCs w:val="16"/>
                <w:lang w:val="en-GB"/>
              </w:rPr>
              <w:t xml:space="preserve"> </w:t>
            </w:r>
            <w:r w:rsidR="00567889" w:rsidRPr="00733FC3">
              <w:rPr>
                <w:rFonts w:ascii="Arial Unicode MS" w:eastAsia="Arial Unicode MS" w:hAnsi="Arial Unicode MS" w:cs="Arial Unicode MS"/>
                <w:sz w:val="16"/>
                <w:szCs w:val="16"/>
                <w:lang w:val="en-GB"/>
              </w:rPr>
              <w:t>(</w:t>
            </w:r>
            <w:r w:rsidR="00733FC3" w:rsidRPr="00733FC3">
              <w:rPr>
                <w:rFonts w:ascii="Arial Unicode MS" w:eastAsia="Arial Unicode MS" w:hAnsi="Arial Unicode MS" w:cs="Arial Unicode MS"/>
                <w:sz w:val="16"/>
                <w:szCs w:val="16"/>
                <w:lang w:val="en-GB"/>
              </w:rPr>
              <w:t>Departmental</w:t>
            </w:r>
            <w:r w:rsidR="00501D20" w:rsidRPr="00733FC3">
              <w:rPr>
                <w:rFonts w:ascii="Arial Unicode MS" w:eastAsia="Arial Unicode MS" w:hAnsi="Arial Unicode MS" w:cs="Arial Unicode MS"/>
                <w:sz w:val="16"/>
                <w:szCs w:val="16"/>
                <w:lang w:val="en-GB"/>
              </w:rPr>
              <w:t xml:space="preserve">, Municipal, </w:t>
            </w:r>
            <w:r w:rsidR="00AB3FE2" w:rsidRPr="00733FC3">
              <w:rPr>
                <w:rFonts w:ascii="Arial Unicode MS" w:eastAsia="Arial Unicode MS" w:hAnsi="Arial Unicode MS" w:cs="Arial Unicode MS"/>
                <w:sz w:val="16"/>
                <w:szCs w:val="16"/>
                <w:lang w:val="en-GB"/>
              </w:rPr>
              <w:t>Local, Schools and</w:t>
            </w:r>
            <w:r w:rsidR="00567889" w:rsidRPr="00733FC3">
              <w:rPr>
                <w:rFonts w:ascii="Arial Unicode MS" w:eastAsia="Arial Unicode MS" w:hAnsi="Arial Unicode MS" w:cs="Arial Unicode MS"/>
                <w:sz w:val="16"/>
                <w:szCs w:val="16"/>
                <w:lang w:val="en-GB"/>
              </w:rPr>
              <w:t xml:space="preserve"> </w:t>
            </w:r>
            <w:r w:rsidR="00733FC3" w:rsidRPr="00733FC3">
              <w:rPr>
                <w:rFonts w:ascii="Arial Unicode MS" w:eastAsia="Arial Unicode MS" w:hAnsi="Arial Unicode MS" w:cs="Arial Unicode MS"/>
                <w:sz w:val="16"/>
                <w:szCs w:val="16"/>
                <w:lang w:val="en-GB"/>
              </w:rPr>
              <w:t>Labour</w:t>
            </w:r>
            <w:r w:rsidR="00AB3FE2"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Centres</w:t>
            </w:r>
            <w:r w:rsidR="00501D20" w:rsidRPr="00733FC3">
              <w:rPr>
                <w:rFonts w:ascii="Arial Unicode MS" w:eastAsia="Arial Unicode MS" w:hAnsi="Arial Unicode MS" w:cs="Arial Unicode MS"/>
                <w:sz w:val="16"/>
                <w:szCs w:val="16"/>
                <w:lang w:val="en-GB"/>
              </w:rPr>
              <w:t>)</w:t>
            </w:r>
          </w:p>
        </w:tc>
      </w:tr>
      <w:tr w:rsidR="00070E9A" w:rsidRPr="00733FC3" w14:paraId="01D0C1B7" w14:textId="77777777" w:rsidTr="00007D35">
        <w:trPr>
          <w:gridAfter w:val="1"/>
          <w:wAfter w:w="9" w:type="dxa"/>
          <w:trHeight w:val="168"/>
        </w:trPr>
        <w:tc>
          <w:tcPr>
            <w:tcW w:w="2660" w:type="dxa"/>
            <w:gridSpan w:val="2"/>
            <w:shd w:val="clear" w:color="auto" w:fill="EAF1DD" w:themeFill="accent3" w:themeFillTint="33"/>
          </w:tcPr>
          <w:p w14:paraId="65DE81FC" w14:textId="6B1F3476"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6070" w:type="dxa"/>
            <w:gridSpan w:val="3"/>
          </w:tcPr>
          <w:p w14:paraId="242D8840" w14:textId="28EE95F6" w:rsidR="00070E9A" w:rsidRPr="00733FC3" w:rsidRDefault="00751951" w:rsidP="00007D35">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The population growth and increasing density, pressure on soils and services, and results in increasing human settlements in risk prone areas. Inadequate management of water resources, sewage systems and solid waste, are often the cause of emergencies in public health, floods and landslides. The decline of ecosystems due to human activities such as construction of public works, pollution, unsustainable resource extraction jeopardize the ability to provide basic services in the event of flooding. At the same time, the negative effects of climate change increase or decrease extreme temperatures and precipitation, depending on the conditions of each region, which has an impact on the frequency, intensity and location of disasters related to climate. The economic crisis, health crisis, security threats, the dangers of industrial activities, conflicts or social unrest, the activities of criminal organizations, infrastructure debilitated and unsafe building standards make it vulnerable to the population.</w:t>
            </w:r>
          </w:p>
        </w:tc>
      </w:tr>
      <w:tr w:rsidR="00070E9A" w:rsidRPr="00733FC3" w14:paraId="05CEC8CB" w14:textId="77777777" w:rsidTr="00007D35">
        <w:trPr>
          <w:gridAfter w:val="1"/>
          <w:wAfter w:w="9" w:type="dxa"/>
          <w:trHeight w:val="168"/>
        </w:trPr>
        <w:tc>
          <w:tcPr>
            <w:tcW w:w="2660" w:type="dxa"/>
            <w:gridSpan w:val="2"/>
            <w:shd w:val="clear" w:color="auto" w:fill="EAF1DD" w:themeFill="accent3" w:themeFillTint="33"/>
          </w:tcPr>
          <w:p w14:paraId="40A44161" w14:textId="39509F5C"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Main objective</w:t>
            </w:r>
          </w:p>
        </w:tc>
        <w:tc>
          <w:tcPr>
            <w:tcW w:w="6070" w:type="dxa"/>
            <w:gridSpan w:val="3"/>
          </w:tcPr>
          <w:p w14:paraId="786CED0B" w14:textId="191B277C" w:rsidR="00070E9A" w:rsidRPr="00733FC3" w:rsidRDefault="00751951" w:rsidP="00007D35">
            <w:pPr>
              <w:pStyle w:val="Pa31"/>
              <w:spacing w:after="4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Reduce substantially loss of life and livelihood caused by disasters, developing resilient communities, where the authorities, citizens, civil society, academia, voluntary organizations and the private sector join efforts to promote the use of </w:t>
            </w:r>
            <w:r w:rsidRPr="00733FC3">
              <w:rPr>
                <w:rFonts w:ascii="Arial Unicode MS" w:eastAsia="Arial Unicode MS" w:hAnsi="Arial Unicode MS" w:cs="Arial Unicode MS"/>
                <w:sz w:val="16"/>
                <w:szCs w:val="16"/>
                <w:lang w:val="en-GB"/>
              </w:rPr>
              <w:lastRenderedPageBreak/>
              <w:t>new technologies information.</w:t>
            </w:r>
          </w:p>
        </w:tc>
      </w:tr>
      <w:tr w:rsidR="00070E9A" w:rsidRPr="00733FC3" w14:paraId="080E5372" w14:textId="77777777" w:rsidTr="00007D35">
        <w:trPr>
          <w:gridAfter w:val="1"/>
          <w:wAfter w:w="9" w:type="dxa"/>
          <w:trHeight w:val="168"/>
        </w:trPr>
        <w:tc>
          <w:tcPr>
            <w:tcW w:w="2660" w:type="dxa"/>
            <w:gridSpan w:val="2"/>
            <w:shd w:val="clear" w:color="auto" w:fill="EAF1DD" w:themeFill="accent3" w:themeFillTint="33"/>
          </w:tcPr>
          <w:p w14:paraId="68F9C8B8" w14:textId="2EF42FCE"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Brief description of commitment</w:t>
            </w:r>
          </w:p>
        </w:tc>
        <w:tc>
          <w:tcPr>
            <w:tcW w:w="6070" w:type="dxa"/>
            <w:gridSpan w:val="3"/>
          </w:tcPr>
          <w:p w14:paraId="519624CB" w14:textId="6210F181" w:rsidR="00070E9A" w:rsidRPr="00733FC3" w:rsidRDefault="00751951" w:rsidP="00983A17">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The commitment implies that local authority along with the population, with the technical assistance of COPECO an</w:t>
            </w:r>
            <w:r w:rsidR="00983A17">
              <w:rPr>
                <w:rFonts w:ascii="Arial Unicode MS" w:eastAsia="Arial Unicode MS" w:hAnsi="Arial Unicode MS" w:cs="Arial Unicode MS"/>
                <w:sz w:val="16"/>
                <w:szCs w:val="16"/>
                <w:lang w:val="en-GB"/>
              </w:rPr>
              <w:t>d other national authorities, will</w:t>
            </w:r>
            <w:r w:rsidRPr="00733FC3">
              <w:rPr>
                <w:rFonts w:ascii="Arial Unicode MS" w:eastAsia="Arial Unicode MS" w:hAnsi="Arial Unicode MS" w:cs="Arial Unicode MS"/>
                <w:sz w:val="16"/>
                <w:szCs w:val="16"/>
                <w:lang w:val="en-GB"/>
              </w:rPr>
              <w:t xml:space="preserve"> identify and assess threats and monitor disaster risks in their communities, while improving the access to information on such risks and threats. Likewise, the commitment provides for management of early warning systems, the use of knowledge, innovation and education to encourage a culture of public safety and resilience at all levels, reducing the basic risk factors through measures of territorial planning, environmental, social and economic, and strengthening local organizations in preparing to ensure an effective response in case of disaster.</w:t>
            </w:r>
          </w:p>
        </w:tc>
      </w:tr>
      <w:tr w:rsidR="00070E9A" w:rsidRPr="00733FC3" w14:paraId="04A27AE8" w14:textId="77777777" w:rsidTr="00007D35">
        <w:trPr>
          <w:gridAfter w:val="1"/>
          <w:wAfter w:w="9" w:type="dxa"/>
          <w:trHeight w:val="505"/>
        </w:trPr>
        <w:tc>
          <w:tcPr>
            <w:tcW w:w="2660" w:type="dxa"/>
            <w:gridSpan w:val="2"/>
            <w:shd w:val="clear" w:color="auto" w:fill="EAF1DD" w:themeFill="accent3" w:themeFillTint="33"/>
          </w:tcPr>
          <w:p w14:paraId="28A3EBC5" w14:textId="09BB4CCF"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OPG challenge </w:t>
            </w:r>
            <w:r w:rsidR="00696DE8"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6070" w:type="dxa"/>
            <w:gridSpan w:val="3"/>
          </w:tcPr>
          <w:p w14:paraId="3398B69D" w14:textId="3288CB0A" w:rsidR="00070E9A" w:rsidRPr="00733FC3" w:rsidRDefault="00407548" w:rsidP="00007D35">
            <w:pPr>
              <w:spacing w:before="240"/>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Creating Safer Communities</w:t>
            </w:r>
          </w:p>
        </w:tc>
      </w:tr>
      <w:tr w:rsidR="00070E9A" w:rsidRPr="00733FC3" w14:paraId="444C1B3B" w14:textId="77777777" w:rsidTr="00007D35">
        <w:trPr>
          <w:trHeight w:val="145"/>
        </w:trPr>
        <w:tc>
          <w:tcPr>
            <w:tcW w:w="2660" w:type="dxa"/>
            <w:gridSpan w:val="2"/>
            <w:shd w:val="clear" w:color="auto" w:fill="EAF1DD" w:themeFill="accent3" w:themeFillTint="33"/>
          </w:tcPr>
          <w:p w14:paraId="6851CFE6" w14:textId="0FEAB993"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6079" w:type="dxa"/>
            <w:gridSpan w:val="4"/>
          </w:tcPr>
          <w:p w14:paraId="25A19E8C" w14:textId="4A1CDD69" w:rsidR="00070E9A" w:rsidRPr="00733FC3" w:rsidRDefault="00EA4177" w:rsidP="00007D35">
            <w:pPr>
              <w:pStyle w:val="Sinespaciad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commitment focuses on promoting public participation and use of technologies to ensure collective action on identification, risk reduction and management in vulnerable communities by building resilient communities.</w:t>
            </w:r>
          </w:p>
        </w:tc>
      </w:tr>
      <w:tr w:rsidR="00070E9A" w:rsidRPr="00733FC3" w14:paraId="15DBA3F0" w14:textId="77777777" w:rsidTr="00007D35">
        <w:trPr>
          <w:trHeight w:val="145"/>
        </w:trPr>
        <w:tc>
          <w:tcPr>
            <w:tcW w:w="2660" w:type="dxa"/>
            <w:gridSpan w:val="2"/>
            <w:shd w:val="clear" w:color="auto" w:fill="EAF1DD" w:themeFill="accent3" w:themeFillTint="33"/>
          </w:tcPr>
          <w:p w14:paraId="36BD6D04" w14:textId="4E866D18" w:rsidR="00070E9A" w:rsidRPr="00733FC3" w:rsidRDefault="00905D88" w:rsidP="00F046C2">
            <w:pPr>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6079" w:type="dxa"/>
            <w:gridSpan w:val="4"/>
          </w:tcPr>
          <w:p w14:paraId="1C0C1057" w14:textId="448EC41A" w:rsidR="00070E9A" w:rsidRPr="00733FC3" w:rsidRDefault="00EA4177" w:rsidP="00983A17">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Through this commitment the country moves in taking steps to anticipate disasters and mitigate their impact through the use of </w:t>
            </w:r>
            <w:r w:rsidR="00983A17">
              <w:rPr>
                <w:rFonts w:ascii="Arial Unicode MS" w:eastAsia="Arial Unicode MS" w:hAnsi="Arial Unicode MS" w:cs="Arial Unicode MS"/>
                <w:sz w:val="16"/>
                <w:szCs w:val="16"/>
                <w:lang w:val="en-GB"/>
              </w:rPr>
              <w:t xml:space="preserve">mapping </w:t>
            </w:r>
            <w:r w:rsidRPr="00733FC3">
              <w:rPr>
                <w:rFonts w:ascii="Arial Unicode MS" w:eastAsia="Arial Unicode MS" w:hAnsi="Arial Unicode MS" w:cs="Arial Unicode MS"/>
                <w:sz w:val="16"/>
                <w:szCs w:val="16"/>
                <w:lang w:val="en-GB"/>
              </w:rPr>
              <w:t xml:space="preserve">technologies, </w:t>
            </w:r>
            <w:r w:rsidR="00983A17">
              <w:rPr>
                <w:rFonts w:ascii="Arial Unicode MS" w:eastAsia="Arial Unicode MS" w:hAnsi="Arial Unicode MS" w:cs="Arial Unicode MS"/>
                <w:sz w:val="16"/>
                <w:szCs w:val="16"/>
                <w:lang w:val="en-GB"/>
              </w:rPr>
              <w:t xml:space="preserve">early </w:t>
            </w:r>
            <w:r w:rsidRPr="00733FC3">
              <w:rPr>
                <w:rFonts w:ascii="Arial Unicode MS" w:eastAsia="Arial Unicode MS" w:hAnsi="Arial Unicode MS" w:cs="Arial Unicode MS"/>
                <w:sz w:val="16"/>
                <w:szCs w:val="16"/>
                <w:lang w:val="en-GB"/>
              </w:rPr>
              <w:t xml:space="preserve">monitoring </w:t>
            </w:r>
            <w:r w:rsidR="00983A17">
              <w:rPr>
                <w:rFonts w:ascii="Arial Unicode MS" w:eastAsia="Arial Unicode MS" w:hAnsi="Arial Unicode MS" w:cs="Arial Unicode MS"/>
                <w:sz w:val="16"/>
                <w:szCs w:val="16"/>
                <w:lang w:val="en-GB"/>
              </w:rPr>
              <w:t xml:space="preserve">alerts </w:t>
            </w:r>
            <w:r w:rsidRPr="00733FC3">
              <w:rPr>
                <w:rFonts w:ascii="Arial Unicode MS" w:eastAsia="Arial Unicode MS" w:hAnsi="Arial Unicode MS" w:cs="Arial Unicode MS"/>
                <w:sz w:val="16"/>
                <w:szCs w:val="16"/>
                <w:lang w:val="en-GB"/>
              </w:rPr>
              <w:t>and protect</w:t>
            </w:r>
            <w:r w:rsidR="00983A17">
              <w:rPr>
                <w:rFonts w:ascii="Arial Unicode MS" w:eastAsia="Arial Unicode MS" w:hAnsi="Arial Unicode MS" w:cs="Arial Unicode MS"/>
                <w:sz w:val="16"/>
                <w:szCs w:val="16"/>
                <w:lang w:val="en-GB"/>
              </w:rPr>
              <w:t>ion of</w:t>
            </w:r>
            <w:r w:rsidRPr="00733FC3">
              <w:rPr>
                <w:rFonts w:ascii="Arial Unicode MS" w:eastAsia="Arial Unicode MS" w:hAnsi="Arial Unicode MS" w:cs="Arial Unicode MS"/>
                <w:sz w:val="16"/>
                <w:szCs w:val="16"/>
                <w:lang w:val="en-GB"/>
              </w:rPr>
              <w:t xml:space="preserve"> infrastructure, active and community members, including their homes and property, cultural heritage, citizen security, environmental and economic wealth minimizing the physical and social losses from extreme weather events, earthquakes or other natural hazards or human-induced</w:t>
            </w:r>
            <w:r w:rsidR="00983A17">
              <w:rPr>
                <w:rFonts w:ascii="Arial Unicode MS" w:eastAsia="Arial Unicode MS" w:hAnsi="Arial Unicode MS" w:cs="Arial Unicode MS"/>
                <w:sz w:val="16"/>
                <w:szCs w:val="16"/>
                <w:lang w:val="en-GB"/>
              </w:rPr>
              <w:t xml:space="preserve"> events</w:t>
            </w:r>
            <w:r w:rsidRPr="00733FC3">
              <w:rPr>
                <w:rFonts w:ascii="Arial Unicode MS" w:eastAsia="Arial Unicode MS" w:hAnsi="Arial Unicode MS" w:cs="Arial Unicode MS"/>
                <w:sz w:val="16"/>
                <w:szCs w:val="16"/>
                <w:lang w:val="en-GB"/>
              </w:rPr>
              <w:t>. Conversion to resilient communities includes crisis prevention, the promotion and increased capacity, cohesion and social protection, agreements on climate change, prevention and reduction of risks of natural disasters, control of organized gangs and criminal groups.</w:t>
            </w:r>
          </w:p>
        </w:tc>
      </w:tr>
      <w:tr w:rsidR="00070E9A" w:rsidRPr="00733FC3" w14:paraId="59168763" w14:textId="77777777" w:rsidTr="00070E9A">
        <w:trPr>
          <w:trHeight w:val="70"/>
        </w:trPr>
        <w:tc>
          <w:tcPr>
            <w:tcW w:w="5855" w:type="dxa"/>
            <w:gridSpan w:val="3"/>
            <w:shd w:val="clear" w:color="auto" w:fill="EAF1DD" w:themeFill="accent3" w:themeFillTint="33"/>
          </w:tcPr>
          <w:p w14:paraId="262CE8DC" w14:textId="793EAB23"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23EDFC04" w14:textId="0FC08A15"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7BE9F2DA" w14:textId="77F54F9F" w:rsidR="00070E9A"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070E9A" w:rsidRPr="00733FC3" w14:paraId="36402253" w14:textId="77777777" w:rsidTr="00070E9A">
        <w:trPr>
          <w:trHeight w:val="802"/>
        </w:trPr>
        <w:tc>
          <w:tcPr>
            <w:tcW w:w="5855" w:type="dxa"/>
            <w:gridSpan w:val="3"/>
            <w:shd w:val="clear" w:color="auto" w:fill="FFFFFF" w:themeFill="background1"/>
          </w:tcPr>
          <w:p w14:paraId="5054B3E9" w14:textId="2A54A218" w:rsidR="00070E9A" w:rsidRPr="00733FC3" w:rsidRDefault="00EA4177"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1. Establish 5 partnerships with local authorities to ensure the necessary coordination and organization that enable communities identified as high risk to develop their conversion to resilient communities.</w:t>
            </w:r>
          </w:p>
        </w:tc>
        <w:tc>
          <w:tcPr>
            <w:tcW w:w="1518" w:type="dxa"/>
            <w:shd w:val="clear" w:color="auto" w:fill="FFFFFF" w:themeFill="background1"/>
          </w:tcPr>
          <w:p w14:paraId="3AA940AD" w14:textId="1BC43A30" w:rsidR="00070E9A"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070E9A"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7B9C4CED" w14:textId="169D3443" w:rsidR="00070E9A"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December</w:t>
            </w:r>
            <w:r w:rsidR="00501D20" w:rsidRPr="00733FC3">
              <w:rPr>
                <w:rFonts w:ascii="Arial Unicode MS" w:eastAsia="Arial Unicode MS" w:hAnsi="Arial Unicode MS" w:cs="Arial Unicode MS"/>
                <w:sz w:val="16"/>
                <w:szCs w:val="16"/>
                <w:lang w:val="en-GB"/>
              </w:rPr>
              <w:t>, 2016</w:t>
            </w:r>
          </w:p>
        </w:tc>
      </w:tr>
      <w:tr w:rsidR="00070E9A" w:rsidRPr="00733FC3" w14:paraId="595CFFEE" w14:textId="77777777" w:rsidTr="00070E9A">
        <w:trPr>
          <w:trHeight w:val="801"/>
        </w:trPr>
        <w:tc>
          <w:tcPr>
            <w:tcW w:w="5855" w:type="dxa"/>
            <w:gridSpan w:val="3"/>
            <w:shd w:val="clear" w:color="auto" w:fill="FFFFFF" w:themeFill="background1"/>
          </w:tcPr>
          <w:p w14:paraId="5571984D" w14:textId="5FB8AF2D" w:rsidR="00070E9A" w:rsidRPr="00733FC3" w:rsidRDefault="00EA4177"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2. Create a page on social networks and an App that works off-line to provide information disaggregated by community, so that citizens can easily understand (with </w:t>
            </w:r>
            <w:r w:rsidR="00696DE8" w:rsidRPr="00733FC3">
              <w:rPr>
                <w:rFonts w:ascii="Arial Unicode MS" w:eastAsia="Arial Unicode MS" w:hAnsi="Arial Unicode MS" w:cs="Arial Unicode MS"/>
                <w:sz w:val="16"/>
                <w:szCs w:val="16"/>
                <w:lang w:val="en-GB"/>
              </w:rPr>
              <w:t>info graphic</w:t>
            </w:r>
            <w:r w:rsidRPr="00733FC3">
              <w:rPr>
                <w:rFonts w:ascii="Arial Unicode MS" w:eastAsia="Arial Unicode MS" w:hAnsi="Arial Unicode MS" w:cs="Arial Unicode MS"/>
                <w:sz w:val="16"/>
                <w:szCs w:val="16"/>
                <w:lang w:val="en-GB"/>
              </w:rPr>
              <w:t>) threats, risks and potential losses associated with the occurrence of disasters with indication of who is exposed and who is vulnerable.</w:t>
            </w:r>
          </w:p>
        </w:tc>
        <w:tc>
          <w:tcPr>
            <w:tcW w:w="1518" w:type="dxa"/>
            <w:shd w:val="clear" w:color="auto" w:fill="FFFFFF" w:themeFill="background1"/>
          </w:tcPr>
          <w:p w14:paraId="01ECAD20" w14:textId="5649142B" w:rsidR="00070E9A"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January</w:t>
            </w:r>
            <w:r w:rsidR="00501D20"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6FBA4E5C" w14:textId="42A4BDFF" w:rsidR="00070E9A"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501D20" w:rsidRPr="00733FC3">
              <w:rPr>
                <w:rFonts w:ascii="Arial Unicode MS" w:eastAsia="Arial Unicode MS" w:hAnsi="Arial Unicode MS" w:cs="Arial Unicode MS"/>
                <w:sz w:val="16"/>
                <w:szCs w:val="16"/>
                <w:lang w:val="en-GB"/>
              </w:rPr>
              <w:t>, 2017</w:t>
            </w:r>
          </w:p>
        </w:tc>
      </w:tr>
      <w:tr w:rsidR="00070E9A" w:rsidRPr="00733FC3" w14:paraId="73164C5A" w14:textId="77777777" w:rsidTr="00070E9A">
        <w:trPr>
          <w:trHeight w:val="576"/>
        </w:trPr>
        <w:tc>
          <w:tcPr>
            <w:tcW w:w="5855" w:type="dxa"/>
            <w:gridSpan w:val="3"/>
            <w:shd w:val="clear" w:color="auto" w:fill="FFFFFF" w:themeFill="background1"/>
          </w:tcPr>
          <w:p w14:paraId="5FD33C94" w14:textId="2B1AB6F7" w:rsidR="00070E9A" w:rsidRPr="00733FC3" w:rsidRDefault="00EA4177" w:rsidP="00007D35">
            <w:pPr>
              <w:pStyle w:val="Pa15"/>
              <w:spacing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3. Develop and implement at least 3 training programs with multimedia resources (videos, interactive presentations) adapted to different audiences: children, youth and adult population, about threats and measures to redu</w:t>
            </w:r>
            <w:r w:rsidR="00983A17">
              <w:rPr>
                <w:rFonts w:ascii="Arial Unicode MS" w:eastAsia="Arial Unicode MS" w:hAnsi="Arial Unicode MS" w:cs="Arial Unicode MS"/>
                <w:sz w:val="16"/>
                <w:szCs w:val="16"/>
                <w:lang w:val="en-GB"/>
              </w:rPr>
              <w:t>ce disaster risk adapted to their communities</w:t>
            </w:r>
            <w:r w:rsidRPr="00733FC3">
              <w:rPr>
                <w:rFonts w:ascii="Arial Unicode MS" w:eastAsia="Arial Unicode MS" w:hAnsi="Arial Unicode MS" w:cs="Arial Unicode MS"/>
                <w:sz w:val="16"/>
                <w:szCs w:val="16"/>
                <w:lang w:val="en-GB"/>
              </w:rPr>
              <w:t>.</w:t>
            </w:r>
          </w:p>
        </w:tc>
        <w:tc>
          <w:tcPr>
            <w:tcW w:w="1518" w:type="dxa"/>
            <w:shd w:val="clear" w:color="auto" w:fill="FFFFFF" w:themeFill="background1"/>
          </w:tcPr>
          <w:p w14:paraId="45C7E1EA" w14:textId="6EE8A235" w:rsidR="00070E9A"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January</w:t>
            </w:r>
            <w:r w:rsidR="00501D20"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552121B0" w14:textId="715F88CD" w:rsidR="00070E9A" w:rsidRPr="00733FC3" w:rsidRDefault="004E377B"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December</w:t>
            </w:r>
            <w:r w:rsidR="00501D20" w:rsidRPr="00733FC3">
              <w:rPr>
                <w:rFonts w:ascii="Arial Unicode MS" w:eastAsia="Arial Unicode MS" w:hAnsi="Arial Unicode MS" w:cs="Arial Unicode MS"/>
                <w:sz w:val="16"/>
                <w:szCs w:val="16"/>
                <w:lang w:val="en-GB"/>
              </w:rPr>
              <w:t>, 2017</w:t>
            </w:r>
          </w:p>
        </w:tc>
      </w:tr>
      <w:tr w:rsidR="00501D20" w:rsidRPr="00733FC3" w14:paraId="1AB17FE1" w14:textId="77777777" w:rsidTr="00070E9A">
        <w:trPr>
          <w:trHeight w:val="576"/>
        </w:trPr>
        <w:tc>
          <w:tcPr>
            <w:tcW w:w="5855" w:type="dxa"/>
            <w:gridSpan w:val="3"/>
            <w:shd w:val="clear" w:color="auto" w:fill="FFFFFF" w:themeFill="background1"/>
          </w:tcPr>
          <w:p w14:paraId="676BA998" w14:textId="7984DC6A" w:rsidR="00501D20" w:rsidRPr="00733FC3" w:rsidRDefault="00EA4177" w:rsidP="00007D35">
            <w:pPr>
              <w:pStyle w:val="Pa15"/>
              <w:spacing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lastRenderedPageBreak/>
              <w:t>4. Install and / or adapt an early warning system for radio, developing local capacities for use including conducting simulations and drills for the preparation of the community in its implementation.</w:t>
            </w:r>
          </w:p>
        </w:tc>
        <w:tc>
          <w:tcPr>
            <w:tcW w:w="1518" w:type="dxa"/>
            <w:shd w:val="clear" w:color="auto" w:fill="FFFFFF" w:themeFill="background1"/>
          </w:tcPr>
          <w:p w14:paraId="28560F80" w14:textId="08577EB3" w:rsidR="00501D20"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501D20"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089D6ED4" w14:textId="7FB2A487" w:rsidR="00501D20"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501D20" w:rsidRPr="00733FC3">
              <w:rPr>
                <w:rFonts w:ascii="Arial Unicode MS" w:eastAsia="Arial Unicode MS" w:hAnsi="Arial Unicode MS" w:cs="Arial Unicode MS"/>
                <w:sz w:val="16"/>
                <w:szCs w:val="16"/>
                <w:lang w:val="en-GB"/>
              </w:rPr>
              <w:t>, 2018</w:t>
            </w:r>
          </w:p>
        </w:tc>
      </w:tr>
      <w:tr w:rsidR="00656525" w:rsidRPr="00733FC3" w14:paraId="76AF5EE1" w14:textId="77777777" w:rsidTr="00070E9A">
        <w:trPr>
          <w:trHeight w:val="576"/>
        </w:trPr>
        <w:tc>
          <w:tcPr>
            <w:tcW w:w="5855" w:type="dxa"/>
            <w:gridSpan w:val="3"/>
            <w:shd w:val="clear" w:color="auto" w:fill="FFFFFF" w:themeFill="background1"/>
          </w:tcPr>
          <w:p w14:paraId="390BFB1E" w14:textId="6C11F34D" w:rsidR="00656525" w:rsidRPr="00733FC3" w:rsidRDefault="00EA4177" w:rsidP="00E93BCC">
            <w:pPr>
              <w:pStyle w:val="Pa15"/>
              <w:spacing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5. Highlight in the </w:t>
            </w:r>
            <w:r w:rsidR="00E93BCC">
              <w:rPr>
                <w:rFonts w:ascii="Arial Unicode MS" w:eastAsia="Arial Unicode MS" w:hAnsi="Arial Unicode MS" w:cs="Arial Unicode MS"/>
                <w:sz w:val="16"/>
                <w:szCs w:val="16"/>
                <w:lang w:val="en-GB"/>
              </w:rPr>
              <w:t xml:space="preserve">5 </w:t>
            </w:r>
            <w:r w:rsidRPr="00733FC3">
              <w:rPr>
                <w:rFonts w:ascii="Arial Unicode MS" w:eastAsia="Arial Unicode MS" w:hAnsi="Arial Unicode MS" w:cs="Arial Unicode MS"/>
                <w:sz w:val="16"/>
                <w:szCs w:val="16"/>
                <w:lang w:val="en-GB"/>
              </w:rPr>
              <w:t xml:space="preserve">certifications </w:t>
            </w:r>
            <w:r w:rsidR="00E93BCC">
              <w:rPr>
                <w:rFonts w:ascii="Arial Unicode MS" w:eastAsia="Arial Unicode MS" w:hAnsi="Arial Unicode MS" w:cs="Arial Unicode MS"/>
                <w:sz w:val="16"/>
                <w:szCs w:val="16"/>
                <w:lang w:val="en-GB"/>
              </w:rPr>
              <w:t xml:space="preserve">of resilient communities </w:t>
            </w:r>
            <w:r w:rsidRPr="00733FC3">
              <w:rPr>
                <w:rFonts w:ascii="Arial Unicode MS" w:eastAsia="Arial Unicode MS" w:hAnsi="Arial Unicode MS" w:cs="Arial Unicode MS"/>
                <w:sz w:val="16"/>
                <w:szCs w:val="16"/>
                <w:lang w:val="en-GB"/>
              </w:rPr>
              <w:t xml:space="preserve">actions taken </w:t>
            </w:r>
            <w:r w:rsidR="00E93BCC">
              <w:rPr>
                <w:rFonts w:ascii="Arial Unicode MS" w:eastAsia="Arial Unicode MS" w:hAnsi="Arial Unicode MS" w:cs="Arial Unicode MS"/>
                <w:sz w:val="16"/>
                <w:szCs w:val="16"/>
                <w:lang w:val="en-GB"/>
              </w:rPr>
              <w:t xml:space="preserve">for </w:t>
            </w:r>
            <w:r w:rsidRPr="00733FC3">
              <w:rPr>
                <w:rFonts w:ascii="Arial Unicode MS" w:eastAsia="Arial Unicode MS" w:hAnsi="Arial Unicode MS" w:cs="Arial Unicode MS"/>
                <w:sz w:val="16"/>
                <w:szCs w:val="16"/>
                <w:lang w:val="en-GB"/>
              </w:rPr>
              <w:t>crisis prevention, promotion and increased capacity, cohesion and social protection, agreements on climate change, prevention and reduction of disaster risks natural, control of organized gangs and criminal groups.</w:t>
            </w:r>
          </w:p>
        </w:tc>
        <w:tc>
          <w:tcPr>
            <w:tcW w:w="1518" w:type="dxa"/>
            <w:shd w:val="clear" w:color="auto" w:fill="FFFFFF" w:themeFill="background1"/>
          </w:tcPr>
          <w:p w14:paraId="1BAD6DF7" w14:textId="3D6B3427" w:rsidR="00656525"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January</w:t>
            </w:r>
            <w:r w:rsidR="008A0DAA" w:rsidRPr="00733FC3">
              <w:rPr>
                <w:rFonts w:ascii="Arial Unicode MS" w:eastAsia="Arial Unicode MS" w:hAnsi="Arial Unicode MS" w:cs="Arial Unicode MS"/>
                <w:sz w:val="16"/>
                <w:szCs w:val="16"/>
                <w:lang w:val="en-GB"/>
              </w:rPr>
              <w:t>, 2018</w:t>
            </w:r>
          </w:p>
        </w:tc>
        <w:tc>
          <w:tcPr>
            <w:tcW w:w="1366" w:type="dxa"/>
            <w:gridSpan w:val="2"/>
            <w:shd w:val="clear" w:color="auto" w:fill="FFFFFF" w:themeFill="background1"/>
          </w:tcPr>
          <w:p w14:paraId="67605BD1" w14:textId="67A3313C" w:rsidR="00656525"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8A0DAA" w:rsidRPr="00733FC3">
              <w:rPr>
                <w:rFonts w:ascii="Arial Unicode MS" w:eastAsia="Arial Unicode MS" w:hAnsi="Arial Unicode MS" w:cs="Arial Unicode MS"/>
                <w:sz w:val="16"/>
                <w:szCs w:val="16"/>
                <w:lang w:val="en-GB"/>
              </w:rPr>
              <w:t>, 2018</w:t>
            </w:r>
          </w:p>
        </w:tc>
      </w:tr>
    </w:tbl>
    <w:p w14:paraId="72D99B27" w14:textId="7DA5683E" w:rsidR="00007D35" w:rsidRPr="00733FC3" w:rsidRDefault="00007D35" w:rsidP="00007D35">
      <w:pPr>
        <w:pStyle w:val="Prrafodelista"/>
        <w:widowControl w:val="0"/>
        <w:autoSpaceDE w:val="0"/>
        <w:autoSpaceDN w:val="0"/>
        <w:adjustRightInd w:val="0"/>
        <w:spacing w:after="240"/>
        <w:ind w:left="1080"/>
        <w:rPr>
          <w:rFonts w:ascii="Arial Unicode MS" w:eastAsia="Arial Unicode MS" w:hAnsi="Arial Unicode MS" w:cs="Arial Unicode MS"/>
          <w:b/>
          <w:color w:val="535353"/>
          <w:sz w:val="16"/>
          <w:szCs w:val="16"/>
          <w:lang w:val="en-GB"/>
        </w:rPr>
      </w:pPr>
    </w:p>
    <w:p w14:paraId="4D9D059D" w14:textId="77777777" w:rsidR="00007D35" w:rsidRPr="00733FC3" w:rsidRDefault="00007D35" w:rsidP="00007D35">
      <w:pP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br w:type="page"/>
      </w:r>
    </w:p>
    <w:p w14:paraId="5F87F3EB" w14:textId="77777777" w:rsidR="002E3554" w:rsidRPr="00733FC3" w:rsidRDefault="002E3554" w:rsidP="00007D35">
      <w:pPr>
        <w:pStyle w:val="Prrafodelista"/>
        <w:widowControl w:val="0"/>
        <w:autoSpaceDE w:val="0"/>
        <w:autoSpaceDN w:val="0"/>
        <w:adjustRightInd w:val="0"/>
        <w:spacing w:after="240"/>
        <w:ind w:left="1080"/>
        <w:rPr>
          <w:rFonts w:ascii="Arial Unicode MS" w:eastAsia="Arial Unicode MS" w:hAnsi="Arial Unicode MS" w:cs="Arial Unicode MS"/>
          <w:b/>
          <w:color w:val="535353"/>
          <w:sz w:val="16"/>
          <w:szCs w:val="16"/>
          <w:lang w:val="en-GB"/>
        </w:rPr>
      </w:pPr>
    </w:p>
    <w:tbl>
      <w:tblPr>
        <w:tblStyle w:val="Tablaconcuadrcula"/>
        <w:tblW w:w="8739" w:type="dxa"/>
        <w:tblLook w:val="04A0" w:firstRow="1" w:lastRow="0" w:firstColumn="1" w:lastColumn="0" w:noHBand="0" w:noVBand="1"/>
      </w:tblPr>
      <w:tblGrid>
        <w:gridCol w:w="1012"/>
        <w:gridCol w:w="2290"/>
        <w:gridCol w:w="2553"/>
        <w:gridCol w:w="1518"/>
        <w:gridCol w:w="1357"/>
        <w:gridCol w:w="9"/>
      </w:tblGrid>
      <w:tr w:rsidR="007C43BF" w:rsidRPr="00733FC3" w14:paraId="6E282EC5" w14:textId="77777777" w:rsidTr="00A6048B">
        <w:tc>
          <w:tcPr>
            <w:tcW w:w="8739" w:type="dxa"/>
            <w:gridSpan w:val="6"/>
          </w:tcPr>
          <w:p w14:paraId="432E9C1F" w14:textId="2685409E" w:rsidR="007C43BF" w:rsidRPr="00733FC3" w:rsidRDefault="00B30D7B" w:rsidP="00EA4177">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sz w:val="16"/>
                <w:szCs w:val="16"/>
                <w:lang w:val="en-GB"/>
              </w:rPr>
              <w:t>13</w:t>
            </w:r>
            <w:r w:rsidR="007C43BF" w:rsidRPr="00733FC3">
              <w:rPr>
                <w:rFonts w:ascii="Arial Unicode MS" w:eastAsia="Arial Unicode MS" w:hAnsi="Arial Unicode MS" w:cs="Arial Unicode MS"/>
                <w:b/>
                <w:sz w:val="16"/>
                <w:szCs w:val="16"/>
                <w:lang w:val="en-GB"/>
              </w:rPr>
              <w:t xml:space="preserve">. </w:t>
            </w:r>
            <w:r w:rsidR="00EA4177" w:rsidRPr="00733FC3">
              <w:rPr>
                <w:rFonts w:ascii="Arial Unicode MS" w:eastAsia="Arial Unicode MS" w:hAnsi="Arial Unicode MS" w:cs="Arial Unicode MS"/>
                <w:b/>
                <w:sz w:val="16"/>
                <w:szCs w:val="16"/>
                <w:lang w:val="en-GB"/>
              </w:rPr>
              <w:t>Participatory design of the National Climate Change Plan</w:t>
            </w:r>
          </w:p>
        </w:tc>
      </w:tr>
      <w:tr w:rsidR="007C43BF" w:rsidRPr="00733FC3" w14:paraId="4BC697E5" w14:textId="77777777" w:rsidTr="00007D35">
        <w:trPr>
          <w:gridAfter w:val="1"/>
          <w:wAfter w:w="9" w:type="dxa"/>
          <w:trHeight w:val="389"/>
        </w:trPr>
        <w:tc>
          <w:tcPr>
            <w:tcW w:w="3302" w:type="dxa"/>
            <w:gridSpan w:val="2"/>
            <w:shd w:val="clear" w:color="auto" w:fill="EAF1DD" w:themeFill="accent3" w:themeFillTint="33"/>
          </w:tcPr>
          <w:p w14:paraId="16972FC8" w14:textId="66A67659" w:rsidR="007C43BF"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Commitment Start and End Date</w:t>
            </w:r>
          </w:p>
        </w:tc>
        <w:tc>
          <w:tcPr>
            <w:tcW w:w="5428" w:type="dxa"/>
            <w:gridSpan w:val="3"/>
            <w:shd w:val="clear" w:color="auto" w:fill="auto"/>
          </w:tcPr>
          <w:p w14:paraId="4110DB01" w14:textId="6E8324C0" w:rsidR="007C43BF" w:rsidRPr="00733FC3" w:rsidRDefault="00905D8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7C43BF" w:rsidRPr="00733FC3">
              <w:rPr>
                <w:rFonts w:ascii="Arial Unicode MS" w:eastAsia="Arial Unicode MS" w:hAnsi="Arial Unicode MS" w:cs="Arial Unicode MS"/>
                <w:sz w:val="16"/>
                <w:szCs w:val="16"/>
                <w:lang w:val="en-GB"/>
              </w:rPr>
              <w:t xml:space="preserve"> 2016- </w:t>
            </w:r>
            <w:r w:rsidRPr="00733FC3">
              <w:rPr>
                <w:rFonts w:ascii="Arial Unicode MS" w:eastAsia="Arial Unicode MS" w:hAnsi="Arial Unicode MS" w:cs="Arial Unicode MS"/>
                <w:sz w:val="16"/>
                <w:szCs w:val="16"/>
                <w:lang w:val="en-GB"/>
              </w:rPr>
              <w:t>June</w:t>
            </w:r>
            <w:r w:rsidR="007C43BF" w:rsidRPr="00733FC3">
              <w:rPr>
                <w:rFonts w:ascii="Arial Unicode MS" w:eastAsia="Arial Unicode MS" w:hAnsi="Arial Unicode MS" w:cs="Arial Unicode MS"/>
                <w:sz w:val="16"/>
                <w:szCs w:val="16"/>
                <w:lang w:val="en-GB"/>
              </w:rPr>
              <w:t xml:space="preserve"> 2018 (</w:t>
            </w:r>
            <w:r w:rsidRPr="00733FC3">
              <w:rPr>
                <w:rFonts w:ascii="Arial Unicode MS" w:eastAsia="Arial Unicode MS" w:hAnsi="Arial Unicode MS" w:cs="Arial Unicode MS"/>
                <w:sz w:val="16"/>
                <w:szCs w:val="16"/>
                <w:lang w:val="en-GB"/>
              </w:rPr>
              <w:t xml:space="preserve">New </w:t>
            </w:r>
            <w:r w:rsidR="00696DE8" w:rsidRPr="00733FC3">
              <w:rPr>
                <w:rFonts w:ascii="Arial Unicode MS" w:eastAsia="Arial Unicode MS" w:hAnsi="Arial Unicode MS" w:cs="Arial Unicode MS"/>
                <w:sz w:val="16"/>
                <w:szCs w:val="16"/>
                <w:lang w:val="en-GB"/>
              </w:rPr>
              <w:t>commitment</w:t>
            </w:r>
            <w:r w:rsidR="007C43BF" w:rsidRPr="00733FC3">
              <w:rPr>
                <w:rFonts w:ascii="Arial Unicode MS" w:eastAsia="Arial Unicode MS" w:hAnsi="Arial Unicode MS" w:cs="Arial Unicode MS"/>
                <w:sz w:val="16"/>
                <w:szCs w:val="16"/>
                <w:lang w:val="en-GB"/>
              </w:rPr>
              <w:t xml:space="preserve">) </w:t>
            </w:r>
          </w:p>
          <w:p w14:paraId="3EAE9CEA" w14:textId="77777777" w:rsidR="007C43BF" w:rsidRPr="00733FC3" w:rsidRDefault="007C43BF" w:rsidP="00007D35">
            <w:pPr>
              <w:jc w:val="both"/>
              <w:rPr>
                <w:rFonts w:ascii="Arial Unicode MS" w:eastAsia="Arial Unicode MS" w:hAnsi="Arial Unicode MS" w:cs="Arial Unicode MS"/>
                <w:sz w:val="16"/>
                <w:szCs w:val="16"/>
                <w:lang w:val="en-GB"/>
              </w:rPr>
            </w:pPr>
          </w:p>
        </w:tc>
      </w:tr>
      <w:tr w:rsidR="007C43BF" w:rsidRPr="00733FC3" w14:paraId="25EF18AE" w14:textId="77777777" w:rsidTr="00A6048B">
        <w:trPr>
          <w:gridAfter w:val="1"/>
          <w:wAfter w:w="9" w:type="dxa"/>
        </w:trPr>
        <w:tc>
          <w:tcPr>
            <w:tcW w:w="3302" w:type="dxa"/>
            <w:gridSpan w:val="2"/>
            <w:shd w:val="clear" w:color="auto" w:fill="EAF1DD" w:themeFill="accent3" w:themeFillTint="33"/>
          </w:tcPr>
          <w:p w14:paraId="1CBE12B2" w14:textId="46477A58" w:rsidR="007C43BF"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Lead implementing agency</w:t>
            </w:r>
          </w:p>
        </w:tc>
        <w:tc>
          <w:tcPr>
            <w:tcW w:w="5428" w:type="dxa"/>
            <w:gridSpan w:val="3"/>
          </w:tcPr>
          <w:p w14:paraId="42DFFCB9" w14:textId="3AA9A759" w:rsidR="007C43BF" w:rsidRPr="00733FC3" w:rsidRDefault="00751951"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Ministry of Natural Resources and Environment</w:t>
            </w:r>
            <w:r w:rsidR="00EA4177" w:rsidRPr="00733FC3">
              <w:rPr>
                <w:rFonts w:ascii="Arial Unicode MS" w:eastAsia="Arial Unicode MS" w:hAnsi="Arial Unicode MS" w:cs="Arial Unicode MS"/>
                <w:sz w:val="16"/>
                <w:szCs w:val="16"/>
                <w:lang w:val="en-GB"/>
              </w:rPr>
              <w:t xml:space="preserve"> </w:t>
            </w:r>
            <w:r w:rsidR="003C46EB" w:rsidRPr="00733FC3">
              <w:rPr>
                <w:rFonts w:ascii="Arial Unicode MS" w:eastAsia="Arial Unicode MS" w:hAnsi="Arial Unicode MS" w:cs="Arial Unicode MS"/>
                <w:sz w:val="16"/>
                <w:szCs w:val="16"/>
                <w:lang w:val="en-GB"/>
              </w:rPr>
              <w:t>(MiAmbiente)</w:t>
            </w:r>
          </w:p>
        </w:tc>
      </w:tr>
      <w:tr w:rsidR="007C43BF" w:rsidRPr="00733FC3" w14:paraId="72A79599" w14:textId="77777777" w:rsidTr="00A6048B">
        <w:trPr>
          <w:gridAfter w:val="1"/>
          <w:wAfter w:w="9" w:type="dxa"/>
        </w:trPr>
        <w:tc>
          <w:tcPr>
            <w:tcW w:w="3302" w:type="dxa"/>
            <w:gridSpan w:val="2"/>
            <w:shd w:val="clear" w:color="auto" w:fill="EAF1DD" w:themeFill="accent3" w:themeFillTint="33"/>
          </w:tcPr>
          <w:p w14:paraId="60928C06" w14:textId="0E589EC3" w:rsidR="007C43BF" w:rsidRPr="00733FC3" w:rsidRDefault="00A9027F"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Name of responsible person from implementing agency</w:t>
            </w:r>
          </w:p>
        </w:tc>
        <w:tc>
          <w:tcPr>
            <w:tcW w:w="5428" w:type="dxa"/>
            <w:gridSpan w:val="3"/>
          </w:tcPr>
          <w:p w14:paraId="7112A096" w14:textId="10A4D8C5" w:rsidR="007C43BF" w:rsidRPr="00733FC3" w:rsidRDefault="003C46EB"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José Antonio Galdames</w:t>
            </w:r>
          </w:p>
        </w:tc>
      </w:tr>
      <w:tr w:rsidR="007C43BF" w:rsidRPr="00733FC3" w14:paraId="6B084D0C" w14:textId="77777777" w:rsidTr="00A6048B">
        <w:trPr>
          <w:gridAfter w:val="1"/>
          <w:wAfter w:w="9" w:type="dxa"/>
        </w:trPr>
        <w:tc>
          <w:tcPr>
            <w:tcW w:w="3302" w:type="dxa"/>
            <w:gridSpan w:val="2"/>
            <w:shd w:val="clear" w:color="auto" w:fill="EAF1DD" w:themeFill="accent3" w:themeFillTint="33"/>
          </w:tcPr>
          <w:p w14:paraId="2222F935" w14:textId="33A253D4" w:rsidR="007C43BF"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Title, Department</w:t>
            </w:r>
          </w:p>
        </w:tc>
        <w:tc>
          <w:tcPr>
            <w:tcW w:w="5428" w:type="dxa"/>
            <w:gridSpan w:val="3"/>
          </w:tcPr>
          <w:p w14:paraId="32BF2C03" w14:textId="52A1FC0A" w:rsidR="007C43BF" w:rsidRPr="00733FC3" w:rsidRDefault="008A441B" w:rsidP="00AB3FE2">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Minister of</w:t>
            </w:r>
            <w:r w:rsidR="003C46EB" w:rsidRPr="00733FC3">
              <w:rPr>
                <w:rFonts w:ascii="Arial Unicode MS" w:eastAsia="Arial Unicode MS" w:hAnsi="Arial Unicode MS" w:cs="Arial Unicode MS"/>
                <w:sz w:val="16"/>
                <w:szCs w:val="16"/>
                <w:lang w:val="en-GB"/>
              </w:rPr>
              <w:t xml:space="preserve"> </w:t>
            </w:r>
            <w:r w:rsidR="00AB3FE2" w:rsidRPr="00733FC3">
              <w:rPr>
                <w:rFonts w:ascii="Arial Unicode MS" w:eastAsia="Arial Unicode MS" w:hAnsi="Arial Unicode MS" w:cs="Arial Unicode MS"/>
                <w:sz w:val="16"/>
                <w:szCs w:val="16"/>
                <w:lang w:val="en-GB"/>
              </w:rPr>
              <w:t>Natural Resources and Environment</w:t>
            </w:r>
          </w:p>
        </w:tc>
      </w:tr>
      <w:tr w:rsidR="007C43BF" w:rsidRPr="00733FC3" w14:paraId="5FE2B345" w14:textId="77777777" w:rsidTr="00A6048B">
        <w:trPr>
          <w:gridAfter w:val="1"/>
          <w:wAfter w:w="9" w:type="dxa"/>
        </w:trPr>
        <w:tc>
          <w:tcPr>
            <w:tcW w:w="3302" w:type="dxa"/>
            <w:gridSpan w:val="2"/>
            <w:shd w:val="clear" w:color="auto" w:fill="EAF1DD" w:themeFill="accent3" w:themeFillTint="33"/>
          </w:tcPr>
          <w:p w14:paraId="3880BD05" w14:textId="791259DA" w:rsidR="007C43BF"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Email</w:t>
            </w:r>
          </w:p>
        </w:tc>
        <w:tc>
          <w:tcPr>
            <w:tcW w:w="5428" w:type="dxa"/>
            <w:gridSpan w:val="3"/>
          </w:tcPr>
          <w:p w14:paraId="3DE045CE" w14:textId="64E150EA" w:rsidR="007C43BF" w:rsidRPr="00733FC3" w:rsidRDefault="007008E3" w:rsidP="00007D35">
            <w:pPr>
              <w:jc w:val="both"/>
              <w:rPr>
                <w:rFonts w:ascii="Arial Unicode MS" w:eastAsia="Arial Unicode MS" w:hAnsi="Arial Unicode MS" w:cs="Arial Unicode MS"/>
                <w:color w:val="0000FF"/>
                <w:sz w:val="16"/>
                <w:szCs w:val="16"/>
                <w:u w:val="single"/>
                <w:lang w:val="en-GB"/>
              </w:rPr>
            </w:pPr>
            <w:hyperlink r:id="rId25" w:history="1">
              <w:r w:rsidR="00113BC4" w:rsidRPr="00733FC3">
                <w:rPr>
                  <w:rFonts w:ascii="Arial Unicode MS" w:eastAsia="Arial Unicode MS" w:hAnsi="Arial Unicode MS" w:cs="Arial Unicode MS"/>
                  <w:color w:val="0000FF"/>
                  <w:sz w:val="16"/>
                  <w:szCs w:val="16"/>
                  <w:u w:val="single"/>
                  <w:lang w:val="en-GB"/>
                </w:rPr>
                <w:t>jgaldeames@miambiente.gob.hn</w:t>
              </w:r>
            </w:hyperlink>
          </w:p>
        </w:tc>
      </w:tr>
      <w:tr w:rsidR="007C43BF" w:rsidRPr="00733FC3" w14:paraId="5E9FA75A" w14:textId="77777777" w:rsidTr="00007D35">
        <w:trPr>
          <w:gridAfter w:val="1"/>
          <w:wAfter w:w="9" w:type="dxa"/>
          <w:trHeight w:val="63"/>
        </w:trPr>
        <w:tc>
          <w:tcPr>
            <w:tcW w:w="3302" w:type="dxa"/>
            <w:gridSpan w:val="2"/>
            <w:shd w:val="clear" w:color="auto" w:fill="EAF1DD" w:themeFill="accent3" w:themeFillTint="33"/>
          </w:tcPr>
          <w:p w14:paraId="17044A31" w14:textId="28C61DC1" w:rsidR="007C43BF"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Phone</w:t>
            </w:r>
          </w:p>
        </w:tc>
        <w:tc>
          <w:tcPr>
            <w:tcW w:w="5428" w:type="dxa"/>
            <w:gridSpan w:val="3"/>
          </w:tcPr>
          <w:p w14:paraId="1A9EF166" w14:textId="56AD71DA" w:rsidR="007C43BF" w:rsidRPr="00733FC3" w:rsidRDefault="00007D35"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(504) 2235-7833</w:t>
            </w:r>
          </w:p>
        </w:tc>
      </w:tr>
      <w:tr w:rsidR="007C43BF" w:rsidRPr="00733FC3" w14:paraId="13F82398" w14:textId="77777777" w:rsidTr="00A6048B">
        <w:trPr>
          <w:gridAfter w:val="1"/>
          <w:wAfter w:w="9" w:type="dxa"/>
          <w:trHeight w:val="169"/>
        </w:trPr>
        <w:tc>
          <w:tcPr>
            <w:tcW w:w="1012" w:type="dxa"/>
            <w:vMerge w:val="restart"/>
            <w:shd w:val="clear" w:color="auto" w:fill="EAF1DD" w:themeFill="accent3" w:themeFillTint="33"/>
          </w:tcPr>
          <w:p w14:paraId="2DE4049C" w14:textId="48080BA4" w:rsidR="007C43BF"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Other Actors Involved</w:t>
            </w:r>
          </w:p>
        </w:tc>
        <w:tc>
          <w:tcPr>
            <w:tcW w:w="2290" w:type="dxa"/>
            <w:shd w:val="clear" w:color="auto" w:fill="EAF1DD" w:themeFill="accent3" w:themeFillTint="33"/>
          </w:tcPr>
          <w:p w14:paraId="1F919124" w14:textId="6BCF2DE8" w:rsidR="007C43BF"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Government Ministries, Department/Agency</w:t>
            </w:r>
          </w:p>
        </w:tc>
        <w:tc>
          <w:tcPr>
            <w:tcW w:w="5428" w:type="dxa"/>
            <w:gridSpan w:val="3"/>
          </w:tcPr>
          <w:p w14:paraId="2E79DBF5" w14:textId="438552C9" w:rsidR="007C43BF" w:rsidRPr="00733FC3" w:rsidRDefault="00696DE8" w:rsidP="00B631AF">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Honduran</w:t>
            </w:r>
            <w:r w:rsidR="001D5FB2" w:rsidRPr="00733FC3">
              <w:rPr>
                <w:rFonts w:ascii="Arial Unicode MS" w:eastAsia="Arial Unicode MS" w:hAnsi="Arial Unicode MS" w:cs="Arial Unicode MS"/>
                <w:sz w:val="16"/>
                <w:szCs w:val="16"/>
                <w:lang w:val="en-GB"/>
              </w:rPr>
              <w:t xml:space="preserve"> </w:t>
            </w:r>
            <w:r w:rsidR="004E1032" w:rsidRPr="00733FC3">
              <w:rPr>
                <w:rFonts w:ascii="Arial Unicode MS" w:eastAsia="Arial Unicode MS" w:hAnsi="Arial Unicode MS" w:cs="Arial Unicode MS"/>
                <w:sz w:val="16"/>
                <w:szCs w:val="16"/>
                <w:lang w:val="en-GB"/>
              </w:rPr>
              <w:t xml:space="preserve">Institute of </w:t>
            </w:r>
            <w:r w:rsidRPr="00733FC3">
              <w:rPr>
                <w:rFonts w:ascii="Arial Unicode MS" w:eastAsia="Arial Unicode MS" w:hAnsi="Arial Unicode MS" w:cs="Arial Unicode MS"/>
                <w:sz w:val="16"/>
                <w:szCs w:val="16"/>
                <w:lang w:val="en-GB"/>
              </w:rPr>
              <w:t>Geology</w:t>
            </w:r>
            <w:r w:rsidR="004E1032" w:rsidRPr="00733FC3">
              <w:rPr>
                <w:rFonts w:ascii="Arial Unicode MS" w:eastAsia="Arial Unicode MS" w:hAnsi="Arial Unicode MS" w:cs="Arial Unicode MS"/>
                <w:sz w:val="16"/>
                <w:szCs w:val="16"/>
                <w:lang w:val="en-GB"/>
              </w:rPr>
              <w:t xml:space="preserve"> and Mining</w:t>
            </w:r>
            <w:r w:rsidR="001D5FB2" w:rsidRPr="00733FC3">
              <w:rPr>
                <w:rFonts w:ascii="Arial Unicode MS" w:eastAsia="Arial Unicode MS" w:hAnsi="Arial Unicode MS" w:cs="Arial Unicode MS"/>
                <w:sz w:val="16"/>
                <w:szCs w:val="16"/>
                <w:lang w:val="en-GB"/>
              </w:rPr>
              <w:t xml:space="preserve"> (INH</w:t>
            </w:r>
            <w:r w:rsidR="000F501A" w:rsidRPr="00733FC3">
              <w:rPr>
                <w:rFonts w:ascii="Arial Unicode MS" w:eastAsia="Arial Unicode MS" w:hAnsi="Arial Unicode MS" w:cs="Arial Unicode MS"/>
                <w:sz w:val="16"/>
                <w:szCs w:val="16"/>
                <w:lang w:val="en-GB"/>
              </w:rPr>
              <w:t>GEOMIN</w:t>
            </w:r>
            <w:r w:rsidR="001D5FB2" w:rsidRPr="00733FC3">
              <w:rPr>
                <w:rFonts w:ascii="Arial Unicode MS" w:eastAsia="Arial Unicode MS" w:hAnsi="Arial Unicode MS" w:cs="Arial Unicode MS"/>
                <w:sz w:val="16"/>
                <w:szCs w:val="16"/>
                <w:lang w:val="en-GB"/>
              </w:rPr>
              <w:t>)</w:t>
            </w:r>
            <w:r w:rsidR="00BE21D7" w:rsidRPr="00733FC3">
              <w:rPr>
                <w:rFonts w:ascii="Arial Unicode MS" w:eastAsia="Arial Unicode MS" w:hAnsi="Arial Unicode MS" w:cs="Arial Unicode MS"/>
                <w:sz w:val="16"/>
                <w:szCs w:val="16"/>
                <w:lang w:val="en-GB"/>
              </w:rPr>
              <w:t xml:space="preserve">, </w:t>
            </w:r>
            <w:r w:rsidR="0002401C" w:rsidRPr="00733FC3">
              <w:rPr>
                <w:rFonts w:ascii="Arial Unicode MS" w:eastAsia="Arial Unicode MS" w:hAnsi="Arial Unicode MS" w:cs="Arial Unicode MS"/>
                <w:sz w:val="16"/>
                <w:szCs w:val="16"/>
                <w:lang w:val="en-GB"/>
              </w:rPr>
              <w:t>Ministry of Education</w:t>
            </w:r>
            <w:r w:rsidR="003C46EB" w:rsidRPr="00733FC3">
              <w:rPr>
                <w:rFonts w:ascii="Arial Unicode MS" w:eastAsia="Arial Unicode MS" w:hAnsi="Arial Unicode MS" w:cs="Arial Unicode MS"/>
                <w:sz w:val="16"/>
                <w:szCs w:val="16"/>
                <w:lang w:val="en-GB"/>
              </w:rPr>
              <w:t xml:space="preserve"> (SE)</w:t>
            </w:r>
            <w:r w:rsidR="00113BC4" w:rsidRPr="00733FC3">
              <w:rPr>
                <w:rFonts w:ascii="Arial Unicode MS" w:eastAsia="Arial Unicode MS" w:hAnsi="Arial Unicode MS" w:cs="Arial Unicode MS"/>
                <w:sz w:val="16"/>
                <w:szCs w:val="16"/>
                <w:lang w:val="en-GB"/>
              </w:rPr>
              <w:t xml:space="preserve">, </w:t>
            </w:r>
            <w:r w:rsidR="008A441B" w:rsidRPr="00733FC3">
              <w:rPr>
                <w:rFonts w:ascii="Arial Unicode MS" w:eastAsia="Arial Unicode MS" w:hAnsi="Arial Unicode MS" w:cs="Arial Unicode MS"/>
                <w:sz w:val="16"/>
                <w:szCs w:val="16"/>
                <w:lang w:val="en-GB"/>
              </w:rPr>
              <w:t>Ministry of</w:t>
            </w:r>
            <w:r w:rsidR="003C46EB"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Infrastructure</w:t>
            </w:r>
            <w:r w:rsidR="004E1032" w:rsidRPr="00733FC3">
              <w:rPr>
                <w:rFonts w:ascii="Arial Unicode MS" w:eastAsia="Arial Unicode MS" w:hAnsi="Arial Unicode MS" w:cs="Arial Unicode MS"/>
                <w:sz w:val="16"/>
                <w:szCs w:val="16"/>
                <w:lang w:val="en-GB"/>
              </w:rPr>
              <w:t xml:space="preserve"> and Public</w:t>
            </w:r>
            <w:r w:rsidR="003C46EB"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Services</w:t>
            </w:r>
            <w:r w:rsidR="003C46EB" w:rsidRPr="00733FC3">
              <w:rPr>
                <w:rFonts w:ascii="Arial Unicode MS" w:eastAsia="Arial Unicode MS" w:hAnsi="Arial Unicode MS" w:cs="Arial Unicode MS"/>
                <w:sz w:val="16"/>
                <w:szCs w:val="16"/>
                <w:lang w:val="en-GB"/>
              </w:rPr>
              <w:t xml:space="preserve"> (INSEP)</w:t>
            </w:r>
            <w:r w:rsidR="00113BC4" w:rsidRPr="00733FC3">
              <w:rPr>
                <w:rFonts w:ascii="Arial Unicode MS" w:eastAsia="Arial Unicode MS" w:hAnsi="Arial Unicode MS" w:cs="Arial Unicode MS"/>
                <w:sz w:val="16"/>
                <w:szCs w:val="16"/>
                <w:lang w:val="en-GB"/>
              </w:rPr>
              <w:t xml:space="preserve">, </w:t>
            </w:r>
            <w:r w:rsidR="008A441B" w:rsidRPr="00733FC3">
              <w:rPr>
                <w:rFonts w:ascii="Arial Unicode MS" w:eastAsia="Arial Unicode MS" w:hAnsi="Arial Unicode MS" w:cs="Arial Unicode MS"/>
                <w:sz w:val="16"/>
                <w:szCs w:val="16"/>
                <w:lang w:val="en-GB"/>
              </w:rPr>
              <w:t>Ministry of</w:t>
            </w:r>
            <w:r w:rsidR="003C46EB"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Agriculture</w:t>
            </w:r>
            <w:r w:rsidR="003C46EB" w:rsidRPr="00733FC3">
              <w:rPr>
                <w:rFonts w:ascii="Arial Unicode MS" w:eastAsia="Arial Unicode MS" w:hAnsi="Arial Unicode MS" w:cs="Arial Unicode MS"/>
                <w:sz w:val="16"/>
                <w:szCs w:val="16"/>
                <w:lang w:val="en-GB"/>
              </w:rPr>
              <w:t xml:space="preserve"> (SAG)</w:t>
            </w:r>
            <w:r w:rsidR="00113BC4" w:rsidRPr="00733FC3">
              <w:rPr>
                <w:rFonts w:ascii="Arial Unicode MS" w:eastAsia="Arial Unicode MS" w:hAnsi="Arial Unicode MS" w:cs="Arial Unicode MS"/>
                <w:sz w:val="16"/>
                <w:szCs w:val="16"/>
                <w:lang w:val="en-GB"/>
              </w:rPr>
              <w:t xml:space="preserve">, </w:t>
            </w:r>
            <w:r w:rsidR="0002401C" w:rsidRPr="00733FC3">
              <w:rPr>
                <w:rFonts w:ascii="Arial Unicode MS" w:eastAsia="Arial Unicode MS" w:hAnsi="Arial Unicode MS" w:cs="Arial Unicode MS"/>
                <w:sz w:val="16"/>
                <w:szCs w:val="16"/>
                <w:lang w:val="en-GB"/>
              </w:rPr>
              <w:t>Ministry of Health</w:t>
            </w:r>
            <w:r w:rsidR="00113BC4"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National</w:t>
            </w:r>
            <w:r w:rsidR="003C46EB" w:rsidRPr="00733FC3">
              <w:rPr>
                <w:rFonts w:ascii="Arial Unicode MS" w:eastAsia="Arial Unicode MS" w:hAnsi="Arial Unicode MS" w:cs="Arial Unicode MS"/>
                <w:sz w:val="16"/>
                <w:szCs w:val="16"/>
                <w:lang w:val="en-GB"/>
              </w:rPr>
              <w:t xml:space="preserve"> </w:t>
            </w:r>
            <w:r w:rsidR="004E1032" w:rsidRPr="00733FC3">
              <w:rPr>
                <w:rFonts w:ascii="Arial Unicode MS" w:eastAsia="Arial Unicode MS" w:hAnsi="Arial Unicode MS" w:cs="Arial Unicode MS"/>
                <w:sz w:val="16"/>
                <w:szCs w:val="16"/>
                <w:lang w:val="en-GB"/>
              </w:rPr>
              <w:t xml:space="preserve">Service of Water and Sanitation </w:t>
            </w:r>
            <w:r w:rsidR="003C46EB" w:rsidRPr="00733FC3">
              <w:rPr>
                <w:rFonts w:ascii="Arial Unicode MS" w:eastAsia="Arial Unicode MS" w:hAnsi="Arial Unicode MS" w:cs="Arial Unicode MS"/>
                <w:sz w:val="16"/>
                <w:szCs w:val="16"/>
                <w:lang w:val="en-GB"/>
              </w:rPr>
              <w:t>(SANAA)</w:t>
            </w:r>
            <w:r w:rsidR="00113BC4" w:rsidRPr="00733FC3">
              <w:rPr>
                <w:rFonts w:ascii="Arial Unicode MS" w:eastAsia="Arial Unicode MS" w:hAnsi="Arial Unicode MS" w:cs="Arial Unicode MS"/>
                <w:sz w:val="16"/>
                <w:szCs w:val="16"/>
                <w:lang w:val="en-GB"/>
              </w:rPr>
              <w:t xml:space="preserve">, </w:t>
            </w:r>
            <w:r w:rsidR="00B631AF" w:rsidRPr="00733FC3">
              <w:rPr>
                <w:rFonts w:ascii="Arial Unicode MS" w:eastAsia="Arial Unicode MS" w:hAnsi="Arial Unicode MS" w:cs="Arial Unicode MS"/>
                <w:sz w:val="16"/>
                <w:szCs w:val="16"/>
                <w:lang w:val="en-GB"/>
              </w:rPr>
              <w:t xml:space="preserve">National Institute of Conservation, Forestry Development, Protected Areas and Wild Life </w:t>
            </w:r>
            <w:r w:rsidR="003C46EB" w:rsidRPr="00733FC3">
              <w:rPr>
                <w:rFonts w:ascii="Arial Unicode MS" w:eastAsia="Arial Unicode MS" w:hAnsi="Arial Unicode MS" w:cs="Arial Unicode MS"/>
                <w:sz w:val="16"/>
                <w:szCs w:val="16"/>
                <w:lang w:val="en-GB"/>
              </w:rPr>
              <w:t>(ICF)</w:t>
            </w:r>
            <w:r w:rsidR="00113BC4" w:rsidRPr="00733FC3">
              <w:rPr>
                <w:rFonts w:ascii="Arial Unicode MS" w:eastAsia="Arial Unicode MS" w:hAnsi="Arial Unicode MS" w:cs="Arial Unicode MS"/>
                <w:sz w:val="16"/>
                <w:szCs w:val="16"/>
                <w:lang w:val="en-GB"/>
              </w:rPr>
              <w:t xml:space="preserve">, </w:t>
            </w:r>
            <w:r w:rsidR="00EA4177" w:rsidRPr="00733FC3">
              <w:rPr>
                <w:rFonts w:ascii="Arial Unicode MS" w:eastAsia="Arial Unicode MS" w:hAnsi="Arial Unicode MS" w:cs="Arial Unicode MS"/>
                <w:sz w:val="16"/>
                <w:szCs w:val="16"/>
                <w:lang w:val="en-GB"/>
              </w:rPr>
              <w:t>Local Governments</w:t>
            </w:r>
            <w:r w:rsidR="00113BC4" w:rsidRPr="00733FC3">
              <w:rPr>
                <w:rFonts w:ascii="Arial Unicode MS" w:eastAsia="Arial Unicode MS" w:hAnsi="Arial Unicode MS" w:cs="Arial Unicode MS"/>
                <w:sz w:val="16"/>
                <w:szCs w:val="16"/>
                <w:lang w:val="en-GB"/>
              </w:rPr>
              <w:t xml:space="preserve">, </w:t>
            </w:r>
            <w:r w:rsidR="003C46EB" w:rsidRPr="00733FC3">
              <w:rPr>
                <w:rFonts w:ascii="Arial Unicode MS" w:eastAsia="Arial Unicode MS" w:hAnsi="Arial Unicode MS" w:cs="Arial Unicode MS"/>
                <w:sz w:val="16"/>
                <w:szCs w:val="16"/>
                <w:lang w:val="en-GB"/>
              </w:rPr>
              <w:t>Mancomunidades</w:t>
            </w:r>
            <w:r w:rsidR="00BE21D7" w:rsidRPr="00733FC3">
              <w:rPr>
                <w:rFonts w:ascii="Arial Unicode MS" w:eastAsia="Arial Unicode MS" w:hAnsi="Arial Unicode MS" w:cs="Arial Unicode MS"/>
                <w:sz w:val="16"/>
                <w:szCs w:val="16"/>
                <w:lang w:val="en-GB"/>
              </w:rPr>
              <w:t>.</w:t>
            </w:r>
          </w:p>
        </w:tc>
      </w:tr>
      <w:tr w:rsidR="007C43BF" w:rsidRPr="00733FC3" w14:paraId="323D214C" w14:textId="77777777" w:rsidTr="00A6048B">
        <w:trPr>
          <w:gridAfter w:val="1"/>
          <w:wAfter w:w="9" w:type="dxa"/>
          <w:trHeight w:val="1301"/>
        </w:trPr>
        <w:tc>
          <w:tcPr>
            <w:tcW w:w="1012" w:type="dxa"/>
            <w:vMerge/>
            <w:shd w:val="clear" w:color="auto" w:fill="EAF1DD" w:themeFill="accent3" w:themeFillTint="33"/>
          </w:tcPr>
          <w:p w14:paraId="317A2CAD" w14:textId="77777777" w:rsidR="007C43BF" w:rsidRPr="00733FC3" w:rsidRDefault="007C43BF" w:rsidP="00007D35">
            <w:pPr>
              <w:spacing w:before="240"/>
              <w:jc w:val="center"/>
              <w:rPr>
                <w:rFonts w:ascii="Arial Unicode MS" w:eastAsia="Arial Unicode MS" w:hAnsi="Arial Unicode MS" w:cs="Arial Unicode MS"/>
                <w:b/>
                <w:color w:val="535353"/>
                <w:sz w:val="16"/>
                <w:szCs w:val="16"/>
                <w:lang w:val="en-GB"/>
              </w:rPr>
            </w:pPr>
          </w:p>
        </w:tc>
        <w:tc>
          <w:tcPr>
            <w:tcW w:w="2290" w:type="dxa"/>
            <w:shd w:val="clear" w:color="auto" w:fill="EAF1DD" w:themeFill="accent3" w:themeFillTint="33"/>
          </w:tcPr>
          <w:p w14:paraId="3710B400" w14:textId="3B2C44B7" w:rsidR="007C43BF"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CSOs, private sector,</w:t>
            </w:r>
            <w:r w:rsidR="00EA4177" w:rsidRPr="00733FC3">
              <w:rPr>
                <w:rFonts w:ascii="Arial Unicode MS" w:eastAsia="Arial Unicode MS" w:hAnsi="Arial Unicode MS" w:cs="Arial Unicode MS"/>
                <w:b/>
                <w:color w:val="535353"/>
                <w:sz w:val="16"/>
                <w:szCs w:val="16"/>
                <w:lang w:val="en-GB"/>
              </w:rPr>
              <w:t xml:space="preserve"> </w:t>
            </w:r>
            <w:r w:rsidRPr="00733FC3">
              <w:rPr>
                <w:rFonts w:ascii="Arial Unicode MS" w:eastAsia="Arial Unicode MS" w:hAnsi="Arial Unicode MS" w:cs="Arial Unicode MS"/>
                <w:b/>
                <w:color w:val="535353"/>
                <w:sz w:val="16"/>
                <w:szCs w:val="16"/>
                <w:lang w:val="en-GB"/>
              </w:rPr>
              <w:t>multilaterals, working groups</w:t>
            </w:r>
          </w:p>
        </w:tc>
        <w:tc>
          <w:tcPr>
            <w:tcW w:w="5428" w:type="dxa"/>
            <w:gridSpan w:val="3"/>
          </w:tcPr>
          <w:p w14:paraId="3520467E" w14:textId="79CA88AD" w:rsidR="007C43BF" w:rsidRPr="00733FC3" w:rsidRDefault="00A32DA8" w:rsidP="00B631AF">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Extractive</w:t>
            </w:r>
            <w:r w:rsidR="004E1032"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 xml:space="preserve">Industries </w:t>
            </w:r>
            <w:r w:rsidR="006F4C86" w:rsidRPr="00733FC3">
              <w:rPr>
                <w:rFonts w:ascii="Arial Unicode MS" w:eastAsia="Arial Unicode MS" w:hAnsi="Arial Unicode MS" w:cs="Arial Unicode MS"/>
                <w:sz w:val="16"/>
                <w:szCs w:val="16"/>
                <w:lang w:val="en-GB"/>
              </w:rPr>
              <w:t>Transparency</w:t>
            </w:r>
            <w:r w:rsidR="003E5CF3" w:rsidRPr="00733FC3">
              <w:rPr>
                <w:rFonts w:ascii="Arial Unicode MS" w:eastAsia="Arial Unicode MS" w:hAnsi="Arial Unicode MS" w:cs="Arial Unicode MS"/>
                <w:sz w:val="16"/>
                <w:szCs w:val="16"/>
                <w:lang w:val="en-GB"/>
              </w:rPr>
              <w:t xml:space="preserve"> </w:t>
            </w:r>
            <w:r w:rsidR="004E1032" w:rsidRPr="00733FC3">
              <w:rPr>
                <w:rFonts w:ascii="Arial Unicode MS" w:eastAsia="Arial Unicode MS" w:hAnsi="Arial Unicode MS" w:cs="Arial Unicode MS"/>
                <w:sz w:val="16"/>
                <w:szCs w:val="16"/>
                <w:lang w:val="en-GB"/>
              </w:rPr>
              <w:t xml:space="preserve">Initiative </w:t>
            </w:r>
            <w:r w:rsidR="003E5CF3" w:rsidRPr="00733FC3">
              <w:rPr>
                <w:rFonts w:ascii="Arial Unicode MS" w:eastAsia="Arial Unicode MS" w:hAnsi="Arial Unicode MS" w:cs="Arial Unicode MS"/>
                <w:sz w:val="16"/>
                <w:szCs w:val="16"/>
                <w:lang w:val="en-GB"/>
              </w:rPr>
              <w:t>(EITI)</w:t>
            </w:r>
            <w:r w:rsidR="006E439B" w:rsidRPr="00733FC3">
              <w:rPr>
                <w:rFonts w:ascii="Arial Unicode MS" w:eastAsia="Arial Unicode MS" w:hAnsi="Arial Unicode MS" w:cs="Arial Unicode MS"/>
                <w:sz w:val="16"/>
                <w:szCs w:val="16"/>
                <w:lang w:val="en-GB"/>
              </w:rPr>
              <w:t xml:space="preserve">, </w:t>
            </w:r>
            <w:r w:rsidR="00B631AF" w:rsidRPr="00733FC3">
              <w:rPr>
                <w:rFonts w:ascii="Arial Unicode MS" w:eastAsia="Arial Unicode MS" w:hAnsi="Arial Unicode MS" w:cs="Arial Unicode MS"/>
                <w:sz w:val="16"/>
                <w:szCs w:val="16"/>
                <w:lang w:val="en-GB"/>
              </w:rPr>
              <w:t>National</w:t>
            </w:r>
            <w:r w:rsidR="00B631AF">
              <w:rPr>
                <w:rFonts w:ascii="Arial Unicode MS" w:eastAsia="Arial Unicode MS" w:hAnsi="Arial Unicode MS" w:cs="Arial Unicode MS"/>
                <w:sz w:val="16"/>
                <w:szCs w:val="16"/>
                <w:lang w:val="en-GB"/>
              </w:rPr>
              <w:t xml:space="preserve"> Rountable for advocacy</w:t>
            </w:r>
            <w:r w:rsidR="00613614" w:rsidRPr="00733FC3">
              <w:rPr>
                <w:rFonts w:ascii="Arial Unicode MS" w:eastAsia="Arial Unicode MS" w:hAnsi="Arial Unicode MS" w:cs="Arial Unicode MS"/>
                <w:sz w:val="16"/>
                <w:szCs w:val="16"/>
                <w:lang w:val="en-GB"/>
              </w:rPr>
              <w:t xml:space="preserve"> </w:t>
            </w:r>
            <w:r w:rsidR="00B631AF">
              <w:rPr>
                <w:rFonts w:ascii="Arial Unicode MS" w:eastAsia="Arial Unicode MS" w:hAnsi="Arial Unicode MS" w:cs="Arial Unicode MS"/>
                <w:sz w:val="16"/>
                <w:szCs w:val="16"/>
                <w:lang w:val="en-GB"/>
              </w:rPr>
              <w:t>on Risk Management</w:t>
            </w:r>
            <w:r w:rsidR="006E439B"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Association</w:t>
            </w:r>
            <w:r w:rsidR="00B631AF">
              <w:rPr>
                <w:rFonts w:ascii="Arial Unicode MS" w:eastAsia="Arial Unicode MS" w:hAnsi="Arial Unicode MS" w:cs="Arial Unicode MS"/>
                <w:sz w:val="16"/>
                <w:szCs w:val="16"/>
                <w:lang w:val="en-GB"/>
              </w:rPr>
              <w:t xml:space="preserve"> of</w:t>
            </w:r>
            <w:r w:rsidR="00613614" w:rsidRPr="00733FC3">
              <w:rPr>
                <w:rFonts w:ascii="Arial Unicode MS" w:eastAsia="Arial Unicode MS" w:hAnsi="Arial Unicode MS" w:cs="Arial Unicode MS"/>
                <w:sz w:val="16"/>
                <w:szCs w:val="16"/>
                <w:lang w:val="en-GB"/>
              </w:rPr>
              <w:t xml:space="preserve"> </w:t>
            </w:r>
            <w:r w:rsidR="00B631AF">
              <w:rPr>
                <w:rFonts w:ascii="Arial Unicode MS" w:eastAsia="Arial Unicode MS" w:hAnsi="Arial Unicode MS" w:cs="Arial Unicode MS"/>
                <w:sz w:val="16"/>
                <w:szCs w:val="16"/>
                <w:lang w:val="en-GB"/>
              </w:rPr>
              <w:t>Municipalities</w:t>
            </w:r>
            <w:r w:rsidR="00613614" w:rsidRPr="00733FC3">
              <w:rPr>
                <w:rFonts w:ascii="Arial Unicode MS" w:eastAsia="Arial Unicode MS" w:hAnsi="Arial Unicode MS" w:cs="Arial Unicode MS"/>
                <w:sz w:val="16"/>
                <w:szCs w:val="16"/>
                <w:lang w:val="en-GB"/>
              </w:rPr>
              <w:t xml:space="preserve"> (AMHON)</w:t>
            </w:r>
            <w:r w:rsidR="006E439B" w:rsidRPr="00733FC3">
              <w:rPr>
                <w:rFonts w:ascii="Arial Unicode MS" w:eastAsia="Arial Unicode MS" w:hAnsi="Arial Unicode MS" w:cs="Arial Unicode MS"/>
                <w:sz w:val="16"/>
                <w:szCs w:val="16"/>
                <w:lang w:val="en-GB"/>
              </w:rPr>
              <w:t xml:space="preserve">, </w:t>
            </w:r>
            <w:r w:rsidR="00B631AF">
              <w:rPr>
                <w:rFonts w:ascii="Arial Unicode MS" w:eastAsia="Arial Unicode MS" w:hAnsi="Arial Unicode MS" w:cs="Arial Unicode MS"/>
                <w:sz w:val="16"/>
                <w:szCs w:val="16"/>
                <w:lang w:val="en-GB"/>
              </w:rPr>
              <w:t>Regional Consultation Mechanism for</w:t>
            </w:r>
            <w:r w:rsidR="00613614" w:rsidRPr="00733FC3">
              <w:rPr>
                <w:rFonts w:ascii="Arial Unicode MS" w:eastAsia="Arial Unicode MS" w:hAnsi="Arial Unicode MS" w:cs="Arial Unicode MS"/>
                <w:sz w:val="16"/>
                <w:szCs w:val="16"/>
                <w:lang w:val="en-GB"/>
              </w:rPr>
              <w:t xml:space="preserve"> </w:t>
            </w:r>
            <w:r w:rsidR="00B631AF">
              <w:rPr>
                <w:rFonts w:ascii="Arial Unicode MS" w:eastAsia="Arial Unicode MS" w:hAnsi="Arial Unicode MS" w:cs="Arial Unicode MS"/>
                <w:sz w:val="16"/>
                <w:szCs w:val="16"/>
                <w:lang w:val="en-GB"/>
              </w:rPr>
              <w:t>Risk Management</w:t>
            </w:r>
            <w:r w:rsidR="006E439B"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Technical</w:t>
            </w:r>
            <w:r w:rsidR="00613614" w:rsidRPr="00733FC3">
              <w:rPr>
                <w:rFonts w:ascii="Arial Unicode MS" w:eastAsia="Arial Unicode MS" w:hAnsi="Arial Unicode MS" w:cs="Arial Unicode MS"/>
                <w:sz w:val="16"/>
                <w:szCs w:val="16"/>
                <w:lang w:val="en-GB"/>
              </w:rPr>
              <w:t xml:space="preserve"> Interinstitucional </w:t>
            </w:r>
            <w:r w:rsidR="00B631AF" w:rsidRPr="00733FC3">
              <w:rPr>
                <w:rFonts w:ascii="Arial Unicode MS" w:eastAsia="Arial Unicode MS" w:hAnsi="Arial Unicode MS" w:cs="Arial Unicode MS"/>
                <w:sz w:val="16"/>
                <w:szCs w:val="16"/>
                <w:lang w:val="en-GB"/>
              </w:rPr>
              <w:t xml:space="preserve">Committee </w:t>
            </w:r>
            <w:r w:rsidR="00B631AF">
              <w:rPr>
                <w:rFonts w:ascii="Arial Unicode MS" w:eastAsia="Arial Unicode MS" w:hAnsi="Arial Unicode MS" w:cs="Arial Unicode MS"/>
                <w:sz w:val="16"/>
                <w:szCs w:val="16"/>
                <w:lang w:val="en-GB"/>
              </w:rPr>
              <w:t>for</w:t>
            </w:r>
            <w:r w:rsidR="00613614" w:rsidRPr="00733FC3">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Climate Change</w:t>
            </w:r>
            <w:r w:rsidR="00613614" w:rsidRPr="00733FC3">
              <w:rPr>
                <w:rFonts w:ascii="Arial Unicode MS" w:eastAsia="Arial Unicode MS" w:hAnsi="Arial Unicode MS" w:cs="Arial Unicode MS"/>
                <w:sz w:val="16"/>
                <w:szCs w:val="16"/>
                <w:lang w:val="en-GB"/>
              </w:rPr>
              <w:t xml:space="preserve"> (CTICC)</w:t>
            </w:r>
            <w:r w:rsidR="006E439B" w:rsidRPr="00733FC3">
              <w:rPr>
                <w:rFonts w:ascii="Arial Unicode MS" w:eastAsia="Arial Unicode MS" w:hAnsi="Arial Unicode MS" w:cs="Arial Unicode MS"/>
                <w:sz w:val="16"/>
                <w:szCs w:val="16"/>
                <w:lang w:val="en-GB"/>
              </w:rPr>
              <w:t xml:space="preserve">, </w:t>
            </w:r>
            <w:r w:rsidR="00613614" w:rsidRPr="00733FC3">
              <w:rPr>
                <w:rFonts w:ascii="Arial Unicode MS" w:eastAsia="Arial Unicode MS" w:hAnsi="Arial Unicode MS" w:cs="Arial Unicode MS"/>
                <w:sz w:val="16"/>
                <w:szCs w:val="16"/>
                <w:lang w:val="en-GB"/>
              </w:rPr>
              <w:t>Academia</w:t>
            </w:r>
            <w:r w:rsidR="006E439B" w:rsidRPr="00733FC3">
              <w:rPr>
                <w:rFonts w:ascii="Arial Unicode MS" w:eastAsia="Arial Unicode MS" w:hAnsi="Arial Unicode MS" w:cs="Arial Unicode MS"/>
                <w:sz w:val="16"/>
                <w:szCs w:val="16"/>
                <w:lang w:val="en-GB"/>
              </w:rPr>
              <w:t xml:space="preserve">, </w:t>
            </w:r>
            <w:r w:rsidR="007B2AA3" w:rsidRPr="00733FC3">
              <w:rPr>
                <w:rFonts w:ascii="Arial Unicode MS" w:eastAsia="Arial Unicode MS" w:hAnsi="Arial Unicode MS" w:cs="Arial Unicode MS"/>
                <w:sz w:val="16"/>
                <w:szCs w:val="16"/>
                <w:lang w:val="en-GB"/>
              </w:rPr>
              <w:t>Chambers</w:t>
            </w:r>
            <w:r w:rsidR="006E439B" w:rsidRPr="00733FC3">
              <w:rPr>
                <w:rFonts w:ascii="Arial Unicode MS" w:eastAsia="Arial Unicode MS" w:hAnsi="Arial Unicode MS" w:cs="Arial Unicode MS"/>
                <w:sz w:val="16"/>
                <w:szCs w:val="16"/>
                <w:lang w:val="en-GB"/>
              </w:rPr>
              <w:t xml:space="preserve"> de </w:t>
            </w:r>
            <w:r w:rsidR="00696DE8" w:rsidRPr="00733FC3">
              <w:rPr>
                <w:rFonts w:ascii="Arial Unicode MS" w:eastAsia="Arial Unicode MS" w:hAnsi="Arial Unicode MS" w:cs="Arial Unicode MS"/>
                <w:sz w:val="16"/>
                <w:szCs w:val="16"/>
                <w:lang w:val="en-GB"/>
              </w:rPr>
              <w:t>Commerce</w:t>
            </w:r>
            <w:r w:rsidR="006E439B" w:rsidRPr="00733FC3">
              <w:rPr>
                <w:rFonts w:ascii="Arial Unicode MS" w:eastAsia="Arial Unicode MS" w:hAnsi="Arial Unicode MS" w:cs="Arial Unicode MS"/>
                <w:sz w:val="16"/>
                <w:szCs w:val="16"/>
                <w:lang w:val="en-GB"/>
              </w:rPr>
              <w:t xml:space="preserve">, </w:t>
            </w:r>
            <w:r w:rsidR="00B631AF">
              <w:rPr>
                <w:rFonts w:ascii="Arial Unicode MS" w:eastAsia="Arial Unicode MS" w:hAnsi="Arial Unicode MS" w:cs="Arial Unicode MS"/>
                <w:sz w:val="16"/>
                <w:szCs w:val="16"/>
                <w:lang w:val="en-GB"/>
              </w:rPr>
              <w:t xml:space="preserve">Producers </w:t>
            </w:r>
            <w:r w:rsidR="00696DE8" w:rsidRPr="00733FC3">
              <w:rPr>
                <w:rFonts w:ascii="Arial Unicode MS" w:eastAsia="Arial Unicode MS" w:hAnsi="Arial Unicode MS" w:cs="Arial Unicode MS"/>
                <w:sz w:val="16"/>
                <w:szCs w:val="16"/>
                <w:lang w:val="en-GB"/>
              </w:rPr>
              <w:t>Associations</w:t>
            </w:r>
            <w:r w:rsidR="006E439B" w:rsidRPr="00733FC3">
              <w:rPr>
                <w:rFonts w:ascii="Arial Unicode MS" w:eastAsia="Arial Unicode MS" w:hAnsi="Arial Unicode MS" w:cs="Arial Unicode MS"/>
                <w:sz w:val="16"/>
                <w:szCs w:val="16"/>
                <w:lang w:val="en-GB"/>
              </w:rPr>
              <w:t xml:space="preserve">, </w:t>
            </w:r>
            <w:r w:rsidR="00696DE8" w:rsidRPr="00733FC3">
              <w:rPr>
                <w:rFonts w:ascii="Arial Unicode MS" w:eastAsia="Arial Unicode MS" w:hAnsi="Arial Unicode MS" w:cs="Arial Unicode MS"/>
                <w:sz w:val="16"/>
                <w:szCs w:val="16"/>
                <w:lang w:val="en-GB"/>
              </w:rPr>
              <w:t>Associations</w:t>
            </w:r>
            <w:r w:rsidR="00B631AF">
              <w:rPr>
                <w:rFonts w:ascii="Arial Unicode MS" w:eastAsia="Arial Unicode MS" w:hAnsi="Arial Unicode MS" w:cs="Arial Unicode MS"/>
                <w:sz w:val="16"/>
                <w:szCs w:val="16"/>
                <w:lang w:val="en-GB"/>
              </w:rPr>
              <w:t xml:space="preserve"> of </w:t>
            </w:r>
            <w:r w:rsidR="00696DE8" w:rsidRPr="00733FC3">
              <w:rPr>
                <w:rFonts w:ascii="Arial Unicode MS" w:eastAsia="Arial Unicode MS" w:hAnsi="Arial Unicode MS" w:cs="Arial Unicode MS"/>
                <w:sz w:val="16"/>
                <w:szCs w:val="16"/>
                <w:lang w:val="en-GB"/>
              </w:rPr>
              <w:t>Industrials</w:t>
            </w:r>
            <w:r w:rsidR="006E439B" w:rsidRPr="00733FC3">
              <w:rPr>
                <w:rFonts w:ascii="Arial Unicode MS" w:eastAsia="Arial Unicode MS" w:hAnsi="Arial Unicode MS" w:cs="Arial Unicode MS"/>
                <w:sz w:val="16"/>
                <w:szCs w:val="16"/>
                <w:lang w:val="en-GB"/>
              </w:rPr>
              <w:t>.</w:t>
            </w:r>
            <w:r w:rsidR="00613614" w:rsidRPr="00733FC3">
              <w:rPr>
                <w:rFonts w:ascii="Arial Unicode MS" w:eastAsia="Arial Unicode MS" w:hAnsi="Arial Unicode MS" w:cs="Arial Unicode MS"/>
                <w:sz w:val="16"/>
                <w:szCs w:val="16"/>
                <w:lang w:val="en-GB"/>
              </w:rPr>
              <w:t xml:space="preserve"> </w:t>
            </w:r>
          </w:p>
        </w:tc>
      </w:tr>
      <w:tr w:rsidR="007C43BF" w:rsidRPr="00733FC3" w14:paraId="5431ED4F" w14:textId="77777777" w:rsidTr="00A6048B">
        <w:trPr>
          <w:gridAfter w:val="1"/>
          <w:wAfter w:w="9" w:type="dxa"/>
          <w:trHeight w:val="168"/>
        </w:trPr>
        <w:tc>
          <w:tcPr>
            <w:tcW w:w="3302" w:type="dxa"/>
            <w:gridSpan w:val="2"/>
            <w:shd w:val="clear" w:color="auto" w:fill="EAF1DD" w:themeFill="accent3" w:themeFillTint="33"/>
          </w:tcPr>
          <w:p w14:paraId="6E332C0F" w14:textId="71192DA1" w:rsidR="007C43BF"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Status quo or problem addressed by the commitment</w:t>
            </w:r>
          </w:p>
        </w:tc>
        <w:tc>
          <w:tcPr>
            <w:tcW w:w="5428" w:type="dxa"/>
            <w:gridSpan w:val="3"/>
          </w:tcPr>
          <w:p w14:paraId="2CF3BB1A" w14:textId="2C416706" w:rsidR="00EA4177" w:rsidRPr="00733FC3" w:rsidRDefault="00EA4177" w:rsidP="00EA4177">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Honduras, </w:t>
            </w:r>
            <w:r w:rsidR="00B631AF">
              <w:rPr>
                <w:rFonts w:ascii="Arial Unicode MS" w:eastAsia="Arial Unicode MS" w:hAnsi="Arial Unicode MS" w:cs="Arial Unicode MS"/>
                <w:sz w:val="16"/>
                <w:szCs w:val="16"/>
                <w:lang w:val="en-GB"/>
              </w:rPr>
              <w:t xml:space="preserve">due to </w:t>
            </w:r>
            <w:r w:rsidRPr="00733FC3">
              <w:rPr>
                <w:rFonts w:ascii="Arial Unicode MS" w:eastAsia="Arial Unicode MS" w:hAnsi="Arial Unicode MS" w:cs="Arial Unicode MS"/>
                <w:sz w:val="16"/>
                <w:szCs w:val="16"/>
                <w:lang w:val="en-GB"/>
              </w:rPr>
              <w:t xml:space="preserve">its geographical location and socioeconomic characteristics, is considered one of the world's most vulnerable countries to the adverse impacts of climate change. This condition is shown by the increasing exposure to hurricanes and floods in the rainy season and extreme droughts in summer, more frequent and more difficult to predict phenomena. Its </w:t>
            </w:r>
            <w:r w:rsidR="00B631AF">
              <w:rPr>
                <w:rFonts w:ascii="Arial Unicode MS" w:eastAsia="Arial Unicode MS" w:hAnsi="Arial Unicode MS" w:cs="Arial Unicode MS"/>
                <w:sz w:val="16"/>
                <w:szCs w:val="16"/>
                <w:lang w:val="en-GB"/>
              </w:rPr>
              <w:t>impact can be seen</w:t>
            </w:r>
            <w:r w:rsidRPr="00733FC3">
              <w:rPr>
                <w:rFonts w:ascii="Arial Unicode MS" w:eastAsia="Arial Unicode MS" w:hAnsi="Arial Unicode MS" w:cs="Arial Unicode MS"/>
                <w:sz w:val="16"/>
                <w:szCs w:val="16"/>
                <w:lang w:val="en-GB"/>
              </w:rPr>
              <w:t xml:space="preserve"> </w:t>
            </w:r>
            <w:r w:rsidR="00B631AF">
              <w:rPr>
                <w:rFonts w:ascii="Arial Unicode MS" w:eastAsia="Arial Unicode MS" w:hAnsi="Arial Unicode MS" w:cs="Arial Unicode MS"/>
                <w:sz w:val="16"/>
                <w:szCs w:val="16"/>
                <w:lang w:val="en-GB"/>
              </w:rPr>
              <w:t xml:space="preserve">in </w:t>
            </w:r>
            <w:r w:rsidRPr="00733FC3">
              <w:rPr>
                <w:rFonts w:ascii="Arial Unicode MS" w:eastAsia="Arial Unicode MS" w:hAnsi="Arial Unicode MS" w:cs="Arial Unicode MS"/>
                <w:sz w:val="16"/>
                <w:szCs w:val="16"/>
                <w:lang w:val="en-GB"/>
              </w:rPr>
              <w:t>the various ecosystems availability, quality and quantity of water for human, agricultural, industrial and power generation consumption.</w:t>
            </w:r>
          </w:p>
          <w:p w14:paraId="1D5D9D34" w14:textId="0F318D4D" w:rsidR="00EA4177" w:rsidRPr="00733FC3" w:rsidRDefault="00EA4177" w:rsidP="00EA4177">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Climate variability has also increased forest fires, as a result of migration of farmers from previously suitable land, to new lands, not so suitable, mainly to the fragile forests in mountainous areas. This forest degradation has enhanced the processes of soil erosion, increased r</w:t>
            </w:r>
            <w:r w:rsidR="00B631AF">
              <w:rPr>
                <w:rFonts w:ascii="Arial Unicode MS" w:eastAsia="Arial Unicode MS" w:hAnsi="Arial Unicode MS" w:cs="Arial Unicode MS"/>
                <w:sz w:val="16"/>
                <w:szCs w:val="16"/>
                <w:lang w:val="en-GB"/>
              </w:rPr>
              <w:t>unoff in short periods of time</w:t>
            </w:r>
            <w:r w:rsidR="00696DE8" w:rsidRPr="00733FC3">
              <w:rPr>
                <w:rFonts w:ascii="Arial Unicode MS" w:eastAsia="Arial Unicode MS" w:hAnsi="Arial Unicode MS" w:cs="Arial Unicode MS"/>
                <w:sz w:val="16"/>
                <w:szCs w:val="16"/>
                <w:lang w:val="en-GB"/>
              </w:rPr>
              <w:t xml:space="preserve"> with</w:t>
            </w:r>
            <w:r w:rsidRPr="00733FC3">
              <w:rPr>
                <w:rFonts w:ascii="Arial Unicode MS" w:eastAsia="Arial Unicode MS" w:hAnsi="Arial Unicode MS" w:cs="Arial Unicode MS"/>
                <w:sz w:val="16"/>
                <w:szCs w:val="16"/>
                <w:lang w:val="en-GB"/>
              </w:rPr>
              <w:t xml:space="preserve"> quantified loss of property, infrastructure and </w:t>
            </w:r>
            <w:r w:rsidRPr="00733FC3">
              <w:rPr>
                <w:rFonts w:ascii="Arial Unicode MS" w:eastAsia="Arial Unicode MS" w:hAnsi="Arial Unicode MS" w:cs="Arial Unicode MS"/>
                <w:sz w:val="16"/>
                <w:szCs w:val="16"/>
                <w:lang w:val="en-GB"/>
              </w:rPr>
              <w:lastRenderedPageBreak/>
              <w:t>services and in some cases, the loss of human lives.</w:t>
            </w:r>
          </w:p>
          <w:p w14:paraId="3C2E3848" w14:textId="2B6495AE" w:rsidR="00C53249" w:rsidRPr="00733FC3" w:rsidRDefault="00EA4177" w:rsidP="00EA4177">
            <w:pPr>
              <w:spacing w:before="100" w:beforeAutospacing="1" w:after="100" w:afterAutospacing="1"/>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In addition to the general situation of the country in some areas operate mining companies located in sensitive geographies, often fragile environments and highly sensitive ecosystems to climate change, or in locations where isolation and lack of capacities and local infrastructure make it harder to recover from any event related to climate, so merit special attention within the National Plan on climate Change.</w:t>
            </w:r>
          </w:p>
        </w:tc>
      </w:tr>
      <w:tr w:rsidR="007C43BF" w:rsidRPr="00733FC3" w14:paraId="28C5F7D7" w14:textId="77777777" w:rsidTr="00A6048B">
        <w:trPr>
          <w:gridAfter w:val="1"/>
          <w:wAfter w:w="9" w:type="dxa"/>
          <w:trHeight w:val="168"/>
        </w:trPr>
        <w:tc>
          <w:tcPr>
            <w:tcW w:w="3302" w:type="dxa"/>
            <w:gridSpan w:val="2"/>
            <w:shd w:val="clear" w:color="auto" w:fill="EAF1DD" w:themeFill="accent3" w:themeFillTint="33"/>
          </w:tcPr>
          <w:p w14:paraId="1A69D0A9" w14:textId="0D9A960B" w:rsidR="007C43BF"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lastRenderedPageBreak/>
              <w:t>Main objective</w:t>
            </w:r>
          </w:p>
        </w:tc>
        <w:tc>
          <w:tcPr>
            <w:tcW w:w="5428" w:type="dxa"/>
            <w:gridSpan w:val="3"/>
          </w:tcPr>
          <w:p w14:paraId="68769884" w14:textId="7B067459" w:rsidR="007C43BF" w:rsidRPr="00733FC3" w:rsidRDefault="00EA4177" w:rsidP="00007D35">
            <w:pPr>
              <w:pStyle w:val="Pa31"/>
              <w:spacing w:after="40" w:line="240" w:lineRule="auto"/>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Ensuring citizen appropriation and collective action in the design</w:t>
            </w:r>
            <w:r w:rsidR="00B631AF">
              <w:rPr>
                <w:rFonts w:ascii="Arial Unicode MS" w:eastAsia="Arial Unicode MS" w:hAnsi="Arial Unicode MS" w:cs="Arial Unicode MS"/>
                <w:sz w:val="16"/>
                <w:szCs w:val="16"/>
                <w:lang w:val="en-GB"/>
              </w:rPr>
              <w:t>ing</w:t>
            </w:r>
            <w:r w:rsidRPr="00733FC3">
              <w:rPr>
                <w:rFonts w:ascii="Arial Unicode MS" w:eastAsia="Arial Unicode MS" w:hAnsi="Arial Unicode MS" w:cs="Arial Unicode MS"/>
                <w:sz w:val="16"/>
                <w:szCs w:val="16"/>
                <w:lang w:val="en-GB"/>
              </w:rPr>
              <w:t xml:space="preserve"> and implementation of the National Plan on Climate Change.</w:t>
            </w:r>
          </w:p>
        </w:tc>
      </w:tr>
      <w:tr w:rsidR="007C43BF" w:rsidRPr="00733FC3" w14:paraId="650BB5DF" w14:textId="77777777" w:rsidTr="00A6048B">
        <w:trPr>
          <w:gridAfter w:val="1"/>
          <w:wAfter w:w="9" w:type="dxa"/>
          <w:trHeight w:val="168"/>
        </w:trPr>
        <w:tc>
          <w:tcPr>
            <w:tcW w:w="3302" w:type="dxa"/>
            <w:gridSpan w:val="2"/>
            <w:shd w:val="clear" w:color="auto" w:fill="EAF1DD" w:themeFill="accent3" w:themeFillTint="33"/>
          </w:tcPr>
          <w:p w14:paraId="4DC1BE8F" w14:textId="29F01E1C" w:rsidR="007C43BF"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Brief description of commitment</w:t>
            </w:r>
          </w:p>
        </w:tc>
        <w:tc>
          <w:tcPr>
            <w:tcW w:w="5428" w:type="dxa"/>
            <w:gridSpan w:val="3"/>
          </w:tcPr>
          <w:p w14:paraId="1CB84A6B" w14:textId="0308A140" w:rsidR="007C43BF" w:rsidRPr="00733FC3" w:rsidRDefault="00EA4177" w:rsidP="006045CD">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The commitment implies that MiAmbiente </w:t>
            </w:r>
            <w:r w:rsidR="00B631AF">
              <w:rPr>
                <w:rFonts w:ascii="Arial Unicode MS" w:eastAsia="Arial Unicode MS" w:hAnsi="Arial Unicode MS" w:cs="Arial Unicode MS"/>
                <w:sz w:val="16"/>
                <w:szCs w:val="16"/>
                <w:lang w:val="en-GB"/>
              </w:rPr>
              <w:t xml:space="preserve">will </w:t>
            </w:r>
            <w:r w:rsidRPr="00733FC3">
              <w:rPr>
                <w:rFonts w:ascii="Arial Unicode MS" w:eastAsia="Arial Unicode MS" w:hAnsi="Arial Unicode MS" w:cs="Arial Unicode MS"/>
                <w:sz w:val="16"/>
                <w:szCs w:val="16"/>
                <w:lang w:val="en-GB"/>
              </w:rPr>
              <w:t xml:space="preserve">design an electronic platform with at least three bullets for proposals </w:t>
            </w:r>
            <w:r w:rsidR="00B631AF">
              <w:rPr>
                <w:rFonts w:ascii="Arial Unicode MS" w:eastAsia="Arial Unicode MS" w:hAnsi="Arial Unicode MS" w:cs="Arial Unicode MS"/>
                <w:sz w:val="16"/>
                <w:szCs w:val="16"/>
                <w:lang w:val="en-GB"/>
              </w:rPr>
              <w:t xml:space="preserve">submission </w:t>
            </w:r>
            <w:r w:rsidRPr="00733FC3">
              <w:rPr>
                <w:rFonts w:ascii="Arial Unicode MS" w:eastAsia="Arial Unicode MS" w:hAnsi="Arial Unicode MS" w:cs="Arial Unicode MS"/>
                <w:sz w:val="16"/>
                <w:szCs w:val="16"/>
                <w:lang w:val="en-GB"/>
              </w:rPr>
              <w:t xml:space="preserve">to address the problem of climate </w:t>
            </w:r>
            <w:r w:rsidR="00B631AF">
              <w:rPr>
                <w:rFonts w:ascii="Arial Unicode MS" w:eastAsia="Arial Unicode MS" w:hAnsi="Arial Unicode MS" w:cs="Arial Unicode MS"/>
                <w:sz w:val="16"/>
                <w:szCs w:val="16"/>
                <w:lang w:val="en-GB"/>
              </w:rPr>
              <w:t xml:space="preserve">change </w:t>
            </w:r>
            <w:r w:rsidRPr="00733FC3">
              <w:rPr>
                <w:rFonts w:ascii="Arial Unicode MS" w:eastAsia="Arial Unicode MS" w:hAnsi="Arial Unicode MS" w:cs="Arial Unicode MS"/>
                <w:sz w:val="16"/>
                <w:szCs w:val="16"/>
                <w:lang w:val="en-GB"/>
              </w:rPr>
              <w:t xml:space="preserve">where each participant is linked to the sector to which it belongs: public, private and civil society. </w:t>
            </w:r>
            <w:r w:rsidR="00B631AF">
              <w:rPr>
                <w:rFonts w:ascii="Arial Unicode MS" w:eastAsia="Arial Unicode MS" w:hAnsi="Arial Unicode MS" w:cs="Arial Unicode MS"/>
                <w:sz w:val="16"/>
                <w:szCs w:val="16"/>
                <w:lang w:val="en-GB"/>
              </w:rPr>
              <w:t>On each of the proposed solutions public</w:t>
            </w:r>
            <w:r w:rsidRPr="00733FC3">
              <w:rPr>
                <w:rFonts w:ascii="Arial Unicode MS" w:eastAsia="Arial Unicode MS" w:hAnsi="Arial Unicode MS" w:cs="Arial Unicode MS"/>
                <w:sz w:val="16"/>
                <w:szCs w:val="16"/>
                <w:lang w:val="en-GB"/>
              </w:rPr>
              <w:t xml:space="preserve"> will have the opportunity to speak in </w:t>
            </w:r>
            <w:r w:rsidR="00696DE8" w:rsidRPr="00733FC3">
              <w:rPr>
                <w:rFonts w:ascii="Arial Unicode MS" w:eastAsia="Arial Unicode MS" w:hAnsi="Arial Unicode MS" w:cs="Arial Unicode MS"/>
                <w:sz w:val="16"/>
                <w:szCs w:val="16"/>
                <w:lang w:val="en-GB"/>
              </w:rPr>
              <w:t>favour</w:t>
            </w:r>
            <w:r w:rsidRPr="00733FC3">
              <w:rPr>
                <w:rFonts w:ascii="Arial Unicode MS" w:eastAsia="Arial Unicode MS" w:hAnsi="Arial Unicode MS" w:cs="Arial Unicode MS"/>
                <w:sz w:val="16"/>
                <w:szCs w:val="16"/>
                <w:lang w:val="en-GB"/>
              </w:rPr>
              <w:t xml:space="preserve"> or against and to present arguments for it, </w:t>
            </w:r>
            <w:r w:rsidR="00B631AF">
              <w:rPr>
                <w:rFonts w:ascii="Arial Unicode MS" w:eastAsia="Arial Unicode MS" w:hAnsi="Arial Unicode MS" w:cs="Arial Unicode MS"/>
                <w:sz w:val="16"/>
                <w:szCs w:val="16"/>
                <w:lang w:val="en-GB"/>
              </w:rPr>
              <w:t xml:space="preserve">and also </w:t>
            </w:r>
            <w:r w:rsidRPr="00733FC3">
              <w:rPr>
                <w:rFonts w:ascii="Arial Unicode MS" w:eastAsia="Arial Unicode MS" w:hAnsi="Arial Unicode MS" w:cs="Arial Unicode MS"/>
                <w:sz w:val="16"/>
                <w:szCs w:val="16"/>
                <w:lang w:val="en-GB"/>
              </w:rPr>
              <w:t xml:space="preserve">there will be a link of the proposals submitted to social networks. The results of the consultation will be presented in public forums that will face co-create the Plan. At the end of the process the final document </w:t>
            </w:r>
            <w:r w:rsidR="00B631AF">
              <w:rPr>
                <w:rFonts w:ascii="Arial Unicode MS" w:eastAsia="Arial Unicode MS" w:hAnsi="Arial Unicode MS" w:cs="Arial Unicode MS"/>
                <w:sz w:val="16"/>
                <w:szCs w:val="16"/>
                <w:lang w:val="en-GB"/>
              </w:rPr>
              <w:t xml:space="preserve">will report </w:t>
            </w:r>
            <w:r w:rsidRPr="00733FC3">
              <w:rPr>
                <w:rFonts w:ascii="Arial Unicode MS" w:eastAsia="Arial Unicode MS" w:hAnsi="Arial Unicode MS" w:cs="Arial Unicode MS"/>
                <w:sz w:val="16"/>
                <w:szCs w:val="16"/>
                <w:lang w:val="en-GB"/>
              </w:rPr>
              <w:t xml:space="preserve">on those proposals </w:t>
            </w:r>
            <w:r w:rsidR="00B631AF">
              <w:rPr>
                <w:rFonts w:ascii="Arial Unicode MS" w:eastAsia="Arial Unicode MS" w:hAnsi="Arial Unicode MS" w:cs="Arial Unicode MS"/>
                <w:sz w:val="16"/>
                <w:szCs w:val="16"/>
                <w:lang w:val="en-GB"/>
              </w:rPr>
              <w:t xml:space="preserve">that </w:t>
            </w:r>
            <w:r w:rsidRPr="00733FC3">
              <w:rPr>
                <w:rFonts w:ascii="Arial Unicode MS" w:eastAsia="Arial Unicode MS" w:hAnsi="Arial Unicode MS" w:cs="Arial Unicode MS"/>
                <w:sz w:val="16"/>
                <w:szCs w:val="16"/>
                <w:lang w:val="en-GB"/>
              </w:rPr>
              <w:t>were included or not and the reasons for it.</w:t>
            </w:r>
          </w:p>
        </w:tc>
      </w:tr>
      <w:tr w:rsidR="007C43BF" w:rsidRPr="00733FC3" w14:paraId="1E123B02" w14:textId="77777777" w:rsidTr="00A6048B">
        <w:trPr>
          <w:gridAfter w:val="1"/>
          <w:wAfter w:w="9" w:type="dxa"/>
          <w:trHeight w:val="505"/>
        </w:trPr>
        <w:tc>
          <w:tcPr>
            <w:tcW w:w="3302" w:type="dxa"/>
            <w:gridSpan w:val="2"/>
            <w:shd w:val="clear" w:color="auto" w:fill="EAF1DD" w:themeFill="accent3" w:themeFillTint="33"/>
          </w:tcPr>
          <w:p w14:paraId="0D4D2566" w14:textId="1630CC18" w:rsidR="007C43BF" w:rsidRPr="00733FC3" w:rsidRDefault="00905D88" w:rsidP="00007D35">
            <w:pPr>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 xml:space="preserve">OPG challenge </w:t>
            </w:r>
            <w:r w:rsidR="00696DE8" w:rsidRPr="00733FC3">
              <w:rPr>
                <w:rFonts w:ascii="Arial Unicode MS" w:eastAsia="Arial Unicode MS" w:hAnsi="Arial Unicode MS" w:cs="Arial Unicode MS"/>
                <w:b/>
                <w:color w:val="535353"/>
                <w:sz w:val="16"/>
                <w:szCs w:val="16"/>
                <w:lang w:val="en-GB"/>
              </w:rPr>
              <w:t>addressed</w:t>
            </w:r>
            <w:r w:rsidRPr="00733FC3">
              <w:rPr>
                <w:rFonts w:ascii="Arial Unicode MS" w:eastAsia="Arial Unicode MS" w:hAnsi="Arial Unicode MS" w:cs="Arial Unicode MS"/>
                <w:b/>
                <w:color w:val="535353"/>
                <w:sz w:val="16"/>
                <w:szCs w:val="16"/>
                <w:lang w:val="en-GB"/>
              </w:rPr>
              <w:t xml:space="preserve"> by the commitment</w:t>
            </w:r>
          </w:p>
        </w:tc>
        <w:tc>
          <w:tcPr>
            <w:tcW w:w="5428" w:type="dxa"/>
            <w:gridSpan w:val="3"/>
          </w:tcPr>
          <w:p w14:paraId="63A0776B" w14:textId="2D341546" w:rsidR="007C43BF" w:rsidRPr="00733FC3" w:rsidRDefault="00407548"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Creating Safer Communities</w:t>
            </w:r>
          </w:p>
        </w:tc>
      </w:tr>
      <w:tr w:rsidR="007C43BF" w:rsidRPr="00733FC3" w14:paraId="224E7F70" w14:textId="77777777" w:rsidTr="00A6048B">
        <w:trPr>
          <w:trHeight w:val="145"/>
        </w:trPr>
        <w:tc>
          <w:tcPr>
            <w:tcW w:w="3302" w:type="dxa"/>
            <w:gridSpan w:val="2"/>
            <w:shd w:val="clear" w:color="auto" w:fill="EAF1DD" w:themeFill="accent3" w:themeFillTint="33"/>
          </w:tcPr>
          <w:p w14:paraId="3C6E8E39" w14:textId="70B84BDB" w:rsidR="007C43BF"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Relevance</w:t>
            </w:r>
          </w:p>
        </w:tc>
        <w:tc>
          <w:tcPr>
            <w:tcW w:w="5437" w:type="dxa"/>
            <w:gridSpan w:val="4"/>
          </w:tcPr>
          <w:p w14:paraId="7852FA05" w14:textId="1758C9D3" w:rsidR="007C43BF" w:rsidRPr="00733FC3" w:rsidRDefault="00EA4177"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This commitment focuses on promoting public participation and use of technologies to ensure collective action in identifying proposals for the design of the National Plan on Climate Change, as well as the public accountability on decisions taken.</w:t>
            </w:r>
          </w:p>
        </w:tc>
      </w:tr>
      <w:tr w:rsidR="007C43BF" w:rsidRPr="00733FC3" w14:paraId="3641B54E" w14:textId="77777777" w:rsidTr="00A6048B">
        <w:trPr>
          <w:trHeight w:val="145"/>
        </w:trPr>
        <w:tc>
          <w:tcPr>
            <w:tcW w:w="3302" w:type="dxa"/>
            <w:gridSpan w:val="2"/>
            <w:shd w:val="clear" w:color="auto" w:fill="EAF1DD" w:themeFill="accent3" w:themeFillTint="33"/>
          </w:tcPr>
          <w:p w14:paraId="387BBBA3" w14:textId="1C6AC356" w:rsidR="007C43BF" w:rsidRPr="00733FC3" w:rsidRDefault="00905D88" w:rsidP="00007D35">
            <w:pPr>
              <w:spacing w:before="240"/>
              <w:jc w:val="center"/>
              <w:rPr>
                <w:rFonts w:ascii="Arial Unicode MS" w:eastAsia="Arial Unicode MS" w:hAnsi="Arial Unicode MS" w:cs="Arial Unicode MS"/>
                <w:b/>
                <w:sz w:val="16"/>
                <w:szCs w:val="16"/>
                <w:lang w:val="en-GB"/>
              </w:rPr>
            </w:pPr>
            <w:r w:rsidRPr="00733FC3">
              <w:rPr>
                <w:rFonts w:ascii="Arial Unicode MS" w:eastAsia="Arial Unicode MS" w:hAnsi="Arial Unicode MS" w:cs="Arial Unicode MS"/>
                <w:b/>
                <w:color w:val="535353"/>
                <w:sz w:val="16"/>
                <w:szCs w:val="16"/>
                <w:lang w:val="en-GB"/>
              </w:rPr>
              <w:t>Ambition</w:t>
            </w:r>
          </w:p>
        </w:tc>
        <w:tc>
          <w:tcPr>
            <w:tcW w:w="5437" w:type="dxa"/>
            <w:gridSpan w:val="4"/>
          </w:tcPr>
          <w:p w14:paraId="7DDA2EC8" w14:textId="37742482" w:rsidR="007C43BF" w:rsidRPr="00733FC3" w:rsidRDefault="00EA4177" w:rsidP="006045CD">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Through this commitment is expected to create a national awareness and empowerment of the different social sectors on </w:t>
            </w:r>
            <w:r w:rsidR="006045CD">
              <w:rPr>
                <w:rFonts w:ascii="Arial Unicode MS" w:eastAsia="Arial Unicode MS" w:hAnsi="Arial Unicode MS" w:cs="Arial Unicode MS"/>
                <w:sz w:val="16"/>
                <w:szCs w:val="16"/>
                <w:lang w:val="en-GB"/>
              </w:rPr>
              <w:t xml:space="preserve">collective actions required to address </w:t>
            </w:r>
            <w:r w:rsidRPr="00733FC3">
              <w:rPr>
                <w:rFonts w:ascii="Arial Unicode MS" w:eastAsia="Arial Unicode MS" w:hAnsi="Arial Unicode MS" w:cs="Arial Unicode MS"/>
                <w:sz w:val="16"/>
                <w:szCs w:val="16"/>
                <w:lang w:val="en-GB"/>
              </w:rPr>
              <w:t>climate change</w:t>
            </w:r>
            <w:r w:rsidR="006045CD">
              <w:rPr>
                <w:rFonts w:ascii="Arial Unicode MS" w:eastAsia="Arial Unicode MS" w:hAnsi="Arial Unicode MS" w:cs="Arial Unicode MS"/>
                <w:sz w:val="16"/>
                <w:szCs w:val="16"/>
                <w:lang w:val="en-GB"/>
              </w:rPr>
              <w:t xml:space="preserve"> </w:t>
            </w:r>
            <w:r w:rsidRPr="00733FC3">
              <w:rPr>
                <w:rFonts w:ascii="Arial Unicode MS" w:eastAsia="Arial Unicode MS" w:hAnsi="Arial Unicode MS" w:cs="Arial Unicode MS"/>
                <w:sz w:val="16"/>
                <w:szCs w:val="16"/>
                <w:lang w:val="en-GB"/>
              </w:rPr>
              <w:t>problem</w:t>
            </w:r>
            <w:r w:rsidR="006045CD">
              <w:rPr>
                <w:rFonts w:ascii="Arial Unicode MS" w:eastAsia="Arial Unicode MS" w:hAnsi="Arial Unicode MS" w:cs="Arial Unicode MS"/>
                <w:sz w:val="16"/>
                <w:szCs w:val="16"/>
                <w:lang w:val="en-GB"/>
              </w:rPr>
              <w:t>s</w:t>
            </w:r>
            <w:r w:rsidRPr="00733FC3">
              <w:rPr>
                <w:rFonts w:ascii="Arial Unicode MS" w:eastAsia="Arial Unicode MS" w:hAnsi="Arial Unicode MS" w:cs="Arial Unicode MS"/>
                <w:sz w:val="16"/>
                <w:szCs w:val="16"/>
                <w:lang w:val="en-GB"/>
              </w:rPr>
              <w:t xml:space="preserve"> in one of the most vulnerable countries in the world.</w:t>
            </w:r>
          </w:p>
        </w:tc>
      </w:tr>
      <w:tr w:rsidR="007C43BF" w:rsidRPr="00733FC3" w14:paraId="00233E3F" w14:textId="77777777" w:rsidTr="00A6048B">
        <w:trPr>
          <w:trHeight w:val="70"/>
        </w:trPr>
        <w:tc>
          <w:tcPr>
            <w:tcW w:w="5855" w:type="dxa"/>
            <w:gridSpan w:val="3"/>
            <w:shd w:val="clear" w:color="auto" w:fill="EAF1DD" w:themeFill="accent3" w:themeFillTint="33"/>
          </w:tcPr>
          <w:p w14:paraId="11D5348D" w14:textId="2FAEC69B" w:rsidR="007C43BF"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Milestone or activity with a verifiable deliverable and completion date</w:t>
            </w:r>
          </w:p>
        </w:tc>
        <w:tc>
          <w:tcPr>
            <w:tcW w:w="1518" w:type="dxa"/>
            <w:shd w:val="clear" w:color="auto" w:fill="EAF1DD" w:themeFill="accent3" w:themeFillTint="33"/>
          </w:tcPr>
          <w:p w14:paraId="3B4DB614" w14:textId="4308D8A3" w:rsidR="007C43BF"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Start Date:</w:t>
            </w:r>
          </w:p>
        </w:tc>
        <w:tc>
          <w:tcPr>
            <w:tcW w:w="1366" w:type="dxa"/>
            <w:gridSpan w:val="2"/>
            <w:shd w:val="clear" w:color="auto" w:fill="EAF1DD" w:themeFill="accent3" w:themeFillTint="33"/>
          </w:tcPr>
          <w:p w14:paraId="2F4EE13A" w14:textId="27C78674" w:rsidR="007C43BF" w:rsidRPr="00733FC3" w:rsidRDefault="00905D88" w:rsidP="00007D35">
            <w:pPr>
              <w:spacing w:before="240"/>
              <w:jc w:val="center"/>
              <w:rPr>
                <w:rFonts w:ascii="Arial Unicode MS" w:eastAsia="Arial Unicode MS" w:hAnsi="Arial Unicode MS" w:cs="Arial Unicode MS"/>
                <w:b/>
                <w:color w:val="535353"/>
                <w:sz w:val="16"/>
                <w:szCs w:val="16"/>
                <w:lang w:val="en-GB"/>
              </w:rPr>
            </w:pPr>
            <w:r w:rsidRPr="00733FC3">
              <w:rPr>
                <w:rFonts w:ascii="Arial Unicode MS" w:eastAsia="Arial Unicode MS" w:hAnsi="Arial Unicode MS" w:cs="Arial Unicode MS"/>
                <w:b/>
                <w:color w:val="535353"/>
                <w:sz w:val="16"/>
                <w:szCs w:val="16"/>
                <w:lang w:val="en-GB"/>
              </w:rPr>
              <w:t>End Date:</w:t>
            </w:r>
          </w:p>
        </w:tc>
      </w:tr>
      <w:tr w:rsidR="007C43BF" w:rsidRPr="00733FC3" w14:paraId="558C70BF" w14:textId="77777777" w:rsidTr="00A6048B">
        <w:trPr>
          <w:trHeight w:val="802"/>
        </w:trPr>
        <w:tc>
          <w:tcPr>
            <w:tcW w:w="5855" w:type="dxa"/>
            <w:gridSpan w:val="3"/>
            <w:shd w:val="clear" w:color="auto" w:fill="FFFFFF" w:themeFill="background1"/>
          </w:tcPr>
          <w:p w14:paraId="6317B7FF" w14:textId="65B947E0" w:rsidR="007C43BF" w:rsidRPr="00733FC3" w:rsidRDefault="00595C29" w:rsidP="00007D35">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1. Develop a website </w:t>
            </w:r>
            <w:r w:rsidR="006045CD">
              <w:rPr>
                <w:rFonts w:ascii="Arial Unicode MS" w:eastAsia="Arial Unicode MS" w:hAnsi="Arial Unicode MS" w:cs="Arial Unicode MS"/>
                <w:sz w:val="16"/>
                <w:szCs w:val="16"/>
                <w:lang w:val="en-GB"/>
              </w:rPr>
              <w:t xml:space="preserve">for </w:t>
            </w:r>
            <w:r w:rsidRPr="00733FC3">
              <w:rPr>
                <w:rFonts w:ascii="Arial Unicode MS" w:eastAsia="Arial Unicode MS" w:hAnsi="Arial Unicode MS" w:cs="Arial Unicode MS"/>
                <w:sz w:val="16"/>
                <w:szCs w:val="16"/>
                <w:lang w:val="en-GB"/>
              </w:rPr>
              <w:t xml:space="preserve">generation of proposals to address the problem of climate classified by the sector from which they come: private, public, civil society and academia and link </w:t>
            </w:r>
            <w:r w:rsidR="006045CD">
              <w:rPr>
                <w:rFonts w:ascii="Arial Unicode MS" w:eastAsia="Arial Unicode MS" w:hAnsi="Arial Unicode MS" w:cs="Arial Unicode MS"/>
                <w:sz w:val="16"/>
                <w:szCs w:val="16"/>
                <w:lang w:val="en-GB"/>
              </w:rPr>
              <w:t xml:space="preserve">it </w:t>
            </w:r>
            <w:r w:rsidRPr="00733FC3">
              <w:rPr>
                <w:rFonts w:ascii="Arial Unicode MS" w:eastAsia="Arial Unicode MS" w:hAnsi="Arial Unicode MS" w:cs="Arial Unicode MS"/>
                <w:sz w:val="16"/>
                <w:szCs w:val="16"/>
                <w:lang w:val="en-GB"/>
              </w:rPr>
              <w:t xml:space="preserve">to social networks to promote a system of public voting "I </w:t>
            </w:r>
            <w:r w:rsidR="006045CD">
              <w:rPr>
                <w:rFonts w:ascii="Arial Unicode MS" w:eastAsia="Arial Unicode MS" w:hAnsi="Arial Unicode MS" w:cs="Arial Unicode MS"/>
                <w:sz w:val="16"/>
                <w:szCs w:val="16"/>
                <w:lang w:val="en-GB"/>
              </w:rPr>
              <w:t xml:space="preserve">am in </w:t>
            </w:r>
            <w:r w:rsidR="00696DE8" w:rsidRPr="00733FC3">
              <w:rPr>
                <w:rFonts w:ascii="Arial Unicode MS" w:eastAsia="Arial Unicode MS" w:hAnsi="Arial Unicode MS" w:cs="Arial Unicode MS"/>
                <w:sz w:val="16"/>
                <w:szCs w:val="16"/>
                <w:lang w:val="en-GB"/>
              </w:rPr>
              <w:t>favour</w:t>
            </w:r>
            <w:r w:rsidRPr="00733FC3">
              <w:rPr>
                <w:rFonts w:ascii="Arial Unicode MS" w:eastAsia="Arial Unicode MS" w:hAnsi="Arial Unicode MS" w:cs="Arial Unicode MS"/>
                <w:sz w:val="16"/>
                <w:szCs w:val="16"/>
                <w:lang w:val="en-GB"/>
              </w:rPr>
              <w:t xml:space="preserve">" "I am against", with the possibility of expressing arguments for or against and forward </w:t>
            </w:r>
            <w:r w:rsidR="006045CD">
              <w:rPr>
                <w:rFonts w:ascii="Arial Unicode MS" w:eastAsia="Arial Unicode MS" w:hAnsi="Arial Unicode MS" w:cs="Arial Unicode MS"/>
                <w:sz w:val="16"/>
                <w:szCs w:val="16"/>
                <w:lang w:val="en-GB"/>
              </w:rPr>
              <w:t xml:space="preserve">it </w:t>
            </w:r>
            <w:r w:rsidRPr="00733FC3">
              <w:rPr>
                <w:rFonts w:ascii="Arial Unicode MS" w:eastAsia="Arial Unicode MS" w:hAnsi="Arial Unicode MS" w:cs="Arial Unicode MS"/>
                <w:sz w:val="16"/>
                <w:szCs w:val="16"/>
                <w:lang w:val="en-GB"/>
              </w:rPr>
              <w:t xml:space="preserve">to others to </w:t>
            </w:r>
            <w:r w:rsidR="006045CD">
              <w:rPr>
                <w:rFonts w:ascii="Arial Unicode MS" w:eastAsia="Arial Unicode MS" w:hAnsi="Arial Unicode MS" w:cs="Arial Unicode MS"/>
                <w:sz w:val="16"/>
                <w:szCs w:val="16"/>
                <w:lang w:val="en-GB"/>
              </w:rPr>
              <w:t xml:space="preserve">stimulate </w:t>
            </w:r>
            <w:r w:rsidRPr="00733FC3">
              <w:rPr>
                <w:rFonts w:ascii="Arial Unicode MS" w:eastAsia="Arial Unicode MS" w:hAnsi="Arial Unicode MS" w:cs="Arial Unicode MS"/>
                <w:sz w:val="16"/>
                <w:szCs w:val="16"/>
                <w:lang w:val="en-GB"/>
              </w:rPr>
              <w:t>particip</w:t>
            </w:r>
            <w:r w:rsidR="006045CD">
              <w:rPr>
                <w:rFonts w:ascii="Arial Unicode MS" w:eastAsia="Arial Unicode MS" w:hAnsi="Arial Unicode MS" w:cs="Arial Unicode MS"/>
                <w:sz w:val="16"/>
                <w:szCs w:val="16"/>
                <w:lang w:val="en-GB"/>
              </w:rPr>
              <w:t>ation</w:t>
            </w:r>
            <w:r w:rsidRPr="00733FC3">
              <w:rPr>
                <w:rFonts w:ascii="Arial Unicode MS" w:eastAsia="Arial Unicode MS" w:hAnsi="Arial Unicode MS" w:cs="Arial Unicode MS"/>
                <w:sz w:val="16"/>
                <w:szCs w:val="16"/>
                <w:lang w:val="en-GB"/>
              </w:rPr>
              <w:t>.</w:t>
            </w:r>
          </w:p>
        </w:tc>
        <w:tc>
          <w:tcPr>
            <w:tcW w:w="1518" w:type="dxa"/>
            <w:shd w:val="clear" w:color="auto" w:fill="FFFFFF" w:themeFill="background1"/>
          </w:tcPr>
          <w:p w14:paraId="6EA24F61" w14:textId="68F78D36" w:rsidR="007C43BF"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7C43BF"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297A57F1" w14:textId="764A5210" w:rsidR="007C43BF" w:rsidRPr="00733FC3" w:rsidRDefault="004E377B" w:rsidP="0057461B">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December</w:t>
            </w:r>
            <w:r w:rsidR="0018002E" w:rsidRPr="00733FC3">
              <w:rPr>
                <w:rFonts w:ascii="Arial Unicode MS" w:eastAsia="Arial Unicode MS" w:hAnsi="Arial Unicode MS" w:cs="Arial Unicode MS"/>
                <w:sz w:val="16"/>
                <w:szCs w:val="16"/>
                <w:lang w:val="en-GB"/>
              </w:rPr>
              <w:t>, 2016</w:t>
            </w:r>
          </w:p>
        </w:tc>
      </w:tr>
      <w:tr w:rsidR="007C43BF" w:rsidRPr="00733FC3" w14:paraId="456451A9" w14:textId="77777777" w:rsidTr="00595C29">
        <w:trPr>
          <w:trHeight w:val="572"/>
        </w:trPr>
        <w:tc>
          <w:tcPr>
            <w:tcW w:w="5855" w:type="dxa"/>
            <w:gridSpan w:val="3"/>
            <w:shd w:val="clear" w:color="auto" w:fill="FFFFFF" w:themeFill="background1"/>
          </w:tcPr>
          <w:p w14:paraId="07CE3212" w14:textId="48F5F501" w:rsidR="007C43BF" w:rsidRPr="00733FC3" w:rsidRDefault="00595C29" w:rsidP="006045CD">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2. Design the National Climate Change P</w:t>
            </w:r>
            <w:r w:rsidR="006045CD">
              <w:rPr>
                <w:rFonts w:ascii="Arial Unicode MS" w:eastAsia="Arial Unicode MS" w:hAnsi="Arial Unicode MS" w:cs="Arial Unicode MS"/>
                <w:sz w:val="16"/>
                <w:szCs w:val="16"/>
                <w:lang w:val="en-GB"/>
              </w:rPr>
              <w:t>lan with public participation (</w:t>
            </w:r>
            <w:r w:rsidRPr="00733FC3">
              <w:rPr>
                <w:rFonts w:ascii="Arial Unicode MS" w:eastAsia="Arial Unicode MS" w:hAnsi="Arial Unicode MS" w:cs="Arial Unicode MS"/>
                <w:sz w:val="16"/>
                <w:szCs w:val="16"/>
                <w:lang w:val="en-GB"/>
              </w:rPr>
              <w:t xml:space="preserve">forums) including the </w:t>
            </w:r>
            <w:r w:rsidR="006045CD">
              <w:rPr>
                <w:rFonts w:ascii="Arial Unicode MS" w:eastAsia="Arial Unicode MS" w:hAnsi="Arial Unicode MS" w:cs="Arial Unicode MS"/>
                <w:sz w:val="16"/>
                <w:szCs w:val="16"/>
                <w:lang w:val="en-GB"/>
              </w:rPr>
              <w:t xml:space="preserve">vote </w:t>
            </w:r>
            <w:r w:rsidRPr="00733FC3">
              <w:rPr>
                <w:rFonts w:ascii="Arial Unicode MS" w:eastAsia="Arial Unicode MS" w:hAnsi="Arial Unicode MS" w:cs="Arial Unicode MS"/>
                <w:sz w:val="16"/>
                <w:szCs w:val="16"/>
                <w:lang w:val="en-GB"/>
              </w:rPr>
              <w:t>results, as input for the Plan</w:t>
            </w:r>
            <w:r w:rsidR="006045CD">
              <w:rPr>
                <w:rFonts w:ascii="Arial Unicode MS" w:eastAsia="Arial Unicode MS" w:hAnsi="Arial Unicode MS" w:cs="Arial Unicode MS"/>
                <w:sz w:val="16"/>
                <w:szCs w:val="16"/>
                <w:lang w:val="en-GB"/>
              </w:rPr>
              <w:t xml:space="preserve"> designe</w:t>
            </w:r>
            <w:r w:rsidRPr="00733FC3">
              <w:rPr>
                <w:rFonts w:ascii="Arial Unicode MS" w:eastAsia="Arial Unicode MS" w:hAnsi="Arial Unicode MS" w:cs="Arial Unicode MS"/>
                <w:sz w:val="16"/>
                <w:szCs w:val="16"/>
                <w:lang w:val="en-GB"/>
              </w:rPr>
              <w:t>.</w:t>
            </w:r>
          </w:p>
        </w:tc>
        <w:tc>
          <w:tcPr>
            <w:tcW w:w="1518" w:type="dxa"/>
            <w:shd w:val="clear" w:color="auto" w:fill="FFFFFF" w:themeFill="background1"/>
          </w:tcPr>
          <w:p w14:paraId="0C63987C" w14:textId="5F0ABC78" w:rsidR="007C43BF"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January</w:t>
            </w:r>
            <w:r w:rsidR="0018002E"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63DD8C82" w14:textId="2540A01E" w:rsidR="007C43BF" w:rsidRPr="00733FC3" w:rsidRDefault="004E377B"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December</w:t>
            </w:r>
            <w:r w:rsidR="007C43BF" w:rsidRPr="00733FC3">
              <w:rPr>
                <w:rFonts w:ascii="Arial Unicode MS" w:eastAsia="Arial Unicode MS" w:hAnsi="Arial Unicode MS" w:cs="Arial Unicode MS"/>
                <w:sz w:val="16"/>
                <w:szCs w:val="16"/>
                <w:lang w:val="en-GB"/>
              </w:rPr>
              <w:t>, 2017</w:t>
            </w:r>
          </w:p>
        </w:tc>
      </w:tr>
      <w:tr w:rsidR="007C43BF" w:rsidRPr="00733FC3" w14:paraId="08912619" w14:textId="77777777" w:rsidTr="00595C29">
        <w:trPr>
          <w:trHeight w:val="456"/>
        </w:trPr>
        <w:tc>
          <w:tcPr>
            <w:tcW w:w="5855" w:type="dxa"/>
            <w:gridSpan w:val="3"/>
            <w:shd w:val="clear" w:color="auto" w:fill="FFFFFF" w:themeFill="background1"/>
          </w:tcPr>
          <w:p w14:paraId="349D9298" w14:textId="1EC505ED" w:rsidR="007C43BF" w:rsidRPr="00733FC3" w:rsidRDefault="00595C29" w:rsidP="006045CD">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lastRenderedPageBreak/>
              <w:t>3. Socialization of the National Climate Change Plan with public accountability of how the proposals were incorporated into the final document.</w:t>
            </w:r>
          </w:p>
        </w:tc>
        <w:tc>
          <w:tcPr>
            <w:tcW w:w="1518" w:type="dxa"/>
            <w:shd w:val="clear" w:color="auto" w:fill="FFFFFF" w:themeFill="background1"/>
          </w:tcPr>
          <w:p w14:paraId="1C0D8EAA" w14:textId="5CC6075A" w:rsidR="007C43BF" w:rsidRPr="00733FC3" w:rsidRDefault="004E377B"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January</w:t>
            </w:r>
            <w:r w:rsidR="0018002E" w:rsidRPr="00733FC3">
              <w:rPr>
                <w:rFonts w:ascii="Arial Unicode MS" w:eastAsia="Arial Unicode MS" w:hAnsi="Arial Unicode MS" w:cs="Arial Unicode MS"/>
                <w:sz w:val="16"/>
                <w:szCs w:val="16"/>
                <w:lang w:val="en-GB"/>
              </w:rPr>
              <w:t>, 2017</w:t>
            </w:r>
          </w:p>
        </w:tc>
        <w:tc>
          <w:tcPr>
            <w:tcW w:w="1366" w:type="dxa"/>
            <w:gridSpan w:val="2"/>
            <w:shd w:val="clear" w:color="auto" w:fill="FFFFFF" w:themeFill="background1"/>
          </w:tcPr>
          <w:p w14:paraId="4F26C123" w14:textId="1C5EB064" w:rsidR="007C43BF"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18002E" w:rsidRPr="00733FC3">
              <w:rPr>
                <w:rFonts w:ascii="Arial Unicode MS" w:eastAsia="Arial Unicode MS" w:hAnsi="Arial Unicode MS" w:cs="Arial Unicode MS"/>
                <w:sz w:val="16"/>
                <w:szCs w:val="16"/>
                <w:lang w:val="en-GB"/>
              </w:rPr>
              <w:t>,</w:t>
            </w:r>
            <w:r w:rsidR="007C43BF" w:rsidRPr="00733FC3">
              <w:rPr>
                <w:rFonts w:ascii="Arial Unicode MS" w:eastAsia="Arial Unicode MS" w:hAnsi="Arial Unicode MS" w:cs="Arial Unicode MS"/>
                <w:sz w:val="16"/>
                <w:szCs w:val="16"/>
                <w:lang w:val="en-GB"/>
              </w:rPr>
              <w:t xml:space="preserve"> 2018</w:t>
            </w:r>
          </w:p>
          <w:p w14:paraId="5F778E0B" w14:textId="77777777" w:rsidR="007C43BF" w:rsidRPr="00733FC3" w:rsidRDefault="007C43BF" w:rsidP="00007D35">
            <w:pPr>
              <w:rPr>
                <w:rFonts w:ascii="Arial Unicode MS" w:eastAsia="Arial Unicode MS" w:hAnsi="Arial Unicode MS" w:cs="Arial Unicode MS"/>
                <w:sz w:val="16"/>
                <w:szCs w:val="16"/>
                <w:lang w:val="en-GB"/>
              </w:rPr>
            </w:pPr>
          </w:p>
        </w:tc>
      </w:tr>
      <w:tr w:rsidR="00125131" w:rsidRPr="00733FC3" w14:paraId="23878FAD" w14:textId="77777777" w:rsidTr="00A73ACD">
        <w:trPr>
          <w:trHeight w:val="576"/>
        </w:trPr>
        <w:tc>
          <w:tcPr>
            <w:tcW w:w="5855" w:type="dxa"/>
            <w:gridSpan w:val="3"/>
            <w:shd w:val="clear" w:color="auto" w:fill="FFFFFF" w:themeFill="background1"/>
          </w:tcPr>
          <w:p w14:paraId="51884D21" w14:textId="15A03108" w:rsidR="00125131" w:rsidRPr="00733FC3" w:rsidRDefault="00595C29" w:rsidP="006045CD">
            <w:pPr>
              <w:jc w:val="both"/>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 xml:space="preserve">4. In communities where extractive industries are settled, replicate the </w:t>
            </w:r>
            <w:r w:rsidR="006045CD">
              <w:rPr>
                <w:rFonts w:ascii="Arial Unicode MS" w:eastAsia="Arial Unicode MS" w:hAnsi="Arial Unicode MS" w:cs="Arial Unicode MS"/>
                <w:sz w:val="16"/>
                <w:szCs w:val="16"/>
                <w:lang w:val="en-GB"/>
              </w:rPr>
              <w:t xml:space="preserve">EITI governance mechanism </w:t>
            </w:r>
            <w:r w:rsidRPr="00733FC3">
              <w:rPr>
                <w:rFonts w:ascii="Arial Unicode MS" w:eastAsia="Arial Unicode MS" w:hAnsi="Arial Unicode MS" w:cs="Arial Unicode MS"/>
                <w:sz w:val="16"/>
                <w:szCs w:val="16"/>
                <w:lang w:val="en-GB"/>
              </w:rPr>
              <w:t xml:space="preserve">locally to ensure that vulnerabilities in these areas are </w:t>
            </w:r>
            <w:r w:rsidR="006045CD">
              <w:rPr>
                <w:rFonts w:ascii="Arial Unicode MS" w:eastAsia="Arial Unicode MS" w:hAnsi="Arial Unicode MS" w:cs="Arial Unicode MS"/>
                <w:sz w:val="16"/>
                <w:szCs w:val="16"/>
                <w:lang w:val="en-GB"/>
              </w:rPr>
              <w:t xml:space="preserve">specially addressed </w:t>
            </w:r>
            <w:r w:rsidRPr="00733FC3">
              <w:rPr>
                <w:rFonts w:ascii="Arial Unicode MS" w:eastAsia="Arial Unicode MS" w:hAnsi="Arial Unicode MS" w:cs="Arial Unicode MS"/>
                <w:sz w:val="16"/>
                <w:szCs w:val="16"/>
                <w:lang w:val="en-GB"/>
              </w:rPr>
              <w:t>in the National Plan on Climate Change.</w:t>
            </w:r>
          </w:p>
        </w:tc>
        <w:tc>
          <w:tcPr>
            <w:tcW w:w="1518" w:type="dxa"/>
            <w:shd w:val="clear" w:color="auto" w:fill="FFFFFF" w:themeFill="background1"/>
          </w:tcPr>
          <w:p w14:paraId="7503CA12" w14:textId="6FE505EE" w:rsidR="00125131" w:rsidRPr="00733FC3" w:rsidRDefault="00905D88" w:rsidP="00007D35">
            <w:pP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July</w:t>
            </w:r>
            <w:r w:rsidR="00125131" w:rsidRPr="00733FC3">
              <w:rPr>
                <w:rFonts w:ascii="Arial Unicode MS" w:eastAsia="Arial Unicode MS" w:hAnsi="Arial Unicode MS" w:cs="Arial Unicode MS"/>
                <w:sz w:val="16"/>
                <w:szCs w:val="16"/>
                <w:lang w:val="en-GB"/>
              </w:rPr>
              <w:t>, 2016</w:t>
            </w:r>
          </w:p>
        </w:tc>
        <w:tc>
          <w:tcPr>
            <w:tcW w:w="1366" w:type="dxa"/>
            <w:gridSpan w:val="2"/>
            <w:shd w:val="clear" w:color="auto" w:fill="FFFFFF" w:themeFill="background1"/>
          </w:tcPr>
          <w:p w14:paraId="2D6C01A3" w14:textId="0FA1A652" w:rsidR="00125131" w:rsidRPr="00733FC3" w:rsidRDefault="00905D88" w:rsidP="00007D35">
            <w:pPr>
              <w:jc w:val="center"/>
              <w:rPr>
                <w:rFonts w:ascii="Arial Unicode MS" w:eastAsia="Arial Unicode MS" w:hAnsi="Arial Unicode MS" w:cs="Arial Unicode MS"/>
                <w:sz w:val="16"/>
                <w:szCs w:val="16"/>
                <w:lang w:val="en-GB"/>
              </w:rPr>
            </w:pPr>
            <w:r w:rsidRPr="00733FC3">
              <w:rPr>
                <w:rFonts w:ascii="Arial Unicode MS" w:eastAsia="Arial Unicode MS" w:hAnsi="Arial Unicode MS" w:cs="Arial Unicode MS"/>
                <w:sz w:val="16"/>
                <w:szCs w:val="16"/>
                <w:lang w:val="en-GB"/>
              </w:rPr>
              <w:t>June</w:t>
            </w:r>
            <w:r w:rsidR="00125131" w:rsidRPr="00733FC3">
              <w:rPr>
                <w:rFonts w:ascii="Arial Unicode MS" w:eastAsia="Arial Unicode MS" w:hAnsi="Arial Unicode MS" w:cs="Arial Unicode MS"/>
                <w:sz w:val="16"/>
                <w:szCs w:val="16"/>
                <w:lang w:val="en-GB"/>
              </w:rPr>
              <w:t>, 2017</w:t>
            </w:r>
          </w:p>
        </w:tc>
      </w:tr>
    </w:tbl>
    <w:p w14:paraId="436F485A" w14:textId="77777777" w:rsidR="007C43BF" w:rsidRPr="00733FC3" w:rsidRDefault="007C43BF" w:rsidP="00007D35">
      <w:pPr>
        <w:rPr>
          <w:sz w:val="16"/>
          <w:szCs w:val="16"/>
          <w:lang w:val="en-GB"/>
        </w:rPr>
      </w:pPr>
    </w:p>
    <w:p w14:paraId="1B86FA3B" w14:textId="68780B49" w:rsidR="006C31C3" w:rsidRPr="00733FC3" w:rsidRDefault="006C31C3" w:rsidP="00F046C2">
      <w:pPr>
        <w:rPr>
          <w:sz w:val="16"/>
          <w:szCs w:val="16"/>
          <w:lang w:val="en-GB"/>
        </w:rPr>
      </w:pPr>
    </w:p>
    <w:sectPr w:rsidR="006C31C3" w:rsidRPr="00733FC3" w:rsidSect="00F603A2">
      <w:headerReference w:type="default" r:id="rId26"/>
      <w:footerReference w:type="even" r:id="rId27"/>
      <w:footerReference w:type="default" r:id="rId28"/>
      <w:pgSz w:w="12240" w:h="15840"/>
      <w:pgMar w:top="2375" w:right="1701"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D8ED7" w14:textId="77777777" w:rsidR="007008E3" w:rsidRDefault="007008E3" w:rsidP="006C31C3">
      <w:r>
        <w:separator/>
      </w:r>
    </w:p>
  </w:endnote>
  <w:endnote w:type="continuationSeparator" w:id="0">
    <w:p w14:paraId="686E8EC1" w14:textId="77777777" w:rsidR="007008E3" w:rsidRDefault="007008E3" w:rsidP="006C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ITC Avant Garde Gothic Std">
    <w:altName w:val="Cambria"/>
    <w:panose1 w:val="00000000000000000000"/>
    <w:charset w:val="00"/>
    <w:family w:val="swiss"/>
    <w:notTrueType/>
    <w:pitch w:val="default"/>
    <w:sig w:usb0="00000003" w:usb1="00000000" w:usb2="00000000" w:usb3="00000000" w:csb0="00000001" w:csb1="00000000"/>
  </w:font>
  <w:font w:name="Myriad Pro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otham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Perpetua">
    <w:altName w:val="Baskerville Old Fac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E2D5A" w14:textId="77777777" w:rsidR="00841912" w:rsidRDefault="00841912" w:rsidP="00A73AC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tbl>
    <w:tblPr>
      <w:tblpPr w:leftFromText="187" w:rightFromText="187" w:bottomFromText="200" w:vertAnchor="text" w:tblpY="1"/>
      <w:tblW w:w="5000" w:type="pct"/>
      <w:tblLook w:val="04A0" w:firstRow="1" w:lastRow="0" w:firstColumn="1" w:lastColumn="0" w:noHBand="0" w:noVBand="1"/>
    </w:tblPr>
    <w:tblGrid>
      <w:gridCol w:w="3729"/>
      <w:gridCol w:w="1596"/>
      <w:gridCol w:w="3729"/>
    </w:tblGrid>
    <w:tr w:rsidR="00841912" w14:paraId="787B2EAE" w14:textId="77777777" w:rsidTr="006C31C3">
      <w:trPr>
        <w:trHeight w:val="151"/>
      </w:trPr>
      <w:tc>
        <w:tcPr>
          <w:tcW w:w="2250" w:type="pct"/>
          <w:tcBorders>
            <w:top w:val="nil"/>
            <w:left w:val="nil"/>
            <w:bottom w:val="single" w:sz="4" w:space="0" w:color="4F81BD" w:themeColor="accent1"/>
            <w:right w:val="nil"/>
          </w:tcBorders>
        </w:tcPr>
        <w:p w14:paraId="0782E645" w14:textId="77777777" w:rsidR="00841912" w:rsidRDefault="00841912">
          <w:pPr>
            <w:pStyle w:val="Encabezado"/>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3C898C4" w14:textId="77777777" w:rsidR="00841912" w:rsidRDefault="007008E3">
          <w:pPr>
            <w:pStyle w:val="Sinespaciado"/>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FDDF6AB41CAE974F81765E44B8DB11F7"/>
              </w:placeholder>
              <w:temporary/>
              <w:showingPlcHdr/>
            </w:sdtPr>
            <w:sdtEndPr/>
            <w:sdtContent>
              <w:r w:rsidR="00841912">
                <w:rPr>
                  <w:rFonts w:ascii="Cambria" w:hAnsi="Cambria"/>
                  <w:color w:val="365F91" w:themeColor="accent1" w:themeShade="BF"/>
                  <w:lang w:val="es-ES"/>
                </w:rPr>
                <w:t>[Escriba texto]</w:t>
              </w:r>
            </w:sdtContent>
          </w:sdt>
        </w:p>
      </w:tc>
      <w:tc>
        <w:tcPr>
          <w:tcW w:w="2250" w:type="pct"/>
          <w:tcBorders>
            <w:top w:val="nil"/>
            <w:left w:val="nil"/>
            <w:bottom w:val="single" w:sz="4" w:space="0" w:color="4F81BD" w:themeColor="accent1"/>
            <w:right w:val="nil"/>
          </w:tcBorders>
        </w:tcPr>
        <w:p w14:paraId="01997DC9" w14:textId="77777777" w:rsidR="00841912" w:rsidRDefault="00841912">
          <w:pPr>
            <w:pStyle w:val="Encabezado"/>
            <w:spacing w:line="276" w:lineRule="auto"/>
            <w:rPr>
              <w:rFonts w:asciiTheme="majorHAnsi" w:eastAsiaTheme="majorEastAsia" w:hAnsiTheme="majorHAnsi" w:cstheme="majorBidi"/>
              <w:b/>
              <w:bCs/>
              <w:color w:val="4F81BD" w:themeColor="accent1"/>
            </w:rPr>
          </w:pPr>
        </w:p>
      </w:tc>
    </w:tr>
    <w:tr w:rsidR="00841912" w14:paraId="00723B57" w14:textId="77777777" w:rsidTr="006C31C3">
      <w:trPr>
        <w:trHeight w:val="150"/>
      </w:trPr>
      <w:tc>
        <w:tcPr>
          <w:tcW w:w="2250" w:type="pct"/>
          <w:tcBorders>
            <w:top w:val="single" w:sz="4" w:space="0" w:color="4F81BD" w:themeColor="accent1"/>
            <w:left w:val="nil"/>
            <w:bottom w:val="nil"/>
            <w:right w:val="nil"/>
          </w:tcBorders>
        </w:tcPr>
        <w:p w14:paraId="28BABEED" w14:textId="77777777" w:rsidR="00841912" w:rsidRDefault="00841912">
          <w:pPr>
            <w:pStyle w:val="Encabezado"/>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1F3B56E7" w14:textId="77777777" w:rsidR="00841912" w:rsidRDefault="0084191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281965D" w14:textId="77777777" w:rsidR="00841912" w:rsidRDefault="00841912">
          <w:pPr>
            <w:pStyle w:val="Encabezado"/>
            <w:spacing w:line="276" w:lineRule="auto"/>
            <w:rPr>
              <w:rFonts w:asciiTheme="majorHAnsi" w:eastAsiaTheme="majorEastAsia" w:hAnsiTheme="majorHAnsi" w:cstheme="majorBidi"/>
              <w:b/>
              <w:bCs/>
              <w:color w:val="4F81BD" w:themeColor="accent1"/>
            </w:rPr>
          </w:pPr>
        </w:p>
      </w:tc>
    </w:tr>
  </w:tbl>
  <w:p w14:paraId="395B2C02" w14:textId="77777777" w:rsidR="00841912" w:rsidRDefault="008419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B6BB" w14:textId="77777777" w:rsidR="00841912" w:rsidRDefault="00841912" w:rsidP="00A2666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0B49">
      <w:rPr>
        <w:rStyle w:val="Nmerodepgina"/>
        <w:noProof/>
      </w:rPr>
      <w:t>1</w:t>
    </w:r>
    <w:r>
      <w:rPr>
        <w:rStyle w:val="Nmerodepgina"/>
      </w:rPr>
      <w:fldChar w:fldCharType="end"/>
    </w:r>
  </w:p>
  <w:p w14:paraId="0C5A4BF0" w14:textId="77777777" w:rsidR="00841912" w:rsidRDefault="00841912" w:rsidP="006C31C3">
    <w:pPr>
      <w:widowControl w:val="0"/>
      <w:autoSpaceDE w:val="0"/>
      <w:autoSpaceDN w:val="0"/>
      <w:adjustRightInd w:val="0"/>
      <w:spacing w:line="280" w:lineRule="atLeast"/>
      <w:rPr>
        <w:rFonts w:ascii="Times" w:hAnsi="Times" w:cs="Times"/>
        <w:lang w:val="es-ES"/>
      </w:rPr>
    </w:pPr>
    <w:r>
      <w:rPr>
        <w:rFonts w:ascii="Times" w:hAnsi="Times" w:cs="Times"/>
        <w:noProof/>
        <w:lang w:val="es-HN" w:eastAsia="es-HN"/>
      </w:rPr>
      <w:drawing>
        <wp:inline distT="0" distB="0" distL="0" distR="0" wp14:anchorId="2B06FB20" wp14:editId="45DCC568">
          <wp:extent cx="1788671" cy="46799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468194"/>
                  </a:xfrm>
                  <a:prstGeom prst="rect">
                    <a:avLst/>
                  </a:prstGeom>
                  <a:noFill/>
                  <a:ln>
                    <a:noFill/>
                  </a:ln>
                </pic:spPr>
              </pic:pic>
            </a:graphicData>
          </a:graphic>
        </wp:inline>
      </w:drawing>
    </w:r>
    <w:r>
      <w:rPr>
        <w:rFonts w:ascii="Times" w:hAnsi="Times" w:cs="Times"/>
        <w:lang w:val="es-ES"/>
      </w:rPr>
      <w:t xml:space="preserve"> </w:t>
    </w:r>
    <w:r>
      <w:rPr>
        <w:rFonts w:ascii="Times" w:hAnsi="Times" w:cs="Times"/>
        <w:noProof/>
        <w:lang w:val="es-HN" w:eastAsia="es-HN"/>
      </w:rPr>
      <w:drawing>
        <wp:inline distT="0" distB="0" distL="0" distR="0" wp14:anchorId="418DFBE6" wp14:editId="7F058D94">
          <wp:extent cx="1787362" cy="471805"/>
          <wp:effectExtent l="0" t="0" r="0" b="1079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472351"/>
                  </a:xfrm>
                  <a:prstGeom prst="rect">
                    <a:avLst/>
                  </a:prstGeom>
                  <a:noFill/>
                  <a:ln>
                    <a:noFill/>
                  </a:ln>
                </pic:spPr>
              </pic:pic>
            </a:graphicData>
          </a:graphic>
        </wp:inline>
      </w:drawing>
    </w:r>
    <w:r>
      <w:rPr>
        <w:rFonts w:ascii="Times" w:hAnsi="Times" w:cs="Times"/>
        <w:lang w:val="es-ES"/>
      </w:rPr>
      <w:t xml:space="preserve"> </w:t>
    </w:r>
    <w:r>
      <w:rPr>
        <w:rFonts w:ascii="Times" w:hAnsi="Times" w:cs="Times"/>
        <w:noProof/>
        <w:lang w:val="es-HN" w:eastAsia="es-HN"/>
      </w:rPr>
      <w:drawing>
        <wp:inline distT="0" distB="0" distL="0" distR="0" wp14:anchorId="13155D9B" wp14:editId="35B4BA15">
          <wp:extent cx="1787362" cy="471805"/>
          <wp:effectExtent l="0" t="0" r="0" b="1079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472351"/>
                  </a:xfrm>
                  <a:prstGeom prst="rect">
                    <a:avLst/>
                  </a:prstGeom>
                  <a:noFill/>
                  <a:ln>
                    <a:noFill/>
                  </a:ln>
                </pic:spPr>
              </pic:pic>
            </a:graphicData>
          </a:graphic>
        </wp:inline>
      </w:drawing>
    </w:r>
    <w:r>
      <w:rPr>
        <w:rFonts w:ascii="Times" w:hAnsi="Times" w:cs="Times"/>
        <w:lang w:val="es-ES"/>
      </w:rPr>
      <w:t xml:space="preserve"> </w:t>
    </w:r>
  </w:p>
  <w:p w14:paraId="7F1FFC18" w14:textId="77777777" w:rsidR="00841912" w:rsidRDefault="00841912" w:rsidP="006C31C3">
    <w:pPr>
      <w:widowControl w:val="0"/>
      <w:autoSpaceDE w:val="0"/>
      <w:autoSpaceDN w:val="0"/>
      <w:adjustRightInd w:val="0"/>
      <w:spacing w:line="280" w:lineRule="atLeast"/>
      <w:rPr>
        <w:rFonts w:ascii="Times" w:hAnsi="Times" w:cs="Times"/>
        <w:lang w:val="es-ES"/>
      </w:rPr>
    </w:pPr>
  </w:p>
  <w:p w14:paraId="0917109F" w14:textId="77777777" w:rsidR="00841912" w:rsidRDefault="00841912" w:rsidP="006C31C3">
    <w:pPr>
      <w:widowControl w:val="0"/>
      <w:autoSpaceDE w:val="0"/>
      <w:autoSpaceDN w:val="0"/>
      <w:adjustRightInd w:val="0"/>
      <w:spacing w:line="280" w:lineRule="atLeast"/>
      <w:rPr>
        <w:rFonts w:ascii="Times" w:hAnsi="Times" w:cs="Times"/>
        <w:lang w:val="es-ES"/>
      </w:rPr>
    </w:pPr>
  </w:p>
  <w:p w14:paraId="54E54674" w14:textId="77777777" w:rsidR="00841912" w:rsidRPr="006C31C3" w:rsidRDefault="00841912" w:rsidP="006C31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58D9E" w14:textId="77777777" w:rsidR="007008E3" w:rsidRDefault="007008E3" w:rsidP="006C31C3">
      <w:r>
        <w:separator/>
      </w:r>
    </w:p>
  </w:footnote>
  <w:footnote w:type="continuationSeparator" w:id="0">
    <w:p w14:paraId="252A0274" w14:textId="77777777" w:rsidR="007008E3" w:rsidRDefault="007008E3" w:rsidP="006C3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CE4D" w14:textId="09340CD6" w:rsidR="00841912" w:rsidRDefault="00841912">
    <w:pPr>
      <w:pStyle w:val="Encabezado"/>
    </w:pPr>
    <w:r w:rsidRPr="00FC4B21">
      <w:rPr>
        <w:noProof/>
        <w:lang w:val="es-HN" w:eastAsia="es-HN"/>
      </w:rPr>
      <w:drawing>
        <wp:anchor distT="0" distB="0" distL="114300" distR="114300" simplePos="0" relativeHeight="251662336" behindDoc="0" locked="0" layoutInCell="1" allowOverlap="1" wp14:anchorId="12EFA50F" wp14:editId="5EDA0827">
          <wp:simplePos x="0" y="0"/>
          <wp:positionH relativeFrom="page">
            <wp:posOffset>51435</wp:posOffset>
          </wp:positionH>
          <wp:positionV relativeFrom="margin">
            <wp:posOffset>-1371600</wp:posOffset>
          </wp:positionV>
          <wp:extent cx="1497965" cy="914400"/>
          <wp:effectExtent l="0" t="0" r="635" b="0"/>
          <wp:wrapSquare wrapText="bothSides"/>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6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HN" w:eastAsia="es-HN"/>
      </w:rPr>
      <mc:AlternateContent>
        <mc:Choice Requires="wps">
          <w:drawing>
            <wp:anchor distT="0" distB="0" distL="114300" distR="114300" simplePos="0" relativeHeight="251660288" behindDoc="0" locked="0" layoutInCell="1" allowOverlap="1" wp14:anchorId="3F006353" wp14:editId="2CDD2989">
              <wp:simplePos x="0" y="0"/>
              <wp:positionH relativeFrom="column">
                <wp:posOffset>457200</wp:posOffset>
              </wp:positionH>
              <wp:positionV relativeFrom="paragraph">
                <wp:posOffset>-14605</wp:posOffset>
              </wp:positionV>
              <wp:extent cx="6172200" cy="4572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172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538900" w14:textId="29D72D92" w:rsidR="00841912" w:rsidRPr="006C31C3" w:rsidRDefault="00841912">
                          <w:pPr>
                            <w:rPr>
                              <w:rFonts w:ascii="Arial Unicode MS" w:eastAsia="Arial Unicode MS" w:hAnsi="Arial Unicode MS" w:cs="Arial Unicode MS"/>
                              <w:b/>
                              <w:color w:val="BFBFBF" w:themeColor="background1" w:themeShade="BF"/>
                            </w:rPr>
                          </w:pPr>
                          <w:r>
                            <w:rPr>
                              <w:rFonts w:ascii="Arial Unicode MS" w:eastAsia="Arial Unicode MS" w:hAnsi="Arial Unicode MS" w:cs="Arial Unicode MS"/>
                              <w:b/>
                              <w:color w:val="BFBFBF" w:themeColor="background1" w:themeShade="BF"/>
                            </w:rPr>
                            <w:t xml:space="preserve">OGP NATIONAL ACTION PLAN </w:t>
                          </w:r>
                          <w:r w:rsidRPr="006C31C3">
                            <w:rPr>
                              <w:rFonts w:ascii="Arial Unicode MS" w:eastAsia="Arial Unicode MS" w:hAnsi="Arial Unicode MS" w:cs="Arial Unicode MS"/>
                              <w:b/>
                              <w:color w:val="BFBFBF" w:themeColor="background1" w:themeShade="BF"/>
                            </w:rPr>
                            <w:t>HONDURAS 2016-2018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Cuadro de texto 3" o:spid="_x0000_s1026" type="#_x0000_t202" style="position:absolute;margin-left:36pt;margin-top:-1.1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" filled="f" stroked="f">
              <v:textbox>
                <w:txbxContent>
                  <w:p w14:paraId="71538900" w14:textId="29D72D92" w:rsidR="005F53BC" w:rsidRPr="006C31C3" w:rsidRDefault="005F53BC">
                    <w:pPr>
                      <w:rPr>
                        <w:rFonts w:ascii="Arial Unicode MS" w:eastAsia="Arial Unicode MS" w:hAnsi="Arial Unicode MS" w:cs="Arial Unicode MS"/>
                        <w:b/>
                        <w:color w:val="BFBFBF" w:themeColor="background1" w:themeShade="BF"/>
                      </w:rPr>
                    </w:pPr>
                    <w:r>
                      <w:rPr>
                        <w:rFonts w:ascii="Arial Unicode MS" w:eastAsia="Arial Unicode MS" w:hAnsi="Arial Unicode MS" w:cs="Arial Unicode MS"/>
                        <w:b/>
                        <w:color w:val="BFBFBF" w:themeColor="background1" w:themeShade="BF"/>
                      </w:rPr>
                      <w:t xml:space="preserve">OGP NATIONAL ACTION PLAN </w:t>
                    </w:r>
                    <w:r w:rsidRPr="006C31C3">
                      <w:rPr>
                        <w:rFonts w:ascii="Arial Unicode MS" w:eastAsia="Arial Unicode MS" w:hAnsi="Arial Unicode MS" w:cs="Arial Unicode MS"/>
                        <w:b/>
                        <w:color w:val="BFBFBF" w:themeColor="background1" w:themeShade="BF"/>
                      </w:rPr>
                      <w:t>HONDURAS 2016-2018</w:t>
                    </w:r>
                  </w:p>
                </w:txbxContent>
              </v:textbox>
            </v:shape>
          </w:pict>
        </mc:Fallback>
      </mc:AlternateContent>
    </w:r>
    <w:r>
      <w:rPr>
        <w:noProof/>
        <w:lang w:val="es-HN" w:eastAsia="es-HN"/>
      </w:rPr>
      <mc:AlternateContent>
        <mc:Choice Requires="wps">
          <w:drawing>
            <wp:anchor distT="0" distB="0" distL="114300" distR="114300" simplePos="0" relativeHeight="251659264" behindDoc="0" locked="0" layoutInCell="1" allowOverlap="1" wp14:anchorId="5315B101" wp14:editId="7CD13F20">
              <wp:simplePos x="0" y="0"/>
              <wp:positionH relativeFrom="column">
                <wp:posOffset>-1125855</wp:posOffset>
              </wp:positionH>
              <wp:positionV relativeFrom="paragraph">
                <wp:posOffset>-128905</wp:posOffset>
              </wp:positionV>
              <wp:extent cx="7869555" cy="540385"/>
              <wp:effectExtent l="50800" t="25400" r="80645" b="94615"/>
              <wp:wrapNone/>
              <wp:docPr id="2" name="Rectángulo 2"/>
              <wp:cNvGraphicFramePr/>
              <a:graphic xmlns:a="http://schemas.openxmlformats.org/drawingml/2006/main">
                <a:graphicData uri="http://schemas.microsoft.com/office/word/2010/wordprocessingShape">
                  <wps:wsp>
                    <wps:cNvSpPr/>
                    <wps:spPr>
                      <a:xfrm>
                        <a:off x="0" y="0"/>
                        <a:ext cx="7869555" cy="540385"/>
                      </a:xfrm>
                      <a:prstGeom prst="rect">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2" o:spid="_x0000_s1026" style="position:absolute;margin-left:-88.6pt;margin-top:-10.1pt;width:619.6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" fillcolor="#4f81bd [3204]" strokecolor="#4579b8 [3044]">
              <v:fill color2="#a7bfde [1620]" rotate="t" type="gradient">
                <o:fill v:ext="view" type="gradientUnscaled"/>
              </v:fill>
              <v:shadow on="t" opacity="22937f" mv:blur="40000f" origin=",.5" offset="0,23000emu"/>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CF3F99"/>
    <w:multiLevelType w:val="hybridMultilevel"/>
    <w:tmpl w:val="236E9894"/>
    <w:lvl w:ilvl="0" w:tplc="F8D0F50A">
      <w:start w:val="1"/>
      <w:numFmt w:val="decimal"/>
      <w:lvlText w:val="%1."/>
      <w:lvlJc w:val="left"/>
      <w:pPr>
        <w:ind w:left="1080" w:hanging="720"/>
      </w:pPr>
      <w:rPr>
        <w:rFonts w:hint="default"/>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693AB0"/>
    <w:multiLevelType w:val="hybridMultilevel"/>
    <w:tmpl w:val="55840840"/>
    <w:lvl w:ilvl="0" w:tplc="4C9A1DD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A1F84"/>
    <w:multiLevelType w:val="multilevel"/>
    <w:tmpl w:val="95DC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0A307C"/>
    <w:multiLevelType w:val="multilevel"/>
    <w:tmpl w:val="95DC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CD181E"/>
    <w:multiLevelType w:val="hybridMultilevel"/>
    <w:tmpl w:val="236E9894"/>
    <w:lvl w:ilvl="0" w:tplc="F8D0F50A">
      <w:start w:val="1"/>
      <w:numFmt w:val="decimal"/>
      <w:lvlText w:val="%1."/>
      <w:lvlJc w:val="left"/>
      <w:pPr>
        <w:ind w:left="1080" w:hanging="720"/>
      </w:pPr>
      <w:rPr>
        <w:rFonts w:hint="default"/>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F821EF1"/>
    <w:multiLevelType w:val="hybridMultilevel"/>
    <w:tmpl w:val="3ECC8C4A"/>
    <w:lvl w:ilvl="0" w:tplc="C07E37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4787431"/>
    <w:multiLevelType w:val="multilevel"/>
    <w:tmpl w:val="95DC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1D5EC9"/>
    <w:multiLevelType w:val="hybridMultilevel"/>
    <w:tmpl w:val="DA163CC8"/>
    <w:lvl w:ilvl="0" w:tplc="4BA459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2E41F1"/>
    <w:multiLevelType w:val="multilevel"/>
    <w:tmpl w:val="95DC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5634EA"/>
    <w:multiLevelType w:val="hybridMultilevel"/>
    <w:tmpl w:val="F1A016D4"/>
    <w:lvl w:ilvl="0" w:tplc="5B7E8304">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1C1434"/>
    <w:multiLevelType w:val="multilevel"/>
    <w:tmpl w:val="95DC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E87F7C"/>
    <w:multiLevelType w:val="hybridMultilevel"/>
    <w:tmpl w:val="3D321F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0A73BB6"/>
    <w:multiLevelType w:val="hybridMultilevel"/>
    <w:tmpl w:val="2112F99A"/>
    <w:lvl w:ilvl="0" w:tplc="AE66176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nsid w:val="6C8D2DCC"/>
    <w:multiLevelType w:val="hybridMultilevel"/>
    <w:tmpl w:val="ACAA5F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E021FD0"/>
    <w:multiLevelType w:val="multilevel"/>
    <w:tmpl w:val="95DC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08597D"/>
    <w:multiLevelType w:val="multilevel"/>
    <w:tmpl w:val="C32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130EA3"/>
    <w:multiLevelType w:val="hybridMultilevel"/>
    <w:tmpl w:val="FA5664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17"/>
  </w:num>
  <w:num w:numId="5">
    <w:abstractNumId w:val="14"/>
  </w:num>
  <w:num w:numId="6">
    <w:abstractNumId w:val="13"/>
  </w:num>
  <w:num w:numId="7">
    <w:abstractNumId w:val="4"/>
  </w:num>
  <w:num w:numId="8">
    <w:abstractNumId w:val="15"/>
  </w:num>
  <w:num w:numId="9">
    <w:abstractNumId w:val="3"/>
  </w:num>
  <w:num w:numId="10">
    <w:abstractNumId w:val="7"/>
  </w:num>
  <w:num w:numId="11">
    <w:abstractNumId w:val="2"/>
  </w:num>
  <w:num w:numId="12">
    <w:abstractNumId w:val="8"/>
  </w:num>
  <w:num w:numId="13">
    <w:abstractNumId w:val="6"/>
  </w:num>
  <w:num w:numId="14">
    <w:abstractNumId w:val="11"/>
  </w:num>
  <w:num w:numId="15">
    <w:abstractNumId w:val="0"/>
  </w:num>
  <w:num w:numId="16">
    <w:abstractNumId w:val="16"/>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C3"/>
    <w:rsid w:val="00004AC7"/>
    <w:rsid w:val="00007D35"/>
    <w:rsid w:val="000115EA"/>
    <w:rsid w:val="00020E55"/>
    <w:rsid w:val="0002401C"/>
    <w:rsid w:val="0002645A"/>
    <w:rsid w:val="00031BFD"/>
    <w:rsid w:val="00050B5E"/>
    <w:rsid w:val="00057029"/>
    <w:rsid w:val="00070E9A"/>
    <w:rsid w:val="00080E05"/>
    <w:rsid w:val="00085D24"/>
    <w:rsid w:val="00093097"/>
    <w:rsid w:val="00096539"/>
    <w:rsid w:val="00096B20"/>
    <w:rsid w:val="000A4694"/>
    <w:rsid w:val="000B6ECB"/>
    <w:rsid w:val="000C033E"/>
    <w:rsid w:val="000C0836"/>
    <w:rsid w:val="000C713D"/>
    <w:rsid w:val="000E6FD0"/>
    <w:rsid w:val="000F501A"/>
    <w:rsid w:val="000F5954"/>
    <w:rsid w:val="000F5A7C"/>
    <w:rsid w:val="000F6265"/>
    <w:rsid w:val="000F7BA7"/>
    <w:rsid w:val="00106620"/>
    <w:rsid w:val="0011104E"/>
    <w:rsid w:val="00113BC4"/>
    <w:rsid w:val="00117766"/>
    <w:rsid w:val="00121456"/>
    <w:rsid w:val="00123C8B"/>
    <w:rsid w:val="00125131"/>
    <w:rsid w:val="00130EDD"/>
    <w:rsid w:val="00133C51"/>
    <w:rsid w:val="00135438"/>
    <w:rsid w:val="0013747F"/>
    <w:rsid w:val="00141305"/>
    <w:rsid w:val="001435C8"/>
    <w:rsid w:val="00145C21"/>
    <w:rsid w:val="0015031D"/>
    <w:rsid w:val="0015461D"/>
    <w:rsid w:val="001679F9"/>
    <w:rsid w:val="001751B6"/>
    <w:rsid w:val="00176FB1"/>
    <w:rsid w:val="0018002E"/>
    <w:rsid w:val="00183839"/>
    <w:rsid w:val="00186C52"/>
    <w:rsid w:val="00191658"/>
    <w:rsid w:val="0019392B"/>
    <w:rsid w:val="001940B6"/>
    <w:rsid w:val="00194D42"/>
    <w:rsid w:val="00195E44"/>
    <w:rsid w:val="001A156B"/>
    <w:rsid w:val="001C0995"/>
    <w:rsid w:val="001C4C81"/>
    <w:rsid w:val="001D317C"/>
    <w:rsid w:val="001D5FB2"/>
    <w:rsid w:val="001E75D1"/>
    <w:rsid w:val="001F1AD2"/>
    <w:rsid w:val="0020001D"/>
    <w:rsid w:val="002060C4"/>
    <w:rsid w:val="00215096"/>
    <w:rsid w:val="00230000"/>
    <w:rsid w:val="00252242"/>
    <w:rsid w:val="00253295"/>
    <w:rsid w:val="00254EDA"/>
    <w:rsid w:val="00256170"/>
    <w:rsid w:val="00266A5E"/>
    <w:rsid w:val="002733B0"/>
    <w:rsid w:val="002852B2"/>
    <w:rsid w:val="002859AF"/>
    <w:rsid w:val="002873A0"/>
    <w:rsid w:val="0028790B"/>
    <w:rsid w:val="002A2C20"/>
    <w:rsid w:val="002A462F"/>
    <w:rsid w:val="002A5EA4"/>
    <w:rsid w:val="002C0E93"/>
    <w:rsid w:val="002C6E74"/>
    <w:rsid w:val="002C71D9"/>
    <w:rsid w:val="002D5930"/>
    <w:rsid w:val="002D75E0"/>
    <w:rsid w:val="002E0620"/>
    <w:rsid w:val="002E1E1E"/>
    <w:rsid w:val="002E3554"/>
    <w:rsid w:val="002E5CF9"/>
    <w:rsid w:val="002E5F70"/>
    <w:rsid w:val="002E738C"/>
    <w:rsid w:val="003029CA"/>
    <w:rsid w:val="00312CC1"/>
    <w:rsid w:val="003139D8"/>
    <w:rsid w:val="00331CFD"/>
    <w:rsid w:val="00334E3D"/>
    <w:rsid w:val="003562F9"/>
    <w:rsid w:val="00366A45"/>
    <w:rsid w:val="0037336B"/>
    <w:rsid w:val="003748AF"/>
    <w:rsid w:val="00385446"/>
    <w:rsid w:val="00386C14"/>
    <w:rsid w:val="0039299B"/>
    <w:rsid w:val="0039736E"/>
    <w:rsid w:val="003A0F55"/>
    <w:rsid w:val="003A1560"/>
    <w:rsid w:val="003A41B7"/>
    <w:rsid w:val="003B4C0F"/>
    <w:rsid w:val="003B6C5D"/>
    <w:rsid w:val="003C46EB"/>
    <w:rsid w:val="003D1394"/>
    <w:rsid w:val="003D4F6E"/>
    <w:rsid w:val="003E5448"/>
    <w:rsid w:val="003E5CF3"/>
    <w:rsid w:val="003F05D2"/>
    <w:rsid w:val="003F30A6"/>
    <w:rsid w:val="003F4D32"/>
    <w:rsid w:val="00407548"/>
    <w:rsid w:val="0041704C"/>
    <w:rsid w:val="00420193"/>
    <w:rsid w:val="004228CE"/>
    <w:rsid w:val="0042355A"/>
    <w:rsid w:val="00435B27"/>
    <w:rsid w:val="00444E64"/>
    <w:rsid w:val="00450B49"/>
    <w:rsid w:val="0045237C"/>
    <w:rsid w:val="0046578E"/>
    <w:rsid w:val="00465A45"/>
    <w:rsid w:val="00467FB6"/>
    <w:rsid w:val="00472FCB"/>
    <w:rsid w:val="004748F5"/>
    <w:rsid w:val="004764CE"/>
    <w:rsid w:val="004811F8"/>
    <w:rsid w:val="00497204"/>
    <w:rsid w:val="004A10B2"/>
    <w:rsid w:val="004A13CE"/>
    <w:rsid w:val="004A33F8"/>
    <w:rsid w:val="004A7378"/>
    <w:rsid w:val="004B17A4"/>
    <w:rsid w:val="004B6ECF"/>
    <w:rsid w:val="004C0B5C"/>
    <w:rsid w:val="004C33C4"/>
    <w:rsid w:val="004C70B2"/>
    <w:rsid w:val="004D0FF2"/>
    <w:rsid w:val="004D17E1"/>
    <w:rsid w:val="004E1032"/>
    <w:rsid w:val="004E33AC"/>
    <w:rsid w:val="004E377B"/>
    <w:rsid w:val="004F47D6"/>
    <w:rsid w:val="004F7E2D"/>
    <w:rsid w:val="005001BE"/>
    <w:rsid w:val="00501D20"/>
    <w:rsid w:val="0050414A"/>
    <w:rsid w:val="005059EA"/>
    <w:rsid w:val="005122E4"/>
    <w:rsid w:val="00521026"/>
    <w:rsid w:val="00522D18"/>
    <w:rsid w:val="00530C14"/>
    <w:rsid w:val="005404DA"/>
    <w:rsid w:val="00560C40"/>
    <w:rsid w:val="00562BB6"/>
    <w:rsid w:val="005649C5"/>
    <w:rsid w:val="00567889"/>
    <w:rsid w:val="0057115E"/>
    <w:rsid w:val="0057461B"/>
    <w:rsid w:val="00595C29"/>
    <w:rsid w:val="005A5866"/>
    <w:rsid w:val="005A69C8"/>
    <w:rsid w:val="005B296A"/>
    <w:rsid w:val="005C4306"/>
    <w:rsid w:val="005D488D"/>
    <w:rsid w:val="005F1465"/>
    <w:rsid w:val="005F1FFE"/>
    <w:rsid w:val="005F53BC"/>
    <w:rsid w:val="005F7CED"/>
    <w:rsid w:val="006045CD"/>
    <w:rsid w:val="0061048F"/>
    <w:rsid w:val="00613614"/>
    <w:rsid w:val="006176ED"/>
    <w:rsid w:val="00623893"/>
    <w:rsid w:val="00625DE0"/>
    <w:rsid w:val="00636EAC"/>
    <w:rsid w:val="00656525"/>
    <w:rsid w:val="00657CD4"/>
    <w:rsid w:val="00675B48"/>
    <w:rsid w:val="00677716"/>
    <w:rsid w:val="006864EB"/>
    <w:rsid w:val="00696DE8"/>
    <w:rsid w:val="00697551"/>
    <w:rsid w:val="006A199C"/>
    <w:rsid w:val="006B1175"/>
    <w:rsid w:val="006C31C3"/>
    <w:rsid w:val="006C43C0"/>
    <w:rsid w:val="006C63DA"/>
    <w:rsid w:val="006D4A21"/>
    <w:rsid w:val="006D7D47"/>
    <w:rsid w:val="006E0201"/>
    <w:rsid w:val="006E439B"/>
    <w:rsid w:val="006F4C86"/>
    <w:rsid w:val="007008E3"/>
    <w:rsid w:val="00702D24"/>
    <w:rsid w:val="00714796"/>
    <w:rsid w:val="00723348"/>
    <w:rsid w:val="00725A87"/>
    <w:rsid w:val="00733FC3"/>
    <w:rsid w:val="007407C1"/>
    <w:rsid w:val="00751951"/>
    <w:rsid w:val="00753D15"/>
    <w:rsid w:val="007576B6"/>
    <w:rsid w:val="0076210E"/>
    <w:rsid w:val="0076664F"/>
    <w:rsid w:val="00770DAE"/>
    <w:rsid w:val="007720EC"/>
    <w:rsid w:val="007772A5"/>
    <w:rsid w:val="00790992"/>
    <w:rsid w:val="00792C73"/>
    <w:rsid w:val="007A11F7"/>
    <w:rsid w:val="007A785D"/>
    <w:rsid w:val="007B2AA3"/>
    <w:rsid w:val="007B36BA"/>
    <w:rsid w:val="007C36AA"/>
    <w:rsid w:val="007C43BF"/>
    <w:rsid w:val="007D08A2"/>
    <w:rsid w:val="007F0368"/>
    <w:rsid w:val="007F213C"/>
    <w:rsid w:val="007F749F"/>
    <w:rsid w:val="008061EA"/>
    <w:rsid w:val="00810FAF"/>
    <w:rsid w:val="008149A9"/>
    <w:rsid w:val="00821DB6"/>
    <w:rsid w:val="00840375"/>
    <w:rsid w:val="00841912"/>
    <w:rsid w:val="00864487"/>
    <w:rsid w:val="00880C8C"/>
    <w:rsid w:val="00883139"/>
    <w:rsid w:val="00895056"/>
    <w:rsid w:val="008A0DAA"/>
    <w:rsid w:val="008A36A5"/>
    <w:rsid w:val="008A441B"/>
    <w:rsid w:val="008D0821"/>
    <w:rsid w:val="008D34B2"/>
    <w:rsid w:val="008F18F2"/>
    <w:rsid w:val="008F4456"/>
    <w:rsid w:val="008F4A92"/>
    <w:rsid w:val="008F6F9D"/>
    <w:rsid w:val="00901DEB"/>
    <w:rsid w:val="009021AA"/>
    <w:rsid w:val="00905926"/>
    <w:rsid w:val="00905D88"/>
    <w:rsid w:val="00905F68"/>
    <w:rsid w:val="009152F9"/>
    <w:rsid w:val="009162A7"/>
    <w:rsid w:val="00917352"/>
    <w:rsid w:val="009219DD"/>
    <w:rsid w:val="00933FB6"/>
    <w:rsid w:val="00937587"/>
    <w:rsid w:val="00957B7E"/>
    <w:rsid w:val="00983A17"/>
    <w:rsid w:val="00986EA1"/>
    <w:rsid w:val="009875A8"/>
    <w:rsid w:val="00992AC6"/>
    <w:rsid w:val="009A145B"/>
    <w:rsid w:val="009B699C"/>
    <w:rsid w:val="009B79C0"/>
    <w:rsid w:val="009C1818"/>
    <w:rsid w:val="009C3F77"/>
    <w:rsid w:val="009D0EA3"/>
    <w:rsid w:val="009D7A78"/>
    <w:rsid w:val="009E4DF7"/>
    <w:rsid w:val="009F42A3"/>
    <w:rsid w:val="00A00E85"/>
    <w:rsid w:val="00A13680"/>
    <w:rsid w:val="00A15DBC"/>
    <w:rsid w:val="00A26661"/>
    <w:rsid w:val="00A30895"/>
    <w:rsid w:val="00A30CF0"/>
    <w:rsid w:val="00A32DA8"/>
    <w:rsid w:val="00A37CCB"/>
    <w:rsid w:val="00A419C2"/>
    <w:rsid w:val="00A479B1"/>
    <w:rsid w:val="00A47BF8"/>
    <w:rsid w:val="00A52A37"/>
    <w:rsid w:val="00A53A47"/>
    <w:rsid w:val="00A555BF"/>
    <w:rsid w:val="00A56D23"/>
    <w:rsid w:val="00A60007"/>
    <w:rsid w:val="00A6048B"/>
    <w:rsid w:val="00A62727"/>
    <w:rsid w:val="00A674AF"/>
    <w:rsid w:val="00A73ACD"/>
    <w:rsid w:val="00A825B4"/>
    <w:rsid w:val="00A9027F"/>
    <w:rsid w:val="00A94574"/>
    <w:rsid w:val="00AA026D"/>
    <w:rsid w:val="00AB3FE2"/>
    <w:rsid w:val="00AC3AF9"/>
    <w:rsid w:val="00AC5EB5"/>
    <w:rsid w:val="00AC6099"/>
    <w:rsid w:val="00AD1447"/>
    <w:rsid w:val="00AD2F1A"/>
    <w:rsid w:val="00AF1572"/>
    <w:rsid w:val="00AF1650"/>
    <w:rsid w:val="00AF3E16"/>
    <w:rsid w:val="00AF470C"/>
    <w:rsid w:val="00AF5758"/>
    <w:rsid w:val="00B15FB6"/>
    <w:rsid w:val="00B16549"/>
    <w:rsid w:val="00B30855"/>
    <w:rsid w:val="00B30D7B"/>
    <w:rsid w:val="00B32A93"/>
    <w:rsid w:val="00B35AFB"/>
    <w:rsid w:val="00B441AE"/>
    <w:rsid w:val="00B502DC"/>
    <w:rsid w:val="00B50499"/>
    <w:rsid w:val="00B54F13"/>
    <w:rsid w:val="00B57BCD"/>
    <w:rsid w:val="00B631AF"/>
    <w:rsid w:val="00B637AA"/>
    <w:rsid w:val="00B65A59"/>
    <w:rsid w:val="00B83B85"/>
    <w:rsid w:val="00B8653A"/>
    <w:rsid w:val="00BA3ECC"/>
    <w:rsid w:val="00BA7584"/>
    <w:rsid w:val="00BB0955"/>
    <w:rsid w:val="00BB0CF5"/>
    <w:rsid w:val="00BB140B"/>
    <w:rsid w:val="00BC570A"/>
    <w:rsid w:val="00BD6FD0"/>
    <w:rsid w:val="00BE21D7"/>
    <w:rsid w:val="00BE309A"/>
    <w:rsid w:val="00BE7158"/>
    <w:rsid w:val="00BF7DC6"/>
    <w:rsid w:val="00C0350E"/>
    <w:rsid w:val="00C06595"/>
    <w:rsid w:val="00C07013"/>
    <w:rsid w:val="00C11803"/>
    <w:rsid w:val="00C17C8A"/>
    <w:rsid w:val="00C248C2"/>
    <w:rsid w:val="00C25002"/>
    <w:rsid w:val="00C34C16"/>
    <w:rsid w:val="00C53249"/>
    <w:rsid w:val="00C6341B"/>
    <w:rsid w:val="00C63DEA"/>
    <w:rsid w:val="00C92729"/>
    <w:rsid w:val="00C97ACE"/>
    <w:rsid w:val="00CA5F50"/>
    <w:rsid w:val="00CA7E49"/>
    <w:rsid w:val="00CB76FC"/>
    <w:rsid w:val="00CC6549"/>
    <w:rsid w:val="00CD66D6"/>
    <w:rsid w:val="00CE3E42"/>
    <w:rsid w:val="00CE4DBA"/>
    <w:rsid w:val="00CF32F8"/>
    <w:rsid w:val="00D0463F"/>
    <w:rsid w:val="00D0795A"/>
    <w:rsid w:val="00D25BB0"/>
    <w:rsid w:val="00D26768"/>
    <w:rsid w:val="00D412D9"/>
    <w:rsid w:val="00D42849"/>
    <w:rsid w:val="00D57BA3"/>
    <w:rsid w:val="00D638C7"/>
    <w:rsid w:val="00D65BCA"/>
    <w:rsid w:val="00D65E5B"/>
    <w:rsid w:val="00D72F9B"/>
    <w:rsid w:val="00D822AB"/>
    <w:rsid w:val="00D85E4E"/>
    <w:rsid w:val="00D874C6"/>
    <w:rsid w:val="00DA3B40"/>
    <w:rsid w:val="00DA441F"/>
    <w:rsid w:val="00DC0DC6"/>
    <w:rsid w:val="00DC1009"/>
    <w:rsid w:val="00DD0841"/>
    <w:rsid w:val="00DD0ABD"/>
    <w:rsid w:val="00DD42A0"/>
    <w:rsid w:val="00DD4CBC"/>
    <w:rsid w:val="00DE2973"/>
    <w:rsid w:val="00DE51D5"/>
    <w:rsid w:val="00DE5726"/>
    <w:rsid w:val="00DF62CB"/>
    <w:rsid w:val="00E01935"/>
    <w:rsid w:val="00E07959"/>
    <w:rsid w:val="00E119DC"/>
    <w:rsid w:val="00E159BF"/>
    <w:rsid w:val="00E27730"/>
    <w:rsid w:val="00E35ADB"/>
    <w:rsid w:val="00E45EBA"/>
    <w:rsid w:val="00E5305F"/>
    <w:rsid w:val="00E533A1"/>
    <w:rsid w:val="00E6490E"/>
    <w:rsid w:val="00E662E9"/>
    <w:rsid w:val="00E709B8"/>
    <w:rsid w:val="00E91C45"/>
    <w:rsid w:val="00E93BCC"/>
    <w:rsid w:val="00EA4177"/>
    <w:rsid w:val="00EC0BC4"/>
    <w:rsid w:val="00ED661B"/>
    <w:rsid w:val="00ED6FCF"/>
    <w:rsid w:val="00EE3803"/>
    <w:rsid w:val="00EE58B3"/>
    <w:rsid w:val="00EF0140"/>
    <w:rsid w:val="00EF5D2C"/>
    <w:rsid w:val="00EF6581"/>
    <w:rsid w:val="00EF7E81"/>
    <w:rsid w:val="00F046C2"/>
    <w:rsid w:val="00F05DC4"/>
    <w:rsid w:val="00F34C68"/>
    <w:rsid w:val="00F37458"/>
    <w:rsid w:val="00F45868"/>
    <w:rsid w:val="00F462E4"/>
    <w:rsid w:val="00F50B94"/>
    <w:rsid w:val="00F5503A"/>
    <w:rsid w:val="00F603A2"/>
    <w:rsid w:val="00F61B1E"/>
    <w:rsid w:val="00F83FFF"/>
    <w:rsid w:val="00F92B55"/>
    <w:rsid w:val="00F95B13"/>
    <w:rsid w:val="00FA48C7"/>
    <w:rsid w:val="00FC015B"/>
    <w:rsid w:val="00FC4B21"/>
    <w:rsid w:val="00FC6FDC"/>
    <w:rsid w:val="00FD3223"/>
    <w:rsid w:val="00FE32FC"/>
    <w:rsid w:val="00FE3C43"/>
    <w:rsid w:val="00FE6C58"/>
    <w:rsid w:val="00FF411F"/>
  </w:rsids>
  <m:mathPr>
    <m:mathFont m:val="Cambria Math"/>
    <m:brkBin m:val="before"/>
    <m:brkBinSub m:val="--"/>
    <m:smallFrac m:val="0"/>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5CB2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H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8A441B"/>
    <w:pPr>
      <w:keepNext/>
      <w:keepLines/>
      <w:spacing w:before="480"/>
      <w:jc w:val="center"/>
      <w:outlineLvl w:val="0"/>
    </w:pPr>
    <w:rPr>
      <w:rFonts w:ascii="Arial Unicode MS" w:eastAsia="Arial Unicode MS" w:hAnsi="Arial Unicode MS" w:cs="Arial Unicode MS"/>
      <w:b/>
      <w:color w:val="535353"/>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31C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C31C3"/>
    <w:rPr>
      <w:rFonts w:ascii="Lucida Grande" w:hAnsi="Lucida Grande" w:cs="Lucida Grande"/>
      <w:sz w:val="18"/>
      <w:szCs w:val="18"/>
      <w:lang w:val="es-ES_tradnl"/>
    </w:rPr>
  </w:style>
  <w:style w:type="paragraph" w:styleId="Encabezado">
    <w:name w:val="header"/>
    <w:basedOn w:val="Normal"/>
    <w:link w:val="EncabezadoCar"/>
    <w:uiPriority w:val="99"/>
    <w:unhideWhenUsed/>
    <w:rsid w:val="006C31C3"/>
    <w:pPr>
      <w:tabs>
        <w:tab w:val="center" w:pos="4252"/>
        <w:tab w:val="right" w:pos="8504"/>
      </w:tabs>
    </w:pPr>
  </w:style>
  <w:style w:type="character" w:customStyle="1" w:styleId="EncabezadoCar">
    <w:name w:val="Encabezado Car"/>
    <w:basedOn w:val="Fuentedeprrafopredeter"/>
    <w:link w:val="Encabezado"/>
    <w:uiPriority w:val="99"/>
    <w:rsid w:val="006C31C3"/>
    <w:rPr>
      <w:lang w:val="es-ES_tradnl"/>
    </w:rPr>
  </w:style>
  <w:style w:type="paragraph" w:styleId="Piedepgina">
    <w:name w:val="footer"/>
    <w:basedOn w:val="Normal"/>
    <w:link w:val="PiedepginaCar"/>
    <w:uiPriority w:val="99"/>
    <w:unhideWhenUsed/>
    <w:rsid w:val="006C31C3"/>
    <w:pPr>
      <w:tabs>
        <w:tab w:val="center" w:pos="4252"/>
        <w:tab w:val="right" w:pos="8504"/>
      </w:tabs>
    </w:pPr>
  </w:style>
  <w:style w:type="character" w:customStyle="1" w:styleId="PiedepginaCar">
    <w:name w:val="Pie de página Car"/>
    <w:basedOn w:val="Fuentedeprrafopredeter"/>
    <w:link w:val="Piedepgina"/>
    <w:uiPriority w:val="99"/>
    <w:rsid w:val="006C31C3"/>
    <w:rPr>
      <w:lang w:val="es-ES_tradnl"/>
    </w:rPr>
  </w:style>
  <w:style w:type="paragraph" w:styleId="Sinespaciado">
    <w:name w:val="No Spacing"/>
    <w:link w:val="SinespaciadoCar"/>
    <w:uiPriority w:val="1"/>
    <w:qFormat/>
    <w:rsid w:val="006C31C3"/>
    <w:rPr>
      <w:rFonts w:ascii="PMingLiU" w:hAnsi="PMingLiU"/>
      <w:sz w:val="22"/>
      <w:szCs w:val="22"/>
    </w:rPr>
  </w:style>
  <w:style w:type="character" w:customStyle="1" w:styleId="SinespaciadoCar">
    <w:name w:val="Sin espaciado Car"/>
    <w:basedOn w:val="Fuentedeprrafopredeter"/>
    <w:link w:val="Sinespaciado"/>
    <w:rsid w:val="006C31C3"/>
    <w:rPr>
      <w:rFonts w:ascii="PMingLiU" w:hAnsi="PMingLiU"/>
      <w:sz w:val="22"/>
      <w:szCs w:val="22"/>
    </w:rPr>
  </w:style>
  <w:style w:type="paragraph" w:styleId="Prrafodelista">
    <w:name w:val="List Paragraph"/>
    <w:basedOn w:val="Normal"/>
    <w:uiPriority w:val="34"/>
    <w:qFormat/>
    <w:rsid w:val="006C31C3"/>
    <w:pPr>
      <w:ind w:left="720"/>
      <w:contextualSpacing/>
    </w:pPr>
  </w:style>
  <w:style w:type="table" w:styleId="Tablaconcuadrcula">
    <w:name w:val="Table Grid"/>
    <w:basedOn w:val="Tablanormal"/>
    <w:uiPriority w:val="39"/>
    <w:rsid w:val="004C0B5C"/>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1">
    <w:name w:val="Pa31"/>
    <w:basedOn w:val="Normal"/>
    <w:next w:val="Normal"/>
    <w:uiPriority w:val="99"/>
    <w:rsid w:val="004C0B5C"/>
    <w:pPr>
      <w:autoSpaceDE w:val="0"/>
      <w:autoSpaceDN w:val="0"/>
      <w:adjustRightInd w:val="0"/>
      <w:spacing w:line="199" w:lineRule="atLeast"/>
    </w:pPr>
    <w:rPr>
      <w:rFonts w:ascii="ITC Avant Garde Gothic Std" w:eastAsiaTheme="minorHAnsi" w:hAnsi="ITC Avant Garde Gothic Std"/>
      <w:lang w:val="es-HN" w:eastAsia="en-US"/>
    </w:rPr>
  </w:style>
  <w:style w:type="character" w:customStyle="1" w:styleId="A3">
    <w:name w:val="A3"/>
    <w:uiPriority w:val="99"/>
    <w:rsid w:val="004C0B5C"/>
    <w:rPr>
      <w:rFonts w:cs="ITC Avant Garde Gothic Std"/>
      <w:color w:val="000000"/>
    </w:rPr>
  </w:style>
  <w:style w:type="paragraph" w:customStyle="1" w:styleId="Pa6">
    <w:name w:val="Pa6"/>
    <w:basedOn w:val="Normal"/>
    <w:next w:val="Normal"/>
    <w:uiPriority w:val="99"/>
    <w:rsid w:val="004C0B5C"/>
    <w:pPr>
      <w:autoSpaceDE w:val="0"/>
      <w:autoSpaceDN w:val="0"/>
      <w:adjustRightInd w:val="0"/>
      <w:spacing w:line="181" w:lineRule="atLeast"/>
    </w:pPr>
    <w:rPr>
      <w:rFonts w:ascii="Myriad Pro Light" w:eastAsiaTheme="minorHAnsi" w:hAnsi="Myriad Pro Light"/>
      <w:lang w:val="es-HN" w:eastAsia="en-US"/>
    </w:rPr>
  </w:style>
  <w:style w:type="paragraph" w:customStyle="1" w:styleId="Pa4">
    <w:name w:val="Pa4"/>
    <w:basedOn w:val="Normal"/>
    <w:next w:val="Normal"/>
    <w:uiPriority w:val="99"/>
    <w:rsid w:val="004C0B5C"/>
    <w:pPr>
      <w:autoSpaceDE w:val="0"/>
      <w:autoSpaceDN w:val="0"/>
      <w:adjustRightInd w:val="0"/>
      <w:spacing w:line="181" w:lineRule="atLeast"/>
    </w:pPr>
    <w:rPr>
      <w:rFonts w:ascii="Myriad Pro Light" w:eastAsiaTheme="minorHAnsi" w:hAnsi="Myriad Pro Light"/>
      <w:lang w:val="es-HN" w:eastAsia="en-US"/>
    </w:rPr>
  </w:style>
  <w:style w:type="character" w:customStyle="1" w:styleId="A9">
    <w:name w:val="A9"/>
    <w:uiPriority w:val="99"/>
    <w:rsid w:val="004C0B5C"/>
    <w:rPr>
      <w:rFonts w:cs="Myriad Pro Light"/>
      <w:color w:val="000000"/>
      <w:sz w:val="12"/>
      <w:szCs w:val="12"/>
    </w:rPr>
  </w:style>
  <w:style w:type="paragraph" w:customStyle="1" w:styleId="Pa15">
    <w:name w:val="Pa15"/>
    <w:basedOn w:val="Normal"/>
    <w:next w:val="Normal"/>
    <w:uiPriority w:val="99"/>
    <w:rsid w:val="004C0B5C"/>
    <w:pPr>
      <w:autoSpaceDE w:val="0"/>
      <w:autoSpaceDN w:val="0"/>
      <w:adjustRightInd w:val="0"/>
      <w:spacing w:line="181" w:lineRule="atLeast"/>
    </w:pPr>
    <w:rPr>
      <w:rFonts w:ascii="Myriad Pro Light" w:eastAsiaTheme="minorHAnsi" w:hAnsi="Myriad Pro Light"/>
      <w:lang w:val="es-HN" w:eastAsia="en-US"/>
    </w:rPr>
  </w:style>
  <w:style w:type="character" w:styleId="Hipervnculo">
    <w:name w:val="Hyperlink"/>
    <w:basedOn w:val="Fuentedeprrafopredeter"/>
    <w:uiPriority w:val="99"/>
    <w:unhideWhenUsed/>
    <w:rsid w:val="00C63DEA"/>
    <w:rPr>
      <w:color w:val="0000FF" w:themeColor="hyperlink"/>
      <w:u w:val="single"/>
    </w:rPr>
  </w:style>
  <w:style w:type="character" w:customStyle="1" w:styleId="apple-converted-space">
    <w:name w:val="apple-converted-space"/>
    <w:basedOn w:val="Fuentedeprrafopredeter"/>
    <w:rsid w:val="00501D20"/>
  </w:style>
  <w:style w:type="paragraph" w:styleId="NormalWeb">
    <w:name w:val="Normal (Web)"/>
    <w:basedOn w:val="Normal"/>
    <w:uiPriority w:val="99"/>
    <w:unhideWhenUsed/>
    <w:rsid w:val="001E75D1"/>
    <w:pPr>
      <w:spacing w:before="100" w:beforeAutospacing="1" w:after="100" w:afterAutospacing="1"/>
    </w:pPr>
    <w:rPr>
      <w:rFonts w:ascii="Times" w:eastAsiaTheme="minorHAnsi" w:hAnsi="Times" w:cs="Times New Roman"/>
      <w:sz w:val="20"/>
      <w:szCs w:val="20"/>
      <w:lang w:val="es-HN"/>
    </w:rPr>
  </w:style>
  <w:style w:type="character" w:styleId="Hipervnculovisitado">
    <w:name w:val="FollowedHyperlink"/>
    <w:basedOn w:val="Fuentedeprrafopredeter"/>
    <w:uiPriority w:val="99"/>
    <w:semiHidden/>
    <w:unhideWhenUsed/>
    <w:rsid w:val="00F61B1E"/>
    <w:rPr>
      <w:color w:val="800080" w:themeColor="followedHyperlink"/>
      <w:u w:val="single"/>
    </w:rPr>
  </w:style>
  <w:style w:type="character" w:customStyle="1" w:styleId="Ttulo1Car">
    <w:name w:val="Título 1 Car"/>
    <w:basedOn w:val="Fuentedeprrafopredeter"/>
    <w:link w:val="Ttulo1"/>
    <w:uiPriority w:val="9"/>
    <w:rsid w:val="008A441B"/>
    <w:rPr>
      <w:rFonts w:ascii="Arial Unicode MS" w:eastAsia="Arial Unicode MS" w:hAnsi="Arial Unicode MS" w:cs="Arial Unicode MS"/>
      <w:b/>
      <w:color w:val="535353"/>
      <w:sz w:val="20"/>
      <w:szCs w:val="20"/>
      <w:lang w:val="en-GB"/>
    </w:rPr>
  </w:style>
  <w:style w:type="paragraph" w:styleId="TDC1">
    <w:name w:val="toc 1"/>
    <w:basedOn w:val="Normal"/>
    <w:next w:val="Normal"/>
    <w:autoRedefine/>
    <w:uiPriority w:val="39"/>
    <w:unhideWhenUsed/>
    <w:rsid w:val="009B699C"/>
    <w:pPr>
      <w:spacing w:before="120"/>
    </w:pPr>
    <w:rPr>
      <w:b/>
      <w:sz w:val="22"/>
      <w:szCs w:val="22"/>
    </w:rPr>
  </w:style>
  <w:style w:type="paragraph" w:styleId="TDC2">
    <w:name w:val="toc 2"/>
    <w:basedOn w:val="Normal"/>
    <w:next w:val="Normal"/>
    <w:autoRedefine/>
    <w:uiPriority w:val="39"/>
    <w:unhideWhenUsed/>
    <w:rsid w:val="009B699C"/>
    <w:pPr>
      <w:ind w:left="240"/>
    </w:pPr>
    <w:rPr>
      <w:i/>
      <w:sz w:val="22"/>
      <w:szCs w:val="22"/>
    </w:rPr>
  </w:style>
  <w:style w:type="paragraph" w:styleId="TDC3">
    <w:name w:val="toc 3"/>
    <w:basedOn w:val="Normal"/>
    <w:next w:val="Normal"/>
    <w:autoRedefine/>
    <w:uiPriority w:val="39"/>
    <w:unhideWhenUsed/>
    <w:rsid w:val="009B699C"/>
    <w:pPr>
      <w:ind w:left="480"/>
    </w:pPr>
    <w:rPr>
      <w:sz w:val="22"/>
      <w:szCs w:val="22"/>
    </w:rPr>
  </w:style>
  <w:style w:type="paragraph" w:styleId="TDC4">
    <w:name w:val="toc 4"/>
    <w:basedOn w:val="Normal"/>
    <w:next w:val="Normal"/>
    <w:autoRedefine/>
    <w:uiPriority w:val="39"/>
    <w:unhideWhenUsed/>
    <w:rsid w:val="009B699C"/>
    <w:pPr>
      <w:ind w:left="720"/>
    </w:pPr>
    <w:rPr>
      <w:sz w:val="20"/>
      <w:szCs w:val="20"/>
    </w:rPr>
  </w:style>
  <w:style w:type="paragraph" w:styleId="TDC5">
    <w:name w:val="toc 5"/>
    <w:basedOn w:val="Normal"/>
    <w:next w:val="Normal"/>
    <w:autoRedefine/>
    <w:uiPriority w:val="39"/>
    <w:unhideWhenUsed/>
    <w:rsid w:val="009B699C"/>
    <w:pPr>
      <w:ind w:left="960"/>
    </w:pPr>
    <w:rPr>
      <w:sz w:val="20"/>
      <w:szCs w:val="20"/>
    </w:rPr>
  </w:style>
  <w:style w:type="paragraph" w:styleId="TDC6">
    <w:name w:val="toc 6"/>
    <w:basedOn w:val="Normal"/>
    <w:next w:val="Normal"/>
    <w:autoRedefine/>
    <w:uiPriority w:val="39"/>
    <w:unhideWhenUsed/>
    <w:rsid w:val="009B699C"/>
    <w:pPr>
      <w:ind w:left="1200"/>
    </w:pPr>
    <w:rPr>
      <w:sz w:val="20"/>
      <w:szCs w:val="20"/>
    </w:rPr>
  </w:style>
  <w:style w:type="paragraph" w:styleId="TDC7">
    <w:name w:val="toc 7"/>
    <w:basedOn w:val="Normal"/>
    <w:next w:val="Normal"/>
    <w:autoRedefine/>
    <w:uiPriority w:val="39"/>
    <w:unhideWhenUsed/>
    <w:rsid w:val="009B699C"/>
    <w:pPr>
      <w:ind w:left="1440"/>
    </w:pPr>
    <w:rPr>
      <w:sz w:val="20"/>
      <w:szCs w:val="20"/>
    </w:rPr>
  </w:style>
  <w:style w:type="paragraph" w:styleId="TDC8">
    <w:name w:val="toc 8"/>
    <w:basedOn w:val="Normal"/>
    <w:next w:val="Normal"/>
    <w:autoRedefine/>
    <w:uiPriority w:val="39"/>
    <w:unhideWhenUsed/>
    <w:rsid w:val="009B699C"/>
    <w:pPr>
      <w:ind w:left="1680"/>
    </w:pPr>
    <w:rPr>
      <w:sz w:val="20"/>
      <w:szCs w:val="20"/>
    </w:rPr>
  </w:style>
  <w:style w:type="paragraph" w:styleId="TDC9">
    <w:name w:val="toc 9"/>
    <w:basedOn w:val="Normal"/>
    <w:next w:val="Normal"/>
    <w:autoRedefine/>
    <w:uiPriority w:val="39"/>
    <w:unhideWhenUsed/>
    <w:rsid w:val="009B699C"/>
    <w:pPr>
      <w:ind w:left="1920"/>
    </w:pPr>
    <w:rPr>
      <w:sz w:val="20"/>
      <w:szCs w:val="20"/>
    </w:rPr>
  </w:style>
  <w:style w:type="character" w:styleId="Nmerodepgina">
    <w:name w:val="page number"/>
    <w:basedOn w:val="Fuentedeprrafopredeter"/>
    <w:uiPriority w:val="99"/>
    <w:semiHidden/>
    <w:unhideWhenUsed/>
    <w:rsid w:val="00A73ACD"/>
  </w:style>
  <w:style w:type="paragraph" w:styleId="ndice1">
    <w:name w:val="index 1"/>
    <w:basedOn w:val="Normal"/>
    <w:next w:val="Normal"/>
    <w:autoRedefine/>
    <w:uiPriority w:val="99"/>
    <w:unhideWhenUsed/>
    <w:rsid w:val="008A441B"/>
    <w:pPr>
      <w:ind w:left="240" w:hanging="240"/>
    </w:pPr>
  </w:style>
  <w:style w:type="paragraph" w:styleId="ndice2">
    <w:name w:val="index 2"/>
    <w:basedOn w:val="Normal"/>
    <w:next w:val="Normal"/>
    <w:autoRedefine/>
    <w:uiPriority w:val="99"/>
    <w:unhideWhenUsed/>
    <w:rsid w:val="008A441B"/>
    <w:pPr>
      <w:ind w:left="480" w:hanging="240"/>
    </w:pPr>
  </w:style>
  <w:style w:type="paragraph" w:styleId="ndice3">
    <w:name w:val="index 3"/>
    <w:basedOn w:val="Normal"/>
    <w:next w:val="Normal"/>
    <w:autoRedefine/>
    <w:uiPriority w:val="99"/>
    <w:unhideWhenUsed/>
    <w:rsid w:val="008A441B"/>
    <w:pPr>
      <w:ind w:left="720" w:hanging="240"/>
    </w:pPr>
  </w:style>
  <w:style w:type="paragraph" w:styleId="ndice4">
    <w:name w:val="index 4"/>
    <w:basedOn w:val="Normal"/>
    <w:next w:val="Normal"/>
    <w:autoRedefine/>
    <w:uiPriority w:val="99"/>
    <w:unhideWhenUsed/>
    <w:rsid w:val="008A441B"/>
    <w:pPr>
      <w:ind w:left="960" w:hanging="240"/>
    </w:pPr>
  </w:style>
  <w:style w:type="paragraph" w:styleId="ndice5">
    <w:name w:val="index 5"/>
    <w:basedOn w:val="Normal"/>
    <w:next w:val="Normal"/>
    <w:autoRedefine/>
    <w:uiPriority w:val="99"/>
    <w:unhideWhenUsed/>
    <w:rsid w:val="008A441B"/>
    <w:pPr>
      <w:ind w:left="1200" w:hanging="240"/>
    </w:pPr>
  </w:style>
  <w:style w:type="paragraph" w:styleId="ndice6">
    <w:name w:val="index 6"/>
    <w:basedOn w:val="Normal"/>
    <w:next w:val="Normal"/>
    <w:autoRedefine/>
    <w:uiPriority w:val="99"/>
    <w:unhideWhenUsed/>
    <w:rsid w:val="008A441B"/>
    <w:pPr>
      <w:ind w:left="1440" w:hanging="240"/>
    </w:pPr>
  </w:style>
  <w:style w:type="paragraph" w:styleId="ndice7">
    <w:name w:val="index 7"/>
    <w:basedOn w:val="Normal"/>
    <w:next w:val="Normal"/>
    <w:autoRedefine/>
    <w:uiPriority w:val="99"/>
    <w:unhideWhenUsed/>
    <w:rsid w:val="008A441B"/>
    <w:pPr>
      <w:ind w:left="1680" w:hanging="240"/>
    </w:pPr>
  </w:style>
  <w:style w:type="paragraph" w:styleId="ndice8">
    <w:name w:val="index 8"/>
    <w:basedOn w:val="Normal"/>
    <w:next w:val="Normal"/>
    <w:autoRedefine/>
    <w:uiPriority w:val="99"/>
    <w:unhideWhenUsed/>
    <w:rsid w:val="008A441B"/>
    <w:pPr>
      <w:ind w:left="1920" w:hanging="240"/>
    </w:pPr>
  </w:style>
  <w:style w:type="paragraph" w:styleId="ndice9">
    <w:name w:val="index 9"/>
    <w:basedOn w:val="Normal"/>
    <w:next w:val="Normal"/>
    <w:autoRedefine/>
    <w:uiPriority w:val="99"/>
    <w:unhideWhenUsed/>
    <w:rsid w:val="008A441B"/>
    <w:pPr>
      <w:ind w:left="2160" w:hanging="240"/>
    </w:pPr>
  </w:style>
  <w:style w:type="paragraph" w:styleId="Ttulodendice">
    <w:name w:val="index heading"/>
    <w:basedOn w:val="Normal"/>
    <w:next w:val="ndice1"/>
    <w:uiPriority w:val="99"/>
    <w:unhideWhenUsed/>
    <w:rsid w:val="008A4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H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8A441B"/>
    <w:pPr>
      <w:keepNext/>
      <w:keepLines/>
      <w:spacing w:before="480"/>
      <w:jc w:val="center"/>
      <w:outlineLvl w:val="0"/>
    </w:pPr>
    <w:rPr>
      <w:rFonts w:ascii="Arial Unicode MS" w:eastAsia="Arial Unicode MS" w:hAnsi="Arial Unicode MS" w:cs="Arial Unicode MS"/>
      <w:b/>
      <w:color w:val="535353"/>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31C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C31C3"/>
    <w:rPr>
      <w:rFonts w:ascii="Lucida Grande" w:hAnsi="Lucida Grande" w:cs="Lucida Grande"/>
      <w:sz w:val="18"/>
      <w:szCs w:val="18"/>
      <w:lang w:val="es-ES_tradnl"/>
    </w:rPr>
  </w:style>
  <w:style w:type="paragraph" w:styleId="Encabezado">
    <w:name w:val="header"/>
    <w:basedOn w:val="Normal"/>
    <w:link w:val="EncabezadoCar"/>
    <w:uiPriority w:val="99"/>
    <w:unhideWhenUsed/>
    <w:rsid w:val="006C31C3"/>
    <w:pPr>
      <w:tabs>
        <w:tab w:val="center" w:pos="4252"/>
        <w:tab w:val="right" w:pos="8504"/>
      </w:tabs>
    </w:pPr>
  </w:style>
  <w:style w:type="character" w:customStyle="1" w:styleId="EncabezadoCar">
    <w:name w:val="Encabezado Car"/>
    <w:basedOn w:val="Fuentedeprrafopredeter"/>
    <w:link w:val="Encabezado"/>
    <w:uiPriority w:val="99"/>
    <w:rsid w:val="006C31C3"/>
    <w:rPr>
      <w:lang w:val="es-ES_tradnl"/>
    </w:rPr>
  </w:style>
  <w:style w:type="paragraph" w:styleId="Piedepgina">
    <w:name w:val="footer"/>
    <w:basedOn w:val="Normal"/>
    <w:link w:val="PiedepginaCar"/>
    <w:uiPriority w:val="99"/>
    <w:unhideWhenUsed/>
    <w:rsid w:val="006C31C3"/>
    <w:pPr>
      <w:tabs>
        <w:tab w:val="center" w:pos="4252"/>
        <w:tab w:val="right" w:pos="8504"/>
      </w:tabs>
    </w:pPr>
  </w:style>
  <w:style w:type="character" w:customStyle="1" w:styleId="PiedepginaCar">
    <w:name w:val="Pie de página Car"/>
    <w:basedOn w:val="Fuentedeprrafopredeter"/>
    <w:link w:val="Piedepgina"/>
    <w:uiPriority w:val="99"/>
    <w:rsid w:val="006C31C3"/>
    <w:rPr>
      <w:lang w:val="es-ES_tradnl"/>
    </w:rPr>
  </w:style>
  <w:style w:type="paragraph" w:styleId="Sinespaciado">
    <w:name w:val="No Spacing"/>
    <w:link w:val="SinespaciadoCar"/>
    <w:uiPriority w:val="1"/>
    <w:qFormat/>
    <w:rsid w:val="006C31C3"/>
    <w:rPr>
      <w:rFonts w:ascii="PMingLiU" w:hAnsi="PMingLiU"/>
      <w:sz w:val="22"/>
      <w:szCs w:val="22"/>
    </w:rPr>
  </w:style>
  <w:style w:type="character" w:customStyle="1" w:styleId="SinespaciadoCar">
    <w:name w:val="Sin espaciado Car"/>
    <w:basedOn w:val="Fuentedeprrafopredeter"/>
    <w:link w:val="Sinespaciado"/>
    <w:rsid w:val="006C31C3"/>
    <w:rPr>
      <w:rFonts w:ascii="PMingLiU" w:hAnsi="PMingLiU"/>
      <w:sz w:val="22"/>
      <w:szCs w:val="22"/>
    </w:rPr>
  </w:style>
  <w:style w:type="paragraph" w:styleId="Prrafodelista">
    <w:name w:val="List Paragraph"/>
    <w:basedOn w:val="Normal"/>
    <w:uiPriority w:val="34"/>
    <w:qFormat/>
    <w:rsid w:val="006C31C3"/>
    <w:pPr>
      <w:ind w:left="720"/>
      <w:contextualSpacing/>
    </w:pPr>
  </w:style>
  <w:style w:type="table" w:styleId="Tablaconcuadrcula">
    <w:name w:val="Table Grid"/>
    <w:basedOn w:val="Tablanormal"/>
    <w:uiPriority w:val="39"/>
    <w:rsid w:val="004C0B5C"/>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1">
    <w:name w:val="Pa31"/>
    <w:basedOn w:val="Normal"/>
    <w:next w:val="Normal"/>
    <w:uiPriority w:val="99"/>
    <w:rsid w:val="004C0B5C"/>
    <w:pPr>
      <w:autoSpaceDE w:val="0"/>
      <w:autoSpaceDN w:val="0"/>
      <w:adjustRightInd w:val="0"/>
      <w:spacing w:line="199" w:lineRule="atLeast"/>
    </w:pPr>
    <w:rPr>
      <w:rFonts w:ascii="ITC Avant Garde Gothic Std" w:eastAsiaTheme="minorHAnsi" w:hAnsi="ITC Avant Garde Gothic Std"/>
      <w:lang w:val="es-HN" w:eastAsia="en-US"/>
    </w:rPr>
  </w:style>
  <w:style w:type="character" w:customStyle="1" w:styleId="A3">
    <w:name w:val="A3"/>
    <w:uiPriority w:val="99"/>
    <w:rsid w:val="004C0B5C"/>
    <w:rPr>
      <w:rFonts w:cs="ITC Avant Garde Gothic Std"/>
      <w:color w:val="000000"/>
    </w:rPr>
  </w:style>
  <w:style w:type="paragraph" w:customStyle="1" w:styleId="Pa6">
    <w:name w:val="Pa6"/>
    <w:basedOn w:val="Normal"/>
    <w:next w:val="Normal"/>
    <w:uiPriority w:val="99"/>
    <w:rsid w:val="004C0B5C"/>
    <w:pPr>
      <w:autoSpaceDE w:val="0"/>
      <w:autoSpaceDN w:val="0"/>
      <w:adjustRightInd w:val="0"/>
      <w:spacing w:line="181" w:lineRule="atLeast"/>
    </w:pPr>
    <w:rPr>
      <w:rFonts w:ascii="Myriad Pro Light" w:eastAsiaTheme="minorHAnsi" w:hAnsi="Myriad Pro Light"/>
      <w:lang w:val="es-HN" w:eastAsia="en-US"/>
    </w:rPr>
  </w:style>
  <w:style w:type="paragraph" w:customStyle="1" w:styleId="Pa4">
    <w:name w:val="Pa4"/>
    <w:basedOn w:val="Normal"/>
    <w:next w:val="Normal"/>
    <w:uiPriority w:val="99"/>
    <w:rsid w:val="004C0B5C"/>
    <w:pPr>
      <w:autoSpaceDE w:val="0"/>
      <w:autoSpaceDN w:val="0"/>
      <w:adjustRightInd w:val="0"/>
      <w:spacing w:line="181" w:lineRule="atLeast"/>
    </w:pPr>
    <w:rPr>
      <w:rFonts w:ascii="Myriad Pro Light" w:eastAsiaTheme="minorHAnsi" w:hAnsi="Myriad Pro Light"/>
      <w:lang w:val="es-HN" w:eastAsia="en-US"/>
    </w:rPr>
  </w:style>
  <w:style w:type="character" w:customStyle="1" w:styleId="A9">
    <w:name w:val="A9"/>
    <w:uiPriority w:val="99"/>
    <w:rsid w:val="004C0B5C"/>
    <w:rPr>
      <w:rFonts w:cs="Myriad Pro Light"/>
      <w:color w:val="000000"/>
      <w:sz w:val="12"/>
      <w:szCs w:val="12"/>
    </w:rPr>
  </w:style>
  <w:style w:type="paragraph" w:customStyle="1" w:styleId="Pa15">
    <w:name w:val="Pa15"/>
    <w:basedOn w:val="Normal"/>
    <w:next w:val="Normal"/>
    <w:uiPriority w:val="99"/>
    <w:rsid w:val="004C0B5C"/>
    <w:pPr>
      <w:autoSpaceDE w:val="0"/>
      <w:autoSpaceDN w:val="0"/>
      <w:adjustRightInd w:val="0"/>
      <w:spacing w:line="181" w:lineRule="atLeast"/>
    </w:pPr>
    <w:rPr>
      <w:rFonts w:ascii="Myriad Pro Light" w:eastAsiaTheme="minorHAnsi" w:hAnsi="Myriad Pro Light"/>
      <w:lang w:val="es-HN" w:eastAsia="en-US"/>
    </w:rPr>
  </w:style>
  <w:style w:type="character" w:styleId="Hipervnculo">
    <w:name w:val="Hyperlink"/>
    <w:basedOn w:val="Fuentedeprrafopredeter"/>
    <w:uiPriority w:val="99"/>
    <w:unhideWhenUsed/>
    <w:rsid w:val="00C63DEA"/>
    <w:rPr>
      <w:color w:val="0000FF" w:themeColor="hyperlink"/>
      <w:u w:val="single"/>
    </w:rPr>
  </w:style>
  <w:style w:type="character" w:customStyle="1" w:styleId="apple-converted-space">
    <w:name w:val="apple-converted-space"/>
    <w:basedOn w:val="Fuentedeprrafopredeter"/>
    <w:rsid w:val="00501D20"/>
  </w:style>
  <w:style w:type="paragraph" w:styleId="NormalWeb">
    <w:name w:val="Normal (Web)"/>
    <w:basedOn w:val="Normal"/>
    <w:uiPriority w:val="99"/>
    <w:unhideWhenUsed/>
    <w:rsid w:val="001E75D1"/>
    <w:pPr>
      <w:spacing w:before="100" w:beforeAutospacing="1" w:after="100" w:afterAutospacing="1"/>
    </w:pPr>
    <w:rPr>
      <w:rFonts w:ascii="Times" w:eastAsiaTheme="minorHAnsi" w:hAnsi="Times" w:cs="Times New Roman"/>
      <w:sz w:val="20"/>
      <w:szCs w:val="20"/>
      <w:lang w:val="es-HN"/>
    </w:rPr>
  </w:style>
  <w:style w:type="character" w:styleId="Hipervnculovisitado">
    <w:name w:val="FollowedHyperlink"/>
    <w:basedOn w:val="Fuentedeprrafopredeter"/>
    <w:uiPriority w:val="99"/>
    <w:semiHidden/>
    <w:unhideWhenUsed/>
    <w:rsid w:val="00F61B1E"/>
    <w:rPr>
      <w:color w:val="800080" w:themeColor="followedHyperlink"/>
      <w:u w:val="single"/>
    </w:rPr>
  </w:style>
  <w:style w:type="character" w:customStyle="1" w:styleId="Ttulo1Car">
    <w:name w:val="Título 1 Car"/>
    <w:basedOn w:val="Fuentedeprrafopredeter"/>
    <w:link w:val="Ttulo1"/>
    <w:uiPriority w:val="9"/>
    <w:rsid w:val="008A441B"/>
    <w:rPr>
      <w:rFonts w:ascii="Arial Unicode MS" w:eastAsia="Arial Unicode MS" w:hAnsi="Arial Unicode MS" w:cs="Arial Unicode MS"/>
      <w:b/>
      <w:color w:val="535353"/>
      <w:sz w:val="20"/>
      <w:szCs w:val="20"/>
      <w:lang w:val="en-GB"/>
    </w:rPr>
  </w:style>
  <w:style w:type="paragraph" w:styleId="TDC1">
    <w:name w:val="toc 1"/>
    <w:basedOn w:val="Normal"/>
    <w:next w:val="Normal"/>
    <w:autoRedefine/>
    <w:uiPriority w:val="39"/>
    <w:unhideWhenUsed/>
    <w:rsid w:val="009B699C"/>
    <w:pPr>
      <w:spacing w:before="120"/>
    </w:pPr>
    <w:rPr>
      <w:b/>
      <w:sz w:val="22"/>
      <w:szCs w:val="22"/>
    </w:rPr>
  </w:style>
  <w:style w:type="paragraph" w:styleId="TDC2">
    <w:name w:val="toc 2"/>
    <w:basedOn w:val="Normal"/>
    <w:next w:val="Normal"/>
    <w:autoRedefine/>
    <w:uiPriority w:val="39"/>
    <w:unhideWhenUsed/>
    <w:rsid w:val="009B699C"/>
    <w:pPr>
      <w:ind w:left="240"/>
    </w:pPr>
    <w:rPr>
      <w:i/>
      <w:sz w:val="22"/>
      <w:szCs w:val="22"/>
    </w:rPr>
  </w:style>
  <w:style w:type="paragraph" w:styleId="TDC3">
    <w:name w:val="toc 3"/>
    <w:basedOn w:val="Normal"/>
    <w:next w:val="Normal"/>
    <w:autoRedefine/>
    <w:uiPriority w:val="39"/>
    <w:unhideWhenUsed/>
    <w:rsid w:val="009B699C"/>
    <w:pPr>
      <w:ind w:left="480"/>
    </w:pPr>
    <w:rPr>
      <w:sz w:val="22"/>
      <w:szCs w:val="22"/>
    </w:rPr>
  </w:style>
  <w:style w:type="paragraph" w:styleId="TDC4">
    <w:name w:val="toc 4"/>
    <w:basedOn w:val="Normal"/>
    <w:next w:val="Normal"/>
    <w:autoRedefine/>
    <w:uiPriority w:val="39"/>
    <w:unhideWhenUsed/>
    <w:rsid w:val="009B699C"/>
    <w:pPr>
      <w:ind w:left="720"/>
    </w:pPr>
    <w:rPr>
      <w:sz w:val="20"/>
      <w:szCs w:val="20"/>
    </w:rPr>
  </w:style>
  <w:style w:type="paragraph" w:styleId="TDC5">
    <w:name w:val="toc 5"/>
    <w:basedOn w:val="Normal"/>
    <w:next w:val="Normal"/>
    <w:autoRedefine/>
    <w:uiPriority w:val="39"/>
    <w:unhideWhenUsed/>
    <w:rsid w:val="009B699C"/>
    <w:pPr>
      <w:ind w:left="960"/>
    </w:pPr>
    <w:rPr>
      <w:sz w:val="20"/>
      <w:szCs w:val="20"/>
    </w:rPr>
  </w:style>
  <w:style w:type="paragraph" w:styleId="TDC6">
    <w:name w:val="toc 6"/>
    <w:basedOn w:val="Normal"/>
    <w:next w:val="Normal"/>
    <w:autoRedefine/>
    <w:uiPriority w:val="39"/>
    <w:unhideWhenUsed/>
    <w:rsid w:val="009B699C"/>
    <w:pPr>
      <w:ind w:left="1200"/>
    </w:pPr>
    <w:rPr>
      <w:sz w:val="20"/>
      <w:szCs w:val="20"/>
    </w:rPr>
  </w:style>
  <w:style w:type="paragraph" w:styleId="TDC7">
    <w:name w:val="toc 7"/>
    <w:basedOn w:val="Normal"/>
    <w:next w:val="Normal"/>
    <w:autoRedefine/>
    <w:uiPriority w:val="39"/>
    <w:unhideWhenUsed/>
    <w:rsid w:val="009B699C"/>
    <w:pPr>
      <w:ind w:left="1440"/>
    </w:pPr>
    <w:rPr>
      <w:sz w:val="20"/>
      <w:szCs w:val="20"/>
    </w:rPr>
  </w:style>
  <w:style w:type="paragraph" w:styleId="TDC8">
    <w:name w:val="toc 8"/>
    <w:basedOn w:val="Normal"/>
    <w:next w:val="Normal"/>
    <w:autoRedefine/>
    <w:uiPriority w:val="39"/>
    <w:unhideWhenUsed/>
    <w:rsid w:val="009B699C"/>
    <w:pPr>
      <w:ind w:left="1680"/>
    </w:pPr>
    <w:rPr>
      <w:sz w:val="20"/>
      <w:szCs w:val="20"/>
    </w:rPr>
  </w:style>
  <w:style w:type="paragraph" w:styleId="TDC9">
    <w:name w:val="toc 9"/>
    <w:basedOn w:val="Normal"/>
    <w:next w:val="Normal"/>
    <w:autoRedefine/>
    <w:uiPriority w:val="39"/>
    <w:unhideWhenUsed/>
    <w:rsid w:val="009B699C"/>
    <w:pPr>
      <w:ind w:left="1920"/>
    </w:pPr>
    <w:rPr>
      <w:sz w:val="20"/>
      <w:szCs w:val="20"/>
    </w:rPr>
  </w:style>
  <w:style w:type="character" w:styleId="Nmerodepgina">
    <w:name w:val="page number"/>
    <w:basedOn w:val="Fuentedeprrafopredeter"/>
    <w:uiPriority w:val="99"/>
    <w:semiHidden/>
    <w:unhideWhenUsed/>
    <w:rsid w:val="00A73ACD"/>
  </w:style>
  <w:style w:type="paragraph" w:styleId="ndice1">
    <w:name w:val="index 1"/>
    <w:basedOn w:val="Normal"/>
    <w:next w:val="Normal"/>
    <w:autoRedefine/>
    <w:uiPriority w:val="99"/>
    <w:unhideWhenUsed/>
    <w:rsid w:val="008A441B"/>
    <w:pPr>
      <w:ind w:left="240" w:hanging="240"/>
    </w:pPr>
  </w:style>
  <w:style w:type="paragraph" w:styleId="ndice2">
    <w:name w:val="index 2"/>
    <w:basedOn w:val="Normal"/>
    <w:next w:val="Normal"/>
    <w:autoRedefine/>
    <w:uiPriority w:val="99"/>
    <w:unhideWhenUsed/>
    <w:rsid w:val="008A441B"/>
    <w:pPr>
      <w:ind w:left="480" w:hanging="240"/>
    </w:pPr>
  </w:style>
  <w:style w:type="paragraph" w:styleId="ndice3">
    <w:name w:val="index 3"/>
    <w:basedOn w:val="Normal"/>
    <w:next w:val="Normal"/>
    <w:autoRedefine/>
    <w:uiPriority w:val="99"/>
    <w:unhideWhenUsed/>
    <w:rsid w:val="008A441B"/>
    <w:pPr>
      <w:ind w:left="720" w:hanging="240"/>
    </w:pPr>
  </w:style>
  <w:style w:type="paragraph" w:styleId="ndice4">
    <w:name w:val="index 4"/>
    <w:basedOn w:val="Normal"/>
    <w:next w:val="Normal"/>
    <w:autoRedefine/>
    <w:uiPriority w:val="99"/>
    <w:unhideWhenUsed/>
    <w:rsid w:val="008A441B"/>
    <w:pPr>
      <w:ind w:left="960" w:hanging="240"/>
    </w:pPr>
  </w:style>
  <w:style w:type="paragraph" w:styleId="ndice5">
    <w:name w:val="index 5"/>
    <w:basedOn w:val="Normal"/>
    <w:next w:val="Normal"/>
    <w:autoRedefine/>
    <w:uiPriority w:val="99"/>
    <w:unhideWhenUsed/>
    <w:rsid w:val="008A441B"/>
    <w:pPr>
      <w:ind w:left="1200" w:hanging="240"/>
    </w:pPr>
  </w:style>
  <w:style w:type="paragraph" w:styleId="ndice6">
    <w:name w:val="index 6"/>
    <w:basedOn w:val="Normal"/>
    <w:next w:val="Normal"/>
    <w:autoRedefine/>
    <w:uiPriority w:val="99"/>
    <w:unhideWhenUsed/>
    <w:rsid w:val="008A441B"/>
    <w:pPr>
      <w:ind w:left="1440" w:hanging="240"/>
    </w:pPr>
  </w:style>
  <w:style w:type="paragraph" w:styleId="ndice7">
    <w:name w:val="index 7"/>
    <w:basedOn w:val="Normal"/>
    <w:next w:val="Normal"/>
    <w:autoRedefine/>
    <w:uiPriority w:val="99"/>
    <w:unhideWhenUsed/>
    <w:rsid w:val="008A441B"/>
    <w:pPr>
      <w:ind w:left="1680" w:hanging="240"/>
    </w:pPr>
  </w:style>
  <w:style w:type="paragraph" w:styleId="ndice8">
    <w:name w:val="index 8"/>
    <w:basedOn w:val="Normal"/>
    <w:next w:val="Normal"/>
    <w:autoRedefine/>
    <w:uiPriority w:val="99"/>
    <w:unhideWhenUsed/>
    <w:rsid w:val="008A441B"/>
    <w:pPr>
      <w:ind w:left="1920" w:hanging="240"/>
    </w:pPr>
  </w:style>
  <w:style w:type="paragraph" w:styleId="ndice9">
    <w:name w:val="index 9"/>
    <w:basedOn w:val="Normal"/>
    <w:next w:val="Normal"/>
    <w:autoRedefine/>
    <w:uiPriority w:val="99"/>
    <w:unhideWhenUsed/>
    <w:rsid w:val="008A441B"/>
    <w:pPr>
      <w:ind w:left="2160" w:hanging="240"/>
    </w:pPr>
  </w:style>
  <w:style w:type="paragraph" w:styleId="Ttulodendice">
    <w:name w:val="index heading"/>
    <w:basedOn w:val="Normal"/>
    <w:next w:val="ndice1"/>
    <w:uiPriority w:val="99"/>
    <w:unhideWhenUsed/>
    <w:rsid w:val="008A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0715">
      <w:bodyDiv w:val="1"/>
      <w:marLeft w:val="0"/>
      <w:marRight w:val="0"/>
      <w:marTop w:val="0"/>
      <w:marBottom w:val="0"/>
      <w:divBdr>
        <w:top w:val="none" w:sz="0" w:space="0" w:color="auto"/>
        <w:left w:val="none" w:sz="0" w:space="0" w:color="auto"/>
        <w:bottom w:val="none" w:sz="0" w:space="0" w:color="auto"/>
        <w:right w:val="none" w:sz="0" w:space="0" w:color="auto"/>
      </w:divBdr>
      <w:divsChild>
        <w:div w:id="361832877">
          <w:marLeft w:val="0"/>
          <w:marRight w:val="0"/>
          <w:marTop w:val="0"/>
          <w:marBottom w:val="0"/>
          <w:divBdr>
            <w:top w:val="none" w:sz="0" w:space="0" w:color="auto"/>
            <w:left w:val="none" w:sz="0" w:space="0" w:color="auto"/>
            <w:bottom w:val="none" w:sz="0" w:space="0" w:color="auto"/>
            <w:right w:val="none" w:sz="0" w:space="0" w:color="auto"/>
          </w:divBdr>
          <w:divsChild>
            <w:div w:id="1266497467">
              <w:marLeft w:val="0"/>
              <w:marRight w:val="0"/>
              <w:marTop w:val="0"/>
              <w:marBottom w:val="0"/>
              <w:divBdr>
                <w:top w:val="none" w:sz="0" w:space="0" w:color="auto"/>
                <w:left w:val="none" w:sz="0" w:space="0" w:color="auto"/>
                <w:bottom w:val="none" w:sz="0" w:space="0" w:color="auto"/>
                <w:right w:val="none" w:sz="0" w:space="0" w:color="auto"/>
              </w:divBdr>
              <w:divsChild>
                <w:div w:id="734665328">
                  <w:marLeft w:val="0"/>
                  <w:marRight w:val="0"/>
                  <w:marTop w:val="0"/>
                  <w:marBottom w:val="0"/>
                  <w:divBdr>
                    <w:top w:val="none" w:sz="0" w:space="0" w:color="auto"/>
                    <w:left w:val="none" w:sz="0" w:space="0" w:color="auto"/>
                    <w:bottom w:val="none" w:sz="0" w:space="0" w:color="auto"/>
                    <w:right w:val="none" w:sz="0" w:space="0" w:color="auto"/>
                  </w:divBdr>
                  <w:divsChild>
                    <w:div w:id="18972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4708">
      <w:bodyDiv w:val="1"/>
      <w:marLeft w:val="0"/>
      <w:marRight w:val="0"/>
      <w:marTop w:val="0"/>
      <w:marBottom w:val="0"/>
      <w:divBdr>
        <w:top w:val="none" w:sz="0" w:space="0" w:color="auto"/>
        <w:left w:val="none" w:sz="0" w:space="0" w:color="auto"/>
        <w:bottom w:val="none" w:sz="0" w:space="0" w:color="auto"/>
        <w:right w:val="none" w:sz="0" w:space="0" w:color="auto"/>
      </w:divBdr>
      <w:divsChild>
        <w:div w:id="335037328">
          <w:marLeft w:val="0"/>
          <w:marRight w:val="0"/>
          <w:marTop w:val="0"/>
          <w:marBottom w:val="0"/>
          <w:divBdr>
            <w:top w:val="none" w:sz="0" w:space="0" w:color="auto"/>
            <w:left w:val="none" w:sz="0" w:space="0" w:color="auto"/>
            <w:bottom w:val="none" w:sz="0" w:space="0" w:color="auto"/>
            <w:right w:val="none" w:sz="0" w:space="0" w:color="auto"/>
          </w:divBdr>
          <w:divsChild>
            <w:div w:id="1107776562">
              <w:marLeft w:val="0"/>
              <w:marRight w:val="0"/>
              <w:marTop w:val="0"/>
              <w:marBottom w:val="0"/>
              <w:divBdr>
                <w:top w:val="none" w:sz="0" w:space="0" w:color="auto"/>
                <w:left w:val="none" w:sz="0" w:space="0" w:color="auto"/>
                <w:bottom w:val="none" w:sz="0" w:space="0" w:color="auto"/>
                <w:right w:val="none" w:sz="0" w:space="0" w:color="auto"/>
              </w:divBdr>
              <w:divsChild>
                <w:div w:id="1436368942">
                  <w:marLeft w:val="0"/>
                  <w:marRight w:val="0"/>
                  <w:marTop w:val="0"/>
                  <w:marBottom w:val="0"/>
                  <w:divBdr>
                    <w:top w:val="none" w:sz="0" w:space="0" w:color="auto"/>
                    <w:left w:val="none" w:sz="0" w:space="0" w:color="auto"/>
                    <w:bottom w:val="none" w:sz="0" w:space="0" w:color="auto"/>
                    <w:right w:val="none" w:sz="0" w:space="0" w:color="auto"/>
                  </w:divBdr>
                  <w:divsChild>
                    <w:div w:id="18376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4387">
      <w:bodyDiv w:val="1"/>
      <w:marLeft w:val="0"/>
      <w:marRight w:val="0"/>
      <w:marTop w:val="0"/>
      <w:marBottom w:val="0"/>
      <w:divBdr>
        <w:top w:val="none" w:sz="0" w:space="0" w:color="auto"/>
        <w:left w:val="none" w:sz="0" w:space="0" w:color="auto"/>
        <w:bottom w:val="none" w:sz="0" w:space="0" w:color="auto"/>
        <w:right w:val="none" w:sz="0" w:space="0" w:color="auto"/>
      </w:divBdr>
      <w:divsChild>
        <w:div w:id="358942934">
          <w:marLeft w:val="0"/>
          <w:marRight w:val="0"/>
          <w:marTop w:val="0"/>
          <w:marBottom w:val="0"/>
          <w:divBdr>
            <w:top w:val="none" w:sz="0" w:space="0" w:color="auto"/>
            <w:left w:val="none" w:sz="0" w:space="0" w:color="auto"/>
            <w:bottom w:val="none" w:sz="0" w:space="0" w:color="auto"/>
            <w:right w:val="none" w:sz="0" w:space="0" w:color="auto"/>
          </w:divBdr>
          <w:divsChild>
            <w:div w:id="1135954953">
              <w:marLeft w:val="0"/>
              <w:marRight w:val="0"/>
              <w:marTop w:val="0"/>
              <w:marBottom w:val="0"/>
              <w:divBdr>
                <w:top w:val="none" w:sz="0" w:space="0" w:color="auto"/>
                <w:left w:val="none" w:sz="0" w:space="0" w:color="auto"/>
                <w:bottom w:val="none" w:sz="0" w:space="0" w:color="auto"/>
                <w:right w:val="none" w:sz="0" w:space="0" w:color="auto"/>
              </w:divBdr>
              <w:divsChild>
                <w:div w:id="1198351222">
                  <w:marLeft w:val="0"/>
                  <w:marRight w:val="0"/>
                  <w:marTop w:val="0"/>
                  <w:marBottom w:val="0"/>
                  <w:divBdr>
                    <w:top w:val="none" w:sz="0" w:space="0" w:color="auto"/>
                    <w:left w:val="none" w:sz="0" w:space="0" w:color="auto"/>
                    <w:bottom w:val="none" w:sz="0" w:space="0" w:color="auto"/>
                    <w:right w:val="none" w:sz="0" w:space="0" w:color="auto"/>
                  </w:divBdr>
                  <w:divsChild>
                    <w:div w:id="14907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82672">
      <w:bodyDiv w:val="1"/>
      <w:marLeft w:val="0"/>
      <w:marRight w:val="0"/>
      <w:marTop w:val="0"/>
      <w:marBottom w:val="0"/>
      <w:divBdr>
        <w:top w:val="none" w:sz="0" w:space="0" w:color="auto"/>
        <w:left w:val="none" w:sz="0" w:space="0" w:color="auto"/>
        <w:bottom w:val="none" w:sz="0" w:space="0" w:color="auto"/>
        <w:right w:val="none" w:sz="0" w:space="0" w:color="auto"/>
      </w:divBdr>
      <w:divsChild>
        <w:div w:id="1441071598">
          <w:marLeft w:val="0"/>
          <w:marRight w:val="0"/>
          <w:marTop w:val="0"/>
          <w:marBottom w:val="0"/>
          <w:divBdr>
            <w:top w:val="none" w:sz="0" w:space="0" w:color="auto"/>
            <w:left w:val="none" w:sz="0" w:space="0" w:color="auto"/>
            <w:bottom w:val="none" w:sz="0" w:space="0" w:color="auto"/>
            <w:right w:val="none" w:sz="0" w:space="0" w:color="auto"/>
          </w:divBdr>
          <w:divsChild>
            <w:div w:id="1406341674">
              <w:marLeft w:val="0"/>
              <w:marRight w:val="0"/>
              <w:marTop w:val="0"/>
              <w:marBottom w:val="0"/>
              <w:divBdr>
                <w:top w:val="none" w:sz="0" w:space="0" w:color="auto"/>
                <w:left w:val="none" w:sz="0" w:space="0" w:color="auto"/>
                <w:bottom w:val="none" w:sz="0" w:space="0" w:color="auto"/>
                <w:right w:val="none" w:sz="0" w:space="0" w:color="auto"/>
              </w:divBdr>
              <w:divsChild>
                <w:div w:id="1110465231">
                  <w:marLeft w:val="0"/>
                  <w:marRight w:val="0"/>
                  <w:marTop w:val="0"/>
                  <w:marBottom w:val="0"/>
                  <w:divBdr>
                    <w:top w:val="none" w:sz="0" w:space="0" w:color="auto"/>
                    <w:left w:val="none" w:sz="0" w:space="0" w:color="auto"/>
                    <w:bottom w:val="none" w:sz="0" w:space="0" w:color="auto"/>
                    <w:right w:val="none" w:sz="0" w:space="0" w:color="auto"/>
                  </w:divBdr>
                  <w:divsChild>
                    <w:div w:id="17437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833">
      <w:bodyDiv w:val="1"/>
      <w:marLeft w:val="0"/>
      <w:marRight w:val="0"/>
      <w:marTop w:val="0"/>
      <w:marBottom w:val="0"/>
      <w:divBdr>
        <w:top w:val="none" w:sz="0" w:space="0" w:color="auto"/>
        <w:left w:val="none" w:sz="0" w:space="0" w:color="auto"/>
        <w:bottom w:val="none" w:sz="0" w:space="0" w:color="auto"/>
        <w:right w:val="none" w:sz="0" w:space="0" w:color="auto"/>
      </w:divBdr>
      <w:divsChild>
        <w:div w:id="1797217537">
          <w:marLeft w:val="0"/>
          <w:marRight w:val="0"/>
          <w:marTop w:val="0"/>
          <w:marBottom w:val="0"/>
          <w:divBdr>
            <w:top w:val="none" w:sz="0" w:space="0" w:color="auto"/>
            <w:left w:val="none" w:sz="0" w:space="0" w:color="auto"/>
            <w:bottom w:val="none" w:sz="0" w:space="0" w:color="auto"/>
            <w:right w:val="none" w:sz="0" w:space="0" w:color="auto"/>
          </w:divBdr>
          <w:divsChild>
            <w:div w:id="1484855597">
              <w:marLeft w:val="0"/>
              <w:marRight w:val="0"/>
              <w:marTop w:val="0"/>
              <w:marBottom w:val="0"/>
              <w:divBdr>
                <w:top w:val="none" w:sz="0" w:space="0" w:color="auto"/>
                <w:left w:val="none" w:sz="0" w:space="0" w:color="auto"/>
                <w:bottom w:val="none" w:sz="0" w:space="0" w:color="auto"/>
                <w:right w:val="none" w:sz="0" w:space="0" w:color="auto"/>
              </w:divBdr>
              <w:divsChild>
                <w:div w:id="1630817191">
                  <w:marLeft w:val="0"/>
                  <w:marRight w:val="0"/>
                  <w:marTop w:val="0"/>
                  <w:marBottom w:val="0"/>
                  <w:divBdr>
                    <w:top w:val="none" w:sz="0" w:space="0" w:color="auto"/>
                    <w:left w:val="none" w:sz="0" w:space="0" w:color="auto"/>
                    <w:bottom w:val="none" w:sz="0" w:space="0" w:color="auto"/>
                    <w:right w:val="none" w:sz="0" w:space="0" w:color="auto"/>
                  </w:divBdr>
                  <w:divsChild>
                    <w:div w:id="369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6517">
      <w:bodyDiv w:val="1"/>
      <w:marLeft w:val="0"/>
      <w:marRight w:val="0"/>
      <w:marTop w:val="0"/>
      <w:marBottom w:val="0"/>
      <w:divBdr>
        <w:top w:val="none" w:sz="0" w:space="0" w:color="auto"/>
        <w:left w:val="none" w:sz="0" w:space="0" w:color="auto"/>
        <w:bottom w:val="none" w:sz="0" w:space="0" w:color="auto"/>
        <w:right w:val="none" w:sz="0" w:space="0" w:color="auto"/>
      </w:divBdr>
      <w:divsChild>
        <w:div w:id="1391073683">
          <w:marLeft w:val="0"/>
          <w:marRight w:val="0"/>
          <w:marTop w:val="0"/>
          <w:marBottom w:val="0"/>
          <w:divBdr>
            <w:top w:val="none" w:sz="0" w:space="0" w:color="auto"/>
            <w:left w:val="none" w:sz="0" w:space="0" w:color="auto"/>
            <w:bottom w:val="none" w:sz="0" w:space="0" w:color="auto"/>
            <w:right w:val="none" w:sz="0" w:space="0" w:color="auto"/>
          </w:divBdr>
          <w:divsChild>
            <w:div w:id="1868057267">
              <w:marLeft w:val="0"/>
              <w:marRight w:val="0"/>
              <w:marTop w:val="0"/>
              <w:marBottom w:val="0"/>
              <w:divBdr>
                <w:top w:val="none" w:sz="0" w:space="0" w:color="auto"/>
                <w:left w:val="none" w:sz="0" w:space="0" w:color="auto"/>
                <w:bottom w:val="none" w:sz="0" w:space="0" w:color="auto"/>
                <w:right w:val="none" w:sz="0" w:space="0" w:color="auto"/>
              </w:divBdr>
              <w:divsChild>
                <w:div w:id="1956137011">
                  <w:marLeft w:val="0"/>
                  <w:marRight w:val="0"/>
                  <w:marTop w:val="0"/>
                  <w:marBottom w:val="0"/>
                  <w:divBdr>
                    <w:top w:val="none" w:sz="0" w:space="0" w:color="auto"/>
                    <w:left w:val="none" w:sz="0" w:space="0" w:color="auto"/>
                    <w:bottom w:val="none" w:sz="0" w:space="0" w:color="auto"/>
                    <w:right w:val="none" w:sz="0" w:space="0" w:color="auto"/>
                  </w:divBdr>
                  <w:divsChild>
                    <w:div w:id="637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0159">
      <w:bodyDiv w:val="1"/>
      <w:marLeft w:val="0"/>
      <w:marRight w:val="0"/>
      <w:marTop w:val="0"/>
      <w:marBottom w:val="0"/>
      <w:divBdr>
        <w:top w:val="none" w:sz="0" w:space="0" w:color="auto"/>
        <w:left w:val="none" w:sz="0" w:space="0" w:color="auto"/>
        <w:bottom w:val="none" w:sz="0" w:space="0" w:color="auto"/>
        <w:right w:val="none" w:sz="0" w:space="0" w:color="auto"/>
      </w:divBdr>
      <w:divsChild>
        <w:div w:id="650909391">
          <w:marLeft w:val="0"/>
          <w:marRight w:val="0"/>
          <w:marTop w:val="0"/>
          <w:marBottom w:val="0"/>
          <w:divBdr>
            <w:top w:val="none" w:sz="0" w:space="0" w:color="auto"/>
            <w:left w:val="none" w:sz="0" w:space="0" w:color="auto"/>
            <w:bottom w:val="none" w:sz="0" w:space="0" w:color="auto"/>
            <w:right w:val="none" w:sz="0" w:space="0" w:color="auto"/>
          </w:divBdr>
          <w:divsChild>
            <w:div w:id="1173952871">
              <w:marLeft w:val="0"/>
              <w:marRight w:val="0"/>
              <w:marTop w:val="0"/>
              <w:marBottom w:val="0"/>
              <w:divBdr>
                <w:top w:val="none" w:sz="0" w:space="0" w:color="auto"/>
                <w:left w:val="none" w:sz="0" w:space="0" w:color="auto"/>
                <w:bottom w:val="none" w:sz="0" w:space="0" w:color="auto"/>
                <w:right w:val="none" w:sz="0" w:space="0" w:color="auto"/>
              </w:divBdr>
              <w:divsChild>
                <w:div w:id="505899244">
                  <w:marLeft w:val="0"/>
                  <w:marRight w:val="0"/>
                  <w:marTop w:val="0"/>
                  <w:marBottom w:val="0"/>
                  <w:divBdr>
                    <w:top w:val="none" w:sz="0" w:space="0" w:color="auto"/>
                    <w:left w:val="none" w:sz="0" w:space="0" w:color="auto"/>
                    <w:bottom w:val="none" w:sz="0" w:space="0" w:color="auto"/>
                    <w:right w:val="none" w:sz="0" w:space="0" w:color="auto"/>
                  </w:divBdr>
                  <w:divsChild>
                    <w:div w:id="20661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9278">
      <w:bodyDiv w:val="1"/>
      <w:marLeft w:val="0"/>
      <w:marRight w:val="0"/>
      <w:marTop w:val="0"/>
      <w:marBottom w:val="0"/>
      <w:divBdr>
        <w:top w:val="none" w:sz="0" w:space="0" w:color="auto"/>
        <w:left w:val="none" w:sz="0" w:space="0" w:color="auto"/>
        <w:bottom w:val="none" w:sz="0" w:space="0" w:color="auto"/>
        <w:right w:val="none" w:sz="0" w:space="0" w:color="auto"/>
      </w:divBdr>
      <w:divsChild>
        <w:div w:id="1971397655">
          <w:marLeft w:val="0"/>
          <w:marRight w:val="0"/>
          <w:marTop w:val="0"/>
          <w:marBottom w:val="0"/>
          <w:divBdr>
            <w:top w:val="none" w:sz="0" w:space="0" w:color="auto"/>
            <w:left w:val="none" w:sz="0" w:space="0" w:color="auto"/>
            <w:bottom w:val="none" w:sz="0" w:space="0" w:color="auto"/>
            <w:right w:val="none" w:sz="0" w:space="0" w:color="auto"/>
          </w:divBdr>
          <w:divsChild>
            <w:div w:id="864831463">
              <w:marLeft w:val="0"/>
              <w:marRight w:val="0"/>
              <w:marTop w:val="0"/>
              <w:marBottom w:val="0"/>
              <w:divBdr>
                <w:top w:val="none" w:sz="0" w:space="0" w:color="auto"/>
                <w:left w:val="none" w:sz="0" w:space="0" w:color="auto"/>
                <w:bottom w:val="none" w:sz="0" w:space="0" w:color="auto"/>
                <w:right w:val="none" w:sz="0" w:space="0" w:color="auto"/>
              </w:divBdr>
              <w:divsChild>
                <w:div w:id="427510100">
                  <w:marLeft w:val="0"/>
                  <w:marRight w:val="0"/>
                  <w:marTop w:val="0"/>
                  <w:marBottom w:val="0"/>
                  <w:divBdr>
                    <w:top w:val="none" w:sz="0" w:space="0" w:color="auto"/>
                    <w:left w:val="none" w:sz="0" w:space="0" w:color="auto"/>
                    <w:bottom w:val="none" w:sz="0" w:space="0" w:color="auto"/>
                    <w:right w:val="none" w:sz="0" w:space="0" w:color="auto"/>
                  </w:divBdr>
                  <w:divsChild>
                    <w:div w:id="19383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26490">
      <w:bodyDiv w:val="1"/>
      <w:marLeft w:val="0"/>
      <w:marRight w:val="0"/>
      <w:marTop w:val="0"/>
      <w:marBottom w:val="0"/>
      <w:divBdr>
        <w:top w:val="none" w:sz="0" w:space="0" w:color="auto"/>
        <w:left w:val="none" w:sz="0" w:space="0" w:color="auto"/>
        <w:bottom w:val="none" w:sz="0" w:space="0" w:color="auto"/>
        <w:right w:val="none" w:sz="0" w:space="0" w:color="auto"/>
      </w:divBdr>
      <w:divsChild>
        <w:div w:id="1979724311">
          <w:marLeft w:val="0"/>
          <w:marRight w:val="0"/>
          <w:marTop w:val="0"/>
          <w:marBottom w:val="0"/>
          <w:divBdr>
            <w:top w:val="none" w:sz="0" w:space="0" w:color="auto"/>
            <w:left w:val="none" w:sz="0" w:space="0" w:color="auto"/>
            <w:bottom w:val="none" w:sz="0" w:space="0" w:color="auto"/>
            <w:right w:val="none" w:sz="0" w:space="0" w:color="auto"/>
          </w:divBdr>
          <w:divsChild>
            <w:div w:id="495652915">
              <w:marLeft w:val="0"/>
              <w:marRight w:val="0"/>
              <w:marTop w:val="0"/>
              <w:marBottom w:val="0"/>
              <w:divBdr>
                <w:top w:val="none" w:sz="0" w:space="0" w:color="auto"/>
                <w:left w:val="none" w:sz="0" w:space="0" w:color="auto"/>
                <w:bottom w:val="none" w:sz="0" w:space="0" w:color="auto"/>
                <w:right w:val="none" w:sz="0" w:space="0" w:color="auto"/>
              </w:divBdr>
              <w:divsChild>
                <w:div w:id="1846433882">
                  <w:marLeft w:val="0"/>
                  <w:marRight w:val="0"/>
                  <w:marTop w:val="0"/>
                  <w:marBottom w:val="0"/>
                  <w:divBdr>
                    <w:top w:val="none" w:sz="0" w:space="0" w:color="auto"/>
                    <w:left w:val="none" w:sz="0" w:space="0" w:color="auto"/>
                    <w:bottom w:val="none" w:sz="0" w:space="0" w:color="auto"/>
                    <w:right w:val="none" w:sz="0" w:space="0" w:color="auto"/>
                  </w:divBdr>
                  <w:divsChild>
                    <w:div w:id="12447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690">
      <w:bodyDiv w:val="1"/>
      <w:marLeft w:val="0"/>
      <w:marRight w:val="0"/>
      <w:marTop w:val="0"/>
      <w:marBottom w:val="0"/>
      <w:divBdr>
        <w:top w:val="none" w:sz="0" w:space="0" w:color="auto"/>
        <w:left w:val="none" w:sz="0" w:space="0" w:color="auto"/>
        <w:bottom w:val="none" w:sz="0" w:space="0" w:color="auto"/>
        <w:right w:val="none" w:sz="0" w:space="0" w:color="auto"/>
      </w:divBdr>
      <w:divsChild>
        <w:div w:id="912933857">
          <w:marLeft w:val="0"/>
          <w:marRight w:val="0"/>
          <w:marTop w:val="0"/>
          <w:marBottom w:val="0"/>
          <w:divBdr>
            <w:top w:val="none" w:sz="0" w:space="0" w:color="auto"/>
            <w:left w:val="none" w:sz="0" w:space="0" w:color="auto"/>
            <w:bottom w:val="none" w:sz="0" w:space="0" w:color="auto"/>
            <w:right w:val="none" w:sz="0" w:space="0" w:color="auto"/>
          </w:divBdr>
          <w:divsChild>
            <w:div w:id="924798382">
              <w:marLeft w:val="0"/>
              <w:marRight w:val="0"/>
              <w:marTop w:val="0"/>
              <w:marBottom w:val="0"/>
              <w:divBdr>
                <w:top w:val="none" w:sz="0" w:space="0" w:color="auto"/>
                <w:left w:val="none" w:sz="0" w:space="0" w:color="auto"/>
                <w:bottom w:val="none" w:sz="0" w:space="0" w:color="auto"/>
                <w:right w:val="none" w:sz="0" w:space="0" w:color="auto"/>
              </w:divBdr>
              <w:divsChild>
                <w:div w:id="268246987">
                  <w:marLeft w:val="0"/>
                  <w:marRight w:val="0"/>
                  <w:marTop w:val="0"/>
                  <w:marBottom w:val="0"/>
                  <w:divBdr>
                    <w:top w:val="none" w:sz="0" w:space="0" w:color="auto"/>
                    <w:left w:val="none" w:sz="0" w:space="0" w:color="auto"/>
                    <w:bottom w:val="none" w:sz="0" w:space="0" w:color="auto"/>
                    <w:right w:val="none" w:sz="0" w:space="0" w:color="auto"/>
                  </w:divBdr>
                  <w:divsChild>
                    <w:div w:id="9491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65052">
      <w:bodyDiv w:val="1"/>
      <w:marLeft w:val="0"/>
      <w:marRight w:val="0"/>
      <w:marTop w:val="0"/>
      <w:marBottom w:val="0"/>
      <w:divBdr>
        <w:top w:val="none" w:sz="0" w:space="0" w:color="auto"/>
        <w:left w:val="none" w:sz="0" w:space="0" w:color="auto"/>
        <w:bottom w:val="none" w:sz="0" w:space="0" w:color="auto"/>
        <w:right w:val="none" w:sz="0" w:space="0" w:color="auto"/>
      </w:divBdr>
      <w:divsChild>
        <w:div w:id="713117486">
          <w:marLeft w:val="0"/>
          <w:marRight w:val="0"/>
          <w:marTop w:val="0"/>
          <w:marBottom w:val="0"/>
          <w:divBdr>
            <w:top w:val="none" w:sz="0" w:space="0" w:color="auto"/>
            <w:left w:val="none" w:sz="0" w:space="0" w:color="auto"/>
            <w:bottom w:val="none" w:sz="0" w:space="0" w:color="auto"/>
            <w:right w:val="none" w:sz="0" w:space="0" w:color="auto"/>
          </w:divBdr>
          <w:divsChild>
            <w:div w:id="1402093970">
              <w:marLeft w:val="0"/>
              <w:marRight w:val="0"/>
              <w:marTop w:val="0"/>
              <w:marBottom w:val="0"/>
              <w:divBdr>
                <w:top w:val="none" w:sz="0" w:space="0" w:color="auto"/>
                <w:left w:val="none" w:sz="0" w:space="0" w:color="auto"/>
                <w:bottom w:val="none" w:sz="0" w:space="0" w:color="auto"/>
                <w:right w:val="none" w:sz="0" w:space="0" w:color="auto"/>
              </w:divBdr>
              <w:divsChild>
                <w:div w:id="669720891">
                  <w:marLeft w:val="0"/>
                  <w:marRight w:val="0"/>
                  <w:marTop w:val="0"/>
                  <w:marBottom w:val="0"/>
                  <w:divBdr>
                    <w:top w:val="none" w:sz="0" w:space="0" w:color="auto"/>
                    <w:left w:val="none" w:sz="0" w:space="0" w:color="auto"/>
                    <w:bottom w:val="none" w:sz="0" w:space="0" w:color="auto"/>
                    <w:right w:val="none" w:sz="0" w:space="0" w:color="auto"/>
                  </w:divBdr>
                  <w:divsChild>
                    <w:div w:id="17236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50516">
      <w:bodyDiv w:val="1"/>
      <w:marLeft w:val="0"/>
      <w:marRight w:val="0"/>
      <w:marTop w:val="0"/>
      <w:marBottom w:val="0"/>
      <w:divBdr>
        <w:top w:val="none" w:sz="0" w:space="0" w:color="auto"/>
        <w:left w:val="none" w:sz="0" w:space="0" w:color="auto"/>
        <w:bottom w:val="none" w:sz="0" w:space="0" w:color="auto"/>
        <w:right w:val="none" w:sz="0" w:space="0" w:color="auto"/>
      </w:divBdr>
      <w:divsChild>
        <w:div w:id="135223096">
          <w:marLeft w:val="0"/>
          <w:marRight w:val="0"/>
          <w:marTop w:val="0"/>
          <w:marBottom w:val="0"/>
          <w:divBdr>
            <w:top w:val="none" w:sz="0" w:space="0" w:color="auto"/>
            <w:left w:val="none" w:sz="0" w:space="0" w:color="auto"/>
            <w:bottom w:val="none" w:sz="0" w:space="0" w:color="auto"/>
            <w:right w:val="none" w:sz="0" w:space="0" w:color="auto"/>
          </w:divBdr>
          <w:divsChild>
            <w:div w:id="1769153418">
              <w:marLeft w:val="0"/>
              <w:marRight w:val="0"/>
              <w:marTop w:val="0"/>
              <w:marBottom w:val="0"/>
              <w:divBdr>
                <w:top w:val="none" w:sz="0" w:space="0" w:color="auto"/>
                <w:left w:val="none" w:sz="0" w:space="0" w:color="auto"/>
                <w:bottom w:val="none" w:sz="0" w:space="0" w:color="auto"/>
                <w:right w:val="none" w:sz="0" w:space="0" w:color="auto"/>
              </w:divBdr>
              <w:divsChild>
                <w:div w:id="756754654">
                  <w:marLeft w:val="0"/>
                  <w:marRight w:val="0"/>
                  <w:marTop w:val="0"/>
                  <w:marBottom w:val="0"/>
                  <w:divBdr>
                    <w:top w:val="none" w:sz="0" w:space="0" w:color="auto"/>
                    <w:left w:val="none" w:sz="0" w:space="0" w:color="auto"/>
                    <w:bottom w:val="none" w:sz="0" w:space="0" w:color="auto"/>
                    <w:right w:val="none" w:sz="0" w:space="0" w:color="auto"/>
                  </w:divBdr>
                  <w:divsChild>
                    <w:div w:id="10564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616466">
      <w:bodyDiv w:val="1"/>
      <w:marLeft w:val="0"/>
      <w:marRight w:val="0"/>
      <w:marTop w:val="0"/>
      <w:marBottom w:val="0"/>
      <w:divBdr>
        <w:top w:val="none" w:sz="0" w:space="0" w:color="auto"/>
        <w:left w:val="none" w:sz="0" w:space="0" w:color="auto"/>
        <w:bottom w:val="none" w:sz="0" w:space="0" w:color="auto"/>
        <w:right w:val="none" w:sz="0" w:space="0" w:color="auto"/>
      </w:divBdr>
      <w:divsChild>
        <w:div w:id="214700308">
          <w:marLeft w:val="0"/>
          <w:marRight w:val="0"/>
          <w:marTop w:val="0"/>
          <w:marBottom w:val="0"/>
          <w:divBdr>
            <w:top w:val="none" w:sz="0" w:space="0" w:color="auto"/>
            <w:left w:val="none" w:sz="0" w:space="0" w:color="auto"/>
            <w:bottom w:val="none" w:sz="0" w:space="0" w:color="auto"/>
            <w:right w:val="none" w:sz="0" w:space="0" w:color="auto"/>
          </w:divBdr>
          <w:divsChild>
            <w:div w:id="118494720">
              <w:marLeft w:val="0"/>
              <w:marRight w:val="0"/>
              <w:marTop w:val="0"/>
              <w:marBottom w:val="0"/>
              <w:divBdr>
                <w:top w:val="none" w:sz="0" w:space="0" w:color="auto"/>
                <w:left w:val="none" w:sz="0" w:space="0" w:color="auto"/>
                <w:bottom w:val="none" w:sz="0" w:space="0" w:color="auto"/>
                <w:right w:val="none" w:sz="0" w:space="0" w:color="auto"/>
              </w:divBdr>
              <w:divsChild>
                <w:div w:id="1880126202">
                  <w:marLeft w:val="0"/>
                  <w:marRight w:val="0"/>
                  <w:marTop w:val="0"/>
                  <w:marBottom w:val="0"/>
                  <w:divBdr>
                    <w:top w:val="none" w:sz="0" w:space="0" w:color="auto"/>
                    <w:left w:val="none" w:sz="0" w:space="0" w:color="auto"/>
                    <w:bottom w:val="none" w:sz="0" w:space="0" w:color="auto"/>
                    <w:right w:val="none" w:sz="0" w:space="0" w:color="auto"/>
                  </w:divBdr>
                  <w:divsChild>
                    <w:div w:id="21175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98742">
      <w:bodyDiv w:val="1"/>
      <w:marLeft w:val="0"/>
      <w:marRight w:val="0"/>
      <w:marTop w:val="0"/>
      <w:marBottom w:val="0"/>
      <w:divBdr>
        <w:top w:val="none" w:sz="0" w:space="0" w:color="auto"/>
        <w:left w:val="none" w:sz="0" w:space="0" w:color="auto"/>
        <w:bottom w:val="none" w:sz="0" w:space="0" w:color="auto"/>
        <w:right w:val="none" w:sz="0" w:space="0" w:color="auto"/>
      </w:divBdr>
      <w:divsChild>
        <w:div w:id="578559423">
          <w:marLeft w:val="0"/>
          <w:marRight w:val="0"/>
          <w:marTop w:val="0"/>
          <w:marBottom w:val="0"/>
          <w:divBdr>
            <w:top w:val="none" w:sz="0" w:space="0" w:color="auto"/>
            <w:left w:val="none" w:sz="0" w:space="0" w:color="auto"/>
            <w:bottom w:val="none" w:sz="0" w:space="0" w:color="auto"/>
            <w:right w:val="none" w:sz="0" w:space="0" w:color="auto"/>
          </w:divBdr>
          <w:divsChild>
            <w:div w:id="324012240">
              <w:marLeft w:val="0"/>
              <w:marRight w:val="0"/>
              <w:marTop w:val="0"/>
              <w:marBottom w:val="0"/>
              <w:divBdr>
                <w:top w:val="none" w:sz="0" w:space="0" w:color="auto"/>
                <w:left w:val="none" w:sz="0" w:space="0" w:color="auto"/>
                <w:bottom w:val="none" w:sz="0" w:space="0" w:color="auto"/>
                <w:right w:val="none" w:sz="0" w:space="0" w:color="auto"/>
              </w:divBdr>
              <w:divsChild>
                <w:div w:id="367723821">
                  <w:marLeft w:val="0"/>
                  <w:marRight w:val="0"/>
                  <w:marTop w:val="0"/>
                  <w:marBottom w:val="0"/>
                  <w:divBdr>
                    <w:top w:val="none" w:sz="0" w:space="0" w:color="auto"/>
                    <w:left w:val="none" w:sz="0" w:space="0" w:color="auto"/>
                    <w:bottom w:val="none" w:sz="0" w:space="0" w:color="auto"/>
                    <w:right w:val="none" w:sz="0" w:space="0" w:color="auto"/>
                  </w:divBdr>
                  <w:divsChild>
                    <w:div w:id="2312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57742">
      <w:bodyDiv w:val="1"/>
      <w:marLeft w:val="0"/>
      <w:marRight w:val="0"/>
      <w:marTop w:val="0"/>
      <w:marBottom w:val="0"/>
      <w:divBdr>
        <w:top w:val="none" w:sz="0" w:space="0" w:color="auto"/>
        <w:left w:val="none" w:sz="0" w:space="0" w:color="auto"/>
        <w:bottom w:val="none" w:sz="0" w:space="0" w:color="auto"/>
        <w:right w:val="none" w:sz="0" w:space="0" w:color="auto"/>
      </w:divBdr>
      <w:divsChild>
        <w:div w:id="1894777067">
          <w:marLeft w:val="0"/>
          <w:marRight w:val="0"/>
          <w:marTop w:val="0"/>
          <w:marBottom w:val="0"/>
          <w:divBdr>
            <w:top w:val="none" w:sz="0" w:space="0" w:color="auto"/>
            <w:left w:val="none" w:sz="0" w:space="0" w:color="auto"/>
            <w:bottom w:val="none" w:sz="0" w:space="0" w:color="auto"/>
            <w:right w:val="none" w:sz="0" w:space="0" w:color="auto"/>
          </w:divBdr>
          <w:divsChild>
            <w:div w:id="1871258502">
              <w:marLeft w:val="0"/>
              <w:marRight w:val="0"/>
              <w:marTop w:val="0"/>
              <w:marBottom w:val="0"/>
              <w:divBdr>
                <w:top w:val="none" w:sz="0" w:space="0" w:color="auto"/>
                <w:left w:val="none" w:sz="0" w:space="0" w:color="auto"/>
                <w:bottom w:val="none" w:sz="0" w:space="0" w:color="auto"/>
                <w:right w:val="none" w:sz="0" w:space="0" w:color="auto"/>
              </w:divBdr>
              <w:divsChild>
                <w:div w:id="19046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7441">
      <w:bodyDiv w:val="1"/>
      <w:marLeft w:val="0"/>
      <w:marRight w:val="0"/>
      <w:marTop w:val="0"/>
      <w:marBottom w:val="0"/>
      <w:divBdr>
        <w:top w:val="none" w:sz="0" w:space="0" w:color="auto"/>
        <w:left w:val="none" w:sz="0" w:space="0" w:color="auto"/>
        <w:bottom w:val="none" w:sz="0" w:space="0" w:color="auto"/>
        <w:right w:val="none" w:sz="0" w:space="0" w:color="auto"/>
      </w:divBdr>
      <w:divsChild>
        <w:div w:id="127212387">
          <w:marLeft w:val="0"/>
          <w:marRight w:val="0"/>
          <w:marTop w:val="0"/>
          <w:marBottom w:val="0"/>
          <w:divBdr>
            <w:top w:val="none" w:sz="0" w:space="0" w:color="auto"/>
            <w:left w:val="none" w:sz="0" w:space="0" w:color="auto"/>
            <w:bottom w:val="none" w:sz="0" w:space="0" w:color="auto"/>
            <w:right w:val="none" w:sz="0" w:space="0" w:color="auto"/>
          </w:divBdr>
          <w:divsChild>
            <w:div w:id="1940138654">
              <w:marLeft w:val="0"/>
              <w:marRight w:val="0"/>
              <w:marTop w:val="0"/>
              <w:marBottom w:val="0"/>
              <w:divBdr>
                <w:top w:val="none" w:sz="0" w:space="0" w:color="auto"/>
                <w:left w:val="none" w:sz="0" w:space="0" w:color="auto"/>
                <w:bottom w:val="none" w:sz="0" w:space="0" w:color="auto"/>
                <w:right w:val="none" w:sz="0" w:space="0" w:color="auto"/>
              </w:divBdr>
              <w:divsChild>
                <w:div w:id="1606616601">
                  <w:marLeft w:val="0"/>
                  <w:marRight w:val="0"/>
                  <w:marTop w:val="0"/>
                  <w:marBottom w:val="0"/>
                  <w:divBdr>
                    <w:top w:val="none" w:sz="0" w:space="0" w:color="auto"/>
                    <w:left w:val="none" w:sz="0" w:space="0" w:color="auto"/>
                    <w:bottom w:val="none" w:sz="0" w:space="0" w:color="auto"/>
                    <w:right w:val="none" w:sz="0" w:space="0" w:color="auto"/>
                  </w:divBdr>
                  <w:divsChild>
                    <w:div w:id="191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01032">
      <w:bodyDiv w:val="1"/>
      <w:marLeft w:val="0"/>
      <w:marRight w:val="0"/>
      <w:marTop w:val="0"/>
      <w:marBottom w:val="0"/>
      <w:divBdr>
        <w:top w:val="none" w:sz="0" w:space="0" w:color="auto"/>
        <w:left w:val="none" w:sz="0" w:space="0" w:color="auto"/>
        <w:bottom w:val="none" w:sz="0" w:space="0" w:color="auto"/>
        <w:right w:val="none" w:sz="0" w:space="0" w:color="auto"/>
      </w:divBdr>
      <w:divsChild>
        <w:div w:id="150676788">
          <w:marLeft w:val="0"/>
          <w:marRight w:val="0"/>
          <w:marTop w:val="0"/>
          <w:marBottom w:val="0"/>
          <w:divBdr>
            <w:top w:val="none" w:sz="0" w:space="0" w:color="auto"/>
            <w:left w:val="none" w:sz="0" w:space="0" w:color="auto"/>
            <w:bottom w:val="none" w:sz="0" w:space="0" w:color="auto"/>
            <w:right w:val="none" w:sz="0" w:space="0" w:color="auto"/>
          </w:divBdr>
          <w:divsChild>
            <w:div w:id="2103328896">
              <w:marLeft w:val="0"/>
              <w:marRight w:val="0"/>
              <w:marTop w:val="0"/>
              <w:marBottom w:val="0"/>
              <w:divBdr>
                <w:top w:val="none" w:sz="0" w:space="0" w:color="auto"/>
                <w:left w:val="none" w:sz="0" w:space="0" w:color="auto"/>
                <w:bottom w:val="none" w:sz="0" w:space="0" w:color="auto"/>
                <w:right w:val="none" w:sz="0" w:space="0" w:color="auto"/>
              </w:divBdr>
              <w:divsChild>
                <w:div w:id="17485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3840">
      <w:bodyDiv w:val="1"/>
      <w:marLeft w:val="0"/>
      <w:marRight w:val="0"/>
      <w:marTop w:val="0"/>
      <w:marBottom w:val="0"/>
      <w:divBdr>
        <w:top w:val="none" w:sz="0" w:space="0" w:color="auto"/>
        <w:left w:val="none" w:sz="0" w:space="0" w:color="auto"/>
        <w:bottom w:val="none" w:sz="0" w:space="0" w:color="auto"/>
        <w:right w:val="none" w:sz="0" w:space="0" w:color="auto"/>
      </w:divBdr>
      <w:divsChild>
        <w:div w:id="1438133773">
          <w:marLeft w:val="0"/>
          <w:marRight w:val="0"/>
          <w:marTop w:val="0"/>
          <w:marBottom w:val="0"/>
          <w:divBdr>
            <w:top w:val="none" w:sz="0" w:space="0" w:color="auto"/>
            <w:left w:val="none" w:sz="0" w:space="0" w:color="auto"/>
            <w:bottom w:val="none" w:sz="0" w:space="0" w:color="auto"/>
            <w:right w:val="none" w:sz="0" w:space="0" w:color="auto"/>
          </w:divBdr>
          <w:divsChild>
            <w:div w:id="1481771978">
              <w:marLeft w:val="0"/>
              <w:marRight w:val="0"/>
              <w:marTop w:val="0"/>
              <w:marBottom w:val="0"/>
              <w:divBdr>
                <w:top w:val="none" w:sz="0" w:space="0" w:color="auto"/>
                <w:left w:val="none" w:sz="0" w:space="0" w:color="auto"/>
                <w:bottom w:val="none" w:sz="0" w:space="0" w:color="auto"/>
                <w:right w:val="none" w:sz="0" w:space="0" w:color="auto"/>
              </w:divBdr>
              <w:divsChild>
                <w:div w:id="101924450">
                  <w:marLeft w:val="0"/>
                  <w:marRight w:val="0"/>
                  <w:marTop w:val="0"/>
                  <w:marBottom w:val="0"/>
                  <w:divBdr>
                    <w:top w:val="none" w:sz="0" w:space="0" w:color="auto"/>
                    <w:left w:val="none" w:sz="0" w:space="0" w:color="auto"/>
                    <w:bottom w:val="none" w:sz="0" w:space="0" w:color="auto"/>
                    <w:right w:val="none" w:sz="0" w:space="0" w:color="auto"/>
                  </w:divBdr>
                  <w:divsChild>
                    <w:div w:id="9785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94969">
      <w:bodyDiv w:val="1"/>
      <w:marLeft w:val="0"/>
      <w:marRight w:val="0"/>
      <w:marTop w:val="0"/>
      <w:marBottom w:val="0"/>
      <w:divBdr>
        <w:top w:val="none" w:sz="0" w:space="0" w:color="auto"/>
        <w:left w:val="none" w:sz="0" w:space="0" w:color="auto"/>
        <w:bottom w:val="none" w:sz="0" w:space="0" w:color="auto"/>
        <w:right w:val="none" w:sz="0" w:space="0" w:color="auto"/>
      </w:divBdr>
      <w:divsChild>
        <w:div w:id="2039695734">
          <w:marLeft w:val="0"/>
          <w:marRight w:val="0"/>
          <w:marTop w:val="0"/>
          <w:marBottom w:val="0"/>
          <w:divBdr>
            <w:top w:val="none" w:sz="0" w:space="0" w:color="auto"/>
            <w:left w:val="none" w:sz="0" w:space="0" w:color="auto"/>
            <w:bottom w:val="none" w:sz="0" w:space="0" w:color="auto"/>
            <w:right w:val="none" w:sz="0" w:space="0" w:color="auto"/>
          </w:divBdr>
          <w:divsChild>
            <w:div w:id="1345522972">
              <w:marLeft w:val="0"/>
              <w:marRight w:val="0"/>
              <w:marTop w:val="0"/>
              <w:marBottom w:val="0"/>
              <w:divBdr>
                <w:top w:val="none" w:sz="0" w:space="0" w:color="auto"/>
                <w:left w:val="none" w:sz="0" w:space="0" w:color="auto"/>
                <w:bottom w:val="none" w:sz="0" w:space="0" w:color="auto"/>
                <w:right w:val="none" w:sz="0" w:space="0" w:color="auto"/>
              </w:divBdr>
              <w:divsChild>
                <w:div w:id="600337751">
                  <w:marLeft w:val="0"/>
                  <w:marRight w:val="0"/>
                  <w:marTop w:val="0"/>
                  <w:marBottom w:val="0"/>
                  <w:divBdr>
                    <w:top w:val="none" w:sz="0" w:space="0" w:color="auto"/>
                    <w:left w:val="none" w:sz="0" w:space="0" w:color="auto"/>
                    <w:bottom w:val="none" w:sz="0" w:space="0" w:color="auto"/>
                    <w:right w:val="none" w:sz="0" w:space="0" w:color="auto"/>
                  </w:divBdr>
                  <w:divsChild>
                    <w:div w:id="9974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19166">
      <w:bodyDiv w:val="1"/>
      <w:marLeft w:val="0"/>
      <w:marRight w:val="0"/>
      <w:marTop w:val="0"/>
      <w:marBottom w:val="0"/>
      <w:divBdr>
        <w:top w:val="none" w:sz="0" w:space="0" w:color="auto"/>
        <w:left w:val="none" w:sz="0" w:space="0" w:color="auto"/>
        <w:bottom w:val="none" w:sz="0" w:space="0" w:color="auto"/>
        <w:right w:val="none" w:sz="0" w:space="0" w:color="auto"/>
      </w:divBdr>
      <w:divsChild>
        <w:div w:id="1935892919">
          <w:marLeft w:val="0"/>
          <w:marRight w:val="0"/>
          <w:marTop w:val="0"/>
          <w:marBottom w:val="0"/>
          <w:divBdr>
            <w:top w:val="none" w:sz="0" w:space="0" w:color="auto"/>
            <w:left w:val="none" w:sz="0" w:space="0" w:color="auto"/>
            <w:bottom w:val="none" w:sz="0" w:space="0" w:color="auto"/>
            <w:right w:val="none" w:sz="0" w:space="0" w:color="auto"/>
          </w:divBdr>
          <w:divsChild>
            <w:div w:id="1299801168">
              <w:marLeft w:val="0"/>
              <w:marRight w:val="0"/>
              <w:marTop w:val="0"/>
              <w:marBottom w:val="0"/>
              <w:divBdr>
                <w:top w:val="none" w:sz="0" w:space="0" w:color="auto"/>
                <w:left w:val="none" w:sz="0" w:space="0" w:color="auto"/>
                <w:bottom w:val="none" w:sz="0" w:space="0" w:color="auto"/>
                <w:right w:val="none" w:sz="0" w:space="0" w:color="auto"/>
              </w:divBdr>
              <w:divsChild>
                <w:div w:id="479617730">
                  <w:marLeft w:val="0"/>
                  <w:marRight w:val="0"/>
                  <w:marTop w:val="0"/>
                  <w:marBottom w:val="0"/>
                  <w:divBdr>
                    <w:top w:val="none" w:sz="0" w:space="0" w:color="auto"/>
                    <w:left w:val="none" w:sz="0" w:space="0" w:color="auto"/>
                    <w:bottom w:val="none" w:sz="0" w:space="0" w:color="auto"/>
                    <w:right w:val="none" w:sz="0" w:space="0" w:color="auto"/>
                  </w:divBdr>
                  <w:divsChild>
                    <w:div w:id="8183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95050">
      <w:bodyDiv w:val="1"/>
      <w:marLeft w:val="0"/>
      <w:marRight w:val="0"/>
      <w:marTop w:val="0"/>
      <w:marBottom w:val="0"/>
      <w:divBdr>
        <w:top w:val="none" w:sz="0" w:space="0" w:color="auto"/>
        <w:left w:val="none" w:sz="0" w:space="0" w:color="auto"/>
        <w:bottom w:val="none" w:sz="0" w:space="0" w:color="auto"/>
        <w:right w:val="none" w:sz="0" w:space="0" w:color="auto"/>
      </w:divBdr>
      <w:divsChild>
        <w:div w:id="2131241669">
          <w:marLeft w:val="0"/>
          <w:marRight w:val="0"/>
          <w:marTop w:val="0"/>
          <w:marBottom w:val="0"/>
          <w:divBdr>
            <w:top w:val="none" w:sz="0" w:space="0" w:color="auto"/>
            <w:left w:val="none" w:sz="0" w:space="0" w:color="auto"/>
            <w:bottom w:val="none" w:sz="0" w:space="0" w:color="auto"/>
            <w:right w:val="none" w:sz="0" w:space="0" w:color="auto"/>
          </w:divBdr>
          <w:divsChild>
            <w:div w:id="1445297998">
              <w:marLeft w:val="0"/>
              <w:marRight w:val="0"/>
              <w:marTop w:val="0"/>
              <w:marBottom w:val="0"/>
              <w:divBdr>
                <w:top w:val="none" w:sz="0" w:space="0" w:color="auto"/>
                <w:left w:val="none" w:sz="0" w:space="0" w:color="auto"/>
                <w:bottom w:val="none" w:sz="0" w:space="0" w:color="auto"/>
                <w:right w:val="none" w:sz="0" w:space="0" w:color="auto"/>
              </w:divBdr>
              <w:divsChild>
                <w:div w:id="1635913211">
                  <w:marLeft w:val="0"/>
                  <w:marRight w:val="0"/>
                  <w:marTop w:val="0"/>
                  <w:marBottom w:val="0"/>
                  <w:divBdr>
                    <w:top w:val="none" w:sz="0" w:space="0" w:color="auto"/>
                    <w:left w:val="none" w:sz="0" w:space="0" w:color="auto"/>
                    <w:bottom w:val="none" w:sz="0" w:space="0" w:color="auto"/>
                    <w:right w:val="none" w:sz="0" w:space="0" w:color="auto"/>
                  </w:divBdr>
                  <w:divsChild>
                    <w:div w:id="20896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17864">
      <w:bodyDiv w:val="1"/>
      <w:marLeft w:val="0"/>
      <w:marRight w:val="0"/>
      <w:marTop w:val="0"/>
      <w:marBottom w:val="0"/>
      <w:divBdr>
        <w:top w:val="none" w:sz="0" w:space="0" w:color="auto"/>
        <w:left w:val="none" w:sz="0" w:space="0" w:color="auto"/>
        <w:bottom w:val="none" w:sz="0" w:space="0" w:color="auto"/>
        <w:right w:val="none" w:sz="0" w:space="0" w:color="auto"/>
      </w:divBdr>
      <w:divsChild>
        <w:div w:id="2068138992">
          <w:marLeft w:val="0"/>
          <w:marRight w:val="0"/>
          <w:marTop w:val="0"/>
          <w:marBottom w:val="0"/>
          <w:divBdr>
            <w:top w:val="none" w:sz="0" w:space="0" w:color="auto"/>
            <w:left w:val="none" w:sz="0" w:space="0" w:color="auto"/>
            <w:bottom w:val="none" w:sz="0" w:space="0" w:color="auto"/>
            <w:right w:val="none" w:sz="0" w:space="0" w:color="auto"/>
          </w:divBdr>
          <w:divsChild>
            <w:div w:id="848837973">
              <w:marLeft w:val="0"/>
              <w:marRight w:val="0"/>
              <w:marTop w:val="0"/>
              <w:marBottom w:val="0"/>
              <w:divBdr>
                <w:top w:val="none" w:sz="0" w:space="0" w:color="auto"/>
                <w:left w:val="none" w:sz="0" w:space="0" w:color="auto"/>
                <w:bottom w:val="none" w:sz="0" w:space="0" w:color="auto"/>
                <w:right w:val="none" w:sz="0" w:space="0" w:color="auto"/>
              </w:divBdr>
              <w:divsChild>
                <w:div w:id="519006103">
                  <w:marLeft w:val="0"/>
                  <w:marRight w:val="0"/>
                  <w:marTop w:val="0"/>
                  <w:marBottom w:val="0"/>
                  <w:divBdr>
                    <w:top w:val="none" w:sz="0" w:space="0" w:color="auto"/>
                    <w:left w:val="none" w:sz="0" w:space="0" w:color="auto"/>
                    <w:bottom w:val="none" w:sz="0" w:space="0" w:color="auto"/>
                    <w:right w:val="none" w:sz="0" w:space="0" w:color="auto"/>
                  </w:divBdr>
                  <w:divsChild>
                    <w:div w:id="12806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3335">
      <w:bodyDiv w:val="1"/>
      <w:marLeft w:val="0"/>
      <w:marRight w:val="0"/>
      <w:marTop w:val="0"/>
      <w:marBottom w:val="0"/>
      <w:divBdr>
        <w:top w:val="none" w:sz="0" w:space="0" w:color="auto"/>
        <w:left w:val="none" w:sz="0" w:space="0" w:color="auto"/>
        <w:bottom w:val="none" w:sz="0" w:space="0" w:color="auto"/>
        <w:right w:val="none" w:sz="0" w:space="0" w:color="auto"/>
      </w:divBdr>
      <w:divsChild>
        <w:div w:id="151213705">
          <w:marLeft w:val="0"/>
          <w:marRight w:val="0"/>
          <w:marTop w:val="0"/>
          <w:marBottom w:val="0"/>
          <w:divBdr>
            <w:top w:val="none" w:sz="0" w:space="0" w:color="auto"/>
            <w:left w:val="none" w:sz="0" w:space="0" w:color="auto"/>
            <w:bottom w:val="none" w:sz="0" w:space="0" w:color="auto"/>
            <w:right w:val="none" w:sz="0" w:space="0" w:color="auto"/>
          </w:divBdr>
          <w:divsChild>
            <w:div w:id="1477262707">
              <w:marLeft w:val="0"/>
              <w:marRight w:val="0"/>
              <w:marTop w:val="0"/>
              <w:marBottom w:val="0"/>
              <w:divBdr>
                <w:top w:val="none" w:sz="0" w:space="0" w:color="auto"/>
                <w:left w:val="none" w:sz="0" w:space="0" w:color="auto"/>
                <w:bottom w:val="none" w:sz="0" w:space="0" w:color="auto"/>
                <w:right w:val="none" w:sz="0" w:space="0" w:color="auto"/>
              </w:divBdr>
              <w:divsChild>
                <w:div w:id="1237742012">
                  <w:marLeft w:val="0"/>
                  <w:marRight w:val="0"/>
                  <w:marTop w:val="0"/>
                  <w:marBottom w:val="0"/>
                  <w:divBdr>
                    <w:top w:val="none" w:sz="0" w:space="0" w:color="auto"/>
                    <w:left w:val="none" w:sz="0" w:space="0" w:color="auto"/>
                    <w:bottom w:val="none" w:sz="0" w:space="0" w:color="auto"/>
                    <w:right w:val="none" w:sz="0" w:space="0" w:color="auto"/>
                  </w:divBdr>
                  <w:divsChild>
                    <w:div w:id="9428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61903">
      <w:bodyDiv w:val="1"/>
      <w:marLeft w:val="0"/>
      <w:marRight w:val="0"/>
      <w:marTop w:val="0"/>
      <w:marBottom w:val="0"/>
      <w:divBdr>
        <w:top w:val="none" w:sz="0" w:space="0" w:color="auto"/>
        <w:left w:val="none" w:sz="0" w:space="0" w:color="auto"/>
        <w:bottom w:val="none" w:sz="0" w:space="0" w:color="auto"/>
        <w:right w:val="none" w:sz="0" w:space="0" w:color="auto"/>
      </w:divBdr>
      <w:divsChild>
        <w:div w:id="1206407389">
          <w:marLeft w:val="0"/>
          <w:marRight w:val="0"/>
          <w:marTop w:val="0"/>
          <w:marBottom w:val="0"/>
          <w:divBdr>
            <w:top w:val="none" w:sz="0" w:space="0" w:color="auto"/>
            <w:left w:val="none" w:sz="0" w:space="0" w:color="auto"/>
            <w:bottom w:val="none" w:sz="0" w:space="0" w:color="auto"/>
            <w:right w:val="none" w:sz="0" w:space="0" w:color="auto"/>
          </w:divBdr>
          <w:divsChild>
            <w:div w:id="498355280">
              <w:marLeft w:val="0"/>
              <w:marRight w:val="0"/>
              <w:marTop w:val="0"/>
              <w:marBottom w:val="0"/>
              <w:divBdr>
                <w:top w:val="none" w:sz="0" w:space="0" w:color="auto"/>
                <w:left w:val="none" w:sz="0" w:space="0" w:color="auto"/>
                <w:bottom w:val="none" w:sz="0" w:space="0" w:color="auto"/>
                <w:right w:val="none" w:sz="0" w:space="0" w:color="auto"/>
              </w:divBdr>
              <w:divsChild>
                <w:div w:id="446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5153">
      <w:bodyDiv w:val="1"/>
      <w:marLeft w:val="0"/>
      <w:marRight w:val="0"/>
      <w:marTop w:val="0"/>
      <w:marBottom w:val="0"/>
      <w:divBdr>
        <w:top w:val="none" w:sz="0" w:space="0" w:color="auto"/>
        <w:left w:val="none" w:sz="0" w:space="0" w:color="auto"/>
        <w:bottom w:val="none" w:sz="0" w:space="0" w:color="auto"/>
        <w:right w:val="none" w:sz="0" w:space="0" w:color="auto"/>
      </w:divBdr>
      <w:divsChild>
        <w:div w:id="2031100843">
          <w:marLeft w:val="0"/>
          <w:marRight w:val="0"/>
          <w:marTop w:val="0"/>
          <w:marBottom w:val="0"/>
          <w:divBdr>
            <w:top w:val="none" w:sz="0" w:space="0" w:color="auto"/>
            <w:left w:val="none" w:sz="0" w:space="0" w:color="auto"/>
            <w:bottom w:val="none" w:sz="0" w:space="0" w:color="auto"/>
            <w:right w:val="none" w:sz="0" w:space="0" w:color="auto"/>
          </w:divBdr>
          <w:divsChild>
            <w:div w:id="322634865">
              <w:marLeft w:val="0"/>
              <w:marRight w:val="0"/>
              <w:marTop w:val="0"/>
              <w:marBottom w:val="0"/>
              <w:divBdr>
                <w:top w:val="none" w:sz="0" w:space="0" w:color="auto"/>
                <w:left w:val="none" w:sz="0" w:space="0" w:color="auto"/>
                <w:bottom w:val="none" w:sz="0" w:space="0" w:color="auto"/>
                <w:right w:val="none" w:sz="0" w:space="0" w:color="auto"/>
              </w:divBdr>
              <w:divsChild>
                <w:div w:id="668993684">
                  <w:marLeft w:val="0"/>
                  <w:marRight w:val="0"/>
                  <w:marTop w:val="0"/>
                  <w:marBottom w:val="0"/>
                  <w:divBdr>
                    <w:top w:val="none" w:sz="0" w:space="0" w:color="auto"/>
                    <w:left w:val="none" w:sz="0" w:space="0" w:color="auto"/>
                    <w:bottom w:val="none" w:sz="0" w:space="0" w:color="auto"/>
                    <w:right w:val="none" w:sz="0" w:space="0" w:color="auto"/>
                  </w:divBdr>
                  <w:divsChild>
                    <w:div w:id="14767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72900">
      <w:bodyDiv w:val="1"/>
      <w:marLeft w:val="0"/>
      <w:marRight w:val="0"/>
      <w:marTop w:val="0"/>
      <w:marBottom w:val="0"/>
      <w:divBdr>
        <w:top w:val="none" w:sz="0" w:space="0" w:color="auto"/>
        <w:left w:val="none" w:sz="0" w:space="0" w:color="auto"/>
        <w:bottom w:val="none" w:sz="0" w:space="0" w:color="auto"/>
        <w:right w:val="none" w:sz="0" w:space="0" w:color="auto"/>
      </w:divBdr>
      <w:divsChild>
        <w:div w:id="27074144">
          <w:marLeft w:val="0"/>
          <w:marRight w:val="0"/>
          <w:marTop w:val="0"/>
          <w:marBottom w:val="0"/>
          <w:divBdr>
            <w:top w:val="none" w:sz="0" w:space="0" w:color="auto"/>
            <w:left w:val="none" w:sz="0" w:space="0" w:color="auto"/>
            <w:bottom w:val="none" w:sz="0" w:space="0" w:color="auto"/>
            <w:right w:val="none" w:sz="0" w:space="0" w:color="auto"/>
          </w:divBdr>
          <w:divsChild>
            <w:div w:id="166678170">
              <w:marLeft w:val="0"/>
              <w:marRight w:val="0"/>
              <w:marTop w:val="0"/>
              <w:marBottom w:val="0"/>
              <w:divBdr>
                <w:top w:val="none" w:sz="0" w:space="0" w:color="auto"/>
                <w:left w:val="none" w:sz="0" w:space="0" w:color="auto"/>
                <w:bottom w:val="none" w:sz="0" w:space="0" w:color="auto"/>
                <w:right w:val="none" w:sz="0" w:space="0" w:color="auto"/>
              </w:divBdr>
              <w:divsChild>
                <w:div w:id="1517234673">
                  <w:marLeft w:val="0"/>
                  <w:marRight w:val="0"/>
                  <w:marTop w:val="0"/>
                  <w:marBottom w:val="0"/>
                  <w:divBdr>
                    <w:top w:val="none" w:sz="0" w:space="0" w:color="auto"/>
                    <w:left w:val="none" w:sz="0" w:space="0" w:color="auto"/>
                    <w:bottom w:val="none" w:sz="0" w:space="0" w:color="auto"/>
                    <w:right w:val="none" w:sz="0" w:space="0" w:color="auto"/>
                  </w:divBdr>
                  <w:divsChild>
                    <w:div w:id="994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95698">
      <w:bodyDiv w:val="1"/>
      <w:marLeft w:val="0"/>
      <w:marRight w:val="0"/>
      <w:marTop w:val="0"/>
      <w:marBottom w:val="0"/>
      <w:divBdr>
        <w:top w:val="none" w:sz="0" w:space="0" w:color="auto"/>
        <w:left w:val="none" w:sz="0" w:space="0" w:color="auto"/>
        <w:bottom w:val="none" w:sz="0" w:space="0" w:color="auto"/>
        <w:right w:val="none" w:sz="0" w:space="0" w:color="auto"/>
      </w:divBdr>
      <w:divsChild>
        <w:div w:id="1558321653">
          <w:marLeft w:val="0"/>
          <w:marRight w:val="0"/>
          <w:marTop w:val="0"/>
          <w:marBottom w:val="0"/>
          <w:divBdr>
            <w:top w:val="none" w:sz="0" w:space="0" w:color="auto"/>
            <w:left w:val="none" w:sz="0" w:space="0" w:color="auto"/>
            <w:bottom w:val="none" w:sz="0" w:space="0" w:color="auto"/>
            <w:right w:val="none" w:sz="0" w:space="0" w:color="auto"/>
          </w:divBdr>
          <w:divsChild>
            <w:div w:id="880442172">
              <w:marLeft w:val="0"/>
              <w:marRight w:val="0"/>
              <w:marTop w:val="0"/>
              <w:marBottom w:val="0"/>
              <w:divBdr>
                <w:top w:val="none" w:sz="0" w:space="0" w:color="auto"/>
                <w:left w:val="none" w:sz="0" w:space="0" w:color="auto"/>
                <w:bottom w:val="none" w:sz="0" w:space="0" w:color="auto"/>
                <w:right w:val="none" w:sz="0" w:space="0" w:color="auto"/>
              </w:divBdr>
              <w:divsChild>
                <w:div w:id="821584264">
                  <w:marLeft w:val="0"/>
                  <w:marRight w:val="0"/>
                  <w:marTop w:val="0"/>
                  <w:marBottom w:val="0"/>
                  <w:divBdr>
                    <w:top w:val="none" w:sz="0" w:space="0" w:color="auto"/>
                    <w:left w:val="none" w:sz="0" w:space="0" w:color="auto"/>
                    <w:bottom w:val="none" w:sz="0" w:space="0" w:color="auto"/>
                    <w:right w:val="none" w:sz="0" w:space="0" w:color="auto"/>
                  </w:divBdr>
                  <w:divsChild>
                    <w:div w:id="3668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57323">
      <w:bodyDiv w:val="1"/>
      <w:marLeft w:val="0"/>
      <w:marRight w:val="0"/>
      <w:marTop w:val="0"/>
      <w:marBottom w:val="0"/>
      <w:divBdr>
        <w:top w:val="none" w:sz="0" w:space="0" w:color="auto"/>
        <w:left w:val="none" w:sz="0" w:space="0" w:color="auto"/>
        <w:bottom w:val="none" w:sz="0" w:space="0" w:color="auto"/>
        <w:right w:val="none" w:sz="0" w:space="0" w:color="auto"/>
      </w:divBdr>
      <w:divsChild>
        <w:div w:id="309790720">
          <w:marLeft w:val="0"/>
          <w:marRight w:val="0"/>
          <w:marTop w:val="0"/>
          <w:marBottom w:val="0"/>
          <w:divBdr>
            <w:top w:val="none" w:sz="0" w:space="0" w:color="auto"/>
            <w:left w:val="none" w:sz="0" w:space="0" w:color="auto"/>
            <w:bottom w:val="none" w:sz="0" w:space="0" w:color="auto"/>
            <w:right w:val="none" w:sz="0" w:space="0" w:color="auto"/>
          </w:divBdr>
          <w:divsChild>
            <w:div w:id="796222912">
              <w:marLeft w:val="0"/>
              <w:marRight w:val="0"/>
              <w:marTop w:val="0"/>
              <w:marBottom w:val="0"/>
              <w:divBdr>
                <w:top w:val="none" w:sz="0" w:space="0" w:color="auto"/>
                <w:left w:val="none" w:sz="0" w:space="0" w:color="auto"/>
                <w:bottom w:val="none" w:sz="0" w:space="0" w:color="auto"/>
                <w:right w:val="none" w:sz="0" w:space="0" w:color="auto"/>
              </w:divBdr>
              <w:divsChild>
                <w:div w:id="1228418963">
                  <w:marLeft w:val="0"/>
                  <w:marRight w:val="0"/>
                  <w:marTop w:val="0"/>
                  <w:marBottom w:val="0"/>
                  <w:divBdr>
                    <w:top w:val="none" w:sz="0" w:space="0" w:color="auto"/>
                    <w:left w:val="none" w:sz="0" w:space="0" w:color="auto"/>
                    <w:bottom w:val="none" w:sz="0" w:space="0" w:color="auto"/>
                    <w:right w:val="none" w:sz="0" w:space="0" w:color="auto"/>
                  </w:divBdr>
                  <w:divsChild>
                    <w:div w:id="3305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62902">
      <w:bodyDiv w:val="1"/>
      <w:marLeft w:val="0"/>
      <w:marRight w:val="0"/>
      <w:marTop w:val="0"/>
      <w:marBottom w:val="0"/>
      <w:divBdr>
        <w:top w:val="none" w:sz="0" w:space="0" w:color="auto"/>
        <w:left w:val="none" w:sz="0" w:space="0" w:color="auto"/>
        <w:bottom w:val="none" w:sz="0" w:space="0" w:color="auto"/>
        <w:right w:val="none" w:sz="0" w:space="0" w:color="auto"/>
      </w:divBdr>
      <w:divsChild>
        <w:div w:id="187720714">
          <w:marLeft w:val="0"/>
          <w:marRight w:val="0"/>
          <w:marTop w:val="0"/>
          <w:marBottom w:val="0"/>
          <w:divBdr>
            <w:top w:val="none" w:sz="0" w:space="0" w:color="auto"/>
            <w:left w:val="none" w:sz="0" w:space="0" w:color="auto"/>
            <w:bottom w:val="none" w:sz="0" w:space="0" w:color="auto"/>
            <w:right w:val="none" w:sz="0" w:space="0" w:color="auto"/>
          </w:divBdr>
          <w:divsChild>
            <w:div w:id="1215654019">
              <w:marLeft w:val="0"/>
              <w:marRight w:val="0"/>
              <w:marTop w:val="0"/>
              <w:marBottom w:val="0"/>
              <w:divBdr>
                <w:top w:val="none" w:sz="0" w:space="0" w:color="auto"/>
                <w:left w:val="none" w:sz="0" w:space="0" w:color="auto"/>
                <w:bottom w:val="none" w:sz="0" w:space="0" w:color="auto"/>
                <w:right w:val="none" w:sz="0" w:space="0" w:color="auto"/>
              </w:divBdr>
              <w:divsChild>
                <w:div w:id="1776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0979">
      <w:bodyDiv w:val="1"/>
      <w:marLeft w:val="0"/>
      <w:marRight w:val="0"/>
      <w:marTop w:val="0"/>
      <w:marBottom w:val="0"/>
      <w:divBdr>
        <w:top w:val="none" w:sz="0" w:space="0" w:color="auto"/>
        <w:left w:val="none" w:sz="0" w:space="0" w:color="auto"/>
        <w:bottom w:val="none" w:sz="0" w:space="0" w:color="auto"/>
        <w:right w:val="none" w:sz="0" w:space="0" w:color="auto"/>
      </w:divBdr>
      <w:divsChild>
        <w:div w:id="1316836871">
          <w:marLeft w:val="0"/>
          <w:marRight w:val="0"/>
          <w:marTop w:val="0"/>
          <w:marBottom w:val="0"/>
          <w:divBdr>
            <w:top w:val="none" w:sz="0" w:space="0" w:color="auto"/>
            <w:left w:val="none" w:sz="0" w:space="0" w:color="auto"/>
            <w:bottom w:val="none" w:sz="0" w:space="0" w:color="auto"/>
            <w:right w:val="none" w:sz="0" w:space="0" w:color="auto"/>
          </w:divBdr>
          <w:divsChild>
            <w:div w:id="359859759">
              <w:marLeft w:val="0"/>
              <w:marRight w:val="0"/>
              <w:marTop w:val="0"/>
              <w:marBottom w:val="0"/>
              <w:divBdr>
                <w:top w:val="none" w:sz="0" w:space="0" w:color="auto"/>
                <w:left w:val="none" w:sz="0" w:space="0" w:color="auto"/>
                <w:bottom w:val="none" w:sz="0" w:space="0" w:color="auto"/>
                <w:right w:val="none" w:sz="0" w:space="0" w:color="auto"/>
              </w:divBdr>
              <w:divsChild>
                <w:div w:id="104081168">
                  <w:marLeft w:val="0"/>
                  <w:marRight w:val="0"/>
                  <w:marTop w:val="0"/>
                  <w:marBottom w:val="0"/>
                  <w:divBdr>
                    <w:top w:val="none" w:sz="0" w:space="0" w:color="auto"/>
                    <w:left w:val="none" w:sz="0" w:space="0" w:color="auto"/>
                    <w:bottom w:val="none" w:sz="0" w:space="0" w:color="auto"/>
                    <w:right w:val="none" w:sz="0" w:space="0" w:color="auto"/>
                  </w:divBdr>
                  <w:divsChild>
                    <w:div w:id="5736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29762">
      <w:bodyDiv w:val="1"/>
      <w:marLeft w:val="0"/>
      <w:marRight w:val="0"/>
      <w:marTop w:val="0"/>
      <w:marBottom w:val="0"/>
      <w:divBdr>
        <w:top w:val="none" w:sz="0" w:space="0" w:color="auto"/>
        <w:left w:val="none" w:sz="0" w:space="0" w:color="auto"/>
        <w:bottom w:val="none" w:sz="0" w:space="0" w:color="auto"/>
        <w:right w:val="none" w:sz="0" w:space="0" w:color="auto"/>
      </w:divBdr>
      <w:divsChild>
        <w:div w:id="820851301">
          <w:marLeft w:val="0"/>
          <w:marRight w:val="0"/>
          <w:marTop w:val="0"/>
          <w:marBottom w:val="0"/>
          <w:divBdr>
            <w:top w:val="none" w:sz="0" w:space="0" w:color="auto"/>
            <w:left w:val="none" w:sz="0" w:space="0" w:color="auto"/>
            <w:bottom w:val="none" w:sz="0" w:space="0" w:color="auto"/>
            <w:right w:val="none" w:sz="0" w:space="0" w:color="auto"/>
          </w:divBdr>
          <w:divsChild>
            <w:div w:id="31198994">
              <w:marLeft w:val="0"/>
              <w:marRight w:val="0"/>
              <w:marTop w:val="0"/>
              <w:marBottom w:val="0"/>
              <w:divBdr>
                <w:top w:val="none" w:sz="0" w:space="0" w:color="auto"/>
                <w:left w:val="none" w:sz="0" w:space="0" w:color="auto"/>
                <w:bottom w:val="none" w:sz="0" w:space="0" w:color="auto"/>
                <w:right w:val="none" w:sz="0" w:space="0" w:color="auto"/>
              </w:divBdr>
              <w:divsChild>
                <w:div w:id="69930242">
                  <w:marLeft w:val="0"/>
                  <w:marRight w:val="0"/>
                  <w:marTop w:val="0"/>
                  <w:marBottom w:val="0"/>
                  <w:divBdr>
                    <w:top w:val="none" w:sz="0" w:space="0" w:color="auto"/>
                    <w:left w:val="none" w:sz="0" w:space="0" w:color="auto"/>
                    <w:bottom w:val="none" w:sz="0" w:space="0" w:color="auto"/>
                    <w:right w:val="none" w:sz="0" w:space="0" w:color="auto"/>
                  </w:divBdr>
                  <w:divsChild>
                    <w:div w:id="170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967256">
      <w:bodyDiv w:val="1"/>
      <w:marLeft w:val="0"/>
      <w:marRight w:val="0"/>
      <w:marTop w:val="0"/>
      <w:marBottom w:val="0"/>
      <w:divBdr>
        <w:top w:val="none" w:sz="0" w:space="0" w:color="auto"/>
        <w:left w:val="none" w:sz="0" w:space="0" w:color="auto"/>
        <w:bottom w:val="none" w:sz="0" w:space="0" w:color="auto"/>
        <w:right w:val="none" w:sz="0" w:space="0" w:color="auto"/>
      </w:divBdr>
      <w:divsChild>
        <w:div w:id="2016956881">
          <w:marLeft w:val="0"/>
          <w:marRight w:val="0"/>
          <w:marTop w:val="0"/>
          <w:marBottom w:val="0"/>
          <w:divBdr>
            <w:top w:val="none" w:sz="0" w:space="0" w:color="auto"/>
            <w:left w:val="none" w:sz="0" w:space="0" w:color="auto"/>
            <w:bottom w:val="none" w:sz="0" w:space="0" w:color="auto"/>
            <w:right w:val="none" w:sz="0" w:space="0" w:color="auto"/>
          </w:divBdr>
          <w:divsChild>
            <w:div w:id="211506302">
              <w:marLeft w:val="0"/>
              <w:marRight w:val="0"/>
              <w:marTop w:val="0"/>
              <w:marBottom w:val="0"/>
              <w:divBdr>
                <w:top w:val="none" w:sz="0" w:space="0" w:color="auto"/>
                <w:left w:val="none" w:sz="0" w:space="0" w:color="auto"/>
                <w:bottom w:val="none" w:sz="0" w:space="0" w:color="auto"/>
                <w:right w:val="none" w:sz="0" w:space="0" w:color="auto"/>
              </w:divBdr>
              <w:divsChild>
                <w:div w:id="1816408039">
                  <w:marLeft w:val="0"/>
                  <w:marRight w:val="0"/>
                  <w:marTop w:val="0"/>
                  <w:marBottom w:val="0"/>
                  <w:divBdr>
                    <w:top w:val="none" w:sz="0" w:space="0" w:color="auto"/>
                    <w:left w:val="none" w:sz="0" w:space="0" w:color="auto"/>
                    <w:bottom w:val="none" w:sz="0" w:space="0" w:color="auto"/>
                    <w:right w:val="none" w:sz="0" w:space="0" w:color="auto"/>
                  </w:divBdr>
                  <w:divsChild>
                    <w:div w:id="591552478">
                      <w:marLeft w:val="0"/>
                      <w:marRight w:val="0"/>
                      <w:marTop w:val="0"/>
                      <w:marBottom w:val="0"/>
                      <w:divBdr>
                        <w:top w:val="none" w:sz="0" w:space="0" w:color="auto"/>
                        <w:left w:val="none" w:sz="0" w:space="0" w:color="auto"/>
                        <w:bottom w:val="none" w:sz="0" w:space="0" w:color="auto"/>
                        <w:right w:val="none" w:sz="0" w:space="0" w:color="auto"/>
                      </w:divBdr>
                    </w:div>
                  </w:divsChild>
                </w:div>
                <w:div w:id="1979603231">
                  <w:marLeft w:val="0"/>
                  <w:marRight w:val="0"/>
                  <w:marTop w:val="0"/>
                  <w:marBottom w:val="0"/>
                  <w:divBdr>
                    <w:top w:val="none" w:sz="0" w:space="0" w:color="auto"/>
                    <w:left w:val="none" w:sz="0" w:space="0" w:color="auto"/>
                    <w:bottom w:val="none" w:sz="0" w:space="0" w:color="auto"/>
                    <w:right w:val="none" w:sz="0" w:space="0" w:color="auto"/>
                  </w:divBdr>
                  <w:divsChild>
                    <w:div w:id="9328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532032">
      <w:bodyDiv w:val="1"/>
      <w:marLeft w:val="0"/>
      <w:marRight w:val="0"/>
      <w:marTop w:val="0"/>
      <w:marBottom w:val="0"/>
      <w:divBdr>
        <w:top w:val="none" w:sz="0" w:space="0" w:color="auto"/>
        <w:left w:val="none" w:sz="0" w:space="0" w:color="auto"/>
        <w:bottom w:val="none" w:sz="0" w:space="0" w:color="auto"/>
        <w:right w:val="none" w:sz="0" w:space="0" w:color="auto"/>
      </w:divBdr>
      <w:divsChild>
        <w:div w:id="898057274">
          <w:marLeft w:val="0"/>
          <w:marRight w:val="0"/>
          <w:marTop w:val="0"/>
          <w:marBottom w:val="0"/>
          <w:divBdr>
            <w:top w:val="none" w:sz="0" w:space="0" w:color="auto"/>
            <w:left w:val="none" w:sz="0" w:space="0" w:color="auto"/>
            <w:bottom w:val="none" w:sz="0" w:space="0" w:color="auto"/>
            <w:right w:val="none" w:sz="0" w:space="0" w:color="auto"/>
          </w:divBdr>
          <w:divsChild>
            <w:div w:id="1057977874">
              <w:marLeft w:val="0"/>
              <w:marRight w:val="0"/>
              <w:marTop w:val="0"/>
              <w:marBottom w:val="0"/>
              <w:divBdr>
                <w:top w:val="none" w:sz="0" w:space="0" w:color="auto"/>
                <w:left w:val="none" w:sz="0" w:space="0" w:color="auto"/>
                <w:bottom w:val="none" w:sz="0" w:space="0" w:color="auto"/>
                <w:right w:val="none" w:sz="0" w:space="0" w:color="auto"/>
              </w:divBdr>
              <w:divsChild>
                <w:div w:id="481313578">
                  <w:marLeft w:val="0"/>
                  <w:marRight w:val="0"/>
                  <w:marTop w:val="0"/>
                  <w:marBottom w:val="0"/>
                  <w:divBdr>
                    <w:top w:val="none" w:sz="0" w:space="0" w:color="auto"/>
                    <w:left w:val="none" w:sz="0" w:space="0" w:color="auto"/>
                    <w:bottom w:val="none" w:sz="0" w:space="0" w:color="auto"/>
                    <w:right w:val="none" w:sz="0" w:space="0" w:color="auto"/>
                  </w:divBdr>
                  <w:divsChild>
                    <w:div w:id="8072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46912">
      <w:bodyDiv w:val="1"/>
      <w:marLeft w:val="0"/>
      <w:marRight w:val="0"/>
      <w:marTop w:val="0"/>
      <w:marBottom w:val="0"/>
      <w:divBdr>
        <w:top w:val="none" w:sz="0" w:space="0" w:color="auto"/>
        <w:left w:val="none" w:sz="0" w:space="0" w:color="auto"/>
        <w:bottom w:val="none" w:sz="0" w:space="0" w:color="auto"/>
        <w:right w:val="none" w:sz="0" w:space="0" w:color="auto"/>
      </w:divBdr>
      <w:divsChild>
        <w:div w:id="1443962311">
          <w:marLeft w:val="0"/>
          <w:marRight w:val="0"/>
          <w:marTop w:val="0"/>
          <w:marBottom w:val="0"/>
          <w:divBdr>
            <w:top w:val="none" w:sz="0" w:space="0" w:color="auto"/>
            <w:left w:val="none" w:sz="0" w:space="0" w:color="auto"/>
            <w:bottom w:val="none" w:sz="0" w:space="0" w:color="auto"/>
            <w:right w:val="none" w:sz="0" w:space="0" w:color="auto"/>
          </w:divBdr>
          <w:divsChild>
            <w:div w:id="651835782">
              <w:marLeft w:val="0"/>
              <w:marRight w:val="0"/>
              <w:marTop w:val="0"/>
              <w:marBottom w:val="0"/>
              <w:divBdr>
                <w:top w:val="none" w:sz="0" w:space="0" w:color="auto"/>
                <w:left w:val="none" w:sz="0" w:space="0" w:color="auto"/>
                <w:bottom w:val="none" w:sz="0" w:space="0" w:color="auto"/>
                <w:right w:val="none" w:sz="0" w:space="0" w:color="auto"/>
              </w:divBdr>
              <w:divsChild>
                <w:div w:id="1152211725">
                  <w:marLeft w:val="0"/>
                  <w:marRight w:val="0"/>
                  <w:marTop w:val="0"/>
                  <w:marBottom w:val="0"/>
                  <w:divBdr>
                    <w:top w:val="none" w:sz="0" w:space="0" w:color="auto"/>
                    <w:left w:val="none" w:sz="0" w:space="0" w:color="auto"/>
                    <w:bottom w:val="none" w:sz="0" w:space="0" w:color="auto"/>
                    <w:right w:val="none" w:sz="0" w:space="0" w:color="auto"/>
                  </w:divBdr>
                  <w:divsChild>
                    <w:div w:id="5607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3927">
      <w:bodyDiv w:val="1"/>
      <w:marLeft w:val="0"/>
      <w:marRight w:val="0"/>
      <w:marTop w:val="0"/>
      <w:marBottom w:val="0"/>
      <w:divBdr>
        <w:top w:val="none" w:sz="0" w:space="0" w:color="auto"/>
        <w:left w:val="none" w:sz="0" w:space="0" w:color="auto"/>
        <w:bottom w:val="none" w:sz="0" w:space="0" w:color="auto"/>
        <w:right w:val="none" w:sz="0" w:space="0" w:color="auto"/>
      </w:divBdr>
      <w:divsChild>
        <w:div w:id="1741515630">
          <w:marLeft w:val="0"/>
          <w:marRight w:val="0"/>
          <w:marTop w:val="0"/>
          <w:marBottom w:val="0"/>
          <w:divBdr>
            <w:top w:val="none" w:sz="0" w:space="0" w:color="auto"/>
            <w:left w:val="none" w:sz="0" w:space="0" w:color="auto"/>
            <w:bottom w:val="none" w:sz="0" w:space="0" w:color="auto"/>
            <w:right w:val="none" w:sz="0" w:space="0" w:color="auto"/>
          </w:divBdr>
          <w:divsChild>
            <w:div w:id="1835030350">
              <w:marLeft w:val="0"/>
              <w:marRight w:val="0"/>
              <w:marTop w:val="0"/>
              <w:marBottom w:val="0"/>
              <w:divBdr>
                <w:top w:val="none" w:sz="0" w:space="0" w:color="auto"/>
                <w:left w:val="none" w:sz="0" w:space="0" w:color="auto"/>
                <w:bottom w:val="none" w:sz="0" w:space="0" w:color="auto"/>
                <w:right w:val="none" w:sz="0" w:space="0" w:color="auto"/>
              </w:divBdr>
              <w:divsChild>
                <w:div w:id="857937421">
                  <w:marLeft w:val="0"/>
                  <w:marRight w:val="0"/>
                  <w:marTop w:val="0"/>
                  <w:marBottom w:val="0"/>
                  <w:divBdr>
                    <w:top w:val="none" w:sz="0" w:space="0" w:color="auto"/>
                    <w:left w:val="none" w:sz="0" w:space="0" w:color="auto"/>
                    <w:bottom w:val="none" w:sz="0" w:space="0" w:color="auto"/>
                    <w:right w:val="none" w:sz="0" w:space="0" w:color="auto"/>
                  </w:divBdr>
                  <w:divsChild>
                    <w:div w:id="5019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8426">
      <w:bodyDiv w:val="1"/>
      <w:marLeft w:val="0"/>
      <w:marRight w:val="0"/>
      <w:marTop w:val="0"/>
      <w:marBottom w:val="0"/>
      <w:divBdr>
        <w:top w:val="none" w:sz="0" w:space="0" w:color="auto"/>
        <w:left w:val="none" w:sz="0" w:space="0" w:color="auto"/>
        <w:bottom w:val="none" w:sz="0" w:space="0" w:color="auto"/>
        <w:right w:val="none" w:sz="0" w:space="0" w:color="auto"/>
      </w:divBdr>
      <w:divsChild>
        <w:div w:id="880482426">
          <w:marLeft w:val="0"/>
          <w:marRight w:val="0"/>
          <w:marTop w:val="0"/>
          <w:marBottom w:val="0"/>
          <w:divBdr>
            <w:top w:val="none" w:sz="0" w:space="0" w:color="auto"/>
            <w:left w:val="none" w:sz="0" w:space="0" w:color="auto"/>
            <w:bottom w:val="none" w:sz="0" w:space="0" w:color="auto"/>
            <w:right w:val="none" w:sz="0" w:space="0" w:color="auto"/>
          </w:divBdr>
          <w:divsChild>
            <w:div w:id="356078889">
              <w:marLeft w:val="0"/>
              <w:marRight w:val="0"/>
              <w:marTop w:val="0"/>
              <w:marBottom w:val="0"/>
              <w:divBdr>
                <w:top w:val="none" w:sz="0" w:space="0" w:color="auto"/>
                <w:left w:val="none" w:sz="0" w:space="0" w:color="auto"/>
                <w:bottom w:val="none" w:sz="0" w:space="0" w:color="auto"/>
                <w:right w:val="none" w:sz="0" w:space="0" w:color="auto"/>
              </w:divBdr>
              <w:divsChild>
                <w:div w:id="2050647254">
                  <w:marLeft w:val="0"/>
                  <w:marRight w:val="0"/>
                  <w:marTop w:val="0"/>
                  <w:marBottom w:val="0"/>
                  <w:divBdr>
                    <w:top w:val="none" w:sz="0" w:space="0" w:color="auto"/>
                    <w:left w:val="none" w:sz="0" w:space="0" w:color="auto"/>
                    <w:bottom w:val="none" w:sz="0" w:space="0" w:color="auto"/>
                    <w:right w:val="none" w:sz="0" w:space="0" w:color="auto"/>
                  </w:divBdr>
                  <w:divsChild>
                    <w:div w:id="657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stavo.manzanares@iaip.gob.hn" TargetMode="External"/><Relationship Id="rId18" Type="http://schemas.openxmlformats.org/officeDocument/2006/relationships/hyperlink" Target="mailto:mescoto@sedu.gob.h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leon@icf.gob.hn" TargetMode="External"/><Relationship Id="rId7" Type="http://schemas.openxmlformats.org/officeDocument/2006/relationships/footnotes" Target="footnotes.xml"/><Relationship Id="rId12" Type="http://schemas.openxmlformats.org/officeDocument/2006/relationships/hyperlink" Target="mailto:damian.pineda@iaip.gob.hn" TargetMode="External"/><Relationship Id="rId17" Type="http://schemas.openxmlformats.org/officeDocument/2006/relationships/hyperlink" Target="mailto:vbueso@scgg.gob.hn" TargetMode="External"/><Relationship Id="rId25" Type="http://schemas.openxmlformats.org/officeDocument/2006/relationships/hyperlink" Target="mailto:jgaldeames@miambiente.gob.hn" TargetMode="External"/><Relationship Id="rId2" Type="http://schemas.openxmlformats.org/officeDocument/2006/relationships/numbering" Target="numbering.xml"/><Relationship Id="rId16" Type="http://schemas.openxmlformats.org/officeDocument/2006/relationships/hyperlink" Target="mailto:ecorea@scgg.gob.hn" TargetMode="External"/><Relationship Id="rId20" Type="http://schemas.openxmlformats.org/officeDocument/2006/relationships/hyperlink" Target="mailto:Iescobar@ersaps.gob.h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agastume@scgg.gob.hn" TargetMode="External"/><Relationship Id="rId24" Type="http://schemas.openxmlformats.org/officeDocument/2006/relationships/hyperlink" Target="mailto:lrosales@copeco.gob.hn" TargetMode="External"/><Relationship Id="rId5" Type="http://schemas.openxmlformats.org/officeDocument/2006/relationships/settings" Target="settings.xml"/><Relationship Id="rId15" Type="http://schemas.openxmlformats.org/officeDocument/2006/relationships/hyperlink" Target="mailto:leonelayalagobhn@gmail.com" TargetMode="External"/><Relationship Id="rId23" Type="http://schemas.openxmlformats.org/officeDocument/2006/relationships/hyperlink" Target="mailto:rsagastume@scgg.gob.hn" TargetMode="External"/><Relationship Id="rId28" Type="http://schemas.openxmlformats.org/officeDocument/2006/relationships/footer" Target="footer2.xml"/><Relationship Id="rId10" Type="http://schemas.openxmlformats.org/officeDocument/2006/relationships/hyperlink" Target="http://www.gobiernoabiertohonduras.org/index.php/formulacion-iii-pagah-2016-2018/etapa-de-consulta" TargetMode="External"/><Relationship Id="rId19" Type="http://schemas.openxmlformats.org/officeDocument/2006/relationships/hyperlink" Target="mailto:ebatres@sesal.gob.h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biernoabiertohonduras.org" TargetMode="External"/><Relationship Id="rId14" Type="http://schemas.openxmlformats.org/officeDocument/2006/relationships/hyperlink" Target="mailto:mdiaz@sdp.gob.hn" TargetMode="External"/><Relationship Id="rId22" Type="http://schemas.openxmlformats.org/officeDocument/2006/relationships/hyperlink" Target="mailto:rsagastume@scgg.gob.hn"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DF6AB41CAE974F81765E44B8DB11F7"/>
        <w:category>
          <w:name w:val="General"/>
          <w:gallery w:val="placeholder"/>
        </w:category>
        <w:types>
          <w:type w:val="bbPlcHdr"/>
        </w:types>
        <w:behaviors>
          <w:behavior w:val="content"/>
        </w:behaviors>
        <w:guid w:val="{34F6C271-B059-564D-B907-D5507A884602}"/>
      </w:docPartPr>
      <w:docPartBody>
        <w:p w:rsidR="002F0FC7" w:rsidRDefault="002F0FC7" w:rsidP="002F0FC7">
          <w:pPr>
            <w:pStyle w:val="FDDF6AB41CAE974F81765E44B8DB11F7"/>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ITC Avant Garde Gothic Std">
    <w:altName w:val="Cambria"/>
    <w:panose1 w:val="00000000000000000000"/>
    <w:charset w:val="00"/>
    <w:family w:val="swiss"/>
    <w:notTrueType/>
    <w:pitch w:val="default"/>
    <w:sig w:usb0="00000003" w:usb1="00000000" w:usb2="00000000" w:usb3="00000000" w:csb0="00000001" w:csb1="00000000"/>
  </w:font>
  <w:font w:name="Myriad Pro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otham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Perpetua">
    <w:altName w:val="Baskerville Old Fac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C7"/>
    <w:rsid w:val="000053ED"/>
    <w:rsid w:val="00161068"/>
    <w:rsid w:val="001C1E2E"/>
    <w:rsid w:val="002C5083"/>
    <w:rsid w:val="002F0FC7"/>
    <w:rsid w:val="00306E7F"/>
    <w:rsid w:val="006B7115"/>
    <w:rsid w:val="008815AD"/>
    <w:rsid w:val="00885C36"/>
    <w:rsid w:val="009B7955"/>
    <w:rsid w:val="00B51BAD"/>
    <w:rsid w:val="00BB27BE"/>
    <w:rsid w:val="00BD198E"/>
    <w:rsid w:val="00D038C6"/>
    <w:rsid w:val="00DB525E"/>
    <w:rsid w:val="00EA68EB"/>
    <w:rsid w:val="00F45DA8"/>
  </w:rsids>
  <m:mathPr>
    <m:mathFont m:val="Cambria Math"/>
    <m:brkBin m:val="before"/>
    <m:brkBinSub m:val="--"/>
    <m:smallFrac m:val="0"/>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HN"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DDF6AB41CAE974F81765E44B8DB11F7">
    <w:name w:val="FDDF6AB41CAE974F81765E44B8DB11F7"/>
    <w:rsid w:val="002F0FC7"/>
  </w:style>
  <w:style w:type="paragraph" w:customStyle="1" w:styleId="6F86343C5A99F640A0DEA9D55E50ACB6">
    <w:name w:val="6F86343C5A99F640A0DEA9D55E50ACB6"/>
    <w:rsid w:val="002F0F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HN"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DDF6AB41CAE974F81765E44B8DB11F7">
    <w:name w:val="FDDF6AB41CAE974F81765E44B8DB11F7"/>
    <w:rsid w:val="002F0FC7"/>
  </w:style>
  <w:style w:type="paragraph" w:customStyle="1" w:styleId="6F86343C5A99F640A0DEA9D55E50ACB6">
    <w:name w:val="6F86343C5A99F640A0DEA9D55E50ACB6"/>
    <w:rsid w:val="002F0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DFE1-60E4-4583-AA1D-B769D664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8899</Words>
  <Characters>48948</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Evelyn Hernandez Consultora Independiente</Company>
  <LinksUpToDate>false</LinksUpToDate>
  <CharactersWithSpaces>57732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Hernandez</dc:creator>
  <cp:lastModifiedBy>clopez</cp:lastModifiedBy>
  <cp:revision>2</cp:revision>
  <dcterms:created xsi:type="dcterms:W3CDTF">2016-07-28T16:03:00Z</dcterms:created>
  <dcterms:modified xsi:type="dcterms:W3CDTF">2016-07-28T16:03:00Z</dcterms:modified>
</cp:coreProperties>
</file>