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6D6C15B" w14:textId="3A2B87DB" w:rsidR="00697143" w:rsidRPr="003435D1" w:rsidRDefault="00400716" w:rsidP="006A4215">
      <w:pPr>
        <w:pStyle w:val="Title"/>
        <w:rPr>
          <w:lang w:val="es-ES_tradnl"/>
        </w:rPr>
      </w:pPr>
      <w:r w:rsidRPr="003435D1">
        <w:rPr>
          <w:lang w:val="es-ES_tradnl"/>
        </w:rPr>
        <w:pict w14:anchorId="2AE83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5" o:spid="_x0000_s1026" type="#_x0000_t75" style="position:absolute;margin-left:5in;margin-top:-27pt;width:63pt;height:63pt;z-index:251658240;visibility:visible;mso-position-horizontal-relative:margin;mso-position-vertical-relative:margin">
            <v:imagedata r:id="rId8" o:title=""/>
            <w10:wrap type="square" anchorx="margin" anchory="margin"/>
          </v:shape>
        </w:pict>
      </w:r>
      <w:r w:rsidR="00697143" w:rsidRPr="003435D1">
        <w:rPr>
          <w:lang w:val="es-ES_tradnl"/>
        </w:rPr>
        <w:t xml:space="preserve">Manual de Procedimientos del </w:t>
      </w:r>
      <w:r w:rsidR="00B60FF3" w:rsidRPr="003435D1">
        <w:rPr>
          <w:lang w:val="es-ES_tradnl"/>
        </w:rPr>
        <w:t>MRI</w:t>
      </w:r>
    </w:p>
    <w:p w14:paraId="55E27C0F" w14:textId="77777777" w:rsidR="002536B2" w:rsidRPr="003435D1" w:rsidRDefault="00697143">
      <w:pPr>
        <w:pStyle w:val="TOC1"/>
        <w:tabs>
          <w:tab w:val="right" w:leader="dot" w:pos="8630"/>
        </w:tabs>
        <w:rPr>
          <w:rFonts w:asciiTheme="minorHAnsi" w:eastAsiaTheme="minorEastAsia" w:hAnsiTheme="minorHAnsi" w:cstheme="minorBidi"/>
          <w:color w:val="auto"/>
          <w:sz w:val="24"/>
          <w:lang w:val="es-ES_tradnl" w:eastAsia="ja-JP"/>
        </w:rPr>
      </w:pPr>
      <w:r w:rsidRPr="003435D1">
        <w:rPr>
          <w:rFonts w:ascii="Arial" w:hAnsi="Arial"/>
          <w:sz w:val="24"/>
          <w:lang w:val="es-ES_tradnl"/>
        </w:rPr>
        <w:fldChar w:fldCharType="begin"/>
      </w:r>
      <w:r w:rsidRPr="003435D1">
        <w:rPr>
          <w:rFonts w:ascii="Arial" w:hAnsi="Arial" w:cs="Arial"/>
          <w:sz w:val="24"/>
          <w:lang w:val="es-ES_tradnl"/>
        </w:rPr>
        <w:instrText xml:space="preserve"> TOC \o "1-2" </w:instrText>
      </w:r>
      <w:r w:rsidRPr="003435D1">
        <w:rPr>
          <w:rFonts w:ascii="Arial" w:hAnsi="Arial"/>
          <w:sz w:val="24"/>
          <w:lang w:val="es-ES_tradnl"/>
        </w:rPr>
        <w:fldChar w:fldCharType="separate"/>
      </w:r>
      <w:r w:rsidR="002536B2" w:rsidRPr="003435D1">
        <w:rPr>
          <w:lang w:val="es-ES_tradnl"/>
        </w:rPr>
        <w:t>Sección 1: Fundamentos del MRI</w:t>
      </w:r>
      <w:r w:rsidR="002536B2" w:rsidRPr="003435D1">
        <w:rPr>
          <w:lang w:val="es-ES_tradnl"/>
        </w:rPr>
        <w:tab/>
      </w:r>
      <w:r w:rsidR="002536B2" w:rsidRPr="003435D1">
        <w:rPr>
          <w:lang w:val="es-ES_tradnl"/>
        </w:rPr>
        <w:fldChar w:fldCharType="begin"/>
      </w:r>
      <w:r w:rsidR="002536B2" w:rsidRPr="003435D1">
        <w:rPr>
          <w:lang w:val="es-ES_tradnl"/>
        </w:rPr>
        <w:instrText xml:space="preserve"> PAGEREF _Toc271803343 \h </w:instrText>
      </w:r>
      <w:r w:rsidR="002536B2" w:rsidRPr="003435D1">
        <w:rPr>
          <w:lang w:val="es-ES_tradnl"/>
        </w:rPr>
      </w:r>
      <w:r w:rsidR="002536B2" w:rsidRPr="003435D1">
        <w:rPr>
          <w:lang w:val="es-ES_tradnl"/>
        </w:rPr>
        <w:fldChar w:fldCharType="separate"/>
      </w:r>
      <w:r w:rsidR="002536B2" w:rsidRPr="003435D1">
        <w:rPr>
          <w:lang w:val="es-ES_tradnl"/>
        </w:rPr>
        <w:t>3</w:t>
      </w:r>
      <w:r w:rsidR="002536B2" w:rsidRPr="003435D1">
        <w:rPr>
          <w:lang w:val="es-ES_tradnl"/>
        </w:rPr>
        <w:fldChar w:fldCharType="end"/>
      </w:r>
    </w:p>
    <w:p w14:paraId="6CBE395E"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 Valores del MRI</w:t>
      </w:r>
      <w:r w:rsidRPr="003435D1">
        <w:rPr>
          <w:lang w:val="es-ES_tradnl"/>
        </w:rPr>
        <w:tab/>
      </w:r>
      <w:r w:rsidRPr="003435D1">
        <w:rPr>
          <w:lang w:val="es-ES_tradnl"/>
        </w:rPr>
        <w:fldChar w:fldCharType="begin"/>
      </w:r>
      <w:r w:rsidRPr="003435D1">
        <w:rPr>
          <w:lang w:val="es-ES_tradnl"/>
        </w:rPr>
        <w:instrText xml:space="preserve"> PAGEREF _Toc271803344 \h </w:instrText>
      </w:r>
      <w:r w:rsidRPr="003435D1">
        <w:rPr>
          <w:lang w:val="es-ES_tradnl"/>
        </w:rPr>
      </w:r>
      <w:r w:rsidRPr="003435D1">
        <w:rPr>
          <w:lang w:val="es-ES_tradnl"/>
        </w:rPr>
        <w:fldChar w:fldCharType="separate"/>
      </w:r>
      <w:r w:rsidRPr="003435D1">
        <w:rPr>
          <w:lang w:val="es-ES_tradnl"/>
        </w:rPr>
        <w:t>3</w:t>
      </w:r>
      <w:r w:rsidRPr="003435D1">
        <w:rPr>
          <w:lang w:val="es-ES_tradnl"/>
        </w:rPr>
        <w:fldChar w:fldCharType="end"/>
      </w:r>
    </w:p>
    <w:p w14:paraId="58ABB6E5"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 Contexto y confiabilidad</w:t>
      </w:r>
      <w:r w:rsidRPr="003435D1">
        <w:rPr>
          <w:lang w:val="es-ES_tradnl"/>
        </w:rPr>
        <w:tab/>
      </w:r>
      <w:r w:rsidRPr="003435D1">
        <w:rPr>
          <w:lang w:val="es-ES_tradnl"/>
        </w:rPr>
        <w:fldChar w:fldCharType="begin"/>
      </w:r>
      <w:r w:rsidRPr="003435D1">
        <w:rPr>
          <w:lang w:val="es-ES_tradnl"/>
        </w:rPr>
        <w:instrText xml:space="preserve"> PAGEREF _Toc271803345 \h </w:instrText>
      </w:r>
      <w:r w:rsidRPr="003435D1">
        <w:rPr>
          <w:lang w:val="es-ES_tradnl"/>
        </w:rPr>
      </w:r>
      <w:r w:rsidRPr="003435D1">
        <w:rPr>
          <w:lang w:val="es-ES_tradnl"/>
        </w:rPr>
        <w:fldChar w:fldCharType="separate"/>
      </w:r>
      <w:r w:rsidRPr="003435D1">
        <w:rPr>
          <w:lang w:val="es-ES_tradnl"/>
        </w:rPr>
        <w:t>5</w:t>
      </w:r>
      <w:r w:rsidRPr="003435D1">
        <w:rPr>
          <w:lang w:val="es-ES_tradnl"/>
        </w:rPr>
        <w:fldChar w:fldCharType="end"/>
      </w:r>
    </w:p>
    <w:p w14:paraId="4E9450D3"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III. Autoría y marca</w:t>
      </w:r>
      <w:r w:rsidRPr="003435D1">
        <w:rPr>
          <w:lang w:val="es-ES_tradnl"/>
        </w:rPr>
        <w:tab/>
      </w:r>
      <w:r w:rsidRPr="003435D1">
        <w:rPr>
          <w:lang w:val="es-ES_tradnl"/>
        </w:rPr>
        <w:fldChar w:fldCharType="begin"/>
      </w:r>
      <w:r w:rsidRPr="003435D1">
        <w:rPr>
          <w:lang w:val="es-ES_tradnl"/>
        </w:rPr>
        <w:instrText xml:space="preserve"> PAGEREF _Toc271803346 \h </w:instrText>
      </w:r>
      <w:r w:rsidRPr="003435D1">
        <w:rPr>
          <w:lang w:val="es-ES_tradnl"/>
        </w:rPr>
      </w:r>
      <w:r w:rsidRPr="003435D1">
        <w:rPr>
          <w:lang w:val="es-ES_tradnl"/>
        </w:rPr>
        <w:fldChar w:fldCharType="separate"/>
      </w:r>
      <w:r w:rsidRPr="003435D1">
        <w:rPr>
          <w:lang w:val="es-ES_tradnl"/>
        </w:rPr>
        <w:t>6</w:t>
      </w:r>
      <w:r w:rsidRPr="003435D1">
        <w:rPr>
          <w:lang w:val="es-ES_tradnl"/>
        </w:rPr>
        <w:fldChar w:fldCharType="end"/>
      </w:r>
    </w:p>
    <w:p w14:paraId="2AED7C21"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IV. Independencia y conflictos de interés</w:t>
      </w:r>
      <w:r w:rsidRPr="003435D1">
        <w:rPr>
          <w:lang w:val="es-ES_tradnl"/>
        </w:rPr>
        <w:tab/>
      </w:r>
      <w:r w:rsidRPr="003435D1">
        <w:rPr>
          <w:lang w:val="es-ES_tradnl"/>
        </w:rPr>
        <w:fldChar w:fldCharType="begin"/>
      </w:r>
      <w:r w:rsidRPr="003435D1">
        <w:rPr>
          <w:lang w:val="es-ES_tradnl"/>
        </w:rPr>
        <w:instrText xml:space="preserve"> PAGEREF _Toc271803347 \h </w:instrText>
      </w:r>
      <w:r w:rsidRPr="003435D1">
        <w:rPr>
          <w:lang w:val="es-ES_tradnl"/>
        </w:rPr>
      </w:r>
      <w:r w:rsidRPr="003435D1">
        <w:rPr>
          <w:lang w:val="es-ES_tradnl"/>
        </w:rPr>
        <w:fldChar w:fldCharType="separate"/>
      </w:r>
      <w:r w:rsidRPr="003435D1">
        <w:rPr>
          <w:lang w:val="es-ES_tradnl"/>
        </w:rPr>
        <w:t>7</w:t>
      </w:r>
      <w:r w:rsidRPr="003435D1">
        <w:rPr>
          <w:lang w:val="es-ES_tradnl"/>
        </w:rPr>
        <w:fldChar w:fldCharType="end"/>
      </w:r>
    </w:p>
    <w:p w14:paraId="73BFD0C8" w14:textId="77777777" w:rsidR="002536B2" w:rsidRPr="003435D1" w:rsidRDefault="002536B2">
      <w:pPr>
        <w:pStyle w:val="TOC1"/>
        <w:tabs>
          <w:tab w:val="right" w:leader="dot" w:pos="8630"/>
        </w:tabs>
        <w:rPr>
          <w:rFonts w:asciiTheme="minorHAnsi" w:eastAsiaTheme="minorEastAsia" w:hAnsiTheme="minorHAnsi" w:cstheme="minorBidi"/>
          <w:color w:val="auto"/>
          <w:sz w:val="24"/>
          <w:lang w:val="es-ES_tradnl" w:eastAsia="ja-JP"/>
        </w:rPr>
      </w:pPr>
      <w:r w:rsidRPr="003435D1">
        <w:rPr>
          <w:lang w:val="es-ES_tradnl"/>
        </w:rPr>
        <w:t>Sección 2: El Proceso MRI</w:t>
      </w:r>
      <w:r w:rsidRPr="003435D1">
        <w:rPr>
          <w:lang w:val="es-ES_tradnl"/>
        </w:rPr>
        <w:tab/>
      </w:r>
      <w:r w:rsidRPr="003435D1">
        <w:rPr>
          <w:lang w:val="es-ES_tradnl"/>
        </w:rPr>
        <w:fldChar w:fldCharType="begin"/>
      </w:r>
      <w:r w:rsidRPr="003435D1">
        <w:rPr>
          <w:lang w:val="es-ES_tradnl"/>
        </w:rPr>
        <w:instrText xml:space="preserve"> PAGEREF _Toc271803348 \h </w:instrText>
      </w:r>
      <w:r w:rsidRPr="003435D1">
        <w:rPr>
          <w:lang w:val="es-ES_tradnl"/>
        </w:rPr>
      </w:r>
      <w:r w:rsidRPr="003435D1">
        <w:rPr>
          <w:lang w:val="es-ES_tradnl"/>
        </w:rPr>
        <w:fldChar w:fldCharType="separate"/>
      </w:r>
      <w:r w:rsidRPr="003435D1">
        <w:rPr>
          <w:lang w:val="es-ES_tradnl"/>
        </w:rPr>
        <w:t>9</w:t>
      </w:r>
      <w:r w:rsidRPr="003435D1">
        <w:rPr>
          <w:lang w:val="es-ES_tradnl"/>
        </w:rPr>
        <w:fldChar w:fldCharType="end"/>
      </w:r>
    </w:p>
    <w:p w14:paraId="20B97DD9"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 Antes de la evaluación</w:t>
      </w:r>
      <w:r w:rsidRPr="003435D1">
        <w:rPr>
          <w:lang w:val="es-ES_tradnl"/>
        </w:rPr>
        <w:tab/>
      </w:r>
      <w:r w:rsidRPr="003435D1">
        <w:rPr>
          <w:lang w:val="es-ES_tradnl"/>
        </w:rPr>
        <w:fldChar w:fldCharType="begin"/>
      </w:r>
      <w:r w:rsidRPr="003435D1">
        <w:rPr>
          <w:lang w:val="es-ES_tradnl"/>
        </w:rPr>
        <w:instrText xml:space="preserve"> PAGEREF _Toc271803349 \h </w:instrText>
      </w:r>
      <w:r w:rsidRPr="003435D1">
        <w:rPr>
          <w:lang w:val="es-ES_tradnl"/>
        </w:rPr>
      </w:r>
      <w:r w:rsidRPr="003435D1">
        <w:rPr>
          <w:lang w:val="es-ES_tradnl"/>
        </w:rPr>
        <w:fldChar w:fldCharType="separate"/>
      </w:r>
      <w:r w:rsidRPr="003435D1">
        <w:rPr>
          <w:lang w:val="es-ES_tradnl"/>
        </w:rPr>
        <w:t>9</w:t>
      </w:r>
      <w:r w:rsidRPr="003435D1">
        <w:rPr>
          <w:lang w:val="es-ES_tradnl"/>
        </w:rPr>
        <w:fldChar w:fldCharType="end"/>
      </w:r>
    </w:p>
    <w:p w14:paraId="071DA49C"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 Preparación del informe</w:t>
      </w:r>
      <w:r w:rsidRPr="003435D1">
        <w:rPr>
          <w:lang w:val="es-ES_tradnl"/>
        </w:rPr>
        <w:tab/>
      </w:r>
      <w:r w:rsidRPr="003435D1">
        <w:rPr>
          <w:lang w:val="es-ES_tradnl"/>
        </w:rPr>
        <w:fldChar w:fldCharType="begin"/>
      </w:r>
      <w:r w:rsidRPr="003435D1">
        <w:rPr>
          <w:lang w:val="es-ES_tradnl"/>
        </w:rPr>
        <w:instrText xml:space="preserve"> PAGEREF _Toc271803350 \h </w:instrText>
      </w:r>
      <w:r w:rsidRPr="003435D1">
        <w:rPr>
          <w:lang w:val="es-ES_tradnl"/>
        </w:rPr>
      </w:r>
      <w:r w:rsidRPr="003435D1">
        <w:rPr>
          <w:lang w:val="es-ES_tradnl"/>
        </w:rPr>
        <w:fldChar w:fldCharType="separate"/>
      </w:r>
      <w:r w:rsidRPr="003435D1">
        <w:rPr>
          <w:lang w:val="es-ES_tradnl"/>
        </w:rPr>
        <w:t>11</w:t>
      </w:r>
      <w:r w:rsidRPr="003435D1">
        <w:rPr>
          <w:lang w:val="es-ES_tradnl"/>
        </w:rPr>
        <w:fldChar w:fldCharType="end"/>
      </w:r>
    </w:p>
    <w:p w14:paraId="17409FAF"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III. Control de calidad</w:t>
      </w:r>
      <w:r w:rsidRPr="003435D1">
        <w:rPr>
          <w:lang w:val="es-ES_tradnl"/>
        </w:rPr>
        <w:tab/>
      </w:r>
      <w:r w:rsidRPr="003435D1">
        <w:rPr>
          <w:lang w:val="es-ES_tradnl"/>
        </w:rPr>
        <w:fldChar w:fldCharType="begin"/>
      </w:r>
      <w:r w:rsidRPr="003435D1">
        <w:rPr>
          <w:lang w:val="es-ES_tradnl"/>
        </w:rPr>
        <w:instrText xml:space="preserve"> PAGEREF _Toc271803351 \h </w:instrText>
      </w:r>
      <w:r w:rsidRPr="003435D1">
        <w:rPr>
          <w:lang w:val="es-ES_tradnl"/>
        </w:rPr>
      </w:r>
      <w:r w:rsidRPr="003435D1">
        <w:rPr>
          <w:lang w:val="es-ES_tradnl"/>
        </w:rPr>
        <w:fldChar w:fldCharType="separate"/>
      </w:r>
      <w:r w:rsidRPr="003435D1">
        <w:rPr>
          <w:lang w:val="es-ES_tradnl"/>
        </w:rPr>
        <w:t>14</w:t>
      </w:r>
      <w:r w:rsidRPr="003435D1">
        <w:rPr>
          <w:lang w:val="es-ES_tradnl"/>
        </w:rPr>
        <w:fldChar w:fldCharType="end"/>
      </w:r>
    </w:p>
    <w:p w14:paraId="253ABA18" w14:textId="77777777" w:rsidR="002536B2" w:rsidRPr="003435D1" w:rsidRDefault="002536B2">
      <w:pPr>
        <w:pStyle w:val="TOC1"/>
        <w:tabs>
          <w:tab w:val="right" w:leader="dot" w:pos="8630"/>
        </w:tabs>
        <w:rPr>
          <w:rFonts w:asciiTheme="minorHAnsi" w:eastAsiaTheme="minorEastAsia" w:hAnsiTheme="minorHAnsi" w:cstheme="minorBidi"/>
          <w:color w:val="auto"/>
          <w:sz w:val="24"/>
          <w:lang w:val="es-ES_tradnl" w:eastAsia="ja-JP"/>
        </w:rPr>
      </w:pPr>
      <w:r w:rsidRPr="003435D1">
        <w:rPr>
          <w:lang w:val="es-ES_tradnl"/>
        </w:rPr>
        <w:t>Sección 3: Orientación para la investigación del MRI</w:t>
      </w:r>
      <w:r w:rsidRPr="003435D1">
        <w:rPr>
          <w:lang w:val="es-ES_tradnl"/>
        </w:rPr>
        <w:tab/>
      </w:r>
      <w:r w:rsidRPr="003435D1">
        <w:rPr>
          <w:lang w:val="es-ES_tradnl"/>
        </w:rPr>
        <w:fldChar w:fldCharType="begin"/>
      </w:r>
      <w:r w:rsidRPr="003435D1">
        <w:rPr>
          <w:lang w:val="es-ES_tradnl"/>
        </w:rPr>
        <w:instrText xml:space="preserve"> PAGEREF _Toc271803352 \h </w:instrText>
      </w:r>
      <w:r w:rsidRPr="003435D1">
        <w:rPr>
          <w:lang w:val="es-ES_tradnl"/>
        </w:rPr>
      </w:r>
      <w:r w:rsidRPr="003435D1">
        <w:rPr>
          <w:lang w:val="es-ES_tradnl"/>
        </w:rPr>
        <w:fldChar w:fldCharType="separate"/>
      </w:r>
      <w:r w:rsidRPr="003435D1">
        <w:rPr>
          <w:lang w:val="es-ES_tradnl"/>
        </w:rPr>
        <w:t>18</w:t>
      </w:r>
      <w:r w:rsidRPr="003435D1">
        <w:rPr>
          <w:lang w:val="es-ES_tradnl"/>
        </w:rPr>
        <w:fldChar w:fldCharType="end"/>
      </w:r>
    </w:p>
    <w:p w14:paraId="5901E310"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 Participación nacional en la AGA</w:t>
      </w:r>
      <w:r w:rsidRPr="003435D1">
        <w:rPr>
          <w:lang w:val="es-ES_tradnl"/>
        </w:rPr>
        <w:tab/>
      </w:r>
      <w:r w:rsidRPr="003435D1">
        <w:rPr>
          <w:lang w:val="es-ES_tradnl"/>
        </w:rPr>
        <w:fldChar w:fldCharType="begin"/>
      </w:r>
      <w:r w:rsidRPr="003435D1">
        <w:rPr>
          <w:lang w:val="es-ES_tradnl"/>
        </w:rPr>
        <w:instrText xml:space="preserve"> PAGEREF _Toc271803353 \h </w:instrText>
      </w:r>
      <w:r w:rsidRPr="003435D1">
        <w:rPr>
          <w:lang w:val="es-ES_tradnl"/>
        </w:rPr>
      </w:r>
      <w:r w:rsidRPr="003435D1">
        <w:rPr>
          <w:lang w:val="es-ES_tradnl"/>
        </w:rPr>
        <w:fldChar w:fldCharType="separate"/>
      </w:r>
      <w:r w:rsidRPr="003435D1">
        <w:rPr>
          <w:lang w:val="es-ES_tradnl"/>
        </w:rPr>
        <w:t>19</w:t>
      </w:r>
      <w:r w:rsidRPr="003435D1">
        <w:rPr>
          <w:lang w:val="es-ES_tradnl"/>
        </w:rPr>
        <w:fldChar w:fldCharType="end"/>
      </w:r>
    </w:p>
    <w:p w14:paraId="3870CD6E"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 Desarrollo del plan de acción</w:t>
      </w:r>
      <w:r w:rsidRPr="003435D1">
        <w:rPr>
          <w:lang w:val="es-ES_tradnl"/>
        </w:rPr>
        <w:tab/>
      </w:r>
      <w:r w:rsidRPr="003435D1">
        <w:rPr>
          <w:lang w:val="es-ES_tradnl"/>
        </w:rPr>
        <w:fldChar w:fldCharType="begin"/>
      </w:r>
      <w:r w:rsidRPr="003435D1">
        <w:rPr>
          <w:lang w:val="es-ES_tradnl"/>
        </w:rPr>
        <w:instrText xml:space="preserve"> PAGEREF _Toc271803354 \h </w:instrText>
      </w:r>
      <w:r w:rsidRPr="003435D1">
        <w:rPr>
          <w:lang w:val="es-ES_tradnl"/>
        </w:rPr>
      </w:r>
      <w:r w:rsidRPr="003435D1">
        <w:rPr>
          <w:lang w:val="es-ES_tradnl"/>
        </w:rPr>
        <w:fldChar w:fldCharType="separate"/>
      </w:r>
      <w:r w:rsidRPr="003435D1">
        <w:rPr>
          <w:lang w:val="es-ES_tradnl"/>
        </w:rPr>
        <w:t>24</w:t>
      </w:r>
      <w:r w:rsidRPr="003435D1">
        <w:rPr>
          <w:lang w:val="es-ES_tradnl"/>
        </w:rPr>
        <w:fldChar w:fldCharType="end"/>
      </w:r>
    </w:p>
    <w:p w14:paraId="5A85CF06"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III: Implementación del Plan de Acción</w:t>
      </w:r>
      <w:r w:rsidRPr="003435D1">
        <w:rPr>
          <w:lang w:val="es-ES_tradnl"/>
        </w:rPr>
        <w:tab/>
      </w:r>
      <w:r w:rsidRPr="003435D1">
        <w:rPr>
          <w:lang w:val="es-ES_tradnl"/>
        </w:rPr>
        <w:fldChar w:fldCharType="begin"/>
      </w:r>
      <w:r w:rsidRPr="003435D1">
        <w:rPr>
          <w:lang w:val="es-ES_tradnl"/>
        </w:rPr>
        <w:instrText xml:space="preserve"> PAGEREF _Toc271803355 \h </w:instrText>
      </w:r>
      <w:r w:rsidRPr="003435D1">
        <w:rPr>
          <w:lang w:val="es-ES_tradnl"/>
        </w:rPr>
      </w:r>
      <w:r w:rsidRPr="003435D1">
        <w:rPr>
          <w:lang w:val="es-ES_tradnl"/>
        </w:rPr>
        <w:fldChar w:fldCharType="separate"/>
      </w:r>
      <w:r w:rsidRPr="003435D1">
        <w:rPr>
          <w:lang w:val="es-ES_tradnl"/>
        </w:rPr>
        <w:t>27</w:t>
      </w:r>
      <w:r w:rsidRPr="003435D1">
        <w:rPr>
          <w:lang w:val="es-ES_tradnl"/>
        </w:rPr>
        <w:fldChar w:fldCharType="end"/>
      </w:r>
    </w:p>
    <w:p w14:paraId="5A63FFC1"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IV: Análisis del contenido del Plan de Acción</w:t>
      </w:r>
      <w:r w:rsidRPr="003435D1">
        <w:rPr>
          <w:lang w:val="es-ES_tradnl"/>
        </w:rPr>
        <w:tab/>
      </w:r>
      <w:r w:rsidRPr="003435D1">
        <w:rPr>
          <w:lang w:val="es-ES_tradnl"/>
        </w:rPr>
        <w:fldChar w:fldCharType="begin"/>
      </w:r>
      <w:r w:rsidRPr="003435D1">
        <w:rPr>
          <w:lang w:val="es-ES_tradnl"/>
        </w:rPr>
        <w:instrText xml:space="preserve"> PAGEREF _Toc271803356 \h </w:instrText>
      </w:r>
      <w:r w:rsidRPr="003435D1">
        <w:rPr>
          <w:lang w:val="es-ES_tradnl"/>
        </w:rPr>
      </w:r>
      <w:r w:rsidRPr="003435D1">
        <w:rPr>
          <w:lang w:val="es-ES_tradnl"/>
        </w:rPr>
        <w:fldChar w:fldCharType="separate"/>
      </w:r>
      <w:r w:rsidRPr="003435D1">
        <w:rPr>
          <w:lang w:val="es-ES_tradnl"/>
        </w:rPr>
        <w:t>29</w:t>
      </w:r>
      <w:r w:rsidRPr="003435D1">
        <w:rPr>
          <w:lang w:val="es-ES_tradnl"/>
        </w:rPr>
        <w:fldChar w:fldCharType="end"/>
      </w:r>
    </w:p>
    <w:p w14:paraId="49578281"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V: Proceso: Autoevaluación</w:t>
      </w:r>
      <w:r w:rsidRPr="003435D1">
        <w:rPr>
          <w:lang w:val="es-ES_tradnl"/>
        </w:rPr>
        <w:tab/>
      </w:r>
      <w:r w:rsidRPr="003435D1">
        <w:rPr>
          <w:lang w:val="es-ES_tradnl"/>
        </w:rPr>
        <w:fldChar w:fldCharType="begin"/>
      </w:r>
      <w:r w:rsidRPr="003435D1">
        <w:rPr>
          <w:lang w:val="es-ES_tradnl"/>
        </w:rPr>
        <w:instrText xml:space="preserve"> PAGEREF _Toc271803357 \h </w:instrText>
      </w:r>
      <w:r w:rsidRPr="003435D1">
        <w:rPr>
          <w:lang w:val="es-ES_tradnl"/>
        </w:rPr>
      </w:r>
      <w:r w:rsidRPr="003435D1">
        <w:rPr>
          <w:lang w:val="es-ES_tradnl"/>
        </w:rPr>
        <w:fldChar w:fldCharType="separate"/>
      </w:r>
      <w:r w:rsidRPr="003435D1">
        <w:rPr>
          <w:lang w:val="es-ES_tradnl"/>
        </w:rPr>
        <w:t>41</w:t>
      </w:r>
      <w:r w:rsidRPr="003435D1">
        <w:rPr>
          <w:lang w:val="es-ES_tradnl"/>
        </w:rPr>
        <w:fldChar w:fldCharType="end"/>
      </w:r>
    </w:p>
    <w:p w14:paraId="3D365E36"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VI: Contexto nacional</w:t>
      </w:r>
      <w:r w:rsidRPr="003435D1">
        <w:rPr>
          <w:lang w:val="es-ES_tradnl"/>
        </w:rPr>
        <w:tab/>
      </w:r>
      <w:r w:rsidRPr="003435D1">
        <w:rPr>
          <w:lang w:val="es-ES_tradnl"/>
        </w:rPr>
        <w:fldChar w:fldCharType="begin"/>
      </w:r>
      <w:r w:rsidRPr="003435D1">
        <w:rPr>
          <w:lang w:val="es-ES_tradnl"/>
        </w:rPr>
        <w:instrText xml:space="preserve"> PAGEREF _Toc271803358 \h </w:instrText>
      </w:r>
      <w:r w:rsidRPr="003435D1">
        <w:rPr>
          <w:lang w:val="es-ES_tradnl"/>
        </w:rPr>
      </w:r>
      <w:r w:rsidRPr="003435D1">
        <w:rPr>
          <w:lang w:val="es-ES_tradnl"/>
        </w:rPr>
        <w:fldChar w:fldCharType="separate"/>
      </w:r>
      <w:r w:rsidRPr="003435D1">
        <w:rPr>
          <w:lang w:val="es-ES_tradnl"/>
        </w:rPr>
        <w:t>43</w:t>
      </w:r>
      <w:r w:rsidRPr="003435D1">
        <w:rPr>
          <w:lang w:val="es-ES_tradnl"/>
        </w:rPr>
        <w:fldChar w:fldCharType="end"/>
      </w:r>
    </w:p>
    <w:p w14:paraId="69C9252A"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VII: Recomendaciones generales</w:t>
      </w:r>
      <w:r w:rsidRPr="003435D1">
        <w:rPr>
          <w:lang w:val="es-ES_tradnl"/>
        </w:rPr>
        <w:tab/>
      </w:r>
      <w:r w:rsidRPr="003435D1">
        <w:rPr>
          <w:lang w:val="es-ES_tradnl"/>
        </w:rPr>
        <w:fldChar w:fldCharType="begin"/>
      </w:r>
      <w:r w:rsidRPr="003435D1">
        <w:rPr>
          <w:lang w:val="es-ES_tradnl"/>
        </w:rPr>
        <w:instrText xml:space="preserve"> PAGEREF _Toc271803359 \h </w:instrText>
      </w:r>
      <w:r w:rsidRPr="003435D1">
        <w:rPr>
          <w:lang w:val="es-ES_tradnl"/>
        </w:rPr>
      </w:r>
      <w:r w:rsidRPr="003435D1">
        <w:rPr>
          <w:lang w:val="es-ES_tradnl"/>
        </w:rPr>
        <w:fldChar w:fldCharType="separate"/>
      </w:r>
      <w:r w:rsidRPr="003435D1">
        <w:rPr>
          <w:lang w:val="es-ES_tradnl"/>
        </w:rPr>
        <w:t>44</w:t>
      </w:r>
      <w:r w:rsidRPr="003435D1">
        <w:rPr>
          <w:lang w:val="es-ES_tradnl"/>
        </w:rPr>
        <w:fldChar w:fldCharType="end"/>
      </w:r>
    </w:p>
    <w:p w14:paraId="64A3BD82"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VIII: Fuentes</w:t>
      </w:r>
      <w:r w:rsidRPr="003435D1">
        <w:rPr>
          <w:lang w:val="es-ES_tradnl"/>
        </w:rPr>
        <w:tab/>
      </w:r>
      <w:r w:rsidRPr="003435D1">
        <w:rPr>
          <w:lang w:val="es-ES_tradnl"/>
        </w:rPr>
        <w:fldChar w:fldCharType="begin"/>
      </w:r>
      <w:r w:rsidRPr="003435D1">
        <w:rPr>
          <w:lang w:val="es-ES_tradnl"/>
        </w:rPr>
        <w:instrText xml:space="preserve"> PAGEREF _Toc271803360 \h </w:instrText>
      </w:r>
      <w:r w:rsidRPr="003435D1">
        <w:rPr>
          <w:lang w:val="es-ES_tradnl"/>
        </w:rPr>
      </w:r>
      <w:r w:rsidRPr="003435D1">
        <w:rPr>
          <w:lang w:val="es-ES_tradnl"/>
        </w:rPr>
        <w:fldChar w:fldCharType="separate"/>
      </w:r>
      <w:r w:rsidRPr="003435D1">
        <w:rPr>
          <w:lang w:val="es-ES_tradnl"/>
        </w:rPr>
        <w:t>45</w:t>
      </w:r>
      <w:r w:rsidRPr="003435D1">
        <w:rPr>
          <w:lang w:val="es-ES_tradnl"/>
        </w:rPr>
        <w:fldChar w:fldCharType="end"/>
      </w:r>
    </w:p>
    <w:p w14:paraId="78AA0ABA"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IX. Evaluaciones después del año 2014</w:t>
      </w:r>
      <w:r w:rsidRPr="003435D1">
        <w:rPr>
          <w:lang w:val="es-ES_tradnl"/>
        </w:rPr>
        <w:tab/>
      </w:r>
      <w:r w:rsidRPr="003435D1">
        <w:rPr>
          <w:lang w:val="es-ES_tradnl"/>
        </w:rPr>
        <w:fldChar w:fldCharType="begin"/>
      </w:r>
      <w:r w:rsidRPr="003435D1">
        <w:rPr>
          <w:lang w:val="es-ES_tradnl"/>
        </w:rPr>
        <w:instrText xml:space="preserve"> PAGEREF _Toc271803361 \h </w:instrText>
      </w:r>
      <w:r w:rsidRPr="003435D1">
        <w:rPr>
          <w:lang w:val="es-ES_tradnl"/>
        </w:rPr>
      </w:r>
      <w:r w:rsidRPr="003435D1">
        <w:rPr>
          <w:lang w:val="es-ES_tradnl"/>
        </w:rPr>
        <w:fldChar w:fldCharType="separate"/>
      </w:r>
      <w:r w:rsidRPr="003435D1">
        <w:rPr>
          <w:lang w:val="es-ES_tradnl"/>
        </w:rPr>
        <w:t>46</w:t>
      </w:r>
      <w:r w:rsidRPr="003435D1">
        <w:rPr>
          <w:lang w:val="es-ES_tradnl"/>
        </w:rPr>
        <w:fldChar w:fldCharType="end"/>
      </w:r>
    </w:p>
    <w:p w14:paraId="2E6A6DFE" w14:textId="77777777" w:rsidR="002536B2" w:rsidRPr="003435D1" w:rsidRDefault="002536B2">
      <w:pPr>
        <w:pStyle w:val="TOC1"/>
        <w:tabs>
          <w:tab w:val="right" w:leader="dot" w:pos="8630"/>
        </w:tabs>
        <w:rPr>
          <w:rFonts w:asciiTheme="minorHAnsi" w:eastAsiaTheme="minorEastAsia" w:hAnsiTheme="minorHAnsi" w:cstheme="minorBidi"/>
          <w:color w:val="auto"/>
          <w:sz w:val="24"/>
          <w:lang w:val="es-ES_tradnl" w:eastAsia="ja-JP"/>
        </w:rPr>
      </w:pPr>
      <w:r w:rsidRPr="003435D1">
        <w:rPr>
          <w:lang w:val="es-ES_tradnl"/>
        </w:rPr>
        <w:t>Anexo A: IRM Charter</w:t>
      </w:r>
      <w:r w:rsidRPr="003435D1">
        <w:rPr>
          <w:lang w:val="es-ES_tradnl"/>
        </w:rPr>
        <w:tab/>
      </w:r>
      <w:r w:rsidRPr="003435D1">
        <w:rPr>
          <w:lang w:val="es-ES_tradnl"/>
        </w:rPr>
        <w:fldChar w:fldCharType="begin"/>
      </w:r>
      <w:r w:rsidRPr="003435D1">
        <w:rPr>
          <w:lang w:val="es-ES_tradnl"/>
        </w:rPr>
        <w:instrText xml:space="preserve"> PAGEREF _Toc271803362 \h </w:instrText>
      </w:r>
      <w:r w:rsidRPr="003435D1">
        <w:rPr>
          <w:lang w:val="es-ES_tradnl"/>
        </w:rPr>
      </w:r>
      <w:r w:rsidRPr="003435D1">
        <w:rPr>
          <w:lang w:val="es-ES_tradnl"/>
        </w:rPr>
        <w:fldChar w:fldCharType="separate"/>
      </w:r>
      <w:r w:rsidRPr="003435D1">
        <w:rPr>
          <w:lang w:val="es-ES_tradnl"/>
        </w:rPr>
        <w:t>47</w:t>
      </w:r>
      <w:r w:rsidRPr="003435D1">
        <w:rPr>
          <w:lang w:val="es-ES_tradnl"/>
        </w:rPr>
        <w:fldChar w:fldCharType="end"/>
      </w:r>
    </w:p>
    <w:p w14:paraId="440A7CD2"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 Overview</w:t>
      </w:r>
      <w:r w:rsidRPr="003435D1">
        <w:rPr>
          <w:lang w:val="es-ES_tradnl"/>
        </w:rPr>
        <w:tab/>
      </w:r>
      <w:r w:rsidRPr="003435D1">
        <w:rPr>
          <w:lang w:val="es-ES_tradnl"/>
        </w:rPr>
        <w:fldChar w:fldCharType="begin"/>
      </w:r>
      <w:r w:rsidRPr="003435D1">
        <w:rPr>
          <w:lang w:val="es-ES_tradnl"/>
        </w:rPr>
        <w:instrText xml:space="preserve"> PAGEREF _Toc271803363 \h </w:instrText>
      </w:r>
      <w:r w:rsidRPr="003435D1">
        <w:rPr>
          <w:lang w:val="es-ES_tradnl"/>
        </w:rPr>
      </w:r>
      <w:r w:rsidRPr="003435D1">
        <w:rPr>
          <w:lang w:val="es-ES_tradnl"/>
        </w:rPr>
        <w:fldChar w:fldCharType="separate"/>
      </w:r>
      <w:r w:rsidRPr="003435D1">
        <w:rPr>
          <w:lang w:val="es-ES_tradnl"/>
        </w:rPr>
        <w:t>47</w:t>
      </w:r>
      <w:r w:rsidRPr="003435D1">
        <w:rPr>
          <w:lang w:val="es-ES_tradnl"/>
        </w:rPr>
        <w:fldChar w:fldCharType="end"/>
      </w:r>
    </w:p>
    <w:p w14:paraId="61634C12"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 IRM governance</w:t>
      </w:r>
      <w:r w:rsidRPr="003435D1">
        <w:rPr>
          <w:lang w:val="es-ES_tradnl"/>
        </w:rPr>
        <w:tab/>
      </w:r>
      <w:r w:rsidRPr="003435D1">
        <w:rPr>
          <w:lang w:val="es-ES_tradnl"/>
        </w:rPr>
        <w:fldChar w:fldCharType="begin"/>
      </w:r>
      <w:r w:rsidRPr="003435D1">
        <w:rPr>
          <w:lang w:val="es-ES_tradnl"/>
        </w:rPr>
        <w:instrText xml:space="preserve"> PAGEREF _Toc271803364 \h </w:instrText>
      </w:r>
      <w:r w:rsidRPr="003435D1">
        <w:rPr>
          <w:lang w:val="es-ES_tradnl"/>
        </w:rPr>
      </w:r>
      <w:r w:rsidRPr="003435D1">
        <w:rPr>
          <w:lang w:val="es-ES_tradnl"/>
        </w:rPr>
        <w:fldChar w:fldCharType="separate"/>
      </w:r>
      <w:r w:rsidRPr="003435D1">
        <w:rPr>
          <w:lang w:val="es-ES_tradnl"/>
        </w:rPr>
        <w:t>48</w:t>
      </w:r>
      <w:r w:rsidRPr="003435D1">
        <w:rPr>
          <w:lang w:val="es-ES_tradnl"/>
        </w:rPr>
        <w:fldChar w:fldCharType="end"/>
      </w:r>
    </w:p>
    <w:p w14:paraId="396A28D4"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III. IRM Reporting</w:t>
      </w:r>
      <w:r w:rsidRPr="003435D1">
        <w:rPr>
          <w:lang w:val="es-ES_tradnl"/>
        </w:rPr>
        <w:tab/>
      </w:r>
      <w:r w:rsidRPr="003435D1">
        <w:rPr>
          <w:lang w:val="es-ES_tradnl"/>
        </w:rPr>
        <w:fldChar w:fldCharType="begin"/>
      </w:r>
      <w:r w:rsidRPr="003435D1">
        <w:rPr>
          <w:lang w:val="es-ES_tradnl"/>
        </w:rPr>
        <w:instrText xml:space="preserve"> PAGEREF _Toc271803365 \h </w:instrText>
      </w:r>
      <w:r w:rsidRPr="003435D1">
        <w:rPr>
          <w:lang w:val="es-ES_tradnl"/>
        </w:rPr>
      </w:r>
      <w:r w:rsidRPr="003435D1">
        <w:rPr>
          <w:lang w:val="es-ES_tradnl"/>
        </w:rPr>
        <w:fldChar w:fldCharType="separate"/>
      </w:r>
      <w:r w:rsidRPr="003435D1">
        <w:rPr>
          <w:lang w:val="es-ES_tradnl"/>
        </w:rPr>
        <w:t>51</w:t>
      </w:r>
      <w:r w:rsidRPr="003435D1">
        <w:rPr>
          <w:lang w:val="es-ES_tradnl"/>
        </w:rPr>
        <w:fldChar w:fldCharType="end"/>
      </w:r>
    </w:p>
    <w:p w14:paraId="38AD2223" w14:textId="77777777" w:rsidR="002536B2" w:rsidRPr="003435D1" w:rsidRDefault="002536B2">
      <w:pPr>
        <w:pStyle w:val="TOC1"/>
        <w:tabs>
          <w:tab w:val="right" w:leader="dot" w:pos="8630"/>
        </w:tabs>
        <w:rPr>
          <w:rFonts w:asciiTheme="minorHAnsi" w:eastAsiaTheme="minorEastAsia" w:hAnsiTheme="minorHAnsi" w:cstheme="minorBidi"/>
          <w:color w:val="auto"/>
          <w:sz w:val="24"/>
          <w:lang w:val="es-ES_tradnl" w:eastAsia="ja-JP"/>
        </w:rPr>
      </w:pPr>
      <w:r w:rsidRPr="003435D1">
        <w:rPr>
          <w:lang w:val="es-ES_tradnl"/>
        </w:rPr>
        <w:t xml:space="preserve">Anexo B: Selecciones de los </w:t>
      </w:r>
      <w:r w:rsidRPr="003435D1">
        <w:rPr>
          <w:i/>
          <w:lang w:val="es-ES_tradnl"/>
        </w:rPr>
        <w:t>Articles of Governance</w:t>
      </w:r>
      <w:r w:rsidRPr="003435D1">
        <w:rPr>
          <w:lang w:val="es-ES_tradnl"/>
        </w:rPr>
        <w:tab/>
      </w:r>
      <w:r w:rsidRPr="003435D1">
        <w:rPr>
          <w:lang w:val="es-ES_tradnl"/>
        </w:rPr>
        <w:fldChar w:fldCharType="begin"/>
      </w:r>
      <w:r w:rsidRPr="003435D1">
        <w:rPr>
          <w:lang w:val="es-ES_tradnl"/>
        </w:rPr>
        <w:instrText xml:space="preserve"> PAGEREF _Toc271803366 \h </w:instrText>
      </w:r>
      <w:r w:rsidRPr="003435D1">
        <w:rPr>
          <w:lang w:val="es-ES_tradnl"/>
        </w:rPr>
      </w:r>
      <w:r w:rsidRPr="003435D1">
        <w:rPr>
          <w:lang w:val="es-ES_tradnl"/>
        </w:rPr>
        <w:fldChar w:fldCharType="separate"/>
      </w:r>
      <w:r w:rsidRPr="003435D1">
        <w:rPr>
          <w:lang w:val="es-ES_tradnl"/>
        </w:rPr>
        <w:t>56</w:t>
      </w:r>
      <w:r w:rsidRPr="003435D1">
        <w:rPr>
          <w:lang w:val="es-ES_tradnl"/>
        </w:rPr>
        <w:fldChar w:fldCharType="end"/>
      </w:r>
    </w:p>
    <w:p w14:paraId="65035960" w14:textId="77777777" w:rsidR="002536B2" w:rsidRPr="003435D1" w:rsidRDefault="002536B2">
      <w:pPr>
        <w:pStyle w:val="TOC2"/>
        <w:tabs>
          <w:tab w:val="left" w:pos="606"/>
          <w:tab w:val="right" w:leader="dot" w:pos="8630"/>
        </w:tabs>
        <w:rPr>
          <w:rFonts w:asciiTheme="minorHAnsi" w:eastAsiaTheme="minorEastAsia" w:hAnsiTheme="minorHAnsi" w:cstheme="minorBidi"/>
          <w:color w:val="auto"/>
          <w:sz w:val="24"/>
          <w:lang w:val="es-ES_tradnl" w:eastAsia="ja-JP"/>
        </w:rPr>
      </w:pPr>
      <w:r w:rsidRPr="003435D1">
        <w:rPr>
          <w:lang w:val="es-ES_tradnl"/>
        </w:rPr>
        <w:t>I.</w:t>
      </w:r>
      <w:r w:rsidRPr="003435D1">
        <w:rPr>
          <w:rFonts w:asciiTheme="minorHAnsi" w:eastAsiaTheme="minorEastAsia" w:hAnsiTheme="minorHAnsi" w:cstheme="minorBidi"/>
          <w:color w:val="auto"/>
          <w:sz w:val="24"/>
          <w:lang w:val="es-ES_tradnl" w:eastAsia="ja-JP"/>
        </w:rPr>
        <w:tab/>
      </w:r>
      <w:r w:rsidRPr="003435D1">
        <w:rPr>
          <w:lang w:val="es-ES_tradnl"/>
        </w:rPr>
        <w:t>Background and Objectives</w:t>
      </w:r>
      <w:r w:rsidRPr="003435D1">
        <w:rPr>
          <w:lang w:val="es-ES_tradnl"/>
        </w:rPr>
        <w:tab/>
      </w:r>
      <w:r w:rsidRPr="003435D1">
        <w:rPr>
          <w:lang w:val="es-ES_tradnl"/>
        </w:rPr>
        <w:fldChar w:fldCharType="begin"/>
      </w:r>
      <w:r w:rsidRPr="003435D1">
        <w:rPr>
          <w:lang w:val="es-ES_tradnl"/>
        </w:rPr>
        <w:instrText xml:space="preserve"> PAGEREF _Toc271803367 \h </w:instrText>
      </w:r>
      <w:r w:rsidRPr="003435D1">
        <w:rPr>
          <w:lang w:val="es-ES_tradnl"/>
        </w:rPr>
      </w:r>
      <w:r w:rsidRPr="003435D1">
        <w:rPr>
          <w:lang w:val="es-ES_tradnl"/>
        </w:rPr>
        <w:fldChar w:fldCharType="separate"/>
      </w:r>
      <w:r w:rsidRPr="003435D1">
        <w:rPr>
          <w:lang w:val="es-ES_tradnl"/>
        </w:rPr>
        <w:t>56</w:t>
      </w:r>
      <w:r w:rsidRPr="003435D1">
        <w:rPr>
          <w:lang w:val="es-ES_tradnl"/>
        </w:rPr>
        <w:fldChar w:fldCharType="end"/>
      </w:r>
    </w:p>
    <w:p w14:paraId="4C88AEB6" w14:textId="77777777" w:rsidR="002536B2" w:rsidRPr="003435D1" w:rsidRDefault="002536B2">
      <w:pPr>
        <w:pStyle w:val="TOC2"/>
        <w:tabs>
          <w:tab w:val="left" w:pos="684"/>
          <w:tab w:val="right" w:leader="dot" w:pos="8630"/>
        </w:tabs>
        <w:rPr>
          <w:rFonts w:asciiTheme="minorHAnsi" w:eastAsiaTheme="minorEastAsia" w:hAnsiTheme="minorHAnsi" w:cstheme="minorBidi"/>
          <w:color w:val="auto"/>
          <w:sz w:val="24"/>
          <w:lang w:val="es-ES_tradnl" w:eastAsia="ja-JP"/>
        </w:rPr>
      </w:pPr>
      <w:r w:rsidRPr="003435D1">
        <w:rPr>
          <w:lang w:val="es-ES_tradnl"/>
        </w:rPr>
        <w:t>II.</w:t>
      </w:r>
      <w:r w:rsidRPr="003435D1">
        <w:rPr>
          <w:rFonts w:asciiTheme="minorHAnsi" w:eastAsiaTheme="minorEastAsia" w:hAnsiTheme="minorHAnsi" w:cstheme="minorBidi"/>
          <w:color w:val="auto"/>
          <w:sz w:val="24"/>
          <w:lang w:val="es-ES_tradnl" w:eastAsia="ja-JP"/>
        </w:rPr>
        <w:tab/>
      </w:r>
      <w:r w:rsidRPr="003435D1">
        <w:rPr>
          <w:lang w:val="es-ES_tradnl"/>
        </w:rPr>
        <w:t>Participation in OGP</w:t>
      </w:r>
      <w:r w:rsidRPr="003435D1">
        <w:rPr>
          <w:lang w:val="es-ES_tradnl"/>
        </w:rPr>
        <w:tab/>
      </w:r>
      <w:r w:rsidRPr="003435D1">
        <w:rPr>
          <w:lang w:val="es-ES_tradnl"/>
        </w:rPr>
        <w:fldChar w:fldCharType="begin"/>
      </w:r>
      <w:r w:rsidRPr="003435D1">
        <w:rPr>
          <w:lang w:val="es-ES_tradnl"/>
        </w:rPr>
        <w:instrText xml:space="preserve"> PAGEREF _Toc271803368 \h </w:instrText>
      </w:r>
      <w:r w:rsidRPr="003435D1">
        <w:rPr>
          <w:lang w:val="es-ES_tradnl"/>
        </w:rPr>
      </w:r>
      <w:r w:rsidRPr="003435D1">
        <w:rPr>
          <w:lang w:val="es-ES_tradnl"/>
        </w:rPr>
        <w:fldChar w:fldCharType="separate"/>
      </w:r>
      <w:r w:rsidRPr="003435D1">
        <w:rPr>
          <w:lang w:val="es-ES_tradnl"/>
        </w:rPr>
        <w:t>56</w:t>
      </w:r>
      <w:r w:rsidRPr="003435D1">
        <w:rPr>
          <w:lang w:val="es-ES_tradnl"/>
        </w:rPr>
        <w:fldChar w:fldCharType="end"/>
      </w:r>
    </w:p>
    <w:p w14:paraId="32A3591B" w14:textId="77777777" w:rsidR="002536B2" w:rsidRPr="003435D1" w:rsidRDefault="002536B2">
      <w:pPr>
        <w:pStyle w:val="TOC2"/>
        <w:tabs>
          <w:tab w:val="right" w:leader="dot" w:pos="8630"/>
        </w:tabs>
        <w:rPr>
          <w:rFonts w:asciiTheme="minorHAnsi" w:eastAsiaTheme="minorEastAsia" w:hAnsiTheme="minorHAnsi" w:cstheme="minorBidi"/>
          <w:color w:val="auto"/>
          <w:sz w:val="24"/>
          <w:lang w:val="es-ES_tradnl" w:eastAsia="ja-JP"/>
        </w:rPr>
      </w:pPr>
      <w:r w:rsidRPr="003435D1">
        <w:rPr>
          <w:lang w:val="es-ES_tradnl"/>
        </w:rPr>
        <w:t>III. OGP action plans and reporting</w:t>
      </w:r>
      <w:r w:rsidRPr="003435D1">
        <w:rPr>
          <w:lang w:val="es-ES_tradnl"/>
        </w:rPr>
        <w:tab/>
      </w:r>
      <w:r w:rsidRPr="003435D1">
        <w:rPr>
          <w:lang w:val="es-ES_tradnl"/>
        </w:rPr>
        <w:fldChar w:fldCharType="begin"/>
      </w:r>
      <w:r w:rsidRPr="003435D1">
        <w:rPr>
          <w:lang w:val="es-ES_tradnl"/>
        </w:rPr>
        <w:instrText xml:space="preserve"> PAGEREF _Toc271803369 \h </w:instrText>
      </w:r>
      <w:r w:rsidRPr="003435D1">
        <w:rPr>
          <w:lang w:val="es-ES_tradnl"/>
        </w:rPr>
      </w:r>
      <w:r w:rsidRPr="003435D1">
        <w:rPr>
          <w:lang w:val="es-ES_tradnl"/>
        </w:rPr>
        <w:fldChar w:fldCharType="separate"/>
      </w:r>
      <w:r w:rsidRPr="003435D1">
        <w:rPr>
          <w:lang w:val="es-ES_tradnl"/>
        </w:rPr>
        <w:t>56</w:t>
      </w:r>
      <w:r w:rsidRPr="003435D1">
        <w:rPr>
          <w:lang w:val="es-ES_tradnl"/>
        </w:rPr>
        <w:fldChar w:fldCharType="end"/>
      </w:r>
    </w:p>
    <w:p w14:paraId="3F9E243F" w14:textId="77777777" w:rsidR="002536B2" w:rsidRPr="003435D1" w:rsidRDefault="002536B2">
      <w:pPr>
        <w:pStyle w:val="TOC1"/>
        <w:tabs>
          <w:tab w:val="right" w:leader="dot" w:pos="8630"/>
        </w:tabs>
        <w:rPr>
          <w:rFonts w:asciiTheme="minorHAnsi" w:eastAsiaTheme="minorEastAsia" w:hAnsiTheme="minorHAnsi" w:cstheme="minorBidi"/>
          <w:color w:val="auto"/>
          <w:sz w:val="24"/>
          <w:lang w:val="es-ES_tradnl" w:eastAsia="ja-JP"/>
        </w:rPr>
      </w:pPr>
      <w:r w:rsidRPr="003435D1">
        <w:rPr>
          <w:lang w:val="es-ES_tradnl"/>
        </w:rPr>
        <w:t>Addenda</w:t>
      </w:r>
      <w:r w:rsidRPr="003435D1">
        <w:rPr>
          <w:lang w:val="es-ES_tradnl"/>
        </w:rPr>
        <w:tab/>
      </w:r>
      <w:r w:rsidRPr="003435D1">
        <w:rPr>
          <w:lang w:val="es-ES_tradnl"/>
        </w:rPr>
        <w:fldChar w:fldCharType="begin"/>
      </w:r>
      <w:r w:rsidRPr="003435D1">
        <w:rPr>
          <w:lang w:val="es-ES_tradnl"/>
        </w:rPr>
        <w:instrText xml:space="preserve"> PAGEREF _Toc271803370 \h </w:instrText>
      </w:r>
      <w:r w:rsidRPr="003435D1">
        <w:rPr>
          <w:lang w:val="es-ES_tradnl"/>
        </w:rPr>
      </w:r>
      <w:r w:rsidRPr="003435D1">
        <w:rPr>
          <w:lang w:val="es-ES_tradnl"/>
        </w:rPr>
        <w:fldChar w:fldCharType="separate"/>
      </w:r>
      <w:r w:rsidRPr="003435D1">
        <w:rPr>
          <w:lang w:val="es-ES_tradnl"/>
        </w:rPr>
        <w:t>58</w:t>
      </w:r>
      <w:r w:rsidRPr="003435D1">
        <w:rPr>
          <w:lang w:val="es-ES_tradnl"/>
        </w:rPr>
        <w:fldChar w:fldCharType="end"/>
      </w:r>
    </w:p>
    <w:p w14:paraId="352F3985" w14:textId="77777777" w:rsidR="00205C3C" w:rsidRPr="003435D1" w:rsidRDefault="00697143" w:rsidP="00205C3C">
      <w:pPr>
        <w:pStyle w:val="Title"/>
        <w:rPr>
          <w:rFonts w:ascii="Arial" w:hAnsi="Arial"/>
          <w:sz w:val="24"/>
          <w:lang w:val="es-ES_tradnl"/>
        </w:rPr>
        <w:sectPr w:rsidR="00205C3C" w:rsidRPr="003435D1" w:rsidSect="007962F9">
          <w:footerReference w:type="even" r:id="rId9"/>
          <w:footerReference w:type="default" r:id="rId10"/>
          <w:pgSz w:w="12240" w:h="15840"/>
          <w:pgMar w:top="1440" w:right="1800" w:bottom="1440" w:left="1800" w:header="720" w:footer="720" w:gutter="0"/>
          <w:cols w:space="720"/>
          <w:titlePg/>
          <w:docGrid w:linePitch="360"/>
        </w:sectPr>
      </w:pPr>
      <w:r w:rsidRPr="003435D1">
        <w:rPr>
          <w:rFonts w:ascii="Arial" w:hAnsi="Arial"/>
          <w:sz w:val="24"/>
          <w:lang w:val="es-ES_tradnl"/>
        </w:rPr>
        <w:fldChar w:fldCharType="end"/>
      </w:r>
    </w:p>
    <w:p w14:paraId="5DC41698" w14:textId="7ECDB895" w:rsidR="00697143" w:rsidRPr="003435D1" w:rsidRDefault="00697143" w:rsidP="00205C3C">
      <w:pPr>
        <w:pStyle w:val="Title"/>
        <w:rPr>
          <w:lang w:val="es-ES_tradnl"/>
        </w:rPr>
      </w:pPr>
      <w:r w:rsidRPr="003435D1">
        <w:rPr>
          <w:lang w:val="es-ES_tradnl"/>
        </w:rPr>
        <w:lastRenderedPageBreak/>
        <w:t>Introducción</w:t>
      </w:r>
    </w:p>
    <w:p w14:paraId="46A3BE87" w14:textId="7A8D9D38" w:rsidR="00697143" w:rsidRPr="003435D1" w:rsidRDefault="00697143" w:rsidP="00AA0FE3">
      <w:pPr>
        <w:pStyle w:val="Heading3"/>
      </w:pPr>
      <w:r w:rsidRPr="003435D1">
        <w:t xml:space="preserve">Sobre el </w:t>
      </w:r>
      <w:r w:rsidR="00B60FF3" w:rsidRPr="003435D1">
        <w:t>MRI</w:t>
      </w:r>
    </w:p>
    <w:p w14:paraId="12D11DCF" w14:textId="4347BD7A" w:rsidR="00697143" w:rsidRPr="003435D1" w:rsidRDefault="00697143" w:rsidP="00855D5C">
      <w:pPr>
        <w:rPr>
          <w:shd w:val="clear" w:color="auto" w:fill="FFFFFF"/>
          <w:lang w:val="es-ES_tradnl"/>
        </w:rPr>
      </w:pPr>
      <w:r w:rsidRPr="003435D1">
        <w:rPr>
          <w:shd w:val="clear" w:color="auto" w:fill="FFFFFF"/>
          <w:lang w:val="es-ES_tradnl"/>
        </w:rPr>
        <w:t>El Mecanismo de Revisión Independiente (</w:t>
      </w:r>
      <w:r w:rsidR="00B60FF3" w:rsidRPr="003435D1">
        <w:rPr>
          <w:shd w:val="clear" w:color="auto" w:fill="FFFFFF"/>
          <w:lang w:val="es-ES_tradnl"/>
        </w:rPr>
        <w:t>MRI</w:t>
      </w:r>
      <w:r w:rsidRPr="003435D1">
        <w:rPr>
          <w:rFonts w:cs="Arial"/>
          <w:shd w:val="clear" w:color="auto" w:fill="FFFFFF"/>
          <w:lang w:val="es-ES_tradnl"/>
        </w:rPr>
        <w:t xml:space="preserve"> </w:t>
      </w:r>
      <w:r w:rsidR="00B60FF3" w:rsidRPr="003435D1">
        <w:rPr>
          <w:rFonts w:cs="Arial"/>
          <w:shd w:val="clear" w:color="auto" w:fill="FFFFFF"/>
          <w:lang w:val="es-ES_tradnl"/>
        </w:rPr>
        <w:t xml:space="preserve">o IRM </w:t>
      </w:r>
      <w:r w:rsidRPr="003435D1">
        <w:rPr>
          <w:rFonts w:cs="Arial"/>
          <w:shd w:val="clear" w:color="auto" w:fill="FFFFFF"/>
          <w:lang w:val="es-ES_tradnl"/>
        </w:rPr>
        <w:t>por su nombre en inglés</w:t>
      </w:r>
      <w:r w:rsidRPr="003435D1">
        <w:rPr>
          <w:shd w:val="clear" w:color="auto" w:fill="FFFFFF"/>
          <w:lang w:val="es-ES_tradnl"/>
        </w:rPr>
        <w:t xml:space="preserve">) es una manera clave </w:t>
      </w:r>
      <w:r w:rsidRPr="003435D1">
        <w:rPr>
          <w:rFonts w:cs="Arial"/>
          <w:shd w:val="clear" w:color="auto" w:fill="FFFFFF"/>
          <w:lang w:val="es-ES_tradnl"/>
        </w:rPr>
        <w:t>mediante</w:t>
      </w:r>
      <w:r w:rsidR="006A4215" w:rsidRPr="003435D1">
        <w:rPr>
          <w:rFonts w:cs="Arial"/>
          <w:shd w:val="clear" w:color="auto" w:fill="FFFFFF"/>
          <w:lang w:val="es-ES_tradnl"/>
        </w:rPr>
        <w:t xml:space="preserve"> </w:t>
      </w:r>
      <w:r w:rsidRPr="003435D1">
        <w:rPr>
          <w:shd w:val="clear" w:color="auto" w:fill="FFFFFF"/>
          <w:lang w:val="es-ES_tradnl"/>
        </w:rPr>
        <w:t xml:space="preserve">la cual todos los interesados pueden monitorear </w:t>
      </w:r>
      <w:r w:rsidRPr="003435D1">
        <w:rPr>
          <w:rFonts w:cs="Arial"/>
          <w:shd w:val="clear" w:color="auto" w:fill="FFFFFF"/>
          <w:lang w:val="es-ES_tradnl"/>
        </w:rPr>
        <w:t>los avances que han tenido lugar</w:t>
      </w:r>
      <w:r w:rsidRPr="003435D1">
        <w:rPr>
          <w:shd w:val="clear" w:color="auto" w:fill="FFFFFF"/>
          <w:lang w:val="es-ES_tradnl"/>
        </w:rPr>
        <w:t xml:space="preserve"> en el marco de la Alianza para el Gobierno Abierto (AGA) en los países participantes. El </w:t>
      </w:r>
      <w:r w:rsidR="00B60FF3" w:rsidRPr="003435D1">
        <w:rPr>
          <w:shd w:val="clear" w:color="auto" w:fill="FFFFFF"/>
          <w:lang w:val="es-ES_tradnl"/>
        </w:rPr>
        <w:t>MRI</w:t>
      </w:r>
      <w:r w:rsidRPr="003435D1">
        <w:rPr>
          <w:shd w:val="clear" w:color="auto" w:fill="FFFFFF"/>
          <w:lang w:val="es-ES_tradnl"/>
        </w:rPr>
        <w:t xml:space="preserve"> produce informes de avance independientes bianuales que evalúan </w:t>
      </w:r>
      <w:r w:rsidRPr="003435D1">
        <w:rPr>
          <w:rFonts w:cs="Arial"/>
          <w:shd w:val="clear" w:color="auto" w:fill="FFFFFF"/>
          <w:lang w:val="es-ES_tradnl"/>
        </w:rPr>
        <w:t>el desempeño de los</w:t>
      </w:r>
      <w:r w:rsidR="006A4215" w:rsidRPr="003435D1">
        <w:rPr>
          <w:rFonts w:cs="Arial"/>
          <w:shd w:val="clear" w:color="auto" w:fill="FFFFFF"/>
          <w:lang w:val="es-ES_tradnl"/>
        </w:rPr>
        <w:t xml:space="preserve"> </w:t>
      </w:r>
      <w:r w:rsidRPr="003435D1">
        <w:rPr>
          <w:shd w:val="clear" w:color="auto" w:fill="FFFFFF"/>
          <w:lang w:val="es-ES_tradnl"/>
        </w:rPr>
        <w:t xml:space="preserve">gobiernos </w:t>
      </w:r>
      <w:r w:rsidRPr="003435D1">
        <w:rPr>
          <w:rFonts w:cs="Arial"/>
          <w:shd w:val="clear" w:color="auto" w:fill="FFFFFF"/>
          <w:lang w:val="es-ES_tradnl"/>
        </w:rPr>
        <w:t>en cuanto al</w:t>
      </w:r>
      <w:r w:rsidRPr="003435D1">
        <w:rPr>
          <w:shd w:val="clear" w:color="auto" w:fill="FFFFFF"/>
          <w:lang w:val="es-ES_tradnl"/>
        </w:rPr>
        <w:t xml:space="preserve"> desarrollo y la implementación de </w:t>
      </w:r>
      <w:r w:rsidRPr="003435D1">
        <w:rPr>
          <w:rFonts w:cs="Arial"/>
          <w:shd w:val="clear" w:color="auto" w:fill="FFFFFF"/>
          <w:lang w:val="es-ES_tradnl"/>
        </w:rPr>
        <w:t>sus planes</w:t>
      </w:r>
      <w:r w:rsidRPr="003435D1">
        <w:rPr>
          <w:shd w:val="clear" w:color="auto" w:fill="FFFFFF"/>
          <w:lang w:val="es-ES_tradnl"/>
        </w:rPr>
        <w:t xml:space="preserve"> de </w:t>
      </w:r>
      <w:r w:rsidRPr="003435D1">
        <w:rPr>
          <w:rFonts w:cs="Arial"/>
          <w:shd w:val="clear" w:color="auto" w:fill="FFFFFF"/>
          <w:lang w:val="es-ES_tradnl"/>
        </w:rPr>
        <w:t>acción</w:t>
      </w:r>
      <w:r w:rsidRPr="003435D1">
        <w:rPr>
          <w:shd w:val="clear" w:color="auto" w:fill="FFFFFF"/>
          <w:lang w:val="es-ES_tradnl"/>
        </w:rPr>
        <w:t xml:space="preserve"> AGA y </w:t>
      </w:r>
      <w:r w:rsidRPr="003435D1">
        <w:rPr>
          <w:rFonts w:cs="Arial"/>
          <w:shd w:val="clear" w:color="auto" w:fill="FFFFFF"/>
          <w:lang w:val="es-ES_tradnl"/>
        </w:rPr>
        <w:t xml:space="preserve">su </w:t>
      </w:r>
      <w:r w:rsidRPr="003435D1">
        <w:rPr>
          <w:shd w:val="clear" w:color="auto" w:fill="FFFFFF"/>
          <w:lang w:val="es-ES_tradnl"/>
        </w:rPr>
        <w:t xml:space="preserve">progreso hacia </w:t>
      </w:r>
      <w:r w:rsidRPr="003435D1">
        <w:rPr>
          <w:rFonts w:cs="Arial"/>
          <w:shd w:val="clear" w:color="auto" w:fill="FFFFFF"/>
          <w:lang w:val="es-ES_tradnl"/>
        </w:rPr>
        <w:t xml:space="preserve">el </w:t>
      </w:r>
      <w:r w:rsidRPr="003435D1">
        <w:rPr>
          <w:shd w:val="clear" w:color="auto" w:fill="FFFFFF"/>
          <w:lang w:val="es-ES_tradnl"/>
        </w:rPr>
        <w:t xml:space="preserve">cumplimiento de los principios de gobierno abierto. </w:t>
      </w:r>
      <w:r w:rsidRPr="003435D1">
        <w:rPr>
          <w:rFonts w:cs="Arial"/>
          <w:shd w:val="clear" w:color="auto" w:fill="FFFFFF"/>
          <w:lang w:val="es-ES_tradnl"/>
        </w:rPr>
        <w:t>Los informes también contienen</w:t>
      </w:r>
      <w:r w:rsidRPr="003435D1">
        <w:rPr>
          <w:shd w:val="clear" w:color="auto" w:fill="FFFFFF"/>
          <w:lang w:val="es-ES_tradnl"/>
        </w:rPr>
        <w:t xml:space="preserve"> recomendaciones técnicas para </w:t>
      </w:r>
      <w:r w:rsidRPr="003435D1">
        <w:rPr>
          <w:rFonts w:cs="Arial"/>
          <w:shd w:val="clear" w:color="auto" w:fill="FFFFFF"/>
          <w:lang w:val="es-ES_tradnl"/>
        </w:rPr>
        <w:t>que los países mejoren su desempeño.</w:t>
      </w:r>
      <w:r w:rsidRPr="003435D1">
        <w:rPr>
          <w:shd w:val="clear" w:color="auto" w:fill="FFFFFF"/>
          <w:lang w:val="es-ES_tradnl"/>
        </w:rPr>
        <w:t xml:space="preserve"> Estos informes buscan estimular el diálogo y promover la rendición de cuentas entre</w:t>
      </w:r>
      <w:r w:rsidRPr="003435D1">
        <w:rPr>
          <w:rFonts w:cs="Arial"/>
          <w:shd w:val="clear" w:color="auto" w:fill="FFFFFF"/>
          <w:lang w:val="es-ES_tradnl"/>
        </w:rPr>
        <w:t xml:space="preserve"> los</w:t>
      </w:r>
      <w:r w:rsidRPr="003435D1">
        <w:rPr>
          <w:shd w:val="clear" w:color="auto" w:fill="FFFFFF"/>
          <w:lang w:val="es-ES_tradnl"/>
        </w:rPr>
        <w:t xml:space="preserve"> gobiernos participantes y sus ciudadanos. </w:t>
      </w:r>
    </w:p>
    <w:p w14:paraId="7B713CBA" w14:textId="5E765628" w:rsidR="00697143" w:rsidRPr="003435D1" w:rsidRDefault="00697143" w:rsidP="00855D5C">
      <w:pPr>
        <w:rPr>
          <w:shd w:val="clear" w:color="auto" w:fill="FFFFFF"/>
          <w:lang w:val="es-ES_tradnl"/>
        </w:rPr>
      </w:pPr>
      <w:r w:rsidRPr="003435D1">
        <w:rPr>
          <w:shd w:val="clear" w:color="auto" w:fill="FFFFFF"/>
          <w:lang w:val="es-ES_tradnl"/>
        </w:rPr>
        <w:t xml:space="preserve">Para garantizar </w:t>
      </w:r>
      <w:r w:rsidRPr="003435D1">
        <w:rPr>
          <w:rFonts w:cs="Arial"/>
          <w:shd w:val="clear" w:color="auto" w:fill="FFFFFF"/>
          <w:lang w:val="es-ES_tradnl"/>
        </w:rPr>
        <w:t>una</w:t>
      </w:r>
      <w:r w:rsidRPr="003435D1">
        <w:rPr>
          <w:shd w:val="clear" w:color="auto" w:fill="FFFFFF"/>
          <w:lang w:val="es-ES_tradnl"/>
        </w:rPr>
        <w:t xml:space="preserve"> posición institucional independiente, el </w:t>
      </w:r>
      <w:r w:rsidR="00B60FF3" w:rsidRPr="003435D1">
        <w:rPr>
          <w:shd w:val="clear" w:color="auto" w:fill="FFFFFF"/>
          <w:lang w:val="es-ES_tradnl"/>
        </w:rPr>
        <w:t>MRI</w:t>
      </w:r>
      <w:r w:rsidRPr="003435D1">
        <w:rPr>
          <w:shd w:val="clear" w:color="auto" w:fill="FFFFFF"/>
          <w:lang w:val="es-ES_tradnl"/>
        </w:rPr>
        <w:t xml:space="preserve"> se </w:t>
      </w:r>
      <w:r w:rsidRPr="003435D1">
        <w:rPr>
          <w:rFonts w:cs="Arial"/>
          <w:shd w:val="clear" w:color="auto" w:fill="FFFFFF"/>
          <w:lang w:val="es-ES_tradnl"/>
        </w:rPr>
        <w:t>somete</w:t>
      </w:r>
      <w:r w:rsidRPr="003435D1">
        <w:rPr>
          <w:shd w:val="clear" w:color="auto" w:fill="FFFFFF"/>
          <w:lang w:val="es-ES_tradnl"/>
        </w:rPr>
        <w:t xml:space="preserve"> a distintas instituciones e individuos </w:t>
      </w:r>
      <w:r w:rsidRPr="003435D1">
        <w:rPr>
          <w:rFonts w:cs="Arial"/>
          <w:shd w:val="clear" w:color="auto" w:fill="FFFFFF"/>
          <w:lang w:val="es-ES_tradnl"/>
        </w:rPr>
        <w:t>según los diferentes</w:t>
      </w:r>
      <w:r w:rsidRPr="003435D1">
        <w:rPr>
          <w:shd w:val="clear" w:color="auto" w:fill="FFFFFF"/>
          <w:lang w:val="es-ES_tradnl"/>
        </w:rPr>
        <w:t xml:space="preserve"> elementos de su mandato. El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trabaja bajo</w:t>
      </w:r>
      <w:r w:rsidRPr="003435D1">
        <w:rPr>
          <w:shd w:val="clear" w:color="auto" w:fill="FFFFFF"/>
          <w:lang w:val="es-ES_tradnl"/>
        </w:rPr>
        <w:t xml:space="preserve"> la supervisión del Panel Internacional de Expertos (</w:t>
      </w:r>
      <w:r w:rsidR="006A4215" w:rsidRPr="003435D1">
        <w:rPr>
          <w:shd w:val="clear" w:color="auto" w:fill="FFFFFF"/>
          <w:lang w:val="es-ES_tradnl"/>
        </w:rPr>
        <w:t xml:space="preserve">PIE o </w:t>
      </w:r>
      <w:r w:rsidRPr="003435D1">
        <w:rPr>
          <w:shd w:val="clear" w:color="auto" w:fill="FFFFFF"/>
          <w:lang w:val="es-ES_tradnl"/>
        </w:rPr>
        <w:t xml:space="preserve">IEP por su sigla en inglés), </w:t>
      </w:r>
      <w:r w:rsidRPr="003435D1">
        <w:rPr>
          <w:rFonts w:cs="Arial"/>
          <w:shd w:val="clear" w:color="auto" w:fill="FFFFFF"/>
          <w:lang w:val="es-ES_tradnl"/>
        </w:rPr>
        <w:t>el cual</w:t>
      </w:r>
      <w:r w:rsidRPr="003435D1">
        <w:rPr>
          <w:shd w:val="clear" w:color="auto" w:fill="FFFFFF"/>
          <w:lang w:val="es-ES_tradnl"/>
        </w:rPr>
        <w:t xml:space="preserve"> diseña </w:t>
      </w:r>
      <w:r w:rsidRPr="003435D1">
        <w:rPr>
          <w:rFonts w:cs="Arial"/>
          <w:shd w:val="clear" w:color="auto" w:fill="FFFFFF"/>
          <w:lang w:val="es-ES_tradnl"/>
        </w:rPr>
        <w:t>la metodología del</w:t>
      </w:r>
      <w:r w:rsidRPr="003435D1">
        <w:rPr>
          <w:shd w:val="clear" w:color="auto" w:fill="FFFFFF"/>
          <w:lang w:val="es-ES_tradnl"/>
        </w:rPr>
        <w:t xml:space="preserve"> </w:t>
      </w:r>
      <w:r w:rsidR="00B60FF3" w:rsidRPr="003435D1">
        <w:rPr>
          <w:shd w:val="clear" w:color="auto" w:fill="FFFFFF"/>
          <w:lang w:val="es-ES_tradnl"/>
        </w:rPr>
        <w:t>MRI</w:t>
      </w:r>
      <w:r w:rsidRPr="003435D1">
        <w:rPr>
          <w:shd w:val="clear" w:color="auto" w:fill="FFFFFF"/>
          <w:lang w:val="es-ES_tradnl"/>
        </w:rPr>
        <w:t xml:space="preserve">, guía </w:t>
      </w:r>
      <w:r w:rsidRPr="003435D1">
        <w:rPr>
          <w:rFonts w:cs="Arial"/>
          <w:shd w:val="clear" w:color="auto" w:fill="FFFFFF"/>
          <w:lang w:val="es-ES_tradnl"/>
        </w:rPr>
        <w:t>sus</w:t>
      </w:r>
      <w:r w:rsidR="006A4215" w:rsidRPr="003435D1">
        <w:rPr>
          <w:rFonts w:cs="Arial"/>
          <w:shd w:val="clear" w:color="auto" w:fill="FFFFFF"/>
          <w:lang w:val="es-ES_tradnl"/>
        </w:rPr>
        <w:t xml:space="preserve"> </w:t>
      </w:r>
      <w:r w:rsidRPr="003435D1">
        <w:rPr>
          <w:rFonts w:cs="Arial"/>
          <w:shd w:val="clear" w:color="auto" w:fill="FFFFFF"/>
          <w:lang w:val="es-ES_tradnl"/>
        </w:rPr>
        <w:t xml:space="preserve">procesos y garantiza </w:t>
      </w:r>
      <w:r w:rsidRPr="003435D1">
        <w:rPr>
          <w:shd w:val="clear" w:color="auto" w:fill="FFFFFF"/>
          <w:lang w:val="es-ES_tradnl"/>
        </w:rPr>
        <w:t xml:space="preserve">el control de calidad. El </w:t>
      </w:r>
      <w:r w:rsidRPr="003435D1">
        <w:rPr>
          <w:rFonts w:cs="Arial"/>
          <w:shd w:val="clear" w:color="auto" w:fill="FFFFFF"/>
          <w:lang w:val="es-ES_tradnl"/>
        </w:rPr>
        <w:t>subcomité</w:t>
      </w:r>
      <w:r w:rsidRPr="003435D1">
        <w:rPr>
          <w:shd w:val="clear" w:color="auto" w:fill="FFFFFF"/>
          <w:lang w:val="es-ES_tradnl"/>
        </w:rPr>
        <w:t xml:space="preserve"> de Criterios y Estándares guía al </w:t>
      </w:r>
      <w:r w:rsidR="00B60FF3" w:rsidRPr="003435D1">
        <w:rPr>
          <w:shd w:val="clear" w:color="auto" w:fill="FFFFFF"/>
          <w:lang w:val="es-ES_tradnl"/>
        </w:rPr>
        <w:t>MRI</w:t>
      </w:r>
      <w:r w:rsidRPr="003435D1">
        <w:rPr>
          <w:shd w:val="clear" w:color="auto" w:fill="FFFFFF"/>
          <w:lang w:val="es-ES_tradnl"/>
        </w:rPr>
        <w:t xml:space="preserve"> sobre los </w:t>
      </w:r>
      <w:r w:rsidR="006A4215" w:rsidRPr="003435D1">
        <w:rPr>
          <w:shd w:val="clear" w:color="auto" w:fill="FFFFFF"/>
          <w:lang w:val="es-ES_tradnl"/>
        </w:rPr>
        <w:t>estándares</w:t>
      </w:r>
      <w:r w:rsidRPr="003435D1">
        <w:rPr>
          <w:shd w:val="clear" w:color="auto" w:fill="FFFFFF"/>
          <w:lang w:val="es-ES_tradnl"/>
        </w:rPr>
        <w:t xml:space="preserve"> que forman la base de la metodología y, cuando </w:t>
      </w:r>
      <w:r w:rsidRPr="003435D1">
        <w:rPr>
          <w:rFonts w:cs="Arial"/>
          <w:shd w:val="clear" w:color="auto" w:fill="FFFFFF"/>
          <w:lang w:val="es-ES_tradnl"/>
        </w:rPr>
        <w:t xml:space="preserve">es </w:t>
      </w:r>
      <w:r w:rsidRPr="003435D1">
        <w:rPr>
          <w:shd w:val="clear" w:color="auto" w:fill="FFFFFF"/>
          <w:lang w:val="es-ES_tradnl"/>
        </w:rPr>
        <w:t xml:space="preserve">apropiado, ofrece </w:t>
      </w:r>
      <w:r w:rsidRPr="003435D1">
        <w:rPr>
          <w:rFonts w:cs="Arial"/>
          <w:shd w:val="clear" w:color="auto" w:fill="FFFFFF"/>
          <w:lang w:val="es-ES_tradnl"/>
        </w:rPr>
        <w:t>orientaciones</w:t>
      </w:r>
      <w:r w:rsidRPr="003435D1">
        <w:rPr>
          <w:shd w:val="clear" w:color="auto" w:fill="FFFFFF"/>
          <w:lang w:val="es-ES_tradnl"/>
        </w:rPr>
        <w:t xml:space="preserve"> sobre la gobernanza del </w:t>
      </w:r>
      <w:r w:rsidR="00B60FF3" w:rsidRPr="003435D1">
        <w:rPr>
          <w:shd w:val="clear" w:color="auto" w:fill="FFFFFF"/>
          <w:lang w:val="es-ES_tradnl"/>
        </w:rPr>
        <w:t>MRI</w:t>
      </w:r>
      <w:r w:rsidRPr="003435D1">
        <w:rPr>
          <w:shd w:val="clear" w:color="auto" w:fill="FFFFFF"/>
          <w:lang w:val="es-ES_tradnl"/>
        </w:rPr>
        <w:t xml:space="preserve">. El Director del Programa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es supervisado</w:t>
      </w:r>
      <w:r w:rsidRPr="003435D1">
        <w:rPr>
          <w:shd w:val="clear" w:color="auto" w:fill="FFFFFF"/>
          <w:lang w:val="es-ES_tradnl"/>
        </w:rPr>
        <w:t xml:space="preserve"> directamente </w:t>
      </w:r>
      <w:r w:rsidRPr="003435D1">
        <w:rPr>
          <w:rFonts w:cs="Arial"/>
          <w:shd w:val="clear" w:color="auto" w:fill="FFFFFF"/>
          <w:lang w:val="es-ES_tradnl"/>
        </w:rPr>
        <w:t>por</w:t>
      </w:r>
      <w:r w:rsidRPr="003435D1">
        <w:rPr>
          <w:shd w:val="clear" w:color="auto" w:fill="FFFFFF"/>
          <w:lang w:val="es-ES_tradnl"/>
        </w:rPr>
        <w:t xml:space="preserve"> la Directora Ejecutiva </w:t>
      </w:r>
      <w:r w:rsidRPr="003435D1">
        <w:rPr>
          <w:rFonts w:cs="Arial"/>
          <w:shd w:val="clear" w:color="auto" w:fill="FFFFFF"/>
          <w:lang w:val="es-ES_tradnl"/>
        </w:rPr>
        <w:t xml:space="preserve">del </w:t>
      </w:r>
      <w:r w:rsidR="00B60FF3" w:rsidRPr="003435D1">
        <w:rPr>
          <w:rFonts w:cs="Arial"/>
          <w:shd w:val="clear" w:color="auto" w:fill="FFFFFF"/>
          <w:lang w:val="es-ES_tradnl"/>
        </w:rPr>
        <w:t>MRI</w:t>
      </w:r>
      <w:r w:rsidRPr="003435D1">
        <w:rPr>
          <w:rFonts w:cs="Arial"/>
          <w:shd w:val="clear" w:color="auto" w:fill="FFFFFF"/>
          <w:lang w:val="es-ES_tradnl"/>
        </w:rPr>
        <w:t xml:space="preserve"> en asuntos referidos a la </w:t>
      </w:r>
      <w:r w:rsidR="006A4215" w:rsidRPr="003435D1">
        <w:rPr>
          <w:shd w:val="clear" w:color="auto" w:fill="FFFFFF"/>
          <w:lang w:val="es-ES_tradnl"/>
        </w:rPr>
        <w:t>gestión</w:t>
      </w:r>
      <w:r w:rsidRPr="003435D1">
        <w:rPr>
          <w:shd w:val="clear" w:color="auto" w:fill="FFFFFF"/>
          <w:lang w:val="es-ES_tradnl"/>
        </w:rPr>
        <w:t xml:space="preserve">. El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 xml:space="preserve">se </w:t>
      </w:r>
      <w:r w:rsidRPr="003435D1">
        <w:rPr>
          <w:shd w:val="clear" w:color="auto" w:fill="FFFFFF"/>
          <w:lang w:val="es-ES_tradnl"/>
        </w:rPr>
        <w:t xml:space="preserve">coordina </w:t>
      </w:r>
      <w:r w:rsidRPr="003435D1">
        <w:rPr>
          <w:rFonts w:cs="Arial"/>
          <w:shd w:val="clear" w:color="auto" w:fill="FFFFFF"/>
          <w:lang w:val="es-ES_tradnl"/>
        </w:rPr>
        <w:t>estrechamente</w:t>
      </w:r>
      <w:r w:rsidRPr="003435D1">
        <w:rPr>
          <w:shd w:val="clear" w:color="auto" w:fill="FFFFFF"/>
          <w:lang w:val="es-ES_tradnl"/>
        </w:rPr>
        <w:t xml:space="preserve"> con la Unidad de Apoyo </w:t>
      </w:r>
      <w:r w:rsidRPr="003435D1">
        <w:rPr>
          <w:rFonts w:cs="Arial"/>
          <w:shd w:val="clear" w:color="auto" w:fill="FFFFFF"/>
          <w:lang w:val="es-ES_tradnl"/>
        </w:rPr>
        <w:t xml:space="preserve">del </w:t>
      </w:r>
      <w:r w:rsidR="00B60FF3" w:rsidRPr="003435D1">
        <w:rPr>
          <w:rFonts w:cs="Arial"/>
          <w:shd w:val="clear" w:color="auto" w:fill="FFFFFF"/>
          <w:lang w:val="es-ES_tradnl"/>
        </w:rPr>
        <w:t>MRI</w:t>
      </w:r>
      <w:r w:rsidRPr="003435D1">
        <w:rPr>
          <w:rFonts w:cs="Arial"/>
          <w:shd w:val="clear" w:color="auto" w:fill="FFFFFF"/>
          <w:lang w:val="es-ES_tradnl"/>
        </w:rPr>
        <w:t xml:space="preserve"> </w:t>
      </w:r>
      <w:r w:rsidRPr="003435D1">
        <w:rPr>
          <w:shd w:val="clear" w:color="auto" w:fill="FFFFFF"/>
          <w:lang w:val="es-ES_tradnl"/>
        </w:rPr>
        <w:t xml:space="preserve">para </w:t>
      </w:r>
      <w:r w:rsidRPr="003435D1">
        <w:rPr>
          <w:rFonts w:cs="Arial"/>
          <w:shd w:val="clear" w:color="auto" w:fill="FFFFFF"/>
          <w:lang w:val="es-ES_tradnl"/>
        </w:rPr>
        <w:t>divulgar</w:t>
      </w:r>
      <w:r w:rsidRPr="003435D1">
        <w:rPr>
          <w:shd w:val="clear" w:color="auto" w:fill="FFFFFF"/>
          <w:lang w:val="es-ES_tradnl"/>
        </w:rPr>
        <w:t xml:space="preserve"> los hallazgos de los informes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y </w:t>
      </w:r>
      <w:r w:rsidRPr="003435D1">
        <w:rPr>
          <w:rFonts w:cs="Arial"/>
          <w:shd w:val="clear" w:color="auto" w:fill="FFFFFF"/>
          <w:lang w:val="es-ES_tradnl"/>
        </w:rPr>
        <w:t>de otras investigaciones</w:t>
      </w:r>
      <w:r w:rsidRPr="003435D1">
        <w:rPr>
          <w:shd w:val="clear" w:color="auto" w:fill="FFFFFF"/>
          <w:lang w:val="es-ES_tradnl"/>
        </w:rPr>
        <w:t xml:space="preserve"> más </w:t>
      </w:r>
      <w:r w:rsidRPr="003435D1">
        <w:rPr>
          <w:rFonts w:cs="Arial"/>
          <w:shd w:val="clear" w:color="auto" w:fill="FFFFFF"/>
          <w:lang w:val="es-ES_tradnl"/>
        </w:rPr>
        <w:t>generales</w:t>
      </w:r>
      <w:r w:rsidRPr="003435D1">
        <w:rPr>
          <w:shd w:val="clear" w:color="auto" w:fill="FFFFFF"/>
          <w:lang w:val="es-ES_tradnl"/>
        </w:rPr>
        <w:t>.</w:t>
      </w:r>
    </w:p>
    <w:p w14:paraId="4233A40E" w14:textId="775D0992" w:rsidR="00697143" w:rsidRPr="003435D1" w:rsidRDefault="00697143" w:rsidP="00AA0FE3">
      <w:pPr>
        <w:pStyle w:val="Heading3"/>
      </w:pPr>
      <w:r w:rsidRPr="003435D1">
        <w:t xml:space="preserve">Sobre el Manual de Procedimientos del </w:t>
      </w:r>
      <w:r w:rsidR="00B60FF3" w:rsidRPr="003435D1">
        <w:t>MRI</w:t>
      </w:r>
    </w:p>
    <w:p w14:paraId="522989EC" w14:textId="4E5041CE" w:rsidR="00697143" w:rsidRPr="003435D1" w:rsidRDefault="00697143" w:rsidP="00855D5C">
      <w:pPr>
        <w:rPr>
          <w:lang w:val="es-ES_tradnl"/>
        </w:rPr>
      </w:pPr>
      <w:r w:rsidRPr="003435D1">
        <w:rPr>
          <w:lang w:val="es-ES_tradnl"/>
        </w:rPr>
        <w:t xml:space="preserve">Este Manual de Procedimientos busca </w:t>
      </w:r>
      <w:r w:rsidRPr="003435D1">
        <w:rPr>
          <w:rFonts w:cs="Arial"/>
          <w:lang w:val="es-ES_tradnl"/>
        </w:rPr>
        <w:t>consolidar en un solo lugar</w:t>
      </w:r>
      <w:r w:rsidRPr="003435D1">
        <w:rPr>
          <w:lang w:val="es-ES_tradnl"/>
        </w:rPr>
        <w:t xml:space="preserve"> documentos </w:t>
      </w:r>
      <w:r w:rsidRPr="003435D1">
        <w:rPr>
          <w:rFonts w:cs="Arial"/>
          <w:lang w:val="es-ES_tradnl"/>
        </w:rPr>
        <w:t xml:space="preserve">relevantes </w:t>
      </w:r>
      <w:r w:rsidRPr="003435D1">
        <w:rPr>
          <w:lang w:val="es-ES_tradnl"/>
        </w:rPr>
        <w:t xml:space="preserve">previamente existentes </w:t>
      </w:r>
      <w:r w:rsidRPr="003435D1">
        <w:rPr>
          <w:rFonts w:cs="Arial"/>
          <w:lang w:val="es-ES_tradnl"/>
        </w:rPr>
        <w:t>referidos a</w:t>
      </w:r>
      <w:r w:rsidR="006A4215" w:rsidRPr="003435D1">
        <w:rPr>
          <w:rFonts w:cs="Arial"/>
          <w:lang w:val="es-ES_tradnl"/>
        </w:rPr>
        <w:t xml:space="preserve">l </w:t>
      </w:r>
      <w:r w:rsidR="00B60FF3" w:rsidRPr="003435D1">
        <w:rPr>
          <w:lang w:val="es-ES_tradnl"/>
        </w:rPr>
        <w:t>MRI</w:t>
      </w:r>
      <w:r w:rsidRPr="003435D1">
        <w:rPr>
          <w:rFonts w:cs="Arial"/>
          <w:lang w:val="es-ES_tradnl"/>
        </w:rPr>
        <w:t>.</w:t>
      </w:r>
      <w:r w:rsidRPr="003435D1">
        <w:rPr>
          <w:lang w:val="es-ES_tradnl"/>
        </w:rPr>
        <w:t xml:space="preserve"> Con esto, </w:t>
      </w:r>
      <w:r w:rsidRPr="003435D1">
        <w:rPr>
          <w:rFonts w:cs="Arial"/>
          <w:lang w:val="es-ES_tradnl"/>
        </w:rPr>
        <w:t>se busca</w:t>
      </w:r>
      <w:r w:rsidRPr="003435D1">
        <w:rPr>
          <w:lang w:val="es-ES_tradnl"/>
        </w:rPr>
        <w:t xml:space="preserve"> asegurar a todos los interesados e involucrados en la AGA que el </w:t>
      </w:r>
      <w:r w:rsidR="00B60FF3" w:rsidRPr="003435D1">
        <w:rPr>
          <w:lang w:val="es-ES_tradnl"/>
        </w:rPr>
        <w:t>MRI</w:t>
      </w:r>
      <w:r w:rsidRPr="003435D1">
        <w:rPr>
          <w:lang w:val="es-ES_tradnl"/>
        </w:rPr>
        <w:t xml:space="preserve"> trabaja para evaluar el desempeño nacional </w:t>
      </w:r>
      <w:r w:rsidRPr="003435D1">
        <w:rPr>
          <w:rFonts w:cs="Arial"/>
          <w:lang w:val="es-ES_tradnl"/>
        </w:rPr>
        <w:t>de</w:t>
      </w:r>
      <w:r w:rsidRPr="003435D1">
        <w:rPr>
          <w:lang w:val="es-ES_tradnl"/>
        </w:rPr>
        <w:t xml:space="preserve"> sus planes de acción </w:t>
      </w:r>
      <w:r w:rsidRPr="003435D1">
        <w:rPr>
          <w:rFonts w:cs="Arial"/>
          <w:lang w:val="es-ES_tradnl"/>
        </w:rPr>
        <w:t>de</w:t>
      </w:r>
      <w:r w:rsidRPr="003435D1">
        <w:rPr>
          <w:lang w:val="es-ES_tradnl"/>
        </w:rPr>
        <w:t xml:space="preserve"> manera imparcial y basada en </w:t>
      </w:r>
      <w:r w:rsidRPr="003435D1">
        <w:rPr>
          <w:rFonts w:cs="Arial"/>
          <w:lang w:val="es-ES_tradnl"/>
        </w:rPr>
        <w:t>evidencia</w:t>
      </w:r>
      <w:r w:rsidRPr="003435D1">
        <w:rPr>
          <w:lang w:val="es-ES_tradnl"/>
        </w:rPr>
        <w:t xml:space="preserve">. El Manual también sirve como una referencia para los investigadores </w:t>
      </w:r>
      <w:r w:rsidRPr="003435D1">
        <w:rPr>
          <w:rFonts w:cs="Arial"/>
          <w:lang w:val="es-ES_tradnl"/>
        </w:rPr>
        <w:t xml:space="preserve">del </w:t>
      </w:r>
      <w:r w:rsidR="00B60FF3" w:rsidRPr="003435D1">
        <w:rPr>
          <w:lang w:val="es-ES_tradnl"/>
        </w:rPr>
        <w:t>MRI</w:t>
      </w:r>
      <w:r w:rsidRPr="003435D1">
        <w:rPr>
          <w:lang w:val="es-ES_tradnl"/>
        </w:rPr>
        <w:t xml:space="preserve"> y </w:t>
      </w:r>
      <w:r w:rsidRPr="003435D1">
        <w:rPr>
          <w:rFonts w:cs="Arial"/>
          <w:lang w:val="es-ES_tradnl"/>
        </w:rPr>
        <w:t xml:space="preserve">otros </w:t>
      </w:r>
      <w:r w:rsidRPr="003435D1">
        <w:rPr>
          <w:lang w:val="es-ES_tradnl"/>
        </w:rPr>
        <w:t xml:space="preserve">interesados nacionales que deseen </w:t>
      </w:r>
      <w:r w:rsidRPr="003435D1">
        <w:rPr>
          <w:rFonts w:cs="Arial"/>
          <w:lang w:val="es-ES_tradnl"/>
        </w:rPr>
        <w:t>encontrar información acerca de</w:t>
      </w:r>
      <w:r w:rsidRPr="003435D1">
        <w:rPr>
          <w:lang w:val="es-ES_tradnl"/>
        </w:rPr>
        <w:t xml:space="preserve"> los procesos internos y estándares </w:t>
      </w:r>
      <w:r w:rsidRPr="003435D1">
        <w:rPr>
          <w:rFonts w:cs="Arial"/>
          <w:lang w:val="es-ES_tradnl"/>
        </w:rPr>
        <w:t xml:space="preserve">utilizados </w:t>
      </w:r>
      <w:r w:rsidRPr="003435D1">
        <w:rPr>
          <w:lang w:val="es-ES_tradnl"/>
        </w:rPr>
        <w:t xml:space="preserve">para </w:t>
      </w:r>
      <w:r w:rsidRPr="003435D1">
        <w:rPr>
          <w:rFonts w:cs="Arial"/>
          <w:lang w:val="es-ES_tradnl"/>
        </w:rPr>
        <w:t>elaborar los</w:t>
      </w:r>
      <w:r w:rsidRPr="003435D1">
        <w:rPr>
          <w:lang w:val="es-ES_tradnl"/>
        </w:rPr>
        <w:t xml:space="preserve"> informes. </w:t>
      </w:r>
    </w:p>
    <w:p w14:paraId="1E9CFE99" w14:textId="71140F8B" w:rsidR="00697143" w:rsidRPr="003435D1" w:rsidRDefault="00697143" w:rsidP="00855D5C">
      <w:pPr>
        <w:rPr>
          <w:lang w:val="es-ES_tradnl"/>
        </w:rPr>
      </w:pPr>
      <w:r w:rsidRPr="003435D1">
        <w:rPr>
          <w:rFonts w:cs="Arial"/>
          <w:lang w:val="es-ES_tradnl"/>
        </w:rPr>
        <w:t xml:space="preserve">En consecución de </w:t>
      </w:r>
      <w:r w:rsidRPr="003435D1">
        <w:rPr>
          <w:lang w:val="es-ES_tradnl"/>
        </w:rPr>
        <w:t xml:space="preserve">tal meta, el </w:t>
      </w:r>
      <w:r w:rsidRPr="003435D1">
        <w:rPr>
          <w:rFonts w:cs="Arial"/>
          <w:lang w:val="es-ES_tradnl"/>
        </w:rPr>
        <w:t>Manual</w:t>
      </w:r>
      <w:r w:rsidRPr="003435D1">
        <w:rPr>
          <w:lang w:val="es-ES_tradnl"/>
        </w:rPr>
        <w:t xml:space="preserve"> se divide en tres partes. La primera sección, “</w:t>
      </w:r>
      <w:r w:rsidR="006A4215" w:rsidRPr="003435D1">
        <w:rPr>
          <w:lang w:val="es-ES_tradnl"/>
        </w:rPr>
        <w:t>Fundamentos del MRI</w:t>
      </w:r>
      <w:r w:rsidRPr="003435D1">
        <w:rPr>
          <w:lang w:val="es-ES_tradnl"/>
        </w:rPr>
        <w:t xml:space="preserve">”, abarca temas generales como la gobernanza del </w:t>
      </w:r>
      <w:r w:rsidR="00B60FF3" w:rsidRPr="003435D1">
        <w:rPr>
          <w:lang w:val="es-ES_tradnl"/>
        </w:rPr>
        <w:t>MRI</w:t>
      </w:r>
      <w:r w:rsidRPr="003435D1">
        <w:rPr>
          <w:lang w:val="es-ES_tradnl"/>
        </w:rPr>
        <w:t xml:space="preserve">, </w:t>
      </w:r>
      <w:r w:rsidRPr="003435D1">
        <w:rPr>
          <w:rFonts w:cs="Arial"/>
          <w:lang w:val="es-ES_tradnl"/>
        </w:rPr>
        <w:t xml:space="preserve">los </w:t>
      </w:r>
      <w:r w:rsidRPr="003435D1">
        <w:rPr>
          <w:lang w:val="es-ES_tradnl"/>
        </w:rPr>
        <w:t xml:space="preserve">valores y las metas programáticas generales. La segunda sección, “El Proceso </w:t>
      </w:r>
      <w:r w:rsidR="00B60FF3" w:rsidRPr="003435D1">
        <w:rPr>
          <w:lang w:val="es-ES_tradnl"/>
        </w:rPr>
        <w:t>MRI</w:t>
      </w:r>
      <w:r w:rsidRPr="003435D1">
        <w:rPr>
          <w:lang w:val="es-ES_tradnl"/>
        </w:rPr>
        <w:t xml:space="preserve">,” </w:t>
      </w:r>
      <w:r w:rsidRPr="003435D1">
        <w:rPr>
          <w:rFonts w:cs="Arial"/>
          <w:lang w:val="es-ES_tradnl"/>
        </w:rPr>
        <w:t>está enfocado</w:t>
      </w:r>
      <w:r w:rsidRPr="003435D1">
        <w:rPr>
          <w:lang w:val="es-ES_tradnl"/>
        </w:rPr>
        <w:t xml:space="preserve"> principalmente en el nivel nacional. </w:t>
      </w:r>
      <w:r w:rsidRPr="003435D1">
        <w:rPr>
          <w:rFonts w:cs="Arial"/>
          <w:lang w:val="es-ES_tradnl"/>
        </w:rPr>
        <w:t>Esta parte expone</w:t>
      </w:r>
      <w:r w:rsidRPr="003435D1">
        <w:rPr>
          <w:lang w:val="es-ES_tradnl"/>
        </w:rPr>
        <w:t xml:space="preserve"> el proceso de selección de los investigadores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 xml:space="preserve">la </w:t>
      </w:r>
      <w:r w:rsidRPr="003435D1">
        <w:rPr>
          <w:lang w:val="es-ES_tradnl"/>
        </w:rPr>
        <w:t xml:space="preserve">evaluación </w:t>
      </w:r>
      <w:r w:rsidRPr="003435D1">
        <w:rPr>
          <w:rFonts w:cs="Arial"/>
          <w:lang w:val="es-ES_tradnl"/>
        </w:rPr>
        <w:t>de la</w:t>
      </w:r>
      <w:r w:rsidRPr="003435D1">
        <w:rPr>
          <w:lang w:val="es-ES_tradnl"/>
        </w:rPr>
        <w:t xml:space="preserve"> interacción con </w:t>
      </w:r>
      <w:r w:rsidRPr="003435D1">
        <w:rPr>
          <w:rFonts w:cs="Arial"/>
          <w:lang w:val="es-ES_tradnl"/>
        </w:rPr>
        <w:t xml:space="preserve">los </w:t>
      </w:r>
      <w:r w:rsidRPr="003435D1">
        <w:rPr>
          <w:lang w:val="es-ES_tradnl"/>
        </w:rPr>
        <w:t xml:space="preserve">interesados, la revisión de los informes y </w:t>
      </w:r>
      <w:r w:rsidRPr="003435D1">
        <w:rPr>
          <w:rFonts w:cs="Arial"/>
          <w:lang w:val="es-ES_tradnl"/>
        </w:rPr>
        <w:t xml:space="preserve">el </w:t>
      </w:r>
      <w:r w:rsidRPr="003435D1">
        <w:rPr>
          <w:lang w:val="es-ES_tradnl"/>
        </w:rPr>
        <w:t xml:space="preserve">control de calidad. También </w:t>
      </w:r>
      <w:r w:rsidRPr="003435D1">
        <w:rPr>
          <w:rFonts w:cs="Arial"/>
          <w:lang w:val="es-ES_tradnl"/>
        </w:rPr>
        <w:t xml:space="preserve">hace referencia a los </w:t>
      </w:r>
      <w:r w:rsidRPr="003435D1">
        <w:rPr>
          <w:lang w:val="es-ES_tradnl"/>
        </w:rPr>
        <w:t>esfuerzos</w:t>
      </w:r>
      <w:r w:rsidR="006A4215" w:rsidRPr="003435D1">
        <w:rPr>
          <w:lang w:val="es-ES_tradnl"/>
        </w:rPr>
        <w:t xml:space="preserve"> </w:t>
      </w:r>
      <w:r w:rsidRPr="003435D1">
        <w:rPr>
          <w:lang w:val="es-ES_tradnl"/>
        </w:rPr>
        <w:t xml:space="preserve">de comunicación </w:t>
      </w:r>
      <w:r w:rsidRPr="003435D1">
        <w:rPr>
          <w:rFonts w:cs="Arial"/>
          <w:lang w:val="es-ES_tradnl"/>
        </w:rPr>
        <w:t xml:space="preserve">que se han hecho </w:t>
      </w:r>
      <w:r w:rsidRPr="003435D1">
        <w:rPr>
          <w:lang w:val="es-ES_tradnl"/>
        </w:rPr>
        <w:t xml:space="preserve">sobre informes de avance </w:t>
      </w:r>
      <w:r w:rsidRPr="003435D1">
        <w:rPr>
          <w:rFonts w:cs="Arial"/>
          <w:lang w:val="es-ES_tradnl"/>
        </w:rPr>
        <w:t>anteriores</w:t>
      </w:r>
      <w:r w:rsidRPr="003435D1">
        <w:rPr>
          <w:lang w:val="es-ES_tradnl"/>
        </w:rPr>
        <w:t xml:space="preserve">. La tercera y última sección contiene </w:t>
      </w:r>
      <w:r w:rsidRPr="003435D1">
        <w:rPr>
          <w:rFonts w:cs="Arial"/>
          <w:lang w:val="es-ES_tradnl"/>
        </w:rPr>
        <w:t>orientaciones</w:t>
      </w:r>
      <w:r w:rsidRPr="003435D1">
        <w:rPr>
          <w:lang w:val="es-ES_tradnl"/>
        </w:rPr>
        <w:t xml:space="preserve"> para la codificación de cada </w:t>
      </w:r>
      <w:r w:rsidRPr="003435D1">
        <w:rPr>
          <w:rFonts w:cs="Arial"/>
          <w:lang w:val="es-ES_tradnl"/>
        </w:rPr>
        <w:t>una</w:t>
      </w:r>
      <w:r w:rsidRPr="003435D1">
        <w:rPr>
          <w:lang w:val="es-ES_tradnl"/>
        </w:rPr>
        <w:t xml:space="preserve"> de </w:t>
      </w:r>
      <w:r w:rsidRPr="003435D1">
        <w:rPr>
          <w:rFonts w:cs="Arial"/>
          <w:lang w:val="es-ES_tradnl"/>
        </w:rPr>
        <w:t>las</w:t>
      </w:r>
      <w:r w:rsidRPr="003435D1">
        <w:rPr>
          <w:lang w:val="es-ES_tradnl"/>
        </w:rPr>
        <w:t xml:space="preserve"> variables </w:t>
      </w:r>
      <w:r w:rsidRPr="003435D1">
        <w:rPr>
          <w:rFonts w:cs="Arial"/>
          <w:lang w:val="es-ES_tradnl"/>
        </w:rPr>
        <w:t xml:space="preserve">utilizadas por el </w:t>
      </w:r>
      <w:r w:rsidR="00B60FF3" w:rsidRPr="003435D1">
        <w:rPr>
          <w:lang w:val="es-ES_tradnl"/>
        </w:rPr>
        <w:t>MRI</w:t>
      </w:r>
      <w:r w:rsidRPr="003435D1">
        <w:rPr>
          <w:lang w:val="es-ES_tradnl"/>
        </w:rPr>
        <w:t xml:space="preserve"> y cada área evaluada </w:t>
      </w:r>
      <w:r w:rsidRPr="003435D1">
        <w:rPr>
          <w:rFonts w:cs="Arial"/>
          <w:lang w:val="es-ES_tradnl"/>
        </w:rPr>
        <w:t xml:space="preserve">en los países participantes, conforme al </w:t>
      </w:r>
      <w:r w:rsidRPr="003435D1">
        <w:rPr>
          <w:lang w:val="es-ES_tradnl"/>
        </w:rPr>
        <w:t xml:space="preserve">mandato del </w:t>
      </w:r>
      <w:r w:rsidR="00B60FF3" w:rsidRPr="003435D1">
        <w:rPr>
          <w:lang w:val="es-ES_tradnl"/>
        </w:rPr>
        <w:t>MRI</w:t>
      </w:r>
      <w:r w:rsidRPr="003435D1">
        <w:rPr>
          <w:lang w:val="es-ES_tradnl"/>
        </w:rPr>
        <w:t xml:space="preserve">. Los anexos contienen los documentes relevantes </w:t>
      </w:r>
      <w:r w:rsidRPr="003435D1">
        <w:rPr>
          <w:rFonts w:cs="Arial"/>
          <w:lang w:val="es-ES_tradnl"/>
        </w:rPr>
        <w:t>sobre</w:t>
      </w:r>
      <w:r w:rsidRPr="003435D1">
        <w:rPr>
          <w:lang w:val="es-ES_tradnl"/>
        </w:rPr>
        <w:t xml:space="preserve"> gobernanza, tal como la Carta </w:t>
      </w:r>
      <w:r w:rsidR="00B60FF3" w:rsidRPr="003435D1">
        <w:rPr>
          <w:lang w:val="es-ES_tradnl"/>
        </w:rPr>
        <w:t>MRI</w:t>
      </w:r>
      <w:r w:rsidRPr="003435D1">
        <w:rPr>
          <w:lang w:val="es-ES_tradnl"/>
        </w:rPr>
        <w:t xml:space="preserve">, </w:t>
      </w:r>
      <w:r w:rsidRPr="003435D1">
        <w:rPr>
          <w:rFonts w:cs="Arial"/>
          <w:lang w:val="es-ES_tradnl"/>
        </w:rPr>
        <w:t>secciones</w:t>
      </w:r>
      <w:r w:rsidRPr="003435D1">
        <w:rPr>
          <w:lang w:val="es-ES_tradnl"/>
        </w:rPr>
        <w:t xml:space="preserve"> seleccionadas de los </w:t>
      </w:r>
      <w:r w:rsidRPr="003435D1">
        <w:rPr>
          <w:i/>
          <w:lang w:val="es-ES_tradnl"/>
        </w:rPr>
        <w:t xml:space="preserve">Artículos de </w:t>
      </w:r>
      <w:r w:rsidRPr="003435D1">
        <w:rPr>
          <w:rFonts w:cs="Arial"/>
          <w:i/>
          <w:lang w:val="es-ES_tradnl"/>
        </w:rPr>
        <w:t>Gobierno</w:t>
      </w:r>
      <w:r w:rsidRPr="003435D1">
        <w:rPr>
          <w:lang w:val="es-ES_tradnl"/>
        </w:rPr>
        <w:t xml:space="preserve"> y </w:t>
      </w:r>
      <w:r w:rsidRPr="003435D1">
        <w:rPr>
          <w:rFonts w:cs="Arial"/>
          <w:lang w:val="es-ES_tradnl"/>
        </w:rPr>
        <w:t xml:space="preserve">de </w:t>
      </w:r>
      <w:r w:rsidRPr="003435D1">
        <w:rPr>
          <w:lang w:val="es-ES_tradnl"/>
        </w:rPr>
        <w:t xml:space="preserve">la </w:t>
      </w:r>
      <w:r w:rsidRPr="003435D1">
        <w:rPr>
          <w:i/>
          <w:lang w:val="es-ES_tradnl"/>
        </w:rPr>
        <w:t xml:space="preserve">Declaración de </w:t>
      </w:r>
      <w:r w:rsidRPr="003435D1">
        <w:rPr>
          <w:rFonts w:cs="Arial"/>
          <w:i/>
          <w:lang w:val="es-ES_tradnl"/>
        </w:rPr>
        <w:t>Principios de la AGA</w:t>
      </w:r>
      <w:r w:rsidRPr="003435D1">
        <w:rPr>
          <w:rFonts w:cs="Arial"/>
          <w:lang w:val="es-ES_tradnl"/>
        </w:rPr>
        <w:t>.</w:t>
      </w:r>
      <w:r w:rsidRPr="003435D1">
        <w:rPr>
          <w:lang w:val="es-ES_tradnl"/>
        </w:rPr>
        <w:t xml:space="preserve"> (Nota: Estos documentos aún no han sido traducidos oficialmente al español).</w:t>
      </w:r>
    </w:p>
    <w:p w14:paraId="07E00196" w14:textId="1074F8A0" w:rsidR="00697143" w:rsidRPr="003435D1" w:rsidRDefault="00697143" w:rsidP="00855D5C">
      <w:pPr>
        <w:rPr>
          <w:lang w:val="es-ES_tradnl"/>
        </w:rPr>
      </w:pPr>
      <w:r w:rsidRPr="003435D1">
        <w:rPr>
          <w:lang w:val="es-ES_tradnl"/>
        </w:rPr>
        <w:t>Este Manual será actualizado periódicamente, en línea, cuando se considere necesario introducirle cambios.</w:t>
      </w:r>
      <w:r w:rsidR="006A4215" w:rsidRPr="003435D1">
        <w:rPr>
          <w:lang w:val="es-ES_tradnl"/>
        </w:rPr>
        <w:t xml:space="preserve"> </w:t>
      </w:r>
    </w:p>
    <w:p w14:paraId="622D7FF2" w14:textId="77777777" w:rsidR="00493017" w:rsidRPr="003435D1" w:rsidRDefault="00493017" w:rsidP="00855D5C">
      <w:pPr>
        <w:rPr>
          <w:lang w:val="es-ES_tradnl"/>
        </w:rPr>
        <w:sectPr w:rsidR="00493017" w:rsidRPr="003435D1" w:rsidSect="007962F9">
          <w:pgSz w:w="12240" w:h="15840"/>
          <w:pgMar w:top="1440" w:right="1800" w:bottom="1440" w:left="1800" w:header="720" w:footer="720" w:gutter="0"/>
          <w:cols w:space="720"/>
          <w:titlePg/>
          <w:docGrid w:linePitch="360"/>
        </w:sectPr>
      </w:pPr>
    </w:p>
    <w:p w14:paraId="7EC677F1" w14:textId="067D2B40" w:rsidR="00697143" w:rsidRPr="003435D1" w:rsidRDefault="00697143" w:rsidP="00195ECE">
      <w:pPr>
        <w:pStyle w:val="Heading1"/>
      </w:pPr>
      <w:bookmarkStart w:id="0" w:name="_Toc271803343"/>
      <w:r w:rsidRPr="003435D1">
        <w:lastRenderedPageBreak/>
        <w:t xml:space="preserve">Sección 1: Fundamentos del </w:t>
      </w:r>
      <w:r w:rsidR="00B60FF3" w:rsidRPr="003435D1">
        <w:t>MRI</w:t>
      </w:r>
      <w:bookmarkEnd w:id="0"/>
    </w:p>
    <w:p w14:paraId="1EF45EAD" w14:textId="576E744D" w:rsidR="00697143" w:rsidRPr="003435D1" w:rsidRDefault="00697143" w:rsidP="00195ECE">
      <w:pPr>
        <w:pStyle w:val="Heading2"/>
      </w:pPr>
      <w:bookmarkStart w:id="1" w:name="_Toc271803344"/>
      <w:r w:rsidRPr="003435D1">
        <w:t xml:space="preserve">I. Valores del </w:t>
      </w:r>
      <w:r w:rsidR="00B60FF3" w:rsidRPr="003435D1">
        <w:t>MRI</w:t>
      </w:r>
      <w:bookmarkEnd w:id="1"/>
    </w:p>
    <w:p w14:paraId="1FE0CBB8" w14:textId="77777777" w:rsidR="00697143" w:rsidRPr="003435D1" w:rsidRDefault="00697143" w:rsidP="00AA0FE3">
      <w:pPr>
        <w:pStyle w:val="Heading3"/>
      </w:pPr>
      <w:r w:rsidRPr="003435D1">
        <w:t>Metas</w:t>
      </w:r>
      <w:r w:rsidRPr="003435D1">
        <w:tab/>
      </w:r>
    </w:p>
    <w:p w14:paraId="0DF42684" w14:textId="5039236C" w:rsidR="00697143" w:rsidRPr="003435D1" w:rsidRDefault="00697143" w:rsidP="00205C3C">
      <w:pPr>
        <w:pStyle w:val="ListParagraph"/>
        <w:rPr>
          <w:b/>
          <w:lang w:val="es-ES_tradnl"/>
        </w:rPr>
      </w:pPr>
      <w:r w:rsidRPr="003435D1">
        <w:rPr>
          <w:rFonts w:cs="Arial"/>
          <w:lang w:val="es-ES_tradnl"/>
        </w:rPr>
        <w:t>Los informes del</w:t>
      </w:r>
      <w:r w:rsidRPr="003435D1">
        <w:rPr>
          <w:lang w:val="es-ES_tradnl"/>
        </w:rPr>
        <w:t xml:space="preserve"> </w:t>
      </w:r>
      <w:r w:rsidR="00B60FF3" w:rsidRPr="003435D1">
        <w:rPr>
          <w:lang w:val="es-ES_tradnl"/>
        </w:rPr>
        <w:t>MRI</w:t>
      </w:r>
      <w:r w:rsidRPr="003435D1">
        <w:rPr>
          <w:lang w:val="es-ES_tradnl"/>
        </w:rPr>
        <w:t xml:space="preserve"> buscan </w:t>
      </w:r>
      <w:r w:rsidRPr="003435D1">
        <w:rPr>
          <w:rFonts w:cs="Arial"/>
          <w:lang w:val="es-ES_tradnl"/>
        </w:rPr>
        <w:t>estimular el</w:t>
      </w:r>
      <w:r w:rsidRPr="003435D1">
        <w:rPr>
          <w:lang w:val="es-ES_tradnl"/>
        </w:rPr>
        <w:t xml:space="preserve"> diálogo nacional sobre transparencia, participación y rendición de cuentas, </w:t>
      </w:r>
      <w:r w:rsidRPr="003435D1">
        <w:rPr>
          <w:rFonts w:cs="Arial"/>
          <w:lang w:val="es-ES_tradnl"/>
        </w:rPr>
        <w:t>teniendo como</w:t>
      </w:r>
      <w:r w:rsidRPr="003435D1">
        <w:rPr>
          <w:lang w:val="es-ES_tradnl"/>
        </w:rPr>
        <w:t xml:space="preserve"> meta de largo plazo</w:t>
      </w:r>
      <w:r w:rsidR="006A4215" w:rsidRPr="003435D1">
        <w:rPr>
          <w:lang w:val="es-ES_tradnl"/>
        </w:rPr>
        <w:t xml:space="preserve"> </w:t>
      </w:r>
      <w:r w:rsidRPr="003435D1">
        <w:rPr>
          <w:rFonts w:cs="Arial"/>
          <w:lang w:val="es-ES_tradnl"/>
        </w:rPr>
        <w:t>“abrir” el</w:t>
      </w:r>
      <w:r w:rsidRPr="003435D1">
        <w:rPr>
          <w:lang w:val="es-ES_tradnl"/>
        </w:rPr>
        <w:t xml:space="preserve"> gobierno en todos los países participantes en la AGA. </w:t>
      </w:r>
    </w:p>
    <w:p w14:paraId="6A76532B" w14:textId="786FC93D" w:rsidR="00697143" w:rsidRPr="003435D1" w:rsidRDefault="00697143" w:rsidP="00205C3C">
      <w:pPr>
        <w:pStyle w:val="ListParagraph"/>
        <w:rPr>
          <w:b/>
          <w:lang w:val="es-ES_tradnl"/>
        </w:rPr>
      </w:pPr>
      <w:r w:rsidRPr="003435D1">
        <w:rPr>
          <w:lang w:val="es-ES_tradnl"/>
        </w:rPr>
        <w:t xml:space="preserve">El </w:t>
      </w:r>
      <w:r w:rsidR="00B60FF3" w:rsidRPr="003435D1">
        <w:rPr>
          <w:lang w:val="es-ES_tradnl"/>
        </w:rPr>
        <w:t>MRI</w:t>
      </w:r>
      <w:r w:rsidRPr="003435D1">
        <w:rPr>
          <w:lang w:val="es-ES_tradnl"/>
        </w:rPr>
        <w:t xml:space="preserve"> busca modelar estándares abiertos en sus operaciones, incluyendo </w:t>
      </w:r>
      <w:r w:rsidRPr="003435D1">
        <w:rPr>
          <w:rFonts w:cs="Arial"/>
          <w:lang w:val="es-ES_tradnl"/>
        </w:rPr>
        <w:t xml:space="preserve">la </w:t>
      </w:r>
      <w:r w:rsidRPr="003435D1">
        <w:rPr>
          <w:lang w:val="es-ES_tradnl"/>
        </w:rPr>
        <w:t xml:space="preserve">publicación </w:t>
      </w:r>
      <w:r w:rsidR="00205C3C" w:rsidRPr="003435D1">
        <w:rPr>
          <w:lang w:val="es-ES_tradnl"/>
        </w:rPr>
        <w:t>oportuna</w:t>
      </w:r>
      <w:r w:rsidRPr="003435D1">
        <w:rPr>
          <w:lang w:val="es-ES_tradnl"/>
        </w:rPr>
        <w:t xml:space="preserve"> de sus datos e informes, y</w:t>
      </w:r>
      <w:r w:rsidRPr="003435D1">
        <w:rPr>
          <w:rFonts w:cs="Arial"/>
          <w:lang w:val="es-ES_tradnl"/>
        </w:rPr>
        <w:t xml:space="preserve"> la</w:t>
      </w:r>
      <w:r w:rsidRPr="003435D1">
        <w:rPr>
          <w:lang w:val="es-ES_tradnl"/>
        </w:rPr>
        <w:t xml:space="preserve"> publicación proactiva de sus procedimientos. </w:t>
      </w:r>
    </w:p>
    <w:p w14:paraId="586181D2" w14:textId="2216FDC0" w:rsidR="00697143" w:rsidRPr="003435D1" w:rsidRDefault="00697143" w:rsidP="00205C3C">
      <w:pPr>
        <w:pStyle w:val="ListParagraph"/>
        <w:rPr>
          <w:b/>
          <w:lang w:val="es-ES_tradnl"/>
        </w:rPr>
      </w:pPr>
      <w:r w:rsidRPr="003435D1">
        <w:rPr>
          <w:lang w:val="es-ES_tradnl"/>
        </w:rPr>
        <w:t xml:space="preserve">El </w:t>
      </w:r>
      <w:r w:rsidR="00B60FF3" w:rsidRPr="003435D1">
        <w:rPr>
          <w:lang w:val="es-ES_tradnl"/>
        </w:rPr>
        <w:t>MRI</w:t>
      </w:r>
      <w:r w:rsidRPr="003435D1">
        <w:rPr>
          <w:lang w:val="es-ES_tradnl"/>
        </w:rPr>
        <w:t xml:space="preserve"> busca promover </w:t>
      </w:r>
      <w:r w:rsidRPr="003435D1">
        <w:rPr>
          <w:rFonts w:cs="Arial"/>
          <w:lang w:val="es-ES_tradnl"/>
        </w:rPr>
        <w:t xml:space="preserve">el </w:t>
      </w:r>
      <w:r w:rsidRPr="003435D1">
        <w:rPr>
          <w:lang w:val="es-ES_tradnl"/>
        </w:rPr>
        <w:t xml:space="preserve">gobierno abierto y fortalecer a la AGA </w:t>
      </w:r>
      <w:r w:rsidRPr="003435D1">
        <w:rPr>
          <w:rFonts w:cs="Arial"/>
          <w:lang w:val="es-ES_tradnl"/>
        </w:rPr>
        <w:t xml:space="preserve">en base </w:t>
      </w:r>
      <w:r w:rsidR="00205C3C" w:rsidRPr="003435D1">
        <w:rPr>
          <w:rFonts w:cs="Arial"/>
          <w:lang w:val="es-ES_tradnl"/>
        </w:rPr>
        <w:t>de</w:t>
      </w:r>
      <w:r w:rsidRPr="003435D1">
        <w:rPr>
          <w:rFonts w:cs="Arial"/>
          <w:lang w:val="es-ES_tradnl"/>
        </w:rPr>
        <w:t xml:space="preserve"> su</w:t>
      </w:r>
      <w:r w:rsidRPr="003435D1">
        <w:rPr>
          <w:lang w:val="es-ES_tradnl"/>
        </w:rPr>
        <w:t xml:space="preserve"> credibilidad y </w:t>
      </w:r>
      <w:r w:rsidRPr="003435D1">
        <w:rPr>
          <w:rFonts w:cs="Arial"/>
          <w:lang w:val="es-ES_tradnl"/>
        </w:rPr>
        <w:t xml:space="preserve">sus </w:t>
      </w:r>
      <w:r w:rsidRPr="003435D1">
        <w:rPr>
          <w:lang w:val="es-ES_tradnl"/>
        </w:rPr>
        <w:t xml:space="preserve">análisis basados en hechos </w:t>
      </w:r>
      <w:r w:rsidR="00205C3C" w:rsidRPr="003435D1">
        <w:rPr>
          <w:lang w:val="es-ES_tradnl"/>
        </w:rPr>
        <w:t>de</w:t>
      </w:r>
      <w:r w:rsidRPr="003435D1">
        <w:rPr>
          <w:lang w:val="es-ES_tradnl"/>
        </w:rPr>
        <w:t xml:space="preserve"> las actividades de la AGA. </w:t>
      </w:r>
    </w:p>
    <w:p w14:paraId="2FBE3007" w14:textId="671162D3" w:rsidR="00697143" w:rsidRPr="003435D1" w:rsidRDefault="00697143" w:rsidP="00AA0FE3">
      <w:pPr>
        <w:pStyle w:val="Heading3"/>
      </w:pPr>
      <w:r w:rsidRPr="003435D1">
        <w:t xml:space="preserve">Estándares de </w:t>
      </w:r>
      <w:r w:rsidRPr="003435D1">
        <w:rPr>
          <w:rFonts w:cs="Arial"/>
        </w:rPr>
        <w:t>investigación</w:t>
      </w:r>
    </w:p>
    <w:p w14:paraId="2E45551C" w14:textId="5FDB3468" w:rsidR="00697143" w:rsidRPr="003435D1" w:rsidRDefault="00205C3C" w:rsidP="00205C3C">
      <w:pPr>
        <w:pStyle w:val="ListParagraph"/>
        <w:rPr>
          <w:b/>
          <w:lang w:val="es-ES_tradnl"/>
        </w:rPr>
      </w:pPr>
      <w:r w:rsidRPr="003435D1">
        <w:rPr>
          <w:b/>
          <w:lang w:val="es-ES_tradnl"/>
        </w:rPr>
        <w:t>A</w:t>
      </w:r>
      <w:r w:rsidR="000B7D95" w:rsidRPr="003435D1">
        <w:rPr>
          <w:rFonts w:cs="Arial"/>
          <w:b/>
          <w:lang w:val="es-ES_tradnl"/>
        </w:rPr>
        <w:t>lcance equilibrado</w:t>
      </w:r>
      <w:r w:rsidR="00697143" w:rsidRPr="003435D1">
        <w:rPr>
          <w:b/>
          <w:lang w:val="es-ES_tradnl"/>
        </w:rPr>
        <w:t xml:space="preserve">: </w:t>
      </w:r>
      <w:r w:rsidR="00697143" w:rsidRPr="003435D1">
        <w:rPr>
          <w:lang w:val="es-ES_tradnl"/>
        </w:rPr>
        <w:t>Los informes</w:t>
      </w:r>
      <w:r w:rsidR="00697143" w:rsidRPr="003435D1">
        <w:rPr>
          <w:rFonts w:cs="Arial"/>
          <w:lang w:val="es-ES_tradnl"/>
        </w:rPr>
        <w:t xml:space="preserve"> del</w:t>
      </w:r>
      <w:r w:rsidR="00697143" w:rsidRPr="003435D1">
        <w:rPr>
          <w:lang w:val="es-ES_tradnl"/>
        </w:rPr>
        <w:t xml:space="preserve"> </w:t>
      </w:r>
      <w:r w:rsidR="00B60FF3" w:rsidRPr="003435D1">
        <w:rPr>
          <w:lang w:val="es-ES_tradnl"/>
        </w:rPr>
        <w:t>MRI</w:t>
      </w:r>
      <w:r w:rsidR="00697143" w:rsidRPr="003435D1">
        <w:rPr>
          <w:lang w:val="es-ES_tradnl"/>
        </w:rPr>
        <w:t xml:space="preserve"> pretenden identificar tanto las fortalezas como las debilidades en el desempeño de cada país participante en la AGA. </w:t>
      </w:r>
    </w:p>
    <w:p w14:paraId="34DEE179" w14:textId="22FB71C2" w:rsidR="00697143" w:rsidRPr="003435D1" w:rsidRDefault="00697143" w:rsidP="00205C3C">
      <w:pPr>
        <w:pStyle w:val="ListParagraph"/>
        <w:rPr>
          <w:b/>
          <w:lang w:val="es-ES_tradnl"/>
        </w:rPr>
      </w:pPr>
      <w:r w:rsidRPr="003435D1">
        <w:rPr>
          <w:b/>
          <w:lang w:val="es-ES_tradnl"/>
        </w:rPr>
        <w:t xml:space="preserve">Independencia: </w:t>
      </w:r>
      <w:r w:rsidRPr="003435D1">
        <w:rPr>
          <w:lang w:val="es-ES_tradnl"/>
        </w:rPr>
        <w:t xml:space="preserve">En todas las instancias, el </w:t>
      </w:r>
      <w:r w:rsidR="00B60FF3" w:rsidRPr="003435D1">
        <w:rPr>
          <w:lang w:val="es-ES_tradnl"/>
        </w:rPr>
        <w:t>MRI</w:t>
      </w:r>
      <w:r w:rsidRPr="003435D1">
        <w:rPr>
          <w:lang w:val="es-ES_tradnl"/>
        </w:rPr>
        <w:t xml:space="preserve"> aspira a mantener la </w:t>
      </w:r>
      <w:r w:rsidRPr="003435D1">
        <w:rPr>
          <w:rFonts w:cs="Arial"/>
          <w:lang w:val="es-ES_tradnl"/>
        </w:rPr>
        <w:t>“</w:t>
      </w:r>
      <w:r w:rsidRPr="003435D1">
        <w:rPr>
          <w:lang w:val="es-ES_tradnl"/>
        </w:rPr>
        <w:t xml:space="preserve">independencia de </w:t>
      </w:r>
      <w:r w:rsidRPr="003435D1">
        <w:rPr>
          <w:rFonts w:cs="Arial"/>
          <w:lang w:val="es-ES_tradnl"/>
        </w:rPr>
        <w:t>mente “</w:t>
      </w:r>
      <w:r w:rsidRPr="003435D1">
        <w:rPr>
          <w:lang w:val="es-ES_tradnl"/>
        </w:rPr>
        <w:t xml:space="preserve">y la </w:t>
      </w:r>
      <w:r w:rsidRPr="003435D1">
        <w:rPr>
          <w:rFonts w:cs="Arial"/>
          <w:lang w:val="es-ES_tradnl"/>
        </w:rPr>
        <w:t>“</w:t>
      </w:r>
      <w:r w:rsidRPr="003435D1">
        <w:rPr>
          <w:lang w:val="es-ES_tradnl"/>
        </w:rPr>
        <w:t xml:space="preserve">independencia de </w:t>
      </w:r>
      <w:r w:rsidRPr="003435D1">
        <w:rPr>
          <w:rFonts w:cs="Arial"/>
          <w:lang w:val="es-ES_tradnl"/>
        </w:rPr>
        <w:t>apariencia”.</w:t>
      </w:r>
      <w:r w:rsidRPr="003435D1">
        <w:rPr>
          <w:lang w:val="es-ES_tradnl"/>
        </w:rPr>
        <w:t xml:space="preserve"> Cuando </w:t>
      </w:r>
      <w:r w:rsidRPr="003435D1">
        <w:rPr>
          <w:rFonts w:cs="Arial"/>
          <w:lang w:val="es-ES_tradnl"/>
        </w:rPr>
        <w:t>surjan</w:t>
      </w:r>
      <w:r w:rsidRPr="003435D1">
        <w:rPr>
          <w:lang w:val="es-ES_tradnl"/>
        </w:rPr>
        <w:t xml:space="preserve"> conflictos de interés, </w:t>
      </w:r>
      <w:r w:rsidRPr="003435D1">
        <w:rPr>
          <w:rFonts w:cs="Arial"/>
          <w:lang w:val="es-ES_tradnl"/>
        </w:rPr>
        <w:t xml:space="preserve">el </w:t>
      </w:r>
      <w:r w:rsidR="00B60FF3" w:rsidRPr="003435D1">
        <w:rPr>
          <w:rFonts w:cs="Arial"/>
          <w:lang w:val="es-ES_tradnl"/>
        </w:rPr>
        <w:t>MRI</w:t>
      </w:r>
      <w:r w:rsidR="006A4215" w:rsidRPr="003435D1">
        <w:rPr>
          <w:rFonts w:cs="Arial"/>
          <w:lang w:val="es-ES_tradnl"/>
        </w:rPr>
        <w:t xml:space="preserve"> </w:t>
      </w:r>
      <w:r w:rsidRPr="003435D1">
        <w:rPr>
          <w:rFonts w:cs="Arial"/>
          <w:lang w:val="es-ES_tradnl"/>
        </w:rPr>
        <w:t>adoptará medidas</w:t>
      </w:r>
      <w:r w:rsidRPr="003435D1">
        <w:rPr>
          <w:lang w:val="es-ES_tradnl"/>
        </w:rPr>
        <w:t xml:space="preserve"> para hacer </w:t>
      </w:r>
      <w:r w:rsidRPr="003435D1">
        <w:rPr>
          <w:rFonts w:cs="Arial"/>
          <w:lang w:val="es-ES_tradnl"/>
        </w:rPr>
        <w:t xml:space="preserve">públicos </w:t>
      </w:r>
      <w:r w:rsidRPr="003435D1">
        <w:rPr>
          <w:lang w:val="es-ES_tradnl"/>
        </w:rPr>
        <w:t xml:space="preserve">los conflictos y resolverlos. Los investigadores y el </w:t>
      </w:r>
      <w:r w:rsidR="00B60FF3" w:rsidRPr="003435D1">
        <w:rPr>
          <w:lang w:val="es-ES_tradnl"/>
        </w:rPr>
        <w:t>MRI</w:t>
      </w:r>
      <w:r w:rsidRPr="003435D1">
        <w:rPr>
          <w:lang w:val="es-ES_tradnl"/>
        </w:rPr>
        <w:t xml:space="preserve"> trabajarán para asegurar que la política de conflictos de interés del </w:t>
      </w:r>
      <w:r w:rsidR="00B60FF3" w:rsidRPr="003435D1">
        <w:rPr>
          <w:lang w:val="es-ES_tradnl"/>
        </w:rPr>
        <w:t>MRI</w:t>
      </w:r>
      <w:r w:rsidRPr="003435D1">
        <w:rPr>
          <w:lang w:val="es-ES_tradnl"/>
        </w:rPr>
        <w:t xml:space="preserve"> </w:t>
      </w:r>
      <w:r w:rsidRPr="003435D1">
        <w:rPr>
          <w:rFonts w:cs="Arial"/>
          <w:lang w:val="es-ES_tradnl"/>
        </w:rPr>
        <w:t>sea aplicada</w:t>
      </w:r>
      <w:r w:rsidRPr="003435D1">
        <w:rPr>
          <w:lang w:val="es-ES_tradnl"/>
        </w:rPr>
        <w:t xml:space="preserve"> consistentemente.</w:t>
      </w:r>
      <w:r w:rsidR="006A4215" w:rsidRPr="003435D1">
        <w:rPr>
          <w:lang w:val="es-ES_tradnl"/>
        </w:rPr>
        <w:t xml:space="preserve"> </w:t>
      </w:r>
    </w:p>
    <w:p w14:paraId="657CB1AD" w14:textId="526F78BE" w:rsidR="00697143" w:rsidRPr="003435D1" w:rsidRDefault="00697143" w:rsidP="00205C3C">
      <w:pPr>
        <w:pStyle w:val="ListParagraph"/>
        <w:rPr>
          <w:b/>
          <w:lang w:val="es-ES_tradnl"/>
        </w:rPr>
      </w:pPr>
      <w:r w:rsidRPr="003435D1">
        <w:rPr>
          <w:b/>
          <w:lang w:val="es-ES_tradnl"/>
        </w:rPr>
        <w:t xml:space="preserve">Justicia y </w:t>
      </w:r>
      <w:r w:rsidRPr="003435D1">
        <w:rPr>
          <w:rFonts w:cs="Arial"/>
          <w:b/>
          <w:lang w:val="es-ES_tradnl"/>
        </w:rPr>
        <w:t xml:space="preserve">contexto: </w:t>
      </w:r>
      <w:r w:rsidRPr="003435D1">
        <w:rPr>
          <w:rFonts w:cs="Arial"/>
          <w:lang w:val="es-ES_tradnl"/>
        </w:rPr>
        <w:t>Dado</w:t>
      </w:r>
      <w:r w:rsidRPr="003435D1">
        <w:rPr>
          <w:rFonts w:cs="Arial"/>
          <w:b/>
          <w:lang w:val="es-ES_tradnl"/>
        </w:rPr>
        <w:t xml:space="preserve"> </w:t>
      </w:r>
      <w:r w:rsidRPr="003435D1">
        <w:rPr>
          <w:rFonts w:cs="Arial"/>
          <w:lang w:val="es-ES_tradnl"/>
        </w:rPr>
        <w:t>que</w:t>
      </w:r>
      <w:r w:rsidRPr="003435D1">
        <w:rPr>
          <w:lang w:val="es-ES_tradnl"/>
        </w:rPr>
        <w:t xml:space="preserve"> el </w:t>
      </w:r>
      <w:r w:rsidR="00B60FF3" w:rsidRPr="003435D1">
        <w:rPr>
          <w:lang w:val="es-ES_tradnl"/>
        </w:rPr>
        <w:t>MRI</w:t>
      </w:r>
      <w:r w:rsidRPr="003435D1">
        <w:rPr>
          <w:lang w:val="es-ES_tradnl"/>
        </w:rPr>
        <w:t xml:space="preserve"> </w:t>
      </w:r>
      <w:r w:rsidRPr="003435D1">
        <w:rPr>
          <w:rFonts w:cs="Arial"/>
          <w:lang w:val="es-ES_tradnl"/>
        </w:rPr>
        <w:t>busca</w:t>
      </w:r>
      <w:r w:rsidRPr="003435D1">
        <w:rPr>
          <w:lang w:val="es-ES_tradnl"/>
        </w:rPr>
        <w:t xml:space="preserve"> mejorar el diálogo nacional, necesariamente adapta </w:t>
      </w:r>
      <w:r w:rsidRPr="003435D1">
        <w:rPr>
          <w:rFonts w:cs="Arial"/>
          <w:lang w:val="es-ES_tradnl"/>
        </w:rPr>
        <w:t>sus análisis</w:t>
      </w:r>
      <w:r w:rsidRPr="003435D1">
        <w:rPr>
          <w:lang w:val="es-ES_tradnl"/>
        </w:rPr>
        <w:t xml:space="preserve"> de cada país y su plan de acción</w:t>
      </w:r>
      <w:r w:rsidRPr="003435D1">
        <w:rPr>
          <w:rFonts w:cs="Arial"/>
          <w:lang w:val="es-ES_tradnl"/>
        </w:rPr>
        <w:t xml:space="preserve"> como caso único.</w:t>
      </w:r>
      <w:r w:rsidRPr="003435D1">
        <w:rPr>
          <w:lang w:val="es-ES_tradnl"/>
        </w:rPr>
        <w:t xml:space="preserve"> A la vez, el </w:t>
      </w:r>
      <w:r w:rsidR="00B60FF3" w:rsidRPr="003435D1">
        <w:rPr>
          <w:lang w:val="es-ES_tradnl"/>
        </w:rPr>
        <w:t>MRI</w:t>
      </w:r>
      <w:r w:rsidRPr="003435D1">
        <w:rPr>
          <w:lang w:val="es-ES_tradnl"/>
        </w:rPr>
        <w:t xml:space="preserve"> busca aplicar su método </w:t>
      </w:r>
      <w:r w:rsidRPr="003435D1">
        <w:rPr>
          <w:rFonts w:cs="Arial"/>
          <w:lang w:val="es-ES_tradnl"/>
        </w:rPr>
        <w:t>de</w:t>
      </w:r>
      <w:r w:rsidRPr="003435D1">
        <w:rPr>
          <w:lang w:val="es-ES_tradnl"/>
        </w:rPr>
        <w:t xml:space="preserve"> una manera</w:t>
      </w:r>
      <w:r w:rsidR="006A4215" w:rsidRPr="003435D1">
        <w:rPr>
          <w:lang w:val="es-ES_tradnl"/>
        </w:rPr>
        <w:t xml:space="preserve"> </w:t>
      </w:r>
      <w:r w:rsidRPr="003435D1">
        <w:rPr>
          <w:rFonts w:cs="Arial"/>
          <w:lang w:val="es-ES_tradnl"/>
        </w:rPr>
        <w:t xml:space="preserve">que sea </w:t>
      </w:r>
      <w:r w:rsidRPr="003435D1">
        <w:rPr>
          <w:lang w:val="es-ES_tradnl"/>
        </w:rPr>
        <w:t xml:space="preserve">consistente y justa </w:t>
      </w:r>
      <w:r w:rsidRPr="003435D1">
        <w:rPr>
          <w:rFonts w:cs="Arial"/>
          <w:lang w:val="es-ES_tradnl"/>
        </w:rPr>
        <w:t xml:space="preserve">y </w:t>
      </w:r>
      <w:r w:rsidRPr="003435D1">
        <w:rPr>
          <w:lang w:val="es-ES_tradnl"/>
        </w:rPr>
        <w:t xml:space="preserve">que anime la AGA “carrera </w:t>
      </w:r>
      <w:r w:rsidR="00442D59" w:rsidRPr="003435D1">
        <w:rPr>
          <w:lang w:val="es-ES_tradnl"/>
        </w:rPr>
        <w:t>hasta la cima</w:t>
      </w:r>
      <w:r w:rsidRPr="003435D1">
        <w:rPr>
          <w:lang w:val="es-ES_tradnl"/>
        </w:rPr>
        <w:t xml:space="preserve">”. El </w:t>
      </w:r>
      <w:r w:rsidR="00B60FF3" w:rsidRPr="003435D1">
        <w:rPr>
          <w:lang w:val="es-ES_tradnl"/>
        </w:rPr>
        <w:t>MRI</w:t>
      </w:r>
      <w:r w:rsidRPr="003435D1">
        <w:rPr>
          <w:lang w:val="es-ES_tradnl"/>
        </w:rPr>
        <w:t xml:space="preserve"> aspira a equilibrar estas dos metas que a veces compiten.</w:t>
      </w:r>
    </w:p>
    <w:p w14:paraId="7BB92810" w14:textId="70CF303D" w:rsidR="00697143" w:rsidRPr="003435D1" w:rsidRDefault="00697143" w:rsidP="00205C3C">
      <w:pPr>
        <w:pStyle w:val="ListParagraph"/>
        <w:rPr>
          <w:b/>
          <w:lang w:val="es-ES_tradnl"/>
        </w:rPr>
      </w:pPr>
      <w:r w:rsidRPr="003435D1">
        <w:rPr>
          <w:rFonts w:cs="Arial"/>
          <w:b/>
          <w:lang w:val="es-ES_tradnl"/>
        </w:rPr>
        <w:t>Supuestos</w:t>
      </w:r>
      <w:r w:rsidRPr="003435D1">
        <w:rPr>
          <w:b/>
          <w:lang w:val="es-ES_tradnl"/>
        </w:rPr>
        <w:t xml:space="preserve">: </w:t>
      </w:r>
      <w:r w:rsidRPr="003435D1">
        <w:rPr>
          <w:lang w:val="es-ES_tradnl"/>
        </w:rPr>
        <w:t xml:space="preserve">Los investigadores del </w:t>
      </w:r>
      <w:r w:rsidR="00B60FF3" w:rsidRPr="003435D1">
        <w:rPr>
          <w:lang w:val="es-ES_tradnl"/>
        </w:rPr>
        <w:t>MRI</w:t>
      </w:r>
      <w:r w:rsidRPr="003435D1">
        <w:rPr>
          <w:rFonts w:cs="Arial"/>
          <w:lang w:val="es-ES_tradnl"/>
        </w:rPr>
        <w:t xml:space="preserve"> no</w:t>
      </w:r>
      <w:r w:rsidRPr="003435D1">
        <w:rPr>
          <w:lang w:val="es-ES_tradnl"/>
        </w:rPr>
        <w:t xml:space="preserve"> presumen ni honestidad ni deshonestidad por parte de los entrevistados cuando realizan sus investigaciones. </w:t>
      </w:r>
    </w:p>
    <w:p w14:paraId="0942F570" w14:textId="517AB2FD" w:rsidR="00697143" w:rsidRPr="003435D1" w:rsidRDefault="00697143" w:rsidP="00205C3C">
      <w:pPr>
        <w:pStyle w:val="ListParagraph"/>
        <w:rPr>
          <w:b/>
          <w:lang w:val="es-ES_tradnl"/>
        </w:rPr>
      </w:pPr>
      <w:r w:rsidRPr="003435D1">
        <w:rPr>
          <w:b/>
          <w:lang w:val="es-ES_tradnl"/>
        </w:rPr>
        <w:t xml:space="preserve">Inclusión: </w:t>
      </w:r>
      <w:r w:rsidRPr="003435D1">
        <w:rPr>
          <w:lang w:val="es-ES_tradnl"/>
        </w:rPr>
        <w:t xml:space="preserve">El </w:t>
      </w:r>
      <w:r w:rsidR="00B60FF3" w:rsidRPr="003435D1">
        <w:rPr>
          <w:lang w:val="es-ES_tradnl"/>
        </w:rPr>
        <w:t>MRI</w:t>
      </w:r>
      <w:r w:rsidRPr="003435D1">
        <w:rPr>
          <w:lang w:val="es-ES_tradnl"/>
        </w:rPr>
        <w:t xml:space="preserve"> </w:t>
      </w:r>
      <w:r w:rsidRPr="003435D1">
        <w:rPr>
          <w:rFonts w:cs="Arial"/>
          <w:lang w:val="es-ES_tradnl"/>
        </w:rPr>
        <w:t xml:space="preserve">mejora </w:t>
      </w:r>
      <w:r w:rsidRPr="003435D1">
        <w:rPr>
          <w:lang w:val="es-ES_tradnl"/>
        </w:rPr>
        <w:t xml:space="preserve">continuamente su comunicación </w:t>
      </w:r>
      <w:r w:rsidRPr="003435D1">
        <w:rPr>
          <w:rFonts w:cs="Arial"/>
          <w:lang w:val="es-ES_tradnl"/>
        </w:rPr>
        <w:t>con los</w:t>
      </w:r>
      <w:r w:rsidR="006A4215" w:rsidRPr="003435D1">
        <w:rPr>
          <w:rFonts w:cs="Arial"/>
          <w:lang w:val="es-ES_tradnl"/>
        </w:rPr>
        <w:t xml:space="preserve"> </w:t>
      </w:r>
      <w:r w:rsidRPr="003435D1">
        <w:rPr>
          <w:lang w:val="es-ES_tradnl"/>
        </w:rPr>
        <w:t xml:space="preserve">interesados, tanto del gobierno como </w:t>
      </w:r>
      <w:r w:rsidRPr="003435D1">
        <w:rPr>
          <w:rFonts w:cs="Arial"/>
          <w:lang w:val="es-ES_tradnl"/>
        </w:rPr>
        <w:t>de la sociedad civil.</w:t>
      </w:r>
      <w:r w:rsidRPr="003435D1">
        <w:rPr>
          <w:lang w:val="es-ES_tradnl"/>
        </w:rPr>
        <w:t xml:space="preserve"> El </w:t>
      </w:r>
      <w:r w:rsidR="00B60FF3" w:rsidRPr="003435D1">
        <w:rPr>
          <w:lang w:val="es-ES_tradnl"/>
        </w:rPr>
        <w:t>MRI</w:t>
      </w:r>
      <w:r w:rsidRPr="003435D1">
        <w:rPr>
          <w:lang w:val="es-ES_tradnl"/>
        </w:rPr>
        <w:t xml:space="preserve"> asume una definición pluralista y amplia de </w:t>
      </w:r>
      <w:r w:rsidRPr="003435D1">
        <w:rPr>
          <w:rFonts w:cs="Arial"/>
          <w:lang w:val="es-ES_tradnl"/>
        </w:rPr>
        <w:t>“interesados” que incluye a tod</w:t>
      </w:r>
      <w:r w:rsidR="00205C3C" w:rsidRPr="003435D1">
        <w:rPr>
          <w:rFonts w:cs="Arial"/>
          <w:lang w:val="es-ES_tradnl"/>
        </w:rPr>
        <w:t>a</w:t>
      </w:r>
      <w:r w:rsidRPr="003435D1">
        <w:rPr>
          <w:rFonts w:cs="Arial"/>
          <w:lang w:val="es-ES_tradnl"/>
        </w:rPr>
        <w:t>s</w:t>
      </w:r>
      <w:r w:rsidRPr="003435D1">
        <w:rPr>
          <w:lang w:val="es-ES_tradnl"/>
        </w:rPr>
        <w:t xml:space="preserve"> partes interesadas y</w:t>
      </w:r>
      <w:r w:rsidRPr="003435D1">
        <w:rPr>
          <w:rFonts w:cs="Arial"/>
          <w:lang w:val="es-ES_tradnl"/>
        </w:rPr>
        <w:t>/o</w:t>
      </w:r>
      <w:r w:rsidRPr="003435D1">
        <w:rPr>
          <w:lang w:val="es-ES_tradnl"/>
        </w:rPr>
        <w:t xml:space="preserve"> afectadas, sean </w:t>
      </w:r>
      <w:r w:rsidRPr="003435D1">
        <w:rPr>
          <w:rFonts w:cs="Arial"/>
          <w:lang w:val="es-ES_tradnl"/>
        </w:rPr>
        <w:t xml:space="preserve">o no </w:t>
      </w:r>
      <w:r w:rsidRPr="003435D1">
        <w:rPr>
          <w:lang w:val="es-ES_tradnl"/>
        </w:rPr>
        <w:t>organizadas.</w:t>
      </w:r>
    </w:p>
    <w:p w14:paraId="68CE7478" w14:textId="6DCAB25E" w:rsidR="00697143" w:rsidRPr="003435D1" w:rsidRDefault="00697143" w:rsidP="00205C3C">
      <w:pPr>
        <w:pStyle w:val="ListParagraph"/>
        <w:rPr>
          <w:b/>
          <w:lang w:val="es-ES_tradnl"/>
        </w:rPr>
      </w:pPr>
      <w:r w:rsidRPr="003435D1">
        <w:rPr>
          <w:b/>
          <w:lang w:val="es-ES_tradnl"/>
        </w:rPr>
        <w:t xml:space="preserve">Imparcialidad: </w:t>
      </w:r>
      <w:r w:rsidRPr="003435D1">
        <w:rPr>
          <w:lang w:val="es-ES_tradnl"/>
        </w:rPr>
        <w:t xml:space="preserve">El </w:t>
      </w:r>
      <w:r w:rsidR="00B60FF3" w:rsidRPr="003435D1">
        <w:rPr>
          <w:lang w:val="es-ES_tradnl"/>
        </w:rPr>
        <w:t>MRI</w:t>
      </w:r>
      <w:r w:rsidRPr="003435D1">
        <w:rPr>
          <w:lang w:val="es-ES_tradnl"/>
        </w:rPr>
        <w:t xml:space="preserve"> </w:t>
      </w:r>
      <w:r w:rsidRPr="003435D1">
        <w:rPr>
          <w:rFonts w:cs="Arial"/>
          <w:lang w:val="es-ES_tradnl"/>
        </w:rPr>
        <w:t>trabaja</w:t>
      </w:r>
      <w:r w:rsidR="006A4215" w:rsidRPr="003435D1">
        <w:rPr>
          <w:rFonts w:cs="Arial"/>
          <w:lang w:val="es-ES_tradnl"/>
        </w:rPr>
        <w:t xml:space="preserve"> </w:t>
      </w:r>
      <w:r w:rsidRPr="003435D1">
        <w:rPr>
          <w:lang w:val="es-ES_tradnl"/>
        </w:rPr>
        <w:t xml:space="preserve">para avanzar </w:t>
      </w:r>
      <w:r w:rsidRPr="003435D1">
        <w:rPr>
          <w:rFonts w:cs="Arial"/>
          <w:lang w:val="es-ES_tradnl"/>
        </w:rPr>
        <w:t xml:space="preserve">en el logro de </w:t>
      </w:r>
      <w:r w:rsidRPr="003435D1">
        <w:rPr>
          <w:lang w:val="es-ES_tradnl"/>
        </w:rPr>
        <w:t>las metas de gobierno abierto pero aporta críticas necesarias cuando tales metas no</w:t>
      </w:r>
      <w:r w:rsidR="006A4215" w:rsidRPr="003435D1">
        <w:rPr>
          <w:lang w:val="es-ES_tradnl"/>
        </w:rPr>
        <w:t xml:space="preserve"> </w:t>
      </w:r>
      <w:r w:rsidRPr="003435D1">
        <w:rPr>
          <w:lang w:val="es-ES_tradnl"/>
        </w:rPr>
        <w:t xml:space="preserve">están </w:t>
      </w:r>
      <w:r w:rsidRPr="003435D1">
        <w:rPr>
          <w:rFonts w:cs="Arial"/>
          <w:lang w:val="es-ES_tradnl"/>
        </w:rPr>
        <w:t>siendo logradas.</w:t>
      </w:r>
      <w:r w:rsidRPr="003435D1">
        <w:rPr>
          <w:lang w:val="es-ES_tradnl"/>
        </w:rPr>
        <w:t xml:space="preserve"> Esto </w:t>
      </w:r>
      <w:r w:rsidRPr="003435D1">
        <w:rPr>
          <w:rFonts w:cs="Arial"/>
          <w:lang w:val="es-ES_tradnl"/>
        </w:rPr>
        <w:t>implica</w:t>
      </w:r>
      <w:r w:rsidRPr="003435D1">
        <w:rPr>
          <w:lang w:val="es-ES_tradnl"/>
        </w:rPr>
        <w:t xml:space="preserve"> que cuando un </w:t>
      </w:r>
      <w:r w:rsidR="00B26199" w:rsidRPr="003435D1">
        <w:rPr>
          <w:lang w:val="es-ES_tradnl"/>
        </w:rPr>
        <w:t>gobierno</w:t>
      </w:r>
      <w:r w:rsidRPr="003435D1">
        <w:rPr>
          <w:lang w:val="es-ES_tradnl"/>
        </w:rPr>
        <w:t xml:space="preserve"> participante en la AGA no está logrando sus metas en un país</w:t>
      </w:r>
      <w:r w:rsidR="00B26199" w:rsidRPr="003435D1">
        <w:rPr>
          <w:lang w:val="es-ES_tradnl"/>
        </w:rPr>
        <w:t>, o cuando la AGA no está logrando sus metas en</w:t>
      </w:r>
      <w:r w:rsidRPr="003435D1">
        <w:rPr>
          <w:lang w:val="es-ES_tradnl"/>
        </w:rPr>
        <w:t xml:space="preserve">tre varios países, el </w:t>
      </w:r>
      <w:r w:rsidR="00B60FF3" w:rsidRPr="003435D1">
        <w:rPr>
          <w:lang w:val="es-ES_tradnl"/>
        </w:rPr>
        <w:t>MRI</w:t>
      </w:r>
      <w:r w:rsidRPr="003435D1">
        <w:rPr>
          <w:lang w:val="es-ES_tradnl"/>
        </w:rPr>
        <w:t xml:space="preserve"> </w:t>
      </w:r>
      <w:r w:rsidRPr="003435D1">
        <w:rPr>
          <w:rFonts w:cs="Arial"/>
          <w:lang w:val="es-ES_tradnl"/>
        </w:rPr>
        <w:t xml:space="preserve">se </w:t>
      </w:r>
      <w:r w:rsidRPr="003435D1">
        <w:rPr>
          <w:lang w:val="es-ES_tradnl"/>
        </w:rPr>
        <w:t xml:space="preserve">reserva el derecho </w:t>
      </w:r>
      <w:r w:rsidRPr="003435D1">
        <w:rPr>
          <w:rFonts w:cs="Arial"/>
          <w:lang w:val="es-ES_tradnl"/>
        </w:rPr>
        <w:t>a exponer</w:t>
      </w:r>
      <w:r w:rsidRPr="003435D1">
        <w:rPr>
          <w:lang w:val="es-ES_tradnl"/>
        </w:rPr>
        <w:t xml:space="preserve"> esas fallas de manera pública y constructiva. </w:t>
      </w:r>
    </w:p>
    <w:p w14:paraId="535714EE" w14:textId="5FFE7508" w:rsidR="00697143" w:rsidRPr="003435D1" w:rsidRDefault="00697143" w:rsidP="00205C3C">
      <w:pPr>
        <w:pStyle w:val="ListParagraph"/>
        <w:rPr>
          <w:b/>
          <w:lang w:val="es-ES_tradnl"/>
        </w:rPr>
      </w:pPr>
      <w:r w:rsidRPr="003435D1">
        <w:rPr>
          <w:b/>
          <w:lang w:val="es-ES_tradnl"/>
        </w:rPr>
        <w:t xml:space="preserve">No intromisión: </w:t>
      </w:r>
      <w:r w:rsidRPr="003435D1">
        <w:rPr>
          <w:lang w:val="es-ES_tradnl"/>
        </w:rPr>
        <w:t xml:space="preserve">Como parte de </w:t>
      </w:r>
      <w:r w:rsidRPr="003435D1">
        <w:rPr>
          <w:rFonts w:cs="Arial"/>
          <w:lang w:val="es-ES_tradnl"/>
        </w:rPr>
        <w:t>su adhesión</w:t>
      </w:r>
      <w:r w:rsidRPr="003435D1">
        <w:rPr>
          <w:lang w:val="es-ES_tradnl"/>
        </w:rPr>
        <w:t xml:space="preserve"> a la AGA, </w:t>
      </w:r>
      <w:r w:rsidRPr="003435D1">
        <w:rPr>
          <w:rFonts w:cs="Arial"/>
          <w:lang w:val="es-ES_tradnl"/>
        </w:rPr>
        <w:t xml:space="preserve">la que es </w:t>
      </w:r>
      <w:r w:rsidRPr="003435D1">
        <w:rPr>
          <w:lang w:val="es-ES_tradnl"/>
        </w:rPr>
        <w:t xml:space="preserve">una iniciativa voluntaria </w:t>
      </w:r>
      <w:r w:rsidRPr="003435D1">
        <w:rPr>
          <w:rFonts w:cs="Arial"/>
          <w:lang w:val="es-ES_tradnl"/>
        </w:rPr>
        <w:t>entre múltiples</w:t>
      </w:r>
      <w:r w:rsidRPr="003435D1">
        <w:rPr>
          <w:lang w:val="es-ES_tradnl"/>
        </w:rPr>
        <w:t xml:space="preserve"> partes interesadas, cada país acepta recibir una evaluación independiente de su progreso. </w:t>
      </w:r>
      <w:r w:rsidRPr="003435D1">
        <w:rPr>
          <w:rFonts w:cs="Arial"/>
          <w:lang w:val="es-ES_tradnl"/>
        </w:rPr>
        <w:t>Cuando el</w:t>
      </w:r>
      <w:r w:rsidRPr="003435D1">
        <w:rPr>
          <w:lang w:val="es-ES_tradnl"/>
        </w:rPr>
        <w:t xml:space="preserve"> </w:t>
      </w:r>
      <w:r w:rsidR="00B60FF3" w:rsidRPr="003435D1">
        <w:rPr>
          <w:lang w:val="es-ES_tradnl"/>
        </w:rPr>
        <w:t>MRI</w:t>
      </w:r>
      <w:r w:rsidRPr="003435D1">
        <w:rPr>
          <w:rFonts w:cs="Arial"/>
          <w:lang w:val="es-ES_tradnl"/>
        </w:rPr>
        <w:t xml:space="preserve"> realiza</w:t>
      </w:r>
      <w:r w:rsidRPr="003435D1">
        <w:rPr>
          <w:lang w:val="es-ES_tradnl"/>
        </w:rPr>
        <w:t xml:space="preserve"> esta </w:t>
      </w:r>
      <w:r w:rsidRPr="003435D1">
        <w:rPr>
          <w:rFonts w:cs="Arial"/>
          <w:lang w:val="es-ES_tradnl"/>
        </w:rPr>
        <w:t>evaluación,</w:t>
      </w:r>
      <w:r w:rsidR="006A4215" w:rsidRPr="003435D1">
        <w:rPr>
          <w:rFonts w:cs="Arial"/>
          <w:lang w:val="es-ES_tradnl"/>
        </w:rPr>
        <w:t xml:space="preserve"> </w:t>
      </w:r>
      <w:r w:rsidRPr="003435D1">
        <w:rPr>
          <w:rFonts w:cs="Arial"/>
          <w:lang w:val="es-ES_tradnl"/>
        </w:rPr>
        <w:t>se reserva</w:t>
      </w:r>
      <w:r w:rsidRPr="003435D1">
        <w:rPr>
          <w:lang w:val="es-ES_tradnl"/>
        </w:rPr>
        <w:t xml:space="preserve"> la última palabra en todos los contenidos de los productos de investigación </w:t>
      </w:r>
      <w:r w:rsidRPr="003435D1">
        <w:rPr>
          <w:rFonts w:cs="Arial"/>
          <w:lang w:val="es-ES_tradnl"/>
        </w:rPr>
        <w:t xml:space="preserve">del </w:t>
      </w:r>
      <w:r w:rsidR="00B60FF3" w:rsidRPr="003435D1">
        <w:rPr>
          <w:lang w:val="es-ES_tradnl"/>
        </w:rPr>
        <w:t>MRI</w:t>
      </w:r>
      <w:r w:rsidRPr="003435D1">
        <w:rPr>
          <w:lang w:val="es-ES_tradnl"/>
        </w:rPr>
        <w:t xml:space="preserve">. </w:t>
      </w:r>
    </w:p>
    <w:p w14:paraId="4ECAD988" w14:textId="0EFE9BC5" w:rsidR="00697143" w:rsidRPr="003435D1" w:rsidRDefault="00697143" w:rsidP="00205C3C">
      <w:pPr>
        <w:pStyle w:val="ListParagraph"/>
        <w:rPr>
          <w:b/>
          <w:lang w:val="es-ES_tradnl"/>
        </w:rPr>
      </w:pPr>
      <w:r w:rsidRPr="003435D1">
        <w:rPr>
          <w:b/>
          <w:lang w:val="es-ES_tradnl"/>
        </w:rPr>
        <w:t xml:space="preserve">Franqueza: </w:t>
      </w:r>
      <w:r w:rsidRPr="003435D1">
        <w:rPr>
          <w:lang w:val="es-ES_tradnl"/>
        </w:rPr>
        <w:t xml:space="preserve">El </w:t>
      </w:r>
      <w:r w:rsidR="00B60FF3" w:rsidRPr="003435D1">
        <w:rPr>
          <w:lang w:val="es-ES_tradnl"/>
        </w:rPr>
        <w:t>MRI</w:t>
      </w:r>
      <w:r w:rsidRPr="003435D1">
        <w:rPr>
          <w:lang w:val="es-ES_tradnl"/>
        </w:rPr>
        <w:t xml:space="preserve"> busca modelar estándares abiertos en sus acciones. Esto incluye </w:t>
      </w:r>
      <w:r w:rsidRPr="003435D1">
        <w:rPr>
          <w:rFonts w:cs="Arial"/>
          <w:lang w:val="es-ES_tradnl"/>
        </w:rPr>
        <w:t>hacer</w:t>
      </w:r>
      <w:r w:rsidRPr="003435D1">
        <w:rPr>
          <w:lang w:val="es-ES_tradnl"/>
        </w:rPr>
        <w:t xml:space="preserve"> todas las reuniones con interesados tan amplias como </w:t>
      </w:r>
      <w:r w:rsidRPr="003435D1">
        <w:rPr>
          <w:rFonts w:cs="Arial"/>
          <w:lang w:val="es-ES_tradnl"/>
        </w:rPr>
        <w:t xml:space="preserve">sea </w:t>
      </w:r>
      <w:r w:rsidRPr="003435D1">
        <w:rPr>
          <w:lang w:val="es-ES_tradnl"/>
        </w:rPr>
        <w:t xml:space="preserve">posible y </w:t>
      </w:r>
      <w:r w:rsidRPr="003435D1">
        <w:rPr>
          <w:rFonts w:cs="Arial"/>
          <w:lang w:val="es-ES_tradnl"/>
        </w:rPr>
        <w:t>ofrecer</w:t>
      </w:r>
      <w:r w:rsidRPr="003435D1">
        <w:rPr>
          <w:lang w:val="es-ES_tradnl"/>
        </w:rPr>
        <w:t xml:space="preserve"> a todos </w:t>
      </w:r>
      <w:r w:rsidRPr="003435D1">
        <w:rPr>
          <w:rFonts w:cs="Arial"/>
          <w:lang w:val="es-ES_tradnl"/>
        </w:rPr>
        <w:t>la oportunidad</w:t>
      </w:r>
      <w:r w:rsidRPr="003435D1">
        <w:rPr>
          <w:lang w:val="es-ES_tradnl"/>
        </w:rPr>
        <w:t xml:space="preserve"> de comentar </w:t>
      </w:r>
      <w:r w:rsidRPr="003435D1">
        <w:rPr>
          <w:rFonts w:cs="Arial"/>
          <w:lang w:val="es-ES_tradnl"/>
        </w:rPr>
        <w:t>sus</w:t>
      </w:r>
      <w:r w:rsidRPr="003435D1">
        <w:rPr>
          <w:lang w:val="es-ES_tradnl"/>
        </w:rPr>
        <w:t xml:space="preserve"> informes.</w:t>
      </w:r>
    </w:p>
    <w:p w14:paraId="570825E6" w14:textId="77777777" w:rsidR="00697143" w:rsidRPr="003435D1" w:rsidRDefault="00697143" w:rsidP="00AA0FE3">
      <w:pPr>
        <w:pStyle w:val="Heading3"/>
      </w:pPr>
      <w:r w:rsidRPr="003435D1">
        <w:t>Productos</w:t>
      </w:r>
    </w:p>
    <w:p w14:paraId="6EA2CD2E" w14:textId="7A5AA7BE" w:rsidR="00697143" w:rsidRPr="003435D1" w:rsidRDefault="00697143" w:rsidP="00205C3C">
      <w:pPr>
        <w:pStyle w:val="ListParagraph"/>
        <w:rPr>
          <w:b/>
          <w:lang w:val="es-ES_tradnl"/>
        </w:rPr>
      </w:pPr>
      <w:r w:rsidRPr="003435D1">
        <w:rPr>
          <w:b/>
          <w:lang w:val="es-ES_tradnl"/>
        </w:rPr>
        <w:t xml:space="preserve">Clasificación y elegibilidad: </w:t>
      </w:r>
      <w:r w:rsidRPr="003435D1">
        <w:rPr>
          <w:lang w:val="es-ES_tradnl"/>
        </w:rPr>
        <w:t xml:space="preserve">El </w:t>
      </w:r>
      <w:r w:rsidR="00B60FF3" w:rsidRPr="003435D1">
        <w:rPr>
          <w:lang w:val="es-ES_tradnl"/>
        </w:rPr>
        <w:t>MRI</w:t>
      </w:r>
      <w:r w:rsidRPr="003435D1">
        <w:rPr>
          <w:lang w:val="es-ES_tradnl"/>
        </w:rPr>
        <w:t xml:space="preserve"> no </w:t>
      </w:r>
      <w:r w:rsidRPr="003435D1">
        <w:rPr>
          <w:rFonts w:cs="Arial"/>
          <w:lang w:val="es-ES_tradnl"/>
        </w:rPr>
        <w:t>hace clasificaciones (</w:t>
      </w:r>
      <w:r w:rsidRPr="003435D1">
        <w:rPr>
          <w:rFonts w:cs="Arial"/>
          <w:i/>
          <w:lang w:val="es-ES_tradnl"/>
        </w:rPr>
        <w:t>rankings</w:t>
      </w:r>
      <w:r w:rsidRPr="003435D1">
        <w:rPr>
          <w:lang w:val="es-ES_tradnl"/>
        </w:rPr>
        <w:t xml:space="preserve">) o </w:t>
      </w:r>
      <w:r w:rsidRPr="003435D1">
        <w:rPr>
          <w:rFonts w:cs="Arial"/>
          <w:lang w:val="es-ES_tradnl"/>
        </w:rPr>
        <w:t>evaluaciones</w:t>
      </w:r>
      <w:r w:rsidRPr="003435D1">
        <w:rPr>
          <w:lang w:val="es-ES_tradnl"/>
        </w:rPr>
        <w:t xml:space="preserve"> para determinar </w:t>
      </w:r>
      <w:r w:rsidRPr="003435D1">
        <w:rPr>
          <w:rFonts w:cs="Arial"/>
          <w:lang w:val="es-ES_tradnl"/>
        </w:rPr>
        <w:t xml:space="preserve">la </w:t>
      </w:r>
      <w:r w:rsidRPr="003435D1">
        <w:rPr>
          <w:lang w:val="es-ES_tradnl"/>
        </w:rPr>
        <w:t xml:space="preserve">elegibilidad </w:t>
      </w:r>
      <w:r w:rsidRPr="003435D1">
        <w:rPr>
          <w:rFonts w:cs="Arial"/>
          <w:lang w:val="es-ES_tradnl"/>
        </w:rPr>
        <w:t xml:space="preserve">de un país </w:t>
      </w:r>
      <w:r w:rsidRPr="003435D1">
        <w:rPr>
          <w:lang w:val="es-ES_tradnl"/>
        </w:rPr>
        <w:t xml:space="preserve">para recibir ayuda extranjera. </w:t>
      </w:r>
    </w:p>
    <w:p w14:paraId="76A65BBD" w14:textId="02E223C8" w:rsidR="00697143" w:rsidRPr="003435D1" w:rsidRDefault="00697143" w:rsidP="00205C3C">
      <w:pPr>
        <w:pStyle w:val="ListParagraph"/>
        <w:rPr>
          <w:b/>
          <w:lang w:val="es-ES_tradnl"/>
        </w:rPr>
      </w:pPr>
      <w:r w:rsidRPr="003435D1">
        <w:rPr>
          <w:b/>
          <w:lang w:val="es-ES_tradnl"/>
        </w:rPr>
        <w:lastRenderedPageBreak/>
        <w:t xml:space="preserve">Tono: </w:t>
      </w:r>
      <w:r w:rsidRPr="003435D1">
        <w:rPr>
          <w:lang w:val="es-ES_tradnl"/>
        </w:rPr>
        <w:t xml:space="preserve">El </w:t>
      </w:r>
      <w:r w:rsidR="00B60FF3" w:rsidRPr="003435D1">
        <w:rPr>
          <w:lang w:val="es-ES_tradnl"/>
        </w:rPr>
        <w:t>MRI</w:t>
      </w:r>
      <w:r w:rsidRPr="003435D1">
        <w:rPr>
          <w:lang w:val="es-ES_tradnl"/>
        </w:rPr>
        <w:t xml:space="preserve"> intenta comunicar </w:t>
      </w:r>
      <w:r w:rsidRPr="003435D1">
        <w:rPr>
          <w:rFonts w:cs="Arial"/>
          <w:lang w:val="es-ES_tradnl"/>
        </w:rPr>
        <w:t>sus procesos</w:t>
      </w:r>
      <w:r w:rsidRPr="003435D1">
        <w:rPr>
          <w:lang w:val="es-ES_tradnl"/>
        </w:rPr>
        <w:t xml:space="preserve"> y hallazgos de manera imparcial, basada en evidencia y fácil de usar. </w:t>
      </w:r>
    </w:p>
    <w:p w14:paraId="671A4F94" w14:textId="042AAD5F" w:rsidR="00697143" w:rsidRPr="003435D1" w:rsidRDefault="00697143" w:rsidP="00205C3C">
      <w:pPr>
        <w:pStyle w:val="ListParagraph"/>
        <w:rPr>
          <w:b/>
          <w:lang w:val="es-ES_tradnl"/>
        </w:rPr>
      </w:pPr>
      <w:r w:rsidRPr="003435D1">
        <w:rPr>
          <w:b/>
          <w:lang w:val="es-ES_tradnl"/>
        </w:rPr>
        <w:t>Hallazgos:</w:t>
      </w:r>
      <w:r w:rsidRPr="003435D1">
        <w:rPr>
          <w:lang w:val="es-ES_tradnl"/>
        </w:rPr>
        <w:t xml:space="preserve"> El </w:t>
      </w:r>
      <w:r w:rsidR="00B60FF3" w:rsidRPr="003435D1">
        <w:rPr>
          <w:lang w:val="es-ES_tradnl"/>
        </w:rPr>
        <w:t>MRI</w:t>
      </w:r>
      <w:r w:rsidRPr="003435D1">
        <w:rPr>
          <w:lang w:val="es-ES_tradnl"/>
        </w:rPr>
        <w:t xml:space="preserve"> busca, a través de su investigación, </w:t>
      </w:r>
      <w:r w:rsidRPr="003435D1">
        <w:rPr>
          <w:rFonts w:cs="Arial"/>
          <w:lang w:val="es-ES_tradnl"/>
        </w:rPr>
        <w:t>proporcionar</w:t>
      </w:r>
      <w:r w:rsidRPr="003435D1">
        <w:rPr>
          <w:lang w:val="es-ES_tradnl"/>
        </w:rPr>
        <w:t xml:space="preserve"> recomendaciones concretas y </w:t>
      </w:r>
      <w:r w:rsidRPr="003435D1">
        <w:rPr>
          <w:rFonts w:cs="Arial"/>
          <w:lang w:val="es-ES_tradnl"/>
        </w:rPr>
        <w:t>aplicables</w:t>
      </w:r>
      <w:r w:rsidRPr="003435D1">
        <w:rPr>
          <w:lang w:val="es-ES_tradnl"/>
        </w:rPr>
        <w:t xml:space="preserve"> que los gobiernos participantes en la AGA puedan </w:t>
      </w:r>
      <w:r w:rsidRPr="003435D1">
        <w:rPr>
          <w:rFonts w:cs="Arial"/>
          <w:lang w:val="es-ES_tradnl"/>
        </w:rPr>
        <w:t>adoptar</w:t>
      </w:r>
      <w:r w:rsidRPr="003435D1">
        <w:rPr>
          <w:lang w:val="es-ES_tradnl"/>
        </w:rPr>
        <w:t>.</w:t>
      </w:r>
    </w:p>
    <w:p w14:paraId="52A88D7E" w14:textId="77777777" w:rsidR="00AA0FE3" w:rsidRPr="003435D1" w:rsidRDefault="00697143" w:rsidP="00205C3C">
      <w:pPr>
        <w:pStyle w:val="ListParagraph"/>
        <w:rPr>
          <w:b/>
          <w:lang w:val="es-ES_tradnl"/>
        </w:rPr>
      </w:pPr>
      <w:r w:rsidRPr="003435D1">
        <w:rPr>
          <w:b/>
          <w:lang w:val="es-ES_tradnl"/>
        </w:rPr>
        <w:t xml:space="preserve">Retroalimentación de </w:t>
      </w:r>
      <w:r w:rsidRPr="003435D1">
        <w:rPr>
          <w:rFonts w:cs="Arial"/>
          <w:b/>
          <w:lang w:val="es-ES_tradnl"/>
        </w:rPr>
        <w:t xml:space="preserve">parte de los </w:t>
      </w:r>
      <w:r w:rsidRPr="003435D1">
        <w:rPr>
          <w:b/>
          <w:lang w:val="es-ES_tradnl"/>
        </w:rPr>
        <w:t xml:space="preserve">interesados: </w:t>
      </w:r>
      <w:r w:rsidRPr="003435D1">
        <w:rPr>
          <w:lang w:val="es-ES_tradnl"/>
        </w:rPr>
        <w:t xml:space="preserve">El </w:t>
      </w:r>
      <w:r w:rsidR="00B60FF3" w:rsidRPr="003435D1">
        <w:rPr>
          <w:lang w:val="es-ES_tradnl"/>
        </w:rPr>
        <w:t>MRI</w:t>
      </w:r>
      <w:r w:rsidRPr="003435D1">
        <w:rPr>
          <w:lang w:val="es-ES_tradnl"/>
        </w:rPr>
        <w:t xml:space="preserve"> se esfuerza </w:t>
      </w:r>
      <w:r w:rsidRPr="003435D1">
        <w:rPr>
          <w:rFonts w:cs="Arial"/>
          <w:lang w:val="es-ES_tradnl"/>
        </w:rPr>
        <w:t>por</w:t>
      </w:r>
      <w:r w:rsidRPr="003435D1">
        <w:rPr>
          <w:lang w:val="es-ES_tradnl"/>
        </w:rPr>
        <w:t xml:space="preserve"> lograr los estándares más altos de ética y responsabilidad de investigación </w:t>
      </w:r>
      <w:r w:rsidRPr="003435D1">
        <w:rPr>
          <w:rFonts w:cs="Arial"/>
          <w:lang w:val="es-ES_tradnl"/>
        </w:rPr>
        <w:t>de tal manera de</w:t>
      </w:r>
      <w:r w:rsidRPr="003435D1">
        <w:rPr>
          <w:lang w:val="es-ES_tradnl"/>
        </w:rPr>
        <w:t xml:space="preserve"> asegurar que todos </w:t>
      </w:r>
      <w:r w:rsidRPr="003435D1">
        <w:rPr>
          <w:rFonts w:cs="Arial"/>
          <w:lang w:val="es-ES_tradnl"/>
        </w:rPr>
        <w:t>qui</w:t>
      </w:r>
      <w:r w:rsidR="00AA0FE3" w:rsidRPr="003435D1">
        <w:rPr>
          <w:rFonts w:cs="Arial"/>
          <w:lang w:val="es-ES_tradnl"/>
        </w:rPr>
        <w:t>e</w:t>
      </w:r>
      <w:r w:rsidRPr="003435D1">
        <w:rPr>
          <w:rFonts w:cs="Arial"/>
          <w:lang w:val="es-ES_tradnl"/>
        </w:rPr>
        <w:t>nes participan</w:t>
      </w:r>
      <w:r w:rsidRPr="003435D1">
        <w:rPr>
          <w:lang w:val="es-ES_tradnl"/>
        </w:rPr>
        <w:t xml:space="preserve"> en entrevistas </w:t>
      </w:r>
      <w:r w:rsidRPr="003435D1">
        <w:rPr>
          <w:rFonts w:cs="Arial"/>
          <w:lang w:val="es-ES_tradnl"/>
        </w:rPr>
        <w:t>conozcan el Proceso</w:t>
      </w:r>
      <w:r w:rsidRPr="003435D1">
        <w:rPr>
          <w:lang w:val="es-ES_tradnl"/>
        </w:rPr>
        <w:t xml:space="preserve"> </w:t>
      </w:r>
      <w:r w:rsidR="00B60FF3" w:rsidRPr="003435D1">
        <w:rPr>
          <w:lang w:val="es-ES_tradnl"/>
        </w:rPr>
        <w:t>MRI</w:t>
      </w:r>
      <w:r w:rsidRPr="003435D1">
        <w:rPr>
          <w:lang w:val="es-ES_tradnl"/>
        </w:rPr>
        <w:t xml:space="preserve"> y los hallazgos de la evaluación.</w:t>
      </w:r>
    </w:p>
    <w:p w14:paraId="2659F977" w14:textId="77777777" w:rsidR="00AA0FE3" w:rsidRPr="003435D1" w:rsidRDefault="00AA0FE3" w:rsidP="00205C3C">
      <w:pPr>
        <w:pStyle w:val="ListParagraph"/>
        <w:rPr>
          <w:b/>
          <w:lang w:val="es-ES_tradnl"/>
        </w:rPr>
        <w:sectPr w:rsidR="00AA0FE3" w:rsidRPr="003435D1" w:rsidSect="007962F9">
          <w:pgSz w:w="12240" w:h="15840"/>
          <w:pgMar w:top="1440" w:right="1800" w:bottom="1440" w:left="1800" w:header="720" w:footer="720" w:gutter="0"/>
          <w:cols w:space="720"/>
          <w:titlePg/>
          <w:docGrid w:linePitch="360"/>
        </w:sectPr>
      </w:pPr>
    </w:p>
    <w:p w14:paraId="7D947EF0" w14:textId="5BF81EF0" w:rsidR="00697143" w:rsidRPr="003435D1" w:rsidRDefault="00697143" w:rsidP="00AA0FE3">
      <w:pPr>
        <w:pStyle w:val="Heading2"/>
      </w:pPr>
      <w:bookmarkStart w:id="2" w:name="_Toc271803345"/>
      <w:r w:rsidRPr="003435D1">
        <w:lastRenderedPageBreak/>
        <w:t xml:space="preserve">II. </w:t>
      </w:r>
      <w:bookmarkEnd w:id="2"/>
      <w:r w:rsidR="00AC5E11" w:rsidRPr="003435D1">
        <w:t>Diseño del Proceso MRI</w:t>
      </w:r>
    </w:p>
    <w:p w14:paraId="44D6C57B" w14:textId="50E3B9B8" w:rsidR="00697143" w:rsidRPr="003435D1" w:rsidRDefault="00697143" w:rsidP="00855D5C">
      <w:pPr>
        <w:rPr>
          <w:b/>
          <w:lang w:val="es-ES_tradnl"/>
        </w:rPr>
      </w:pPr>
      <w:r w:rsidRPr="003435D1">
        <w:rPr>
          <w:lang w:val="es-ES_tradnl"/>
        </w:rPr>
        <w:t xml:space="preserve">Los informes del </w:t>
      </w:r>
      <w:r w:rsidR="00B60FF3" w:rsidRPr="003435D1">
        <w:rPr>
          <w:lang w:val="es-ES_tradnl"/>
        </w:rPr>
        <w:t>MRI</w:t>
      </w:r>
      <w:r w:rsidRPr="003435D1">
        <w:rPr>
          <w:lang w:val="es-ES_tradnl"/>
        </w:rPr>
        <w:t xml:space="preserve"> buscan </w:t>
      </w:r>
      <w:r w:rsidRPr="003435D1">
        <w:rPr>
          <w:rFonts w:cs="Arial"/>
          <w:lang w:val="es-ES_tradnl"/>
        </w:rPr>
        <w:t>estimular un</w:t>
      </w:r>
      <w:r w:rsidRPr="003435D1">
        <w:rPr>
          <w:lang w:val="es-ES_tradnl"/>
        </w:rPr>
        <w:t xml:space="preserve"> diálogo nacional sobre gobierno abierto, </w:t>
      </w:r>
      <w:r w:rsidRPr="003435D1">
        <w:rPr>
          <w:rFonts w:cs="Arial"/>
          <w:lang w:val="es-ES_tradnl"/>
        </w:rPr>
        <w:t>teniendo como</w:t>
      </w:r>
      <w:r w:rsidRPr="003435D1">
        <w:rPr>
          <w:lang w:val="es-ES_tradnl"/>
        </w:rPr>
        <w:t xml:space="preserve"> meta de largo plazo </w:t>
      </w:r>
      <w:r w:rsidRPr="003435D1">
        <w:rPr>
          <w:rFonts w:cs="Arial"/>
          <w:lang w:val="es-ES_tradnl"/>
        </w:rPr>
        <w:t>“abrir”</w:t>
      </w:r>
      <w:r w:rsidRPr="003435D1">
        <w:rPr>
          <w:lang w:val="es-ES_tradnl"/>
        </w:rPr>
        <w:t xml:space="preserve"> el gobierno en todos los países </w:t>
      </w:r>
      <w:r w:rsidRPr="003435D1">
        <w:rPr>
          <w:rFonts w:cs="Arial"/>
          <w:lang w:val="es-ES_tradnl"/>
        </w:rPr>
        <w:t>participantes</w:t>
      </w:r>
      <w:r w:rsidRPr="003435D1">
        <w:rPr>
          <w:lang w:val="es-ES_tradnl"/>
        </w:rPr>
        <w:t xml:space="preserve"> en la AGA. </w:t>
      </w:r>
      <w:r w:rsidRPr="003435D1">
        <w:rPr>
          <w:rFonts w:cs="Arial"/>
          <w:lang w:val="es-ES_tradnl"/>
        </w:rPr>
        <w:t>Dado que</w:t>
      </w:r>
      <w:r w:rsidRPr="003435D1">
        <w:rPr>
          <w:lang w:val="es-ES_tradnl"/>
        </w:rPr>
        <w:t xml:space="preserve"> el </w:t>
      </w:r>
      <w:r w:rsidR="00B60FF3" w:rsidRPr="003435D1">
        <w:rPr>
          <w:lang w:val="es-ES_tradnl"/>
        </w:rPr>
        <w:t>MRI</w:t>
      </w:r>
      <w:r w:rsidRPr="003435D1">
        <w:rPr>
          <w:lang w:val="es-ES_tradnl"/>
        </w:rPr>
        <w:t xml:space="preserve"> </w:t>
      </w:r>
      <w:r w:rsidRPr="003435D1">
        <w:rPr>
          <w:rFonts w:cs="Arial"/>
          <w:lang w:val="es-ES_tradnl"/>
        </w:rPr>
        <w:t>busca</w:t>
      </w:r>
      <w:r w:rsidRPr="003435D1">
        <w:rPr>
          <w:lang w:val="es-ES_tradnl"/>
        </w:rPr>
        <w:t xml:space="preserve"> mejorar el diálogo nacional, </w:t>
      </w:r>
      <w:r w:rsidR="00AC5E11" w:rsidRPr="003435D1">
        <w:rPr>
          <w:lang w:val="es-ES_tradnl"/>
        </w:rPr>
        <w:t xml:space="preserve">su método asegura que cada reporte de avance se </w:t>
      </w:r>
      <w:r w:rsidRPr="003435D1">
        <w:rPr>
          <w:lang w:val="es-ES_tradnl"/>
        </w:rPr>
        <w:t>adapt</w:t>
      </w:r>
      <w:r w:rsidR="00AC5E11" w:rsidRPr="003435D1">
        <w:rPr>
          <w:lang w:val="es-ES_tradnl"/>
        </w:rPr>
        <w:t>e necesariamente</w:t>
      </w:r>
      <w:r w:rsidRPr="003435D1">
        <w:rPr>
          <w:lang w:val="es-ES_tradnl"/>
        </w:rPr>
        <w:t xml:space="preserve"> </w:t>
      </w:r>
      <w:r w:rsidR="00AC5E11" w:rsidRPr="003435D1">
        <w:rPr>
          <w:lang w:val="es-ES_tradnl"/>
        </w:rPr>
        <w:t>a la medida de</w:t>
      </w:r>
      <w:r w:rsidR="00AC5E11" w:rsidRPr="003435D1">
        <w:rPr>
          <w:rFonts w:cs="Arial"/>
          <w:lang w:val="es-ES_tradnl"/>
        </w:rPr>
        <w:t>l contexto</w:t>
      </w:r>
      <w:r w:rsidRPr="003435D1">
        <w:rPr>
          <w:rFonts w:cs="Arial"/>
          <w:lang w:val="es-ES_tradnl"/>
        </w:rPr>
        <w:t xml:space="preserve"> </w:t>
      </w:r>
      <w:r w:rsidR="00AC5E11" w:rsidRPr="003435D1">
        <w:rPr>
          <w:rFonts w:cs="Arial"/>
          <w:lang w:val="es-ES_tradnl"/>
        </w:rPr>
        <w:t>de</w:t>
      </w:r>
      <w:r w:rsidRPr="003435D1">
        <w:rPr>
          <w:rFonts w:cs="Arial"/>
          <w:lang w:val="es-ES_tradnl"/>
        </w:rPr>
        <w:t xml:space="preserve"> </w:t>
      </w:r>
      <w:r w:rsidRPr="003435D1">
        <w:rPr>
          <w:lang w:val="es-ES_tradnl"/>
        </w:rPr>
        <w:t>cada país y su plan de acción</w:t>
      </w:r>
      <w:r w:rsidRPr="003435D1">
        <w:rPr>
          <w:rFonts w:cs="Arial"/>
          <w:lang w:val="es-ES_tradnl"/>
        </w:rPr>
        <w:t xml:space="preserve"> como caso único.</w:t>
      </w:r>
      <w:r w:rsidRPr="003435D1">
        <w:rPr>
          <w:lang w:val="es-ES_tradnl"/>
        </w:rPr>
        <w:t xml:space="preserve"> A la vez, el </w:t>
      </w:r>
      <w:r w:rsidR="00B60FF3" w:rsidRPr="003435D1">
        <w:rPr>
          <w:lang w:val="es-ES_tradnl"/>
        </w:rPr>
        <w:t>MRI</w:t>
      </w:r>
      <w:r w:rsidRPr="003435D1">
        <w:rPr>
          <w:lang w:val="es-ES_tradnl"/>
        </w:rPr>
        <w:t xml:space="preserve"> busca aplicar su método </w:t>
      </w:r>
      <w:r w:rsidRPr="003435D1">
        <w:rPr>
          <w:rFonts w:cs="Arial"/>
          <w:lang w:val="es-ES_tradnl"/>
        </w:rPr>
        <w:t>de</w:t>
      </w:r>
      <w:r w:rsidRPr="003435D1">
        <w:rPr>
          <w:lang w:val="es-ES_tradnl"/>
        </w:rPr>
        <w:t xml:space="preserve"> una manera </w:t>
      </w:r>
      <w:r w:rsidRPr="003435D1">
        <w:rPr>
          <w:rFonts w:cs="Arial"/>
          <w:lang w:val="es-ES_tradnl"/>
        </w:rPr>
        <w:t xml:space="preserve">que sea </w:t>
      </w:r>
      <w:r w:rsidRPr="003435D1">
        <w:rPr>
          <w:lang w:val="es-ES_tradnl"/>
        </w:rPr>
        <w:t>consistente y justa</w:t>
      </w:r>
      <w:r w:rsidR="006A4215" w:rsidRPr="003435D1">
        <w:rPr>
          <w:lang w:val="es-ES_tradnl"/>
        </w:rPr>
        <w:t xml:space="preserve"> </w:t>
      </w:r>
      <w:r w:rsidRPr="003435D1">
        <w:rPr>
          <w:rFonts w:cs="Arial"/>
          <w:lang w:val="es-ES_tradnl"/>
        </w:rPr>
        <w:t xml:space="preserve">y </w:t>
      </w:r>
      <w:r w:rsidRPr="003435D1">
        <w:rPr>
          <w:lang w:val="es-ES_tradnl"/>
        </w:rPr>
        <w:t xml:space="preserve">que anime la AGA “carrera </w:t>
      </w:r>
      <w:r w:rsidR="00442D59" w:rsidRPr="003435D1">
        <w:rPr>
          <w:lang w:val="es-ES_tradnl"/>
        </w:rPr>
        <w:t>hasta la cima</w:t>
      </w:r>
      <w:r w:rsidRPr="003435D1">
        <w:rPr>
          <w:lang w:val="es-ES_tradnl"/>
        </w:rPr>
        <w:t xml:space="preserve">”. El </w:t>
      </w:r>
      <w:r w:rsidR="00B60FF3" w:rsidRPr="003435D1">
        <w:rPr>
          <w:lang w:val="es-ES_tradnl"/>
        </w:rPr>
        <w:t>MRI</w:t>
      </w:r>
      <w:r w:rsidRPr="003435D1">
        <w:rPr>
          <w:lang w:val="es-ES_tradnl"/>
        </w:rPr>
        <w:t xml:space="preserve"> aspira a </w:t>
      </w:r>
      <w:r w:rsidR="00AC5E11" w:rsidRPr="003435D1">
        <w:rPr>
          <w:lang w:val="es-ES_tradnl"/>
        </w:rPr>
        <w:t>buscar un balance entre estos dos objetivos, que a veces compiten, a través de un proceso de evaluación independiente pero participativo considerando las características siguientes</w:t>
      </w:r>
      <w:r w:rsidRPr="003435D1">
        <w:rPr>
          <w:lang w:val="es-ES_tradnl"/>
        </w:rPr>
        <w:t>.</w:t>
      </w:r>
    </w:p>
    <w:p w14:paraId="7E62E91B" w14:textId="77777777" w:rsidR="00697143" w:rsidRPr="003435D1" w:rsidRDefault="00697143" w:rsidP="00AA0FE3">
      <w:pPr>
        <w:pStyle w:val="Heading3"/>
      </w:pPr>
      <w:r w:rsidRPr="003435D1">
        <w:t>Contexto nacional único</w:t>
      </w:r>
    </w:p>
    <w:p w14:paraId="3395A074" w14:textId="0ACE4262" w:rsidR="00697143" w:rsidRPr="003435D1" w:rsidRDefault="00697143" w:rsidP="00855D5C">
      <w:pPr>
        <w:rPr>
          <w:lang w:val="es-ES_tradnl"/>
        </w:rPr>
      </w:pPr>
      <w:r w:rsidRPr="003435D1">
        <w:rPr>
          <w:lang w:val="es-ES_tradnl"/>
        </w:rPr>
        <w:t xml:space="preserve">Cada plan de acción </w:t>
      </w:r>
      <w:r w:rsidRPr="003435D1">
        <w:rPr>
          <w:rFonts w:cs="Arial"/>
          <w:lang w:val="es-ES_tradnl"/>
        </w:rPr>
        <w:t xml:space="preserve">del </w:t>
      </w:r>
      <w:r w:rsidRPr="003435D1">
        <w:rPr>
          <w:lang w:val="es-ES_tradnl"/>
        </w:rPr>
        <w:t xml:space="preserve">AGA </w:t>
      </w:r>
      <w:r w:rsidRPr="003435D1">
        <w:rPr>
          <w:rFonts w:cs="Arial"/>
          <w:lang w:val="es-ES_tradnl"/>
        </w:rPr>
        <w:t>es</w:t>
      </w:r>
      <w:r w:rsidR="006A4215" w:rsidRPr="003435D1">
        <w:rPr>
          <w:rFonts w:cs="Arial"/>
          <w:lang w:val="es-ES_tradnl"/>
        </w:rPr>
        <w:t xml:space="preserve"> </w:t>
      </w:r>
      <w:r w:rsidRPr="003435D1">
        <w:rPr>
          <w:rFonts w:cs="Arial"/>
          <w:lang w:val="es-ES_tradnl"/>
        </w:rPr>
        <w:t>elaborado</w:t>
      </w:r>
      <w:r w:rsidRPr="003435D1">
        <w:rPr>
          <w:lang w:val="es-ES_tradnl"/>
        </w:rPr>
        <w:t xml:space="preserve"> en un país con circunstancias económicas, culturales y políticas </w:t>
      </w:r>
      <w:r w:rsidRPr="003435D1">
        <w:rPr>
          <w:rFonts w:cs="Arial"/>
          <w:lang w:val="es-ES_tradnl"/>
        </w:rPr>
        <w:t>particulares</w:t>
      </w:r>
      <w:r w:rsidRPr="003435D1">
        <w:rPr>
          <w:lang w:val="es-ES_tradnl"/>
        </w:rPr>
        <w:t xml:space="preserve">. El </w:t>
      </w:r>
      <w:r w:rsidR="00B60FF3" w:rsidRPr="003435D1">
        <w:rPr>
          <w:lang w:val="es-ES_tradnl"/>
        </w:rPr>
        <w:t>MRI</w:t>
      </w:r>
      <w:r w:rsidRPr="003435D1">
        <w:rPr>
          <w:lang w:val="es-ES_tradnl"/>
        </w:rPr>
        <w:t xml:space="preserve"> busca </w:t>
      </w:r>
      <w:r w:rsidRPr="003435D1">
        <w:rPr>
          <w:rFonts w:cs="Arial"/>
          <w:lang w:val="es-ES_tradnl"/>
        </w:rPr>
        <w:t xml:space="preserve">ayudar a que estos planes tengan el mayor grado de </w:t>
      </w:r>
      <w:r w:rsidRPr="003435D1">
        <w:rPr>
          <w:lang w:val="es-ES_tradnl"/>
        </w:rPr>
        <w:t xml:space="preserve">ambición posible y </w:t>
      </w:r>
      <w:r w:rsidRPr="003435D1">
        <w:rPr>
          <w:rFonts w:cs="Arial"/>
          <w:lang w:val="es-ES_tradnl"/>
        </w:rPr>
        <w:t xml:space="preserve">den </w:t>
      </w:r>
      <w:r w:rsidRPr="003435D1">
        <w:rPr>
          <w:lang w:val="es-ES_tradnl"/>
        </w:rPr>
        <w:t xml:space="preserve">cumplimiento </w:t>
      </w:r>
      <w:r w:rsidRPr="003435D1">
        <w:rPr>
          <w:rFonts w:cs="Arial"/>
          <w:lang w:val="es-ES_tradnl"/>
        </w:rPr>
        <w:t>a</w:t>
      </w:r>
      <w:r w:rsidRPr="003435D1">
        <w:rPr>
          <w:lang w:val="es-ES_tradnl"/>
        </w:rPr>
        <w:t xml:space="preserve"> compromisos </w:t>
      </w:r>
      <w:r w:rsidRPr="003435D1">
        <w:rPr>
          <w:rFonts w:cs="Arial"/>
          <w:lang w:val="es-ES_tradnl"/>
        </w:rPr>
        <w:t>significativos</w:t>
      </w:r>
      <w:r w:rsidRPr="003435D1">
        <w:rPr>
          <w:lang w:val="es-ES_tradnl"/>
        </w:rPr>
        <w:t xml:space="preserve">, concretos y relevantes. Los informes </w:t>
      </w:r>
      <w:r w:rsidRPr="003435D1">
        <w:rPr>
          <w:rFonts w:cs="Arial"/>
          <w:lang w:val="es-ES_tradnl"/>
        </w:rPr>
        <w:t xml:space="preserve">del </w:t>
      </w:r>
      <w:r w:rsidR="00B60FF3" w:rsidRPr="003435D1">
        <w:rPr>
          <w:lang w:val="es-ES_tradnl"/>
        </w:rPr>
        <w:t>MRI</w:t>
      </w:r>
      <w:r w:rsidRPr="003435D1">
        <w:rPr>
          <w:lang w:val="es-ES_tradnl"/>
        </w:rPr>
        <w:t xml:space="preserve"> tratan de </w:t>
      </w:r>
      <w:r w:rsidRPr="003435D1">
        <w:rPr>
          <w:rFonts w:cs="Arial"/>
          <w:lang w:val="es-ES_tradnl"/>
        </w:rPr>
        <w:t>ubicar</w:t>
      </w:r>
      <w:r w:rsidRPr="003435D1">
        <w:rPr>
          <w:lang w:val="es-ES_tradnl"/>
        </w:rPr>
        <w:t xml:space="preserve"> los compromisos en su contexto político nacional más amplio para informar a los lectores y </w:t>
      </w:r>
      <w:r w:rsidRPr="003435D1">
        <w:rPr>
          <w:rFonts w:cs="Arial"/>
          <w:lang w:val="es-ES_tradnl"/>
        </w:rPr>
        <w:t xml:space="preserve">a </w:t>
      </w:r>
      <w:r w:rsidRPr="003435D1">
        <w:rPr>
          <w:lang w:val="es-ES_tradnl"/>
        </w:rPr>
        <w:t xml:space="preserve">los interesados </w:t>
      </w:r>
      <w:r w:rsidRPr="003435D1">
        <w:rPr>
          <w:rFonts w:cs="Arial"/>
          <w:lang w:val="es-ES_tradnl"/>
        </w:rPr>
        <w:t xml:space="preserve">en el </w:t>
      </w:r>
      <w:r w:rsidRPr="003435D1">
        <w:rPr>
          <w:lang w:val="es-ES_tradnl"/>
        </w:rPr>
        <w:t>AGA</w:t>
      </w:r>
      <w:r w:rsidR="00442D59" w:rsidRPr="003435D1">
        <w:rPr>
          <w:lang w:val="es-ES_tradnl"/>
        </w:rPr>
        <w:t>,</w:t>
      </w:r>
      <w:r w:rsidRPr="003435D1">
        <w:rPr>
          <w:lang w:val="es-ES_tradnl"/>
        </w:rPr>
        <w:t xml:space="preserve"> </w:t>
      </w:r>
      <w:r w:rsidRPr="003435D1">
        <w:rPr>
          <w:rFonts w:cs="Arial"/>
          <w:lang w:val="es-ES_tradnl"/>
        </w:rPr>
        <w:t>aunque respetando siempre</w:t>
      </w:r>
      <w:r w:rsidR="006A4215" w:rsidRPr="003435D1">
        <w:rPr>
          <w:rFonts w:cs="Arial"/>
          <w:lang w:val="es-ES_tradnl"/>
        </w:rPr>
        <w:t xml:space="preserve"> </w:t>
      </w:r>
      <w:r w:rsidRPr="003435D1">
        <w:rPr>
          <w:lang w:val="es-ES_tradnl"/>
        </w:rPr>
        <w:t xml:space="preserve">la naturaleza unilateral del plan de acción </w:t>
      </w:r>
      <w:r w:rsidRPr="003435D1">
        <w:rPr>
          <w:rFonts w:cs="Arial"/>
          <w:lang w:val="es-ES_tradnl"/>
        </w:rPr>
        <w:t xml:space="preserve">del </w:t>
      </w:r>
      <w:r w:rsidRPr="003435D1">
        <w:rPr>
          <w:lang w:val="es-ES_tradnl"/>
        </w:rPr>
        <w:t xml:space="preserve">AGA. </w:t>
      </w:r>
    </w:p>
    <w:p w14:paraId="0E394E7F" w14:textId="583C6757" w:rsidR="00697143" w:rsidRPr="003435D1" w:rsidRDefault="00697143" w:rsidP="00855D5C">
      <w:pPr>
        <w:rPr>
          <w:lang w:val="es-ES_tradnl"/>
        </w:rPr>
      </w:pPr>
      <w:r w:rsidRPr="003435D1">
        <w:rPr>
          <w:rFonts w:cs="Arial"/>
          <w:lang w:val="es-ES_tradnl"/>
        </w:rPr>
        <w:t>Dadas</w:t>
      </w:r>
      <w:r w:rsidRPr="003435D1">
        <w:rPr>
          <w:lang w:val="es-ES_tradnl"/>
        </w:rPr>
        <w:t xml:space="preserve"> las circunstancias </w:t>
      </w:r>
      <w:r w:rsidRPr="003435D1">
        <w:rPr>
          <w:rFonts w:cs="Arial"/>
          <w:lang w:val="es-ES_tradnl"/>
        </w:rPr>
        <w:t>particulares</w:t>
      </w:r>
      <w:r w:rsidRPr="003435D1">
        <w:rPr>
          <w:lang w:val="es-ES_tradnl"/>
        </w:rPr>
        <w:t xml:space="preserve"> de cada país, a través de su colaboración </w:t>
      </w:r>
      <w:r w:rsidRPr="003435D1">
        <w:rPr>
          <w:rFonts w:cs="Arial"/>
          <w:lang w:val="es-ES_tradnl"/>
        </w:rPr>
        <w:t>estrecha</w:t>
      </w:r>
      <w:r w:rsidR="006A4215" w:rsidRPr="003435D1">
        <w:rPr>
          <w:rFonts w:cs="Arial"/>
          <w:lang w:val="es-ES_tradnl"/>
        </w:rPr>
        <w:t xml:space="preserve"> </w:t>
      </w:r>
      <w:r w:rsidRPr="003435D1">
        <w:rPr>
          <w:lang w:val="es-ES_tradnl"/>
        </w:rPr>
        <w:t xml:space="preserve">y regular con los investigadores nacionales, </w:t>
      </w:r>
      <w:r w:rsidRPr="003435D1">
        <w:rPr>
          <w:rFonts w:cs="Arial"/>
          <w:lang w:val="es-ES_tradnl"/>
        </w:rPr>
        <w:t xml:space="preserve">el </w:t>
      </w:r>
      <w:r w:rsidR="00B60FF3" w:rsidRPr="003435D1">
        <w:rPr>
          <w:rFonts w:cs="Arial"/>
          <w:lang w:val="es-ES_tradnl"/>
        </w:rPr>
        <w:t>MRI</w:t>
      </w:r>
      <w:r w:rsidRPr="003435D1">
        <w:rPr>
          <w:rFonts w:cs="Arial"/>
          <w:lang w:val="es-ES_tradnl"/>
        </w:rPr>
        <w:t xml:space="preserve"> intentará asegurar</w:t>
      </w:r>
      <w:r w:rsidRPr="003435D1">
        <w:rPr>
          <w:lang w:val="es-ES_tradnl"/>
        </w:rPr>
        <w:t xml:space="preserve"> que </w:t>
      </w:r>
      <w:r w:rsidRPr="003435D1">
        <w:rPr>
          <w:rFonts w:cs="Arial"/>
          <w:lang w:val="es-ES_tradnl"/>
        </w:rPr>
        <w:t xml:space="preserve">los </w:t>
      </w:r>
      <w:r w:rsidRPr="003435D1">
        <w:rPr>
          <w:lang w:val="es-ES_tradnl"/>
        </w:rPr>
        <w:t xml:space="preserve">compromisos tengan relevancia directa </w:t>
      </w:r>
      <w:r w:rsidRPr="003435D1">
        <w:rPr>
          <w:rFonts w:cs="Arial"/>
          <w:lang w:val="es-ES_tradnl"/>
        </w:rPr>
        <w:t xml:space="preserve">en relación </w:t>
      </w:r>
      <w:r w:rsidRPr="003435D1">
        <w:rPr>
          <w:lang w:val="es-ES_tradnl"/>
        </w:rPr>
        <w:t xml:space="preserve">al plan de acción </w:t>
      </w:r>
      <w:r w:rsidRPr="003435D1">
        <w:rPr>
          <w:rFonts w:cs="Arial"/>
          <w:lang w:val="es-ES_tradnl"/>
        </w:rPr>
        <w:t xml:space="preserve">del </w:t>
      </w:r>
      <w:r w:rsidRPr="003435D1">
        <w:rPr>
          <w:lang w:val="es-ES_tradnl"/>
        </w:rPr>
        <w:t xml:space="preserve">AGA </w:t>
      </w:r>
      <w:r w:rsidRPr="003435D1">
        <w:rPr>
          <w:rFonts w:cs="Arial"/>
          <w:lang w:val="es-ES_tradnl"/>
        </w:rPr>
        <w:t>entregado por cada país</w:t>
      </w:r>
      <w:r w:rsidRPr="003435D1">
        <w:rPr>
          <w:lang w:val="es-ES_tradnl"/>
        </w:rPr>
        <w:t xml:space="preserve"> como parte del proceso AGA. Teniendo esto en </w:t>
      </w:r>
      <w:r w:rsidRPr="003435D1">
        <w:rPr>
          <w:rFonts w:cs="Arial"/>
          <w:lang w:val="es-ES_tradnl"/>
        </w:rPr>
        <w:t>cuenta,</w:t>
      </w:r>
      <w:r w:rsidR="006A4215" w:rsidRPr="003435D1">
        <w:rPr>
          <w:rFonts w:cs="Arial"/>
          <w:lang w:val="es-ES_tradnl"/>
        </w:rPr>
        <w:t xml:space="preserve"> </w:t>
      </w:r>
      <w:r w:rsidRPr="003435D1">
        <w:rPr>
          <w:lang w:val="es-ES_tradnl"/>
        </w:rPr>
        <w:t xml:space="preserve">el </w:t>
      </w:r>
      <w:r w:rsidR="00B60FF3" w:rsidRPr="003435D1">
        <w:rPr>
          <w:lang w:val="es-ES_tradnl"/>
        </w:rPr>
        <w:t>MRI</w:t>
      </w:r>
      <w:r w:rsidRPr="003435D1">
        <w:rPr>
          <w:lang w:val="es-ES_tradnl"/>
        </w:rPr>
        <w:t xml:space="preserve"> evalúa el grado de cumplimiento de cada compromiso </w:t>
      </w:r>
      <w:r w:rsidRPr="003435D1">
        <w:rPr>
          <w:rFonts w:cs="Arial"/>
          <w:lang w:val="es-ES_tradnl"/>
        </w:rPr>
        <w:t>en base</w:t>
      </w:r>
      <w:r w:rsidRPr="003435D1">
        <w:rPr>
          <w:lang w:val="es-ES_tradnl"/>
        </w:rPr>
        <w:t xml:space="preserve"> al texto del plan de acción.</w:t>
      </w:r>
      <w:r w:rsidR="006A4215" w:rsidRPr="003435D1">
        <w:rPr>
          <w:lang w:val="es-ES_tradnl"/>
        </w:rPr>
        <w:t xml:space="preserve"> </w:t>
      </w:r>
    </w:p>
    <w:p w14:paraId="47851522" w14:textId="108E4C25" w:rsidR="00697143" w:rsidRPr="003435D1" w:rsidRDefault="00697143" w:rsidP="00855D5C">
      <w:pPr>
        <w:rPr>
          <w:lang w:val="es-ES_tradnl"/>
        </w:rPr>
      </w:pPr>
      <w:r w:rsidRPr="003435D1">
        <w:rPr>
          <w:lang w:val="es-ES_tradnl"/>
        </w:rPr>
        <w:t>A la</w:t>
      </w:r>
      <w:r w:rsidR="006A4215" w:rsidRPr="003435D1">
        <w:rPr>
          <w:lang w:val="es-ES_tradnl"/>
        </w:rPr>
        <w:t xml:space="preserve"> </w:t>
      </w:r>
      <w:r w:rsidRPr="003435D1">
        <w:rPr>
          <w:lang w:val="es-ES_tradnl"/>
        </w:rPr>
        <w:t xml:space="preserve">vez, el </w:t>
      </w:r>
      <w:r w:rsidR="00B60FF3" w:rsidRPr="003435D1">
        <w:rPr>
          <w:lang w:val="es-ES_tradnl"/>
        </w:rPr>
        <w:t>MRI</w:t>
      </w:r>
      <w:r w:rsidRPr="003435D1">
        <w:rPr>
          <w:lang w:val="es-ES_tradnl"/>
        </w:rPr>
        <w:t xml:space="preserve"> está encargado </w:t>
      </w:r>
      <w:r w:rsidRPr="003435D1">
        <w:rPr>
          <w:rFonts w:cs="Arial"/>
          <w:lang w:val="es-ES_tradnl"/>
        </w:rPr>
        <w:t>de</w:t>
      </w:r>
      <w:r w:rsidRPr="003435D1">
        <w:rPr>
          <w:lang w:val="es-ES_tradnl"/>
        </w:rPr>
        <w:t xml:space="preserve"> evaluar la relevancia del plan de acción </w:t>
      </w:r>
      <w:r w:rsidRPr="003435D1">
        <w:rPr>
          <w:rFonts w:cs="Arial"/>
          <w:lang w:val="es-ES_tradnl"/>
        </w:rPr>
        <w:t xml:space="preserve">del </w:t>
      </w:r>
      <w:r w:rsidRPr="003435D1">
        <w:rPr>
          <w:lang w:val="es-ES_tradnl"/>
        </w:rPr>
        <w:t xml:space="preserve">AGA </w:t>
      </w:r>
      <w:r w:rsidRPr="003435D1">
        <w:rPr>
          <w:rFonts w:cs="Arial"/>
          <w:lang w:val="es-ES_tradnl"/>
        </w:rPr>
        <w:t xml:space="preserve">en relación </w:t>
      </w:r>
      <w:r w:rsidRPr="003435D1">
        <w:rPr>
          <w:lang w:val="es-ES_tradnl"/>
        </w:rPr>
        <w:t xml:space="preserve">al estado general de </w:t>
      </w:r>
      <w:r w:rsidRPr="003435D1">
        <w:rPr>
          <w:rFonts w:cs="Arial"/>
          <w:lang w:val="es-ES_tradnl"/>
        </w:rPr>
        <w:t xml:space="preserve">los </w:t>
      </w:r>
      <w:r w:rsidRPr="003435D1">
        <w:rPr>
          <w:lang w:val="es-ES_tradnl"/>
        </w:rPr>
        <w:t xml:space="preserve">problemas de gobierno abierto </w:t>
      </w:r>
      <w:r w:rsidRPr="003435D1">
        <w:rPr>
          <w:rFonts w:cs="Arial"/>
          <w:lang w:val="es-ES_tradnl"/>
        </w:rPr>
        <w:t>más significativos en el país (según están definidos en</w:t>
      </w:r>
      <w:r w:rsidRPr="003435D1">
        <w:rPr>
          <w:lang w:val="es-ES_tradnl"/>
        </w:rPr>
        <w:t xml:space="preserve"> los </w:t>
      </w:r>
      <w:r w:rsidRPr="003435D1">
        <w:rPr>
          <w:i/>
          <w:lang w:val="es-ES_tradnl"/>
        </w:rPr>
        <w:t xml:space="preserve">Valores </w:t>
      </w:r>
      <w:r w:rsidRPr="003435D1">
        <w:rPr>
          <w:rFonts w:cs="Arial"/>
          <w:i/>
          <w:lang w:val="es-ES_tradnl"/>
        </w:rPr>
        <w:t xml:space="preserve">de la </w:t>
      </w:r>
      <w:r w:rsidRPr="003435D1">
        <w:rPr>
          <w:i/>
          <w:lang w:val="es-ES_tradnl"/>
        </w:rPr>
        <w:t>AGA</w:t>
      </w:r>
      <w:r w:rsidRPr="003435D1">
        <w:rPr>
          <w:lang w:val="es-ES_tradnl"/>
        </w:rPr>
        <w:t xml:space="preserve"> y </w:t>
      </w:r>
      <w:r w:rsidRPr="003435D1">
        <w:rPr>
          <w:rFonts w:cs="Arial"/>
          <w:lang w:val="es-ES_tradnl"/>
        </w:rPr>
        <w:t>su</w:t>
      </w:r>
      <w:r w:rsidRPr="003435D1">
        <w:rPr>
          <w:lang w:val="es-ES_tradnl"/>
        </w:rPr>
        <w:t xml:space="preserve"> </w:t>
      </w:r>
      <w:r w:rsidRPr="003435D1">
        <w:rPr>
          <w:i/>
          <w:lang w:val="es-ES_tradnl"/>
        </w:rPr>
        <w:t xml:space="preserve">Declaración de </w:t>
      </w:r>
      <w:r w:rsidRPr="003435D1">
        <w:rPr>
          <w:rFonts w:cs="Arial"/>
          <w:i/>
          <w:lang w:val="es-ES_tradnl"/>
        </w:rPr>
        <w:t>Principios</w:t>
      </w:r>
      <w:r w:rsidRPr="003435D1">
        <w:rPr>
          <w:lang w:val="es-ES_tradnl"/>
        </w:rPr>
        <w:t xml:space="preserve">). En este sentido, </w:t>
      </w:r>
      <w:r w:rsidRPr="003435D1">
        <w:rPr>
          <w:rFonts w:cs="Arial"/>
          <w:lang w:val="es-ES_tradnl"/>
        </w:rPr>
        <w:t>considerando</w:t>
      </w:r>
      <w:r w:rsidRPr="003435D1">
        <w:rPr>
          <w:lang w:val="es-ES_tradnl"/>
        </w:rPr>
        <w:t xml:space="preserve"> una audiencia tanto internacional como nacional, el </w:t>
      </w:r>
      <w:r w:rsidR="00B60FF3" w:rsidRPr="003435D1">
        <w:rPr>
          <w:lang w:val="es-ES_tradnl"/>
        </w:rPr>
        <w:t>MRI</w:t>
      </w:r>
      <w:r w:rsidRPr="003435D1">
        <w:rPr>
          <w:lang w:val="es-ES_tradnl"/>
        </w:rPr>
        <w:t xml:space="preserve"> </w:t>
      </w:r>
      <w:r w:rsidRPr="003435D1">
        <w:rPr>
          <w:rFonts w:cs="Arial"/>
          <w:lang w:val="es-ES_tradnl"/>
        </w:rPr>
        <w:t>examina</w:t>
      </w:r>
      <w:r w:rsidRPr="003435D1">
        <w:rPr>
          <w:lang w:val="es-ES_tradnl"/>
        </w:rPr>
        <w:t xml:space="preserve"> el contexto </w:t>
      </w:r>
      <w:r w:rsidRPr="003435D1">
        <w:rPr>
          <w:rFonts w:cs="Arial"/>
          <w:lang w:val="es-ES_tradnl"/>
        </w:rPr>
        <w:t>dentro del cual se ubica</w:t>
      </w:r>
      <w:r w:rsidRPr="003435D1">
        <w:rPr>
          <w:lang w:val="es-ES_tradnl"/>
        </w:rPr>
        <w:t xml:space="preserve"> el plan, </w:t>
      </w:r>
      <w:r w:rsidRPr="003435D1">
        <w:rPr>
          <w:rFonts w:cs="Arial"/>
          <w:lang w:val="es-ES_tradnl"/>
        </w:rPr>
        <w:t>en su</w:t>
      </w:r>
      <w:r w:rsidR="006A4215" w:rsidRPr="003435D1">
        <w:rPr>
          <w:rFonts w:cs="Arial"/>
          <w:lang w:val="es-ES_tradnl"/>
        </w:rPr>
        <w:t xml:space="preserve"> </w:t>
      </w:r>
      <w:r w:rsidRPr="003435D1">
        <w:rPr>
          <w:lang w:val="es-ES_tradnl"/>
        </w:rPr>
        <w:t xml:space="preserve">totalidad y por componente, </w:t>
      </w:r>
      <w:r w:rsidRPr="003435D1">
        <w:rPr>
          <w:rFonts w:cs="Arial"/>
          <w:lang w:val="es-ES_tradnl"/>
        </w:rPr>
        <w:t xml:space="preserve">y dónde </w:t>
      </w:r>
      <w:r w:rsidRPr="003435D1">
        <w:rPr>
          <w:lang w:val="es-ES_tradnl"/>
        </w:rPr>
        <w:t>cabe entre los debates políticos existentes</w:t>
      </w:r>
      <w:r w:rsidRPr="003435D1">
        <w:rPr>
          <w:rFonts w:cs="Arial"/>
          <w:lang w:val="es-ES_tradnl"/>
        </w:rPr>
        <w:t xml:space="preserve"> en el país</w:t>
      </w:r>
      <w:r w:rsidRPr="003435D1">
        <w:rPr>
          <w:lang w:val="es-ES_tradnl"/>
        </w:rPr>
        <w:t xml:space="preserve">. El </w:t>
      </w:r>
      <w:r w:rsidR="00B60FF3" w:rsidRPr="003435D1">
        <w:rPr>
          <w:lang w:val="es-ES_tradnl"/>
        </w:rPr>
        <w:t>MRI</w:t>
      </w:r>
      <w:r w:rsidRPr="003435D1">
        <w:rPr>
          <w:lang w:val="es-ES_tradnl"/>
        </w:rPr>
        <w:t xml:space="preserve"> también </w:t>
      </w:r>
      <w:r w:rsidRPr="003435D1">
        <w:rPr>
          <w:rFonts w:cs="Arial"/>
          <w:lang w:val="es-ES_tradnl"/>
        </w:rPr>
        <w:t>recoge</w:t>
      </w:r>
      <w:r w:rsidRPr="003435D1">
        <w:rPr>
          <w:lang w:val="es-ES_tradnl"/>
        </w:rPr>
        <w:t xml:space="preserve"> las opiniones de </w:t>
      </w:r>
      <w:r w:rsidRPr="003435D1">
        <w:rPr>
          <w:rFonts w:cs="Arial"/>
          <w:lang w:val="es-ES_tradnl"/>
        </w:rPr>
        <w:t xml:space="preserve">los </w:t>
      </w:r>
      <w:r w:rsidRPr="003435D1">
        <w:rPr>
          <w:lang w:val="es-ES_tradnl"/>
        </w:rPr>
        <w:t xml:space="preserve">interesados </w:t>
      </w:r>
      <w:r w:rsidRPr="003435D1">
        <w:rPr>
          <w:rFonts w:cs="Arial"/>
          <w:lang w:val="es-ES_tradnl"/>
        </w:rPr>
        <w:t>acerca de</w:t>
      </w:r>
      <w:r w:rsidRPr="003435D1">
        <w:rPr>
          <w:lang w:val="es-ES_tradnl"/>
        </w:rPr>
        <w:t xml:space="preserve"> la relevancia del plan de acción </w:t>
      </w:r>
      <w:r w:rsidRPr="003435D1">
        <w:rPr>
          <w:rFonts w:cs="Arial"/>
          <w:lang w:val="es-ES_tradnl"/>
        </w:rPr>
        <w:t xml:space="preserve">en relación </w:t>
      </w:r>
      <w:r w:rsidRPr="003435D1">
        <w:rPr>
          <w:lang w:val="es-ES_tradnl"/>
        </w:rPr>
        <w:t>a ese debate más general.</w:t>
      </w:r>
    </w:p>
    <w:p w14:paraId="57889FA1" w14:textId="77777777" w:rsidR="00697143" w:rsidRPr="003435D1" w:rsidRDefault="00697143" w:rsidP="00AA0FE3">
      <w:pPr>
        <w:pStyle w:val="Heading3"/>
      </w:pPr>
      <w:r w:rsidRPr="003435D1">
        <w:t>Confiabilidad</w:t>
      </w:r>
    </w:p>
    <w:p w14:paraId="7FB56536" w14:textId="603201C3" w:rsidR="00697143" w:rsidRPr="003435D1" w:rsidRDefault="00697143" w:rsidP="00855D5C">
      <w:pPr>
        <w:rPr>
          <w:lang w:val="es-ES_tradnl"/>
        </w:rPr>
      </w:pPr>
      <w:r w:rsidRPr="003435D1">
        <w:rPr>
          <w:lang w:val="es-ES_tradnl"/>
        </w:rPr>
        <w:t xml:space="preserve">El grado </w:t>
      </w:r>
      <w:r w:rsidRPr="003435D1">
        <w:rPr>
          <w:rFonts w:cs="Arial"/>
          <w:lang w:val="es-ES_tradnl"/>
        </w:rPr>
        <w:t>en el</w:t>
      </w:r>
      <w:r w:rsidRPr="003435D1">
        <w:rPr>
          <w:lang w:val="es-ES_tradnl"/>
        </w:rPr>
        <w:t xml:space="preserve"> cual </w:t>
      </w:r>
      <w:r w:rsidRPr="003435D1">
        <w:rPr>
          <w:rFonts w:cs="Arial"/>
          <w:lang w:val="es-ES_tradnl"/>
        </w:rPr>
        <w:t xml:space="preserve">los </w:t>
      </w:r>
      <w:r w:rsidRPr="003435D1">
        <w:rPr>
          <w:lang w:val="es-ES_tradnl"/>
        </w:rPr>
        <w:t xml:space="preserve">informes pueden ser específicos </w:t>
      </w:r>
      <w:r w:rsidRPr="003435D1">
        <w:rPr>
          <w:rFonts w:cs="Arial"/>
          <w:lang w:val="es-ES_tradnl"/>
        </w:rPr>
        <w:t>a un determinado</w:t>
      </w:r>
      <w:r w:rsidRPr="003435D1">
        <w:rPr>
          <w:lang w:val="es-ES_tradnl"/>
        </w:rPr>
        <w:t xml:space="preserve"> país es limitado. Por ejemplo, la AGA </w:t>
      </w:r>
      <w:r w:rsidRPr="003435D1">
        <w:rPr>
          <w:rFonts w:cs="Arial"/>
          <w:lang w:val="es-ES_tradnl"/>
        </w:rPr>
        <w:t>promueve</w:t>
      </w:r>
      <w:r w:rsidRPr="003435D1">
        <w:rPr>
          <w:lang w:val="es-ES_tradnl"/>
        </w:rPr>
        <w:t xml:space="preserve"> una “carrera </w:t>
      </w:r>
      <w:r w:rsidR="00442D59" w:rsidRPr="003435D1">
        <w:rPr>
          <w:lang w:val="es-ES_tradnl"/>
        </w:rPr>
        <w:t>hasta la cima</w:t>
      </w:r>
      <w:r w:rsidRPr="003435D1">
        <w:rPr>
          <w:lang w:val="es-ES_tradnl"/>
        </w:rPr>
        <w:t xml:space="preserve">” que requiere que los países aprendan entre sí y </w:t>
      </w:r>
      <w:r w:rsidRPr="003435D1">
        <w:rPr>
          <w:rFonts w:cs="Arial"/>
          <w:lang w:val="es-ES_tradnl"/>
        </w:rPr>
        <w:t>comparen cómo</w:t>
      </w:r>
      <w:r w:rsidRPr="003435D1">
        <w:rPr>
          <w:lang w:val="es-ES_tradnl"/>
        </w:rPr>
        <w:t xml:space="preserve"> han resuelto desafíos similares. De manera relacionada, aunque la AGA no es una organización </w:t>
      </w:r>
      <w:r w:rsidRPr="003435D1">
        <w:rPr>
          <w:rFonts w:cs="Arial"/>
          <w:lang w:val="es-ES_tradnl"/>
        </w:rPr>
        <w:t>que establece</w:t>
      </w:r>
      <w:r w:rsidRPr="003435D1">
        <w:rPr>
          <w:lang w:val="es-ES_tradnl"/>
        </w:rPr>
        <w:t xml:space="preserve"> estándares</w:t>
      </w:r>
      <w:r w:rsidRPr="003435D1">
        <w:rPr>
          <w:rFonts w:cs="Arial"/>
          <w:lang w:val="es-ES_tradnl"/>
        </w:rPr>
        <w:t>,</w:t>
      </w:r>
      <w:r w:rsidRPr="003435D1">
        <w:rPr>
          <w:lang w:val="es-ES_tradnl"/>
        </w:rPr>
        <w:t xml:space="preserve"> sí tiene requisitos </w:t>
      </w:r>
      <w:r w:rsidRPr="003435D1">
        <w:rPr>
          <w:rFonts w:cs="Arial"/>
          <w:lang w:val="es-ES_tradnl"/>
        </w:rPr>
        <w:t>procedimentales</w:t>
      </w:r>
      <w:r w:rsidRPr="003435D1">
        <w:rPr>
          <w:lang w:val="es-ES_tradnl"/>
        </w:rPr>
        <w:t xml:space="preserve"> estándares y definiciones </w:t>
      </w:r>
      <w:r w:rsidRPr="003435D1">
        <w:rPr>
          <w:rFonts w:cs="Arial"/>
          <w:lang w:val="es-ES_tradnl"/>
        </w:rPr>
        <w:t>acordadas</w:t>
      </w:r>
      <w:r w:rsidRPr="003435D1">
        <w:rPr>
          <w:lang w:val="es-ES_tradnl"/>
        </w:rPr>
        <w:t xml:space="preserve"> por todos los países </w:t>
      </w:r>
      <w:r w:rsidRPr="003435D1">
        <w:rPr>
          <w:rFonts w:cs="Arial"/>
          <w:lang w:val="es-ES_tradnl"/>
        </w:rPr>
        <w:t>que se han sumado</w:t>
      </w:r>
      <w:r w:rsidRPr="003435D1">
        <w:rPr>
          <w:lang w:val="es-ES_tradnl"/>
        </w:rPr>
        <w:t xml:space="preserve"> a la Alianza. Para ser justo y </w:t>
      </w:r>
      <w:r w:rsidRPr="003435D1">
        <w:rPr>
          <w:rFonts w:cs="Arial"/>
          <w:lang w:val="es-ES_tradnl"/>
        </w:rPr>
        <w:t>contribuir al</w:t>
      </w:r>
      <w:r w:rsidRPr="003435D1">
        <w:rPr>
          <w:lang w:val="es-ES_tradnl"/>
        </w:rPr>
        <w:t xml:space="preserve"> aprendizaje, el </w:t>
      </w:r>
      <w:r w:rsidR="00B60FF3" w:rsidRPr="003435D1">
        <w:rPr>
          <w:lang w:val="es-ES_tradnl"/>
        </w:rPr>
        <w:t>MRI</w:t>
      </w:r>
      <w:r w:rsidRPr="003435D1">
        <w:rPr>
          <w:lang w:val="es-ES_tradnl"/>
        </w:rPr>
        <w:t xml:space="preserve"> se esfuerza </w:t>
      </w:r>
      <w:r w:rsidRPr="003435D1">
        <w:rPr>
          <w:rFonts w:cs="Arial"/>
          <w:lang w:val="es-ES_tradnl"/>
        </w:rPr>
        <w:t>por</w:t>
      </w:r>
      <w:r w:rsidRPr="003435D1">
        <w:rPr>
          <w:lang w:val="es-ES_tradnl"/>
        </w:rPr>
        <w:t xml:space="preserve"> aplicar uniformemente muchos de sus indicadores entre países. Aunque </w:t>
      </w:r>
      <w:r w:rsidRPr="003435D1">
        <w:rPr>
          <w:rFonts w:cs="Arial"/>
          <w:lang w:val="es-ES_tradnl"/>
        </w:rPr>
        <w:t xml:space="preserve">esto </w:t>
      </w:r>
      <w:r w:rsidRPr="003435D1">
        <w:rPr>
          <w:lang w:val="es-ES_tradnl"/>
        </w:rPr>
        <w:t xml:space="preserve">no </w:t>
      </w:r>
      <w:r w:rsidRPr="003435D1">
        <w:rPr>
          <w:rFonts w:cs="Arial"/>
          <w:lang w:val="es-ES_tradnl"/>
        </w:rPr>
        <w:t>constituye</w:t>
      </w:r>
      <w:r w:rsidRPr="003435D1">
        <w:rPr>
          <w:lang w:val="es-ES_tradnl"/>
        </w:rPr>
        <w:t xml:space="preserve"> un ejercicio de “</w:t>
      </w:r>
      <w:r w:rsidRPr="003435D1">
        <w:rPr>
          <w:rFonts w:cs="Arial"/>
          <w:lang w:val="es-ES_tradnl"/>
        </w:rPr>
        <w:t xml:space="preserve">establecimiento de </w:t>
      </w:r>
      <w:r w:rsidRPr="003435D1">
        <w:rPr>
          <w:lang w:val="es-ES_tradnl"/>
        </w:rPr>
        <w:t xml:space="preserve">estándares” </w:t>
      </w:r>
      <w:r w:rsidRPr="003435D1">
        <w:rPr>
          <w:rFonts w:cs="Arial"/>
          <w:lang w:val="es-ES_tradnl"/>
        </w:rPr>
        <w:t>en</w:t>
      </w:r>
      <w:r w:rsidRPr="003435D1">
        <w:rPr>
          <w:lang w:val="es-ES_tradnl"/>
        </w:rPr>
        <w:t xml:space="preserve"> sí, el </w:t>
      </w:r>
      <w:r w:rsidR="00B60FF3" w:rsidRPr="003435D1">
        <w:rPr>
          <w:lang w:val="es-ES_tradnl"/>
        </w:rPr>
        <w:t>MRI</w:t>
      </w:r>
      <w:r w:rsidRPr="003435D1">
        <w:rPr>
          <w:lang w:val="es-ES_tradnl"/>
        </w:rPr>
        <w:t xml:space="preserve"> sí busca crear datos uniformes y </w:t>
      </w:r>
      <w:r w:rsidRPr="003435D1">
        <w:rPr>
          <w:rFonts w:cs="Arial"/>
          <w:lang w:val="es-ES_tradnl"/>
        </w:rPr>
        <w:t>aprendizajes</w:t>
      </w:r>
      <w:r w:rsidRPr="003435D1">
        <w:rPr>
          <w:lang w:val="es-ES_tradnl"/>
        </w:rPr>
        <w:t xml:space="preserve"> entre </w:t>
      </w:r>
      <w:r w:rsidRPr="003435D1">
        <w:rPr>
          <w:rFonts w:cs="Arial"/>
          <w:lang w:val="es-ES_tradnl"/>
        </w:rPr>
        <w:t>los países</w:t>
      </w:r>
      <w:r w:rsidR="00C2742C" w:rsidRPr="003435D1">
        <w:rPr>
          <w:lang w:val="es-ES_tradnl"/>
        </w:rPr>
        <w:t xml:space="preserve"> miembros de la AGA.</w:t>
      </w:r>
    </w:p>
    <w:p w14:paraId="57998A5B" w14:textId="6E739729" w:rsidR="00BC7260" w:rsidRPr="003435D1" w:rsidRDefault="00C2742C" w:rsidP="00855D5C">
      <w:pPr>
        <w:rPr>
          <w:lang w:val="es-ES_tradnl"/>
        </w:rPr>
      </w:pPr>
      <w:r w:rsidRPr="003435D1">
        <w:rPr>
          <w:lang w:val="es-ES_tradnl"/>
        </w:rPr>
        <w:t>De manera similar, a</w:t>
      </w:r>
      <w:r w:rsidR="00697143" w:rsidRPr="003435D1">
        <w:rPr>
          <w:lang w:val="es-ES_tradnl"/>
        </w:rPr>
        <w:t xml:space="preserve">unque cada investigador trae consigo su propia experiencia, el </w:t>
      </w:r>
      <w:r w:rsidR="00B60FF3" w:rsidRPr="003435D1">
        <w:rPr>
          <w:lang w:val="es-ES_tradnl"/>
        </w:rPr>
        <w:t>MRI</w:t>
      </w:r>
      <w:r w:rsidR="00697143" w:rsidRPr="003435D1">
        <w:rPr>
          <w:lang w:val="es-ES_tradnl"/>
        </w:rPr>
        <w:t xml:space="preserve"> trata de llegar al mismo resultado en cuanto a </w:t>
      </w:r>
      <w:r w:rsidR="00697143" w:rsidRPr="003435D1">
        <w:rPr>
          <w:rFonts w:cs="Arial"/>
          <w:lang w:val="es-ES_tradnl"/>
        </w:rPr>
        <w:t xml:space="preserve">la </w:t>
      </w:r>
      <w:r w:rsidR="00697143" w:rsidRPr="003435D1">
        <w:rPr>
          <w:lang w:val="es-ES_tradnl"/>
        </w:rPr>
        <w:t>codificación de datos</w:t>
      </w:r>
      <w:r w:rsidR="006A4215" w:rsidRPr="003435D1">
        <w:rPr>
          <w:rFonts w:cs="Arial"/>
          <w:lang w:val="es-ES_tradnl"/>
        </w:rPr>
        <w:t xml:space="preserve"> </w:t>
      </w:r>
      <w:r w:rsidR="00697143" w:rsidRPr="003435D1">
        <w:rPr>
          <w:rFonts w:cs="Arial"/>
          <w:lang w:val="es-ES_tradnl"/>
        </w:rPr>
        <w:t>independientemente del investigador que haya hecho el análisis.</w:t>
      </w:r>
      <w:r w:rsidR="00697143" w:rsidRPr="003435D1">
        <w:rPr>
          <w:lang w:val="es-ES_tradnl"/>
        </w:rPr>
        <w:t xml:space="preserve"> Por esta razón, el </w:t>
      </w:r>
      <w:r w:rsidR="00B60FF3" w:rsidRPr="003435D1">
        <w:rPr>
          <w:lang w:val="es-ES_tradnl"/>
        </w:rPr>
        <w:t>MRI</w:t>
      </w:r>
      <w:r w:rsidR="00697143" w:rsidRPr="003435D1">
        <w:rPr>
          <w:lang w:val="es-ES_tradnl"/>
        </w:rPr>
        <w:t xml:space="preserve"> </w:t>
      </w:r>
      <w:r w:rsidR="00697143" w:rsidRPr="003435D1">
        <w:rPr>
          <w:rFonts w:cs="Arial"/>
          <w:lang w:val="es-ES_tradnl"/>
        </w:rPr>
        <w:t>trabaja estrechamente</w:t>
      </w:r>
      <w:r w:rsidR="00697143" w:rsidRPr="003435D1">
        <w:rPr>
          <w:lang w:val="es-ES_tradnl"/>
        </w:rPr>
        <w:t xml:space="preserve"> con los </w:t>
      </w:r>
      <w:r w:rsidR="00697143" w:rsidRPr="003435D1">
        <w:rPr>
          <w:rFonts w:cs="Arial"/>
          <w:lang w:val="es-ES_tradnl"/>
        </w:rPr>
        <w:t>investigadores</w:t>
      </w:r>
      <w:r w:rsidR="00BC7260" w:rsidRPr="003435D1">
        <w:rPr>
          <w:rFonts w:cs="Arial"/>
          <w:lang w:val="es-ES_tradnl"/>
        </w:rPr>
        <w:t xml:space="preserve"> </w:t>
      </w:r>
      <w:r w:rsidR="00697143" w:rsidRPr="003435D1">
        <w:rPr>
          <w:rFonts w:cs="Arial"/>
          <w:lang w:val="es-ES_tradnl"/>
        </w:rPr>
        <w:t>de tal forma de</w:t>
      </w:r>
      <w:r w:rsidR="00697143" w:rsidRPr="003435D1">
        <w:rPr>
          <w:lang w:val="es-ES_tradnl"/>
        </w:rPr>
        <w:t xml:space="preserve"> asegurar que los indicadores y los datos se produzcan de manera tan uniforme como </w:t>
      </w:r>
      <w:r w:rsidR="00697143" w:rsidRPr="003435D1">
        <w:rPr>
          <w:rFonts w:cs="Arial"/>
          <w:lang w:val="es-ES_tradnl"/>
        </w:rPr>
        <w:t xml:space="preserve">sea </w:t>
      </w:r>
      <w:r w:rsidR="00697143" w:rsidRPr="003435D1">
        <w:rPr>
          <w:lang w:val="es-ES_tradnl"/>
        </w:rPr>
        <w:t>posible,</w:t>
      </w:r>
      <w:r w:rsidR="006A4215" w:rsidRPr="003435D1">
        <w:rPr>
          <w:lang w:val="es-ES_tradnl"/>
        </w:rPr>
        <w:t xml:space="preserve"> </w:t>
      </w:r>
      <w:r w:rsidR="00697143" w:rsidRPr="003435D1">
        <w:rPr>
          <w:rFonts w:cs="Arial"/>
          <w:lang w:val="es-ES_tradnl"/>
        </w:rPr>
        <w:t>resguardando</w:t>
      </w:r>
      <w:r w:rsidR="00697143" w:rsidRPr="003435D1">
        <w:rPr>
          <w:lang w:val="es-ES_tradnl"/>
        </w:rPr>
        <w:t xml:space="preserve"> la importancia de aportar retroalimentación útil al contexto nacional. </w:t>
      </w:r>
    </w:p>
    <w:p w14:paraId="1BA11B56" w14:textId="77777777" w:rsidR="00C2742C" w:rsidRPr="003435D1" w:rsidRDefault="00C2742C" w:rsidP="00855D5C">
      <w:pPr>
        <w:rPr>
          <w:lang w:val="es-ES_tradnl"/>
        </w:rPr>
      </w:pPr>
    </w:p>
    <w:p w14:paraId="2C778F2C" w14:textId="77777777" w:rsidR="00C2742C" w:rsidRPr="003435D1" w:rsidRDefault="00C2742C" w:rsidP="00855D5C">
      <w:pPr>
        <w:rPr>
          <w:lang w:val="es-ES_tradnl"/>
        </w:rPr>
      </w:pPr>
    </w:p>
    <w:p w14:paraId="01BC57CA" w14:textId="77777777" w:rsidR="00C2742C" w:rsidRPr="003435D1" w:rsidRDefault="00C2742C" w:rsidP="00855D5C">
      <w:pPr>
        <w:rPr>
          <w:lang w:val="es-ES_tradnl"/>
        </w:rPr>
      </w:pPr>
    </w:p>
    <w:p w14:paraId="51F94DF1" w14:textId="397EA625" w:rsidR="00C2742C" w:rsidRPr="003435D1" w:rsidRDefault="00C2742C" w:rsidP="003435D1">
      <w:pPr>
        <w:pStyle w:val="Heading3"/>
      </w:pPr>
      <w:r w:rsidRPr="003435D1">
        <w:lastRenderedPageBreak/>
        <w:t>Mecanismos participativos</w:t>
      </w:r>
    </w:p>
    <w:p w14:paraId="25B39A0E" w14:textId="2DD51F9F" w:rsidR="00C2742C" w:rsidRPr="003435D1" w:rsidRDefault="00C2742C" w:rsidP="00855D5C">
      <w:pPr>
        <w:rPr>
          <w:lang w:val="es-ES_tradnl"/>
        </w:rPr>
      </w:pPr>
      <w:r w:rsidRPr="003435D1">
        <w:rPr>
          <w:lang w:val="es-ES_tradnl"/>
        </w:rPr>
        <w:t xml:space="preserve">El MRI combina el abordaje tradicional </w:t>
      </w:r>
      <w:r w:rsidR="00A35316" w:rsidRPr="003435D1">
        <w:rPr>
          <w:lang w:val="es-ES_tradnl"/>
        </w:rPr>
        <w:t xml:space="preserve">“auditor” </w:t>
      </w:r>
      <w:r w:rsidRPr="003435D1">
        <w:rPr>
          <w:lang w:val="es-ES_tradnl"/>
        </w:rPr>
        <w:t>en el cual los eval</w:t>
      </w:r>
      <w:r w:rsidR="00A35316" w:rsidRPr="003435D1">
        <w:rPr>
          <w:lang w:val="es-ES_tradnl"/>
        </w:rPr>
        <w:t xml:space="preserve">uadores auditan desempeño y reportan hallazgos a tomadores de decisión, con un abordaje mas participativo en el cual los evaluadores facilitan y registran aprendizaje reflexivo para empoderar a los actores del proceso y reporta hallazgos a todos actores involucrados. Los </w:t>
      </w:r>
      <w:r w:rsidR="000D0F42" w:rsidRPr="003435D1">
        <w:rPr>
          <w:lang w:val="es-ES_tradnl"/>
        </w:rPr>
        <w:t>informes</w:t>
      </w:r>
      <w:r w:rsidR="00A35316" w:rsidRPr="003435D1">
        <w:rPr>
          <w:lang w:val="es-ES_tradnl"/>
        </w:rPr>
        <w:t xml:space="preserve"> de avance del MRI son:</w:t>
      </w:r>
    </w:p>
    <w:p w14:paraId="7D647870" w14:textId="0C958D9E" w:rsidR="00A35316" w:rsidRPr="003435D1" w:rsidRDefault="00A35316" w:rsidP="003435D1">
      <w:pPr>
        <w:numPr>
          <w:ilvl w:val="0"/>
          <w:numId w:val="119"/>
        </w:numPr>
        <w:rPr>
          <w:lang w:val="es-ES_tradnl"/>
        </w:rPr>
      </w:pPr>
      <w:r w:rsidRPr="003435D1">
        <w:rPr>
          <w:lang w:val="es-ES_tradnl"/>
        </w:rPr>
        <w:t xml:space="preserve">Herramientas de rendición de cuentas. Miden el cumplimiento del gobierno con </w:t>
      </w:r>
      <w:r w:rsidR="00D11145" w:rsidRPr="003435D1">
        <w:rPr>
          <w:lang w:val="es-ES_tradnl"/>
        </w:rPr>
        <w:t>las metas establecidas en sus planes de acción AGA.</w:t>
      </w:r>
    </w:p>
    <w:p w14:paraId="052F8F35" w14:textId="764F1FE3" w:rsidR="00D11145" w:rsidRPr="003435D1" w:rsidRDefault="00D11145" w:rsidP="003435D1">
      <w:pPr>
        <w:numPr>
          <w:ilvl w:val="0"/>
          <w:numId w:val="119"/>
        </w:numPr>
        <w:rPr>
          <w:lang w:val="es-ES_tradnl"/>
        </w:rPr>
      </w:pPr>
      <w:r w:rsidRPr="003435D1">
        <w:rPr>
          <w:lang w:val="es-ES_tradnl"/>
        </w:rPr>
        <w:t xml:space="preserve">Herramientas de aprendizaje. En ellos los gobiernos pueden aprender mejores practicas y la sociedad civil puede empoderarse para </w:t>
      </w:r>
      <w:r w:rsidR="000D0F42" w:rsidRPr="003435D1">
        <w:rPr>
          <w:lang w:val="es-ES_tradnl"/>
        </w:rPr>
        <w:t>incidir y monitorear cambios.</w:t>
      </w:r>
    </w:p>
    <w:p w14:paraId="03B29D74" w14:textId="5A5130F7" w:rsidR="000D0F42" w:rsidRPr="003435D1" w:rsidRDefault="000D0F42" w:rsidP="003435D1">
      <w:pPr>
        <w:numPr>
          <w:ilvl w:val="0"/>
          <w:numId w:val="119"/>
        </w:numPr>
        <w:rPr>
          <w:lang w:val="es-ES_tradnl"/>
        </w:rPr>
      </w:pPr>
      <w:r w:rsidRPr="003435D1">
        <w:rPr>
          <w:lang w:val="es-ES_tradnl"/>
        </w:rPr>
        <w:t>Estandarizan con una metodología técnica establecida.</w:t>
      </w:r>
    </w:p>
    <w:p w14:paraId="0584FFAD" w14:textId="076F1888" w:rsidR="000D0F42" w:rsidRPr="003435D1" w:rsidRDefault="000D0F42" w:rsidP="003435D1">
      <w:pPr>
        <w:numPr>
          <w:ilvl w:val="0"/>
          <w:numId w:val="119"/>
        </w:numPr>
        <w:rPr>
          <w:lang w:val="es-ES_tradnl"/>
        </w:rPr>
      </w:pPr>
      <w:r w:rsidRPr="003435D1">
        <w:rPr>
          <w:lang w:val="es-ES_tradnl"/>
        </w:rPr>
        <w:t>Específicos a un contexto con procesos extensivos par</w:t>
      </w:r>
      <w:r w:rsidR="00B4635C" w:rsidRPr="003435D1">
        <w:rPr>
          <w:lang w:val="es-ES_tradnl"/>
        </w:rPr>
        <w:t>a incorporar a todas las partes interesadas</w:t>
      </w:r>
      <w:r w:rsidRPr="003435D1">
        <w:rPr>
          <w:lang w:val="es-ES_tradnl"/>
        </w:rPr>
        <w:t>.</w:t>
      </w:r>
    </w:p>
    <w:p w14:paraId="12B48D0F" w14:textId="212B56A4" w:rsidR="000D0F42" w:rsidRPr="003435D1" w:rsidRDefault="000D0F42" w:rsidP="000D0F42">
      <w:pPr>
        <w:rPr>
          <w:lang w:val="es-ES_tradnl"/>
        </w:rPr>
      </w:pPr>
      <w:r w:rsidRPr="003435D1">
        <w:rPr>
          <w:lang w:val="es-ES_tradnl"/>
        </w:rPr>
        <w:t xml:space="preserve">Por estas características duales es que el método MRI combina la participación de </w:t>
      </w:r>
      <w:r w:rsidR="00B4635C" w:rsidRPr="003435D1">
        <w:rPr>
          <w:lang w:val="es-ES_tradnl"/>
        </w:rPr>
        <w:t>las partes interesadas</w:t>
      </w:r>
      <w:r w:rsidRPr="003435D1">
        <w:rPr>
          <w:lang w:val="es-ES_tradnl"/>
        </w:rPr>
        <w:t xml:space="preserve"> con la experiencia técnica del investigador. Algunas ventajas de este diseño son:</w:t>
      </w:r>
    </w:p>
    <w:p w14:paraId="62584A53" w14:textId="77777777" w:rsidR="000D0F42" w:rsidRPr="003435D1" w:rsidRDefault="000D0F42" w:rsidP="003435D1">
      <w:pPr>
        <w:numPr>
          <w:ilvl w:val="0"/>
          <w:numId w:val="120"/>
        </w:numPr>
        <w:rPr>
          <w:lang w:val="es-ES_tradnl"/>
        </w:rPr>
      </w:pPr>
      <w:r w:rsidRPr="003435D1">
        <w:rPr>
          <w:lang w:val="es-ES_tradnl"/>
        </w:rPr>
        <w:t>Identifica los temas de gobierno abierto mas relevantes en el país a través del involucramiento de actores gubernamentales y de sociedad clave para la evaluación.</w:t>
      </w:r>
    </w:p>
    <w:p w14:paraId="21107679" w14:textId="6DAFD635" w:rsidR="000D0F42" w:rsidRPr="003435D1" w:rsidRDefault="000D0F42" w:rsidP="003435D1">
      <w:pPr>
        <w:numPr>
          <w:ilvl w:val="0"/>
          <w:numId w:val="120"/>
        </w:numPr>
        <w:rPr>
          <w:lang w:val="es-ES_tradnl"/>
        </w:rPr>
      </w:pPr>
      <w:r w:rsidRPr="003435D1">
        <w:rPr>
          <w:lang w:val="es-ES_tradnl"/>
        </w:rPr>
        <w:t xml:space="preserve">Promueve aprendizaje en </w:t>
      </w:r>
      <w:r w:rsidR="00B4635C" w:rsidRPr="003435D1">
        <w:rPr>
          <w:lang w:val="es-ES_tradnl"/>
        </w:rPr>
        <w:t>las partes interesadas</w:t>
      </w:r>
      <w:r w:rsidRPr="003435D1">
        <w:rPr>
          <w:lang w:val="es-ES_tradnl"/>
        </w:rPr>
        <w:t xml:space="preserve"> sobre el programa de la AGA y el entendimiento de otros puntos de vista, que mejoraran el desempeño de la AGA a través del tiempo.</w:t>
      </w:r>
    </w:p>
    <w:p w14:paraId="4D2895A9" w14:textId="29024385" w:rsidR="000D0F42" w:rsidRPr="003435D1" w:rsidRDefault="000D0F42" w:rsidP="003435D1">
      <w:pPr>
        <w:numPr>
          <w:ilvl w:val="0"/>
          <w:numId w:val="120"/>
        </w:numPr>
        <w:rPr>
          <w:lang w:val="es-ES_tradnl"/>
        </w:rPr>
      </w:pPr>
      <w:r w:rsidRPr="003435D1">
        <w:rPr>
          <w:lang w:val="es-ES_tradnl"/>
        </w:rPr>
        <w:t>Moviliza un compromiso compartido de actuar sobre las recomendaciones del informe.</w:t>
      </w:r>
    </w:p>
    <w:p w14:paraId="2DC08492" w14:textId="77777777" w:rsidR="00C2742C" w:rsidRPr="003435D1" w:rsidRDefault="00C2742C" w:rsidP="00855D5C">
      <w:pPr>
        <w:rPr>
          <w:lang w:val="es-ES_tradnl"/>
        </w:rPr>
      </w:pPr>
    </w:p>
    <w:p w14:paraId="4DAA9F71" w14:textId="77777777" w:rsidR="00C2742C" w:rsidRPr="003435D1" w:rsidRDefault="00C2742C" w:rsidP="00855D5C">
      <w:pPr>
        <w:rPr>
          <w:lang w:val="es-ES_tradnl"/>
        </w:rPr>
      </w:pPr>
    </w:p>
    <w:p w14:paraId="1498804C" w14:textId="77777777" w:rsidR="00C2742C" w:rsidRPr="003435D1" w:rsidRDefault="00C2742C" w:rsidP="00855D5C">
      <w:pPr>
        <w:rPr>
          <w:lang w:val="es-ES_tradnl"/>
        </w:rPr>
      </w:pPr>
    </w:p>
    <w:p w14:paraId="4AB8BEAB" w14:textId="77777777" w:rsidR="00C2742C" w:rsidRPr="003435D1" w:rsidRDefault="00C2742C" w:rsidP="00855D5C">
      <w:pPr>
        <w:rPr>
          <w:lang w:val="es-ES_tradnl"/>
        </w:rPr>
        <w:sectPr w:rsidR="00C2742C" w:rsidRPr="003435D1" w:rsidSect="007962F9">
          <w:pgSz w:w="12240" w:h="15840"/>
          <w:pgMar w:top="1440" w:right="1800" w:bottom="1440" w:left="1800" w:header="720" w:footer="720" w:gutter="0"/>
          <w:cols w:space="720"/>
          <w:titlePg/>
          <w:docGrid w:linePitch="360"/>
        </w:sectPr>
      </w:pPr>
    </w:p>
    <w:p w14:paraId="3983CA6C" w14:textId="7F832C7F" w:rsidR="00697143" w:rsidRPr="003435D1" w:rsidRDefault="00697143" w:rsidP="00B6703D">
      <w:pPr>
        <w:pStyle w:val="Heading2"/>
      </w:pPr>
      <w:bookmarkStart w:id="3" w:name="_Toc271803346"/>
      <w:r w:rsidRPr="003435D1">
        <w:lastRenderedPageBreak/>
        <w:t>III. Autoría y marca</w:t>
      </w:r>
      <w:bookmarkEnd w:id="3"/>
      <w:r w:rsidRPr="003435D1">
        <w:t xml:space="preserve"> </w:t>
      </w:r>
    </w:p>
    <w:p w14:paraId="0FF96AC7" w14:textId="4D21394E" w:rsidR="00697143" w:rsidRPr="003435D1" w:rsidRDefault="00697143" w:rsidP="00855D5C">
      <w:pPr>
        <w:rPr>
          <w:shd w:val="clear" w:color="auto" w:fill="FFFFFF"/>
          <w:lang w:val="es-ES_tradnl"/>
        </w:rPr>
      </w:pPr>
      <w:r w:rsidRPr="003435D1">
        <w:rPr>
          <w:shd w:val="clear" w:color="auto" w:fill="FFFFFF"/>
          <w:lang w:val="es-ES_tradnl"/>
        </w:rPr>
        <w:t xml:space="preserve">Los informes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rFonts w:cs="Arial"/>
          <w:shd w:val="clear" w:color="auto" w:fill="FFFFFF"/>
          <w:lang w:val="es-ES_tradnl"/>
        </w:rPr>
        <w:t>,</w:t>
      </w:r>
      <w:r w:rsidRPr="003435D1">
        <w:rPr>
          <w:shd w:val="clear" w:color="auto" w:fill="FFFFFF"/>
          <w:lang w:val="es-ES_tradnl"/>
        </w:rPr>
        <w:t xml:space="preserve"> y cualquier producto derivado </w:t>
      </w:r>
      <w:r w:rsidRPr="003435D1">
        <w:rPr>
          <w:rFonts w:cs="Arial"/>
          <w:shd w:val="clear" w:color="auto" w:fill="FFFFFF"/>
          <w:lang w:val="es-ES_tradnl"/>
        </w:rPr>
        <w:t xml:space="preserve">de su trabajo </w:t>
      </w:r>
      <w:r w:rsidRPr="003435D1">
        <w:rPr>
          <w:shd w:val="clear" w:color="auto" w:fill="FFFFFF"/>
          <w:lang w:val="es-ES_tradnl"/>
        </w:rPr>
        <w:t xml:space="preserve">(como </w:t>
      </w:r>
      <w:r w:rsidRPr="003435D1">
        <w:rPr>
          <w:rFonts w:cs="Arial"/>
          <w:shd w:val="clear" w:color="auto" w:fill="FFFFFF"/>
          <w:lang w:val="es-ES_tradnl"/>
        </w:rPr>
        <w:t xml:space="preserve">un </w:t>
      </w:r>
      <w:r w:rsidRPr="003435D1">
        <w:rPr>
          <w:shd w:val="clear" w:color="auto" w:fill="FFFFFF"/>
          <w:lang w:val="es-ES_tradnl"/>
        </w:rPr>
        <w:t xml:space="preserve">análisis general o </w:t>
      </w:r>
      <w:r w:rsidRPr="003435D1">
        <w:rPr>
          <w:rFonts w:cs="Arial"/>
          <w:shd w:val="clear" w:color="auto" w:fill="FFFFFF"/>
          <w:lang w:val="es-ES_tradnl"/>
        </w:rPr>
        <w:t xml:space="preserve">la </w:t>
      </w:r>
      <w:r w:rsidRPr="003435D1">
        <w:rPr>
          <w:shd w:val="clear" w:color="auto" w:fill="FFFFFF"/>
          <w:lang w:val="es-ES_tradnl"/>
        </w:rPr>
        <w:t>publicación de datos</w:t>
      </w:r>
      <w:r w:rsidRPr="003435D1">
        <w:rPr>
          <w:rFonts w:cs="Arial"/>
          <w:shd w:val="clear" w:color="auto" w:fill="FFFFFF"/>
          <w:lang w:val="es-ES_tradnl"/>
        </w:rPr>
        <w:t>),</w:t>
      </w:r>
      <w:r w:rsidRPr="003435D1">
        <w:rPr>
          <w:shd w:val="clear" w:color="auto" w:fill="FFFFFF"/>
          <w:lang w:val="es-ES_tradnl"/>
        </w:rPr>
        <w:t xml:space="preserve"> son el resultado de un proceso colaborativo entre los investigadores del </w:t>
      </w:r>
      <w:r w:rsidR="00B60FF3" w:rsidRPr="003435D1">
        <w:rPr>
          <w:shd w:val="clear" w:color="auto" w:fill="FFFFFF"/>
          <w:lang w:val="es-ES_tradnl"/>
        </w:rPr>
        <w:t>MRI</w:t>
      </w:r>
      <w:r w:rsidRPr="003435D1">
        <w:rPr>
          <w:shd w:val="clear" w:color="auto" w:fill="FFFFFF"/>
          <w:lang w:val="es-ES_tradnl"/>
        </w:rPr>
        <w:t xml:space="preserve">, el personal del </w:t>
      </w:r>
      <w:r w:rsidR="00B60FF3" w:rsidRPr="003435D1">
        <w:rPr>
          <w:shd w:val="clear" w:color="auto" w:fill="FFFFFF"/>
          <w:lang w:val="es-ES_tradnl"/>
        </w:rPr>
        <w:t>MRI</w:t>
      </w:r>
      <w:r w:rsidRPr="003435D1">
        <w:rPr>
          <w:shd w:val="clear" w:color="auto" w:fill="FFFFFF"/>
          <w:lang w:val="es-ES_tradnl"/>
        </w:rPr>
        <w:t xml:space="preserve"> y el Panel Internacional de Expertos (PIE). </w:t>
      </w:r>
      <w:r w:rsidRPr="003435D1">
        <w:rPr>
          <w:rFonts w:cs="Arial"/>
          <w:shd w:val="clear" w:color="auto" w:fill="FFFFFF"/>
          <w:lang w:val="es-ES_tradnl"/>
        </w:rPr>
        <w:t>Al</w:t>
      </w:r>
      <w:r w:rsidRPr="003435D1">
        <w:rPr>
          <w:shd w:val="clear" w:color="auto" w:fill="FFFFFF"/>
          <w:lang w:val="es-ES_tradnl"/>
        </w:rPr>
        <w:t xml:space="preserve"> tener como meta principal </w:t>
      </w:r>
      <w:r w:rsidRPr="003435D1">
        <w:rPr>
          <w:rFonts w:cs="Arial"/>
          <w:shd w:val="clear" w:color="auto" w:fill="FFFFFF"/>
          <w:lang w:val="es-ES_tradnl"/>
        </w:rPr>
        <w:t xml:space="preserve">el </w:t>
      </w:r>
      <w:r w:rsidRPr="003435D1">
        <w:rPr>
          <w:shd w:val="clear" w:color="auto" w:fill="FFFFFF"/>
          <w:lang w:val="es-ES_tradnl"/>
        </w:rPr>
        <w:t xml:space="preserve">estimular </w:t>
      </w:r>
      <w:r w:rsidRPr="003435D1">
        <w:rPr>
          <w:rFonts w:cs="Arial"/>
          <w:shd w:val="clear" w:color="auto" w:fill="FFFFFF"/>
          <w:lang w:val="es-ES_tradnl"/>
        </w:rPr>
        <w:t>el</w:t>
      </w:r>
      <w:r w:rsidR="006A4215" w:rsidRPr="003435D1">
        <w:rPr>
          <w:rFonts w:cs="Arial"/>
          <w:shd w:val="clear" w:color="auto" w:fill="FFFFFF"/>
          <w:lang w:val="es-ES_tradnl"/>
        </w:rPr>
        <w:t xml:space="preserve"> </w:t>
      </w:r>
      <w:r w:rsidRPr="003435D1">
        <w:rPr>
          <w:shd w:val="clear" w:color="auto" w:fill="FFFFFF"/>
          <w:lang w:val="es-ES_tradnl"/>
        </w:rPr>
        <w:t xml:space="preserve">diálogo </w:t>
      </w:r>
      <w:r w:rsidRPr="003435D1">
        <w:rPr>
          <w:rFonts w:cs="Arial"/>
          <w:shd w:val="clear" w:color="auto" w:fill="FFFFFF"/>
          <w:lang w:val="es-ES_tradnl"/>
        </w:rPr>
        <w:t>a</w:t>
      </w:r>
      <w:r w:rsidRPr="003435D1">
        <w:rPr>
          <w:shd w:val="clear" w:color="auto" w:fill="FFFFFF"/>
          <w:lang w:val="es-ES_tradnl"/>
        </w:rPr>
        <w:t xml:space="preserve"> nivel nacional, el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respeta</w:t>
      </w:r>
      <w:r w:rsidRPr="003435D1">
        <w:rPr>
          <w:shd w:val="clear" w:color="auto" w:fill="FFFFFF"/>
          <w:lang w:val="es-ES_tradnl"/>
        </w:rPr>
        <w:t xml:space="preserve"> la autoría del investigador nacional </w:t>
      </w:r>
      <w:r w:rsidRPr="003435D1">
        <w:rPr>
          <w:rFonts w:cs="Arial"/>
          <w:shd w:val="clear" w:color="auto" w:fill="FFFFFF"/>
          <w:lang w:val="es-ES_tradnl"/>
        </w:rPr>
        <w:t xml:space="preserve">y </w:t>
      </w:r>
      <w:r w:rsidRPr="003435D1">
        <w:rPr>
          <w:shd w:val="clear" w:color="auto" w:fill="FFFFFF"/>
          <w:lang w:val="es-ES_tradnl"/>
        </w:rPr>
        <w:t xml:space="preserve">por </w:t>
      </w:r>
      <w:r w:rsidRPr="003435D1">
        <w:rPr>
          <w:rFonts w:cs="Arial"/>
          <w:shd w:val="clear" w:color="auto" w:fill="FFFFFF"/>
          <w:lang w:val="es-ES_tradnl"/>
        </w:rPr>
        <w:t>ello exhibe</w:t>
      </w:r>
      <w:r w:rsidRPr="003435D1">
        <w:rPr>
          <w:shd w:val="clear" w:color="auto" w:fill="FFFFFF"/>
          <w:lang w:val="es-ES_tradnl"/>
        </w:rPr>
        <w:t xml:space="preserve"> su nombre y afiliación institucional (cuando </w:t>
      </w:r>
      <w:r w:rsidRPr="003435D1">
        <w:rPr>
          <w:rFonts w:cs="Arial"/>
          <w:shd w:val="clear" w:color="auto" w:fill="FFFFFF"/>
          <w:lang w:val="es-ES_tradnl"/>
        </w:rPr>
        <w:t>es</w:t>
      </w:r>
      <w:r w:rsidRPr="003435D1">
        <w:rPr>
          <w:shd w:val="clear" w:color="auto" w:fill="FFFFFF"/>
          <w:lang w:val="es-ES_tradnl"/>
        </w:rPr>
        <w:t xml:space="preserve"> apropiado) en</w:t>
      </w:r>
      <w:r w:rsidR="006A4215" w:rsidRPr="003435D1">
        <w:rPr>
          <w:shd w:val="clear" w:color="auto" w:fill="FFFFFF"/>
          <w:lang w:val="es-ES_tradnl"/>
        </w:rPr>
        <w:t xml:space="preserve"> </w:t>
      </w:r>
      <w:r w:rsidRPr="003435D1">
        <w:rPr>
          <w:shd w:val="clear" w:color="auto" w:fill="FFFFFF"/>
          <w:lang w:val="es-ES_tradnl"/>
        </w:rPr>
        <w:t xml:space="preserve">las publicaciones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de nivel nacional. A la</w:t>
      </w:r>
      <w:r w:rsidR="006A4215" w:rsidRPr="003435D1">
        <w:rPr>
          <w:shd w:val="clear" w:color="auto" w:fill="FFFFFF"/>
          <w:lang w:val="es-ES_tradnl"/>
        </w:rPr>
        <w:t xml:space="preserve"> </w:t>
      </w:r>
      <w:r w:rsidRPr="003435D1">
        <w:rPr>
          <w:shd w:val="clear" w:color="auto" w:fill="FFFFFF"/>
          <w:lang w:val="es-ES_tradnl"/>
        </w:rPr>
        <w:t xml:space="preserve">vez, dado que la del </w:t>
      </w:r>
      <w:r w:rsidR="00B60FF3" w:rsidRPr="003435D1">
        <w:rPr>
          <w:shd w:val="clear" w:color="auto" w:fill="FFFFFF"/>
          <w:lang w:val="es-ES_tradnl"/>
        </w:rPr>
        <w:t>MRI</w:t>
      </w:r>
      <w:r w:rsidRPr="003435D1">
        <w:rPr>
          <w:shd w:val="clear" w:color="auto" w:fill="FFFFFF"/>
          <w:lang w:val="es-ES_tradnl"/>
        </w:rPr>
        <w:t xml:space="preserve"> es una marca institucional </w:t>
      </w:r>
      <w:r w:rsidRPr="003435D1">
        <w:rPr>
          <w:rFonts w:cs="Arial"/>
          <w:shd w:val="clear" w:color="auto" w:fill="FFFFFF"/>
          <w:lang w:val="es-ES_tradnl"/>
        </w:rPr>
        <w:t>cuyo uso debe ser cuidadoso</w:t>
      </w:r>
      <w:r w:rsidRPr="003435D1">
        <w:rPr>
          <w:shd w:val="clear" w:color="auto" w:fill="FFFFFF"/>
          <w:lang w:val="es-ES_tradnl"/>
        </w:rPr>
        <w:t xml:space="preserve">, el personal del </w:t>
      </w:r>
      <w:r w:rsidR="00B60FF3" w:rsidRPr="003435D1">
        <w:rPr>
          <w:shd w:val="clear" w:color="auto" w:fill="FFFFFF"/>
          <w:lang w:val="es-ES_tradnl"/>
        </w:rPr>
        <w:t>MRI</w:t>
      </w:r>
      <w:r w:rsidRPr="003435D1">
        <w:rPr>
          <w:shd w:val="clear" w:color="auto" w:fill="FFFFFF"/>
          <w:lang w:val="es-ES_tradnl"/>
        </w:rPr>
        <w:t xml:space="preserve"> y el PIE </w:t>
      </w:r>
      <w:r w:rsidRPr="003435D1">
        <w:rPr>
          <w:rFonts w:cs="Arial"/>
          <w:shd w:val="clear" w:color="auto" w:fill="FFFFFF"/>
          <w:lang w:val="es-ES_tradnl"/>
        </w:rPr>
        <w:t>se reservan el derecho a</w:t>
      </w:r>
      <w:r w:rsidR="006A4215" w:rsidRPr="003435D1">
        <w:rPr>
          <w:rFonts w:cs="Arial"/>
          <w:shd w:val="clear" w:color="auto" w:fill="FFFFFF"/>
          <w:lang w:val="es-ES_tradnl"/>
        </w:rPr>
        <w:t xml:space="preserve"> </w:t>
      </w:r>
      <w:r w:rsidRPr="003435D1">
        <w:rPr>
          <w:shd w:val="clear" w:color="auto" w:fill="FFFFFF"/>
          <w:lang w:val="es-ES_tradnl"/>
        </w:rPr>
        <w:t xml:space="preserve">editar </w:t>
      </w:r>
      <w:r w:rsidRPr="003435D1">
        <w:rPr>
          <w:rFonts w:cs="Arial"/>
          <w:shd w:val="clear" w:color="auto" w:fill="FFFFFF"/>
          <w:lang w:val="es-ES_tradnl"/>
        </w:rPr>
        <w:t xml:space="preserve">los </w:t>
      </w:r>
      <w:r w:rsidRPr="003435D1">
        <w:rPr>
          <w:shd w:val="clear" w:color="auto" w:fill="FFFFFF"/>
          <w:lang w:val="es-ES_tradnl"/>
        </w:rPr>
        <w:t xml:space="preserve">informes para garantizar consistencia en cuanto a tono, </w:t>
      </w:r>
      <w:r w:rsidR="003C77DC" w:rsidRPr="003435D1">
        <w:rPr>
          <w:shd w:val="clear" w:color="auto" w:fill="FFFFFF"/>
          <w:lang w:val="es-ES_tradnl"/>
        </w:rPr>
        <w:t>pú</w:t>
      </w:r>
      <w:r w:rsidR="00313267" w:rsidRPr="003435D1">
        <w:rPr>
          <w:shd w:val="clear" w:color="auto" w:fill="FFFFFF"/>
          <w:lang w:val="es-ES_tradnl"/>
        </w:rPr>
        <w:t xml:space="preserve">blico </w:t>
      </w:r>
      <w:r w:rsidR="003C77DC" w:rsidRPr="003435D1">
        <w:rPr>
          <w:shd w:val="clear" w:color="auto" w:fill="FFFFFF"/>
          <w:lang w:val="es-ES_tradnl"/>
        </w:rPr>
        <w:t>objetivo,</w:t>
      </w:r>
      <w:r w:rsidRPr="003435D1">
        <w:rPr>
          <w:shd w:val="clear" w:color="auto" w:fill="FFFFFF"/>
          <w:lang w:val="es-ES_tradnl"/>
        </w:rPr>
        <w:t xml:space="preserve"> forma y contenido.</w:t>
      </w:r>
    </w:p>
    <w:p w14:paraId="6E820A17" w14:textId="03520EA1" w:rsidR="00697143" w:rsidRPr="003435D1" w:rsidRDefault="00697143" w:rsidP="00855D5C">
      <w:pPr>
        <w:rPr>
          <w:shd w:val="clear" w:color="auto" w:fill="FFFFFF"/>
          <w:lang w:val="es-ES_tradnl"/>
        </w:rPr>
      </w:pPr>
      <w:r w:rsidRPr="003435D1">
        <w:rPr>
          <w:shd w:val="clear" w:color="auto" w:fill="FFFFFF"/>
          <w:lang w:val="es-ES_tradnl"/>
        </w:rPr>
        <w:t xml:space="preserve">Los siguientes estándares </w:t>
      </w:r>
      <w:r w:rsidRPr="003435D1">
        <w:rPr>
          <w:rFonts w:cs="Arial"/>
          <w:shd w:val="clear" w:color="auto" w:fill="FFFFFF"/>
          <w:lang w:val="es-ES_tradnl"/>
        </w:rPr>
        <w:t>son aplicados</w:t>
      </w:r>
      <w:r w:rsidRPr="003435D1">
        <w:rPr>
          <w:shd w:val="clear" w:color="auto" w:fill="FFFFFF"/>
          <w:lang w:val="es-ES_tradnl"/>
        </w:rPr>
        <w:t xml:space="preserve"> a la autoría de los informes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w:t>
      </w:r>
    </w:p>
    <w:p w14:paraId="0DC9FE3C" w14:textId="195D280C" w:rsidR="00697143" w:rsidRPr="003435D1" w:rsidRDefault="00697143" w:rsidP="00205C3C">
      <w:pPr>
        <w:pStyle w:val="ListParagraph"/>
        <w:rPr>
          <w:shd w:val="clear" w:color="auto" w:fill="FFFFFF"/>
          <w:lang w:val="es-ES_tradnl"/>
        </w:rPr>
      </w:pPr>
      <w:r w:rsidRPr="003435D1">
        <w:rPr>
          <w:rFonts w:cs="Arial"/>
          <w:b/>
          <w:shd w:val="clear" w:color="auto" w:fill="FFFFFF"/>
          <w:lang w:val="es-ES_tradnl"/>
        </w:rPr>
        <w:t>La</w:t>
      </w:r>
      <w:r w:rsidR="006A4215" w:rsidRPr="003435D1">
        <w:rPr>
          <w:rFonts w:cs="Arial"/>
          <w:b/>
          <w:shd w:val="clear" w:color="auto" w:fill="FFFFFF"/>
          <w:lang w:val="es-ES_tradnl"/>
        </w:rPr>
        <w:t xml:space="preserve"> </w:t>
      </w:r>
      <w:r w:rsidRPr="003435D1">
        <w:rPr>
          <w:rFonts w:cs="Arial"/>
          <w:b/>
          <w:shd w:val="clear" w:color="auto" w:fill="FFFFFF"/>
          <w:lang w:val="es-ES_tradnl"/>
        </w:rPr>
        <w:t xml:space="preserve">experiencia del investigador </w:t>
      </w:r>
      <w:r w:rsidRPr="003435D1">
        <w:rPr>
          <w:b/>
          <w:shd w:val="clear" w:color="auto" w:fill="FFFFFF"/>
          <w:lang w:val="es-ES_tradnl"/>
        </w:rPr>
        <w:t xml:space="preserve">como </w:t>
      </w:r>
      <w:r w:rsidRPr="003435D1">
        <w:rPr>
          <w:rFonts w:cs="Arial"/>
          <w:b/>
          <w:shd w:val="clear" w:color="auto" w:fill="FFFFFF"/>
          <w:lang w:val="es-ES_tradnl"/>
        </w:rPr>
        <w:t>presunción básica.</w:t>
      </w:r>
      <w:r w:rsidRPr="003435D1">
        <w:rPr>
          <w:b/>
          <w:shd w:val="clear" w:color="auto" w:fill="FFFFFF"/>
          <w:lang w:val="es-ES_tradnl"/>
        </w:rPr>
        <w:t xml:space="preserve"> </w:t>
      </w:r>
      <w:r w:rsidRPr="003435D1">
        <w:rPr>
          <w:shd w:val="clear" w:color="auto" w:fill="FFFFFF"/>
          <w:lang w:val="es-ES_tradnl"/>
        </w:rPr>
        <w:t xml:space="preserve">El personal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y el PIE </w:t>
      </w:r>
      <w:r w:rsidRPr="003435D1">
        <w:rPr>
          <w:rFonts w:cs="Arial"/>
          <w:shd w:val="clear" w:color="auto" w:fill="FFFFFF"/>
          <w:lang w:val="es-ES_tradnl"/>
        </w:rPr>
        <w:t>confían en</w:t>
      </w:r>
      <w:r w:rsidRPr="003435D1">
        <w:rPr>
          <w:shd w:val="clear" w:color="auto" w:fill="FFFFFF"/>
          <w:lang w:val="es-ES_tradnl"/>
        </w:rPr>
        <w:t xml:space="preserve"> la experiencia del investigador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cuando evalúan un producto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w:t>
      </w:r>
    </w:p>
    <w:p w14:paraId="192AEA3D" w14:textId="68173D5B" w:rsidR="00697143" w:rsidRPr="003435D1" w:rsidRDefault="00697143" w:rsidP="00205C3C">
      <w:pPr>
        <w:pStyle w:val="ListParagraph"/>
        <w:rPr>
          <w:shd w:val="clear" w:color="auto" w:fill="FFFFFF"/>
          <w:lang w:val="es-ES_tradnl"/>
        </w:rPr>
      </w:pPr>
      <w:r w:rsidRPr="003435D1">
        <w:rPr>
          <w:b/>
          <w:shd w:val="clear" w:color="auto" w:fill="FFFFFF"/>
          <w:lang w:val="es-ES_tradnl"/>
        </w:rPr>
        <w:t xml:space="preserve">Transparencia en </w:t>
      </w:r>
      <w:r w:rsidRPr="003435D1">
        <w:rPr>
          <w:rFonts w:cs="Arial"/>
          <w:b/>
          <w:shd w:val="clear" w:color="auto" w:fill="FFFFFF"/>
          <w:lang w:val="es-ES_tradnl"/>
        </w:rPr>
        <w:t xml:space="preserve">la </w:t>
      </w:r>
      <w:r w:rsidRPr="003435D1">
        <w:rPr>
          <w:b/>
          <w:shd w:val="clear" w:color="auto" w:fill="FFFFFF"/>
          <w:lang w:val="es-ES_tradnl"/>
        </w:rPr>
        <w:t>revisión.</w:t>
      </w:r>
      <w:r w:rsidRPr="003435D1">
        <w:rPr>
          <w:shd w:val="clear" w:color="auto" w:fill="FFFFFF"/>
          <w:lang w:val="es-ES_tradnl"/>
        </w:rPr>
        <w:t xml:space="preserve"> En caso que el investigador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rFonts w:cs="Arial"/>
          <w:shd w:val="clear" w:color="auto" w:fill="FFFFFF"/>
          <w:lang w:val="es-ES_tradnl"/>
        </w:rPr>
        <w:t xml:space="preserve"> posiblemente</w:t>
      </w:r>
      <w:r w:rsidRPr="003435D1">
        <w:rPr>
          <w:shd w:val="clear" w:color="auto" w:fill="FFFFFF"/>
          <w:lang w:val="es-ES_tradnl"/>
        </w:rPr>
        <w:t xml:space="preserve"> se haya desviado de los estándares del </w:t>
      </w:r>
      <w:r w:rsidR="00B60FF3" w:rsidRPr="003435D1">
        <w:rPr>
          <w:shd w:val="clear" w:color="auto" w:fill="FFFFFF"/>
          <w:lang w:val="es-ES_tradnl"/>
        </w:rPr>
        <w:t>MRI</w:t>
      </w:r>
      <w:r w:rsidRPr="003435D1">
        <w:rPr>
          <w:shd w:val="clear" w:color="auto" w:fill="FFFFFF"/>
          <w:lang w:val="es-ES_tradnl"/>
        </w:rPr>
        <w:t xml:space="preserve"> en cuanto a tono, </w:t>
      </w:r>
      <w:r w:rsidR="00553E9E" w:rsidRPr="003435D1">
        <w:rPr>
          <w:shd w:val="clear" w:color="auto" w:fill="FFFFFF"/>
          <w:lang w:val="es-ES_tradnl"/>
        </w:rPr>
        <w:t>pú</w:t>
      </w:r>
      <w:r w:rsidR="00313267" w:rsidRPr="003435D1">
        <w:rPr>
          <w:shd w:val="clear" w:color="auto" w:fill="FFFFFF"/>
          <w:lang w:val="es-ES_tradnl"/>
        </w:rPr>
        <w:t xml:space="preserve">blico </w:t>
      </w:r>
      <w:r w:rsidR="00553E9E" w:rsidRPr="003435D1">
        <w:rPr>
          <w:shd w:val="clear" w:color="auto" w:fill="FFFFFF"/>
          <w:lang w:val="es-ES_tradnl"/>
        </w:rPr>
        <w:t>objetivo,</w:t>
      </w:r>
      <w:r w:rsidRPr="003435D1">
        <w:rPr>
          <w:shd w:val="clear" w:color="auto" w:fill="FFFFFF"/>
          <w:lang w:val="es-ES_tradnl"/>
        </w:rPr>
        <w:t xml:space="preserve"> forma o contenido, el personal del </w:t>
      </w:r>
      <w:r w:rsidR="00B60FF3" w:rsidRPr="003435D1">
        <w:rPr>
          <w:shd w:val="clear" w:color="auto" w:fill="FFFFFF"/>
          <w:lang w:val="es-ES_tradnl"/>
        </w:rPr>
        <w:t>MRI</w:t>
      </w:r>
      <w:r w:rsidRPr="003435D1">
        <w:rPr>
          <w:shd w:val="clear" w:color="auto" w:fill="FFFFFF"/>
          <w:lang w:val="es-ES_tradnl"/>
        </w:rPr>
        <w:t xml:space="preserve">, a través de su proceso de control de calidad, </w:t>
      </w:r>
      <w:r w:rsidRPr="003435D1">
        <w:rPr>
          <w:rFonts w:cs="Arial"/>
          <w:shd w:val="clear" w:color="auto" w:fill="FFFFFF"/>
          <w:lang w:val="es-ES_tradnl"/>
        </w:rPr>
        <w:t>hará</w:t>
      </w:r>
      <w:r w:rsidRPr="003435D1">
        <w:rPr>
          <w:shd w:val="clear" w:color="auto" w:fill="FFFFFF"/>
          <w:lang w:val="es-ES_tradnl"/>
        </w:rPr>
        <w:t xml:space="preserve"> todos los esfuerzos posibles para </w:t>
      </w:r>
      <w:r w:rsidRPr="003435D1">
        <w:rPr>
          <w:rFonts w:cs="Arial"/>
          <w:shd w:val="clear" w:color="auto" w:fill="FFFFFF"/>
          <w:lang w:val="es-ES_tradnl"/>
        </w:rPr>
        <w:t>alcanzar</w:t>
      </w:r>
      <w:r w:rsidRPr="003435D1">
        <w:rPr>
          <w:shd w:val="clear" w:color="auto" w:fill="FFFFFF"/>
          <w:lang w:val="es-ES_tradnl"/>
        </w:rPr>
        <w:t xml:space="preserve"> una presentación </w:t>
      </w:r>
      <w:r w:rsidRPr="003435D1">
        <w:rPr>
          <w:rFonts w:cs="Arial"/>
          <w:shd w:val="clear" w:color="auto" w:fill="FFFFFF"/>
          <w:lang w:val="es-ES_tradnl"/>
        </w:rPr>
        <w:t>e</w:t>
      </w:r>
      <w:r w:rsidRPr="003435D1">
        <w:rPr>
          <w:shd w:val="clear" w:color="auto" w:fill="FFFFFF"/>
          <w:lang w:val="es-ES_tradnl"/>
        </w:rPr>
        <w:t xml:space="preserve"> interpretación </w:t>
      </w:r>
      <w:r w:rsidRPr="003435D1">
        <w:rPr>
          <w:rFonts w:cs="Arial"/>
          <w:shd w:val="clear" w:color="auto" w:fill="FFFFFF"/>
          <w:lang w:val="es-ES_tradnl"/>
        </w:rPr>
        <w:t>benévola</w:t>
      </w:r>
      <w:r w:rsidRPr="003435D1">
        <w:rPr>
          <w:shd w:val="clear" w:color="auto" w:fill="FFFFFF"/>
          <w:lang w:val="es-ES_tradnl"/>
        </w:rPr>
        <w:t xml:space="preserve"> de los hechos</w:t>
      </w:r>
      <w:r w:rsidRPr="003435D1">
        <w:rPr>
          <w:rFonts w:cs="Arial"/>
          <w:shd w:val="clear" w:color="auto" w:fill="FFFFFF"/>
          <w:lang w:val="es-ES_tradnl"/>
        </w:rPr>
        <w:t xml:space="preserve"> que</w:t>
      </w:r>
      <w:r w:rsidR="006A4215" w:rsidRPr="003435D1">
        <w:rPr>
          <w:rFonts w:cs="Arial"/>
          <w:shd w:val="clear" w:color="auto" w:fill="FFFFFF"/>
          <w:lang w:val="es-ES_tradnl"/>
        </w:rPr>
        <w:t xml:space="preserve"> </w:t>
      </w:r>
      <w:r w:rsidRPr="003435D1">
        <w:rPr>
          <w:rFonts w:cs="Arial"/>
          <w:shd w:val="clear" w:color="auto" w:fill="FFFFFF"/>
          <w:lang w:val="es-ES_tradnl"/>
        </w:rPr>
        <w:t>se conforme</w:t>
      </w:r>
      <w:r w:rsidRPr="003435D1">
        <w:rPr>
          <w:shd w:val="clear" w:color="auto" w:fill="FFFFFF"/>
          <w:lang w:val="es-ES_tradnl"/>
        </w:rPr>
        <w:t xml:space="preserve"> tanto </w:t>
      </w:r>
      <w:r w:rsidRPr="003435D1">
        <w:rPr>
          <w:rFonts w:cs="Arial"/>
          <w:shd w:val="clear" w:color="auto" w:fill="FFFFFF"/>
          <w:lang w:val="es-ES_tradnl"/>
        </w:rPr>
        <w:t>a</w:t>
      </w:r>
      <w:r w:rsidRPr="003435D1">
        <w:rPr>
          <w:shd w:val="clear" w:color="auto" w:fill="FFFFFF"/>
          <w:lang w:val="es-ES_tradnl"/>
        </w:rPr>
        <w:t xml:space="preserve"> los requisitos del investigador como </w:t>
      </w:r>
      <w:r w:rsidRPr="003435D1">
        <w:rPr>
          <w:rFonts w:cs="Arial"/>
          <w:shd w:val="clear" w:color="auto" w:fill="FFFFFF"/>
          <w:lang w:val="es-ES_tradnl"/>
        </w:rPr>
        <w:t xml:space="preserve">a </w:t>
      </w:r>
      <w:r w:rsidRPr="003435D1">
        <w:rPr>
          <w:shd w:val="clear" w:color="auto" w:fill="FFFFFF"/>
          <w:lang w:val="es-ES_tradnl"/>
        </w:rPr>
        <w:t xml:space="preserve">los estándares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w:t>
      </w:r>
    </w:p>
    <w:p w14:paraId="1E68E09B" w14:textId="5586EEAD" w:rsidR="00697143" w:rsidRPr="003435D1" w:rsidRDefault="00697143" w:rsidP="00205C3C">
      <w:pPr>
        <w:pStyle w:val="ListParagraph"/>
        <w:rPr>
          <w:shd w:val="clear" w:color="auto" w:fill="FFFFFF"/>
          <w:lang w:val="es-ES_tradnl"/>
        </w:rPr>
      </w:pPr>
      <w:r w:rsidRPr="003435D1">
        <w:rPr>
          <w:rFonts w:cs="Arial"/>
          <w:b/>
          <w:shd w:val="clear" w:color="auto" w:fill="FFFFFF"/>
          <w:lang w:val="es-ES_tradnl"/>
        </w:rPr>
        <w:t>Anonimato</w:t>
      </w:r>
      <w:r w:rsidRPr="003435D1">
        <w:rPr>
          <w:b/>
          <w:shd w:val="clear" w:color="auto" w:fill="FFFFFF"/>
          <w:lang w:val="es-ES_tradnl"/>
        </w:rPr>
        <w:t xml:space="preserve"> y reconocimiento.</w:t>
      </w:r>
      <w:r w:rsidRPr="003435D1">
        <w:rPr>
          <w:shd w:val="clear" w:color="auto" w:fill="FFFFFF"/>
          <w:lang w:val="es-ES_tradnl"/>
        </w:rPr>
        <w:t xml:space="preserve"> </w:t>
      </w:r>
      <w:r w:rsidRPr="003435D1">
        <w:rPr>
          <w:rFonts w:cs="Arial"/>
          <w:shd w:val="clear" w:color="auto" w:fill="FFFFFF"/>
          <w:lang w:val="es-ES_tradnl"/>
        </w:rPr>
        <w:t>A</w:t>
      </w:r>
      <w:r w:rsidRPr="003435D1">
        <w:rPr>
          <w:shd w:val="clear" w:color="auto" w:fill="FFFFFF"/>
          <w:lang w:val="es-ES_tradnl"/>
        </w:rPr>
        <w:t xml:space="preserve"> no ser que el autor desee </w:t>
      </w:r>
      <w:r w:rsidRPr="003435D1">
        <w:rPr>
          <w:rFonts w:cs="Arial"/>
          <w:shd w:val="clear" w:color="auto" w:fill="FFFFFF"/>
          <w:lang w:val="es-ES_tradnl"/>
        </w:rPr>
        <w:t>otra cosa</w:t>
      </w:r>
      <w:r w:rsidRPr="003435D1">
        <w:rPr>
          <w:shd w:val="clear" w:color="auto" w:fill="FFFFFF"/>
          <w:lang w:val="es-ES_tradnl"/>
        </w:rPr>
        <w:t xml:space="preserve">, el nombre del autor(es) </w:t>
      </w:r>
      <w:r w:rsidRPr="003435D1">
        <w:rPr>
          <w:rFonts w:cs="Arial"/>
          <w:shd w:val="clear" w:color="auto" w:fill="FFFFFF"/>
          <w:lang w:val="es-ES_tradnl"/>
        </w:rPr>
        <w:t>será exhibido</w:t>
      </w:r>
      <w:r w:rsidRPr="003435D1">
        <w:rPr>
          <w:shd w:val="clear" w:color="auto" w:fill="FFFFFF"/>
          <w:lang w:val="es-ES_tradnl"/>
        </w:rPr>
        <w:t xml:space="preserve"> claramente </w:t>
      </w:r>
      <w:r w:rsidRPr="003435D1">
        <w:rPr>
          <w:rFonts w:cs="Arial"/>
          <w:shd w:val="clear" w:color="auto" w:fill="FFFFFF"/>
          <w:lang w:val="es-ES_tradnl"/>
        </w:rPr>
        <w:t>en la cubierta</w:t>
      </w:r>
      <w:r w:rsidRPr="003435D1">
        <w:rPr>
          <w:shd w:val="clear" w:color="auto" w:fill="FFFFFF"/>
          <w:lang w:val="es-ES_tradnl"/>
        </w:rPr>
        <w:t xml:space="preserve"> del informe. Cuando el autor está asociado </w:t>
      </w:r>
      <w:r w:rsidRPr="003435D1">
        <w:rPr>
          <w:rFonts w:cs="Arial"/>
          <w:shd w:val="clear" w:color="auto" w:fill="FFFFFF"/>
          <w:lang w:val="es-ES_tradnl"/>
        </w:rPr>
        <w:t>a</w:t>
      </w:r>
      <w:r w:rsidRPr="003435D1">
        <w:rPr>
          <w:shd w:val="clear" w:color="auto" w:fill="FFFFFF"/>
          <w:lang w:val="es-ES_tradnl"/>
        </w:rPr>
        <w:t xml:space="preserve"> una institución o cuando una institución</w:t>
      </w:r>
      <w:r w:rsidR="006A4215" w:rsidRPr="003435D1">
        <w:rPr>
          <w:shd w:val="clear" w:color="auto" w:fill="FFFFFF"/>
          <w:lang w:val="es-ES_tradnl"/>
        </w:rPr>
        <w:t xml:space="preserve"> </w:t>
      </w:r>
      <w:r w:rsidRPr="003435D1">
        <w:rPr>
          <w:rFonts w:cs="Arial"/>
          <w:shd w:val="clear" w:color="auto" w:fill="FFFFFF"/>
          <w:lang w:val="es-ES_tradnl"/>
        </w:rPr>
        <w:t xml:space="preserve">es en </w:t>
      </w:r>
      <w:r w:rsidRPr="003435D1">
        <w:rPr>
          <w:shd w:val="clear" w:color="auto" w:fill="FFFFFF"/>
          <w:lang w:val="es-ES_tradnl"/>
        </w:rPr>
        <w:t xml:space="preserve">sí misma es </w:t>
      </w:r>
      <w:r w:rsidRPr="003435D1">
        <w:rPr>
          <w:rFonts w:cs="Arial"/>
          <w:shd w:val="clear" w:color="auto" w:fill="FFFFFF"/>
          <w:lang w:val="es-ES_tradnl"/>
        </w:rPr>
        <w:t>la autora</w:t>
      </w:r>
      <w:r w:rsidRPr="003435D1">
        <w:rPr>
          <w:shd w:val="clear" w:color="auto" w:fill="FFFFFF"/>
          <w:lang w:val="es-ES_tradnl"/>
        </w:rPr>
        <w:t xml:space="preserve">, el nombre y logotipo </w:t>
      </w:r>
      <w:r w:rsidRPr="003435D1">
        <w:rPr>
          <w:rFonts w:cs="Arial"/>
          <w:shd w:val="clear" w:color="auto" w:fill="FFFFFF"/>
          <w:lang w:val="es-ES_tradnl"/>
        </w:rPr>
        <w:t>institucion</w:t>
      </w:r>
      <w:r w:rsidR="00894C29" w:rsidRPr="003435D1">
        <w:rPr>
          <w:rFonts w:cs="Arial"/>
          <w:shd w:val="clear" w:color="auto" w:fill="FFFFFF"/>
          <w:lang w:val="es-ES_tradnl"/>
        </w:rPr>
        <w:t>ales</w:t>
      </w:r>
      <w:r w:rsidRPr="003435D1">
        <w:rPr>
          <w:rFonts w:cs="Arial"/>
          <w:shd w:val="clear" w:color="auto" w:fill="FFFFFF"/>
          <w:lang w:val="es-ES_tradnl"/>
        </w:rPr>
        <w:t xml:space="preserve"> serán</w:t>
      </w:r>
      <w:r w:rsidR="006A4215" w:rsidRPr="003435D1">
        <w:rPr>
          <w:rFonts w:cs="Arial"/>
          <w:shd w:val="clear" w:color="auto" w:fill="FFFFFF"/>
          <w:lang w:val="es-ES_tradnl"/>
        </w:rPr>
        <w:t xml:space="preserve"> </w:t>
      </w:r>
      <w:r w:rsidRPr="003435D1">
        <w:rPr>
          <w:rFonts w:cs="Arial"/>
          <w:shd w:val="clear" w:color="auto" w:fill="FFFFFF"/>
          <w:lang w:val="es-ES_tradnl"/>
        </w:rPr>
        <w:t>exhibidos</w:t>
      </w:r>
      <w:r w:rsidRPr="003435D1">
        <w:rPr>
          <w:shd w:val="clear" w:color="auto" w:fill="FFFFFF"/>
          <w:lang w:val="es-ES_tradnl"/>
        </w:rPr>
        <w:t xml:space="preserve"> claramente al lado del logotipo del </w:t>
      </w:r>
      <w:r w:rsidR="00B60FF3" w:rsidRPr="003435D1">
        <w:rPr>
          <w:shd w:val="clear" w:color="auto" w:fill="FFFFFF"/>
          <w:lang w:val="es-ES_tradnl"/>
        </w:rPr>
        <w:t>MRI</w:t>
      </w:r>
      <w:r w:rsidRPr="003435D1">
        <w:rPr>
          <w:shd w:val="clear" w:color="auto" w:fill="FFFFFF"/>
          <w:lang w:val="es-ES_tradnl"/>
        </w:rPr>
        <w:t>. El autor puede optar por</w:t>
      </w:r>
      <w:r w:rsidRPr="003435D1">
        <w:rPr>
          <w:rFonts w:cs="Arial"/>
          <w:shd w:val="clear" w:color="auto" w:fill="FFFFFF"/>
          <w:lang w:val="es-ES_tradnl"/>
        </w:rPr>
        <w:t xml:space="preserve"> no</w:t>
      </w:r>
      <w:r w:rsidRPr="003435D1">
        <w:rPr>
          <w:shd w:val="clear" w:color="auto" w:fill="FFFFFF"/>
          <w:lang w:val="es-ES_tradnl"/>
        </w:rPr>
        <w:t xml:space="preserve"> recibir ninguna atribución directa, por no incluir su logotipo institucional o por colaborar con el </w:t>
      </w:r>
      <w:r w:rsidR="00B60FF3" w:rsidRPr="003435D1">
        <w:rPr>
          <w:shd w:val="clear" w:color="auto" w:fill="FFFFFF"/>
          <w:lang w:val="es-ES_tradnl"/>
        </w:rPr>
        <w:t>MRI</w:t>
      </w:r>
      <w:r w:rsidRPr="003435D1">
        <w:rPr>
          <w:shd w:val="clear" w:color="auto" w:fill="FFFFFF"/>
          <w:lang w:val="es-ES_tradnl"/>
        </w:rPr>
        <w:t xml:space="preserve"> en su capacidad personal y no como representante de su </w:t>
      </w:r>
      <w:r w:rsidRPr="003435D1">
        <w:rPr>
          <w:rFonts w:cs="Arial"/>
          <w:shd w:val="clear" w:color="auto" w:fill="FFFFFF"/>
          <w:lang w:val="es-ES_tradnl"/>
        </w:rPr>
        <w:t xml:space="preserve">respectiva </w:t>
      </w:r>
      <w:r w:rsidRPr="003435D1">
        <w:rPr>
          <w:shd w:val="clear" w:color="auto" w:fill="FFFFFF"/>
          <w:lang w:val="es-ES_tradnl"/>
        </w:rPr>
        <w:t xml:space="preserve">institución si </w:t>
      </w:r>
      <w:r w:rsidRPr="003435D1">
        <w:rPr>
          <w:rFonts w:cs="Arial"/>
          <w:shd w:val="clear" w:color="auto" w:fill="FFFFFF"/>
          <w:lang w:val="es-ES_tradnl"/>
        </w:rPr>
        <w:t>ello</w:t>
      </w:r>
      <w:r w:rsidRPr="003435D1">
        <w:rPr>
          <w:shd w:val="clear" w:color="auto" w:fill="FFFFFF"/>
          <w:lang w:val="es-ES_tradnl"/>
        </w:rPr>
        <w:t xml:space="preserve"> es permisible en su institución</w:t>
      </w:r>
      <w:r w:rsidRPr="003435D1">
        <w:rPr>
          <w:rFonts w:cs="Arial"/>
          <w:shd w:val="clear" w:color="auto" w:fill="FFFFFF"/>
          <w:lang w:val="es-ES_tradnl"/>
        </w:rPr>
        <w:t>. El</w:t>
      </w:r>
      <w:r w:rsidRPr="003435D1">
        <w:rPr>
          <w:shd w:val="clear" w:color="auto" w:fill="FFFFFF"/>
          <w:lang w:val="es-ES_tradnl"/>
        </w:rPr>
        <w:t xml:space="preserve"> reconocimiento institucional y personal son la </w:t>
      </w:r>
      <w:r w:rsidRPr="003435D1">
        <w:rPr>
          <w:rFonts w:cs="Arial"/>
          <w:shd w:val="clear" w:color="auto" w:fill="FFFFFF"/>
          <w:lang w:val="es-ES_tradnl"/>
        </w:rPr>
        <w:t>presunción básica</w:t>
      </w:r>
      <w:r w:rsidRPr="003435D1">
        <w:rPr>
          <w:shd w:val="clear" w:color="auto" w:fill="FFFFFF"/>
          <w:lang w:val="es-ES_tradnl"/>
        </w:rPr>
        <w:t xml:space="preserve"> y </w:t>
      </w:r>
      <w:r w:rsidRPr="003435D1">
        <w:rPr>
          <w:rFonts w:cs="Arial"/>
          <w:shd w:val="clear" w:color="auto" w:fill="FFFFFF"/>
          <w:lang w:val="es-ES_tradnl"/>
        </w:rPr>
        <w:t xml:space="preserve">de </w:t>
      </w:r>
      <w:r w:rsidR="00894C29" w:rsidRPr="003435D1">
        <w:rPr>
          <w:rFonts w:cs="Arial"/>
          <w:shd w:val="clear" w:color="auto" w:fill="FFFFFF"/>
          <w:lang w:val="es-ES_tradnl"/>
        </w:rPr>
        <w:t>p</w:t>
      </w:r>
      <w:r w:rsidRPr="003435D1">
        <w:rPr>
          <w:rFonts w:cs="Arial"/>
          <w:shd w:val="clear" w:color="auto" w:fill="FFFFFF"/>
          <w:lang w:val="es-ES_tradnl"/>
        </w:rPr>
        <w:t>referencia para</w:t>
      </w:r>
      <w:r w:rsidRPr="003435D1">
        <w:rPr>
          <w:shd w:val="clear" w:color="auto" w:fill="FFFFFF"/>
          <w:lang w:val="es-ES_tradnl"/>
        </w:rPr>
        <w:t xml:space="preserve"> el </w:t>
      </w:r>
      <w:r w:rsidR="00B60FF3" w:rsidRPr="003435D1">
        <w:rPr>
          <w:shd w:val="clear" w:color="auto" w:fill="FFFFFF"/>
          <w:lang w:val="es-ES_tradnl"/>
        </w:rPr>
        <w:t>MRI</w:t>
      </w:r>
      <w:r w:rsidRPr="003435D1">
        <w:rPr>
          <w:shd w:val="clear" w:color="auto" w:fill="FFFFFF"/>
          <w:lang w:val="es-ES_tradnl"/>
        </w:rPr>
        <w:t>.</w:t>
      </w:r>
      <w:r w:rsidR="006A4215" w:rsidRPr="003435D1">
        <w:rPr>
          <w:shd w:val="clear" w:color="auto" w:fill="FFFFFF"/>
          <w:lang w:val="es-ES_tradnl"/>
        </w:rPr>
        <w:t xml:space="preserve"> </w:t>
      </w:r>
    </w:p>
    <w:p w14:paraId="387D67DC" w14:textId="6AAC2724" w:rsidR="00697143" w:rsidRPr="003435D1" w:rsidRDefault="00697143" w:rsidP="00205C3C">
      <w:pPr>
        <w:pStyle w:val="ListParagraph"/>
        <w:rPr>
          <w:shd w:val="clear" w:color="auto" w:fill="FFFFFF"/>
          <w:lang w:val="es-ES_tradnl"/>
        </w:rPr>
      </w:pPr>
      <w:r w:rsidRPr="003435D1">
        <w:rPr>
          <w:b/>
          <w:shd w:val="clear" w:color="auto" w:fill="FFFFFF"/>
          <w:lang w:val="es-ES_tradnl"/>
        </w:rPr>
        <w:t xml:space="preserve">Destitución de los investigadores </w:t>
      </w:r>
      <w:r w:rsidRPr="003435D1">
        <w:rPr>
          <w:rFonts w:cs="Arial"/>
          <w:b/>
          <w:shd w:val="clear" w:color="auto" w:fill="FFFFFF"/>
          <w:lang w:val="es-ES_tradnl"/>
        </w:rPr>
        <w:t xml:space="preserve">del </w:t>
      </w:r>
      <w:r w:rsidR="00B60FF3" w:rsidRPr="003435D1">
        <w:rPr>
          <w:b/>
          <w:shd w:val="clear" w:color="auto" w:fill="FFFFFF"/>
          <w:lang w:val="es-ES_tradnl"/>
        </w:rPr>
        <w:t>MRI</w:t>
      </w:r>
      <w:r w:rsidRPr="003435D1">
        <w:rPr>
          <w:b/>
          <w:shd w:val="clear" w:color="auto" w:fill="FFFFFF"/>
          <w:lang w:val="es-ES_tradnl"/>
        </w:rPr>
        <w:t xml:space="preserve">. </w:t>
      </w:r>
      <w:r w:rsidRPr="003435D1">
        <w:rPr>
          <w:rFonts w:cs="Arial"/>
          <w:shd w:val="clear" w:color="auto" w:fill="FFFFFF"/>
          <w:lang w:val="es-ES_tradnl"/>
        </w:rPr>
        <w:t>Cuando</w:t>
      </w:r>
      <w:r w:rsidRPr="003435D1">
        <w:rPr>
          <w:shd w:val="clear" w:color="auto" w:fill="FFFFFF"/>
          <w:lang w:val="es-ES_tradnl"/>
        </w:rPr>
        <w:t xml:space="preserve"> el investigador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no </w:t>
      </w:r>
      <w:r w:rsidRPr="003435D1">
        <w:rPr>
          <w:rFonts w:cs="Arial"/>
          <w:shd w:val="clear" w:color="auto" w:fill="FFFFFF"/>
          <w:lang w:val="es-ES_tradnl"/>
        </w:rPr>
        <w:t>ha sido</w:t>
      </w:r>
      <w:r w:rsidRPr="003435D1">
        <w:rPr>
          <w:shd w:val="clear" w:color="auto" w:fill="FFFFFF"/>
          <w:lang w:val="es-ES_tradnl"/>
        </w:rPr>
        <w:t xml:space="preserve"> capaz de cumplir con los términos de su contrato de investigación, el Director del Programa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 xml:space="preserve">se </w:t>
      </w:r>
      <w:r w:rsidRPr="003435D1">
        <w:rPr>
          <w:shd w:val="clear" w:color="auto" w:fill="FFFFFF"/>
          <w:lang w:val="es-ES_tradnl"/>
        </w:rPr>
        <w:t xml:space="preserve">reserva el derecho </w:t>
      </w:r>
      <w:r w:rsidRPr="003435D1">
        <w:rPr>
          <w:rFonts w:cs="Arial"/>
          <w:shd w:val="clear" w:color="auto" w:fill="FFFFFF"/>
          <w:lang w:val="es-ES_tradnl"/>
        </w:rPr>
        <w:t>a</w:t>
      </w:r>
      <w:r w:rsidRPr="003435D1">
        <w:rPr>
          <w:shd w:val="clear" w:color="auto" w:fill="FFFFFF"/>
          <w:lang w:val="es-ES_tradnl"/>
        </w:rPr>
        <w:t xml:space="preserve"> completar los informes</w:t>
      </w:r>
      <w:r w:rsidRPr="003435D1">
        <w:rPr>
          <w:rFonts w:cs="Arial"/>
          <w:shd w:val="clear" w:color="auto" w:fill="FFFFFF"/>
          <w:lang w:val="es-ES_tradnl"/>
        </w:rPr>
        <w:t>. En estos casos, el reconocimiento</w:t>
      </w:r>
      <w:r w:rsidRPr="003435D1">
        <w:rPr>
          <w:shd w:val="clear" w:color="auto" w:fill="FFFFFF"/>
          <w:lang w:val="es-ES_tradnl"/>
        </w:rPr>
        <w:t xml:space="preserve"> y autoría </w:t>
      </w:r>
      <w:r w:rsidRPr="003435D1">
        <w:rPr>
          <w:rFonts w:cs="Arial"/>
          <w:shd w:val="clear" w:color="auto" w:fill="FFFFFF"/>
          <w:lang w:val="es-ES_tradnl"/>
        </w:rPr>
        <w:t>serán determinadas</w:t>
      </w:r>
      <w:r w:rsidRPr="003435D1">
        <w:rPr>
          <w:shd w:val="clear" w:color="auto" w:fill="FFFFFF"/>
          <w:lang w:val="es-ES_tradnl"/>
        </w:rPr>
        <w:t xml:space="preserve"> en </w:t>
      </w:r>
      <w:r w:rsidRPr="003435D1">
        <w:rPr>
          <w:rFonts w:cs="Arial"/>
          <w:shd w:val="clear" w:color="auto" w:fill="FFFFFF"/>
          <w:lang w:val="es-ES_tradnl"/>
        </w:rPr>
        <w:t>función del</w:t>
      </w:r>
      <w:r w:rsidRPr="003435D1">
        <w:rPr>
          <w:shd w:val="clear" w:color="auto" w:fill="FFFFFF"/>
          <w:lang w:val="es-ES_tradnl"/>
        </w:rPr>
        <w:t xml:space="preserve"> nivel de contribución del investigador y sus deseos. Como </w:t>
      </w:r>
      <w:r w:rsidRPr="003435D1">
        <w:rPr>
          <w:rFonts w:cs="Arial"/>
          <w:shd w:val="clear" w:color="auto" w:fill="FFFFFF"/>
          <w:lang w:val="es-ES_tradnl"/>
        </w:rPr>
        <w:t>siempre,</w:t>
      </w:r>
      <w:r w:rsidR="006A4215" w:rsidRPr="003435D1">
        <w:rPr>
          <w:rFonts w:cs="Arial"/>
          <w:shd w:val="clear" w:color="auto" w:fill="FFFFFF"/>
          <w:lang w:val="es-ES_tradnl"/>
        </w:rPr>
        <w:t xml:space="preserve"> </w:t>
      </w:r>
      <w:r w:rsidRPr="003435D1">
        <w:rPr>
          <w:shd w:val="clear" w:color="auto" w:fill="FFFFFF"/>
          <w:lang w:val="es-ES_tradnl"/>
        </w:rPr>
        <w:t>el autor puede optar por no recibir</w:t>
      </w:r>
      <w:r w:rsidR="006A4215" w:rsidRPr="003435D1">
        <w:rPr>
          <w:shd w:val="clear" w:color="auto" w:fill="FFFFFF"/>
          <w:lang w:val="es-ES_tradnl"/>
        </w:rPr>
        <w:t xml:space="preserve"> </w:t>
      </w:r>
      <w:r w:rsidRPr="003435D1">
        <w:rPr>
          <w:rFonts w:cs="Arial"/>
          <w:shd w:val="clear" w:color="auto" w:fill="FFFFFF"/>
          <w:lang w:val="es-ES_tradnl"/>
        </w:rPr>
        <w:t>reconocimiento alguno.</w:t>
      </w:r>
      <w:r w:rsidRPr="003435D1">
        <w:rPr>
          <w:shd w:val="clear" w:color="auto" w:fill="FFFFFF"/>
          <w:lang w:val="es-ES_tradnl"/>
        </w:rPr>
        <w:t xml:space="preserve"> </w:t>
      </w:r>
    </w:p>
    <w:p w14:paraId="3E063CB0" w14:textId="56E30BC7" w:rsidR="00697143" w:rsidRPr="003435D1" w:rsidRDefault="00697143" w:rsidP="00205C3C">
      <w:pPr>
        <w:pStyle w:val="ListParagraph"/>
        <w:rPr>
          <w:b/>
          <w:shd w:val="clear" w:color="auto" w:fill="FFFFFF"/>
          <w:lang w:val="es-ES_tradnl"/>
        </w:rPr>
      </w:pPr>
      <w:r w:rsidRPr="003435D1">
        <w:rPr>
          <w:b/>
          <w:shd w:val="clear" w:color="auto" w:fill="FFFFFF"/>
          <w:lang w:val="es-ES_tradnl"/>
        </w:rPr>
        <w:t xml:space="preserve">Propiedad Intelectual. </w:t>
      </w:r>
      <w:r w:rsidRPr="003435D1">
        <w:rPr>
          <w:shd w:val="clear" w:color="auto" w:fill="FFFFFF"/>
          <w:lang w:val="es-ES_tradnl"/>
        </w:rPr>
        <w:t xml:space="preserve">La AGA, representada por el PIE, es </w:t>
      </w:r>
      <w:r w:rsidRPr="003435D1">
        <w:rPr>
          <w:rFonts w:cs="Arial"/>
          <w:shd w:val="clear" w:color="auto" w:fill="FFFFFF"/>
          <w:lang w:val="es-ES_tradnl"/>
        </w:rPr>
        <w:t>la propietaria de última instancia</w:t>
      </w:r>
      <w:r w:rsidRPr="003435D1">
        <w:rPr>
          <w:shd w:val="clear" w:color="auto" w:fill="FFFFFF"/>
          <w:lang w:val="es-ES_tradnl"/>
        </w:rPr>
        <w:t xml:space="preserve"> de los informes </w:t>
      </w:r>
      <w:r w:rsidRPr="003435D1">
        <w:rPr>
          <w:rFonts w:cs="Arial"/>
          <w:shd w:val="clear" w:color="auto" w:fill="FFFFFF"/>
          <w:lang w:val="es-ES_tradnl"/>
        </w:rPr>
        <w:t>que resulten</w:t>
      </w:r>
      <w:r w:rsidRPr="003435D1">
        <w:rPr>
          <w:shd w:val="clear" w:color="auto" w:fill="FFFFFF"/>
          <w:lang w:val="es-ES_tradnl"/>
        </w:rPr>
        <w:t xml:space="preserve"> de los procesos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Todos los informes </w:t>
      </w:r>
      <w:r w:rsidRPr="003435D1">
        <w:rPr>
          <w:rFonts w:cs="Arial"/>
          <w:shd w:val="clear" w:color="auto" w:fill="FFFFFF"/>
          <w:lang w:val="es-ES_tradnl"/>
        </w:rPr>
        <w:t>serán publicados</w:t>
      </w:r>
      <w:r w:rsidRPr="003435D1">
        <w:rPr>
          <w:shd w:val="clear" w:color="auto" w:fill="FFFFFF"/>
          <w:lang w:val="es-ES_tradnl"/>
        </w:rPr>
        <w:t xml:space="preserve"> con licencia “</w:t>
      </w:r>
      <w:r w:rsidRPr="003435D1">
        <w:rPr>
          <w:i/>
          <w:shd w:val="clear" w:color="auto" w:fill="FFFFFF"/>
          <w:lang w:val="es-ES_tradnl"/>
        </w:rPr>
        <w:t>Creative Commons Attribution-ShareAlike</w:t>
      </w:r>
      <w:r w:rsidRPr="003435D1">
        <w:rPr>
          <w:shd w:val="clear" w:color="auto" w:fill="FFFFFF"/>
          <w:lang w:val="es-ES_tradnl"/>
        </w:rPr>
        <w:t xml:space="preserve">” </w:t>
      </w:r>
      <w:r w:rsidRPr="003435D1">
        <w:rPr>
          <w:rFonts w:cs="Arial"/>
          <w:shd w:val="clear" w:color="auto" w:fill="FFFFFF"/>
          <w:lang w:val="es-ES_tradnl"/>
        </w:rPr>
        <w:t>de manera de facilitar la reutilización</w:t>
      </w:r>
      <w:r w:rsidR="006A4215" w:rsidRPr="003435D1">
        <w:rPr>
          <w:rFonts w:cs="Arial"/>
          <w:shd w:val="clear" w:color="auto" w:fill="FFFFFF"/>
          <w:lang w:val="es-ES_tradnl"/>
        </w:rPr>
        <w:t xml:space="preserve"> </w:t>
      </w:r>
      <w:r w:rsidRPr="003435D1">
        <w:rPr>
          <w:rFonts w:cs="Arial"/>
          <w:shd w:val="clear" w:color="auto" w:fill="FFFFFF"/>
          <w:lang w:val="es-ES_tradnl"/>
        </w:rPr>
        <w:t>de</w:t>
      </w:r>
      <w:r w:rsidRPr="003435D1">
        <w:rPr>
          <w:shd w:val="clear" w:color="auto" w:fill="FFFFFF"/>
          <w:lang w:val="es-ES_tradnl"/>
        </w:rPr>
        <w:t xml:space="preserve"> la información.</w:t>
      </w:r>
      <w:r w:rsidR="006A4215" w:rsidRPr="003435D1">
        <w:rPr>
          <w:shd w:val="clear" w:color="auto" w:fill="FFFFFF"/>
          <w:lang w:val="es-ES_tradnl"/>
        </w:rPr>
        <w:t xml:space="preserve"> </w:t>
      </w:r>
    </w:p>
    <w:p w14:paraId="1052F6A5" w14:textId="3D32DA94" w:rsidR="00697143" w:rsidRPr="003435D1" w:rsidRDefault="00697143" w:rsidP="00205C3C">
      <w:pPr>
        <w:pStyle w:val="ListParagraph"/>
        <w:rPr>
          <w:shd w:val="clear" w:color="auto" w:fill="FFFFFF"/>
          <w:lang w:val="es-ES_tradnl"/>
        </w:rPr>
      </w:pPr>
      <w:r w:rsidRPr="003435D1">
        <w:rPr>
          <w:b/>
          <w:shd w:val="clear" w:color="auto" w:fill="FFFFFF"/>
          <w:lang w:val="es-ES_tradnl"/>
        </w:rPr>
        <w:t>Marca</w:t>
      </w:r>
      <w:r w:rsidRPr="003435D1">
        <w:rPr>
          <w:shd w:val="clear" w:color="auto" w:fill="FFFFFF"/>
          <w:lang w:val="es-ES_tradnl"/>
        </w:rPr>
        <w:t xml:space="preserve">. </w:t>
      </w:r>
      <w:r w:rsidRPr="003435D1">
        <w:rPr>
          <w:rFonts w:cs="Arial"/>
          <w:shd w:val="clear" w:color="auto" w:fill="FFFFFF"/>
          <w:lang w:val="es-ES_tradnl"/>
        </w:rPr>
        <w:t>Los informes</w:t>
      </w:r>
      <w:r w:rsidRPr="003435D1">
        <w:rPr>
          <w:shd w:val="clear" w:color="auto" w:fill="FFFFFF"/>
          <w:lang w:val="es-ES_tradnl"/>
        </w:rPr>
        <w:t xml:space="preserve"> se </w:t>
      </w:r>
      <w:r w:rsidRPr="003435D1">
        <w:rPr>
          <w:rFonts w:cs="Arial"/>
          <w:shd w:val="clear" w:color="auto" w:fill="FFFFFF"/>
          <w:lang w:val="es-ES_tradnl"/>
        </w:rPr>
        <w:t>ceñirán al uso de</w:t>
      </w:r>
      <w:r w:rsidRPr="003435D1">
        <w:rPr>
          <w:shd w:val="clear" w:color="auto" w:fill="FFFFFF"/>
          <w:lang w:val="es-ES_tradnl"/>
        </w:rPr>
        <w:t xml:space="preserve"> la marca uniformemente en cuanto a diseño gráfico y organización del contenido. El investigador nacional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puede usar la marca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y </w:t>
      </w:r>
      <w:r w:rsidRPr="003435D1">
        <w:rPr>
          <w:rFonts w:cs="Arial"/>
          <w:shd w:val="clear" w:color="auto" w:fill="FFFFFF"/>
          <w:lang w:val="es-ES_tradnl"/>
        </w:rPr>
        <w:t>su</w:t>
      </w:r>
      <w:r w:rsidRPr="003435D1">
        <w:rPr>
          <w:shd w:val="clear" w:color="auto" w:fill="FFFFFF"/>
          <w:lang w:val="es-ES_tradnl"/>
        </w:rPr>
        <w:t xml:space="preserve"> logotipo para crear productos (sitios web, encuestas, </w:t>
      </w:r>
      <w:r w:rsidRPr="003435D1">
        <w:rPr>
          <w:rFonts w:cs="Arial"/>
          <w:shd w:val="clear" w:color="auto" w:fill="FFFFFF"/>
          <w:lang w:val="es-ES_tradnl"/>
        </w:rPr>
        <w:t>folletos</w:t>
      </w:r>
      <w:r w:rsidRPr="003435D1">
        <w:rPr>
          <w:shd w:val="clear" w:color="auto" w:fill="FFFFFF"/>
          <w:lang w:val="es-ES_tradnl"/>
        </w:rPr>
        <w:t xml:space="preserve">, presentaciones) durante su investigación actuando </w:t>
      </w:r>
      <w:r w:rsidRPr="003435D1">
        <w:rPr>
          <w:rFonts w:cs="Arial"/>
          <w:shd w:val="clear" w:color="auto" w:fill="FFFFFF"/>
          <w:lang w:val="es-ES_tradnl"/>
        </w:rPr>
        <w:t xml:space="preserve">siempre </w:t>
      </w:r>
      <w:r w:rsidRPr="003435D1">
        <w:rPr>
          <w:shd w:val="clear" w:color="auto" w:fill="FFFFFF"/>
          <w:lang w:val="es-ES_tradnl"/>
        </w:rPr>
        <w:t xml:space="preserve">en su capacidad oficial </w:t>
      </w:r>
      <w:r w:rsidRPr="003435D1">
        <w:rPr>
          <w:rFonts w:cs="Arial"/>
          <w:shd w:val="clear" w:color="auto" w:fill="FFFFFF"/>
          <w:lang w:val="es-ES_tradnl"/>
        </w:rPr>
        <w:t>de</w:t>
      </w:r>
      <w:r w:rsidRPr="003435D1">
        <w:rPr>
          <w:shd w:val="clear" w:color="auto" w:fill="FFFFFF"/>
          <w:lang w:val="es-ES_tradnl"/>
        </w:rPr>
        <w:t xml:space="preserve"> investigador del </w:t>
      </w:r>
      <w:r w:rsidR="00B60FF3" w:rsidRPr="003435D1">
        <w:rPr>
          <w:shd w:val="clear" w:color="auto" w:fill="FFFFFF"/>
          <w:lang w:val="es-ES_tradnl"/>
        </w:rPr>
        <w:t>MRI</w:t>
      </w:r>
      <w:r w:rsidRPr="003435D1">
        <w:rPr>
          <w:shd w:val="clear" w:color="auto" w:fill="FFFFFF"/>
          <w:lang w:val="es-ES_tradnl"/>
        </w:rPr>
        <w:t>. Se presume que los productos mantendrán consistencia con las obras más generales del investigador</w:t>
      </w:r>
      <w:r w:rsidRPr="003435D1">
        <w:rPr>
          <w:rFonts w:cs="Arial"/>
          <w:shd w:val="clear" w:color="auto" w:fill="FFFFFF"/>
          <w:lang w:val="es-ES_tradnl"/>
        </w:rPr>
        <w:t xml:space="preserve"> en cuanto a su calidad, tono y </w:t>
      </w:r>
      <w:r w:rsidR="00DF069A" w:rsidRPr="003435D1">
        <w:rPr>
          <w:shd w:val="clear" w:color="auto" w:fill="FFFFFF"/>
          <w:lang w:val="es-ES_tradnl"/>
        </w:rPr>
        <w:t>pú</w:t>
      </w:r>
      <w:r w:rsidR="00313267" w:rsidRPr="003435D1">
        <w:rPr>
          <w:shd w:val="clear" w:color="auto" w:fill="FFFFFF"/>
          <w:lang w:val="es-ES_tradnl"/>
        </w:rPr>
        <w:t xml:space="preserve">blico </w:t>
      </w:r>
      <w:r w:rsidR="00DF069A" w:rsidRPr="003435D1">
        <w:rPr>
          <w:shd w:val="clear" w:color="auto" w:fill="FFFFFF"/>
          <w:lang w:val="es-ES_tradnl"/>
        </w:rPr>
        <w:t>objetivo</w:t>
      </w:r>
      <w:r w:rsidRPr="003435D1">
        <w:rPr>
          <w:shd w:val="clear" w:color="auto" w:fill="FFFFFF"/>
          <w:lang w:val="es-ES_tradnl"/>
        </w:rPr>
        <w:t xml:space="preserve">. </w:t>
      </w:r>
    </w:p>
    <w:p w14:paraId="1F4207B7" w14:textId="77777777" w:rsidR="0067131D" w:rsidRPr="003435D1" w:rsidRDefault="00697143" w:rsidP="00205C3C">
      <w:pPr>
        <w:pStyle w:val="ListParagraph"/>
        <w:rPr>
          <w:shd w:val="clear" w:color="auto" w:fill="FFFFFF"/>
          <w:lang w:val="es-ES_tradnl"/>
        </w:rPr>
        <w:sectPr w:rsidR="0067131D" w:rsidRPr="003435D1" w:rsidSect="007962F9">
          <w:pgSz w:w="12240" w:h="15840"/>
          <w:pgMar w:top="1440" w:right="1800" w:bottom="1440" w:left="1800" w:header="720" w:footer="720" w:gutter="0"/>
          <w:cols w:space="720"/>
          <w:titlePg/>
          <w:docGrid w:linePitch="360"/>
        </w:sectPr>
      </w:pPr>
      <w:r w:rsidRPr="003435D1">
        <w:rPr>
          <w:rFonts w:cs="Arial"/>
          <w:b/>
          <w:shd w:val="clear" w:color="auto" w:fill="FFFFFF"/>
          <w:lang w:val="es-ES_tradnl"/>
        </w:rPr>
        <w:t>Reutilización.</w:t>
      </w:r>
      <w:r w:rsidRPr="003435D1">
        <w:rPr>
          <w:rFonts w:cs="Arial"/>
          <w:shd w:val="clear" w:color="auto" w:fill="FFFFFF"/>
          <w:lang w:val="es-ES_tradnl"/>
        </w:rPr>
        <w:t xml:space="preserve"> Los datos</w:t>
      </w:r>
      <w:r w:rsidRPr="003435D1">
        <w:rPr>
          <w:shd w:val="clear" w:color="auto" w:fill="FFFFFF"/>
          <w:lang w:val="es-ES_tradnl"/>
        </w:rPr>
        <w:t xml:space="preserve"> recolectados como parte de la investigación</w:t>
      </w:r>
      <w:r w:rsidRPr="003435D1">
        <w:rPr>
          <w:rFonts w:cs="Arial"/>
          <w:shd w:val="clear" w:color="auto" w:fill="FFFFFF"/>
          <w:lang w:val="es-ES_tradnl"/>
        </w:rPr>
        <w:t xml:space="preserve"> serán</w:t>
      </w:r>
      <w:r w:rsidR="006A4215" w:rsidRPr="003435D1">
        <w:rPr>
          <w:rFonts w:cs="Arial"/>
          <w:shd w:val="clear" w:color="auto" w:fill="FFFFFF"/>
          <w:lang w:val="es-ES_tradnl"/>
        </w:rPr>
        <w:t xml:space="preserve"> </w:t>
      </w:r>
      <w:r w:rsidRPr="003435D1">
        <w:rPr>
          <w:rFonts w:cs="Arial"/>
          <w:shd w:val="clear" w:color="auto" w:fill="FFFFFF"/>
          <w:lang w:val="es-ES_tradnl"/>
        </w:rPr>
        <w:t>publicados</w:t>
      </w:r>
      <w:r w:rsidRPr="003435D1">
        <w:rPr>
          <w:shd w:val="clear" w:color="auto" w:fill="FFFFFF"/>
          <w:lang w:val="es-ES_tradnl"/>
        </w:rPr>
        <w:t xml:space="preserve"> después de la publicación del informe con una licencia “</w:t>
      </w:r>
      <w:r w:rsidRPr="003435D1">
        <w:rPr>
          <w:i/>
          <w:shd w:val="clear" w:color="auto" w:fill="FFFFFF"/>
          <w:lang w:val="es-ES_tradnl"/>
        </w:rPr>
        <w:t>Creative Commons Attribution-ShareAlike</w:t>
      </w:r>
      <w:r w:rsidRPr="003435D1">
        <w:rPr>
          <w:shd w:val="clear" w:color="auto" w:fill="FFFFFF"/>
          <w:lang w:val="es-ES_tradnl"/>
        </w:rPr>
        <w:t xml:space="preserve">”. </w:t>
      </w:r>
      <w:r w:rsidRPr="003435D1">
        <w:rPr>
          <w:rFonts w:cs="Arial"/>
          <w:shd w:val="clear" w:color="auto" w:fill="FFFFFF"/>
          <w:lang w:val="es-ES_tradnl"/>
        </w:rPr>
        <w:t xml:space="preserve">El </w:t>
      </w:r>
      <w:r w:rsidR="00B60FF3" w:rsidRPr="003435D1">
        <w:rPr>
          <w:rFonts w:cs="Arial"/>
          <w:shd w:val="clear" w:color="auto" w:fill="FFFFFF"/>
          <w:lang w:val="es-ES_tradnl"/>
        </w:rPr>
        <w:t>MRI</w:t>
      </w:r>
      <w:r w:rsidRPr="003435D1">
        <w:rPr>
          <w:rFonts w:cs="Arial"/>
          <w:shd w:val="clear" w:color="auto" w:fill="FFFFFF"/>
          <w:lang w:val="es-ES_tradnl"/>
        </w:rPr>
        <w:t xml:space="preserve"> alienta encarecidamente a los investigadores nacionales a</w:t>
      </w:r>
      <w:r w:rsidRPr="003435D1">
        <w:rPr>
          <w:shd w:val="clear" w:color="auto" w:fill="FFFFFF"/>
          <w:lang w:val="es-ES_tradnl"/>
        </w:rPr>
        <w:t xml:space="preserve"> usar la información recolectada durante el proceso de investigación </w:t>
      </w:r>
      <w:r w:rsidRPr="003435D1">
        <w:rPr>
          <w:rFonts w:cs="Arial"/>
          <w:shd w:val="clear" w:color="auto" w:fill="FFFFFF"/>
          <w:lang w:val="es-ES_tradnl"/>
        </w:rPr>
        <w:t xml:space="preserve">como insumo de </w:t>
      </w:r>
      <w:r w:rsidRPr="003435D1">
        <w:rPr>
          <w:shd w:val="clear" w:color="auto" w:fill="FFFFFF"/>
          <w:lang w:val="es-ES_tradnl"/>
        </w:rPr>
        <w:t xml:space="preserve">trabajos que </w:t>
      </w:r>
      <w:r w:rsidRPr="003435D1">
        <w:rPr>
          <w:rFonts w:cs="Arial"/>
          <w:shd w:val="clear" w:color="auto" w:fill="FFFFFF"/>
          <w:lang w:val="es-ES_tradnl"/>
        </w:rPr>
        <w:t>realicen</w:t>
      </w:r>
      <w:r w:rsidRPr="003435D1">
        <w:rPr>
          <w:shd w:val="clear" w:color="auto" w:fill="FFFFFF"/>
          <w:lang w:val="es-ES_tradnl"/>
        </w:rPr>
        <w:t xml:space="preserve"> después de la publicación del informe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w:t>
      </w:r>
    </w:p>
    <w:p w14:paraId="011D8788" w14:textId="77777777" w:rsidR="00697143" w:rsidRPr="003435D1" w:rsidRDefault="00697143" w:rsidP="00B6703D">
      <w:pPr>
        <w:pStyle w:val="Heading2"/>
      </w:pPr>
      <w:bookmarkStart w:id="4" w:name="_Toc271803347"/>
      <w:r w:rsidRPr="003435D1">
        <w:lastRenderedPageBreak/>
        <w:t>IV. Independencia y conflictos de interés</w:t>
      </w:r>
      <w:bookmarkEnd w:id="4"/>
    </w:p>
    <w:p w14:paraId="64E526A0" w14:textId="77777777" w:rsidR="00697143" w:rsidRPr="003435D1" w:rsidRDefault="00697143" w:rsidP="00B6703D">
      <w:pPr>
        <w:pStyle w:val="Heading3"/>
      </w:pPr>
      <w:r w:rsidRPr="003435D1">
        <w:t>Independencia, integridad y protección</w:t>
      </w:r>
      <w:r w:rsidRPr="003435D1">
        <w:tab/>
      </w:r>
    </w:p>
    <w:p w14:paraId="4607A723" w14:textId="0803A062" w:rsidR="00697143" w:rsidRPr="003435D1" w:rsidRDefault="00697143" w:rsidP="00855D5C">
      <w:pPr>
        <w:rPr>
          <w:lang w:val="es-ES_tradnl"/>
        </w:rPr>
      </w:pPr>
      <w:r w:rsidRPr="003435D1">
        <w:rPr>
          <w:lang w:val="es-ES_tradnl"/>
        </w:rPr>
        <w:t xml:space="preserve">El </w:t>
      </w:r>
      <w:r w:rsidR="00B60FF3" w:rsidRPr="003435D1">
        <w:rPr>
          <w:lang w:val="es-ES_tradnl"/>
        </w:rPr>
        <w:t>MRI</w:t>
      </w:r>
      <w:r w:rsidRPr="003435D1">
        <w:rPr>
          <w:lang w:val="es-ES_tradnl"/>
        </w:rPr>
        <w:t xml:space="preserve"> </w:t>
      </w:r>
      <w:r w:rsidRPr="003435D1">
        <w:rPr>
          <w:rFonts w:cs="Arial"/>
          <w:lang w:val="es-ES_tradnl"/>
        </w:rPr>
        <w:t>descansa sobre</w:t>
      </w:r>
      <w:r w:rsidRPr="003435D1">
        <w:rPr>
          <w:lang w:val="es-ES_tradnl"/>
        </w:rPr>
        <w:t xml:space="preserve"> la independencia individua real así como </w:t>
      </w:r>
      <w:r w:rsidRPr="003435D1">
        <w:rPr>
          <w:rFonts w:cs="Arial"/>
          <w:lang w:val="es-ES_tradnl"/>
        </w:rPr>
        <w:t>también sobre</w:t>
      </w:r>
      <w:r w:rsidR="006A4215" w:rsidRPr="003435D1">
        <w:rPr>
          <w:rFonts w:cs="Arial"/>
          <w:lang w:val="es-ES_tradnl"/>
        </w:rPr>
        <w:t xml:space="preserve"> </w:t>
      </w:r>
      <w:r w:rsidRPr="003435D1">
        <w:rPr>
          <w:lang w:val="es-ES_tradnl"/>
        </w:rPr>
        <w:t>la apariencia de independencia</w:t>
      </w:r>
      <w:r w:rsidRPr="003435D1">
        <w:rPr>
          <w:rFonts w:cs="Arial"/>
          <w:lang w:val="es-ES_tradnl"/>
        </w:rPr>
        <w:t>.</w:t>
      </w:r>
      <w:r w:rsidR="006A4215" w:rsidRPr="003435D1">
        <w:rPr>
          <w:rFonts w:cs="Arial"/>
          <w:lang w:val="es-ES_tradnl"/>
        </w:rPr>
        <w:t xml:space="preserve"> </w:t>
      </w:r>
      <w:r w:rsidRPr="003435D1">
        <w:rPr>
          <w:lang w:val="es-ES_tradnl"/>
        </w:rPr>
        <w:t xml:space="preserve">Para mantener esta independencia e integridad, el </w:t>
      </w:r>
      <w:r w:rsidR="00B60FF3" w:rsidRPr="003435D1">
        <w:rPr>
          <w:lang w:val="es-ES_tradnl"/>
        </w:rPr>
        <w:t>MRI</w:t>
      </w:r>
      <w:r w:rsidRPr="003435D1">
        <w:rPr>
          <w:lang w:val="es-ES_tradnl"/>
        </w:rPr>
        <w:t xml:space="preserve"> </w:t>
      </w:r>
      <w:r w:rsidRPr="003435D1">
        <w:rPr>
          <w:rFonts w:cs="Arial"/>
          <w:lang w:val="es-ES_tradnl"/>
        </w:rPr>
        <w:t>se empeña en</w:t>
      </w:r>
      <w:r w:rsidRPr="003435D1">
        <w:rPr>
          <w:lang w:val="es-ES_tradnl"/>
        </w:rPr>
        <w:t xml:space="preserve"> resolver conflictos de interés </w:t>
      </w:r>
      <w:r w:rsidRPr="003435D1">
        <w:rPr>
          <w:rFonts w:cs="Arial"/>
          <w:lang w:val="es-ES_tradnl"/>
        </w:rPr>
        <w:t xml:space="preserve">aparentes, </w:t>
      </w:r>
      <w:r w:rsidRPr="003435D1">
        <w:rPr>
          <w:lang w:val="es-ES_tradnl"/>
        </w:rPr>
        <w:t>proactivamente.</w:t>
      </w:r>
    </w:p>
    <w:p w14:paraId="2EA3B4F2" w14:textId="77680673" w:rsidR="00697143" w:rsidRPr="003435D1" w:rsidRDefault="00697143" w:rsidP="00855D5C">
      <w:pPr>
        <w:rPr>
          <w:lang w:val="es-ES_tradnl"/>
        </w:rPr>
      </w:pPr>
      <w:r w:rsidRPr="003435D1">
        <w:rPr>
          <w:lang w:val="es-ES_tradnl"/>
        </w:rPr>
        <w:t xml:space="preserve">Específicamente, el </w:t>
      </w:r>
      <w:r w:rsidR="00B60FF3" w:rsidRPr="003435D1">
        <w:rPr>
          <w:lang w:val="es-ES_tradnl"/>
        </w:rPr>
        <w:t>MRI</w:t>
      </w:r>
      <w:r w:rsidRPr="003435D1">
        <w:rPr>
          <w:lang w:val="es-ES_tradnl"/>
        </w:rPr>
        <w:t xml:space="preserve"> enfrenta un número de amenazas a su independencia y ha desarrollado </w:t>
      </w:r>
      <w:r w:rsidRPr="003435D1">
        <w:rPr>
          <w:rFonts w:cs="Arial"/>
          <w:lang w:val="es-ES_tradnl"/>
        </w:rPr>
        <w:t>las salvaguardias</w:t>
      </w:r>
      <w:r w:rsidRPr="003435D1">
        <w:rPr>
          <w:lang w:val="es-ES_tradnl"/>
        </w:rPr>
        <w:t xml:space="preserve"> correspondientes: </w:t>
      </w:r>
    </w:p>
    <w:p w14:paraId="5961697A" w14:textId="2FA8A21E" w:rsidR="00697143" w:rsidRPr="003435D1" w:rsidRDefault="00697143" w:rsidP="00205C3C">
      <w:pPr>
        <w:pStyle w:val="ListParagraph"/>
        <w:rPr>
          <w:lang w:val="es-ES_tradnl"/>
        </w:rPr>
      </w:pPr>
      <w:r w:rsidRPr="003435D1">
        <w:rPr>
          <w:lang w:val="es-ES_tradnl"/>
        </w:rPr>
        <w:t xml:space="preserve">Conflicto de </w:t>
      </w:r>
      <w:r w:rsidRPr="003435D1">
        <w:rPr>
          <w:rFonts w:cs="Arial"/>
          <w:lang w:val="es-ES_tradnl"/>
        </w:rPr>
        <w:t>autointerés – es</w:t>
      </w:r>
      <w:r w:rsidRPr="003435D1">
        <w:rPr>
          <w:lang w:val="es-ES_tradnl"/>
        </w:rPr>
        <w:t xml:space="preserve"> el riesgo </w:t>
      </w:r>
      <w:r w:rsidRPr="003435D1">
        <w:rPr>
          <w:rFonts w:cs="Arial"/>
          <w:lang w:val="es-ES_tradnl"/>
        </w:rPr>
        <w:t xml:space="preserve">de </w:t>
      </w:r>
      <w:r w:rsidRPr="003435D1">
        <w:rPr>
          <w:lang w:val="es-ES_tradnl"/>
        </w:rPr>
        <w:t xml:space="preserve">que un interés </w:t>
      </w:r>
      <w:r w:rsidRPr="003435D1">
        <w:rPr>
          <w:rFonts w:cs="Arial"/>
          <w:lang w:val="es-ES_tradnl"/>
        </w:rPr>
        <w:t>económico o de</w:t>
      </w:r>
      <w:r w:rsidRPr="003435D1">
        <w:rPr>
          <w:lang w:val="es-ES_tradnl"/>
        </w:rPr>
        <w:t xml:space="preserve"> otro </w:t>
      </w:r>
      <w:r w:rsidRPr="003435D1">
        <w:rPr>
          <w:rFonts w:cs="Arial"/>
          <w:lang w:val="es-ES_tradnl"/>
        </w:rPr>
        <w:t xml:space="preserve">tipo pueda afectar </w:t>
      </w:r>
      <w:r w:rsidRPr="003435D1">
        <w:rPr>
          <w:lang w:val="es-ES_tradnl"/>
        </w:rPr>
        <w:t xml:space="preserve">inapropiadamente el comportamiento o </w:t>
      </w:r>
      <w:r w:rsidRPr="003435D1">
        <w:rPr>
          <w:rFonts w:cs="Arial"/>
          <w:lang w:val="es-ES_tradnl"/>
        </w:rPr>
        <w:t>los hallazgos</w:t>
      </w:r>
      <w:r w:rsidRPr="003435D1">
        <w:rPr>
          <w:lang w:val="es-ES_tradnl"/>
        </w:rPr>
        <w:t xml:space="preserve"> del investigador </w:t>
      </w:r>
      <w:r w:rsidRPr="003435D1">
        <w:rPr>
          <w:rFonts w:cs="Arial"/>
          <w:lang w:val="es-ES_tradnl"/>
        </w:rPr>
        <w:t xml:space="preserve">del </w:t>
      </w:r>
      <w:r w:rsidR="00B60FF3" w:rsidRPr="003435D1">
        <w:rPr>
          <w:lang w:val="es-ES_tradnl"/>
        </w:rPr>
        <w:t>MRI</w:t>
      </w:r>
      <w:r w:rsidRPr="003435D1">
        <w:rPr>
          <w:lang w:val="es-ES_tradnl"/>
        </w:rPr>
        <w:t>.</w:t>
      </w:r>
      <w:r w:rsidR="006A4215" w:rsidRPr="003435D1">
        <w:rPr>
          <w:lang w:val="es-ES_tradnl"/>
        </w:rPr>
        <w:t xml:space="preserve"> </w:t>
      </w:r>
      <w:r w:rsidRPr="003435D1">
        <w:rPr>
          <w:lang w:val="es-ES_tradnl"/>
        </w:rPr>
        <w:t xml:space="preserve">Para evitar este riesgo, el </w:t>
      </w:r>
      <w:r w:rsidR="00B60FF3" w:rsidRPr="003435D1">
        <w:rPr>
          <w:lang w:val="es-ES_tradnl"/>
        </w:rPr>
        <w:t>MRI</w:t>
      </w:r>
      <w:r w:rsidRPr="003435D1">
        <w:rPr>
          <w:lang w:val="es-ES_tradnl"/>
        </w:rPr>
        <w:t xml:space="preserve"> requiere que cualquier candidato serio para el puesto de investigador nacional declare </w:t>
      </w:r>
      <w:r w:rsidRPr="003435D1">
        <w:rPr>
          <w:rFonts w:cs="Arial"/>
          <w:lang w:val="es-ES_tradnl"/>
        </w:rPr>
        <w:t xml:space="preserve">los </w:t>
      </w:r>
      <w:r w:rsidRPr="003435D1">
        <w:rPr>
          <w:lang w:val="es-ES_tradnl"/>
        </w:rPr>
        <w:t xml:space="preserve">contratos </w:t>
      </w:r>
      <w:r w:rsidRPr="003435D1">
        <w:rPr>
          <w:rFonts w:cs="Arial"/>
          <w:lang w:val="es-ES_tradnl"/>
        </w:rPr>
        <w:t>que mantiene</w:t>
      </w:r>
      <w:r w:rsidRPr="003435D1">
        <w:rPr>
          <w:lang w:val="es-ES_tradnl"/>
        </w:rPr>
        <w:t xml:space="preserve"> con gobiernos </w:t>
      </w:r>
      <w:r w:rsidRPr="003435D1">
        <w:rPr>
          <w:rFonts w:cs="Arial"/>
          <w:lang w:val="es-ES_tradnl"/>
        </w:rPr>
        <w:t>u</w:t>
      </w:r>
      <w:r w:rsidRPr="003435D1">
        <w:rPr>
          <w:lang w:val="es-ES_tradnl"/>
        </w:rPr>
        <w:t xml:space="preserve"> organizaciones multilaterales </w:t>
      </w:r>
      <w:r w:rsidRPr="003435D1">
        <w:rPr>
          <w:rFonts w:cs="Arial"/>
          <w:lang w:val="es-ES_tradnl"/>
        </w:rPr>
        <w:t>que pudieran tener</w:t>
      </w:r>
      <w:r w:rsidRPr="003435D1">
        <w:rPr>
          <w:lang w:val="es-ES_tradnl"/>
        </w:rPr>
        <w:t xml:space="preserve"> un interés establecido en los resultados del informe. </w:t>
      </w:r>
      <w:r w:rsidRPr="003435D1">
        <w:rPr>
          <w:rFonts w:cs="Arial"/>
          <w:lang w:val="es-ES_tradnl"/>
        </w:rPr>
        <w:t>Cuando sea el caso, la</w:t>
      </w:r>
      <w:r w:rsidRPr="003435D1">
        <w:rPr>
          <w:lang w:val="es-ES_tradnl"/>
        </w:rPr>
        <w:t xml:space="preserve"> política de conflictos de interés, </w:t>
      </w:r>
      <w:r w:rsidRPr="003435D1">
        <w:rPr>
          <w:rFonts w:cs="Arial"/>
          <w:lang w:val="es-ES_tradnl"/>
        </w:rPr>
        <w:t xml:space="preserve">descrita más </w:t>
      </w:r>
      <w:r w:rsidRPr="003435D1">
        <w:rPr>
          <w:lang w:val="es-ES_tradnl"/>
        </w:rPr>
        <w:t xml:space="preserve">abajo, </w:t>
      </w:r>
      <w:r w:rsidRPr="003435D1">
        <w:rPr>
          <w:rFonts w:cs="Arial"/>
          <w:lang w:val="es-ES_tradnl"/>
        </w:rPr>
        <w:t>será</w:t>
      </w:r>
      <w:r w:rsidR="006A4215" w:rsidRPr="003435D1">
        <w:rPr>
          <w:rFonts w:cs="Arial"/>
          <w:lang w:val="es-ES_tradnl"/>
        </w:rPr>
        <w:t xml:space="preserve"> </w:t>
      </w:r>
      <w:r w:rsidRPr="003435D1">
        <w:rPr>
          <w:rFonts w:cs="Arial"/>
          <w:lang w:val="es-ES_tradnl"/>
        </w:rPr>
        <w:t>aplicada</w:t>
      </w:r>
      <w:r w:rsidRPr="003435D1">
        <w:rPr>
          <w:lang w:val="es-ES_tradnl"/>
        </w:rPr>
        <w:t xml:space="preserve"> al investigador y el PIE </w:t>
      </w:r>
      <w:r w:rsidRPr="003435D1">
        <w:rPr>
          <w:rFonts w:cs="Arial"/>
          <w:lang w:val="es-ES_tradnl"/>
        </w:rPr>
        <w:t>acordará medidas remediales</w:t>
      </w:r>
      <w:r w:rsidR="006A4215" w:rsidRPr="003435D1">
        <w:rPr>
          <w:rFonts w:cs="Arial"/>
          <w:lang w:val="es-ES_tradnl"/>
        </w:rPr>
        <w:t xml:space="preserve"> </w:t>
      </w:r>
      <w:r w:rsidRPr="003435D1">
        <w:rPr>
          <w:rFonts w:cs="Arial"/>
          <w:lang w:val="es-ES_tradnl"/>
        </w:rPr>
        <w:t>apropiadas</w:t>
      </w:r>
      <w:r w:rsidRPr="003435D1">
        <w:rPr>
          <w:lang w:val="es-ES_tradnl"/>
        </w:rPr>
        <w:t xml:space="preserve">. </w:t>
      </w:r>
    </w:p>
    <w:p w14:paraId="091844B1" w14:textId="38E3EBB3" w:rsidR="00697143" w:rsidRPr="003435D1" w:rsidRDefault="00697143" w:rsidP="00205C3C">
      <w:pPr>
        <w:pStyle w:val="ListParagraph"/>
        <w:rPr>
          <w:lang w:val="es-ES_tradnl"/>
        </w:rPr>
      </w:pPr>
      <w:r w:rsidRPr="003435D1">
        <w:rPr>
          <w:lang w:val="es-ES_tradnl"/>
        </w:rPr>
        <w:t xml:space="preserve">Conflicto de prejuicio – </w:t>
      </w:r>
      <w:r w:rsidRPr="003435D1">
        <w:rPr>
          <w:rFonts w:cs="Arial"/>
          <w:lang w:val="es-ES_tradnl"/>
        </w:rPr>
        <w:t xml:space="preserve">es </w:t>
      </w:r>
      <w:r w:rsidRPr="003435D1">
        <w:rPr>
          <w:lang w:val="es-ES_tradnl"/>
        </w:rPr>
        <w:t xml:space="preserve">el riesgo </w:t>
      </w:r>
      <w:r w:rsidRPr="003435D1">
        <w:rPr>
          <w:rFonts w:cs="Arial"/>
          <w:lang w:val="es-ES_tradnl"/>
        </w:rPr>
        <w:t xml:space="preserve">de </w:t>
      </w:r>
      <w:r w:rsidRPr="003435D1">
        <w:rPr>
          <w:lang w:val="es-ES_tradnl"/>
        </w:rPr>
        <w:t xml:space="preserve">que un investigador </w:t>
      </w:r>
      <w:r w:rsidRPr="003435D1">
        <w:rPr>
          <w:rFonts w:cs="Arial"/>
          <w:lang w:val="es-ES_tradnl"/>
        </w:rPr>
        <w:t xml:space="preserve">del </w:t>
      </w:r>
      <w:r w:rsidR="00B60FF3" w:rsidRPr="003435D1">
        <w:rPr>
          <w:lang w:val="es-ES_tradnl"/>
        </w:rPr>
        <w:t>MRI</w:t>
      </w:r>
      <w:r w:rsidRPr="003435D1">
        <w:rPr>
          <w:lang w:val="es-ES_tradnl"/>
        </w:rPr>
        <w:t xml:space="preserve">, como resultado de convicciones políticas, ideológicas o sociales, o </w:t>
      </w:r>
      <w:r w:rsidRPr="003435D1">
        <w:rPr>
          <w:rFonts w:cs="Arial"/>
          <w:lang w:val="es-ES_tradnl"/>
        </w:rPr>
        <w:t xml:space="preserve">de </w:t>
      </w:r>
      <w:r w:rsidRPr="003435D1">
        <w:rPr>
          <w:lang w:val="es-ES_tradnl"/>
        </w:rPr>
        <w:t xml:space="preserve">relaciones familiares, </w:t>
      </w:r>
      <w:r w:rsidRPr="003435D1">
        <w:rPr>
          <w:rFonts w:cs="Arial"/>
          <w:lang w:val="es-ES_tradnl"/>
        </w:rPr>
        <w:t>pueda tomar</w:t>
      </w:r>
      <w:r w:rsidRPr="003435D1">
        <w:rPr>
          <w:lang w:val="es-ES_tradnl"/>
        </w:rPr>
        <w:t xml:space="preserve"> una posición </w:t>
      </w:r>
      <w:r w:rsidRPr="003435D1">
        <w:rPr>
          <w:rFonts w:cs="Arial"/>
          <w:lang w:val="es-ES_tradnl"/>
        </w:rPr>
        <w:t xml:space="preserve">que </w:t>
      </w:r>
      <w:r w:rsidRPr="003435D1">
        <w:rPr>
          <w:lang w:val="es-ES_tradnl"/>
        </w:rPr>
        <w:t xml:space="preserve">no </w:t>
      </w:r>
      <w:r w:rsidRPr="003435D1">
        <w:rPr>
          <w:rFonts w:cs="Arial"/>
          <w:lang w:val="es-ES_tradnl"/>
        </w:rPr>
        <w:t xml:space="preserve">es </w:t>
      </w:r>
      <w:r w:rsidRPr="003435D1">
        <w:rPr>
          <w:lang w:val="es-ES_tradnl"/>
        </w:rPr>
        <w:t xml:space="preserve">objetiva. El </w:t>
      </w:r>
      <w:r w:rsidR="00B60FF3" w:rsidRPr="003435D1">
        <w:rPr>
          <w:lang w:val="es-ES_tradnl"/>
        </w:rPr>
        <w:t>MRI</w:t>
      </w:r>
      <w:r w:rsidRPr="003435D1">
        <w:rPr>
          <w:lang w:val="es-ES_tradnl"/>
        </w:rPr>
        <w:t xml:space="preserve"> aplica múltiples </w:t>
      </w:r>
      <w:r w:rsidRPr="003435D1">
        <w:rPr>
          <w:rFonts w:cs="Arial"/>
          <w:lang w:val="es-ES_tradnl"/>
        </w:rPr>
        <w:t>controles</w:t>
      </w:r>
      <w:r w:rsidRPr="003435D1">
        <w:rPr>
          <w:lang w:val="es-ES_tradnl"/>
        </w:rPr>
        <w:t xml:space="preserve"> de calidad a todos los informes, incluyendo </w:t>
      </w:r>
      <w:r w:rsidRPr="003435D1">
        <w:rPr>
          <w:rFonts w:cs="Arial"/>
          <w:lang w:val="es-ES_tradnl"/>
        </w:rPr>
        <w:t>los del</w:t>
      </w:r>
      <w:r w:rsidRPr="003435D1">
        <w:rPr>
          <w:lang w:val="es-ES_tradnl"/>
        </w:rPr>
        <w:t xml:space="preserve"> PIE. Cuando los informes no </w:t>
      </w:r>
      <w:r w:rsidRPr="003435D1">
        <w:rPr>
          <w:rFonts w:cs="Arial"/>
          <w:lang w:val="es-ES_tradnl"/>
        </w:rPr>
        <w:t>cumplan</w:t>
      </w:r>
      <w:r w:rsidRPr="003435D1">
        <w:rPr>
          <w:lang w:val="es-ES_tradnl"/>
        </w:rPr>
        <w:t xml:space="preserve"> con los estándares del </w:t>
      </w:r>
      <w:r w:rsidR="00B60FF3" w:rsidRPr="003435D1">
        <w:rPr>
          <w:lang w:val="es-ES_tradnl"/>
        </w:rPr>
        <w:t>MRI</w:t>
      </w:r>
      <w:r w:rsidRPr="003435D1">
        <w:rPr>
          <w:lang w:val="es-ES_tradnl"/>
        </w:rPr>
        <w:t xml:space="preserve"> en términos de tono y contenido, el equipo del </w:t>
      </w:r>
      <w:r w:rsidR="00B60FF3" w:rsidRPr="003435D1">
        <w:rPr>
          <w:lang w:val="es-ES_tradnl"/>
        </w:rPr>
        <w:t>MRI</w:t>
      </w:r>
      <w:r w:rsidRPr="003435D1">
        <w:rPr>
          <w:lang w:val="es-ES_tradnl"/>
        </w:rPr>
        <w:t xml:space="preserve"> </w:t>
      </w:r>
      <w:r w:rsidRPr="003435D1">
        <w:rPr>
          <w:rFonts w:cs="Arial"/>
          <w:lang w:val="es-ES_tradnl"/>
        </w:rPr>
        <w:t>trabajará</w:t>
      </w:r>
      <w:r w:rsidRPr="003435D1">
        <w:rPr>
          <w:lang w:val="es-ES_tradnl"/>
        </w:rPr>
        <w:t xml:space="preserve"> con los investigadores para </w:t>
      </w:r>
      <w:r w:rsidRPr="003435D1">
        <w:rPr>
          <w:rFonts w:cs="Arial"/>
          <w:lang w:val="es-ES_tradnl"/>
        </w:rPr>
        <w:t>desarrollar</w:t>
      </w:r>
      <w:r w:rsidRPr="003435D1">
        <w:rPr>
          <w:lang w:val="es-ES_tradnl"/>
        </w:rPr>
        <w:t xml:space="preserve"> informes constructivos, neutros y basados en </w:t>
      </w:r>
      <w:r w:rsidRPr="003435D1">
        <w:rPr>
          <w:rFonts w:cs="Arial"/>
          <w:lang w:val="es-ES_tradnl"/>
        </w:rPr>
        <w:t>evidencia</w:t>
      </w:r>
      <w:r w:rsidRPr="003435D1">
        <w:rPr>
          <w:lang w:val="es-ES_tradnl"/>
        </w:rPr>
        <w:t xml:space="preserve">. Cuando esto no </w:t>
      </w:r>
      <w:r w:rsidRPr="003435D1">
        <w:rPr>
          <w:rFonts w:cs="Arial"/>
          <w:lang w:val="es-ES_tradnl"/>
        </w:rPr>
        <w:t>sea</w:t>
      </w:r>
      <w:r w:rsidRPr="003435D1">
        <w:rPr>
          <w:lang w:val="es-ES_tradnl"/>
        </w:rPr>
        <w:t xml:space="preserve"> posible, los investigadores</w:t>
      </w:r>
      <w:r w:rsidRPr="003435D1">
        <w:rPr>
          <w:rFonts w:cs="Arial"/>
          <w:lang w:val="es-ES_tradnl"/>
        </w:rPr>
        <w:t xml:space="preserve"> serán reemplazados</w:t>
      </w:r>
      <w:r w:rsidRPr="003435D1">
        <w:rPr>
          <w:lang w:val="es-ES_tradnl"/>
        </w:rPr>
        <w:t xml:space="preserve">. </w:t>
      </w:r>
    </w:p>
    <w:p w14:paraId="030FE5D7" w14:textId="6746F793" w:rsidR="00697143" w:rsidRPr="003435D1" w:rsidRDefault="00697143" w:rsidP="00205C3C">
      <w:pPr>
        <w:pStyle w:val="ListParagraph"/>
        <w:rPr>
          <w:lang w:val="es-ES_tradnl"/>
        </w:rPr>
      </w:pPr>
      <w:r w:rsidRPr="003435D1">
        <w:rPr>
          <w:lang w:val="es-ES_tradnl"/>
        </w:rPr>
        <w:t xml:space="preserve">Conflicto de influencia inapropiada – </w:t>
      </w:r>
      <w:r w:rsidRPr="003435D1">
        <w:rPr>
          <w:rFonts w:cs="Arial"/>
          <w:lang w:val="es-ES_tradnl"/>
        </w:rPr>
        <w:t xml:space="preserve">es </w:t>
      </w:r>
      <w:r w:rsidRPr="003435D1">
        <w:rPr>
          <w:lang w:val="es-ES_tradnl"/>
        </w:rPr>
        <w:t xml:space="preserve">el riesgo </w:t>
      </w:r>
      <w:r w:rsidRPr="003435D1">
        <w:rPr>
          <w:rFonts w:cs="Arial"/>
          <w:lang w:val="es-ES_tradnl"/>
        </w:rPr>
        <w:t xml:space="preserve">de </w:t>
      </w:r>
      <w:r w:rsidRPr="003435D1">
        <w:rPr>
          <w:lang w:val="es-ES_tradnl"/>
        </w:rPr>
        <w:t xml:space="preserve">que influencias o presiones externas </w:t>
      </w:r>
      <w:r w:rsidRPr="003435D1">
        <w:rPr>
          <w:rFonts w:cs="Arial"/>
          <w:lang w:val="es-ES_tradnl"/>
        </w:rPr>
        <w:t>puedan afectar</w:t>
      </w:r>
      <w:r w:rsidRPr="003435D1">
        <w:rPr>
          <w:lang w:val="es-ES_tradnl"/>
        </w:rPr>
        <w:t xml:space="preserve"> la capacidad del investigador de tomar decisiones independientes y </w:t>
      </w:r>
      <w:r w:rsidRPr="003435D1">
        <w:rPr>
          <w:rFonts w:cs="Arial"/>
          <w:lang w:val="es-ES_tradnl"/>
        </w:rPr>
        <w:t>objetivas</w:t>
      </w:r>
      <w:r w:rsidRPr="003435D1">
        <w:rPr>
          <w:lang w:val="es-ES_tradnl"/>
        </w:rPr>
        <w:t xml:space="preserve">. El </w:t>
      </w:r>
      <w:r w:rsidR="00B60FF3" w:rsidRPr="003435D1">
        <w:rPr>
          <w:lang w:val="es-ES_tradnl"/>
        </w:rPr>
        <w:t>MRI</w:t>
      </w:r>
      <w:r w:rsidRPr="003435D1">
        <w:rPr>
          <w:lang w:val="es-ES_tradnl"/>
        </w:rPr>
        <w:t xml:space="preserve"> </w:t>
      </w:r>
      <w:r w:rsidRPr="003435D1">
        <w:rPr>
          <w:rFonts w:cs="Arial"/>
          <w:lang w:val="es-ES_tradnl"/>
        </w:rPr>
        <w:t>trabaja</w:t>
      </w:r>
      <w:r w:rsidRPr="003435D1">
        <w:rPr>
          <w:lang w:val="es-ES_tradnl"/>
        </w:rPr>
        <w:t xml:space="preserve"> para </w:t>
      </w:r>
      <w:r w:rsidRPr="003435D1">
        <w:rPr>
          <w:rFonts w:cs="Arial"/>
          <w:lang w:val="es-ES_tradnl"/>
        </w:rPr>
        <w:t>asegurarse de</w:t>
      </w:r>
      <w:r w:rsidRPr="003435D1">
        <w:rPr>
          <w:lang w:val="es-ES_tradnl"/>
        </w:rPr>
        <w:t xml:space="preserve"> que los investigadores tengan una independencia adecuada mientras realizan los informes </w:t>
      </w:r>
      <w:r w:rsidRPr="003435D1">
        <w:rPr>
          <w:rFonts w:cs="Arial"/>
          <w:lang w:val="es-ES_tradnl"/>
        </w:rPr>
        <w:t>del</w:t>
      </w:r>
      <w:r w:rsidR="006A4215" w:rsidRPr="003435D1">
        <w:rPr>
          <w:rFonts w:cs="Arial"/>
          <w:lang w:val="es-ES_tradnl"/>
        </w:rPr>
        <w:t xml:space="preserve"> </w:t>
      </w:r>
      <w:r w:rsidR="00B60FF3" w:rsidRPr="003435D1">
        <w:rPr>
          <w:lang w:val="es-ES_tradnl"/>
        </w:rPr>
        <w:t>MRI</w:t>
      </w:r>
      <w:r w:rsidRPr="003435D1">
        <w:rPr>
          <w:lang w:val="es-ES_tradnl"/>
        </w:rPr>
        <w:t xml:space="preserve">, aportando protección institucional y estándares generales de revisión </w:t>
      </w:r>
      <w:r w:rsidRPr="003435D1">
        <w:rPr>
          <w:rFonts w:cs="Arial"/>
          <w:lang w:val="es-ES_tradnl"/>
        </w:rPr>
        <w:t>en</w:t>
      </w:r>
      <w:r w:rsidRPr="003435D1">
        <w:rPr>
          <w:lang w:val="es-ES_tradnl"/>
        </w:rPr>
        <w:t xml:space="preserve"> todos los documentos. Adicionalmente, el PIE, junto con el autor de cada informe, </w:t>
      </w:r>
      <w:r w:rsidRPr="003435D1">
        <w:rPr>
          <w:rFonts w:cs="Arial"/>
          <w:lang w:val="es-ES_tradnl"/>
        </w:rPr>
        <w:t>se reservan</w:t>
      </w:r>
      <w:r w:rsidR="006A4215" w:rsidRPr="003435D1">
        <w:rPr>
          <w:rFonts w:cs="Arial"/>
          <w:lang w:val="es-ES_tradnl"/>
        </w:rPr>
        <w:t xml:space="preserve"> </w:t>
      </w:r>
      <w:r w:rsidRPr="003435D1">
        <w:rPr>
          <w:lang w:val="es-ES_tradnl"/>
        </w:rPr>
        <w:t xml:space="preserve">la última palabra sobre el </w:t>
      </w:r>
      <w:r w:rsidR="00227EA2" w:rsidRPr="003435D1">
        <w:rPr>
          <w:lang w:val="es-ES_tradnl"/>
        </w:rPr>
        <w:t xml:space="preserve">contenido del </w:t>
      </w:r>
      <w:r w:rsidRPr="003435D1">
        <w:rPr>
          <w:lang w:val="es-ES_tradnl"/>
        </w:rPr>
        <w:t>documento.</w:t>
      </w:r>
      <w:r w:rsidR="006A4215" w:rsidRPr="003435D1">
        <w:rPr>
          <w:lang w:val="es-ES_tradnl"/>
        </w:rPr>
        <w:t xml:space="preserve"> </w:t>
      </w:r>
    </w:p>
    <w:p w14:paraId="213350B7" w14:textId="7F51D127" w:rsidR="00697143" w:rsidRPr="003435D1" w:rsidRDefault="00697143" w:rsidP="00855D5C">
      <w:pPr>
        <w:rPr>
          <w:lang w:val="es-ES_tradnl"/>
        </w:rPr>
      </w:pPr>
      <w:r w:rsidRPr="003435D1">
        <w:rPr>
          <w:rFonts w:cs="Arial"/>
          <w:lang w:val="es-ES_tradnl"/>
        </w:rPr>
        <w:t>La</w:t>
      </w:r>
      <w:r w:rsidRPr="003435D1">
        <w:rPr>
          <w:lang w:val="es-ES_tradnl"/>
        </w:rPr>
        <w:t xml:space="preserve"> principal </w:t>
      </w:r>
      <w:r w:rsidRPr="003435D1">
        <w:rPr>
          <w:rFonts w:cs="Arial"/>
          <w:lang w:val="es-ES_tradnl"/>
        </w:rPr>
        <w:t xml:space="preserve">función </w:t>
      </w:r>
      <w:r w:rsidRPr="003435D1">
        <w:rPr>
          <w:lang w:val="es-ES_tradnl"/>
        </w:rPr>
        <w:t xml:space="preserve">del investigador </w:t>
      </w:r>
      <w:r w:rsidRPr="003435D1">
        <w:rPr>
          <w:rFonts w:cs="Arial"/>
          <w:lang w:val="es-ES_tradnl"/>
        </w:rPr>
        <w:t xml:space="preserve">del </w:t>
      </w:r>
      <w:r w:rsidR="00B60FF3" w:rsidRPr="003435D1">
        <w:rPr>
          <w:lang w:val="es-ES_tradnl"/>
        </w:rPr>
        <w:t>MRI</w:t>
      </w:r>
      <w:r w:rsidRPr="003435D1">
        <w:rPr>
          <w:lang w:val="es-ES_tradnl"/>
        </w:rPr>
        <w:t xml:space="preserve"> es </w:t>
      </w:r>
      <w:r w:rsidRPr="003435D1">
        <w:rPr>
          <w:rFonts w:cs="Arial"/>
          <w:lang w:val="es-ES_tradnl"/>
        </w:rPr>
        <w:t xml:space="preserve">la identificación de </w:t>
      </w:r>
      <w:r w:rsidRPr="003435D1">
        <w:rPr>
          <w:lang w:val="es-ES_tradnl"/>
        </w:rPr>
        <w:t xml:space="preserve">hechos y </w:t>
      </w:r>
      <w:r w:rsidRPr="003435D1">
        <w:rPr>
          <w:rFonts w:cs="Arial"/>
          <w:lang w:val="es-ES_tradnl"/>
        </w:rPr>
        <w:t>fallas, no la</w:t>
      </w:r>
      <w:r w:rsidR="006A4215" w:rsidRPr="003435D1">
        <w:rPr>
          <w:rFonts w:cs="Arial"/>
          <w:lang w:val="es-ES_tradnl"/>
        </w:rPr>
        <w:t xml:space="preserve"> </w:t>
      </w:r>
      <w:r w:rsidRPr="003435D1">
        <w:rPr>
          <w:lang w:val="es-ES_tradnl"/>
        </w:rPr>
        <w:t>defensa (</w:t>
      </w:r>
      <w:r w:rsidRPr="003435D1">
        <w:rPr>
          <w:i/>
          <w:lang w:val="es-ES_tradnl"/>
        </w:rPr>
        <w:t>advocacy</w:t>
      </w:r>
      <w:r w:rsidRPr="003435D1">
        <w:rPr>
          <w:lang w:val="es-ES_tradnl"/>
        </w:rPr>
        <w:t>).</w:t>
      </w:r>
      <w:r w:rsidR="006A4215" w:rsidRPr="003435D1">
        <w:rPr>
          <w:lang w:val="es-ES_tradnl"/>
        </w:rPr>
        <w:t xml:space="preserve"> </w:t>
      </w:r>
      <w:r w:rsidRPr="003435D1">
        <w:rPr>
          <w:lang w:val="es-ES_tradnl"/>
        </w:rPr>
        <w:t xml:space="preserve">El investigador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determinará</w:t>
      </w:r>
      <w:r w:rsidRPr="003435D1">
        <w:rPr>
          <w:lang w:val="es-ES_tradnl"/>
        </w:rPr>
        <w:t xml:space="preserve"> los pasos necesarios para garantizar que no </w:t>
      </w:r>
      <w:r w:rsidRPr="003435D1">
        <w:rPr>
          <w:rFonts w:cs="Arial"/>
          <w:lang w:val="es-ES_tradnl"/>
        </w:rPr>
        <w:t>estará involucrado en</w:t>
      </w:r>
      <w:r w:rsidRPr="003435D1">
        <w:rPr>
          <w:lang w:val="es-ES_tradnl"/>
        </w:rPr>
        <w:t xml:space="preserve"> actividades de defensa (</w:t>
      </w:r>
      <w:r w:rsidRPr="003435D1">
        <w:rPr>
          <w:i/>
          <w:lang w:val="es-ES_tradnl"/>
        </w:rPr>
        <w:t>advocacy</w:t>
      </w:r>
      <w:r w:rsidRPr="003435D1">
        <w:rPr>
          <w:lang w:val="es-ES_tradnl"/>
        </w:rPr>
        <w:t xml:space="preserve">) mientras lleva la responsabilidad y el título de investigador </w:t>
      </w:r>
      <w:r w:rsidRPr="003435D1">
        <w:rPr>
          <w:rFonts w:cs="Arial"/>
          <w:lang w:val="es-ES_tradnl"/>
        </w:rPr>
        <w:t xml:space="preserve">del </w:t>
      </w:r>
      <w:r w:rsidR="00B60FF3" w:rsidRPr="003435D1">
        <w:rPr>
          <w:lang w:val="es-ES_tradnl"/>
        </w:rPr>
        <w:t>MRI</w:t>
      </w:r>
      <w:r w:rsidRPr="003435D1">
        <w:rPr>
          <w:lang w:val="es-ES_tradnl"/>
        </w:rPr>
        <w:t xml:space="preserve">, y para garantizar que </w:t>
      </w:r>
      <w:r w:rsidRPr="003435D1">
        <w:rPr>
          <w:rFonts w:cs="Arial"/>
          <w:lang w:val="es-ES_tradnl"/>
        </w:rPr>
        <w:t>la</w:t>
      </w:r>
      <w:r w:rsidRPr="003435D1">
        <w:rPr>
          <w:lang w:val="es-ES_tradnl"/>
        </w:rPr>
        <w:t xml:space="preserve"> organización </w:t>
      </w:r>
      <w:r w:rsidRPr="003435D1">
        <w:rPr>
          <w:rFonts w:cs="Arial"/>
          <w:lang w:val="es-ES_tradnl"/>
        </w:rPr>
        <w:t>a la que está afiliado</w:t>
      </w:r>
      <w:r w:rsidRPr="003435D1">
        <w:rPr>
          <w:lang w:val="es-ES_tradnl"/>
        </w:rPr>
        <w:t xml:space="preserve"> no </w:t>
      </w:r>
      <w:r w:rsidRPr="003435D1">
        <w:rPr>
          <w:rFonts w:cs="Arial"/>
          <w:lang w:val="es-ES_tradnl"/>
        </w:rPr>
        <w:t>influya</w:t>
      </w:r>
      <w:r w:rsidRPr="003435D1">
        <w:rPr>
          <w:lang w:val="es-ES_tradnl"/>
        </w:rPr>
        <w:t xml:space="preserve"> de manera inapropiada </w:t>
      </w:r>
      <w:r w:rsidRPr="003435D1">
        <w:rPr>
          <w:rFonts w:cs="Arial"/>
          <w:lang w:val="es-ES_tradnl"/>
        </w:rPr>
        <w:t xml:space="preserve">en </w:t>
      </w:r>
      <w:r w:rsidRPr="003435D1">
        <w:rPr>
          <w:lang w:val="es-ES_tradnl"/>
        </w:rPr>
        <w:t xml:space="preserve">los procesos o los resultados de </w:t>
      </w:r>
      <w:r w:rsidRPr="003435D1">
        <w:rPr>
          <w:rFonts w:cs="Arial"/>
          <w:lang w:val="es-ES_tradnl"/>
        </w:rPr>
        <w:t>su</w:t>
      </w:r>
      <w:r w:rsidRPr="003435D1">
        <w:rPr>
          <w:lang w:val="es-ES_tradnl"/>
        </w:rPr>
        <w:t xml:space="preserve"> investigación.</w:t>
      </w:r>
      <w:r w:rsidR="006A4215" w:rsidRPr="003435D1">
        <w:rPr>
          <w:lang w:val="es-ES_tradnl"/>
        </w:rPr>
        <w:t xml:space="preserve"> </w:t>
      </w:r>
      <w:r w:rsidRPr="003435D1">
        <w:rPr>
          <w:lang w:val="es-ES_tradnl"/>
        </w:rPr>
        <w:t xml:space="preserve">Al mismo tiempo, se entiende que el </w:t>
      </w:r>
      <w:r w:rsidR="00B60FF3" w:rsidRPr="003435D1">
        <w:rPr>
          <w:lang w:val="es-ES_tradnl"/>
        </w:rPr>
        <w:t>MRI</w:t>
      </w:r>
      <w:r w:rsidRPr="003435D1">
        <w:rPr>
          <w:lang w:val="es-ES_tradnl"/>
        </w:rPr>
        <w:t xml:space="preserve"> no paga un </w:t>
      </w:r>
      <w:r w:rsidRPr="003435D1">
        <w:rPr>
          <w:rFonts w:cs="Arial"/>
          <w:lang w:val="es-ES_tradnl"/>
        </w:rPr>
        <w:t>salario</w:t>
      </w:r>
      <w:r w:rsidRPr="003435D1">
        <w:rPr>
          <w:lang w:val="es-ES_tradnl"/>
        </w:rPr>
        <w:t xml:space="preserve"> anual y que muchos investigadores </w:t>
      </w:r>
      <w:r w:rsidRPr="003435D1">
        <w:rPr>
          <w:rFonts w:cs="Arial"/>
          <w:lang w:val="es-ES_tradnl"/>
        </w:rPr>
        <w:t>pueden</w:t>
      </w:r>
      <w:r w:rsidRPr="003435D1">
        <w:rPr>
          <w:lang w:val="es-ES_tradnl"/>
        </w:rPr>
        <w:t xml:space="preserve"> tener otros trabajos que podrían incluir actividades de defensa (</w:t>
      </w:r>
      <w:r w:rsidRPr="003435D1">
        <w:rPr>
          <w:i/>
          <w:lang w:val="es-ES_tradnl"/>
        </w:rPr>
        <w:t>advocacy</w:t>
      </w:r>
      <w:r w:rsidRPr="003435D1">
        <w:rPr>
          <w:lang w:val="es-ES_tradnl"/>
        </w:rPr>
        <w:t>).</w:t>
      </w:r>
      <w:r w:rsidR="006A4215" w:rsidRPr="003435D1">
        <w:rPr>
          <w:lang w:val="es-ES_tradnl"/>
        </w:rPr>
        <w:t xml:space="preserve"> </w:t>
      </w:r>
      <w:r w:rsidRPr="003435D1">
        <w:rPr>
          <w:lang w:val="es-ES_tradnl"/>
        </w:rPr>
        <w:t xml:space="preserve">Por esta razón, el </w:t>
      </w:r>
      <w:r w:rsidR="00B60FF3" w:rsidRPr="003435D1">
        <w:rPr>
          <w:lang w:val="es-ES_tradnl"/>
        </w:rPr>
        <w:t>MRI</w:t>
      </w:r>
      <w:r w:rsidRPr="003435D1">
        <w:rPr>
          <w:lang w:val="es-ES_tradnl"/>
        </w:rPr>
        <w:t xml:space="preserve"> </w:t>
      </w:r>
      <w:r w:rsidRPr="003435D1">
        <w:rPr>
          <w:rFonts w:cs="Arial"/>
          <w:lang w:val="es-ES_tradnl"/>
        </w:rPr>
        <w:t xml:space="preserve">solicita a los investigadores declarar ante el </w:t>
      </w:r>
      <w:r w:rsidRPr="003435D1">
        <w:rPr>
          <w:lang w:val="es-ES_tradnl"/>
        </w:rPr>
        <w:t xml:space="preserve">público interesado cuando </w:t>
      </w:r>
      <w:r w:rsidRPr="003435D1">
        <w:rPr>
          <w:rFonts w:cs="Arial"/>
          <w:lang w:val="es-ES_tradnl"/>
        </w:rPr>
        <w:t>están actuando</w:t>
      </w:r>
      <w:r w:rsidRPr="003435D1">
        <w:rPr>
          <w:lang w:val="es-ES_tradnl"/>
        </w:rPr>
        <w:t xml:space="preserve"> en su capacidad oficial de investigador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en algún</w:t>
      </w:r>
      <w:r w:rsidRPr="003435D1">
        <w:rPr>
          <w:lang w:val="es-ES_tradnl"/>
        </w:rPr>
        <w:t xml:space="preserve"> país.</w:t>
      </w:r>
    </w:p>
    <w:p w14:paraId="48AC39FF" w14:textId="77777777" w:rsidR="00697143" w:rsidRPr="003435D1" w:rsidRDefault="00697143" w:rsidP="00AA0FE3">
      <w:pPr>
        <w:pStyle w:val="Heading3"/>
      </w:pPr>
      <w:r w:rsidRPr="003435D1">
        <w:t>Política de conflictos de interés</w:t>
      </w:r>
    </w:p>
    <w:p w14:paraId="1239CA59" w14:textId="29224C21" w:rsidR="00697143" w:rsidRPr="003435D1" w:rsidRDefault="00697143" w:rsidP="00855D5C">
      <w:pPr>
        <w:rPr>
          <w:lang w:val="es-ES_tradnl"/>
        </w:rPr>
      </w:pPr>
      <w:r w:rsidRPr="003435D1">
        <w:rPr>
          <w:lang w:val="es-ES_tradnl"/>
        </w:rPr>
        <w:t xml:space="preserve">Durante el proceso de </w:t>
      </w:r>
      <w:r w:rsidRPr="003435D1">
        <w:rPr>
          <w:rFonts w:cs="Arial"/>
          <w:lang w:val="es-ES_tradnl"/>
        </w:rPr>
        <w:t>contratación de</w:t>
      </w:r>
      <w:r w:rsidRPr="003435D1">
        <w:rPr>
          <w:lang w:val="es-ES_tradnl"/>
        </w:rPr>
        <w:t xml:space="preserve"> los investigadores, el personal del </w:t>
      </w:r>
      <w:r w:rsidR="00B60FF3" w:rsidRPr="003435D1">
        <w:rPr>
          <w:lang w:val="es-ES_tradnl"/>
        </w:rPr>
        <w:t>MRI</w:t>
      </w:r>
      <w:r w:rsidRPr="003435D1">
        <w:rPr>
          <w:lang w:val="es-ES_tradnl"/>
        </w:rPr>
        <w:t xml:space="preserve"> y el PIE </w:t>
      </w:r>
      <w:r w:rsidRPr="003435D1">
        <w:rPr>
          <w:rFonts w:cs="Arial"/>
          <w:lang w:val="es-ES_tradnl"/>
        </w:rPr>
        <w:t>evalúan a</w:t>
      </w:r>
      <w:r w:rsidRPr="003435D1">
        <w:rPr>
          <w:lang w:val="es-ES_tradnl"/>
        </w:rPr>
        <w:t xml:space="preserve"> los postulantes </w:t>
      </w:r>
      <w:r w:rsidR="0005326D" w:rsidRPr="003435D1">
        <w:rPr>
          <w:lang w:val="es-ES_tradnl"/>
        </w:rPr>
        <w:t xml:space="preserve">en cuanto a posibles conflictos de interés </w:t>
      </w:r>
      <w:r w:rsidRPr="003435D1">
        <w:rPr>
          <w:rFonts w:cs="Arial"/>
          <w:lang w:val="es-ES_tradnl"/>
        </w:rPr>
        <w:t xml:space="preserve">junto </w:t>
      </w:r>
      <w:r w:rsidRPr="003435D1">
        <w:rPr>
          <w:lang w:val="es-ES_tradnl"/>
        </w:rPr>
        <w:t>con</w:t>
      </w:r>
      <w:r w:rsidRPr="003435D1">
        <w:rPr>
          <w:rFonts w:cs="Arial"/>
          <w:lang w:val="es-ES_tradnl"/>
        </w:rPr>
        <w:t xml:space="preserve"> los</w:t>
      </w:r>
      <w:r w:rsidRPr="003435D1">
        <w:rPr>
          <w:lang w:val="es-ES_tradnl"/>
        </w:rPr>
        <w:t xml:space="preserve"> gobiernos y otras partes interesadas informadas </w:t>
      </w:r>
      <w:r w:rsidRPr="003435D1">
        <w:rPr>
          <w:rFonts w:cs="Arial"/>
          <w:lang w:val="es-ES_tradnl"/>
        </w:rPr>
        <w:t>de manera de</w:t>
      </w:r>
      <w:r w:rsidRPr="003435D1">
        <w:rPr>
          <w:lang w:val="es-ES_tradnl"/>
        </w:rPr>
        <w:t xml:space="preserve"> mantener la independencia del </w:t>
      </w:r>
      <w:r w:rsidR="00B60FF3" w:rsidRPr="003435D1">
        <w:rPr>
          <w:lang w:val="es-ES_tradnl"/>
        </w:rPr>
        <w:t>MRI</w:t>
      </w:r>
      <w:r w:rsidRPr="003435D1">
        <w:rPr>
          <w:lang w:val="es-ES_tradnl"/>
        </w:rPr>
        <w:t xml:space="preserve">. Durante </w:t>
      </w:r>
      <w:r w:rsidRPr="003435D1">
        <w:rPr>
          <w:rFonts w:cs="Arial"/>
          <w:lang w:val="es-ES_tradnl"/>
        </w:rPr>
        <w:t xml:space="preserve">todo </w:t>
      </w:r>
      <w:r w:rsidRPr="003435D1">
        <w:rPr>
          <w:lang w:val="es-ES_tradnl"/>
        </w:rPr>
        <w:t xml:space="preserve">el proceso de </w:t>
      </w:r>
      <w:r w:rsidRPr="003435D1">
        <w:rPr>
          <w:rFonts w:cs="Arial"/>
          <w:lang w:val="es-ES_tradnl"/>
        </w:rPr>
        <w:t>evaluación</w:t>
      </w:r>
      <w:r w:rsidRPr="003435D1">
        <w:rPr>
          <w:lang w:val="es-ES_tradnl"/>
        </w:rPr>
        <w:t xml:space="preserve">, se requiere que el investigador nacional divulgue al personal del </w:t>
      </w:r>
      <w:r w:rsidR="00B60FF3" w:rsidRPr="003435D1">
        <w:rPr>
          <w:lang w:val="es-ES_tradnl"/>
        </w:rPr>
        <w:t>MRI</w:t>
      </w:r>
      <w:r w:rsidRPr="003435D1">
        <w:rPr>
          <w:lang w:val="es-ES_tradnl"/>
        </w:rPr>
        <w:t xml:space="preserve"> cualquier nueva circunstancia o cambio que podría </w:t>
      </w:r>
      <w:r w:rsidRPr="003435D1">
        <w:rPr>
          <w:rFonts w:cs="Arial"/>
          <w:lang w:val="es-ES_tradnl"/>
        </w:rPr>
        <w:t>requerir la aplicación de su</w:t>
      </w:r>
      <w:r w:rsidRPr="003435D1">
        <w:rPr>
          <w:lang w:val="es-ES_tradnl"/>
        </w:rPr>
        <w:t xml:space="preserve"> política de conflictos de interés.</w:t>
      </w:r>
    </w:p>
    <w:p w14:paraId="4E148296" w14:textId="1363A902" w:rsidR="00697143" w:rsidRPr="003435D1" w:rsidRDefault="00697143" w:rsidP="00855D5C">
      <w:pPr>
        <w:rPr>
          <w:lang w:val="es-ES_tradnl"/>
        </w:rPr>
      </w:pPr>
      <w:r w:rsidRPr="003435D1">
        <w:rPr>
          <w:rFonts w:cs="Arial"/>
          <w:highlight w:val="white"/>
          <w:lang w:val="es-ES_tradnl"/>
        </w:rPr>
        <w:t>Los conflictos</w:t>
      </w:r>
      <w:r w:rsidRPr="003435D1">
        <w:rPr>
          <w:highlight w:val="white"/>
          <w:lang w:val="es-ES_tradnl"/>
        </w:rPr>
        <w:t xml:space="preserve"> de interés posibles </w:t>
      </w:r>
      <w:r w:rsidRPr="003435D1">
        <w:rPr>
          <w:rFonts w:cs="Arial"/>
          <w:highlight w:val="white"/>
          <w:lang w:val="es-ES_tradnl"/>
        </w:rPr>
        <w:t>involucran</w:t>
      </w:r>
      <w:r w:rsidRPr="003435D1">
        <w:rPr>
          <w:highlight w:val="white"/>
          <w:lang w:val="es-ES_tradnl"/>
        </w:rPr>
        <w:t xml:space="preserve"> a </w:t>
      </w:r>
      <w:r w:rsidRPr="003435D1">
        <w:rPr>
          <w:rFonts w:cs="Arial"/>
          <w:highlight w:val="white"/>
          <w:lang w:val="es-ES_tradnl"/>
        </w:rPr>
        <w:t>personas que</w:t>
      </w:r>
      <w:r w:rsidRPr="003435D1">
        <w:rPr>
          <w:highlight w:val="white"/>
          <w:lang w:val="es-ES_tradnl"/>
        </w:rPr>
        <w:t>:</w:t>
      </w:r>
    </w:p>
    <w:p w14:paraId="03E28E8F" w14:textId="49380784" w:rsidR="00697143" w:rsidRPr="003435D1" w:rsidRDefault="00697143" w:rsidP="00205C3C">
      <w:pPr>
        <w:pStyle w:val="ListParagraph"/>
        <w:rPr>
          <w:highlight w:val="white"/>
          <w:lang w:val="es-ES_tradnl"/>
        </w:rPr>
      </w:pPr>
      <w:r w:rsidRPr="003435D1">
        <w:rPr>
          <w:rFonts w:cs="Arial"/>
          <w:highlight w:val="white"/>
          <w:lang w:val="es-ES_tradnl"/>
        </w:rPr>
        <w:t xml:space="preserve">Trabajan actualmente </w:t>
      </w:r>
      <w:r w:rsidRPr="003435D1">
        <w:rPr>
          <w:highlight w:val="white"/>
          <w:lang w:val="es-ES_tradnl"/>
        </w:rPr>
        <w:t xml:space="preserve">en una capacidad oficial o </w:t>
      </w:r>
      <w:r w:rsidRPr="003435D1">
        <w:rPr>
          <w:rFonts w:cs="Arial"/>
          <w:highlight w:val="white"/>
          <w:lang w:val="es-ES_tradnl"/>
        </w:rPr>
        <w:t>representando a</w:t>
      </w:r>
      <w:r w:rsidRPr="003435D1">
        <w:rPr>
          <w:highlight w:val="white"/>
          <w:lang w:val="es-ES_tradnl"/>
        </w:rPr>
        <w:t xml:space="preserve"> una organización internacional (como </w:t>
      </w:r>
      <w:r w:rsidRPr="003435D1">
        <w:rPr>
          <w:rFonts w:cs="Arial"/>
          <w:highlight w:val="white"/>
          <w:lang w:val="es-ES_tradnl"/>
        </w:rPr>
        <w:t xml:space="preserve">una de las </w:t>
      </w:r>
      <w:r w:rsidRPr="003435D1">
        <w:rPr>
          <w:highlight w:val="white"/>
          <w:lang w:val="es-ES_tradnl"/>
        </w:rPr>
        <w:t xml:space="preserve">instituciones </w:t>
      </w:r>
      <w:r w:rsidRPr="003435D1">
        <w:rPr>
          <w:rFonts w:cs="Arial"/>
          <w:highlight w:val="white"/>
          <w:lang w:val="es-ES_tradnl"/>
        </w:rPr>
        <w:t xml:space="preserve">conocidas como </w:t>
      </w:r>
      <w:r w:rsidRPr="003435D1">
        <w:rPr>
          <w:i/>
          <w:highlight w:val="white"/>
          <w:lang w:val="es-ES_tradnl"/>
        </w:rPr>
        <w:t>Bretton Woods</w:t>
      </w:r>
      <w:r w:rsidRPr="003435D1">
        <w:rPr>
          <w:highlight w:val="white"/>
          <w:lang w:val="es-ES_tradnl"/>
        </w:rPr>
        <w:t>, bancos de desarrollo regional, OCDE</w:t>
      </w:r>
      <w:r w:rsidRPr="003435D1">
        <w:rPr>
          <w:rFonts w:cs="Arial"/>
          <w:highlight w:val="white"/>
          <w:lang w:val="es-ES_tradnl"/>
        </w:rPr>
        <w:t>, etc.).</w:t>
      </w:r>
    </w:p>
    <w:p w14:paraId="2583C42A" w14:textId="4E34D408" w:rsidR="00697143" w:rsidRPr="003435D1" w:rsidRDefault="00697143" w:rsidP="00205C3C">
      <w:pPr>
        <w:pStyle w:val="ListParagraph"/>
        <w:rPr>
          <w:highlight w:val="white"/>
          <w:lang w:val="es-ES_tradnl"/>
        </w:rPr>
      </w:pPr>
      <w:r w:rsidRPr="003435D1">
        <w:rPr>
          <w:rFonts w:cs="Arial"/>
          <w:highlight w:val="white"/>
          <w:lang w:val="es-ES_tradnl"/>
        </w:rPr>
        <w:lastRenderedPageBreak/>
        <w:t>Han</w:t>
      </w:r>
      <w:r w:rsidRPr="003435D1">
        <w:rPr>
          <w:highlight w:val="white"/>
          <w:lang w:val="es-ES_tradnl"/>
        </w:rPr>
        <w:t xml:space="preserve"> trabajado </w:t>
      </w:r>
      <w:r w:rsidRPr="003435D1">
        <w:rPr>
          <w:rFonts w:cs="Arial"/>
          <w:highlight w:val="white"/>
          <w:lang w:val="es-ES_tradnl"/>
        </w:rPr>
        <w:t xml:space="preserve">dentro del último año para </w:t>
      </w:r>
      <w:r w:rsidRPr="003435D1">
        <w:rPr>
          <w:highlight w:val="white"/>
          <w:lang w:val="es-ES_tradnl"/>
        </w:rPr>
        <w:t xml:space="preserve">o </w:t>
      </w:r>
      <w:r w:rsidRPr="003435D1">
        <w:rPr>
          <w:rFonts w:cs="Arial"/>
          <w:highlight w:val="white"/>
          <w:lang w:val="es-ES_tradnl"/>
        </w:rPr>
        <w:t>en representación de</w:t>
      </w:r>
      <w:r w:rsidR="006A4215" w:rsidRPr="003435D1">
        <w:rPr>
          <w:rFonts w:cs="Arial"/>
          <w:highlight w:val="white"/>
          <w:lang w:val="es-ES_tradnl"/>
        </w:rPr>
        <w:t xml:space="preserve"> </w:t>
      </w:r>
      <w:r w:rsidRPr="003435D1">
        <w:rPr>
          <w:highlight w:val="white"/>
          <w:lang w:val="es-ES_tradnl"/>
        </w:rPr>
        <w:t xml:space="preserve">un gobierno </w:t>
      </w:r>
      <w:r w:rsidRPr="003435D1">
        <w:rPr>
          <w:rFonts w:cs="Arial"/>
          <w:highlight w:val="white"/>
          <w:lang w:val="es-ES_tradnl"/>
        </w:rPr>
        <w:t>que participa</w:t>
      </w:r>
      <w:r w:rsidRPr="003435D1">
        <w:rPr>
          <w:highlight w:val="white"/>
          <w:lang w:val="es-ES_tradnl"/>
        </w:rPr>
        <w:t xml:space="preserve"> en la AGA en asuntos relevantes </w:t>
      </w:r>
      <w:r w:rsidRPr="003435D1">
        <w:rPr>
          <w:rFonts w:cs="Arial"/>
          <w:highlight w:val="white"/>
          <w:lang w:val="es-ES_tradnl"/>
        </w:rPr>
        <w:t xml:space="preserve">en relación </w:t>
      </w:r>
      <w:r w:rsidRPr="003435D1">
        <w:rPr>
          <w:highlight w:val="white"/>
          <w:lang w:val="es-ES_tradnl"/>
        </w:rPr>
        <w:t xml:space="preserve">a los valores </w:t>
      </w:r>
      <w:r w:rsidRPr="003435D1">
        <w:rPr>
          <w:rFonts w:cs="Arial"/>
          <w:highlight w:val="white"/>
          <w:lang w:val="es-ES_tradnl"/>
        </w:rPr>
        <w:t xml:space="preserve">de la </w:t>
      </w:r>
      <w:r w:rsidRPr="003435D1">
        <w:rPr>
          <w:highlight w:val="white"/>
          <w:lang w:val="es-ES_tradnl"/>
        </w:rPr>
        <w:t xml:space="preserve">AGA. </w:t>
      </w:r>
    </w:p>
    <w:p w14:paraId="4B094C49" w14:textId="1B51E0E4" w:rsidR="00697143" w:rsidRPr="003435D1" w:rsidRDefault="00697143" w:rsidP="00205C3C">
      <w:pPr>
        <w:pStyle w:val="ListParagraph"/>
        <w:rPr>
          <w:highlight w:val="white"/>
          <w:lang w:val="es-ES_tradnl"/>
        </w:rPr>
      </w:pPr>
      <w:r w:rsidRPr="003435D1">
        <w:rPr>
          <w:rFonts w:cs="Arial"/>
          <w:highlight w:val="white"/>
          <w:lang w:val="es-ES_tradnl"/>
        </w:rPr>
        <w:t>Trabajan</w:t>
      </w:r>
      <w:r w:rsidRPr="003435D1">
        <w:rPr>
          <w:highlight w:val="white"/>
          <w:lang w:val="es-ES_tradnl"/>
        </w:rPr>
        <w:t xml:space="preserve"> en una capacidad oficial o representan </w:t>
      </w:r>
      <w:r w:rsidRPr="003435D1">
        <w:rPr>
          <w:rFonts w:cs="Arial"/>
          <w:highlight w:val="white"/>
          <w:lang w:val="es-ES_tradnl"/>
        </w:rPr>
        <w:t xml:space="preserve">a </w:t>
      </w:r>
      <w:r w:rsidRPr="003435D1">
        <w:rPr>
          <w:highlight w:val="white"/>
          <w:lang w:val="es-ES_tradnl"/>
        </w:rPr>
        <w:t xml:space="preserve">una organización de la sociedad civil representada en el Comité Directivo de la AGA, o lo </w:t>
      </w:r>
      <w:r w:rsidRPr="003435D1">
        <w:rPr>
          <w:rFonts w:cs="Arial"/>
          <w:highlight w:val="white"/>
          <w:lang w:val="es-ES_tradnl"/>
        </w:rPr>
        <w:t>han</w:t>
      </w:r>
      <w:r w:rsidRPr="003435D1">
        <w:rPr>
          <w:highlight w:val="white"/>
          <w:lang w:val="es-ES_tradnl"/>
        </w:rPr>
        <w:t xml:space="preserve"> hecho dentro del último año. </w:t>
      </w:r>
    </w:p>
    <w:p w14:paraId="3EC05BDE" w14:textId="4E8C2C1E" w:rsidR="00697143" w:rsidRPr="003435D1" w:rsidRDefault="00697143" w:rsidP="00205C3C">
      <w:pPr>
        <w:pStyle w:val="ListParagraph"/>
        <w:rPr>
          <w:highlight w:val="white"/>
          <w:lang w:val="es-ES_tradnl"/>
        </w:rPr>
      </w:pPr>
      <w:r w:rsidRPr="003435D1">
        <w:rPr>
          <w:rFonts w:cs="Arial"/>
          <w:highlight w:val="white"/>
          <w:lang w:val="es-ES_tradnl"/>
        </w:rPr>
        <w:t>Han</w:t>
      </w:r>
      <w:r w:rsidRPr="003435D1">
        <w:rPr>
          <w:highlight w:val="white"/>
          <w:lang w:val="es-ES_tradnl"/>
        </w:rPr>
        <w:t xml:space="preserve"> trabajado como </w:t>
      </w:r>
      <w:r w:rsidRPr="003435D1">
        <w:rPr>
          <w:rFonts w:cs="Arial"/>
          <w:highlight w:val="white"/>
          <w:lang w:val="es-ES_tradnl"/>
        </w:rPr>
        <w:t xml:space="preserve">consultores para el </w:t>
      </w:r>
      <w:r w:rsidRPr="003435D1">
        <w:rPr>
          <w:highlight w:val="white"/>
          <w:lang w:val="es-ES_tradnl"/>
        </w:rPr>
        <w:t xml:space="preserve">gobierno </w:t>
      </w:r>
      <w:r w:rsidRPr="003435D1">
        <w:rPr>
          <w:rFonts w:cs="Arial"/>
          <w:highlight w:val="white"/>
          <w:lang w:val="es-ES_tradnl"/>
        </w:rPr>
        <w:t>o como evaluadores</w:t>
      </w:r>
      <w:r w:rsidRPr="003435D1">
        <w:rPr>
          <w:highlight w:val="white"/>
          <w:lang w:val="es-ES_tradnl"/>
        </w:rPr>
        <w:t xml:space="preserve"> en una capacidad </w:t>
      </w:r>
      <w:r w:rsidRPr="003435D1">
        <w:rPr>
          <w:rFonts w:cs="Arial"/>
          <w:highlight w:val="white"/>
          <w:lang w:val="es-ES_tradnl"/>
        </w:rPr>
        <w:t xml:space="preserve">que es </w:t>
      </w:r>
      <w:r w:rsidRPr="003435D1">
        <w:rPr>
          <w:highlight w:val="white"/>
          <w:lang w:val="es-ES_tradnl"/>
        </w:rPr>
        <w:t xml:space="preserve">directamente relevante </w:t>
      </w:r>
      <w:r w:rsidRPr="003435D1">
        <w:rPr>
          <w:rFonts w:cs="Arial"/>
          <w:highlight w:val="white"/>
          <w:lang w:val="es-ES_tradnl"/>
        </w:rPr>
        <w:t xml:space="preserve">en relación </w:t>
      </w:r>
      <w:r w:rsidRPr="003435D1">
        <w:rPr>
          <w:highlight w:val="white"/>
          <w:lang w:val="es-ES_tradnl"/>
        </w:rPr>
        <w:t xml:space="preserve">a la AGA o </w:t>
      </w:r>
      <w:r w:rsidRPr="003435D1">
        <w:rPr>
          <w:rFonts w:cs="Arial"/>
          <w:highlight w:val="white"/>
          <w:lang w:val="es-ES_tradnl"/>
        </w:rPr>
        <w:t>al</w:t>
      </w:r>
      <w:r w:rsidRPr="003435D1">
        <w:rPr>
          <w:highlight w:val="white"/>
          <w:lang w:val="es-ES_tradnl"/>
        </w:rPr>
        <w:t xml:space="preserve"> plan de acción nacional</w:t>
      </w:r>
      <w:r w:rsidRPr="003435D1">
        <w:rPr>
          <w:rFonts w:cs="Arial"/>
          <w:highlight w:val="white"/>
          <w:lang w:val="es-ES_tradnl"/>
        </w:rPr>
        <w:t>,</w:t>
      </w:r>
      <w:r w:rsidRPr="003435D1">
        <w:rPr>
          <w:highlight w:val="white"/>
          <w:lang w:val="es-ES_tradnl"/>
        </w:rPr>
        <w:t xml:space="preserve"> dentro del último año. </w:t>
      </w:r>
    </w:p>
    <w:p w14:paraId="74913B32" w14:textId="7111512F" w:rsidR="00697143" w:rsidRPr="003435D1" w:rsidRDefault="00697143" w:rsidP="00205C3C">
      <w:pPr>
        <w:pStyle w:val="ListParagraph"/>
        <w:rPr>
          <w:highlight w:val="white"/>
          <w:lang w:val="es-ES_tradnl"/>
        </w:rPr>
      </w:pPr>
      <w:r w:rsidRPr="003435D1">
        <w:rPr>
          <w:rFonts w:cs="Arial"/>
          <w:highlight w:val="white"/>
          <w:lang w:val="es-ES_tradnl"/>
        </w:rPr>
        <w:t>Realizan</w:t>
      </w:r>
      <w:r w:rsidRPr="003435D1">
        <w:rPr>
          <w:highlight w:val="white"/>
          <w:lang w:val="es-ES_tradnl"/>
        </w:rPr>
        <w:t xml:space="preserve"> actualmente actividades políticas </w:t>
      </w:r>
      <w:r w:rsidRPr="003435D1">
        <w:rPr>
          <w:rFonts w:cs="Arial"/>
          <w:highlight w:val="white"/>
          <w:lang w:val="es-ES_tradnl"/>
        </w:rPr>
        <w:t>partidistas</w:t>
      </w:r>
      <w:r w:rsidRPr="003435D1">
        <w:rPr>
          <w:highlight w:val="white"/>
          <w:lang w:val="es-ES_tradnl"/>
        </w:rPr>
        <w:t>, apoyando a un candidato</w:t>
      </w:r>
      <w:r w:rsidR="006A4215" w:rsidRPr="003435D1">
        <w:rPr>
          <w:highlight w:val="white"/>
          <w:lang w:val="es-ES_tradnl"/>
        </w:rPr>
        <w:t xml:space="preserve"> </w:t>
      </w:r>
      <w:r w:rsidRPr="003435D1">
        <w:rPr>
          <w:highlight w:val="white"/>
          <w:lang w:val="es-ES_tradnl"/>
        </w:rPr>
        <w:t xml:space="preserve">o partido político como parte de su trabajo regular. Esta política no inhabilita a individuos que </w:t>
      </w:r>
      <w:r w:rsidRPr="003435D1">
        <w:rPr>
          <w:rFonts w:cs="Arial"/>
          <w:highlight w:val="white"/>
          <w:lang w:val="es-ES_tradnl"/>
        </w:rPr>
        <w:t>adopten una</w:t>
      </w:r>
      <w:r w:rsidR="006A4215" w:rsidRPr="003435D1">
        <w:rPr>
          <w:rFonts w:cs="Arial"/>
          <w:highlight w:val="white"/>
          <w:lang w:val="es-ES_tradnl"/>
        </w:rPr>
        <w:t xml:space="preserve"> </w:t>
      </w:r>
      <w:r w:rsidRPr="003435D1">
        <w:rPr>
          <w:rFonts w:cs="Arial"/>
          <w:highlight w:val="white"/>
          <w:lang w:val="es-ES_tradnl"/>
        </w:rPr>
        <w:t>posición</w:t>
      </w:r>
      <w:r w:rsidR="006A4215" w:rsidRPr="003435D1">
        <w:rPr>
          <w:rFonts w:cs="Arial"/>
          <w:highlight w:val="white"/>
          <w:lang w:val="es-ES_tradnl"/>
        </w:rPr>
        <w:t xml:space="preserve"> </w:t>
      </w:r>
      <w:r w:rsidRPr="003435D1">
        <w:rPr>
          <w:highlight w:val="white"/>
          <w:lang w:val="es-ES_tradnl"/>
        </w:rPr>
        <w:t xml:space="preserve">sobre </w:t>
      </w:r>
      <w:r w:rsidRPr="003435D1">
        <w:rPr>
          <w:rFonts w:cs="Arial"/>
          <w:highlight w:val="white"/>
          <w:lang w:val="es-ES_tradnl"/>
        </w:rPr>
        <w:t xml:space="preserve">una </w:t>
      </w:r>
      <w:r w:rsidRPr="003435D1">
        <w:rPr>
          <w:highlight w:val="white"/>
          <w:lang w:val="es-ES_tradnl"/>
        </w:rPr>
        <w:t xml:space="preserve">legislación o regulación específica. </w:t>
      </w:r>
    </w:p>
    <w:p w14:paraId="0298EE6B" w14:textId="1E1FE767" w:rsidR="00697143" w:rsidRPr="003435D1" w:rsidRDefault="00697143" w:rsidP="00205C3C">
      <w:pPr>
        <w:pStyle w:val="ListParagraph"/>
        <w:rPr>
          <w:highlight w:val="white"/>
          <w:lang w:val="es-ES_tradnl"/>
        </w:rPr>
      </w:pPr>
      <w:r w:rsidRPr="003435D1">
        <w:rPr>
          <w:rFonts w:cs="Arial"/>
          <w:highlight w:val="white"/>
          <w:lang w:val="es-ES_tradnl"/>
        </w:rPr>
        <w:t>Tengan</w:t>
      </w:r>
      <w:r w:rsidRPr="003435D1">
        <w:rPr>
          <w:highlight w:val="white"/>
          <w:lang w:val="es-ES_tradnl"/>
        </w:rPr>
        <w:t xml:space="preserve"> relaciones familiares </w:t>
      </w:r>
      <w:r w:rsidRPr="003435D1">
        <w:rPr>
          <w:rFonts w:cs="Arial"/>
          <w:highlight w:val="white"/>
          <w:lang w:val="es-ES_tradnl"/>
        </w:rPr>
        <w:t>con</w:t>
      </w:r>
      <w:r w:rsidRPr="003435D1">
        <w:rPr>
          <w:highlight w:val="white"/>
          <w:lang w:val="es-ES_tradnl"/>
        </w:rPr>
        <w:t xml:space="preserve"> un funcionario involucrado directamente con la AGA en el país </w:t>
      </w:r>
      <w:r w:rsidRPr="003435D1">
        <w:rPr>
          <w:rFonts w:cs="Arial"/>
          <w:highlight w:val="white"/>
          <w:lang w:val="es-ES_tradnl"/>
        </w:rPr>
        <w:t>en cuestión</w:t>
      </w:r>
      <w:r w:rsidRPr="003435D1">
        <w:rPr>
          <w:highlight w:val="white"/>
          <w:lang w:val="es-ES_tradnl"/>
        </w:rPr>
        <w:t>.</w:t>
      </w:r>
      <w:r w:rsidR="006A4215" w:rsidRPr="003435D1">
        <w:rPr>
          <w:highlight w:val="white"/>
          <w:lang w:val="es-ES_tradnl"/>
        </w:rPr>
        <w:t xml:space="preserve"> </w:t>
      </w:r>
    </w:p>
    <w:p w14:paraId="3FFF3F16" w14:textId="77777777" w:rsidR="00697143" w:rsidRPr="003435D1" w:rsidRDefault="00697143" w:rsidP="00EF0ABF">
      <w:pPr>
        <w:pStyle w:val="ListParagraph"/>
        <w:numPr>
          <w:ilvl w:val="0"/>
          <w:numId w:val="0"/>
        </w:numPr>
        <w:ind w:left="720"/>
        <w:rPr>
          <w:highlight w:val="white"/>
          <w:lang w:val="es-ES_tradnl"/>
        </w:rPr>
      </w:pPr>
    </w:p>
    <w:p w14:paraId="3E23FC05" w14:textId="47F9BA9F" w:rsidR="00697143" w:rsidRPr="003435D1" w:rsidRDefault="00697143" w:rsidP="00855D5C">
      <w:pPr>
        <w:rPr>
          <w:lang w:val="es-ES_tradnl"/>
        </w:rPr>
      </w:pPr>
      <w:r w:rsidRPr="003435D1">
        <w:rPr>
          <w:lang w:val="es-ES_tradnl"/>
        </w:rPr>
        <w:t xml:space="preserve">Cuando </w:t>
      </w:r>
      <w:r w:rsidRPr="003435D1">
        <w:rPr>
          <w:rFonts w:cs="Arial"/>
          <w:lang w:val="es-ES_tradnl"/>
        </w:rPr>
        <w:t>la aplicación de</w:t>
      </w:r>
      <w:r w:rsidR="006A4215" w:rsidRPr="003435D1">
        <w:rPr>
          <w:rFonts w:cs="Arial"/>
          <w:lang w:val="es-ES_tradnl"/>
        </w:rPr>
        <w:t xml:space="preserve"> </w:t>
      </w:r>
      <w:r w:rsidRPr="003435D1">
        <w:rPr>
          <w:lang w:val="es-ES_tradnl"/>
        </w:rPr>
        <w:t>la política de conflictos de interés</w:t>
      </w:r>
      <w:r w:rsidRPr="003435D1">
        <w:rPr>
          <w:rFonts w:cs="Arial"/>
          <w:lang w:val="es-ES_tradnl"/>
        </w:rPr>
        <w:t xml:space="preserve"> se ha desencadenado</w:t>
      </w:r>
      <w:r w:rsidRPr="003435D1">
        <w:rPr>
          <w:lang w:val="es-ES_tradnl"/>
        </w:rPr>
        <w:t xml:space="preserve">, el PIE y </w:t>
      </w:r>
      <w:r w:rsidRPr="003435D1">
        <w:rPr>
          <w:rFonts w:cs="Arial"/>
          <w:lang w:val="es-ES_tradnl"/>
        </w:rPr>
        <w:t xml:space="preserve">el </w:t>
      </w:r>
      <w:r w:rsidRPr="003435D1">
        <w:rPr>
          <w:lang w:val="es-ES_tradnl"/>
        </w:rPr>
        <w:t xml:space="preserve">personal del </w:t>
      </w:r>
      <w:r w:rsidR="00B60FF3" w:rsidRPr="003435D1">
        <w:rPr>
          <w:lang w:val="es-ES_tradnl"/>
        </w:rPr>
        <w:t>MRI</w:t>
      </w:r>
      <w:r w:rsidRPr="003435D1">
        <w:rPr>
          <w:lang w:val="es-ES_tradnl"/>
        </w:rPr>
        <w:t xml:space="preserve"> buscarán opciones para remediar el conflicto, incluyendo, en ciertos casos,</w:t>
      </w:r>
      <w:r w:rsidR="006A4215" w:rsidRPr="003435D1">
        <w:rPr>
          <w:lang w:val="es-ES_tradnl"/>
        </w:rPr>
        <w:t xml:space="preserve"> </w:t>
      </w:r>
      <w:r w:rsidRPr="003435D1">
        <w:rPr>
          <w:lang w:val="es-ES_tradnl"/>
        </w:rPr>
        <w:t xml:space="preserve">la </w:t>
      </w:r>
      <w:r w:rsidRPr="003435D1">
        <w:rPr>
          <w:rFonts w:cs="Arial"/>
          <w:lang w:val="es-ES_tradnl"/>
        </w:rPr>
        <w:t>solicitud de renuncia</w:t>
      </w:r>
      <w:r w:rsidRPr="003435D1">
        <w:rPr>
          <w:lang w:val="es-ES_tradnl"/>
        </w:rPr>
        <w:t xml:space="preserve"> del</w:t>
      </w:r>
      <w:r w:rsidR="006A4215" w:rsidRPr="003435D1">
        <w:rPr>
          <w:lang w:val="es-ES_tradnl"/>
        </w:rPr>
        <w:t xml:space="preserve"> </w:t>
      </w:r>
      <w:r w:rsidRPr="003435D1">
        <w:rPr>
          <w:lang w:val="es-ES_tradnl"/>
        </w:rPr>
        <w:t xml:space="preserve">investigador. Si </w:t>
      </w:r>
      <w:r w:rsidRPr="003435D1">
        <w:rPr>
          <w:rFonts w:cs="Arial"/>
          <w:lang w:val="es-ES_tradnl"/>
        </w:rPr>
        <w:t>una evaluación indicara</w:t>
      </w:r>
      <w:r w:rsidR="006A4215" w:rsidRPr="003435D1">
        <w:rPr>
          <w:rFonts w:cs="Arial"/>
          <w:lang w:val="es-ES_tradnl"/>
        </w:rPr>
        <w:t xml:space="preserve"> </w:t>
      </w:r>
      <w:r w:rsidRPr="003435D1">
        <w:rPr>
          <w:rFonts w:cs="Arial"/>
          <w:lang w:val="es-ES_tradnl"/>
        </w:rPr>
        <w:t>que, existiendo</w:t>
      </w:r>
      <w:r w:rsidRPr="003435D1">
        <w:rPr>
          <w:lang w:val="es-ES_tradnl"/>
        </w:rPr>
        <w:t xml:space="preserve"> investigadores igualmente calificados, uno goza de mayor independencia de apariencia, el </w:t>
      </w:r>
      <w:r w:rsidR="00B60FF3" w:rsidRPr="003435D1">
        <w:rPr>
          <w:lang w:val="es-ES_tradnl"/>
        </w:rPr>
        <w:t>MRI</w:t>
      </w:r>
      <w:r w:rsidRPr="003435D1">
        <w:rPr>
          <w:lang w:val="es-ES_tradnl"/>
        </w:rPr>
        <w:t xml:space="preserve"> preferirá a tal candidato. </w:t>
      </w:r>
    </w:p>
    <w:p w14:paraId="1CB33391" w14:textId="77777777" w:rsidR="00830928" w:rsidRDefault="00830928" w:rsidP="00855D5C">
      <w:pPr>
        <w:rPr>
          <w:lang w:val="es-ES_tradnl"/>
        </w:rPr>
        <w:sectPr w:rsidR="00830928" w:rsidSect="007962F9">
          <w:pgSz w:w="12240" w:h="15840"/>
          <w:pgMar w:top="1440" w:right="1800" w:bottom="1440" w:left="1800" w:header="720" w:footer="720" w:gutter="0"/>
          <w:cols w:space="720"/>
          <w:titlePg/>
          <w:docGrid w:linePitch="360"/>
        </w:sectPr>
      </w:pPr>
    </w:p>
    <w:p w14:paraId="0220C27E" w14:textId="7DD843BD" w:rsidR="002A5A57" w:rsidRPr="003435D1" w:rsidRDefault="002A5A57" w:rsidP="00830928">
      <w:pPr>
        <w:pStyle w:val="Heading2"/>
      </w:pPr>
      <w:r w:rsidRPr="003435D1">
        <w:lastRenderedPageBreak/>
        <w:t>V. Ética en la Investigación</w:t>
      </w:r>
    </w:p>
    <w:p w14:paraId="7D9B12ED" w14:textId="678297EB" w:rsidR="002A5A57" w:rsidRPr="003435D1" w:rsidRDefault="002A5A57" w:rsidP="00855D5C">
      <w:pPr>
        <w:rPr>
          <w:color w:val="000000"/>
          <w:lang w:val="es-ES_tradnl"/>
        </w:rPr>
      </w:pPr>
      <w:r w:rsidRPr="003435D1">
        <w:rPr>
          <w:color w:val="000000"/>
          <w:lang w:val="es-ES_tradnl"/>
        </w:rPr>
        <w:t xml:space="preserve">Adicionalmente a las políticas antes mencionadas, la naturaleza participativa de la revisión del MRI conlleva algunos riesgos éticos y áreas grises de las cuales los investigadores MRI deben tener en mente para garantizar que los informes sean de la mas alta calidad. Esta sección repasa brevemente estos retos éticos para asegurar a </w:t>
      </w:r>
      <w:r w:rsidR="00B4635C" w:rsidRPr="003435D1">
        <w:rPr>
          <w:color w:val="000000"/>
          <w:lang w:val="es-ES_tradnl"/>
        </w:rPr>
        <w:t>las partes interesadas</w:t>
      </w:r>
      <w:r w:rsidRPr="003435D1">
        <w:rPr>
          <w:color w:val="000000"/>
          <w:lang w:val="es-ES_tradnl"/>
        </w:rPr>
        <w:t xml:space="preserve"> que el MRI toma estos retos seriamente.</w:t>
      </w:r>
    </w:p>
    <w:p w14:paraId="1EB28AEF" w14:textId="525A438F" w:rsidR="002A5A57" w:rsidRPr="003435D1" w:rsidRDefault="002A5A57" w:rsidP="00830928">
      <w:pPr>
        <w:pStyle w:val="Heading3"/>
      </w:pPr>
      <w:r w:rsidRPr="003435D1">
        <w:t>Errores en la Evaluación</w:t>
      </w:r>
    </w:p>
    <w:p w14:paraId="16B03C2C" w14:textId="5FCA8B6E" w:rsidR="002A5A57" w:rsidRPr="003435D1" w:rsidRDefault="002A5A57" w:rsidP="00855D5C">
      <w:pPr>
        <w:rPr>
          <w:color w:val="000000"/>
          <w:lang w:val="es-ES_tradnl"/>
        </w:rPr>
      </w:pPr>
      <w:r w:rsidRPr="003435D1">
        <w:rPr>
          <w:color w:val="000000"/>
          <w:lang w:val="es-ES_tradnl"/>
        </w:rPr>
        <w:t>La literatura sobre monitoreo y evaluación ha identificado tres errores en evaluaciones que son de especial interés para los investigadores MRI:</w:t>
      </w:r>
    </w:p>
    <w:p w14:paraId="679AE27E" w14:textId="77777777" w:rsidR="00BA04EA" w:rsidRPr="003435D1" w:rsidRDefault="002A5A57" w:rsidP="00830928">
      <w:pPr>
        <w:numPr>
          <w:ilvl w:val="0"/>
          <w:numId w:val="122"/>
        </w:numPr>
        <w:rPr>
          <w:color w:val="000000"/>
          <w:lang w:val="es-ES_tradnl"/>
        </w:rPr>
      </w:pPr>
      <w:r w:rsidRPr="00830928">
        <w:rPr>
          <w:color w:val="000000"/>
          <w:lang w:val="es-ES_tradnl"/>
        </w:rPr>
        <w:t>Metodologismo</w:t>
      </w:r>
      <w:r w:rsidRPr="003435D1">
        <w:rPr>
          <w:color w:val="000000"/>
          <w:lang w:val="es-ES_tradnl"/>
        </w:rPr>
        <w:t xml:space="preserve">: los investigadores no deberían creer que simplemente por seguir el Manual de Procedimientos MRI </w:t>
      </w:r>
      <w:r w:rsidR="00BA04EA" w:rsidRPr="003435D1">
        <w:rPr>
          <w:color w:val="000000"/>
          <w:lang w:val="es-ES_tradnl"/>
        </w:rPr>
        <w:t>se están comportando de manera ética. En realidad, el método MRI es sujeto a varios riesgos éticos que se detallan en esta sección.</w:t>
      </w:r>
    </w:p>
    <w:p w14:paraId="2ACC7747" w14:textId="7AEF7EAF" w:rsidR="00BA04EA" w:rsidRPr="003435D1" w:rsidRDefault="00BA04EA" w:rsidP="00830928">
      <w:pPr>
        <w:numPr>
          <w:ilvl w:val="0"/>
          <w:numId w:val="122"/>
        </w:numPr>
        <w:rPr>
          <w:color w:val="000000"/>
          <w:lang w:val="es-ES_tradnl"/>
        </w:rPr>
      </w:pPr>
      <w:r w:rsidRPr="003435D1">
        <w:rPr>
          <w:color w:val="000000"/>
          <w:lang w:val="es-ES_tradnl"/>
        </w:rPr>
        <w:t>Relativismo: Los investigadores MRI no tratan todos los datos de opinión con peso y confianza equitativa, mas bien buscan verificar y expresar la naturaleza de esas opiniones. Por ejemplo, los investigadores MRI no pueden reportar la autoevaluación del gobierno o las declaraciones de un funcionario como evidencia concluyente. Similarmente, la opinión de un solo representante de sociedad civil no debe ser reflejada como la opinión general de la sociedad civil en todo el país. Al mismo tiempo, a la voz de todos los participantes debe dárseles una oportunidad de ser escuchada y reportada.</w:t>
      </w:r>
    </w:p>
    <w:p w14:paraId="50DBEBB2" w14:textId="1ECF5C17" w:rsidR="00BA04EA" w:rsidRPr="003435D1" w:rsidRDefault="00BA04EA" w:rsidP="00830928">
      <w:pPr>
        <w:numPr>
          <w:ilvl w:val="0"/>
          <w:numId w:val="122"/>
        </w:numPr>
        <w:rPr>
          <w:color w:val="000000"/>
          <w:lang w:val="es-ES_tradnl"/>
        </w:rPr>
      </w:pPr>
      <w:r w:rsidRPr="003435D1">
        <w:rPr>
          <w:color w:val="000000"/>
          <w:lang w:val="es-ES_tradnl"/>
        </w:rPr>
        <w:t>Pluralismo/Elitismo: los investigadores MRI no deben darle a las voces mas poderosas (o fuertes) mas prioridad por el hecho de mostrar tener mas prestigio o poder que otras, quizás mas marginadas o silenciosas.</w:t>
      </w:r>
    </w:p>
    <w:p w14:paraId="0321EFE6" w14:textId="72BA9848" w:rsidR="00BA04EA" w:rsidRPr="003435D1" w:rsidRDefault="00BA04EA" w:rsidP="00830928">
      <w:pPr>
        <w:ind w:left="360"/>
        <w:rPr>
          <w:color w:val="000000"/>
          <w:lang w:val="es-ES_tradnl"/>
        </w:rPr>
      </w:pPr>
      <w:r w:rsidRPr="003435D1">
        <w:rPr>
          <w:color w:val="000000"/>
          <w:lang w:val="es-ES_tradnl"/>
        </w:rPr>
        <w:t xml:space="preserve">Encontrar el balance adecuado para evitar estos errores requiere de paciencia, deliberación y </w:t>
      </w:r>
      <w:r w:rsidR="00857314" w:rsidRPr="003435D1">
        <w:rPr>
          <w:color w:val="000000"/>
          <w:lang w:val="es-ES_tradnl"/>
        </w:rPr>
        <w:t>conciencia.</w:t>
      </w:r>
    </w:p>
    <w:p w14:paraId="39323812" w14:textId="3ED393DC" w:rsidR="00857314" w:rsidRPr="003435D1" w:rsidRDefault="00857314" w:rsidP="00830928">
      <w:pPr>
        <w:pStyle w:val="Heading3"/>
      </w:pPr>
      <w:r w:rsidRPr="003435D1">
        <w:t>Políticas de Evaluación</w:t>
      </w:r>
    </w:p>
    <w:p w14:paraId="3B79CC50" w14:textId="2B182DFC" w:rsidR="00857314" w:rsidRPr="003435D1" w:rsidRDefault="00857314" w:rsidP="00830928">
      <w:pPr>
        <w:rPr>
          <w:color w:val="000000"/>
          <w:lang w:val="es-ES_tradnl"/>
        </w:rPr>
      </w:pPr>
      <w:r w:rsidRPr="003435D1">
        <w:rPr>
          <w:color w:val="000000"/>
          <w:lang w:val="es-ES_tradnl"/>
        </w:rPr>
        <w:t>Toda evaluación esta cercanamente enlazada a relaciones de poder, por lo que entender las influencias y mecánica de esa dinámica de poder es de vital importancia. Los informes MRI inevitablemente identifican los compromisos y los funcionarios o programas asociados que están destacando e igual aquellos compromisos y funcionarios o programas asociados que no están alcanzando el mismo nivel de éxito. Debido a que carreras profesionales, financiamiento y proyectos pueden estar vinculados a la evaluación de resultados como los de los informes del MRI, los investigadores MRI toman mucho cuidado al discutir temas sensibles, retos al desempeño o situaciones en las que un individuo, departamento u organización estén en la posición de ser beneficiadas de una evaluación en particular.</w:t>
      </w:r>
    </w:p>
    <w:p w14:paraId="59A8E4C7" w14:textId="4782C3E2" w:rsidR="00857314" w:rsidRPr="003435D1" w:rsidRDefault="00857314" w:rsidP="00830928">
      <w:pPr>
        <w:rPr>
          <w:color w:val="000000"/>
          <w:lang w:val="es-ES_tradnl"/>
        </w:rPr>
      </w:pPr>
      <w:r w:rsidRPr="003435D1">
        <w:rPr>
          <w:color w:val="000000"/>
          <w:lang w:val="es-ES_tradnl"/>
        </w:rPr>
        <w:t>Otros aspectos de la naturaleza humana pueden indebidamente influenciar los resultados del MRI. Las siguientes debilidades humanas pueden afectar tanto a los sujetos entrevistados como a los investigadores:</w:t>
      </w:r>
    </w:p>
    <w:p w14:paraId="4C7E994E" w14:textId="77777777" w:rsidR="00830928" w:rsidRDefault="00857314" w:rsidP="00830928">
      <w:pPr>
        <w:numPr>
          <w:ilvl w:val="0"/>
          <w:numId w:val="137"/>
        </w:numPr>
        <w:rPr>
          <w:color w:val="000000"/>
          <w:lang w:val="es-ES_tradnl"/>
        </w:rPr>
      </w:pPr>
      <w:r w:rsidRPr="003435D1">
        <w:rPr>
          <w:color w:val="000000"/>
          <w:lang w:val="es-ES_tradnl"/>
        </w:rPr>
        <w:t>Una mentalidad “Verme bien, evitar culpa”: las personas quieren hacer un buen trabajo y no quieren ser asociados con el fracaso. Los investigadores deben estar dispuestos a escribir un informe veraz que refleje fielmente los avances del gobierno.</w:t>
      </w:r>
      <w:r w:rsidR="002116C1" w:rsidRPr="003435D1">
        <w:rPr>
          <w:color w:val="000000"/>
          <w:lang w:val="es-ES_tradnl"/>
        </w:rPr>
        <w:t xml:space="preserve"> Esto requiere que los investigadores tengan conciencia de la tendencia de aquellos involucrados en los procesos a racionalizar retrasos como fuera de su control o de lo contrario pasar la culpa en otros. Si </w:t>
      </w:r>
      <w:r w:rsidR="00B4635C" w:rsidRPr="003435D1">
        <w:rPr>
          <w:color w:val="000000"/>
          <w:lang w:val="es-ES_tradnl"/>
        </w:rPr>
        <w:t>las partes interesadas</w:t>
      </w:r>
      <w:r w:rsidR="002116C1" w:rsidRPr="003435D1">
        <w:rPr>
          <w:color w:val="000000"/>
          <w:lang w:val="es-ES_tradnl"/>
        </w:rPr>
        <w:t xml:space="preserve"> critican el proceso AGA o el método MRI, los tiempos, el alcance o diseño; los investigadores MRI deben registrar y reportar estas criticas, pero también deben intentar identificar la validez de esas criticas</w:t>
      </w:r>
      <w:r w:rsidRPr="003435D1">
        <w:rPr>
          <w:color w:val="000000"/>
          <w:lang w:val="es-ES_tradnl"/>
        </w:rPr>
        <w:t xml:space="preserve"> </w:t>
      </w:r>
      <w:r w:rsidR="002116C1" w:rsidRPr="003435D1">
        <w:rPr>
          <w:color w:val="000000"/>
          <w:lang w:val="es-ES_tradnl"/>
        </w:rPr>
        <w:t>en cada circunstancia particular.</w:t>
      </w:r>
    </w:p>
    <w:p w14:paraId="23FB26CF" w14:textId="2FCC2FCF" w:rsidR="002116C1" w:rsidRPr="00830928" w:rsidRDefault="002116C1" w:rsidP="00830928">
      <w:pPr>
        <w:numPr>
          <w:ilvl w:val="0"/>
          <w:numId w:val="137"/>
        </w:numPr>
        <w:rPr>
          <w:color w:val="000000"/>
          <w:lang w:val="es-ES_tradnl"/>
        </w:rPr>
      </w:pPr>
      <w:r w:rsidRPr="00830928">
        <w:rPr>
          <w:color w:val="000000"/>
          <w:lang w:val="es-ES_tradnl"/>
        </w:rPr>
        <w:lastRenderedPageBreak/>
        <w:t xml:space="preserve">El fenómeno de la interpretación subjetiva de la realidad: Tanto </w:t>
      </w:r>
      <w:r w:rsidR="00B4635C" w:rsidRPr="00830928">
        <w:rPr>
          <w:color w:val="000000"/>
          <w:lang w:val="es-ES_tradnl"/>
        </w:rPr>
        <w:t>los evaluadores como las pates interesadas</w:t>
      </w:r>
      <w:r w:rsidRPr="00830928">
        <w:rPr>
          <w:color w:val="000000"/>
          <w:lang w:val="es-ES_tradnl"/>
        </w:rPr>
        <w:t xml:space="preserve"> en el proceso tienen creencias pre-existentes y actitudes sobre gobierno abierto, políticas, partidos políticos y compromisos específicos. Los investigadores MRI deben esforzarse en ser claros, justos y en triangular conclusiones rigurosamente u opiniones que puedan estar fundamentadas en prejuicios, incluyendo los de ellos mismos.</w:t>
      </w:r>
    </w:p>
    <w:p w14:paraId="4A9FFED1" w14:textId="77777777" w:rsidR="00857314" w:rsidRPr="003435D1" w:rsidRDefault="00857314" w:rsidP="00830928">
      <w:pPr>
        <w:ind w:left="360"/>
        <w:rPr>
          <w:color w:val="000000"/>
          <w:lang w:val="es-ES_tradnl"/>
        </w:rPr>
      </w:pPr>
    </w:p>
    <w:p w14:paraId="0EF89D63" w14:textId="77777777" w:rsidR="00857314" w:rsidRPr="003435D1" w:rsidRDefault="00857314" w:rsidP="00830928">
      <w:pPr>
        <w:ind w:left="360"/>
        <w:rPr>
          <w:color w:val="000000"/>
          <w:lang w:val="es-ES_tradnl"/>
        </w:rPr>
      </w:pPr>
    </w:p>
    <w:p w14:paraId="7B7100A2" w14:textId="77777777" w:rsidR="00857314" w:rsidRPr="003435D1" w:rsidRDefault="00857314" w:rsidP="00830928">
      <w:pPr>
        <w:ind w:left="360"/>
        <w:rPr>
          <w:color w:val="000000"/>
          <w:lang w:val="es-ES_tradnl"/>
        </w:rPr>
        <w:sectPr w:rsidR="00857314" w:rsidRPr="003435D1" w:rsidSect="007962F9">
          <w:pgSz w:w="12240" w:h="15840"/>
          <w:pgMar w:top="1440" w:right="1800" w:bottom="1440" w:left="1800" w:header="720" w:footer="720" w:gutter="0"/>
          <w:cols w:space="720"/>
          <w:titlePg/>
          <w:docGrid w:linePitch="360"/>
        </w:sectPr>
      </w:pPr>
    </w:p>
    <w:p w14:paraId="54F97A1B" w14:textId="77777777" w:rsidR="00697143" w:rsidRPr="003435D1" w:rsidRDefault="00697143" w:rsidP="00201344">
      <w:pPr>
        <w:pStyle w:val="Heading1"/>
      </w:pPr>
      <w:bookmarkStart w:id="5" w:name="_Toc271803348"/>
      <w:r w:rsidRPr="003435D1">
        <w:lastRenderedPageBreak/>
        <w:t>Sección 2: El Proceso</w:t>
      </w:r>
      <w:r w:rsidR="00EF0ABF" w:rsidRPr="003435D1">
        <w:t xml:space="preserve"> MRI</w:t>
      </w:r>
      <w:bookmarkEnd w:id="5"/>
    </w:p>
    <w:p w14:paraId="01CE3986" w14:textId="578C9E93" w:rsidR="00697143" w:rsidRPr="003435D1" w:rsidRDefault="00697143" w:rsidP="00855D5C">
      <w:pPr>
        <w:rPr>
          <w:lang w:val="es-ES_tradnl"/>
        </w:rPr>
      </w:pPr>
      <w:r w:rsidRPr="003435D1">
        <w:rPr>
          <w:rFonts w:cs="Arial"/>
          <w:lang w:val="es-ES_tradnl"/>
        </w:rPr>
        <w:t xml:space="preserve">Cada informe de avance del </w:t>
      </w:r>
      <w:r w:rsidR="00B60FF3" w:rsidRPr="003435D1">
        <w:rPr>
          <w:rFonts w:cs="Arial"/>
          <w:lang w:val="es-ES_tradnl"/>
        </w:rPr>
        <w:t>MRI</w:t>
      </w:r>
      <w:r w:rsidRPr="003435D1">
        <w:rPr>
          <w:rFonts w:cs="Arial"/>
          <w:lang w:val="es-ES_tradnl"/>
        </w:rPr>
        <w:t xml:space="preserve"> es producido por un</w:t>
      </w:r>
      <w:r w:rsidR="006A4215" w:rsidRPr="003435D1">
        <w:rPr>
          <w:rFonts w:cs="Arial"/>
          <w:lang w:val="es-ES_tradnl"/>
        </w:rPr>
        <w:t xml:space="preserve"> </w:t>
      </w:r>
      <w:r w:rsidRPr="003435D1">
        <w:rPr>
          <w:lang w:val="es-ES_tradnl"/>
        </w:rPr>
        <w:t>investigador independiente</w:t>
      </w:r>
      <w:r w:rsidRPr="003435D1">
        <w:rPr>
          <w:rFonts w:cs="Arial"/>
          <w:lang w:val="es-ES_tradnl"/>
        </w:rPr>
        <w:t xml:space="preserve"> conforme a las instrucciones</w:t>
      </w:r>
      <w:r w:rsidRPr="003435D1">
        <w:rPr>
          <w:lang w:val="es-ES_tradnl"/>
        </w:rPr>
        <w:t xml:space="preserve"> del PIE</w:t>
      </w:r>
      <w:r w:rsidRPr="003435D1">
        <w:rPr>
          <w:rFonts w:cs="Arial"/>
          <w:lang w:val="es-ES_tradnl"/>
        </w:rPr>
        <w:t>.</w:t>
      </w:r>
      <w:r w:rsidRPr="003435D1">
        <w:rPr>
          <w:lang w:val="es-ES_tradnl"/>
        </w:rPr>
        <w:t xml:space="preserve"> En cada país, un investigador o equipo de investigadores </w:t>
      </w:r>
      <w:r w:rsidRPr="003435D1">
        <w:rPr>
          <w:rFonts w:cs="Arial"/>
          <w:lang w:val="es-ES_tradnl"/>
        </w:rPr>
        <w:t>realiza</w:t>
      </w:r>
      <w:r w:rsidRPr="003435D1">
        <w:rPr>
          <w:lang w:val="es-ES_tradnl"/>
        </w:rPr>
        <w:t xml:space="preserve"> un proceso </w:t>
      </w:r>
      <w:r w:rsidRPr="003435D1">
        <w:rPr>
          <w:rFonts w:cs="Arial"/>
          <w:lang w:val="es-ES_tradnl"/>
        </w:rPr>
        <w:t>consultivo</w:t>
      </w:r>
      <w:r w:rsidRPr="003435D1">
        <w:rPr>
          <w:lang w:val="es-ES_tradnl"/>
        </w:rPr>
        <w:t xml:space="preserve"> con </w:t>
      </w:r>
      <w:r w:rsidRPr="003435D1">
        <w:rPr>
          <w:rFonts w:cs="Arial"/>
          <w:lang w:val="es-ES_tradnl"/>
        </w:rPr>
        <w:t xml:space="preserve">el </w:t>
      </w:r>
      <w:r w:rsidRPr="003435D1">
        <w:rPr>
          <w:lang w:val="es-ES_tradnl"/>
        </w:rPr>
        <w:t xml:space="preserve">gobierno, </w:t>
      </w:r>
      <w:r w:rsidRPr="003435D1">
        <w:rPr>
          <w:rFonts w:cs="Arial"/>
          <w:lang w:val="es-ES_tradnl"/>
        </w:rPr>
        <w:t xml:space="preserve">la </w:t>
      </w:r>
      <w:r w:rsidRPr="003435D1">
        <w:rPr>
          <w:lang w:val="es-ES_tradnl"/>
        </w:rPr>
        <w:t xml:space="preserve">sociedad civil y el sector privado para revisar el progreso </w:t>
      </w:r>
      <w:r w:rsidRPr="003435D1">
        <w:rPr>
          <w:rFonts w:cs="Arial"/>
          <w:lang w:val="es-ES_tradnl"/>
        </w:rPr>
        <w:t>alcanzado por el</w:t>
      </w:r>
      <w:r w:rsidRPr="003435D1">
        <w:rPr>
          <w:lang w:val="es-ES_tradnl"/>
        </w:rPr>
        <w:t xml:space="preserve"> gobierno. La meta del </w:t>
      </w:r>
      <w:r w:rsidR="00B60FF3" w:rsidRPr="003435D1">
        <w:rPr>
          <w:lang w:val="es-ES_tradnl"/>
        </w:rPr>
        <w:t>MRI</w:t>
      </w:r>
      <w:r w:rsidRPr="003435D1">
        <w:rPr>
          <w:lang w:val="es-ES_tradnl"/>
        </w:rPr>
        <w:t xml:space="preserve"> es producir descripciones creíbles y no </w:t>
      </w:r>
      <w:r w:rsidRPr="003435D1">
        <w:rPr>
          <w:rFonts w:cs="Arial"/>
          <w:lang w:val="es-ES_tradnl"/>
        </w:rPr>
        <w:t>partidistas</w:t>
      </w:r>
      <w:r w:rsidRPr="003435D1">
        <w:rPr>
          <w:lang w:val="es-ES_tradnl"/>
        </w:rPr>
        <w:t xml:space="preserve"> del proceso AGA y </w:t>
      </w:r>
      <w:r w:rsidRPr="003435D1">
        <w:rPr>
          <w:rFonts w:cs="Arial"/>
          <w:lang w:val="es-ES_tradnl"/>
        </w:rPr>
        <w:t xml:space="preserve">de los </w:t>
      </w:r>
      <w:r w:rsidRPr="003435D1">
        <w:rPr>
          <w:lang w:val="es-ES_tradnl"/>
        </w:rPr>
        <w:t xml:space="preserve">resultados de </w:t>
      </w:r>
      <w:r w:rsidRPr="003435D1">
        <w:rPr>
          <w:rFonts w:cs="Arial"/>
          <w:lang w:val="es-ES_tradnl"/>
        </w:rPr>
        <w:t xml:space="preserve">los </w:t>
      </w:r>
      <w:r w:rsidRPr="003435D1">
        <w:rPr>
          <w:lang w:val="es-ES_tradnl"/>
        </w:rPr>
        <w:t xml:space="preserve">compromisos, y aportar recomendaciones técnicas basadas en los insumos </w:t>
      </w:r>
      <w:r w:rsidRPr="003435D1">
        <w:rPr>
          <w:rFonts w:cs="Arial"/>
          <w:lang w:val="es-ES_tradnl"/>
        </w:rPr>
        <w:t>del</w:t>
      </w:r>
      <w:r w:rsidRPr="003435D1">
        <w:rPr>
          <w:lang w:val="es-ES_tradnl"/>
        </w:rPr>
        <w:t xml:space="preserve"> gobierno, </w:t>
      </w:r>
      <w:r w:rsidRPr="003435D1">
        <w:rPr>
          <w:rFonts w:cs="Arial"/>
          <w:lang w:val="es-ES_tradnl"/>
        </w:rPr>
        <w:t xml:space="preserve">la </w:t>
      </w:r>
      <w:r w:rsidRPr="003435D1">
        <w:rPr>
          <w:lang w:val="es-ES_tradnl"/>
        </w:rPr>
        <w:t xml:space="preserve">sociedad civil y el sector privado. Cada informe </w:t>
      </w:r>
      <w:r w:rsidRPr="003435D1">
        <w:rPr>
          <w:rFonts w:cs="Arial"/>
          <w:lang w:val="es-ES_tradnl"/>
        </w:rPr>
        <w:t xml:space="preserve">escrito da cuenta de </w:t>
      </w:r>
      <w:r w:rsidRPr="003435D1">
        <w:rPr>
          <w:lang w:val="es-ES_tradnl"/>
        </w:rPr>
        <w:t xml:space="preserve">los insumos de la sociedad civil y </w:t>
      </w:r>
      <w:r w:rsidRPr="003435D1">
        <w:rPr>
          <w:rFonts w:cs="Arial"/>
          <w:lang w:val="es-ES_tradnl"/>
        </w:rPr>
        <w:t>del</w:t>
      </w:r>
      <w:r w:rsidRPr="003435D1">
        <w:rPr>
          <w:lang w:val="es-ES_tradnl"/>
        </w:rPr>
        <w:t xml:space="preserve"> gobierno en </w:t>
      </w:r>
      <w:r w:rsidRPr="003435D1">
        <w:rPr>
          <w:rFonts w:cs="Arial"/>
          <w:lang w:val="es-ES_tradnl"/>
        </w:rPr>
        <w:t>relación al</w:t>
      </w:r>
      <w:r w:rsidRPr="003435D1">
        <w:rPr>
          <w:lang w:val="es-ES_tradnl"/>
        </w:rPr>
        <w:t xml:space="preserve"> diseño del </w:t>
      </w:r>
      <w:r w:rsidRPr="003435D1">
        <w:rPr>
          <w:rFonts w:cs="Arial"/>
          <w:lang w:val="es-ES_tradnl"/>
        </w:rPr>
        <w:t>siguiente</w:t>
      </w:r>
      <w:r w:rsidR="006A4215" w:rsidRPr="003435D1">
        <w:rPr>
          <w:rFonts w:cs="Arial"/>
          <w:lang w:val="es-ES_tradnl"/>
        </w:rPr>
        <w:t xml:space="preserve"> </w:t>
      </w:r>
      <w:r w:rsidRPr="003435D1">
        <w:rPr>
          <w:lang w:val="es-ES_tradnl"/>
        </w:rPr>
        <w:t xml:space="preserve">plan de acción nacional, identificando áreas de éxito y áreas </w:t>
      </w:r>
      <w:r w:rsidRPr="003435D1">
        <w:rPr>
          <w:rFonts w:cs="Arial"/>
          <w:lang w:val="es-ES_tradnl"/>
        </w:rPr>
        <w:t>que necesitan</w:t>
      </w:r>
      <w:r w:rsidRPr="003435D1">
        <w:rPr>
          <w:lang w:val="es-ES_tradnl"/>
        </w:rPr>
        <w:t xml:space="preserve"> mejorar. </w:t>
      </w:r>
    </w:p>
    <w:p w14:paraId="5F8189BE" w14:textId="77777777" w:rsidR="00697143" w:rsidRPr="003435D1" w:rsidRDefault="00697143" w:rsidP="00201344">
      <w:pPr>
        <w:pStyle w:val="Heading2"/>
      </w:pPr>
      <w:bookmarkStart w:id="6" w:name="_Toc271803349"/>
      <w:r w:rsidRPr="003435D1">
        <w:t>I. Antes de la evaluación</w:t>
      </w:r>
      <w:bookmarkEnd w:id="6"/>
    </w:p>
    <w:p w14:paraId="078E237C" w14:textId="77777777" w:rsidR="00697143" w:rsidRPr="003435D1" w:rsidRDefault="00697143" w:rsidP="00AA0FE3">
      <w:pPr>
        <w:pStyle w:val="Heading3"/>
      </w:pPr>
      <w:r w:rsidRPr="003435D1">
        <w:t>Contratación y reclutamiento de los investigadores</w:t>
      </w:r>
    </w:p>
    <w:p w14:paraId="72F3EDE9" w14:textId="6558BE12" w:rsidR="00697143" w:rsidRPr="003435D1" w:rsidRDefault="00697143" w:rsidP="00855D5C">
      <w:pPr>
        <w:rPr>
          <w:lang w:val="es-ES_tradnl"/>
        </w:rPr>
      </w:pPr>
      <w:r w:rsidRPr="003435D1">
        <w:rPr>
          <w:lang w:val="es-ES_tradnl"/>
        </w:rPr>
        <w:t xml:space="preserve">El </w:t>
      </w:r>
      <w:r w:rsidR="00B60FF3" w:rsidRPr="003435D1">
        <w:rPr>
          <w:lang w:val="es-ES_tradnl"/>
        </w:rPr>
        <w:t>MRI</w:t>
      </w:r>
      <w:r w:rsidRPr="003435D1">
        <w:rPr>
          <w:lang w:val="es-ES_tradnl"/>
        </w:rPr>
        <w:t xml:space="preserve"> intenta contratar a expertos </w:t>
      </w:r>
      <w:r w:rsidRPr="003435D1">
        <w:rPr>
          <w:rFonts w:cs="Arial"/>
          <w:lang w:val="es-ES_tradnl"/>
        </w:rPr>
        <w:t>en políticas públicas</w:t>
      </w:r>
      <w:r w:rsidRPr="003435D1">
        <w:rPr>
          <w:lang w:val="es-ES_tradnl"/>
        </w:rPr>
        <w:t xml:space="preserve"> y gobernanza para producir informes de la más alta calidad e integridad</w:t>
      </w:r>
      <w:r w:rsidRPr="003435D1">
        <w:rPr>
          <w:rFonts w:cs="Arial"/>
          <w:lang w:val="es-ES_tradnl"/>
        </w:rPr>
        <w:t xml:space="preserve"> posibles</w:t>
      </w:r>
      <w:r w:rsidRPr="003435D1">
        <w:rPr>
          <w:lang w:val="es-ES_tradnl"/>
        </w:rPr>
        <w:t xml:space="preserve">. Para esto, cada candidato </w:t>
      </w:r>
      <w:r w:rsidRPr="003435D1">
        <w:rPr>
          <w:rFonts w:cs="Arial"/>
          <w:lang w:val="es-ES_tradnl"/>
        </w:rPr>
        <w:t>es evaluado en base</w:t>
      </w:r>
      <w:r w:rsidRPr="003435D1">
        <w:rPr>
          <w:lang w:val="es-ES_tradnl"/>
        </w:rPr>
        <w:t xml:space="preserve"> a un proceso </w:t>
      </w:r>
      <w:r w:rsidRPr="003435D1">
        <w:rPr>
          <w:rFonts w:cs="Arial"/>
          <w:lang w:val="es-ES_tradnl"/>
        </w:rPr>
        <w:t>que se detalla</w:t>
      </w:r>
      <w:r w:rsidRPr="003435D1">
        <w:rPr>
          <w:lang w:val="es-ES_tradnl"/>
        </w:rPr>
        <w:t xml:space="preserve"> a continuación.</w:t>
      </w:r>
      <w:r w:rsidR="006A4215" w:rsidRPr="003435D1">
        <w:rPr>
          <w:lang w:val="es-ES_tradnl"/>
        </w:rPr>
        <w:t xml:space="preserve"> </w:t>
      </w:r>
    </w:p>
    <w:p w14:paraId="4364E6DB" w14:textId="73E90985" w:rsidR="00697143" w:rsidRPr="003435D1" w:rsidRDefault="00697143" w:rsidP="00855D5C">
      <w:pPr>
        <w:rPr>
          <w:lang w:val="es-ES_tradnl"/>
        </w:rPr>
      </w:pPr>
      <w:r w:rsidRPr="003435D1">
        <w:rPr>
          <w:rFonts w:cs="Arial"/>
          <w:lang w:val="es-ES_tradnl"/>
        </w:rPr>
        <w:t xml:space="preserve">El </w:t>
      </w:r>
      <w:r w:rsidR="00B60FF3" w:rsidRPr="003435D1">
        <w:rPr>
          <w:rFonts w:cs="Arial"/>
          <w:lang w:val="es-ES_tradnl"/>
        </w:rPr>
        <w:t>MRI</w:t>
      </w:r>
      <w:r w:rsidRPr="003435D1">
        <w:rPr>
          <w:rFonts w:cs="Arial"/>
          <w:lang w:val="es-ES_tradnl"/>
        </w:rPr>
        <w:t xml:space="preserve"> recibe</w:t>
      </w:r>
      <w:r w:rsidRPr="003435D1">
        <w:rPr>
          <w:lang w:val="es-ES_tradnl"/>
        </w:rPr>
        <w:t xml:space="preserve"> postulaciones de individuos </w:t>
      </w:r>
      <w:r w:rsidRPr="003435D1">
        <w:rPr>
          <w:rFonts w:cs="Arial"/>
          <w:lang w:val="es-ES_tradnl"/>
        </w:rPr>
        <w:t>y</w:t>
      </w:r>
      <w:r w:rsidRPr="003435D1">
        <w:rPr>
          <w:lang w:val="es-ES_tradnl"/>
        </w:rPr>
        <w:t xml:space="preserve"> de instituciones. El </w:t>
      </w:r>
      <w:r w:rsidR="00B60FF3" w:rsidRPr="003435D1">
        <w:rPr>
          <w:lang w:val="es-ES_tradnl"/>
        </w:rPr>
        <w:t>MRI</w:t>
      </w:r>
      <w:r w:rsidRPr="003435D1">
        <w:rPr>
          <w:lang w:val="es-ES_tradnl"/>
        </w:rPr>
        <w:t xml:space="preserve"> también solicita nominaciones. Hay una </w:t>
      </w:r>
      <w:r w:rsidRPr="003435D1">
        <w:rPr>
          <w:rFonts w:cs="Arial"/>
          <w:lang w:val="es-ES_tradnl"/>
        </w:rPr>
        <w:t>marcada</w:t>
      </w:r>
      <w:r w:rsidRPr="003435D1">
        <w:rPr>
          <w:lang w:val="es-ES_tradnl"/>
        </w:rPr>
        <w:t xml:space="preserve"> preferencia </w:t>
      </w:r>
      <w:r w:rsidRPr="003435D1">
        <w:rPr>
          <w:rFonts w:cs="Arial"/>
          <w:lang w:val="es-ES_tradnl"/>
        </w:rPr>
        <w:t>por</w:t>
      </w:r>
      <w:r w:rsidRPr="003435D1">
        <w:rPr>
          <w:lang w:val="es-ES_tradnl"/>
        </w:rPr>
        <w:t xml:space="preserve"> seleccionar </w:t>
      </w:r>
      <w:r w:rsidRPr="003435D1">
        <w:rPr>
          <w:rFonts w:cs="Arial"/>
          <w:lang w:val="es-ES_tradnl"/>
        </w:rPr>
        <w:t xml:space="preserve">a </w:t>
      </w:r>
      <w:r w:rsidRPr="003435D1">
        <w:rPr>
          <w:lang w:val="es-ES_tradnl"/>
        </w:rPr>
        <w:t xml:space="preserve">ciudadanos del país </w:t>
      </w:r>
      <w:r w:rsidRPr="003435D1">
        <w:rPr>
          <w:rFonts w:cs="Arial"/>
          <w:lang w:val="es-ES_tradnl"/>
        </w:rPr>
        <w:t xml:space="preserve">en cuestión </w:t>
      </w:r>
      <w:r w:rsidRPr="003435D1">
        <w:rPr>
          <w:lang w:val="es-ES_tradnl"/>
        </w:rPr>
        <w:t xml:space="preserve">y con experiencia relevante </w:t>
      </w:r>
      <w:r w:rsidRPr="003435D1">
        <w:rPr>
          <w:rFonts w:cs="Arial"/>
          <w:lang w:val="es-ES_tradnl"/>
        </w:rPr>
        <w:t>para su</w:t>
      </w:r>
      <w:r w:rsidR="006A4215" w:rsidRPr="003435D1">
        <w:rPr>
          <w:rFonts w:cs="Arial"/>
          <w:lang w:val="es-ES_tradnl"/>
        </w:rPr>
        <w:t xml:space="preserve"> </w:t>
      </w:r>
      <w:r w:rsidRPr="003435D1">
        <w:rPr>
          <w:lang w:val="es-ES_tradnl"/>
        </w:rPr>
        <w:t xml:space="preserve">plan de acción nacional. </w:t>
      </w:r>
      <w:r w:rsidR="000D5A4A" w:rsidRPr="003435D1">
        <w:rPr>
          <w:lang w:val="es-ES_tradnl"/>
        </w:rPr>
        <w:t xml:space="preserve"> </w:t>
      </w:r>
      <w:r w:rsidRPr="003435D1">
        <w:rPr>
          <w:lang w:val="es-ES_tradnl"/>
        </w:rPr>
        <w:t xml:space="preserve">Los pasos </w:t>
      </w:r>
      <w:r w:rsidRPr="003435D1">
        <w:rPr>
          <w:rFonts w:cs="Arial"/>
          <w:lang w:val="es-ES_tradnl"/>
        </w:rPr>
        <w:t xml:space="preserve">del proceso </w:t>
      </w:r>
      <w:r w:rsidRPr="003435D1">
        <w:rPr>
          <w:lang w:val="es-ES_tradnl"/>
        </w:rPr>
        <w:t>de contratación incluyen</w:t>
      </w:r>
      <w:r w:rsidR="000D5A4A" w:rsidRPr="003435D1">
        <w:rPr>
          <w:rFonts w:cs="Arial"/>
          <w:lang w:val="es-ES_tradnl"/>
        </w:rPr>
        <w:t>:</w:t>
      </w:r>
    </w:p>
    <w:p w14:paraId="10F92971" w14:textId="7713531D" w:rsidR="00697143" w:rsidRPr="003435D1" w:rsidRDefault="00697143" w:rsidP="00EC1B3A">
      <w:pPr>
        <w:numPr>
          <w:ilvl w:val="0"/>
          <w:numId w:val="87"/>
        </w:numPr>
        <w:rPr>
          <w:lang w:val="es-ES_tradnl"/>
        </w:rPr>
      </w:pPr>
      <w:r w:rsidRPr="003435D1">
        <w:rPr>
          <w:b/>
          <w:lang w:val="es-ES_tradnl"/>
        </w:rPr>
        <w:t xml:space="preserve">Convocatoria abierta: </w:t>
      </w:r>
      <w:r w:rsidRPr="003435D1">
        <w:rPr>
          <w:lang w:val="es-ES_tradnl"/>
        </w:rPr>
        <w:t xml:space="preserve">El personal del </w:t>
      </w:r>
      <w:r w:rsidR="00B60FF3" w:rsidRPr="003435D1">
        <w:rPr>
          <w:lang w:val="es-ES_tradnl"/>
        </w:rPr>
        <w:t>MRI</w:t>
      </w:r>
      <w:r w:rsidRPr="003435D1">
        <w:rPr>
          <w:lang w:val="es-ES_tradnl"/>
        </w:rPr>
        <w:t xml:space="preserve"> actualiza la convocatoria estándar </w:t>
      </w:r>
      <w:r w:rsidRPr="003435D1">
        <w:rPr>
          <w:rFonts w:cs="Arial"/>
          <w:lang w:val="es-ES_tradnl"/>
        </w:rPr>
        <w:t>agregándole</w:t>
      </w:r>
      <w:r w:rsidRPr="003435D1">
        <w:rPr>
          <w:lang w:val="es-ES_tradnl"/>
        </w:rPr>
        <w:t xml:space="preserve"> los detalles de la convocatoria </w:t>
      </w:r>
      <w:r w:rsidRPr="003435D1">
        <w:rPr>
          <w:rFonts w:cs="Arial"/>
          <w:lang w:val="es-ES_tradnl"/>
        </w:rPr>
        <w:t>de que se trate. La convocatoria incluye un resumen</w:t>
      </w:r>
      <w:r w:rsidRPr="003435D1">
        <w:rPr>
          <w:lang w:val="es-ES_tradnl"/>
        </w:rPr>
        <w:t xml:space="preserve"> general de la AGA y del </w:t>
      </w:r>
      <w:r w:rsidR="00B60FF3" w:rsidRPr="003435D1">
        <w:rPr>
          <w:lang w:val="es-ES_tradnl"/>
        </w:rPr>
        <w:t>MRI</w:t>
      </w:r>
      <w:r w:rsidRPr="003435D1">
        <w:rPr>
          <w:rFonts w:cs="Arial"/>
          <w:lang w:val="es-ES_tradnl"/>
        </w:rPr>
        <w:t>;</w:t>
      </w:r>
      <w:r w:rsidRPr="003435D1">
        <w:rPr>
          <w:lang w:val="es-ES_tradnl"/>
        </w:rPr>
        <w:t xml:space="preserve"> los detalles, </w:t>
      </w:r>
      <w:r w:rsidRPr="003435D1">
        <w:rPr>
          <w:rFonts w:cs="Arial"/>
          <w:lang w:val="es-ES_tradnl"/>
        </w:rPr>
        <w:t>calificaciones</w:t>
      </w:r>
      <w:r w:rsidRPr="003435D1">
        <w:rPr>
          <w:lang w:val="es-ES_tradnl"/>
        </w:rPr>
        <w:t xml:space="preserve"> y responsabilidades del investigador </w:t>
      </w:r>
      <w:r w:rsidRPr="003435D1">
        <w:rPr>
          <w:rFonts w:cs="Arial"/>
          <w:lang w:val="es-ES_tradnl"/>
        </w:rPr>
        <w:t xml:space="preserve">del </w:t>
      </w:r>
      <w:r w:rsidR="00B60FF3" w:rsidRPr="003435D1">
        <w:rPr>
          <w:rFonts w:cs="Arial"/>
          <w:lang w:val="es-ES_tradnl"/>
        </w:rPr>
        <w:t>MRI</w:t>
      </w:r>
      <w:r w:rsidRPr="003435D1">
        <w:rPr>
          <w:rFonts w:cs="Arial"/>
          <w:lang w:val="es-ES_tradnl"/>
        </w:rPr>
        <w:t>, y un resumen</w:t>
      </w:r>
      <w:r w:rsidRPr="003435D1">
        <w:rPr>
          <w:lang w:val="es-ES_tradnl"/>
        </w:rPr>
        <w:t xml:space="preserve"> del proceso de decisión. </w:t>
      </w:r>
    </w:p>
    <w:p w14:paraId="41B78B46" w14:textId="1639F9E7" w:rsidR="00697143" w:rsidRPr="003435D1" w:rsidRDefault="00697143" w:rsidP="00EC1B3A">
      <w:pPr>
        <w:numPr>
          <w:ilvl w:val="0"/>
          <w:numId w:val="87"/>
        </w:numPr>
        <w:rPr>
          <w:lang w:val="es-ES_tradnl"/>
        </w:rPr>
      </w:pPr>
      <w:r w:rsidRPr="003435D1">
        <w:rPr>
          <w:b/>
          <w:lang w:val="es-ES_tradnl"/>
        </w:rPr>
        <w:t xml:space="preserve">Publicación: </w:t>
      </w:r>
      <w:r w:rsidRPr="003435D1">
        <w:rPr>
          <w:rFonts w:cs="Arial"/>
          <w:lang w:val="es-ES_tradnl"/>
        </w:rPr>
        <w:t>La</w:t>
      </w:r>
      <w:r w:rsidRPr="003435D1">
        <w:rPr>
          <w:lang w:val="es-ES_tradnl"/>
        </w:rPr>
        <w:t xml:space="preserve"> convocatoria </w:t>
      </w:r>
      <w:r w:rsidRPr="003435D1">
        <w:rPr>
          <w:rFonts w:cs="Arial"/>
          <w:lang w:val="es-ES_tradnl"/>
        </w:rPr>
        <w:t xml:space="preserve">es publicada </w:t>
      </w:r>
      <w:r w:rsidRPr="003435D1">
        <w:rPr>
          <w:lang w:val="es-ES_tradnl"/>
        </w:rPr>
        <w:t xml:space="preserve">en el sitio web de la AGA </w:t>
      </w:r>
      <w:r w:rsidRPr="003435D1">
        <w:rPr>
          <w:rFonts w:cs="Arial"/>
          <w:lang w:val="es-ES_tradnl"/>
        </w:rPr>
        <w:t>durante</w:t>
      </w:r>
      <w:r w:rsidRPr="003435D1">
        <w:rPr>
          <w:lang w:val="es-ES_tradnl"/>
        </w:rPr>
        <w:t xml:space="preserve"> un mínimo de cuatro semanas. Se la circula a </w:t>
      </w:r>
      <w:r w:rsidRPr="003435D1">
        <w:rPr>
          <w:rFonts w:cs="Arial"/>
          <w:lang w:val="es-ES_tradnl"/>
        </w:rPr>
        <w:t>las</w:t>
      </w:r>
      <w:r w:rsidRPr="003435D1">
        <w:rPr>
          <w:lang w:val="es-ES_tradnl"/>
        </w:rPr>
        <w:t xml:space="preserve"> redes de la sociedad civil y contactos gubernamentales en los países relevantes.</w:t>
      </w:r>
    </w:p>
    <w:p w14:paraId="3966D140" w14:textId="76A2DC32" w:rsidR="00697143" w:rsidRPr="003435D1" w:rsidRDefault="00697143" w:rsidP="00EC1B3A">
      <w:pPr>
        <w:numPr>
          <w:ilvl w:val="0"/>
          <w:numId w:val="87"/>
        </w:numPr>
        <w:rPr>
          <w:lang w:val="es-ES_tradnl"/>
        </w:rPr>
      </w:pPr>
      <w:r w:rsidRPr="003435D1">
        <w:rPr>
          <w:b/>
          <w:lang w:val="es-ES_tradnl"/>
        </w:rPr>
        <w:t>Selección:</w:t>
      </w:r>
      <w:r w:rsidRPr="003435D1">
        <w:rPr>
          <w:lang w:val="es-ES_tradnl"/>
        </w:rPr>
        <w:t xml:space="preserve"> El personal del </w:t>
      </w:r>
      <w:r w:rsidR="00B60FF3" w:rsidRPr="003435D1">
        <w:rPr>
          <w:lang w:val="es-ES_tradnl"/>
        </w:rPr>
        <w:t>MRI</w:t>
      </w:r>
      <w:r w:rsidRPr="003435D1">
        <w:rPr>
          <w:lang w:val="es-ES_tradnl"/>
        </w:rPr>
        <w:t xml:space="preserve"> revisa las postulaciones recibidas con respecto a la lista de </w:t>
      </w:r>
      <w:r w:rsidRPr="003435D1">
        <w:rPr>
          <w:rFonts w:cs="Arial"/>
          <w:lang w:val="es-ES_tradnl"/>
        </w:rPr>
        <w:t>calificaciones requeridas y</w:t>
      </w:r>
      <w:r w:rsidRPr="003435D1">
        <w:rPr>
          <w:lang w:val="es-ES_tradnl"/>
        </w:rPr>
        <w:t xml:space="preserve"> publicadas en la convocatoria. En países con pocos o </w:t>
      </w:r>
      <w:r w:rsidRPr="003435D1">
        <w:rPr>
          <w:rFonts w:cs="Arial"/>
          <w:lang w:val="es-ES_tradnl"/>
        </w:rPr>
        <w:t>ningún pos</w:t>
      </w:r>
      <w:r w:rsidR="00D64DDC" w:rsidRPr="003435D1">
        <w:rPr>
          <w:rFonts w:cs="Arial"/>
          <w:lang w:val="es-ES_tradnl"/>
        </w:rPr>
        <w:t>tulante cu</w:t>
      </w:r>
      <w:r w:rsidRPr="003435D1">
        <w:rPr>
          <w:rFonts w:cs="Arial"/>
          <w:lang w:val="es-ES_tradnl"/>
        </w:rPr>
        <w:t>alificado,</w:t>
      </w:r>
      <w:r w:rsidRPr="003435D1">
        <w:rPr>
          <w:lang w:val="es-ES_tradnl"/>
        </w:rPr>
        <w:t xml:space="preserve"> la convocatoria </w:t>
      </w:r>
      <w:r w:rsidRPr="003435D1">
        <w:rPr>
          <w:rFonts w:cs="Arial"/>
          <w:lang w:val="es-ES_tradnl"/>
        </w:rPr>
        <w:t>es circulada por segunda vez en las</w:t>
      </w:r>
      <w:r w:rsidRPr="003435D1">
        <w:rPr>
          <w:lang w:val="es-ES_tradnl"/>
        </w:rPr>
        <w:t xml:space="preserve"> redes de la sociedad civil y contactos gubernamentales en los países relevantes.</w:t>
      </w:r>
    </w:p>
    <w:p w14:paraId="38764F67" w14:textId="4199A57D" w:rsidR="00697143" w:rsidRPr="003435D1" w:rsidRDefault="00697143" w:rsidP="00EC1B3A">
      <w:pPr>
        <w:numPr>
          <w:ilvl w:val="0"/>
          <w:numId w:val="87"/>
        </w:numPr>
        <w:rPr>
          <w:lang w:val="es-ES_tradnl"/>
        </w:rPr>
      </w:pPr>
      <w:r w:rsidRPr="003435D1">
        <w:rPr>
          <w:b/>
          <w:lang w:val="es-ES_tradnl"/>
        </w:rPr>
        <w:t>Entrevista:</w:t>
      </w:r>
      <w:r w:rsidRPr="003435D1">
        <w:rPr>
          <w:lang w:val="es-ES_tradnl"/>
        </w:rPr>
        <w:t xml:space="preserve"> Se realiza una reunión por teléfono o </w:t>
      </w:r>
      <w:r w:rsidRPr="003435D1">
        <w:rPr>
          <w:i/>
          <w:lang w:val="es-ES_tradnl"/>
        </w:rPr>
        <w:t>Skype</w:t>
      </w:r>
      <w:r w:rsidRPr="003435D1">
        <w:rPr>
          <w:lang w:val="es-ES_tradnl"/>
        </w:rPr>
        <w:t xml:space="preserve"> con cada finalista en cada país. El propósito de tal reunión es discutir los términos de referencia, compensación, experiencia del postulante y </w:t>
      </w:r>
      <w:r w:rsidRPr="003435D1">
        <w:rPr>
          <w:rFonts w:cs="Arial"/>
          <w:lang w:val="es-ES_tradnl"/>
        </w:rPr>
        <w:t>otros temas</w:t>
      </w:r>
      <w:r w:rsidRPr="003435D1">
        <w:rPr>
          <w:lang w:val="es-ES_tradnl"/>
        </w:rPr>
        <w:t xml:space="preserve">. Basándose en estas entrevistas, el personal del </w:t>
      </w:r>
      <w:r w:rsidR="00B60FF3" w:rsidRPr="003435D1">
        <w:rPr>
          <w:lang w:val="es-ES_tradnl"/>
        </w:rPr>
        <w:t>MRI</w:t>
      </w:r>
      <w:r w:rsidRPr="003435D1">
        <w:rPr>
          <w:lang w:val="es-ES_tradnl"/>
        </w:rPr>
        <w:t xml:space="preserve"> </w:t>
      </w:r>
      <w:r w:rsidRPr="003435D1">
        <w:rPr>
          <w:rFonts w:cs="Arial"/>
          <w:lang w:val="es-ES_tradnl"/>
        </w:rPr>
        <w:t xml:space="preserve">elabora una </w:t>
      </w:r>
      <w:r w:rsidRPr="003435D1">
        <w:rPr>
          <w:lang w:val="es-ES_tradnl"/>
        </w:rPr>
        <w:t xml:space="preserve">lista </w:t>
      </w:r>
      <w:r w:rsidRPr="003435D1">
        <w:rPr>
          <w:rFonts w:cs="Arial"/>
          <w:lang w:val="es-ES_tradnl"/>
        </w:rPr>
        <w:t>corta</w:t>
      </w:r>
      <w:r w:rsidRPr="003435D1">
        <w:rPr>
          <w:lang w:val="es-ES_tradnl"/>
        </w:rPr>
        <w:t xml:space="preserve"> de finalistas. Estas listas suelen tener entre uno y tres candidatos. </w:t>
      </w:r>
    </w:p>
    <w:p w14:paraId="2DD10360" w14:textId="434914EF" w:rsidR="00697143" w:rsidRPr="003435D1" w:rsidRDefault="00697143" w:rsidP="00EC1B3A">
      <w:pPr>
        <w:numPr>
          <w:ilvl w:val="0"/>
          <w:numId w:val="87"/>
        </w:numPr>
        <w:rPr>
          <w:lang w:val="es-ES_tradnl"/>
        </w:rPr>
      </w:pPr>
      <w:r w:rsidRPr="003435D1">
        <w:rPr>
          <w:rFonts w:cs="Arial"/>
          <w:b/>
          <w:lang w:val="es-ES_tradnl"/>
        </w:rPr>
        <w:t>Evaluación</w:t>
      </w:r>
      <w:r w:rsidRPr="003435D1">
        <w:rPr>
          <w:b/>
          <w:lang w:val="es-ES_tradnl"/>
        </w:rPr>
        <w:t>:</w:t>
      </w:r>
      <w:r w:rsidRPr="003435D1">
        <w:rPr>
          <w:lang w:val="es-ES_tradnl"/>
        </w:rPr>
        <w:t xml:space="preserve"> Los CV de los finalistas </w:t>
      </w:r>
      <w:r w:rsidRPr="003435D1">
        <w:rPr>
          <w:rFonts w:cs="Arial"/>
          <w:lang w:val="es-ES_tradnl"/>
        </w:rPr>
        <w:t>que integran</w:t>
      </w:r>
      <w:r w:rsidRPr="003435D1">
        <w:rPr>
          <w:lang w:val="es-ES_tradnl"/>
        </w:rPr>
        <w:t xml:space="preserve"> la lista corta </w:t>
      </w:r>
      <w:r w:rsidRPr="003435D1">
        <w:rPr>
          <w:rFonts w:cs="Arial"/>
          <w:lang w:val="es-ES_tradnl"/>
        </w:rPr>
        <w:t>son enviados</w:t>
      </w:r>
      <w:r w:rsidRPr="003435D1">
        <w:rPr>
          <w:lang w:val="es-ES_tradnl"/>
        </w:rPr>
        <w:t xml:space="preserve"> a los puntos de contacto gubernamentales en el país</w:t>
      </w:r>
      <w:r w:rsidRPr="003435D1">
        <w:rPr>
          <w:rFonts w:cs="Arial"/>
          <w:lang w:val="es-ES_tradnl"/>
        </w:rPr>
        <w:t xml:space="preserve"> relevante quienes</w:t>
      </w:r>
      <w:r w:rsidR="006A4215" w:rsidRPr="003435D1">
        <w:rPr>
          <w:rFonts w:cs="Arial"/>
          <w:lang w:val="es-ES_tradnl"/>
        </w:rPr>
        <w:t xml:space="preserve"> </w:t>
      </w:r>
      <w:r w:rsidRPr="003435D1">
        <w:rPr>
          <w:rFonts w:cs="Arial"/>
          <w:lang w:val="es-ES_tradnl"/>
        </w:rPr>
        <w:t>tienen</w:t>
      </w:r>
      <w:r w:rsidRPr="003435D1">
        <w:rPr>
          <w:lang w:val="es-ES_tradnl"/>
        </w:rPr>
        <w:t xml:space="preserve"> cinco días laborales para avisar </w:t>
      </w:r>
      <w:r w:rsidRPr="003435D1">
        <w:rPr>
          <w:rFonts w:cs="Arial"/>
          <w:lang w:val="es-ES_tradnl"/>
        </w:rPr>
        <w:t>al</w:t>
      </w:r>
      <w:r w:rsidRPr="003435D1">
        <w:rPr>
          <w:lang w:val="es-ES_tradnl"/>
        </w:rPr>
        <w:t xml:space="preserve"> </w:t>
      </w:r>
      <w:r w:rsidR="00B60FF3" w:rsidRPr="003435D1">
        <w:rPr>
          <w:lang w:val="es-ES_tradnl"/>
        </w:rPr>
        <w:t>MRI</w:t>
      </w:r>
      <w:r w:rsidRPr="003435D1">
        <w:rPr>
          <w:lang w:val="es-ES_tradnl"/>
        </w:rPr>
        <w:t xml:space="preserve"> de cualquier conflicto de interés </w:t>
      </w:r>
      <w:r w:rsidRPr="003435D1">
        <w:rPr>
          <w:rFonts w:cs="Arial"/>
          <w:lang w:val="es-ES_tradnl"/>
        </w:rPr>
        <w:t xml:space="preserve">relacionado con los candidatos propuestos </w:t>
      </w:r>
      <w:r w:rsidRPr="003435D1">
        <w:rPr>
          <w:lang w:val="es-ES_tradnl"/>
        </w:rPr>
        <w:t xml:space="preserve">(ver Sección 1 IV para </w:t>
      </w:r>
      <w:r w:rsidRPr="003435D1">
        <w:rPr>
          <w:rFonts w:cs="Arial"/>
          <w:lang w:val="es-ES_tradnl"/>
        </w:rPr>
        <w:t xml:space="preserve">conocer </w:t>
      </w:r>
      <w:r w:rsidRPr="003435D1">
        <w:rPr>
          <w:lang w:val="es-ES_tradnl"/>
        </w:rPr>
        <w:t>la política</w:t>
      </w:r>
      <w:r w:rsidR="006A4215" w:rsidRPr="003435D1">
        <w:rPr>
          <w:lang w:val="es-ES_tradnl"/>
        </w:rPr>
        <w:t xml:space="preserve"> </w:t>
      </w:r>
      <w:r w:rsidRPr="003435D1">
        <w:rPr>
          <w:lang w:val="es-ES_tradnl"/>
        </w:rPr>
        <w:t>de conflictos de interés</w:t>
      </w:r>
      <w:r w:rsidRPr="003435D1">
        <w:rPr>
          <w:rFonts w:cs="Arial"/>
          <w:lang w:val="es-ES_tradnl"/>
        </w:rPr>
        <w:t>).</w:t>
      </w:r>
      <w:r w:rsidRPr="003435D1">
        <w:rPr>
          <w:lang w:val="es-ES_tradnl"/>
        </w:rPr>
        <w:t xml:space="preserve"> El </w:t>
      </w:r>
      <w:r w:rsidR="00B60FF3" w:rsidRPr="003435D1">
        <w:rPr>
          <w:lang w:val="es-ES_tradnl"/>
        </w:rPr>
        <w:t>MRI</w:t>
      </w:r>
      <w:r w:rsidRPr="003435D1">
        <w:rPr>
          <w:lang w:val="es-ES_tradnl"/>
        </w:rPr>
        <w:t xml:space="preserve"> </w:t>
      </w:r>
      <w:r w:rsidRPr="003435D1">
        <w:rPr>
          <w:rFonts w:cs="Arial"/>
          <w:lang w:val="es-ES_tradnl"/>
        </w:rPr>
        <w:t xml:space="preserve">se </w:t>
      </w:r>
      <w:r w:rsidRPr="003435D1">
        <w:rPr>
          <w:lang w:val="es-ES_tradnl"/>
        </w:rPr>
        <w:t xml:space="preserve">reserva el derecho </w:t>
      </w:r>
      <w:r w:rsidRPr="003435D1">
        <w:rPr>
          <w:rFonts w:cs="Arial"/>
          <w:lang w:val="es-ES_tradnl"/>
        </w:rPr>
        <w:t>a</w:t>
      </w:r>
      <w:r w:rsidRPr="003435D1">
        <w:rPr>
          <w:lang w:val="es-ES_tradnl"/>
        </w:rPr>
        <w:t xml:space="preserve"> solicitar </w:t>
      </w:r>
      <w:r w:rsidRPr="003435D1">
        <w:rPr>
          <w:rFonts w:cs="Arial"/>
          <w:lang w:val="es-ES_tradnl"/>
        </w:rPr>
        <w:t>insumos</w:t>
      </w:r>
      <w:r w:rsidRPr="003435D1">
        <w:rPr>
          <w:lang w:val="es-ES_tradnl"/>
        </w:rPr>
        <w:t xml:space="preserve"> de otras partes interesadas.</w:t>
      </w:r>
    </w:p>
    <w:p w14:paraId="467B555D" w14:textId="5DD3950C" w:rsidR="00697143" w:rsidRPr="003435D1" w:rsidRDefault="00697143" w:rsidP="00EC1B3A">
      <w:pPr>
        <w:numPr>
          <w:ilvl w:val="0"/>
          <w:numId w:val="87"/>
        </w:numPr>
        <w:rPr>
          <w:lang w:val="es-ES_tradnl"/>
        </w:rPr>
      </w:pPr>
      <w:r w:rsidRPr="003435D1">
        <w:rPr>
          <w:b/>
          <w:lang w:val="es-ES_tradnl"/>
        </w:rPr>
        <w:t>Conflicto de interés:</w:t>
      </w:r>
      <w:r w:rsidRPr="003435D1">
        <w:rPr>
          <w:lang w:val="es-ES_tradnl"/>
        </w:rPr>
        <w:t xml:space="preserve"> </w:t>
      </w:r>
      <w:r w:rsidRPr="003435D1">
        <w:rPr>
          <w:rFonts w:cs="Arial"/>
          <w:lang w:val="es-ES_tradnl"/>
        </w:rPr>
        <w:t>Cuando se ha detectado</w:t>
      </w:r>
      <w:r w:rsidRPr="003435D1">
        <w:rPr>
          <w:lang w:val="es-ES_tradnl"/>
        </w:rPr>
        <w:t xml:space="preserve"> un conflicto de interés potencial, el personal del </w:t>
      </w:r>
      <w:r w:rsidR="00B60FF3" w:rsidRPr="003435D1">
        <w:rPr>
          <w:lang w:val="es-ES_tradnl"/>
        </w:rPr>
        <w:t>MRI</w:t>
      </w:r>
      <w:r w:rsidRPr="003435D1">
        <w:rPr>
          <w:lang w:val="es-ES_tradnl"/>
        </w:rPr>
        <w:t xml:space="preserve"> recolecta más información y entrega el caso al PIE para su revisión. El PIE toma la decisión </w:t>
      </w:r>
      <w:r w:rsidRPr="003435D1">
        <w:rPr>
          <w:rFonts w:cs="Arial"/>
          <w:lang w:val="es-ES_tradnl"/>
        </w:rPr>
        <w:t xml:space="preserve">final </w:t>
      </w:r>
      <w:r w:rsidRPr="003435D1">
        <w:rPr>
          <w:lang w:val="es-ES_tradnl"/>
        </w:rPr>
        <w:t xml:space="preserve">sobre si </w:t>
      </w:r>
      <w:r w:rsidRPr="003435D1">
        <w:rPr>
          <w:rFonts w:cs="Arial"/>
          <w:lang w:val="es-ES_tradnl"/>
        </w:rPr>
        <w:t>el</w:t>
      </w:r>
      <w:r w:rsidR="006A4215" w:rsidRPr="003435D1">
        <w:rPr>
          <w:rFonts w:cs="Arial"/>
          <w:lang w:val="es-ES_tradnl"/>
        </w:rPr>
        <w:t xml:space="preserve"> </w:t>
      </w:r>
      <w:r w:rsidRPr="003435D1">
        <w:rPr>
          <w:lang w:val="es-ES_tradnl"/>
        </w:rPr>
        <w:t>conflicto de interés potencial merece</w:t>
      </w:r>
      <w:r w:rsidRPr="003435D1">
        <w:rPr>
          <w:rFonts w:cs="Arial"/>
          <w:lang w:val="es-ES_tradnl"/>
        </w:rPr>
        <w:t xml:space="preserve"> o no</w:t>
      </w:r>
      <w:r w:rsidRPr="003435D1">
        <w:rPr>
          <w:lang w:val="es-ES_tradnl"/>
        </w:rPr>
        <w:t xml:space="preserve"> la inhabilitación del investigador postulante. </w:t>
      </w:r>
    </w:p>
    <w:p w14:paraId="0486A250" w14:textId="064E8DAF" w:rsidR="00697143" w:rsidRPr="003435D1" w:rsidRDefault="00697143" w:rsidP="00EC1B3A">
      <w:pPr>
        <w:numPr>
          <w:ilvl w:val="0"/>
          <w:numId w:val="87"/>
        </w:numPr>
        <w:rPr>
          <w:lang w:val="es-ES_tradnl"/>
        </w:rPr>
      </w:pPr>
      <w:r w:rsidRPr="003435D1">
        <w:rPr>
          <w:b/>
          <w:lang w:val="es-ES_tradnl"/>
        </w:rPr>
        <w:lastRenderedPageBreak/>
        <w:t>Contratación:</w:t>
      </w:r>
      <w:r w:rsidRPr="003435D1">
        <w:rPr>
          <w:lang w:val="es-ES_tradnl"/>
        </w:rPr>
        <w:t xml:space="preserve"> El personal del </w:t>
      </w:r>
      <w:r w:rsidR="00B60FF3" w:rsidRPr="003435D1">
        <w:rPr>
          <w:lang w:val="es-ES_tradnl"/>
        </w:rPr>
        <w:t>MRI</w:t>
      </w:r>
      <w:r w:rsidRPr="003435D1">
        <w:rPr>
          <w:lang w:val="es-ES_tradnl"/>
        </w:rPr>
        <w:t xml:space="preserve"> envía el contrato y los términos de referencia al investigador para su </w:t>
      </w:r>
      <w:r w:rsidR="000D5A4A" w:rsidRPr="003435D1">
        <w:rPr>
          <w:lang w:val="es-ES_tradnl"/>
        </w:rPr>
        <w:t>firma</w:t>
      </w:r>
      <w:r w:rsidRPr="003435D1">
        <w:rPr>
          <w:lang w:val="es-ES_tradnl"/>
        </w:rPr>
        <w:t>.</w:t>
      </w:r>
    </w:p>
    <w:p w14:paraId="6C60BAA2" w14:textId="4BBDB6C2" w:rsidR="00697143" w:rsidRPr="003435D1" w:rsidRDefault="00697143" w:rsidP="00855D5C">
      <w:pPr>
        <w:rPr>
          <w:lang w:val="es-ES_tradnl"/>
        </w:rPr>
      </w:pPr>
      <w:r w:rsidRPr="003435D1">
        <w:rPr>
          <w:lang w:val="es-ES_tradnl"/>
        </w:rPr>
        <w:t xml:space="preserve"> Después de cada ciclo de investigación, el </w:t>
      </w:r>
      <w:r w:rsidR="00B60FF3" w:rsidRPr="003435D1">
        <w:rPr>
          <w:lang w:val="es-ES_tradnl"/>
        </w:rPr>
        <w:t>MRI</w:t>
      </w:r>
      <w:r w:rsidRPr="003435D1">
        <w:rPr>
          <w:lang w:val="es-ES_tradnl"/>
        </w:rPr>
        <w:t xml:space="preserve"> decide entre</w:t>
      </w:r>
      <w:r w:rsidRPr="003435D1">
        <w:rPr>
          <w:rFonts w:cs="Arial"/>
          <w:lang w:val="es-ES_tradnl"/>
        </w:rPr>
        <w:t>: (a</w:t>
      </w:r>
      <w:r w:rsidRPr="003435D1">
        <w:rPr>
          <w:lang w:val="es-ES_tradnl"/>
        </w:rPr>
        <w:t>) renovar el contrato del investigador actual, (</w:t>
      </w:r>
      <w:r w:rsidRPr="003435D1">
        <w:rPr>
          <w:rFonts w:cs="Arial"/>
          <w:lang w:val="es-ES_tradnl"/>
        </w:rPr>
        <w:t>b</w:t>
      </w:r>
      <w:r w:rsidRPr="003435D1">
        <w:rPr>
          <w:lang w:val="es-ES_tradnl"/>
        </w:rPr>
        <w:t xml:space="preserve">) invitar al investigador a competir en una </w:t>
      </w:r>
      <w:r w:rsidR="002C5901" w:rsidRPr="003435D1">
        <w:rPr>
          <w:lang w:val="es-ES_tradnl"/>
        </w:rPr>
        <w:t xml:space="preserve">nueva </w:t>
      </w:r>
      <w:r w:rsidRPr="003435D1">
        <w:rPr>
          <w:lang w:val="es-ES_tradnl"/>
        </w:rPr>
        <w:t>convocatoria abierta, o (</w:t>
      </w:r>
      <w:r w:rsidRPr="003435D1">
        <w:rPr>
          <w:rFonts w:cs="Arial"/>
          <w:lang w:val="es-ES_tradnl"/>
        </w:rPr>
        <w:t>c) no renovarle</w:t>
      </w:r>
      <w:r w:rsidR="006A4215" w:rsidRPr="003435D1">
        <w:rPr>
          <w:rFonts w:cs="Arial"/>
          <w:lang w:val="es-ES_tradnl"/>
        </w:rPr>
        <w:t xml:space="preserve"> </w:t>
      </w:r>
      <w:r w:rsidRPr="003435D1">
        <w:rPr>
          <w:rFonts w:cs="Arial"/>
          <w:lang w:val="es-ES_tradnl"/>
        </w:rPr>
        <w:t>el contrato y</w:t>
      </w:r>
      <w:r w:rsidRPr="003435D1">
        <w:rPr>
          <w:lang w:val="es-ES_tradnl"/>
        </w:rPr>
        <w:t xml:space="preserve"> abrir la convocatoria a nuevos investigadores</w:t>
      </w:r>
      <w:r w:rsidRPr="003435D1">
        <w:rPr>
          <w:rFonts w:cs="Arial"/>
          <w:lang w:val="es-ES_tradnl"/>
        </w:rPr>
        <w:t>.</w:t>
      </w:r>
      <w:r w:rsidRPr="003435D1">
        <w:rPr>
          <w:lang w:val="es-ES_tradnl"/>
        </w:rPr>
        <w:t xml:space="preserve"> Los criterios para renovar incluyen</w:t>
      </w:r>
      <w:r w:rsidRPr="003435D1">
        <w:rPr>
          <w:rFonts w:cs="Arial"/>
          <w:lang w:val="es-ES_tradnl"/>
        </w:rPr>
        <w:t>: (a</w:t>
      </w:r>
      <w:r w:rsidRPr="003435D1">
        <w:rPr>
          <w:lang w:val="es-ES_tradnl"/>
        </w:rPr>
        <w:t xml:space="preserve">) una evaluación del </w:t>
      </w:r>
      <w:r w:rsidRPr="003435D1">
        <w:rPr>
          <w:rFonts w:cs="Arial"/>
          <w:lang w:val="es-ES_tradnl"/>
        </w:rPr>
        <w:t xml:space="preserve">cumplimiento del </w:t>
      </w:r>
      <w:r w:rsidRPr="003435D1">
        <w:rPr>
          <w:lang w:val="es-ES_tradnl"/>
        </w:rPr>
        <w:t xml:space="preserve">contrato e informe </w:t>
      </w:r>
      <w:r w:rsidRPr="003435D1">
        <w:rPr>
          <w:rFonts w:cs="Arial"/>
          <w:lang w:val="es-ES_tradnl"/>
        </w:rPr>
        <w:t>del investigador, (b</w:t>
      </w:r>
      <w:r w:rsidRPr="003435D1">
        <w:rPr>
          <w:lang w:val="es-ES_tradnl"/>
        </w:rPr>
        <w:t>) el interés del investigador en continuar, y (</w:t>
      </w:r>
      <w:r w:rsidRPr="003435D1">
        <w:rPr>
          <w:rFonts w:cs="Arial"/>
          <w:lang w:val="es-ES_tradnl"/>
        </w:rPr>
        <w:t>c</w:t>
      </w:r>
      <w:r w:rsidRPr="003435D1">
        <w:rPr>
          <w:lang w:val="es-ES_tradnl"/>
        </w:rPr>
        <w:t xml:space="preserve">) una nueva evaluación del investigador según la política de conflictos de interés. </w:t>
      </w:r>
    </w:p>
    <w:p w14:paraId="55E4CA38" w14:textId="0FA19E55" w:rsidR="00697143" w:rsidRPr="003435D1" w:rsidRDefault="00697143" w:rsidP="00855D5C">
      <w:pPr>
        <w:rPr>
          <w:lang w:val="es-ES_tradnl"/>
        </w:rPr>
      </w:pPr>
      <w:r w:rsidRPr="003435D1">
        <w:rPr>
          <w:rFonts w:cs="Arial"/>
          <w:lang w:val="es-ES_tradnl"/>
        </w:rPr>
        <w:t>Las decisiones</w:t>
      </w:r>
      <w:r w:rsidRPr="003435D1">
        <w:rPr>
          <w:lang w:val="es-ES_tradnl"/>
        </w:rPr>
        <w:t xml:space="preserve"> sobre </w:t>
      </w:r>
      <w:r w:rsidRPr="003435D1">
        <w:rPr>
          <w:rFonts w:cs="Arial"/>
          <w:lang w:val="es-ES_tradnl"/>
        </w:rPr>
        <w:t xml:space="preserve">la </w:t>
      </w:r>
      <w:r w:rsidRPr="003435D1">
        <w:rPr>
          <w:lang w:val="es-ES_tradnl"/>
        </w:rPr>
        <w:t xml:space="preserve">renovación de contratos se basan en la calidad de </w:t>
      </w:r>
      <w:r w:rsidRPr="003435D1">
        <w:rPr>
          <w:rFonts w:cs="Arial"/>
          <w:lang w:val="es-ES_tradnl"/>
        </w:rPr>
        <w:t xml:space="preserve">la </w:t>
      </w:r>
      <w:r w:rsidRPr="003435D1">
        <w:rPr>
          <w:lang w:val="es-ES_tradnl"/>
        </w:rPr>
        <w:t xml:space="preserve">investigación y </w:t>
      </w:r>
      <w:r w:rsidRPr="003435D1">
        <w:rPr>
          <w:rFonts w:cs="Arial"/>
          <w:lang w:val="es-ES_tradnl"/>
        </w:rPr>
        <w:t>redacción, la</w:t>
      </w:r>
      <w:r w:rsidRPr="003435D1">
        <w:rPr>
          <w:lang w:val="es-ES_tradnl"/>
        </w:rPr>
        <w:t xml:space="preserve"> puntualidad, </w:t>
      </w:r>
      <w:r w:rsidRPr="003435D1">
        <w:rPr>
          <w:rFonts w:cs="Arial"/>
          <w:lang w:val="es-ES_tradnl"/>
        </w:rPr>
        <w:t xml:space="preserve">el </w:t>
      </w:r>
      <w:r w:rsidRPr="003435D1">
        <w:rPr>
          <w:lang w:val="es-ES_tradnl"/>
        </w:rPr>
        <w:t xml:space="preserve">profesionalismo y la calidad de su consulta </w:t>
      </w:r>
      <w:r w:rsidRPr="003435D1">
        <w:rPr>
          <w:rFonts w:cs="Arial"/>
          <w:lang w:val="es-ES_tradnl"/>
        </w:rPr>
        <w:t>a partes interesadas.</w:t>
      </w:r>
      <w:r w:rsidR="006A4215" w:rsidRPr="003435D1">
        <w:rPr>
          <w:lang w:val="es-ES_tradnl"/>
        </w:rPr>
        <w:t xml:space="preserve"> </w:t>
      </w:r>
    </w:p>
    <w:p w14:paraId="452E9970" w14:textId="77777777" w:rsidR="00697143" w:rsidRPr="003435D1" w:rsidRDefault="00697143" w:rsidP="00AA0FE3">
      <w:pPr>
        <w:pStyle w:val="Heading3"/>
      </w:pPr>
      <w:r w:rsidRPr="003435D1">
        <w:t>Orientación de los investigadores</w:t>
      </w:r>
    </w:p>
    <w:p w14:paraId="27C14863" w14:textId="2FB8DF62" w:rsidR="00697143" w:rsidRPr="003435D1" w:rsidRDefault="00697143" w:rsidP="00855D5C">
      <w:pPr>
        <w:rPr>
          <w:lang w:val="es-ES_tradnl"/>
        </w:rPr>
      </w:pPr>
      <w:r w:rsidRPr="003435D1">
        <w:rPr>
          <w:lang w:val="es-ES_tradnl"/>
        </w:rPr>
        <w:t xml:space="preserve">Los investigadores nacionales tienen que participar en una orientación antes de empezar </w:t>
      </w:r>
      <w:r w:rsidRPr="003435D1">
        <w:rPr>
          <w:rFonts w:cs="Arial"/>
          <w:lang w:val="es-ES_tradnl"/>
        </w:rPr>
        <w:t xml:space="preserve">la </w:t>
      </w:r>
      <w:r w:rsidRPr="003435D1">
        <w:rPr>
          <w:lang w:val="es-ES_tradnl"/>
        </w:rPr>
        <w:t xml:space="preserve">investigación. El </w:t>
      </w:r>
      <w:r w:rsidR="00B60FF3" w:rsidRPr="003435D1">
        <w:rPr>
          <w:lang w:val="es-ES_tradnl"/>
        </w:rPr>
        <w:t>MRI</w:t>
      </w:r>
      <w:r w:rsidRPr="003435D1">
        <w:rPr>
          <w:lang w:val="es-ES_tradnl"/>
        </w:rPr>
        <w:t xml:space="preserve"> organiza </w:t>
      </w:r>
      <w:r w:rsidRPr="003435D1">
        <w:rPr>
          <w:rFonts w:cs="Arial"/>
          <w:lang w:val="es-ES_tradnl"/>
        </w:rPr>
        <w:t xml:space="preserve">sesiones grupales de </w:t>
      </w:r>
      <w:r w:rsidR="002C5901" w:rsidRPr="003435D1">
        <w:rPr>
          <w:rFonts w:cs="Arial"/>
          <w:lang w:val="es-ES_tradnl"/>
        </w:rPr>
        <w:t>orientación</w:t>
      </w:r>
      <w:r w:rsidRPr="003435D1">
        <w:rPr>
          <w:rFonts w:cs="Arial"/>
          <w:lang w:val="es-ES_tradnl"/>
        </w:rPr>
        <w:t>/capacitación presencial</w:t>
      </w:r>
      <w:r w:rsidRPr="003435D1">
        <w:rPr>
          <w:lang w:val="es-ES_tradnl"/>
        </w:rPr>
        <w:t xml:space="preserve"> y </w:t>
      </w:r>
      <w:r w:rsidRPr="003435D1">
        <w:rPr>
          <w:rFonts w:cs="Arial"/>
          <w:lang w:val="es-ES_tradnl"/>
        </w:rPr>
        <w:t>alienta energéticamente</w:t>
      </w:r>
      <w:r w:rsidR="006A4215" w:rsidRPr="003435D1">
        <w:rPr>
          <w:rFonts w:cs="Arial"/>
          <w:lang w:val="es-ES_tradnl"/>
        </w:rPr>
        <w:t xml:space="preserve"> </w:t>
      </w:r>
      <w:r w:rsidRPr="003435D1">
        <w:rPr>
          <w:lang w:val="es-ES_tradnl"/>
        </w:rPr>
        <w:t xml:space="preserve">a los investigadores </w:t>
      </w:r>
      <w:r w:rsidRPr="003435D1">
        <w:rPr>
          <w:rFonts w:cs="Arial"/>
          <w:lang w:val="es-ES_tradnl"/>
        </w:rPr>
        <w:t>a participar en ellas.</w:t>
      </w:r>
      <w:r w:rsidRPr="003435D1">
        <w:rPr>
          <w:lang w:val="es-ES_tradnl"/>
        </w:rPr>
        <w:t xml:space="preserve"> A </w:t>
      </w:r>
      <w:r w:rsidRPr="003435D1">
        <w:rPr>
          <w:rFonts w:cs="Arial"/>
          <w:lang w:val="es-ES_tradnl"/>
        </w:rPr>
        <w:t>los investigadores</w:t>
      </w:r>
      <w:r w:rsidR="006A4215" w:rsidRPr="003435D1">
        <w:rPr>
          <w:rFonts w:cs="Arial"/>
          <w:lang w:val="es-ES_tradnl"/>
        </w:rPr>
        <w:t xml:space="preserve"> </w:t>
      </w:r>
      <w:r w:rsidRPr="003435D1">
        <w:rPr>
          <w:lang w:val="es-ES_tradnl"/>
        </w:rPr>
        <w:t xml:space="preserve">que no pueden asistir en persona se </w:t>
      </w:r>
      <w:r w:rsidRPr="003435D1">
        <w:rPr>
          <w:rFonts w:cs="Arial"/>
          <w:lang w:val="es-ES_tradnl"/>
        </w:rPr>
        <w:t xml:space="preserve">les </w:t>
      </w:r>
      <w:r w:rsidRPr="003435D1">
        <w:rPr>
          <w:lang w:val="es-ES_tradnl"/>
        </w:rPr>
        <w:t>ofrece la oportunidad de</w:t>
      </w:r>
      <w:r w:rsidRPr="003435D1">
        <w:rPr>
          <w:rFonts w:cs="Arial"/>
          <w:lang w:val="es-ES_tradnl"/>
        </w:rPr>
        <w:t xml:space="preserve"> recibir</w:t>
      </w:r>
      <w:r w:rsidRPr="003435D1">
        <w:rPr>
          <w:lang w:val="es-ES_tradnl"/>
        </w:rPr>
        <w:t xml:space="preserve"> una orientación virtual. </w:t>
      </w:r>
    </w:p>
    <w:p w14:paraId="3D02CA9E" w14:textId="30368564" w:rsidR="00697143" w:rsidRPr="003435D1" w:rsidRDefault="00697143" w:rsidP="00855D5C">
      <w:pPr>
        <w:rPr>
          <w:lang w:val="es-ES_tradnl"/>
        </w:rPr>
      </w:pPr>
      <w:r w:rsidRPr="003435D1">
        <w:rPr>
          <w:lang w:val="es-ES_tradnl"/>
        </w:rPr>
        <w:t xml:space="preserve">La orientación da una </w:t>
      </w:r>
      <w:r w:rsidRPr="003435D1">
        <w:rPr>
          <w:rFonts w:cs="Arial"/>
          <w:lang w:val="es-ES_tradnl"/>
        </w:rPr>
        <w:t>visión</w:t>
      </w:r>
      <w:r w:rsidRPr="003435D1">
        <w:rPr>
          <w:lang w:val="es-ES_tradnl"/>
        </w:rPr>
        <w:t xml:space="preserve"> profunda </w:t>
      </w:r>
      <w:r w:rsidRPr="003435D1">
        <w:rPr>
          <w:rFonts w:cs="Arial"/>
          <w:lang w:val="es-ES_tradnl"/>
        </w:rPr>
        <w:t>de</w:t>
      </w:r>
      <w:r w:rsidRPr="003435D1">
        <w:rPr>
          <w:lang w:val="es-ES_tradnl"/>
        </w:rPr>
        <w:t xml:space="preserve"> una variedad de temas como </w:t>
      </w:r>
      <w:r w:rsidRPr="003435D1">
        <w:rPr>
          <w:rFonts w:cs="Arial"/>
          <w:lang w:val="es-ES_tradnl"/>
        </w:rPr>
        <w:t xml:space="preserve">son </w:t>
      </w:r>
      <w:r w:rsidRPr="003435D1">
        <w:rPr>
          <w:lang w:val="es-ES_tradnl"/>
        </w:rPr>
        <w:t xml:space="preserve">la misión del </w:t>
      </w:r>
      <w:r w:rsidR="00B60FF3" w:rsidRPr="003435D1">
        <w:rPr>
          <w:lang w:val="es-ES_tradnl"/>
        </w:rPr>
        <w:t>MRI</w:t>
      </w:r>
      <w:r w:rsidRPr="003435D1">
        <w:rPr>
          <w:lang w:val="es-ES_tradnl"/>
        </w:rPr>
        <w:t xml:space="preserve">, la ética de investigación, el método y proceso investigativo y el estilo de </w:t>
      </w:r>
      <w:r w:rsidRPr="003435D1">
        <w:rPr>
          <w:rFonts w:cs="Arial"/>
          <w:lang w:val="es-ES_tradnl"/>
        </w:rPr>
        <w:t>redacción</w:t>
      </w:r>
      <w:r w:rsidRPr="003435D1">
        <w:rPr>
          <w:lang w:val="es-ES_tradnl"/>
        </w:rPr>
        <w:t xml:space="preserve">. Se realizan ejercicios individuales y </w:t>
      </w:r>
      <w:r w:rsidRPr="003435D1">
        <w:rPr>
          <w:rFonts w:cs="Arial"/>
          <w:lang w:val="es-ES_tradnl"/>
        </w:rPr>
        <w:t>grupales,</w:t>
      </w:r>
      <w:r w:rsidR="006A4215" w:rsidRPr="003435D1">
        <w:rPr>
          <w:rFonts w:cs="Arial"/>
          <w:lang w:val="es-ES_tradnl"/>
        </w:rPr>
        <w:t xml:space="preserve"> </w:t>
      </w:r>
      <w:r w:rsidRPr="003435D1">
        <w:rPr>
          <w:lang w:val="es-ES_tradnl"/>
        </w:rPr>
        <w:t xml:space="preserve">y </w:t>
      </w:r>
      <w:r w:rsidRPr="003435D1">
        <w:rPr>
          <w:rFonts w:cs="Arial"/>
          <w:lang w:val="es-ES_tradnl"/>
        </w:rPr>
        <w:t>se llevan a cabo</w:t>
      </w:r>
      <w:r w:rsidRPr="003435D1">
        <w:rPr>
          <w:lang w:val="es-ES_tradnl"/>
        </w:rPr>
        <w:t xml:space="preserve"> sesiones </w:t>
      </w:r>
      <w:r w:rsidRPr="003435D1">
        <w:rPr>
          <w:rFonts w:cs="Arial"/>
          <w:lang w:val="es-ES_tradnl"/>
        </w:rPr>
        <w:t>individuales entre los investigadores y el</w:t>
      </w:r>
      <w:r w:rsidRPr="003435D1">
        <w:rPr>
          <w:lang w:val="es-ES_tradnl"/>
        </w:rPr>
        <w:t xml:space="preserve"> personal del </w:t>
      </w:r>
      <w:r w:rsidR="00B60FF3" w:rsidRPr="003435D1">
        <w:rPr>
          <w:lang w:val="es-ES_tradnl"/>
        </w:rPr>
        <w:t>MRI</w:t>
      </w:r>
      <w:r w:rsidRPr="003435D1">
        <w:rPr>
          <w:lang w:val="es-ES_tradnl"/>
        </w:rPr>
        <w:t xml:space="preserve"> para </w:t>
      </w:r>
      <w:r w:rsidRPr="003435D1">
        <w:rPr>
          <w:rFonts w:cs="Arial"/>
          <w:lang w:val="es-ES_tradnl"/>
        </w:rPr>
        <w:t xml:space="preserve">abordar </w:t>
      </w:r>
      <w:r w:rsidRPr="003435D1">
        <w:rPr>
          <w:lang w:val="es-ES_tradnl"/>
        </w:rPr>
        <w:t xml:space="preserve">preguntas específicas a </w:t>
      </w:r>
      <w:r w:rsidRPr="003435D1">
        <w:rPr>
          <w:rFonts w:cs="Arial"/>
          <w:lang w:val="es-ES_tradnl"/>
        </w:rPr>
        <w:t>un</w:t>
      </w:r>
      <w:r w:rsidRPr="003435D1">
        <w:rPr>
          <w:lang w:val="es-ES_tradnl"/>
        </w:rPr>
        <w:t xml:space="preserve"> país. </w:t>
      </w:r>
    </w:p>
    <w:p w14:paraId="2F23E245" w14:textId="77777777" w:rsidR="00697143" w:rsidRPr="003435D1" w:rsidRDefault="00697143" w:rsidP="00AA0FE3">
      <w:pPr>
        <w:pStyle w:val="Heading3"/>
      </w:pPr>
      <w:r w:rsidRPr="003435D1">
        <w:t>Contacto inicial con el gobierno</w:t>
      </w:r>
    </w:p>
    <w:p w14:paraId="0EAC46DD" w14:textId="0FFEB6AC" w:rsidR="00697143" w:rsidRPr="003435D1" w:rsidRDefault="00697143" w:rsidP="00855D5C">
      <w:pPr>
        <w:rPr>
          <w:lang w:val="es-ES_tradnl"/>
        </w:rPr>
      </w:pPr>
      <w:r w:rsidRPr="003435D1">
        <w:rPr>
          <w:lang w:val="es-ES_tradnl"/>
        </w:rPr>
        <w:t xml:space="preserve">Si los investigadores no tienen contactos </w:t>
      </w:r>
      <w:r w:rsidRPr="003435D1">
        <w:rPr>
          <w:rFonts w:cs="Arial"/>
          <w:lang w:val="es-ES_tradnl"/>
        </w:rPr>
        <w:t>en el gobierno</w:t>
      </w:r>
      <w:r w:rsidRPr="003435D1">
        <w:rPr>
          <w:lang w:val="es-ES_tradnl"/>
        </w:rPr>
        <w:t xml:space="preserve">, el personal del </w:t>
      </w:r>
      <w:r w:rsidR="00B60FF3" w:rsidRPr="003435D1">
        <w:rPr>
          <w:lang w:val="es-ES_tradnl"/>
        </w:rPr>
        <w:t>MRI</w:t>
      </w:r>
      <w:r w:rsidRPr="003435D1">
        <w:rPr>
          <w:lang w:val="es-ES_tradnl"/>
        </w:rPr>
        <w:t xml:space="preserve"> puede hacer una presentación formal o </w:t>
      </w:r>
      <w:r w:rsidRPr="003435D1">
        <w:rPr>
          <w:rFonts w:cs="Arial"/>
          <w:lang w:val="es-ES_tradnl"/>
        </w:rPr>
        <w:t>dar</w:t>
      </w:r>
      <w:r w:rsidRPr="003435D1">
        <w:rPr>
          <w:lang w:val="es-ES_tradnl"/>
        </w:rPr>
        <w:t xml:space="preserve"> al investigador una carta de presentación. </w:t>
      </w:r>
      <w:r w:rsidRPr="003435D1">
        <w:rPr>
          <w:rFonts w:cs="Arial"/>
          <w:lang w:val="es-ES_tradnl"/>
        </w:rPr>
        <w:t>Los investigadores deben</w:t>
      </w:r>
      <w:r w:rsidRPr="003435D1">
        <w:rPr>
          <w:lang w:val="es-ES_tradnl"/>
        </w:rPr>
        <w:t xml:space="preserve"> comunicarse con el punto de contacto gubernamental para presentarse y presentar un plan de investigación (ver Sección 2, II). </w:t>
      </w:r>
    </w:p>
    <w:p w14:paraId="02273EF1" w14:textId="77777777" w:rsidR="00697143" w:rsidRPr="003435D1" w:rsidRDefault="00697143" w:rsidP="00AA0FE3">
      <w:pPr>
        <w:pStyle w:val="Heading3"/>
      </w:pPr>
      <w:r w:rsidRPr="003435D1">
        <w:t>Contacto inicial con la sociedad civil</w:t>
      </w:r>
    </w:p>
    <w:p w14:paraId="7FE9032A" w14:textId="77777777" w:rsidR="002C5901" w:rsidRPr="003435D1" w:rsidRDefault="00697143" w:rsidP="00855D5C">
      <w:pPr>
        <w:rPr>
          <w:lang w:val="es-ES_tradnl"/>
        </w:rPr>
        <w:sectPr w:rsidR="002C5901" w:rsidRPr="003435D1" w:rsidSect="007962F9">
          <w:pgSz w:w="12240" w:h="15840"/>
          <w:pgMar w:top="1440" w:right="1800" w:bottom="1440" w:left="1800" w:header="720" w:footer="720" w:gutter="0"/>
          <w:cols w:space="720"/>
          <w:titlePg/>
          <w:docGrid w:linePitch="360"/>
        </w:sectPr>
      </w:pPr>
      <w:r w:rsidRPr="003435D1">
        <w:rPr>
          <w:lang w:val="es-ES_tradnl"/>
        </w:rPr>
        <w:t xml:space="preserve">Si los investigadores no tienen contactos </w:t>
      </w:r>
      <w:r w:rsidRPr="003435D1">
        <w:rPr>
          <w:rFonts w:cs="Arial"/>
          <w:lang w:val="es-ES_tradnl"/>
        </w:rPr>
        <w:t>en</w:t>
      </w:r>
      <w:r w:rsidRPr="003435D1">
        <w:rPr>
          <w:lang w:val="es-ES_tradnl"/>
        </w:rPr>
        <w:t xml:space="preserve"> la sociedad civil </w:t>
      </w:r>
      <w:r w:rsidRPr="003435D1">
        <w:rPr>
          <w:rFonts w:cs="Arial"/>
          <w:lang w:val="es-ES_tradnl"/>
        </w:rPr>
        <w:t>del</w:t>
      </w:r>
      <w:r w:rsidRPr="003435D1">
        <w:rPr>
          <w:lang w:val="es-ES_tradnl"/>
        </w:rPr>
        <w:t xml:space="preserve"> país, el </w:t>
      </w:r>
      <w:r w:rsidR="00B60FF3" w:rsidRPr="003435D1">
        <w:rPr>
          <w:lang w:val="es-ES_tradnl"/>
        </w:rPr>
        <w:t>MRI</w:t>
      </w:r>
      <w:r w:rsidRPr="003435D1">
        <w:rPr>
          <w:lang w:val="es-ES_tradnl"/>
        </w:rPr>
        <w:t xml:space="preserve"> puede hacer presentaciones formales o </w:t>
      </w:r>
      <w:r w:rsidRPr="003435D1">
        <w:rPr>
          <w:rFonts w:cs="Arial"/>
          <w:lang w:val="es-ES_tradnl"/>
        </w:rPr>
        <w:t>dar</w:t>
      </w:r>
      <w:r w:rsidRPr="003435D1">
        <w:rPr>
          <w:lang w:val="es-ES_tradnl"/>
        </w:rPr>
        <w:t xml:space="preserve"> al investigador una lista de contactos</w:t>
      </w:r>
      <w:r w:rsidRPr="003435D1">
        <w:rPr>
          <w:rFonts w:cs="Arial"/>
          <w:lang w:val="es-ES_tradnl"/>
        </w:rPr>
        <w:t>.</w:t>
      </w:r>
      <w:r w:rsidRPr="003435D1">
        <w:rPr>
          <w:lang w:val="es-ES_tradnl"/>
        </w:rPr>
        <w:t xml:space="preserve"> Idealmente, los investigadores enviarán el plan de investigación a las partes interesadas </w:t>
      </w:r>
      <w:r w:rsidRPr="003435D1">
        <w:rPr>
          <w:rFonts w:cs="Arial"/>
          <w:lang w:val="es-ES_tradnl"/>
        </w:rPr>
        <w:t>de</w:t>
      </w:r>
      <w:r w:rsidRPr="003435D1">
        <w:rPr>
          <w:lang w:val="es-ES_tradnl"/>
        </w:rPr>
        <w:t xml:space="preserve"> la sociedad civil, </w:t>
      </w:r>
      <w:r w:rsidRPr="003435D1">
        <w:rPr>
          <w:rFonts w:cs="Arial"/>
          <w:lang w:val="es-ES_tradnl"/>
        </w:rPr>
        <w:t>quienes podrán</w:t>
      </w:r>
      <w:r w:rsidR="006A4215" w:rsidRPr="003435D1">
        <w:rPr>
          <w:rFonts w:cs="Arial"/>
          <w:lang w:val="es-ES_tradnl"/>
        </w:rPr>
        <w:t xml:space="preserve"> </w:t>
      </w:r>
      <w:r w:rsidRPr="003435D1">
        <w:rPr>
          <w:lang w:val="es-ES_tradnl"/>
        </w:rPr>
        <w:t xml:space="preserve">reenviarlo a sus redes </w:t>
      </w:r>
      <w:r w:rsidRPr="003435D1">
        <w:rPr>
          <w:rFonts w:cs="Arial"/>
          <w:lang w:val="es-ES_tradnl"/>
        </w:rPr>
        <w:t xml:space="preserve">de contacto </w:t>
      </w:r>
      <w:r w:rsidRPr="003435D1">
        <w:rPr>
          <w:lang w:val="es-ES_tradnl"/>
        </w:rPr>
        <w:t xml:space="preserve">relevantes, cuando </w:t>
      </w:r>
      <w:r w:rsidRPr="003435D1">
        <w:rPr>
          <w:rFonts w:cs="Arial"/>
          <w:lang w:val="es-ES_tradnl"/>
        </w:rPr>
        <w:t>sea</w:t>
      </w:r>
      <w:r w:rsidRPr="003435D1">
        <w:rPr>
          <w:lang w:val="es-ES_tradnl"/>
        </w:rPr>
        <w:t xml:space="preserve"> apropiado.</w:t>
      </w:r>
    </w:p>
    <w:p w14:paraId="09700924" w14:textId="77777777" w:rsidR="00697143" w:rsidRPr="003435D1" w:rsidRDefault="00697143" w:rsidP="002C5901">
      <w:pPr>
        <w:pStyle w:val="Heading2"/>
      </w:pPr>
      <w:bookmarkStart w:id="7" w:name="_Toc271803350"/>
      <w:r w:rsidRPr="003435D1">
        <w:lastRenderedPageBreak/>
        <w:t>II. Preparación del informe</w:t>
      </w:r>
      <w:bookmarkEnd w:id="7"/>
    </w:p>
    <w:p w14:paraId="2A1B4CFF" w14:textId="77777777" w:rsidR="00697143" w:rsidRPr="003435D1" w:rsidRDefault="00697143" w:rsidP="00AA0FE3">
      <w:pPr>
        <w:pStyle w:val="Heading3"/>
      </w:pPr>
      <w:r w:rsidRPr="003435D1">
        <w:t>Plan de investigación</w:t>
      </w:r>
    </w:p>
    <w:p w14:paraId="74659ED6" w14:textId="68A8B64A" w:rsidR="00697143" w:rsidRPr="003435D1" w:rsidRDefault="00697143" w:rsidP="00855D5C">
      <w:pPr>
        <w:rPr>
          <w:lang w:val="es-ES_tradnl"/>
        </w:rPr>
      </w:pPr>
      <w:r w:rsidRPr="003435D1">
        <w:rPr>
          <w:lang w:val="es-ES_tradnl"/>
        </w:rPr>
        <w:t xml:space="preserve">Después de la orientación (ver Sección 2, I), los investigadores preparan un plan de investigación. El plan de investigación </w:t>
      </w:r>
      <w:r w:rsidRPr="003435D1">
        <w:rPr>
          <w:rFonts w:cs="Arial"/>
          <w:lang w:val="es-ES_tradnl"/>
        </w:rPr>
        <w:t>da cuenta de</w:t>
      </w:r>
      <w:r w:rsidRPr="003435D1">
        <w:rPr>
          <w:lang w:val="es-ES_tradnl"/>
        </w:rPr>
        <w:t xml:space="preserve"> como </w:t>
      </w:r>
      <w:r w:rsidRPr="003435D1">
        <w:rPr>
          <w:rFonts w:cs="Arial"/>
          <w:lang w:val="es-ES_tradnl"/>
        </w:rPr>
        <w:t>será conducido</w:t>
      </w:r>
      <w:r w:rsidRPr="003435D1">
        <w:rPr>
          <w:lang w:val="es-ES_tradnl"/>
        </w:rPr>
        <w:t xml:space="preserve"> el proceso investigativo y debería </w:t>
      </w:r>
      <w:r w:rsidRPr="003435D1">
        <w:rPr>
          <w:rFonts w:cs="Arial"/>
          <w:lang w:val="es-ES_tradnl"/>
        </w:rPr>
        <w:t>ser compartido</w:t>
      </w:r>
      <w:r w:rsidRPr="003435D1">
        <w:rPr>
          <w:lang w:val="es-ES_tradnl"/>
        </w:rPr>
        <w:t xml:space="preserve"> con </w:t>
      </w:r>
      <w:r w:rsidRPr="003435D1">
        <w:rPr>
          <w:rFonts w:cs="Arial"/>
          <w:lang w:val="es-ES_tradnl"/>
        </w:rPr>
        <w:t>las partes interesadas</w:t>
      </w:r>
      <w:r w:rsidRPr="003435D1">
        <w:rPr>
          <w:lang w:val="es-ES_tradnl"/>
        </w:rPr>
        <w:t xml:space="preserve"> del gobierno y de la sociedad civil (ver arriba) y con el personal del </w:t>
      </w:r>
      <w:r w:rsidR="00B60FF3" w:rsidRPr="003435D1">
        <w:rPr>
          <w:lang w:val="es-ES_tradnl"/>
        </w:rPr>
        <w:t>MRI</w:t>
      </w:r>
      <w:r w:rsidRPr="003435D1">
        <w:rPr>
          <w:lang w:val="es-ES_tradnl"/>
        </w:rPr>
        <w:t xml:space="preserve">. </w:t>
      </w:r>
    </w:p>
    <w:p w14:paraId="798B6D87" w14:textId="77777777" w:rsidR="00697143" w:rsidRPr="003435D1" w:rsidRDefault="00697143" w:rsidP="00855D5C">
      <w:pPr>
        <w:rPr>
          <w:lang w:val="es-ES_tradnl"/>
        </w:rPr>
      </w:pPr>
      <w:r w:rsidRPr="003435D1">
        <w:rPr>
          <w:lang w:val="es-ES_tradnl"/>
        </w:rPr>
        <w:t>El plan de investigación debería cubrir todos los aspectos del proceso investigativo, incluyendo:</w:t>
      </w:r>
    </w:p>
    <w:p w14:paraId="74F5C28F" w14:textId="5C012B2D" w:rsidR="00697143" w:rsidRPr="003435D1" w:rsidRDefault="00697143" w:rsidP="002C5901">
      <w:pPr>
        <w:pStyle w:val="ListParagraph"/>
        <w:rPr>
          <w:lang w:val="es-ES_tradnl"/>
        </w:rPr>
      </w:pPr>
      <w:r w:rsidRPr="003435D1">
        <w:rPr>
          <w:lang w:val="es-ES_tradnl"/>
        </w:rPr>
        <w:t xml:space="preserve">La lista de documentos que </w:t>
      </w:r>
      <w:r w:rsidRPr="003435D1">
        <w:rPr>
          <w:rFonts w:cs="Arial"/>
          <w:lang w:val="es-ES_tradnl"/>
        </w:rPr>
        <w:t>serán</w:t>
      </w:r>
      <w:r w:rsidR="006A4215" w:rsidRPr="003435D1">
        <w:rPr>
          <w:rFonts w:cs="Arial"/>
          <w:lang w:val="es-ES_tradnl"/>
        </w:rPr>
        <w:t xml:space="preserve"> </w:t>
      </w:r>
      <w:r w:rsidRPr="003435D1">
        <w:rPr>
          <w:rFonts w:cs="Arial"/>
          <w:lang w:val="es-ES_tradnl"/>
        </w:rPr>
        <w:t>revisados (la cual podría ser expandida</w:t>
      </w:r>
      <w:r w:rsidRPr="003435D1">
        <w:rPr>
          <w:lang w:val="es-ES_tradnl"/>
        </w:rPr>
        <w:t xml:space="preserve"> durante el proceso de investigación</w:t>
      </w:r>
      <w:r w:rsidRPr="003435D1">
        <w:rPr>
          <w:rFonts w:cs="Arial"/>
          <w:lang w:val="es-ES_tradnl"/>
        </w:rPr>
        <w:t>)</w:t>
      </w:r>
    </w:p>
    <w:p w14:paraId="1335E528" w14:textId="74A752F5" w:rsidR="00697143" w:rsidRPr="003435D1" w:rsidRDefault="00697143" w:rsidP="002C5901">
      <w:pPr>
        <w:pStyle w:val="ListParagraph"/>
        <w:rPr>
          <w:lang w:val="es-ES_tradnl"/>
        </w:rPr>
      </w:pPr>
      <w:r w:rsidRPr="003435D1">
        <w:rPr>
          <w:lang w:val="es-ES_tradnl"/>
        </w:rPr>
        <w:t>La lista de entrevistas que serán realizadas y los entrevistados</w:t>
      </w:r>
    </w:p>
    <w:p w14:paraId="15A4F717" w14:textId="0E47859A" w:rsidR="00697143" w:rsidRPr="003435D1" w:rsidRDefault="00697143" w:rsidP="002C5901">
      <w:pPr>
        <w:pStyle w:val="ListParagraph"/>
        <w:rPr>
          <w:lang w:val="es-ES_tradnl"/>
        </w:rPr>
      </w:pPr>
      <w:r w:rsidRPr="003435D1">
        <w:rPr>
          <w:lang w:val="es-ES_tradnl"/>
        </w:rPr>
        <w:t xml:space="preserve">Ideas para realizar la consulta con interesados, incluyendo el formato, un </w:t>
      </w:r>
      <w:r w:rsidR="00440EEB" w:rsidRPr="003435D1">
        <w:rPr>
          <w:lang w:val="es-ES_tradnl"/>
        </w:rPr>
        <w:t>esbozo</w:t>
      </w:r>
      <w:r w:rsidRPr="003435D1">
        <w:rPr>
          <w:lang w:val="es-ES_tradnl"/>
        </w:rPr>
        <w:t xml:space="preserve"> de los temas, </w:t>
      </w:r>
      <w:r w:rsidRPr="003435D1">
        <w:rPr>
          <w:rFonts w:cs="Arial"/>
          <w:lang w:val="es-ES_tradnl"/>
        </w:rPr>
        <w:t xml:space="preserve">las </w:t>
      </w:r>
      <w:r w:rsidRPr="003435D1">
        <w:rPr>
          <w:lang w:val="es-ES_tradnl"/>
        </w:rPr>
        <w:t xml:space="preserve">preguntas y </w:t>
      </w:r>
      <w:r w:rsidRPr="003435D1">
        <w:rPr>
          <w:rFonts w:cs="Arial"/>
          <w:lang w:val="es-ES_tradnl"/>
        </w:rPr>
        <w:t xml:space="preserve">la </w:t>
      </w:r>
      <w:r w:rsidRPr="003435D1">
        <w:rPr>
          <w:lang w:val="es-ES_tradnl"/>
        </w:rPr>
        <w:t xml:space="preserve">lista de </w:t>
      </w:r>
      <w:r w:rsidRPr="003435D1">
        <w:rPr>
          <w:rFonts w:cs="Arial"/>
          <w:lang w:val="es-ES_tradnl"/>
        </w:rPr>
        <w:t xml:space="preserve">posibles </w:t>
      </w:r>
      <w:r w:rsidRPr="003435D1">
        <w:rPr>
          <w:lang w:val="es-ES_tradnl"/>
        </w:rPr>
        <w:t xml:space="preserve">invitados (más </w:t>
      </w:r>
      <w:r w:rsidRPr="003435D1">
        <w:rPr>
          <w:rFonts w:cs="Arial"/>
          <w:lang w:val="es-ES_tradnl"/>
        </w:rPr>
        <w:t xml:space="preserve">información </w:t>
      </w:r>
      <w:r w:rsidRPr="003435D1">
        <w:rPr>
          <w:lang w:val="es-ES_tradnl"/>
        </w:rPr>
        <w:t xml:space="preserve">sobre </w:t>
      </w:r>
      <w:r w:rsidRPr="003435D1">
        <w:rPr>
          <w:rFonts w:cs="Arial"/>
          <w:lang w:val="es-ES_tradnl"/>
        </w:rPr>
        <w:t xml:space="preserve">la </w:t>
      </w:r>
      <w:r w:rsidRPr="003435D1">
        <w:rPr>
          <w:lang w:val="es-ES_tradnl"/>
        </w:rPr>
        <w:t xml:space="preserve">consulta </w:t>
      </w:r>
      <w:r w:rsidRPr="003435D1">
        <w:rPr>
          <w:rFonts w:cs="Arial"/>
          <w:lang w:val="es-ES_tradnl"/>
        </w:rPr>
        <w:t>a</w:t>
      </w:r>
      <w:r w:rsidRPr="003435D1">
        <w:rPr>
          <w:lang w:val="es-ES_tradnl"/>
        </w:rPr>
        <w:t xml:space="preserve"> interesados a continuación), y </w:t>
      </w:r>
    </w:p>
    <w:p w14:paraId="74A7F2BC" w14:textId="031EAE82" w:rsidR="00697143" w:rsidRPr="003435D1" w:rsidRDefault="00697143" w:rsidP="002C5901">
      <w:pPr>
        <w:pStyle w:val="ListParagraph"/>
        <w:rPr>
          <w:color w:val="auto"/>
          <w:shd w:val="clear" w:color="auto" w:fill="FFFFFF"/>
          <w:lang w:val="es-ES_tradnl"/>
        </w:rPr>
      </w:pPr>
      <w:r w:rsidRPr="003435D1">
        <w:rPr>
          <w:lang w:val="es-ES_tradnl"/>
        </w:rPr>
        <w:t xml:space="preserve">Un </w:t>
      </w:r>
      <w:r w:rsidR="00440EEB" w:rsidRPr="003435D1">
        <w:rPr>
          <w:lang w:val="es-ES_tradnl"/>
        </w:rPr>
        <w:t>esbozo</w:t>
      </w:r>
      <w:r w:rsidRPr="003435D1">
        <w:rPr>
          <w:lang w:val="es-ES_tradnl"/>
        </w:rPr>
        <w:t xml:space="preserve"> del informe final, según la secuencia detallada en la orientación de </w:t>
      </w:r>
      <w:r w:rsidR="002C5901" w:rsidRPr="003435D1">
        <w:rPr>
          <w:lang w:val="es-ES_tradnl"/>
        </w:rPr>
        <w:t>los investigadores</w:t>
      </w:r>
      <w:r w:rsidRPr="003435D1">
        <w:rPr>
          <w:lang w:val="es-ES_tradnl"/>
        </w:rPr>
        <w:t>.</w:t>
      </w:r>
    </w:p>
    <w:p w14:paraId="6A181E24" w14:textId="4C86BB8E" w:rsidR="00697143" w:rsidRPr="003435D1" w:rsidRDefault="002C5901" w:rsidP="002C5901">
      <w:pPr>
        <w:pStyle w:val="ListParagraph"/>
        <w:numPr>
          <w:ilvl w:val="0"/>
          <w:numId w:val="0"/>
        </w:numPr>
        <w:tabs>
          <w:tab w:val="left" w:pos="2581"/>
        </w:tabs>
        <w:ind w:left="720"/>
        <w:rPr>
          <w:shd w:val="clear" w:color="auto" w:fill="FFFFFF"/>
          <w:lang w:val="es-ES_tradnl"/>
        </w:rPr>
      </w:pPr>
      <w:r w:rsidRPr="003435D1">
        <w:rPr>
          <w:shd w:val="clear" w:color="auto" w:fill="FFFFFF"/>
          <w:lang w:val="es-ES_tradnl"/>
        </w:rPr>
        <w:tab/>
      </w:r>
    </w:p>
    <w:p w14:paraId="3A49310E" w14:textId="3D1E5007" w:rsidR="00697143" w:rsidRPr="003435D1" w:rsidRDefault="00697143" w:rsidP="00855D5C">
      <w:pPr>
        <w:rPr>
          <w:lang w:val="es-ES_tradnl"/>
        </w:rPr>
      </w:pPr>
      <w:r w:rsidRPr="003435D1">
        <w:rPr>
          <w:shd w:val="clear" w:color="auto" w:fill="FFFFFF"/>
          <w:lang w:val="es-ES_tradnl"/>
        </w:rPr>
        <w:t xml:space="preserve">Dado que el </w:t>
      </w:r>
      <w:r w:rsidR="00B60FF3" w:rsidRPr="003435D1">
        <w:rPr>
          <w:shd w:val="clear" w:color="auto" w:fill="FFFFFF"/>
          <w:lang w:val="es-ES_tradnl"/>
        </w:rPr>
        <w:t>MRI</w:t>
      </w:r>
      <w:r w:rsidRPr="003435D1">
        <w:rPr>
          <w:shd w:val="clear" w:color="auto" w:fill="FFFFFF"/>
          <w:lang w:val="es-ES_tradnl"/>
        </w:rPr>
        <w:t xml:space="preserve"> tiene dos </w:t>
      </w:r>
      <w:r w:rsidRPr="003435D1">
        <w:rPr>
          <w:rFonts w:cs="Arial"/>
          <w:shd w:val="clear" w:color="auto" w:fill="FFFFFF"/>
          <w:lang w:val="es-ES_tradnl"/>
        </w:rPr>
        <w:t>funciones,</w:t>
      </w:r>
      <w:r w:rsidR="006A4215" w:rsidRPr="003435D1">
        <w:rPr>
          <w:rFonts w:cs="Arial"/>
          <w:shd w:val="clear" w:color="auto" w:fill="FFFFFF"/>
          <w:lang w:val="es-ES_tradnl"/>
        </w:rPr>
        <w:t xml:space="preserve"> </w:t>
      </w:r>
      <w:r w:rsidRPr="003435D1">
        <w:rPr>
          <w:rFonts w:cs="Arial"/>
          <w:shd w:val="clear" w:color="auto" w:fill="FFFFFF"/>
          <w:lang w:val="es-ES_tradnl"/>
        </w:rPr>
        <w:t>identificar</w:t>
      </w:r>
      <w:r w:rsidRPr="003435D1">
        <w:rPr>
          <w:shd w:val="clear" w:color="auto" w:fill="FFFFFF"/>
          <w:lang w:val="es-ES_tradnl"/>
        </w:rPr>
        <w:t xml:space="preserve"> hechos y escuchar los puntos de vista de </w:t>
      </w:r>
      <w:r w:rsidRPr="003435D1">
        <w:rPr>
          <w:rFonts w:cs="Arial"/>
          <w:shd w:val="clear" w:color="auto" w:fill="FFFFFF"/>
          <w:lang w:val="es-ES_tradnl"/>
        </w:rPr>
        <w:t>las</w:t>
      </w:r>
      <w:r w:rsidRPr="003435D1">
        <w:rPr>
          <w:shd w:val="clear" w:color="auto" w:fill="FFFFFF"/>
          <w:lang w:val="es-ES_tradnl"/>
        </w:rPr>
        <w:t xml:space="preserve"> partes interesadas, el investigador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debe</w:t>
      </w:r>
      <w:r w:rsidRPr="003435D1">
        <w:rPr>
          <w:shd w:val="clear" w:color="auto" w:fill="FFFFFF"/>
          <w:lang w:val="es-ES_tradnl"/>
        </w:rPr>
        <w:t xml:space="preserve"> ser consciente de los siguientes elementos al preparar el plan de investigación</w:t>
      </w:r>
      <w:r w:rsidRPr="003435D1">
        <w:rPr>
          <w:lang w:val="es-ES_tradnl"/>
        </w:rPr>
        <w:t>:</w:t>
      </w:r>
    </w:p>
    <w:p w14:paraId="71DB8BEB" w14:textId="0D868762" w:rsidR="002C5901" w:rsidRPr="003435D1" w:rsidRDefault="00697143" w:rsidP="00855D5C">
      <w:pPr>
        <w:pStyle w:val="ListParagraph"/>
        <w:rPr>
          <w:lang w:val="es-ES_tradnl"/>
        </w:rPr>
      </w:pPr>
      <w:r w:rsidRPr="003435D1">
        <w:rPr>
          <w:shd w:val="clear" w:color="auto" w:fill="FFFFFF"/>
          <w:lang w:val="es-ES_tradnl"/>
        </w:rPr>
        <w:t>Posibilidad de invitar a partes interesadas que no figuran en</w:t>
      </w:r>
      <w:r w:rsidR="006A4215" w:rsidRPr="003435D1">
        <w:rPr>
          <w:shd w:val="clear" w:color="auto" w:fill="FFFFFF"/>
          <w:lang w:val="es-ES_tradnl"/>
        </w:rPr>
        <w:t xml:space="preserve"> </w:t>
      </w:r>
      <w:r w:rsidRPr="003435D1">
        <w:rPr>
          <w:shd w:val="clear" w:color="auto" w:fill="FFFFFF"/>
          <w:lang w:val="es-ES_tradnl"/>
        </w:rPr>
        <w:t>la lista de invitados y que ya han participado en procesos existentes (“participantes usuales”). </w:t>
      </w:r>
    </w:p>
    <w:p w14:paraId="369BD227" w14:textId="39CA7784" w:rsidR="002C5901" w:rsidRPr="003435D1" w:rsidRDefault="00697143" w:rsidP="00855D5C">
      <w:pPr>
        <w:pStyle w:val="ListParagraph"/>
        <w:rPr>
          <w:lang w:val="es-ES_tradnl"/>
        </w:rPr>
      </w:pPr>
      <w:r w:rsidRPr="003435D1">
        <w:rPr>
          <w:lang w:val="es-ES_tradnl"/>
        </w:rPr>
        <w:t>Uso de mecanismos adicionales que podrían ser necesarios para recabar los</w:t>
      </w:r>
      <w:r w:rsidR="006A4215" w:rsidRPr="003435D1">
        <w:rPr>
          <w:lang w:val="es-ES_tradnl"/>
        </w:rPr>
        <w:t xml:space="preserve"> </w:t>
      </w:r>
      <w:r w:rsidRPr="003435D1">
        <w:rPr>
          <w:lang w:val="es-ES_tradnl"/>
        </w:rPr>
        <w:t>insumos de parte de las partes interesadas de manera más efectiva</w:t>
      </w:r>
      <w:r w:rsidR="006A4215" w:rsidRPr="003435D1">
        <w:rPr>
          <w:lang w:val="es-ES_tradnl"/>
        </w:rPr>
        <w:t xml:space="preserve"> </w:t>
      </w:r>
      <w:r w:rsidRPr="003435D1">
        <w:rPr>
          <w:lang w:val="es-ES_tradnl"/>
        </w:rPr>
        <w:t>(encuestas en línea, respuestas escritas, entrevistas subsecuentes).</w:t>
      </w:r>
    </w:p>
    <w:p w14:paraId="266E4D0A" w14:textId="441DF012" w:rsidR="00697143" w:rsidRPr="003435D1" w:rsidRDefault="00697143" w:rsidP="00855D5C">
      <w:pPr>
        <w:pStyle w:val="ListParagraph"/>
        <w:rPr>
          <w:lang w:val="es-ES_tradnl"/>
        </w:rPr>
      </w:pPr>
      <w:r w:rsidRPr="003435D1">
        <w:rPr>
          <w:lang w:val="es-ES_tradnl"/>
        </w:rPr>
        <w:t xml:space="preserve">El tiempo y los esfuerzos que previamente han sido dedicados a educar al público sobre la AGA de manera que el investigador no desplace </w:t>
      </w:r>
      <w:r w:rsidR="002C5901" w:rsidRPr="003435D1">
        <w:rPr>
          <w:lang w:val="es-ES_tradnl"/>
        </w:rPr>
        <w:t>la</w:t>
      </w:r>
      <w:r w:rsidRPr="003435D1">
        <w:rPr>
          <w:lang w:val="es-ES_tradnl"/>
        </w:rPr>
        <w:t xml:space="preserve"> responsabilidad primaria en actividades de familiarización de la sociedad civil y el gobierno. </w:t>
      </w:r>
    </w:p>
    <w:p w14:paraId="708E4954" w14:textId="77777777" w:rsidR="00697143" w:rsidRPr="003435D1" w:rsidRDefault="00697143" w:rsidP="00AA0FE3">
      <w:pPr>
        <w:pStyle w:val="Heading3"/>
      </w:pPr>
      <w:r w:rsidRPr="003435D1">
        <w:t>Revisión de documentos</w:t>
      </w:r>
    </w:p>
    <w:p w14:paraId="1DA00D69" w14:textId="182FA818" w:rsidR="00697143" w:rsidRPr="003435D1" w:rsidRDefault="00697143" w:rsidP="00855D5C">
      <w:pPr>
        <w:rPr>
          <w:lang w:val="es-ES_tradnl"/>
        </w:rPr>
      </w:pPr>
      <w:r w:rsidRPr="003435D1">
        <w:rPr>
          <w:highlight w:val="white"/>
          <w:lang w:val="es-ES_tradnl"/>
        </w:rPr>
        <w:t xml:space="preserve">El investigador </w:t>
      </w:r>
      <w:r w:rsidRPr="003435D1">
        <w:rPr>
          <w:rFonts w:cs="Arial"/>
          <w:highlight w:val="white"/>
          <w:lang w:val="es-ES_tradnl"/>
        </w:rPr>
        <w:t xml:space="preserve">del </w:t>
      </w:r>
      <w:r w:rsidR="00B60FF3" w:rsidRPr="003435D1">
        <w:rPr>
          <w:highlight w:val="white"/>
          <w:lang w:val="es-ES_tradnl"/>
        </w:rPr>
        <w:t>MRI</w:t>
      </w:r>
      <w:r w:rsidRPr="003435D1">
        <w:rPr>
          <w:highlight w:val="white"/>
          <w:lang w:val="es-ES_tradnl"/>
        </w:rPr>
        <w:t xml:space="preserve"> revisará documentación relevante al plan de acción </w:t>
      </w:r>
      <w:r w:rsidRPr="003435D1">
        <w:rPr>
          <w:rFonts w:cs="Arial"/>
          <w:highlight w:val="white"/>
          <w:lang w:val="es-ES_tradnl"/>
        </w:rPr>
        <w:t>que evaluará.</w:t>
      </w:r>
      <w:r w:rsidRPr="003435D1">
        <w:rPr>
          <w:highlight w:val="white"/>
          <w:lang w:val="es-ES_tradnl"/>
        </w:rPr>
        <w:t xml:space="preserve"> Tales documentos incluyen, </w:t>
      </w:r>
      <w:r w:rsidRPr="003435D1">
        <w:rPr>
          <w:rFonts w:cs="Arial"/>
          <w:highlight w:val="white"/>
          <w:lang w:val="es-ES_tradnl"/>
        </w:rPr>
        <w:t xml:space="preserve">aunque </w:t>
      </w:r>
      <w:r w:rsidRPr="003435D1">
        <w:rPr>
          <w:highlight w:val="white"/>
          <w:lang w:val="es-ES_tradnl"/>
        </w:rPr>
        <w:t xml:space="preserve">no </w:t>
      </w:r>
      <w:r w:rsidRPr="003435D1">
        <w:rPr>
          <w:rFonts w:cs="Arial"/>
          <w:highlight w:val="white"/>
          <w:lang w:val="es-ES_tradnl"/>
        </w:rPr>
        <w:t>de manera exhaustiva</w:t>
      </w:r>
      <w:r w:rsidRPr="003435D1">
        <w:rPr>
          <w:highlight w:val="white"/>
          <w:lang w:val="es-ES_tradnl"/>
        </w:rPr>
        <w:t xml:space="preserve">, la </w:t>
      </w:r>
      <w:r w:rsidRPr="003435D1">
        <w:rPr>
          <w:rFonts w:cs="Arial"/>
          <w:highlight w:val="white"/>
          <w:lang w:val="es-ES_tradnl"/>
        </w:rPr>
        <w:t>autoevaluación</w:t>
      </w:r>
      <w:r w:rsidRPr="003435D1">
        <w:rPr>
          <w:highlight w:val="white"/>
          <w:lang w:val="es-ES_tradnl"/>
        </w:rPr>
        <w:t xml:space="preserve"> del gobierno, sitios web oficiales, artículos en periódicos y, donde existan, informes independientes de la sociedad civil </w:t>
      </w:r>
      <w:r w:rsidRPr="003435D1">
        <w:rPr>
          <w:rFonts w:cs="Arial"/>
          <w:highlight w:val="white"/>
          <w:lang w:val="es-ES_tradnl"/>
        </w:rPr>
        <w:t>sobre</w:t>
      </w:r>
      <w:r w:rsidRPr="003435D1">
        <w:rPr>
          <w:highlight w:val="white"/>
          <w:lang w:val="es-ES_tradnl"/>
        </w:rPr>
        <w:t xml:space="preserve"> avances </w:t>
      </w:r>
      <w:r w:rsidRPr="003435D1">
        <w:rPr>
          <w:rFonts w:cs="Arial"/>
          <w:highlight w:val="white"/>
          <w:lang w:val="es-ES_tradnl"/>
        </w:rPr>
        <w:t>en la</w:t>
      </w:r>
      <w:r w:rsidRPr="003435D1">
        <w:rPr>
          <w:highlight w:val="white"/>
          <w:lang w:val="es-ES_tradnl"/>
        </w:rPr>
        <w:t xml:space="preserve"> implementación</w:t>
      </w:r>
      <w:r w:rsidRPr="003435D1">
        <w:rPr>
          <w:rFonts w:cs="Arial"/>
          <w:highlight w:val="white"/>
          <w:lang w:val="es-ES_tradnl"/>
        </w:rPr>
        <w:t xml:space="preserve"> del</w:t>
      </w:r>
      <w:r w:rsidRPr="003435D1">
        <w:rPr>
          <w:highlight w:val="white"/>
          <w:lang w:val="es-ES_tradnl"/>
        </w:rPr>
        <w:t xml:space="preserve"> AGA. </w:t>
      </w:r>
    </w:p>
    <w:p w14:paraId="202F2C38" w14:textId="77777777" w:rsidR="00697143" w:rsidRPr="003435D1" w:rsidRDefault="00697143" w:rsidP="00AA0FE3">
      <w:pPr>
        <w:pStyle w:val="Heading3"/>
      </w:pPr>
      <w:r w:rsidRPr="003435D1">
        <w:t>Entrevistas con el gobierno</w:t>
      </w:r>
    </w:p>
    <w:p w14:paraId="02ADAF78" w14:textId="2D6E1A42" w:rsidR="00697143" w:rsidRPr="003435D1" w:rsidRDefault="00697143" w:rsidP="00855D5C">
      <w:pPr>
        <w:rPr>
          <w:lang w:val="es-ES_tradnl"/>
        </w:rPr>
      </w:pPr>
      <w:r w:rsidRPr="003435D1">
        <w:rPr>
          <w:lang w:val="es-ES_tradnl"/>
        </w:rPr>
        <w:t xml:space="preserve">Para solicitar la </w:t>
      </w:r>
      <w:r w:rsidRPr="003435D1">
        <w:rPr>
          <w:rFonts w:cs="Arial"/>
          <w:lang w:val="es-ES_tradnl"/>
        </w:rPr>
        <w:t xml:space="preserve">mayor </w:t>
      </w:r>
      <w:r w:rsidRPr="003435D1">
        <w:rPr>
          <w:lang w:val="es-ES_tradnl"/>
        </w:rPr>
        <w:t xml:space="preserve">retroalimentación posible, el investigador </w:t>
      </w:r>
      <w:r w:rsidRPr="003435D1">
        <w:rPr>
          <w:rFonts w:cs="Arial"/>
          <w:lang w:val="es-ES_tradnl"/>
        </w:rPr>
        <w:t xml:space="preserve">del </w:t>
      </w:r>
      <w:r w:rsidR="00B60FF3" w:rsidRPr="003435D1">
        <w:rPr>
          <w:lang w:val="es-ES_tradnl"/>
        </w:rPr>
        <w:t>MRI</w:t>
      </w:r>
      <w:r w:rsidRPr="003435D1">
        <w:rPr>
          <w:lang w:val="es-ES_tradnl"/>
        </w:rPr>
        <w:t xml:space="preserve"> se esforzará </w:t>
      </w:r>
      <w:r w:rsidRPr="003435D1">
        <w:rPr>
          <w:rFonts w:cs="Arial"/>
          <w:lang w:val="es-ES_tradnl"/>
        </w:rPr>
        <w:t>por</w:t>
      </w:r>
      <w:r w:rsidRPr="003435D1">
        <w:rPr>
          <w:lang w:val="es-ES_tradnl"/>
        </w:rPr>
        <w:t xml:space="preserve"> entrevistar a </w:t>
      </w:r>
      <w:r w:rsidRPr="003435D1">
        <w:rPr>
          <w:rFonts w:cs="Arial"/>
          <w:lang w:val="es-ES_tradnl"/>
        </w:rPr>
        <w:t>al</w:t>
      </w:r>
      <w:r w:rsidRPr="003435D1">
        <w:rPr>
          <w:lang w:val="es-ES_tradnl"/>
        </w:rPr>
        <w:t xml:space="preserve"> menos un funcionario gubernamental </w:t>
      </w:r>
      <w:r w:rsidRPr="003435D1">
        <w:rPr>
          <w:rFonts w:cs="Arial"/>
          <w:lang w:val="es-ES_tradnl"/>
        </w:rPr>
        <w:t>de un</w:t>
      </w:r>
      <w:r w:rsidRPr="003435D1">
        <w:rPr>
          <w:lang w:val="es-ES_tradnl"/>
        </w:rPr>
        <w:t xml:space="preserve"> nivel</w:t>
      </w:r>
      <w:r w:rsidRPr="003435D1">
        <w:rPr>
          <w:rFonts w:cs="Arial"/>
          <w:lang w:val="es-ES_tradnl"/>
        </w:rPr>
        <w:t xml:space="preserve"> jerárquico</w:t>
      </w:r>
      <w:r w:rsidRPr="003435D1">
        <w:rPr>
          <w:lang w:val="es-ES_tradnl"/>
        </w:rPr>
        <w:t xml:space="preserve"> apropiado para cada grupo de compromisos incluidos en el informe de avance.</w:t>
      </w:r>
      <w:r w:rsidRPr="003435D1">
        <w:rPr>
          <w:rFonts w:cs="Arial"/>
          <w:lang w:val="es-ES_tradnl"/>
        </w:rPr>
        <w:t xml:space="preserve"> </w:t>
      </w:r>
      <w:r w:rsidRPr="003435D1">
        <w:rPr>
          <w:lang w:val="es-ES_tradnl"/>
        </w:rPr>
        <w:t xml:space="preserve">También entrevistará al punto de contacto oficial </w:t>
      </w:r>
      <w:r w:rsidRPr="003435D1">
        <w:rPr>
          <w:rFonts w:cs="Arial"/>
          <w:lang w:val="es-ES_tradnl"/>
        </w:rPr>
        <w:t xml:space="preserve">de la </w:t>
      </w:r>
      <w:r w:rsidRPr="003435D1">
        <w:rPr>
          <w:lang w:val="es-ES_tradnl"/>
        </w:rPr>
        <w:t xml:space="preserve">AGA en el país </w:t>
      </w:r>
      <w:r w:rsidRPr="003435D1">
        <w:rPr>
          <w:rFonts w:cs="Arial"/>
          <w:lang w:val="es-ES_tradnl"/>
        </w:rPr>
        <w:t>de manera de recibir su</w:t>
      </w:r>
      <w:r w:rsidRPr="003435D1">
        <w:rPr>
          <w:lang w:val="es-ES_tradnl"/>
        </w:rPr>
        <w:t xml:space="preserve"> retroalimentación sobre el proceso AGA </w:t>
      </w:r>
      <w:r w:rsidRPr="003435D1">
        <w:rPr>
          <w:rFonts w:cs="Arial"/>
          <w:lang w:val="es-ES_tradnl"/>
        </w:rPr>
        <w:t>en lo referido a</w:t>
      </w:r>
      <w:r w:rsidR="006A4215" w:rsidRPr="003435D1">
        <w:rPr>
          <w:rFonts w:cs="Arial"/>
          <w:lang w:val="es-ES_tradnl"/>
        </w:rPr>
        <w:t xml:space="preserve"> </w:t>
      </w:r>
      <w:r w:rsidRPr="003435D1">
        <w:rPr>
          <w:lang w:val="es-ES_tradnl"/>
        </w:rPr>
        <w:t xml:space="preserve">las Secciones I, II y III de los informes de avance. </w:t>
      </w:r>
    </w:p>
    <w:p w14:paraId="5C314870" w14:textId="77777777" w:rsidR="00697143" w:rsidRPr="003435D1" w:rsidRDefault="00697143" w:rsidP="00AA0FE3">
      <w:pPr>
        <w:pStyle w:val="Heading3"/>
      </w:pPr>
      <w:r w:rsidRPr="003435D1">
        <w:t>Reuniones con interesados</w:t>
      </w:r>
    </w:p>
    <w:p w14:paraId="69B4D338" w14:textId="5BE76370" w:rsidR="00697143" w:rsidRPr="003435D1" w:rsidRDefault="00697143" w:rsidP="00855D5C">
      <w:pPr>
        <w:rPr>
          <w:lang w:val="es-ES_tradnl"/>
        </w:rPr>
      </w:pPr>
      <w:r w:rsidRPr="003435D1">
        <w:rPr>
          <w:lang w:val="es-ES_tradnl"/>
        </w:rPr>
        <w:t xml:space="preserve">Cada investigador local realizará </w:t>
      </w:r>
      <w:r w:rsidRPr="003435D1">
        <w:rPr>
          <w:rFonts w:cs="Arial"/>
          <w:lang w:val="es-ES_tradnl"/>
        </w:rPr>
        <w:t>al</w:t>
      </w:r>
      <w:r w:rsidRPr="003435D1">
        <w:rPr>
          <w:lang w:val="es-ES_tradnl"/>
        </w:rPr>
        <w:t xml:space="preserve"> lo menos una reunión con </w:t>
      </w:r>
      <w:r w:rsidRPr="003435D1">
        <w:rPr>
          <w:rFonts w:cs="Arial"/>
          <w:lang w:val="es-ES_tradnl"/>
        </w:rPr>
        <w:t>múltiples</w:t>
      </w:r>
      <w:r w:rsidRPr="003435D1">
        <w:rPr>
          <w:lang w:val="es-ES_tradnl"/>
        </w:rPr>
        <w:t xml:space="preserve"> interesados </w:t>
      </w:r>
      <w:r w:rsidRPr="003435D1">
        <w:rPr>
          <w:rFonts w:cs="Arial"/>
          <w:lang w:val="es-ES_tradnl"/>
        </w:rPr>
        <w:t>a</w:t>
      </w:r>
      <w:r w:rsidRPr="003435D1">
        <w:rPr>
          <w:lang w:val="es-ES_tradnl"/>
        </w:rPr>
        <w:t xml:space="preserve"> nivel nacional. Se recomienda que por lo menos una de las reuniones tome lugar con organizaciones de la sociedad civil </w:t>
      </w:r>
      <w:r w:rsidRPr="003435D1">
        <w:rPr>
          <w:rFonts w:cs="Arial"/>
          <w:lang w:val="es-ES_tradnl"/>
        </w:rPr>
        <w:t>que no hayan estado activamente</w:t>
      </w:r>
      <w:r w:rsidRPr="003435D1">
        <w:rPr>
          <w:lang w:val="es-ES_tradnl"/>
        </w:rPr>
        <w:t xml:space="preserve"> involucradas en la AGA. </w:t>
      </w:r>
      <w:r w:rsidRPr="003435D1">
        <w:rPr>
          <w:rFonts w:cs="Arial"/>
          <w:lang w:val="es-ES_tradnl"/>
        </w:rPr>
        <w:t>Además</w:t>
      </w:r>
      <w:r w:rsidRPr="003435D1">
        <w:rPr>
          <w:lang w:val="es-ES_tradnl"/>
        </w:rPr>
        <w:t xml:space="preserve">, algunas reuniones deberían </w:t>
      </w:r>
      <w:r w:rsidRPr="003435D1">
        <w:rPr>
          <w:lang w:val="es-ES_tradnl"/>
        </w:rPr>
        <w:lastRenderedPageBreak/>
        <w:t xml:space="preserve">involucrar a individuos y organizaciones no gubernamentales que </w:t>
      </w:r>
      <w:r w:rsidRPr="003435D1">
        <w:rPr>
          <w:rFonts w:cs="Arial"/>
          <w:lang w:val="es-ES_tradnl"/>
        </w:rPr>
        <w:t xml:space="preserve">sí </w:t>
      </w:r>
      <w:r w:rsidRPr="003435D1">
        <w:rPr>
          <w:lang w:val="es-ES_tradnl"/>
        </w:rPr>
        <w:t xml:space="preserve">han participado </w:t>
      </w:r>
      <w:r w:rsidRPr="003435D1">
        <w:rPr>
          <w:rFonts w:cs="Arial"/>
          <w:lang w:val="es-ES_tradnl"/>
        </w:rPr>
        <w:t>activamente</w:t>
      </w:r>
      <w:r w:rsidRPr="003435D1">
        <w:rPr>
          <w:lang w:val="es-ES_tradnl"/>
        </w:rPr>
        <w:t xml:space="preserve"> en el proceso AGA. </w:t>
      </w:r>
    </w:p>
    <w:p w14:paraId="0760AF7D" w14:textId="6E724923" w:rsidR="00697143" w:rsidRPr="003435D1" w:rsidRDefault="00697143" w:rsidP="00855D5C">
      <w:pPr>
        <w:rPr>
          <w:lang w:val="es-ES_tradnl"/>
        </w:rPr>
      </w:pPr>
      <w:r w:rsidRPr="003435D1">
        <w:rPr>
          <w:lang w:val="es-ES_tradnl"/>
        </w:rPr>
        <w:t xml:space="preserve">El investigador </w:t>
      </w:r>
      <w:r w:rsidRPr="003435D1">
        <w:rPr>
          <w:rFonts w:cs="Arial"/>
          <w:lang w:val="es-ES_tradnl"/>
        </w:rPr>
        <w:t xml:space="preserve">del </w:t>
      </w:r>
      <w:r w:rsidR="00B60FF3" w:rsidRPr="003435D1">
        <w:rPr>
          <w:lang w:val="es-ES_tradnl"/>
        </w:rPr>
        <w:t>MRI</w:t>
      </w:r>
      <w:r w:rsidRPr="003435D1">
        <w:rPr>
          <w:lang w:val="es-ES_tradnl"/>
        </w:rPr>
        <w:t xml:space="preserve"> puede determinar el formato de la reunión. </w:t>
      </w:r>
      <w:r w:rsidRPr="003435D1">
        <w:rPr>
          <w:rFonts w:cs="Arial"/>
          <w:lang w:val="es-ES_tradnl"/>
        </w:rPr>
        <w:t>Se sugiere, entre otros,</w:t>
      </w:r>
      <w:r w:rsidR="006A4215" w:rsidRPr="003435D1">
        <w:rPr>
          <w:rFonts w:cs="Arial"/>
          <w:lang w:val="es-ES_tradnl"/>
        </w:rPr>
        <w:t xml:space="preserve"> </w:t>
      </w:r>
      <w:r w:rsidRPr="003435D1">
        <w:rPr>
          <w:rFonts w:cs="Arial"/>
          <w:lang w:val="es-ES_tradnl"/>
        </w:rPr>
        <w:t xml:space="preserve">organizar las </w:t>
      </w:r>
      <w:r w:rsidRPr="003435D1">
        <w:rPr>
          <w:lang w:val="es-ES_tradnl"/>
        </w:rPr>
        <w:t xml:space="preserve">consultas por sector, ubicación geográfica y/o grupo de compromisos, </w:t>
      </w:r>
      <w:r w:rsidRPr="003435D1">
        <w:rPr>
          <w:rFonts w:cs="Arial"/>
          <w:lang w:val="es-ES_tradnl"/>
        </w:rPr>
        <w:t xml:space="preserve">tal </w:t>
      </w:r>
      <w:r w:rsidRPr="003435D1">
        <w:rPr>
          <w:lang w:val="es-ES_tradnl"/>
        </w:rPr>
        <w:t xml:space="preserve">como </w:t>
      </w:r>
      <w:r w:rsidRPr="003435D1">
        <w:rPr>
          <w:rFonts w:cs="Arial"/>
          <w:lang w:val="es-ES_tradnl"/>
        </w:rPr>
        <w:t>se</w:t>
      </w:r>
      <w:r w:rsidRPr="003435D1">
        <w:rPr>
          <w:lang w:val="es-ES_tradnl"/>
        </w:rPr>
        <w:t xml:space="preserve"> ilustra</w:t>
      </w:r>
      <w:r w:rsidRPr="003435D1">
        <w:rPr>
          <w:rFonts w:cs="Arial"/>
          <w:lang w:val="es-ES_tradnl"/>
        </w:rPr>
        <w:t xml:space="preserve"> en el siguiente gráfico. </w:t>
      </w:r>
      <w:r w:rsidRPr="003435D1">
        <w:rPr>
          <w:lang w:val="es-ES_tradnl"/>
        </w:rPr>
        <w:t xml:space="preserve">Adicionalmente, los investigadores </w:t>
      </w:r>
      <w:r w:rsidRPr="003435D1">
        <w:rPr>
          <w:rFonts w:cs="Arial"/>
          <w:lang w:val="es-ES_tradnl"/>
        </w:rPr>
        <w:t xml:space="preserve">del </w:t>
      </w:r>
      <w:r w:rsidR="00B60FF3" w:rsidRPr="003435D1">
        <w:rPr>
          <w:lang w:val="es-ES_tradnl"/>
        </w:rPr>
        <w:t>MRI</w:t>
      </w:r>
      <w:r w:rsidRPr="003435D1">
        <w:rPr>
          <w:lang w:val="es-ES_tradnl"/>
        </w:rPr>
        <w:t xml:space="preserve"> pueden realizar una encuesta para alcanzar </w:t>
      </w:r>
      <w:r w:rsidRPr="003435D1">
        <w:rPr>
          <w:rFonts w:cs="Arial"/>
          <w:lang w:val="es-ES_tradnl"/>
        </w:rPr>
        <w:t xml:space="preserve">a </w:t>
      </w:r>
      <w:r w:rsidRPr="003435D1">
        <w:rPr>
          <w:lang w:val="es-ES_tradnl"/>
        </w:rPr>
        <w:t xml:space="preserve">una </w:t>
      </w:r>
      <w:r w:rsidRPr="003435D1">
        <w:rPr>
          <w:rFonts w:cs="Arial"/>
          <w:lang w:val="es-ES_tradnl"/>
        </w:rPr>
        <w:t>población</w:t>
      </w:r>
      <w:r w:rsidRPr="003435D1">
        <w:rPr>
          <w:lang w:val="es-ES_tradnl"/>
        </w:rPr>
        <w:t xml:space="preserve"> más amplia, por ejemplo</w:t>
      </w:r>
      <w:r w:rsidRPr="003435D1">
        <w:rPr>
          <w:rFonts w:cs="Arial"/>
          <w:lang w:val="es-ES_tradnl"/>
        </w:rPr>
        <w:t>,</w:t>
      </w:r>
      <w:r w:rsidRPr="003435D1">
        <w:rPr>
          <w:lang w:val="es-ES_tradnl"/>
        </w:rPr>
        <w:t xml:space="preserve"> en los países en los cuales los interesados relevantes están geográficamente</w:t>
      </w:r>
      <w:r w:rsidRPr="003435D1">
        <w:rPr>
          <w:rFonts w:cs="Arial"/>
          <w:lang w:val="es-ES_tradnl"/>
        </w:rPr>
        <w:t xml:space="preserve"> muy dispersos.</w:t>
      </w:r>
      <w:r w:rsidRPr="003435D1">
        <w:rPr>
          <w:lang w:val="es-ES_tradnl"/>
        </w:rPr>
        <w:t xml:space="preserve"> El siguiente gráfico muestra algunas maneras de organizar las reuniones con interesados</w:t>
      </w:r>
      <w:r w:rsidRPr="003435D1">
        <w:rPr>
          <w:rFonts w:cs="Arial"/>
          <w:lang w:val="es-ES_tradnl"/>
        </w:rPr>
        <w:t xml:space="preserve"> que han sido</w:t>
      </w:r>
      <w:r w:rsidRPr="003435D1">
        <w:rPr>
          <w:lang w:val="es-ES_tradnl"/>
        </w:rPr>
        <w:t xml:space="preserve"> usadas </w:t>
      </w:r>
      <w:r w:rsidR="00CF2023" w:rsidRPr="003435D1">
        <w:rPr>
          <w:lang w:val="es-ES_tradnl"/>
        </w:rPr>
        <w:t>en informes</w:t>
      </w:r>
      <w:r w:rsidRPr="003435D1">
        <w:rPr>
          <w:lang w:val="es-ES_tradnl"/>
        </w:rPr>
        <w:t xml:space="preserve"> de avance </w:t>
      </w:r>
      <w:r w:rsidRPr="003435D1">
        <w:rPr>
          <w:rFonts w:cs="Arial"/>
          <w:lang w:val="es-ES_tradnl"/>
        </w:rPr>
        <w:t>anteriores</w:t>
      </w:r>
      <w:r w:rsidRPr="003435D1">
        <w:rPr>
          <w:lang w:val="es-ES_tradnl"/>
        </w:rPr>
        <w:t xml:space="preserve">. </w:t>
      </w:r>
    </w:p>
    <w:p w14:paraId="5C2FBCF7" w14:textId="77777777" w:rsidR="00697143" w:rsidRPr="003435D1" w:rsidRDefault="00697143" w:rsidP="00855D5C">
      <w:pPr>
        <w:rPr>
          <w:lang w:val="es-ES_tradnl"/>
        </w:rPr>
      </w:pPr>
      <w:r w:rsidRPr="003435D1">
        <w:rPr>
          <w:lang w:val="es-ES_tradnl"/>
        </w:rPr>
        <w:t xml:space="preserve">Gráfico: Distintas maneras de solicitar insumos de </w:t>
      </w:r>
      <w:r w:rsidRPr="003435D1">
        <w:rPr>
          <w:rFonts w:cs="Arial"/>
          <w:lang w:val="es-ES_tradnl"/>
        </w:rPr>
        <w:t xml:space="preserve">parte de los </w:t>
      </w:r>
      <w:r w:rsidRPr="003435D1">
        <w:rPr>
          <w:lang w:val="es-ES_tradnl"/>
        </w:rPr>
        <w:t xml:space="preserve">interesados </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350"/>
        <w:gridCol w:w="1170"/>
        <w:gridCol w:w="1260"/>
        <w:gridCol w:w="1260"/>
        <w:gridCol w:w="1440"/>
        <w:gridCol w:w="1620"/>
      </w:tblGrid>
      <w:tr w:rsidR="008F7E92" w:rsidRPr="003435D1" w14:paraId="1ED35463" w14:textId="77777777" w:rsidTr="008F7E92">
        <w:tc>
          <w:tcPr>
            <w:tcW w:w="990" w:type="dxa"/>
          </w:tcPr>
          <w:p w14:paraId="2E712F6A" w14:textId="31796F3A" w:rsidR="00697143" w:rsidRPr="003435D1" w:rsidRDefault="008F7E92" w:rsidP="006A4215">
            <w:pPr>
              <w:rPr>
                <w:b/>
                <w:sz w:val="21"/>
                <w:szCs w:val="21"/>
                <w:lang w:val="es-ES_tradnl"/>
              </w:rPr>
            </w:pPr>
            <w:r w:rsidRPr="003435D1">
              <w:rPr>
                <w:b/>
                <w:sz w:val="21"/>
                <w:szCs w:val="21"/>
                <w:lang w:val="es-ES_tradnl"/>
              </w:rPr>
              <w:t>País</w:t>
            </w:r>
          </w:p>
        </w:tc>
        <w:tc>
          <w:tcPr>
            <w:tcW w:w="1350" w:type="dxa"/>
          </w:tcPr>
          <w:p w14:paraId="4734CDA0" w14:textId="77777777" w:rsidR="00697143" w:rsidRPr="003435D1" w:rsidRDefault="00697143" w:rsidP="00855D5C">
            <w:pPr>
              <w:rPr>
                <w:b/>
                <w:sz w:val="21"/>
                <w:szCs w:val="21"/>
                <w:lang w:val="es-ES_tradnl"/>
              </w:rPr>
            </w:pPr>
            <w:r w:rsidRPr="003435D1">
              <w:rPr>
                <w:b/>
                <w:sz w:val="21"/>
                <w:szCs w:val="21"/>
                <w:lang w:val="es-ES_tradnl"/>
              </w:rPr>
              <w:t>Lógica</w:t>
            </w:r>
          </w:p>
        </w:tc>
        <w:tc>
          <w:tcPr>
            <w:tcW w:w="1170" w:type="dxa"/>
          </w:tcPr>
          <w:p w14:paraId="4FC13DFA" w14:textId="77777777" w:rsidR="00697143" w:rsidRPr="003435D1" w:rsidRDefault="00697143" w:rsidP="00855D5C">
            <w:pPr>
              <w:rPr>
                <w:b/>
                <w:sz w:val="21"/>
                <w:szCs w:val="21"/>
                <w:lang w:val="es-ES_tradnl"/>
              </w:rPr>
            </w:pPr>
            <w:r w:rsidRPr="003435D1">
              <w:rPr>
                <w:b/>
                <w:sz w:val="21"/>
                <w:szCs w:val="21"/>
                <w:lang w:val="es-ES_tradnl"/>
              </w:rPr>
              <w:t>Foro 1</w:t>
            </w:r>
          </w:p>
        </w:tc>
        <w:tc>
          <w:tcPr>
            <w:tcW w:w="1260" w:type="dxa"/>
          </w:tcPr>
          <w:p w14:paraId="43738B45" w14:textId="77777777" w:rsidR="00697143" w:rsidRPr="003435D1" w:rsidRDefault="00697143" w:rsidP="00855D5C">
            <w:pPr>
              <w:rPr>
                <w:b/>
                <w:sz w:val="21"/>
                <w:szCs w:val="21"/>
                <w:lang w:val="es-ES_tradnl"/>
              </w:rPr>
            </w:pPr>
            <w:r w:rsidRPr="003435D1">
              <w:rPr>
                <w:b/>
                <w:sz w:val="21"/>
                <w:szCs w:val="21"/>
                <w:lang w:val="es-ES_tradnl"/>
              </w:rPr>
              <w:t>Foro 2</w:t>
            </w:r>
          </w:p>
        </w:tc>
        <w:tc>
          <w:tcPr>
            <w:tcW w:w="1260" w:type="dxa"/>
          </w:tcPr>
          <w:p w14:paraId="42B29BAD" w14:textId="77777777" w:rsidR="00697143" w:rsidRPr="003435D1" w:rsidRDefault="00697143" w:rsidP="00855D5C">
            <w:pPr>
              <w:rPr>
                <w:b/>
                <w:sz w:val="21"/>
                <w:szCs w:val="21"/>
                <w:lang w:val="es-ES_tradnl"/>
              </w:rPr>
            </w:pPr>
            <w:r w:rsidRPr="003435D1">
              <w:rPr>
                <w:b/>
                <w:sz w:val="21"/>
                <w:szCs w:val="21"/>
                <w:lang w:val="es-ES_tradnl"/>
              </w:rPr>
              <w:t>Otro(s)</w:t>
            </w:r>
          </w:p>
        </w:tc>
        <w:tc>
          <w:tcPr>
            <w:tcW w:w="1440" w:type="dxa"/>
          </w:tcPr>
          <w:p w14:paraId="590B0BDF" w14:textId="77777777" w:rsidR="00697143" w:rsidRPr="003435D1" w:rsidRDefault="00697143" w:rsidP="00855D5C">
            <w:pPr>
              <w:rPr>
                <w:b/>
                <w:sz w:val="21"/>
                <w:szCs w:val="21"/>
                <w:lang w:val="es-ES_tradnl"/>
              </w:rPr>
            </w:pPr>
            <w:r w:rsidRPr="003435D1">
              <w:rPr>
                <w:b/>
                <w:sz w:val="21"/>
                <w:szCs w:val="21"/>
                <w:lang w:val="es-ES_tradnl"/>
              </w:rPr>
              <w:t>Ventaja</w:t>
            </w:r>
          </w:p>
        </w:tc>
        <w:tc>
          <w:tcPr>
            <w:tcW w:w="1620" w:type="dxa"/>
          </w:tcPr>
          <w:p w14:paraId="17D3438E" w14:textId="77777777" w:rsidR="00697143" w:rsidRPr="003435D1" w:rsidRDefault="00697143" w:rsidP="00855D5C">
            <w:pPr>
              <w:rPr>
                <w:b/>
                <w:sz w:val="21"/>
                <w:szCs w:val="21"/>
                <w:lang w:val="es-ES_tradnl"/>
              </w:rPr>
            </w:pPr>
            <w:r w:rsidRPr="003435D1">
              <w:rPr>
                <w:b/>
                <w:sz w:val="21"/>
                <w:szCs w:val="21"/>
                <w:lang w:val="es-ES_tradnl"/>
              </w:rPr>
              <w:t>Desventaja</w:t>
            </w:r>
          </w:p>
        </w:tc>
      </w:tr>
      <w:tr w:rsidR="008F7E92" w:rsidRPr="003435D1" w14:paraId="0F9F8B97" w14:textId="77777777" w:rsidTr="008F7E92">
        <w:tc>
          <w:tcPr>
            <w:tcW w:w="990" w:type="dxa"/>
          </w:tcPr>
          <w:p w14:paraId="2C591D7A" w14:textId="77777777" w:rsidR="00697143" w:rsidRPr="003435D1" w:rsidRDefault="00697143" w:rsidP="00855D5C">
            <w:pPr>
              <w:rPr>
                <w:sz w:val="21"/>
                <w:szCs w:val="21"/>
                <w:lang w:val="es-ES_tradnl"/>
              </w:rPr>
            </w:pPr>
            <w:r w:rsidRPr="003435D1">
              <w:rPr>
                <w:sz w:val="21"/>
                <w:szCs w:val="21"/>
                <w:lang w:val="es-ES_tradnl"/>
              </w:rPr>
              <w:t>Brasil</w:t>
            </w:r>
          </w:p>
        </w:tc>
        <w:tc>
          <w:tcPr>
            <w:tcW w:w="1350" w:type="dxa"/>
          </w:tcPr>
          <w:p w14:paraId="71CC9E0B" w14:textId="77777777" w:rsidR="00697143" w:rsidRPr="003435D1" w:rsidRDefault="00697143" w:rsidP="008F7E92">
            <w:pPr>
              <w:rPr>
                <w:sz w:val="21"/>
                <w:szCs w:val="21"/>
                <w:lang w:val="es-ES_tradnl"/>
              </w:rPr>
            </w:pPr>
            <w:r w:rsidRPr="003435D1">
              <w:rPr>
                <w:sz w:val="21"/>
                <w:szCs w:val="21"/>
                <w:lang w:val="es-ES_tradnl"/>
              </w:rPr>
              <w:t>Geográfica</w:t>
            </w:r>
          </w:p>
        </w:tc>
        <w:tc>
          <w:tcPr>
            <w:tcW w:w="1170" w:type="dxa"/>
          </w:tcPr>
          <w:p w14:paraId="51D80C33" w14:textId="77777777" w:rsidR="00697143" w:rsidRPr="003435D1" w:rsidRDefault="00697143" w:rsidP="00855D5C">
            <w:pPr>
              <w:rPr>
                <w:sz w:val="21"/>
                <w:szCs w:val="21"/>
                <w:lang w:val="es-ES_tradnl"/>
              </w:rPr>
            </w:pPr>
            <w:r w:rsidRPr="003435D1">
              <w:rPr>
                <w:sz w:val="21"/>
                <w:szCs w:val="21"/>
                <w:lang w:val="es-ES_tradnl"/>
              </w:rPr>
              <w:t>Brasilia</w:t>
            </w:r>
          </w:p>
        </w:tc>
        <w:tc>
          <w:tcPr>
            <w:tcW w:w="1260" w:type="dxa"/>
          </w:tcPr>
          <w:p w14:paraId="6858D246" w14:textId="77777777" w:rsidR="00697143" w:rsidRPr="003435D1" w:rsidRDefault="00697143" w:rsidP="008F7E92">
            <w:pPr>
              <w:rPr>
                <w:sz w:val="21"/>
                <w:szCs w:val="21"/>
                <w:lang w:val="es-ES_tradnl"/>
              </w:rPr>
            </w:pPr>
            <w:r w:rsidRPr="003435D1">
              <w:rPr>
                <w:sz w:val="21"/>
                <w:szCs w:val="21"/>
                <w:lang w:val="es-ES_tradnl"/>
              </w:rPr>
              <w:t>Sao Paolo</w:t>
            </w:r>
          </w:p>
        </w:tc>
        <w:tc>
          <w:tcPr>
            <w:tcW w:w="1260" w:type="dxa"/>
          </w:tcPr>
          <w:p w14:paraId="3287A7CA" w14:textId="77777777" w:rsidR="00697143" w:rsidRPr="003435D1" w:rsidRDefault="00697143" w:rsidP="00B60FF3">
            <w:pPr>
              <w:rPr>
                <w:sz w:val="21"/>
                <w:szCs w:val="21"/>
                <w:lang w:val="es-ES_tradnl"/>
              </w:rPr>
            </w:pPr>
          </w:p>
        </w:tc>
        <w:tc>
          <w:tcPr>
            <w:tcW w:w="1440" w:type="dxa"/>
          </w:tcPr>
          <w:p w14:paraId="193CBA7D" w14:textId="77777777" w:rsidR="00697143" w:rsidRPr="003435D1" w:rsidRDefault="00697143" w:rsidP="008F7E92">
            <w:pPr>
              <w:rPr>
                <w:sz w:val="21"/>
                <w:szCs w:val="21"/>
                <w:lang w:val="es-ES_tradnl"/>
              </w:rPr>
            </w:pPr>
            <w:r w:rsidRPr="003435D1">
              <w:rPr>
                <w:sz w:val="21"/>
                <w:szCs w:val="21"/>
                <w:lang w:val="es-ES_tradnl"/>
              </w:rPr>
              <w:t>Las dos ciudades con más influencia</w:t>
            </w:r>
          </w:p>
        </w:tc>
        <w:tc>
          <w:tcPr>
            <w:tcW w:w="1620" w:type="dxa"/>
          </w:tcPr>
          <w:p w14:paraId="49CB1989" w14:textId="77777777" w:rsidR="00697143" w:rsidRPr="003435D1" w:rsidRDefault="00697143" w:rsidP="008F7E92">
            <w:pPr>
              <w:rPr>
                <w:sz w:val="21"/>
                <w:szCs w:val="21"/>
                <w:lang w:val="es-ES_tradnl"/>
              </w:rPr>
            </w:pPr>
            <w:r w:rsidRPr="003435D1">
              <w:rPr>
                <w:sz w:val="21"/>
                <w:szCs w:val="21"/>
                <w:lang w:val="es-ES_tradnl"/>
              </w:rPr>
              <w:t>Puede que estas ciudades no sean representativas</w:t>
            </w:r>
          </w:p>
        </w:tc>
      </w:tr>
      <w:tr w:rsidR="008F7E92" w:rsidRPr="003435D1" w14:paraId="398ECB9E" w14:textId="77777777" w:rsidTr="008F7E92">
        <w:tc>
          <w:tcPr>
            <w:tcW w:w="990" w:type="dxa"/>
          </w:tcPr>
          <w:p w14:paraId="76BAEC21" w14:textId="77777777" w:rsidR="00697143" w:rsidRPr="003435D1" w:rsidRDefault="00697143" w:rsidP="00855D5C">
            <w:pPr>
              <w:rPr>
                <w:sz w:val="21"/>
                <w:szCs w:val="21"/>
                <w:lang w:val="es-ES_tradnl"/>
              </w:rPr>
            </w:pPr>
            <w:r w:rsidRPr="003435D1">
              <w:rPr>
                <w:sz w:val="21"/>
                <w:szCs w:val="21"/>
                <w:lang w:val="es-ES_tradnl"/>
              </w:rPr>
              <w:t>Canadá</w:t>
            </w:r>
          </w:p>
        </w:tc>
        <w:tc>
          <w:tcPr>
            <w:tcW w:w="1350" w:type="dxa"/>
          </w:tcPr>
          <w:p w14:paraId="7C01AABE" w14:textId="77777777" w:rsidR="00697143" w:rsidRPr="003435D1" w:rsidRDefault="00697143" w:rsidP="008F7E92">
            <w:pPr>
              <w:rPr>
                <w:sz w:val="21"/>
                <w:szCs w:val="21"/>
                <w:lang w:val="es-ES_tradnl"/>
              </w:rPr>
            </w:pPr>
            <w:r w:rsidRPr="003435D1">
              <w:rPr>
                <w:sz w:val="21"/>
                <w:szCs w:val="21"/>
                <w:lang w:val="es-ES_tradnl"/>
              </w:rPr>
              <w:t>Geográfica y lingüística</w:t>
            </w:r>
          </w:p>
        </w:tc>
        <w:tc>
          <w:tcPr>
            <w:tcW w:w="1170" w:type="dxa"/>
          </w:tcPr>
          <w:p w14:paraId="6700257F" w14:textId="77777777" w:rsidR="00697143" w:rsidRPr="003435D1" w:rsidRDefault="00697143" w:rsidP="008F7E92">
            <w:pPr>
              <w:rPr>
                <w:sz w:val="21"/>
                <w:szCs w:val="21"/>
                <w:lang w:val="es-ES_tradnl"/>
              </w:rPr>
            </w:pPr>
            <w:r w:rsidRPr="003435D1">
              <w:rPr>
                <w:sz w:val="21"/>
                <w:szCs w:val="21"/>
                <w:lang w:val="es-ES_tradnl"/>
              </w:rPr>
              <w:t>Ottawa</w:t>
            </w:r>
          </w:p>
        </w:tc>
        <w:tc>
          <w:tcPr>
            <w:tcW w:w="1260" w:type="dxa"/>
          </w:tcPr>
          <w:p w14:paraId="421542D2" w14:textId="17223CD3" w:rsidR="00697143" w:rsidRPr="003435D1" w:rsidRDefault="00697143" w:rsidP="008F7E92">
            <w:pPr>
              <w:rPr>
                <w:sz w:val="21"/>
                <w:szCs w:val="21"/>
                <w:lang w:val="es-ES_tradnl"/>
              </w:rPr>
            </w:pPr>
            <w:r w:rsidRPr="003435D1">
              <w:rPr>
                <w:sz w:val="21"/>
                <w:szCs w:val="21"/>
                <w:lang w:val="es-ES_tradnl"/>
              </w:rPr>
              <w:t>Webinario/</w:t>
            </w:r>
            <w:r w:rsidR="008F7E92" w:rsidRPr="003435D1">
              <w:rPr>
                <w:sz w:val="21"/>
                <w:szCs w:val="21"/>
                <w:lang w:val="es-ES_tradnl"/>
              </w:rPr>
              <w:t xml:space="preserve"> </w:t>
            </w:r>
            <w:r w:rsidRPr="003435D1">
              <w:rPr>
                <w:rFonts w:cs="Arial"/>
                <w:sz w:val="21"/>
                <w:szCs w:val="21"/>
                <w:lang w:val="es-ES_tradnl"/>
              </w:rPr>
              <w:t>Debate</w:t>
            </w:r>
            <w:r w:rsidRPr="003435D1">
              <w:rPr>
                <w:sz w:val="21"/>
                <w:szCs w:val="21"/>
                <w:lang w:val="es-ES_tradnl"/>
              </w:rPr>
              <w:t xml:space="preserve"> con traducción</w:t>
            </w:r>
          </w:p>
        </w:tc>
        <w:tc>
          <w:tcPr>
            <w:tcW w:w="1260" w:type="dxa"/>
          </w:tcPr>
          <w:p w14:paraId="44B1563E" w14:textId="77777777" w:rsidR="00697143" w:rsidRPr="003435D1" w:rsidRDefault="00697143" w:rsidP="008F7E92">
            <w:pPr>
              <w:rPr>
                <w:sz w:val="21"/>
                <w:szCs w:val="21"/>
                <w:lang w:val="es-ES_tradnl"/>
              </w:rPr>
            </w:pPr>
            <w:r w:rsidRPr="003435D1">
              <w:rPr>
                <w:sz w:val="21"/>
                <w:szCs w:val="21"/>
                <w:lang w:val="es-ES_tradnl"/>
              </w:rPr>
              <w:t>Cuestionario para grupos regionales</w:t>
            </w:r>
          </w:p>
        </w:tc>
        <w:tc>
          <w:tcPr>
            <w:tcW w:w="1440" w:type="dxa"/>
          </w:tcPr>
          <w:p w14:paraId="62466E33" w14:textId="225269C7" w:rsidR="00697143" w:rsidRPr="003435D1" w:rsidRDefault="00697143" w:rsidP="00855D5C">
            <w:pPr>
              <w:keepNext/>
              <w:keepLines/>
              <w:spacing w:before="200"/>
              <w:outlineLvl w:val="3"/>
              <w:rPr>
                <w:sz w:val="21"/>
                <w:szCs w:val="21"/>
                <w:lang w:val="es-ES_tradnl"/>
              </w:rPr>
            </w:pPr>
            <w:r w:rsidRPr="003435D1">
              <w:rPr>
                <w:rFonts w:cs="Arial"/>
                <w:sz w:val="21"/>
                <w:szCs w:val="21"/>
                <w:lang w:val="es-ES_tradnl"/>
              </w:rPr>
              <w:t>Permite recabar</w:t>
            </w:r>
            <w:r w:rsidR="006A4215" w:rsidRPr="003435D1">
              <w:rPr>
                <w:rFonts w:cs="Arial"/>
                <w:sz w:val="21"/>
                <w:szCs w:val="21"/>
                <w:lang w:val="es-ES_tradnl"/>
              </w:rPr>
              <w:t xml:space="preserve"> </w:t>
            </w:r>
            <w:r w:rsidRPr="003435D1">
              <w:rPr>
                <w:sz w:val="21"/>
                <w:szCs w:val="21"/>
                <w:lang w:val="es-ES_tradnl"/>
              </w:rPr>
              <w:t xml:space="preserve">información de un grupo más pequeño </w:t>
            </w:r>
          </w:p>
        </w:tc>
        <w:tc>
          <w:tcPr>
            <w:tcW w:w="1620" w:type="dxa"/>
          </w:tcPr>
          <w:p w14:paraId="42FE8706" w14:textId="6AF01519" w:rsidR="00697143" w:rsidRPr="003435D1" w:rsidRDefault="00697143" w:rsidP="00855D5C">
            <w:pPr>
              <w:keepNext/>
              <w:keepLines/>
              <w:spacing w:before="200"/>
              <w:outlineLvl w:val="3"/>
              <w:rPr>
                <w:sz w:val="21"/>
                <w:szCs w:val="21"/>
                <w:lang w:val="es-ES_tradnl"/>
              </w:rPr>
            </w:pPr>
            <w:r w:rsidRPr="003435D1">
              <w:rPr>
                <w:rFonts w:cs="Arial"/>
                <w:sz w:val="21"/>
                <w:szCs w:val="21"/>
                <w:lang w:val="es-ES_tradnl"/>
              </w:rPr>
              <w:t>Las reuniones</w:t>
            </w:r>
            <w:r w:rsidRPr="003435D1">
              <w:rPr>
                <w:sz w:val="21"/>
                <w:szCs w:val="21"/>
                <w:lang w:val="es-ES_tradnl"/>
              </w:rPr>
              <w:t xml:space="preserve"> virtuales presentan desafíos, particularmente </w:t>
            </w:r>
            <w:r w:rsidRPr="003435D1">
              <w:rPr>
                <w:rFonts w:cs="Arial"/>
                <w:sz w:val="21"/>
                <w:szCs w:val="21"/>
                <w:lang w:val="es-ES_tradnl"/>
              </w:rPr>
              <w:t>de</w:t>
            </w:r>
            <w:r w:rsidRPr="003435D1">
              <w:rPr>
                <w:sz w:val="21"/>
                <w:szCs w:val="21"/>
                <w:lang w:val="es-ES_tradnl"/>
              </w:rPr>
              <w:t xml:space="preserve"> traducción </w:t>
            </w:r>
          </w:p>
        </w:tc>
      </w:tr>
      <w:tr w:rsidR="008F7E92" w:rsidRPr="003435D1" w14:paraId="0EC8D8F4" w14:textId="77777777" w:rsidTr="008F7E92">
        <w:tc>
          <w:tcPr>
            <w:tcW w:w="990" w:type="dxa"/>
          </w:tcPr>
          <w:p w14:paraId="36264F74" w14:textId="77777777" w:rsidR="00697143" w:rsidRPr="003435D1" w:rsidRDefault="00697143" w:rsidP="008F7E92">
            <w:pPr>
              <w:rPr>
                <w:sz w:val="21"/>
                <w:szCs w:val="21"/>
                <w:lang w:val="es-ES_tradnl"/>
              </w:rPr>
            </w:pPr>
            <w:r w:rsidRPr="003435D1">
              <w:rPr>
                <w:sz w:val="21"/>
                <w:szCs w:val="21"/>
                <w:lang w:val="es-ES_tradnl"/>
              </w:rPr>
              <w:t>México</w:t>
            </w:r>
          </w:p>
        </w:tc>
        <w:tc>
          <w:tcPr>
            <w:tcW w:w="1350" w:type="dxa"/>
          </w:tcPr>
          <w:p w14:paraId="76C2F3EC" w14:textId="77777777" w:rsidR="00697143" w:rsidRPr="003435D1" w:rsidRDefault="00697143" w:rsidP="008F7E92">
            <w:pPr>
              <w:rPr>
                <w:sz w:val="21"/>
                <w:szCs w:val="21"/>
                <w:lang w:val="es-ES_tradnl"/>
              </w:rPr>
            </w:pPr>
            <w:r w:rsidRPr="003435D1">
              <w:rPr>
                <w:sz w:val="21"/>
                <w:szCs w:val="21"/>
                <w:lang w:val="es-ES_tradnl"/>
              </w:rPr>
              <w:t>Según grupo de compromisos</w:t>
            </w:r>
          </w:p>
        </w:tc>
        <w:tc>
          <w:tcPr>
            <w:tcW w:w="1170" w:type="dxa"/>
          </w:tcPr>
          <w:p w14:paraId="30149C52" w14:textId="17664F0E" w:rsidR="00697143" w:rsidRPr="003435D1" w:rsidRDefault="00697143" w:rsidP="00855D5C">
            <w:pPr>
              <w:keepNext/>
              <w:keepLines/>
              <w:spacing w:before="200"/>
              <w:outlineLvl w:val="3"/>
              <w:rPr>
                <w:sz w:val="21"/>
                <w:szCs w:val="21"/>
                <w:lang w:val="es-ES_tradnl"/>
              </w:rPr>
            </w:pPr>
            <w:r w:rsidRPr="003435D1">
              <w:rPr>
                <w:rFonts w:cs="Arial"/>
                <w:sz w:val="21"/>
                <w:szCs w:val="21"/>
                <w:lang w:val="es-ES_tradnl"/>
              </w:rPr>
              <w:t>Foro</w:t>
            </w:r>
            <w:r w:rsidRPr="003435D1">
              <w:rPr>
                <w:sz w:val="21"/>
                <w:szCs w:val="21"/>
                <w:lang w:val="es-ES_tradnl"/>
              </w:rPr>
              <w:t xml:space="preserve"> con las comisiones tripartitas </w:t>
            </w:r>
          </w:p>
        </w:tc>
        <w:tc>
          <w:tcPr>
            <w:tcW w:w="1260" w:type="dxa"/>
          </w:tcPr>
          <w:p w14:paraId="21BDCBBC" w14:textId="7A82C835" w:rsidR="00697143" w:rsidRPr="003435D1" w:rsidRDefault="00697143" w:rsidP="008F7E92">
            <w:pPr>
              <w:rPr>
                <w:sz w:val="21"/>
                <w:szCs w:val="21"/>
                <w:lang w:val="es-ES_tradnl"/>
              </w:rPr>
            </w:pPr>
            <w:r w:rsidRPr="003435D1">
              <w:rPr>
                <w:sz w:val="21"/>
                <w:szCs w:val="21"/>
                <w:lang w:val="es-ES_tradnl"/>
              </w:rPr>
              <w:t xml:space="preserve">Entrevistas con cada OSC </w:t>
            </w:r>
            <w:r w:rsidRPr="003435D1">
              <w:rPr>
                <w:rFonts w:cs="Arial"/>
                <w:sz w:val="21"/>
                <w:szCs w:val="21"/>
                <w:lang w:val="es-ES_tradnl"/>
              </w:rPr>
              <w:t xml:space="preserve">oficialmente </w:t>
            </w:r>
            <w:r w:rsidRPr="003435D1">
              <w:rPr>
                <w:sz w:val="21"/>
                <w:szCs w:val="21"/>
                <w:lang w:val="es-ES_tradnl"/>
              </w:rPr>
              <w:t xml:space="preserve">asociada </w:t>
            </w:r>
          </w:p>
        </w:tc>
        <w:tc>
          <w:tcPr>
            <w:tcW w:w="1260" w:type="dxa"/>
          </w:tcPr>
          <w:p w14:paraId="093DABE4" w14:textId="77777777" w:rsidR="00697143" w:rsidRPr="003435D1" w:rsidRDefault="00697143" w:rsidP="008F7E92">
            <w:pPr>
              <w:rPr>
                <w:sz w:val="21"/>
                <w:szCs w:val="21"/>
                <w:lang w:val="es-ES_tradnl"/>
              </w:rPr>
            </w:pPr>
            <w:r w:rsidRPr="003435D1">
              <w:rPr>
                <w:sz w:val="21"/>
                <w:szCs w:val="21"/>
                <w:lang w:val="es-ES_tradnl"/>
              </w:rPr>
              <w:t xml:space="preserve">Cuestionario para gobierno y OSC </w:t>
            </w:r>
          </w:p>
        </w:tc>
        <w:tc>
          <w:tcPr>
            <w:tcW w:w="1440" w:type="dxa"/>
          </w:tcPr>
          <w:p w14:paraId="1DF7ECF9" w14:textId="77777777" w:rsidR="00697143" w:rsidRPr="003435D1" w:rsidRDefault="00697143" w:rsidP="008F7E92">
            <w:pPr>
              <w:rPr>
                <w:sz w:val="21"/>
                <w:szCs w:val="21"/>
                <w:lang w:val="es-ES_tradnl"/>
              </w:rPr>
            </w:pPr>
            <w:r w:rsidRPr="003435D1">
              <w:rPr>
                <w:sz w:val="21"/>
                <w:szCs w:val="21"/>
                <w:lang w:val="es-ES_tradnl"/>
              </w:rPr>
              <w:t>Grupos bien informados</w:t>
            </w:r>
          </w:p>
        </w:tc>
        <w:tc>
          <w:tcPr>
            <w:tcW w:w="1620" w:type="dxa"/>
          </w:tcPr>
          <w:p w14:paraId="4B4AC733" w14:textId="77777777" w:rsidR="00697143" w:rsidRPr="003435D1" w:rsidRDefault="00697143" w:rsidP="008F7E92">
            <w:pPr>
              <w:rPr>
                <w:sz w:val="21"/>
                <w:szCs w:val="21"/>
                <w:lang w:val="es-ES_tradnl"/>
              </w:rPr>
            </w:pPr>
            <w:r w:rsidRPr="003435D1">
              <w:rPr>
                <w:sz w:val="21"/>
                <w:szCs w:val="21"/>
                <w:lang w:val="es-ES_tradnl"/>
              </w:rPr>
              <w:t>Enfocados en la capital</w:t>
            </w:r>
          </w:p>
        </w:tc>
      </w:tr>
      <w:tr w:rsidR="008F7E92" w:rsidRPr="003435D1" w14:paraId="5BD89A75" w14:textId="77777777" w:rsidTr="008F7E92">
        <w:tc>
          <w:tcPr>
            <w:tcW w:w="990" w:type="dxa"/>
          </w:tcPr>
          <w:p w14:paraId="4A37D1EC" w14:textId="77777777" w:rsidR="00697143" w:rsidRPr="003435D1" w:rsidRDefault="00697143" w:rsidP="008F7E92">
            <w:pPr>
              <w:rPr>
                <w:sz w:val="21"/>
                <w:szCs w:val="21"/>
                <w:lang w:val="es-ES_tradnl"/>
              </w:rPr>
            </w:pPr>
            <w:r w:rsidRPr="003435D1">
              <w:rPr>
                <w:sz w:val="21"/>
                <w:szCs w:val="21"/>
                <w:lang w:val="es-ES_tradnl"/>
              </w:rPr>
              <w:t>Noruega</w:t>
            </w:r>
          </w:p>
        </w:tc>
        <w:tc>
          <w:tcPr>
            <w:tcW w:w="1350" w:type="dxa"/>
          </w:tcPr>
          <w:p w14:paraId="5A7D16EF" w14:textId="77777777" w:rsidR="00697143" w:rsidRPr="003435D1" w:rsidRDefault="00697143" w:rsidP="008F7E92">
            <w:pPr>
              <w:rPr>
                <w:sz w:val="21"/>
                <w:szCs w:val="21"/>
                <w:lang w:val="es-ES_tradnl"/>
              </w:rPr>
            </w:pPr>
            <w:r w:rsidRPr="003435D1">
              <w:rPr>
                <w:sz w:val="21"/>
                <w:szCs w:val="21"/>
                <w:lang w:val="es-ES_tradnl"/>
              </w:rPr>
              <w:t>Según grupo de compromisos</w:t>
            </w:r>
          </w:p>
        </w:tc>
        <w:tc>
          <w:tcPr>
            <w:tcW w:w="1170" w:type="dxa"/>
          </w:tcPr>
          <w:p w14:paraId="0BE5C49D" w14:textId="77777777" w:rsidR="00697143" w:rsidRPr="003435D1" w:rsidRDefault="00697143" w:rsidP="008F7E92">
            <w:pPr>
              <w:rPr>
                <w:sz w:val="21"/>
                <w:szCs w:val="21"/>
                <w:lang w:val="es-ES_tradnl"/>
              </w:rPr>
            </w:pPr>
            <w:r w:rsidRPr="003435D1">
              <w:rPr>
                <w:sz w:val="21"/>
                <w:szCs w:val="21"/>
                <w:lang w:val="es-ES_tradnl"/>
              </w:rPr>
              <w:t xml:space="preserve">Género (incluyendo el gobierno) </w:t>
            </w:r>
          </w:p>
        </w:tc>
        <w:tc>
          <w:tcPr>
            <w:tcW w:w="1260" w:type="dxa"/>
          </w:tcPr>
          <w:p w14:paraId="08B48332" w14:textId="77777777" w:rsidR="00697143" w:rsidRPr="003435D1" w:rsidRDefault="00697143" w:rsidP="008F7E92">
            <w:pPr>
              <w:rPr>
                <w:sz w:val="21"/>
                <w:szCs w:val="21"/>
                <w:lang w:val="es-ES_tradnl"/>
              </w:rPr>
            </w:pPr>
            <w:r w:rsidRPr="003435D1">
              <w:rPr>
                <w:sz w:val="21"/>
                <w:szCs w:val="21"/>
                <w:lang w:val="es-ES_tradnl"/>
              </w:rPr>
              <w:t>Industrias extractivas (incluyendo gobierno)</w:t>
            </w:r>
          </w:p>
        </w:tc>
        <w:tc>
          <w:tcPr>
            <w:tcW w:w="1260" w:type="dxa"/>
          </w:tcPr>
          <w:p w14:paraId="1019C592" w14:textId="77777777" w:rsidR="00697143" w:rsidRPr="003435D1" w:rsidRDefault="00697143" w:rsidP="008F7E92">
            <w:pPr>
              <w:rPr>
                <w:sz w:val="21"/>
                <w:szCs w:val="21"/>
                <w:lang w:val="es-ES_tradnl"/>
              </w:rPr>
            </w:pPr>
            <w:r w:rsidRPr="003435D1">
              <w:rPr>
                <w:sz w:val="21"/>
                <w:szCs w:val="21"/>
                <w:lang w:val="es-ES_tradnl"/>
              </w:rPr>
              <w:t>Foro 3: Control de corrupción (incluyendo gobierno)</w:t>
            </w:r>
          </w:p>
          <w:p w14:paraId="47BD328D" w14:textId="77777777" w:rsidR="00697143" w:rsidRPr="003435D1" w:rsidRDefault="00697143" w:rsidP="008F7E92">
            <w:pPr>
              <w:rPr>
                <w:sz w:val="21"/>
                <w:szCs w:val="21"/>
                <w:lang w:val="es-ES_tradnl"/>
              </w:rPr>
            </w:pPr>
            <w:r w:rsidRPr="003435D1">
              <w:rPr>
                <w:sz w:val="21"/>
                <w:szCs w:val="21"/>
                <w:lang w:val="es-ES_tradnl"/>
              </w:rPr>
              <w:t xml:space="preserve">Cuestionario (4ª manera) con respuesta escrita </w:t>
            </w:r>
          </w:p>
        </w:tc>
        <w:tc>
          <w:tcPr>
            <w:tcW w:w="1440" w:type="dxa"/>
          </w:tcPr>
          <w:p w14:paraId="4049341F" w14:textId="77777777" w:rsidR="00697143" w:rsidRPr="003435D1" w:rsidRDefault="00697143" w:rsidP="008F7E92">
            <w:pPr>
              <w:rPr>
                <w:sz w:val="21"/>
                <w:szCs w:val="21"/>
                <w:lang w:val="es-ES_tradnl"/>
              </w:rPr>
            </w:pPr>
            <w:r w:rsidRPr="003435D1">
              <w:rPr>
                <w:sz w:val="21"/>
                <w:szCs w:val="21"/>
                <w:lang w:val="es-ES_tradnl"/>
              </w:rPr>
              <w:t xml:space="preserve">Muy completo; el formato escrito permite </w:t>
            </w:r>
            <w:r w:rsidRPr="003435D1">
              <w:rPr>
                <w:rFonts w:cs="Arial"/>
                <w:sz w:val="21"/>
                <w:szCs w:val="21"/>
                <w:lang w:val="es-ES_tradnl"/>
              </w:rPr>
              <w:t xml:space="preserve">consultar a </w:t>
            </w:r>
            <w:r w:rsidRPr="003435D1">
              <w:rPr>
                <w:sz w:val="21"/>
                <w:szCs w:val="21"/>
                <w:lang w:val="es-ES_tradnl"/>
              </w:rPr>
              <w:t xml:space="preserve">un grupo más grande </w:t>
            </w:r>
          </w:p>
        </w:tc>
        <w:tc>
          <w:tcPr>
            <w:tcW w:w="1620" w:type="dxa"/>
          </w:tcPr>
          <w:p w14:paraId="53616E7D" w14:textId="77777777" w:rsidR="00697143" w:rsidRPr="003435D1" w:rsidRDefault="00697143" w:rsidP="008F7E92">
            <w:pPr>
              <w:rPr>
                <w:sz w:val="21"/>
                <w:szCs w:val="21"/>
                <w:lang w:val="es-ES_tradnl"/>
              </w:rPr>
            </w:pPr>
            <w:r w:rsidRPr="003435D1">
              <w:rPr>
                <w:sz w:val="21"/>
                <w:szCs w:val="21"/>
                <w:lang w:val="es-ES_tradnl"/>
              </w:rPr>
              <w:t xml:space="preserve">Imposible en países con más temas en su plan de acción </w:t>
            </w:r>
          </w:p>
        </w:tc>
      </w:tr>
      <w:tr w:rsidR="008F7E92" w:rsidRPr="003435D1" w14:paraId="61A290A2" w14:textId="77777777" w:rsidTr="008F7E92">
        <w:tc>
          <w:tcPr>
            <w:tcW w:w="990" w:type="dxa"/>
          </w:tcPr>
          <w:p w14:paraId="1FAA6DAC" w14:textId="77777777" w:rsidR="00697143" w:rsidRPr="003435D1" w:rsidRDefault="00697143" w:rsidP="00855D5C">
            <w:pPr>
              <w:rPr>
                <w:sz w:val="21"/>
                <w:szCs w:val="21"/>
                <w:lang w:val="es-ES_tradnl"/>
              </w:rPr>
            </w:pPr>
            <w:r w:rsidRPr="003435D1">
              <w:rPr>
                <w:sz w:val="21"/>
                <w:szCs w:val="21"/>
                <w:lang w:val="es-ES_tradnl"/>
              </w:rPr>
              <w:t>Filipinas</w:t>
            </w:r>
          </w:p>
        </w:tc>
        <w:tc>
          <w:tcPr>
            <w:tcW w:w="1350" w:type="dxa"/>
          </w:tcPr>
          <w:p w14:paraId="683E19ED" w14:textId="77777777" w:rsidR="00697143" w:rsidRPr="003435D1" w:rsidRDefault="00697143" w:rsidP="008F7E92">
            <w:pPr>
              <w:rPr>
                <w:sz w:val="21"/>
                <w:szCs w:val="21"/>
                <w:lang w:val="es-ES_tradnl"/>
              </w:rPr>
            </w:pPr>
            <w:r w:rsidRPr="003435D1">
              <w:rPr>
                <w:sz w:val="21"/>
                <w:szCs w:val="21"/>
                <w:lang w:val="es-ES_tradnl"/>
              </w:rPr>
              <w:t>Según sector social</w:t>
            </w:r>
          </w:p>
        </w:tc>
        <w:tc>
          <w:tcPr>
            <w:tcW w:w="1170" w:type="dxa"/>
          </w:tcPr>
          <w:p w14:paraId="31758D03" w14:textId="06478049" w:rsidR="00697143" w:rsidRPr="003435D1" w:rsidRDefault="00697143" w:rsidP="00855D5C">
            <w:pPr>
              <w:keepNext/>
              <w:keepLines/>
              <w:spacing w:before="200"/>
              <w:outlineLvl w:val="3"/>
              <w:rPr>
                <w:sz w:val="21"/>
                <w:szCs w:val="21"/>
                <w:lang w:val="es-ES_tradnl"/>
              </w:rPr>
            </w:pPr>
            <w:r w:rsidRPr="003435D1">
              <w:rPr>
                <w:rFonts w:cs="Arial"/>
                <w:sz w:val="21"/>
                <w:szCs w:val="21"/>
                <w:lang w:val="es-ES_tradnl"/>
              </w:rPr>
              <w:t>OSC</w:t>
            </w:r>
          </w:p>
        </w:tc>
        <w:tc>
          <w:tcPr>
            <w:tcW w:w="1260" w:type="dxa"/>
          </w:tcPr>
          <w:p w14:paraId="05AF85DC" w14:textId="00111AB5" w:rsidR="00697143" w:rsidRPr="003435D1" w:rsidRDefault="00697143" w:rsidP="008F7E92">
            <w:pPr>
              <w:rPr>
                <w:sz w:val="21"/>
                <w:szCs w:val="21"/>
                <w:lang w:val="es-ES_tradnl"/>
              </w:rPr>
            </w:pPr>
            <w:r w:rsidRPr="003435D1">
              <w:rPr>
                <w:sz w:val="21"/>
                <w:szCs w:val="21"/>
                <w:lang w:val="es-ES_tradnl"/>
              </w:rPr>
              <w:t xml:space="preserve">Gremios de </w:t>
            </w:r>
            <w:r w:rsidRPr="003435D1">
              <w:rPr>
                <w:rFonts w:cs="Arial"/>
                <w:sz w:val="21"/>
                <w:szCs w:val="21"/>
                <w:lang w:val="es-ES_tradnl"/>
              </w:rPr>
              <w:t>funcionarios</w:t>
            </w:r>
            <w:r w:rsidRPr="003435D1">
              <w:rPr>
                <w:sz w:val="21"/>
                <w:szCs w:val="21"/>
                <w:lang w:val="es-ES_tradnl"/>
              </w:rPr>
              <w:t xml:space="preserve"> públicos</w:t>
            </w:r>
          </w:p>
        </w:tc>
        <w:tc>
          <w:tcPr>
            <w:tcW w:w="1260" w:type="dxa"/>
          </w:tcPr>
          <w:p w14:paraId="39AEED43" w14:textId="77777777" w:rsidR="00697143" w:rsidRPr="003435D1" w:rsidRDefault="00697143" w:rsidP="00B60FF3">
            <w:pPr>
              <w:ind w:left="-108"/>
              <w:rPr>
                <w:sz w:val="21"/>
                <w:szCs w:val="21"/>
                <w:lang w:val="es-ES_tradnl"/>
              </w:rPr>
            </w:pPr>
          </w:p>
        </w:tc>
        <w:tc>
          <w:tcPr>
            <w:tcW w:w="1440" w:type="dxa"/>
          </w:tcPr>
          <w:p w14:paraId="06D100DB" w14:textId="77777777" w:rsidR="00697143" w:rsidRPr="003435D1" w:rsidRDefault="00697143" w:rsidP="008F7E92">
            <w:pPr>
              <w:rPr>
                <w:sz w:val="21"/>
                <w:szCs w:val="21"/>
                <w:lang w:val="es-ES_tradnl"/>
              </w:rPr>
            </w:pPr>
            <w:r w:rsidRPr="003435D1">
              <w:rPr>
                <w:sz w:val="21"/>
                <w:szCs w:val="21"/>
                <w:lang w:val="es-ES_tradnl"/>
              </w:rPr>
              <w:t>Información buena y específica</w:t>
            </w:r>
          </w:p>
        </w:tc>
        <w:tc>
          <w:tcPr>
            <w:tcW w:w="1620" w:type="dxa"/>
          </w:tcPr>
          <w:p w14:paraId="1B1A790C" w14:textId="77777777" w:rsidR="00697143" w:rsidRPr="003435D1" w:rsidRDefault="00697143" w:rsidP="008F7E92">
            <w:pPr>
              <w:rPr>
                <w:sz w:val="21"/>
                <w:szCs w:val="21"/>
                <w:lang w:val="es-ES_tradnl"/>
              </w:rPr>
            </w:pPr>
            <w:r w:rsidRPr="003435D1">
              <w:rPr>
                <w:sz w:val="21"/>
                <w:szCs w:val="21"/>
                <w:lang w:val="es-ES_tradnl"/>
              </w:rPr>
              <w:t>Enfocados en la capital</w:t>
            </w:r>
          </w:p>
        </w:tc>
      </w:tr>
      <w:tr w:rsidR="008F7E92" w:rsidRPr="003435D1" w14:paraId="3ED1D601" w14:textId="77777777" w:rsidTr="008F7E92">
        <w:tc>
          <w:tcPr>
            <w:tcW w:w="990" w:type="dxa"/>
          </w:tcPr>
          <w:p w14:paraId="3493776F" w14:textId="2B3A4F59" w:rsidR="00697143" w:rsidRPr="003435D1" w:rsidRDefault="008F7E92" w:rsidP="008F7E92">
            <w:pPr>
              <w:rPr>
                <w:sz w:val="21"/>
                <w:szCs w:val="21"/>
                <w:lang w:val="es-ES_tradnl"/>
              </w:rPr>
            </w:pPr>
            <w:r w:rsidRPr="003435D1">
              <w:rPr>
                <w:rFonts w:cs="Arial"/>
                <w:sz w:val="21"/>
                <w:szCs w:val="21"/>
                <w:lang w:val="es-ES_tradnl"/>
              </w:rPr>
              <w:t>Sudáfrica</w:t>
            </w:r>
          </w:p>
        </w:tc>
        <w:tc>
          <w:tcPr>
            <w:tcW w:w="1350" w:type="dxa"/>
          </w:tcPr>
          <w:p w14:paraId="1859BC56" w14:textId="77777777" w:rsidR="00697143" w:rsidRPr="003435D1" w:rsidRDefault="00697143" w:rsidP="008F7E92">
            <w:pPr>
              <w:rPr>
                <w:sz w:val="21"/>
                <w:szCs w:val="21"/>
                <w:lang w:val="es-ES_tradnl"/>
              </w:rPr>
            </w:pPr>
            <w:r w:rsidRPr="003435D1">
              <w:rPr>
                <w:sz w:val="21"/>
                <w:szCs w:val="21"/>
                <w:lang w:val="es-ES_tradnl"/>
              </w:rPr>
              <w:t>Geográfica</w:t>
            </w:r>
          </w:p>
        </w:tc>
        <w:tc>
          <w:tcPr>
            <w:tcW w:w="1170" w:type="dxa"/>
          </w:tcPr>
          <w:p w14:paraId="459AEF02" w14:textId="77777777" w:rsidR="00697143" w:rsidRPr="003435D1" w:rsidRDefault="00697143" w:rsidP="008F7E92">
            <w:pPr>
              <w:rPr>
                <w:sz w:val="21"/>
                <w:szCs w:val="21"/>
                <w:lang w:val="es-ES_tradnl"/>
              </w:rPr>
            </w:pPr>
            <w:r w:rsidRPr="003435D1">
              <w:rPr>
                <w:sz w:val="21"/>
                <w:szCs w:val="21"/>
                <w:lang w:val="es-ES_tradnl"/>
              </w:rPr>
              <w:t>Cape Town</w:t>
            </w:r>
          </w:p>
        </w:tc>
        <w:tc>
          <w:tcPr>
            <w:tcW w:w="1260" w:type="dxa"/>
          </w:tcPr>
          <w:p w14:paraId="63CFE94E" w14:textId="77777777" w:rsidR="00697143" w:rsidRPr="003435D1" w:rsidRDefault="00697143" w:rsidP="008F7E92">
            <w:pPr>
              <w:rPr>
                <w:sz w:val="21"/>
                <w:szCs w:val="21"/>
                <w:lang w:val="es-ES_tradnl"/>
              </w:rPr>
            </w:pPr>
            <w:r w:rsidRPr="003435D1">
              <w:rPr>
                <w:sz w:val="21"/>
                <w:szCs w:val="21"/>
                <w:lang w:val="es-ES_tradnl"/>
              </w:rPr>
              <w:t>Durban</w:t>
            </w:r>
          </w:p>
        </w:tc>
        <w:tc>
          <w:tcPr>
            <w:tcW w:w="1260" w:type="dxa"/>
          </w:tcPr>
          <w:p w14:paraId="3A363D69" w14:textId="77777777" w:rsidR="00697143" w:rsidRPr="003435D1" w:rsidRDefault="00697143" w:rsidP="00B60FF3">
            <w:pPr>
              <w:ind w:left="-108"/>
              <w:rPr>
                <w:sz w:val="21"/>
                <w:szCs w:val="21"/>
                <w:lang w:val="es-ES_tradnl"/>
              </w:rPr>
            </w:pPr>
          </w:p>
        </w:tc>
        <w:tc>
          <w:tcPr>
            <w:tcW w:w="1440" w:type="dxa"/>
          </w:tcPr>
          <w:p w14:paraId="4DDECA72" w14:textId="77777777" w:rsidR="00697143" w:rsidRPr="003435D1" w:rsidRDefault="00697143" w:rsidP="008F7E92">
            <w:pPr>
              <w:rPr>
                <w:sz w:val="21"/>
                <w:szCs w:val="21"/>
                <w:lang w:val="es-ES_tradnl"/>
              </w:rPr>
            </w:pPr>
            <w:r w:rsidRPr="003435D1">
              <w:rPr>
                <w:sz w:val="21"/>
                <w:szCs w:val="21"/>
                <w:lang w:val="es-ES_tradnl"/>
              </w:rPr>
              <w:t>Involucró a nuevos grupos que no habían participado, especialmente en Durban</w:t>
            </w:r>
          </w:p>
        </w:tc>
        <w:tc>
          <w:tcPr>
            <w:tcW w:w="1620" w:type="dxa"/>
          </w:tcPr>
          <w:p w14:paraId="7709676E" w14:textId="77777777" w:rsidR="00697143" w:rsidRPr="003435D1" w:rsidRDefault="00697143" w:rsidP="008F7E92">
            <w:pPr>
              <w:rPr>
                <w:sz w:val="21"/>
                <w:szCs w:val="21"/>
                <w:lang w:val="es-ES_tradnl"/>
              </w:rPr>
            </w:pPr>
            <w:r w:rsidRPr="003435D1">
              <w:rPr>
                <w:sz w:val="21"/>
                <w:szCs w:val="21"/>
                <w:lang w:val="es-ES_tradnl"/>
              </w:rPr>
              <w:t>Angloparlante en un país que tiene varias otras lenguas</w:t>
            </w:r>
          </w:p>
        </w:tc>
      </w:tr>
    </w:tbl>
    <w:p w14:paraId="130BC5B3" w14:textId="77777777" w:rsidR="00697143" w:rsidRPr="003435D1" w:rsidRDefault="00697143" w:rsidP="00855D5C">
      <w:pPr>
        <w:rPr>
          <w:lang w:val="es-ES_tradnl"/>
        </w:rPr>
      </w:pPr>
    </w:p>
    <w:p w14:paraId="45AC15A1" w14:textId="63DBDDCB" w:rsidR="00697143" w:rsidRPr="003435D1" w:rsidRDefault="00697143" w:rsidP="00AA0FE3">
      <w:pPr>
        <w:pStyle w:val="Heading3"/>
      </w:pPr>
      <w:r w:rsidRPr="003435D1">
        <w:rPr>
          <w:rFonts w:cs="Arial"/>
        </w:rPr>
        <w:lastRenderedPageBreak/>
        <w:t>Redacción del</w:t>
      </w:r>
      <w:r w:rsidRPr="003435D1">
        <w:t xml:space="preserve"> informe</w:t>
      </w:r>
    </w:p>
    <w:p w14:paraId="75C6A4C4" w14:textId="7F42BDA9" w:rsidR="00697143" w:rsidRPr="003435D1" w:rsidRDefault="00697143" w:rsidP="00855D5C">
      <w:pPr>
        <w:rPr>
          <w:lang w:val="es-ES_tradnl"/>
        </w:rPr>
      </w:pPr>
      <w:r w:rsidRPr="003435D1">
        <w:rPr>
          <w:lang w:val="es-ES_tradnl"/>
        </w:rPr>
        <w:t xml:space="preserve">Para garantizar </w:t>
      </w:r>
      <w:r w:rsidRPr="003435D1">
        <w:rPr>
          <w:rFonts w:cs="Arial"/>
          <w:lang w:val="es-ES_tradnl"/>
        </w:rPr>
        <w:t xml:space="preserve">una </w:t>
      </w:r>
      <w:r w:rsidRPr="003435D1">
        <w:rPr>
          <w:lang w:val="es-ES_tradnl"/>
        </w:rPr>
        <w:t xml:space="preserve">codificación uniforme de las respuestas, los investigadores </w:t>
      </w:r>
      <w:r w:rsidRPr="003435D1">
        <w:rPr>
          <w:rFonts w:cs="Arial"/>
          <w:lang w:val="es-ES_tradnl"/>
        </w:rPr>
        <w:t>deben</w:t>
      </w:r>
      <w:r w:rsidRPr="003435D1">
        <w:rPr>
          <w:lang w:val="es-ES_tradnl"/>
        </w:rPr>
        <w:t xml:space="preserve"> registrar los resultados de su investigación </w:t>
      </w:r>
      <w:r w:rsidRPr="003435D1">
        <w:rPr>
          <w:rFonts w:cs="Arial"/>
          <w:lang w:val="es-ES_tradnl"/>
        </w:rPr>
        <w:t>usando</w:t>
      </w:r>
      <w:r w:rsidRPr="003435D1">
        <w:rPr>
          <w:lang w:val="es-ES_tradnl"/>
        </w:rPr>
        <w:t xml:space="preserve"> una herramienta </w:t>
      </w:r>
      <w:r w:rsidRPr="003435D1">
        <w:rPr>
          <w:rFonts w:cs="Arial"/>
          <w:lang w:val="es-ES_tradnl"/>
        </w:rPr>
        <w:t xml:space="preserve">que está disponible </w:t>
      </w:r>
      <w:r w:rsidRPr="003435D1">
        <w:rPr>
          <w:lang w:val="es-ES_tradnl"/>
        </w:rPr>
        <w:t xml:space="preserve">en línea. Esta herramienta también garantiza que los datos </w:t>
      </w:r>
      <w:r w:rsidRPr="003435D1">
        <w:rPr>
          <w:rFonts w:cs="Arial"/>
          <w:lang w:val="es-ES_tradnl"/>
        </w:rPr>
        <w:t>estén</w:t>
      </w:r>
      <w:r w:rsidRPr="003435D1">
        <w:rPr>
          <w:lang w:val="es-ES_tradnl"/>
        </w:rPr>
        <w:t xml:space="preserve"> centralizados y permite al personal del </w:t>
      </w:r>
      <w:r w:rsidR="00B60FF3" w:rsidRPr="003435D1">
        <w:rPr>
          <w:lang w:val="es-ES_tradnl"/>
        </w:rPr>
        <w:t>MRI</w:t>
      </w:r>
      <w:r w:rsidRPr="003435D1">
        <w:rPr>
          <w:lang w:val="es-ES_tradnl"/>
        </w:rPr>
        <w:t xml:space="preserve"> dar apoyo estratégico en caso de problemas. </w:t>
      </w:r>
    </w:p>
    <w:p w14:paraId="60ABE6E4" w14:textId="3E72FC99" w:rsidR="00697143" w:rsidRPr="003435D1" w:rsidRDefault="00697143" w:rsidP="00855D5C">
      <w:pPr>
        <w:rPr>
          <w:lang w:val="es-ES_tradnl"/>
        </w:rPr>
      </w:pPr>
      <w:r w:rsidRPr="003435D1">
        <w:rPr>
          <w:lang w:val="es-ES_tradnl"/>
        </w:rPr>
        <w:t xml:space="preserve">La herramienta en línea </w:t>
      </w:r>
      <w:r w:rsidRPr="003435D1">
        <w:rPr>
          <w:rFonts w:cs="Arial"/>
          <w:lang w:val="es-ES_tradnl"/>
        </w:rPr>
        <w:t>permite</w:t>
      </w:r>
      <w:r w:rsidR="006A4215" w:rsidRPr="003435D1">
        <w:rPr>
          <w:rFonts w:cs="Arial"/>
          <w:lang w:val="es-ES_tradnl"/>
        </w:rPr>
        <w:t xml:space="preserve"> </w:t>
      </w:r>
      <w:r w:rsidRPr="003435D1">
        <w:rPr>
          <w:lang w:val="es-ES_tradnl"/>
        </w:rPr>
        <w:t>responder a</w:t>
      </w:r>
      <w:r w:rsidR="006A4215" w:rsidRPr="003435D1">
        <w:rPr>
          <w:rFonts w:cs="Arial"/>
          <w:lang w:val="es-ES_tradnl"/>
        </w:rPr>
        <w:t xml:space="preserve"> </w:t>
      </w:r>
      <w:r w:rsidRPr="003435D1">
        <w:rPr>
          <w:lang w:val="es-ES_tradnl"/>
        </w:rPr>
        <w:t xml:space="preserve">preguntas tanto cuantitativas como cualitativas, cubriendo todas las secciones del informe. </w:t>
      </w:r>
    </w:p>
    <w:p w14:paraId="70CAA46B" w14:textId="77777777" w:rsidR="008F7E92" w:rsidRPr="003435D1" w:rsidRDefault="008F7E92" w:rsidP="00855D5C">
      <w:pPr>
        <w:rPr>
          <w:lang w:val="es-ES_tradnl"/>
        </w:rPr>
        <w:sectPr w:rsidR="008F7E92" w:rsidRPr="003435D1" w:rsidSect="007962F9">
          <w:pgSz w:w="12240" w:h="15840"/>
          <w:pgMar w:top="1440" w:right="1800" w:bottom="1440" w:left="1800" w:header="720" w:footer="720" w:gutter="0"/>
          <w:cols w:space="720"/>
          <w:titlePg/>
          <w:docGrid w:linePitch="360"/>
        </w:sectPr>
      </w:pPr>
    </w:p>
    <w:p w14:paraId="62335DCA" w14:textId="77777777" w:rsidR="00697143" w:rsidRPr="003435D1" w:rsidRDefault="00697143" w:rsidP="008F7E92">
      <w:pPr>
        <w:pStyle w:val="Heading2"/>
      </w:pPr>
      <w:bookmarkStart w:id="8" w:name="_Toc271803351"/>
      <w:r w:rsidRPr="003435D1">
        <w:lastRenderedPageBreak/>
        <w:t>III. Control de calidad</w:t>
      </w:r>
      <w:bookmarkEnd w:id="8"/>
    </w:p>
    <w:p w14:paraId="67A1EAC4" w14:textId="4025E320" w:rsidR="00697143" w:rsidRPr="003435D1" w:rsidRDefault="00697143" w:rsidP="00855D5C">
      <w:pPr>
        <w:rPr>
          <w:lang w:val="es-ES_tradnl"/>
        </w:rPr>
      </w:pPr>
      <w:r w:rsidRPr="003435D1">
        <w:rPr>
          <w:shd w:val="clear" w:color="auto" w:fill="FFFFFF"/>
          <w:lang w:val="es-ES_tradnl"/>
        </w:rPr>
        <w:t xml:space="preserve">Todos los informes </w:t>
      </w:r>
      <w:r w:rsidRPr="003435D1">
        <w:rPr>
          <w:rFonts w:cs="Arial"/>
          <w:shd w:val="clear" w:color="auto" w:fill="FFFFFF"/>
          <w:lang w:val="es-ES_tradnl"/>
        </w:rPr>
        <w:t xml:space="preserve">del </w:t>
      </w:r>
      <w:r w:rsidR="00B60FF3" w:rsidRPr="003435D1">
        <w:rPr>
          <w:shd w:val="clear" w:color="auto" w:fill="FFFFFF"/>
          <w:lang w:val="es-ES_tradnl"/>
        </w:rPr>
        <w:t>MRI</w:t>
      </w:r>
      <w:r w:rsidRPr="003435D1">
        <w:rPr>
          <w:shd w:val="clear" w:color="auto" w:fill="FFFFFF"/>
          <w:lang w:val="es-ES_tradnl"/>
        </w:rPr>
        <w:t xml:space="preserve"> pasan por un proceso de control de calidad. </w:t>
      </w:r>
    </w:p>
    <w:p w14:paraId="49B85FFB" w14:textId="4494F94C" w:rsidR="00697143" w:rsidRPr="003435D1" w:rsidRDefault="00697143" w:rsidP="00AA0FE3">
      <w:pPr>
        <w:pStyle w:val="Heading3"/>
      </w:pPr>
      <w:r w:rsidRPr="003435D1">
        <w:t xml:space="preserve">1ª Etapa: Revisión y control de calidad por </w:t>
      </w:r>
      <w:r w:rsidRPr="003435D1">
        <w:rPr>
          <w:rFonts w:cs="Arial"/>
        </w:rPr>
        <w:t xml:space="preserve">parte del </w:t>
      </w:r>
      <w:r w:rsidRPr="003435D1">
        <w:t xml:space="preserve">personal del </w:t>
      </w:r>
      <w:r w:rsidR="00B60FF3" w:rsidRPr="003435D1">
        <w:t>MRI</w:t>
      </w:r>
      <w:r w:rsidRPr="003435D1">
        <w:t xml:space="preserve"> </w:t>
      </w:r>
    </w:p>
    <w:p w14:paraId="414706E9" w14:textId="00F568CE" w:rsidR="00697143" w:rsidRPr="003435D1" w:rsidRDefault="00697143" w:rsidP="00855D5C">
      <w:pPr>
        <w:rPr>
          <w:lang w:val="es-ES_tradnl"/>
        </w:rPr>
      </w:pPr>
      <w:r w:rsidRPr="003435D1">
        <w:rPr>
          <w:lang w:val="es-ES_tradnl"/>
        </w:rPr>
        <w:t xml:space="preserve">El personal del </w:t>
      </w:r>
      <w:r w:rsidR="00B60FF3" w:rsidRPr="003435D1">
        <w:rPr>
          <w:lang w:val="es-ES_tradnl"/>
        </w:rPr>
        <w:t>MRI</w:t>
      </w:r>
      <w:r w:rsidRPr="003435D1">
        <w:rPr>
          <w:lang w:val="es-ES_tradnl"/>
        </w:rPr>
        <w:t xml:space="preserve"> monitorea y </w:t>
      </w:r>
      <w:r w:rsidRPr="003435D1">
        <w:rPr>
          <w:rFonts w:cs="Arial"/>
          <w:lang w:val="es-ES_tradnl"/>
        </w:rPr>
        <w:t>gestiona</w:t>
      </w:r>
      <w:r w:rsidRPr="003435D1">
        <w:rPr>
          <w:lang w:val="es-ES_tradnl"/>
        </w:rPr>
        <w:t xml:space="preserve"> la calidad de la investigación y la redacción de los informes de avance </w:t>
      </w:r>
      <w:r w:rsidRPr="003435D1">
        <w:rPr>
          <w:rFonts w:cs="Arial"/>
          <w:lang w:val="es-ES_tradnl"/>
        </w:rPr>
        <w:t>de</w:t>
      </w:r>
      <w:r w:rsidRPr="003435D1">
        <w:rPr>
          <w:lang w:val="es-ES_tradnl"/>
        </w:rPr>
        <w:t xml:space="preserve"> cada país </w:t>
      </w:r>
      <w:r w:rsidRPr="003435D1">
        <w:rPr>
          <w:rFonts w:cs="Arial"/>
          <w:lang w:val="es-ES_tradnl"/>
        </w:rPr>
        <w:t>que participa</w:t>
      </w:r>
      <w:r w:rsidRPr="003435D1">
        <w:rPr>
          <w:lang w:val="es-ES_tradnl"/>
        </w:rPr>
        <w:t xml:space="preserve"> en la AGA y</w:t>
      </w:r>
      <w:r w:rsidR="006A4215" w:rsidRPr="003435D1">
        <w:rPr>
          <w:lang w:val="es-ES_tradnl"/>
        </w:rPr>
        <w:t xml:space="preserve"> </w:t>
      </w:r>
      <w:r w:rsidRPr="003435D1">
        <w:rPr>
          <w:rFonts w:cs="Arial"/>
          <w:lang w:val="es-ES_tradnl"/>
        </w:rPr>
        <w:t>formaliza, mejora y desarrolla</w:t>
      </w:r>
      <w:r w:rsidRPr="003435D1">
        <w:rPr>
          <w:lang w:val="es-ES_tradnl"/>
        </w:rPr>
        <w:t xml:space="preserve"> procesos de control de calidad para los informes de avance del </w:t>
      </w:r>
      <w:r w:rsidR="00B60FF3" w:rsidRPr="003435D1">
        <w:rPr>
          <w:lang w:val="es-ES_tradnl"/>
        </w:rPr>
        <w:t>MRI</w:t>
      </w:r>
      <w:r w:rsidRPr="003435D1">
        <w:rPr>
          <w:lang w:val="es-ES_tradnl"/>
        </w:rPr>
        <w:t xml:space="preserve">. Para cada informe, el personal </w:t>
      </w:r>
      <w:r w:rsidRPr="003435D1">
        <w:rPr>
          <w:rFonts w:cs="Arial"/>
          <w:lang w:val="es-ES_tradnl"/>
        </w:rPr>
        <w:t xml:space="preserve">del </w:t>
      </w:r>
      <w:r w:rsidR="00B60FF3" w:rsidRPr="003435D1">
        <w:rPr>
          <w:rFonts w:cs="Arial"/>
          <w:lang w:val="es-ES_tradnl"/>
        </w:rPr>
        <w:t>MRI</w:t>
      </w:r>
      <w:r w:rsidRPr="003435D1">
        <w:rPr>
          <w:rFonts w:cs="Arial"/>
          <w:lang w:val="es-ES_tradnl"/>
        </w:rPr>
        <w:t xml:space="preserve"> garantizará</w:t>
      </w:r>
      <w:r w:rsidRPr="003435D1">
        <w:rPr>
          <w:lang w:val="es-ES_tradnl"/>
        </w:rPr>
        <w:t xml:space="preserve"> que:</w:t>
      </w:r>
    </w:p>
    <w:p w14:paraId="5CE0F39B" w14:textId="77777777" w:rsidR="00697143" w:rsidRPr="003435D1" w:rsidRDefault="00697143" w:rsidP="0059687C">
      <w:pPr>
        <w:numPr>
          <w:ilvl w:val="0"/>
          <w:numId w:val="88"/>
        </w:numPr>
        <w:spacing w:after="60"/>
        <w:rPr>
          <w:lang w:val="es-ES_tradnl"/>
        </w:rPr>
      </w:pPr>
      <w:r w:rsidRPr="003435D1">
        <w:rPr>
          <w:lang w:val="es-ES_tradnl"/>
        </w:rPr>
        <w:t xml:space="preserve">El informe describa el contexto institucional de la AGA en cada país participante, incluyendo: </w:t>
      </w:r>
    </w:p>
    <w:p w14:paraId="3CEE6EC8" w14:textId="2EFF3AC0" w:rsidR="00697143" w:rsidRPr="003435D1" w:rsidRDefault="00697143" w:rsidP="0059687C">
      <w:pPr>
        <w:numPr>
          <w:ilvl w:val="1"/>
          <w:numId w:val="88"/>
        </w:numPr>
        <w:spacing w:after="60"/>
        <w:rPr>
          <w:lang w:val="es-ES_tradnl"/>
        </w:rPr>
      </w:pPr>
      <w:r w:rsidRPr="003435D1">
        <w:rPr>
          <w:lang w:val="es-ES_tradnl"/>
        </w:rPr>
        <w:t xml:space="preserve">Fecha de </w:t>
      </w:r>
      <w:r w:rsidRPr="003435D1">
        <w:rPr>
          <w:rFonts w:cs="Arial"/>
          <w:lang w:val="es-ES_tradnl"/>
        </w:rPr>
        <w:t>adhesión</w:t>
      </w:r>
      <w:r w:rsidRPr="003435D1">
        <w:rPr>
          <w:lang w:val="es-ES_tradnl"/>
        </w:rPr>
        <w:t xml:space="preserve"> a la Alianza.</w:t>
      </w:r>
    </w:p>
    <w:p w14:paraId="221CB098" w14:textId="107DB590" w:rsidR="00697143" w:rsidRPr="003435D1" w:rsidRDefault="00697143" w:rsidP="0059687C">
      <w:pPr>
        <w:numPr>
          <w:ilvl w:val="1"/>
          <w:numId w:val="88"/>
        </w:numPr>
        <w:spacing w:after="60"/>
        <w:rPr>
          <w:lang w:val="es-ES_tradnl"/>
        </w:rPr>
      </w:pPr>
      <w:r w:rsidRPr="003435D1">
        <w:rPr>
          <w:rFonts w:cs="Arial"/>
          <w:lang w:val="es-ES_tradnl"/>
        </w:rPr>
        <w:t>Agencia</w:t>
      </w:r>
      <w:r w:rsidRPr="003435D1">
        <w:rPr>
          <w:lang w:val="es-ES_tradnl"/>
        </w:rPr>
        <w:t xml:space="preserve"> encargada de coordinar el proceso AGA e implementar el plan de acción. </w:t>
      </w:r>
    </w:p>
    <w:p w14:paraId="41AF8B10" w14:textId="5BDE63A3" w:rsidR="00697143" w:rsidRPr="003435D1" w:rsidRDefault="00697143" w:rsidP="0059687C">
      <w:pPr>
        <w:numPr>
          <w:ilvl w:val="1"/>
          <w:numId w:val="88"/>
        </w:numPr>
        <w:spacing w:after="60"/>
        <w:rPr>
          <w:lang w:val="es-ES_tradnl"/>
        </w:rPr>
      </w:pPr>
      <w:r w:rsidRPr="003435D1">
        <w:rPr>
          <w:rFonts w:cs="Arial"/>
          <w:lang w:val="es-ES_tradnl"/>
        </w:rPr>
        <w:t>Relación</w:t>
      </w:r>
      <w:r w:rsidRPr="003435D1">
        <w:rPr>
          <w:lang w:val="es-ES_tradnl"/>
        </w:rPr>
        <w:t xml:space="preserve"> del investigador </w:t>
      </w:r>
      <w:r w:rsidRPr="003435D1">
        <w:rPr>
          <w:rFonts w:cs="Arial"/>
          <w:lang w:val="es-ES_tradnl"/>
        </w:rPr>
        <w:t>con el</w:t>
      </w:r>
      <w:r w:rsidRPr="003435D1">
        <w:rPr>
          <w:lang w:val="es-ES_tradnl"/>
        </w:rPr>
        <w:t xml:space="preserve"> proceso de revisión </w:t>
      </w:r>
      <w:r w:rsidRPr="003435D1">
        <w:rPr>
          <w:rFonts w:cs="Arial"/>
          <w:lang w:val="es-ES_tradnl"/>
        </w:rPr>
        <w:t xml:space="preserve">del </w:t>
      </w:r>
      <w:r w:rsidR="00B60FF3" w:rsidRPr="003435D1">
        <w:rPr>
          <w:lang w:val="es-ES_tradnl"/>
        </w:rPr>
        <w:t>MRI</w:t>
      </w:r>
      <w:r w:rsidRPr="003435D1">
        <w:rPr>
          <w:lang w:val="es-ES_tradnl"/>
        </w:rPr>
        <w:t>.</w:t>
      </w:r>
    </w:p>
    <w:p w14:paraId="0676C879" w14:textId="3A3FC0AA" w:rsidR="00697143" w:rsidRPr="003435D1" w:rsidRDefault="00697143" w:rsidP="0059687C">
      <w:pPr>
        <w:numPr>
          <w:ilvl w:val="0"/>
          <w:numId w:val="88"/>
        </w:numPr>
        <w:spacing w:after="60"/>
        <w:rPr>
          <w:lang w:val="es-ES_tradnl"/>
        </w:rPr>
      </w:pPr>
      <w:r w:rsidRPr="003435D1">
        <w:rPr>
          <w:lang w:val="es-ES_tradnl"/>
        </w:rPr>
        <w:t xml:space="preserve">Las fechas límite del proceso de desarrollo del plan sean relevantes y cumplidas </w:t>
      </w:r>
      <w:r w:rsidRPr="003435D1">
        <w:rPr>
          <w:rFonts w:cs="Arial"/>
          <w:lang w:val="es-ES_tradnl"/>
        </w:rPr>
        <w:t>con precisión</w:t>
      </w:r>
      <w:r w:rsidRPr="003435D1">
        <w:rPr>
          <w:lang w:val="es-ES_tradnl"/>
        </w:rPr>
        <w:t xml:space="preserve">, y que las perspectivas de la sociedad civil </w:t>
      </w:r>
      <w:r w:rsidRPr="003435D1">
        <w:rPr>
          <w:rFonts w:cs="Arial"/>
          <w:lang w:val="es-ES_tradnl"/>
        </w:rPr>
        <w:t>sean incluidas</w:t>
      </w:r>
      <w:r w:rsidRPr="003435D1">
        <w:rPr>
          <w:lang w:val="es-ES_tradnl"/>
        </w:rPr>
        <w:t>.</w:t>
      </w:r>
    </w:p>
    <w:p w14:paraId="15F56D67" w14:textId="7049FABD" w:rsidR="00697143" w:rsidRPr="003435D1" w:rsidRDefault="00697143" w:rsidP="0059687C">
      <w:pPr>
        <w:numPr>
          <w:ilvl w:val="0"/>
          <w:numId w:val="88"/>
        </w:numPr>
        <w:spacing w:after="60"/>
        <w:rPr>
          <w:lang w:val="es-ES_tradnl"/>
        </w:rPr>
      </w:pPr>
      <w:r w:rsidRPr="003435D1">
        <w:rPr>
          <w:lang w:val="es-ES_tradnl"/>
        </w:rPr>
        <w:t xml:space="preserve">El informe incluya </w:t>
      </w:r>
      <w:r w:rsidRPr="003435D1">
        <w:rPr>
          <w:rFonts w:cs="Arial"/>
          <w:lang w:val="es-ES_tradnl"/>
        </w:rPr>
        <w:t>los</w:t>
      </w:r>
      <w:r w:rsidRPr="003435D1">
        <w:rPr>
          <w:lang w:val="es-ES_tradnl"/>
        </w:rPr>
        <w:t xml:space="preserve"> puntos de vista de </w:t>
      </w:r>
      <w:r w:rsidRPr="003435D1">
        <w:rPr>
          <w:rFonts w:cs="Arial"/>
          <w:lang w:val="es-ES_tradnl"/>
        </w:rPr>
        <w:t xml:space="preserve">varios </w:t>
      </w:r>
      <w:r w:rsidRPr="003435D1">
        <w:rPr>
          <w:lang w:val="es-ES_tradnl"/>
        </w:rPr>
        <w:t>interesados sobre la implementación del plan de acción.</w:t>
      </w:r>
    </w:p>
    <w:p w14:paraId="0372B8AD" w14:textId="15778057" w:rsidR="00697143" w:rsidRPr="003435D1" w:rsidRDefault="00697143" w:rsidP="0059687C">
      <w:pPr>
        <w:numPr>
          <w:ilvl w:val="0"/>
          <w:numId w:val="88"/>
        </w:numPr>
        <w:spacing w:after="60"/>
        <w:rPr>
          <w:lang w:val="es-ES_tradnl"/>
        </w:rPr>
      </w:pPr>
      <w:r w:rsidRPr="003435D1">
        <w:rPr>
          <w:rFonts w:cs="Arial"/>
          <w:lang w:val="es-ES_tradnl"/>
        </w:rPr>
        <w:t>El informe incluya, con</w:t>
      </w:r>
      <w:r w:rsidRPr="003435D1">
        <w:rPr>
          <w:lang w:val="es-ES_tradnl"/>
        </w:rPr>
        <w:t xml:space="preserve"> respecto a los compromisos de cada plan de acción</w:t>
      </w:r>
      <w:r w:rsidRPr="003435D1">
        <w:rPr>
          <w:rFonts w:cs="Arial"/>
          <w:lang w:val="es-ES_tradnl"/>
        </w:rPr>
        <w:t>,</w:t>
      </w:r>
      <w:r w:rsidR="006A4215" w:rsidRPr="003435D1">
        <w:rPr>
          <w:rFonts w:cs="Arial"/>
          <w:lang w:val="es-ES_tradnl"/>
        </w:rPr>
        <w:t xml:space="preserve"> </w:t>
      </w:r>
      <w:r w:rsidRPr="003435D1">
        <w:rPr>
          <w:rFonts w:cs="Arial"/>
          <w:lang w:val="es-ES_tradnl"/>
        </w:rPr>
        <w:t>lo siguiente</w:t>
      </w:r>
      <w:r w:rsidRPr="003435D1">
        <w:rPr>
          <w:lang w:val="es-ES_tradnl"/>
        </w:rPr>
        <w:t>:</w:t>
      </w:r>
    </w:p>
    <w:p w14:paraId="6323776C" w14:textId="3EF8DB8A" w:rsidR="00697143" w:rsidRPr="003435D1" w:rsidRDefault="00697143" w:rsidP="0059687C">
      <w:pPr>
        <w:numPr>
          <w:ilvl w:val="1"/>
          <w:numId w:val="88"/>
        </w:numPr>
        <w:spacing w:after="60"/>
        <w:rPr>
          <w:lang w:val="es-ES_tradnl"/>
        </w:rPr>
      </w:pPr>
      <w:r w:rsidRPr="003435D1">
        <w:rPr>
          <w:rFonts w:cs="Arial"/>
          <w:lang w:val="es-ES_tradnl"/>
        </w:rPr>
        <w:t>Una</w:t>
      </w:r>
      <w:r w:rsidRPr="003435D1">
        <w:rPr>
          <w:lang w:val="es-ES_tradnl"/>
        </w:rPr>
        <w:t xml:space="preserve"> agrupación de varios compromisos en temas o grupos temáticos</w:t>
      </w:r>
      <w:r w:rsidRPr="003435D1">
        <w:rPr>
          <w:rFonts w:cs="Arial"/>
          <w:lang w:val="es-ES_tradnl"/>
        </w:rPr>
        <w:t>, cuando sea necesario</w:t>
      </w:r>
      <w:r w:rsidRPr="003435D1">
        <w:rPr>
          <w:lang w:val="es-ES_tradnl"/>
        </w:rPr>
        <w:t>.</w:t>
      </w:r>
    </w:p>
    <w:p w14:paraId="62A95B60" w14:textId="77777777" w:rsidR="00697143" w:rsidRPr="003435D1" w:rsidRDefault="00697143" w:rsidP="0059687C">
      <w:pPr>
        <w:numPr>
          <w:ilvl w:val="1"/>
          <w:numId w:val="88"/>
        </w:numPr>
        <w:spacing w:after="60"/>
        <w:rPr>
          <w:lang w:val="es-ES_tradnl"/>
        </w:rPr>
      </w:pPr>
      <w:r w:rsidRPr="003435D1">
        <w:rPr>
          <w:lang w:val="es-ES_tradnl"/>
        </w:rPr>
        <w:t>El logro esperado del compromiso y su importancia.</w:t>
      </w:r>
    </w:p>
    <w:p w14:paraId="1623565B" w14:textId="086B2429" w:rsidR="00697143" w:rsidRPr="003435D1" w:rsidRDefault="00697143" w:rsidP="0059687C">
      <w:pPr>
        <w:numPr>
          <w:ilvl w:val="1"/>
          <w:numId w:val="88"/>
        </w:numPr>
        <w:spacing w:after="60"/>
        <w:rPr>
          <w:lang w:val="es-ES_tradnl"/>
        </w:rPr>
      </w:pPr>
      <w:r w:rsidRPr="003435D1">
        <w:rPr>
          <w:lang w:val="es-ES_tradnl"/>
        </w:rPr>
        <w:t xml:space="preserve">Los avances, es decir, si se cumplió </w:t>
      </w:r>
      <w:r w:rsidRPr="003435D1">
        <w:rPr>
          <w:rFonts w:cs="Arial"/>
          <w:lang w:val="es-ES_tradnl"/>
        </w:rPr>
        <w:t xml:space="preserve">o no </w:t>
      </w:r>
      <w:r w:rsidRPr="003435D1">
        <w:rPr>
          <w:lang w:val="es-ES_tradnl"/>
        </w:rPr>
        <w:t xml:space="preserve">el compromiso y si </w:t>
      </w:r>
      <w:r w:rsidRPr="003435D1">
        <w:rPr>
          <w:rFonts w:cs="Arial"/>
          <w:lang w:val="es-ES_tradnl"/>
        </w:rPr>
        <w:t>estuvo</w:t>
      </w:r>
      <w:r w:rsidRPr="003435D1">
        <w:rPr>
          <w:lang w:val="es-ES_tradnl"/>
        </w:rPr>
        <w:t xml:space="preserve"> a tiempo.</w:t>
      </w:r>
    </w:p>
    <w:p w14:paraId="64B4AAC9" w14:textId="49CBF11E" w:rsidR="00697143" w:rsidRPr="003435D1" w:rsidRDefault="00697143" w:rsidP="0059687C">
      <w:pPr>
        <w:numPr>
          <w:ilvl w:val="0"/>
          <w:numId w:val="88"/>
        </w:numPr>
        <w:spacing w:after="60"/>
        <w:rPr>
          <w:lang w:val="es-ES_tradnl"/>
        </w:rPr>
      </w:pPr>
      <w:r w:rsidRPr="003435D1">
        <w:rPr>
          <w:lang w:val="es-ES_tradnl"/>
        </w:rPr>
        <w:t xml:space="preserve">Si los próximos pasos están de acuerdo con el progreso logrado </w:t>
      </w:r>
      <w:r w:rsidRPr="003435D1">
        <w:rPr>
          <w:rFonts w:cs="Arial"/>
          <w:lang w:val="es-ES_tradnl"/>
        </w:rPr>
        <w:t>al momento</w:t>
      </w:r>
      <w:r w:rsidRPr="003435D1">
        <w:rPr>
          <w:lang w:val="es-ES_tradnl"/>
        </w:rPr>
        <w:t xml:space="preserve"> de la revisión </w:t>
      </w:r>
      <w:r w:rsidRPr="003435D1">
        <w:rPr>
          <w:rFonts w:cs="Arial"/>
          <w:lang w:val="es-ES_tradnl"/>
        </w:rPr>
        <w:t xml:space="preserve">del </w:t>
      </w:r>
      <w:r w:rsidR="00B60FF3" w:rsidRPr="003435D1">
        <w:rPr>
          <w:lang w:val="es-ES_tradnl"/>
        </w:rPr>
        <w:t>MRI</w:t>
      </w:r>
      <w:r w:rsidRPr="003435D1">
        <w:rPr>
          <w:lang w:val="es-ES_tradnl"/>
        </w:rPr>
        <w:t xml:space="preserve">. </w:t>
      </w:r>
    </w:p>
    <w:p w14:paraId="0208D709" w14:textId="2183E129" w:rsidR="00697143" w:rsidRPr="003435D1" w:rsidRDefault="00697143" w:rsidP="0059687C">
      <w:pPr>
        <w:numPr>
          <w:ilvl w:val="0"/>
          <w:numId w:val="88"/>
        </w:numPr>
        <w:spacing w:after="60"/>
        <w:rPr>
          <w:lang w:val="es-ES_tradnl"/>
        </w:rPr>
      </w:pPr>
      <w:r w:rsidRPr="003435D1">
        <w:rPr>
          <w:rFonts w:cs="Arial"/>
          <w:lang w:val="es-ES_tradnl"/>
        </w:rPr>
        <w:t xml:space="preserve">El informe indique, en lo que se refiere a </w:t>
      </w:r>
      <w:r w:rsidRPr="003435D1">
        <w:rPr>
          <w:lang w:val="es-ES_tradnl"/>
        </w:rPr>
        <w:t xml:space="preserve">las actividades de </w:t>
      </w:r>
      <w:r w:rsidRPr="003435D1">
        <w:rPr>
          <w:rFonts w:cs="Arial"/>
          <w:lang w:val="es-ES_tradnl"/>
        </w:rPr>
        <w:t>autoevaluación del</w:t>
      </w:r>
      <w:r w:rsidRPr="003435D1">
        <w:rPr>
          <w:lang w:val="es-ES_tradnl"/>
        </w:rPr>
        <w:t xml:space="preserve"> gobierno:</w:t>
      </w:r>
    </w:p>
    <w:p w14:paraId="282E2AF8" w14:textId="22529CEF" w:rsidR="00697143" w:rsidRPr="003435D1" w:rsidRDefault="00697143" w:rsidP="0059687C">
      <w:pPr>
        <w:numPr>
          <w:ilvl w:val="1"/>
          <w:numId w:val="88"/>
        </w:numPr>
        <w:spacing w:after="60"/>
        <w:rPr>
          <w:lang w:val="es-ES_tradnl"/>
        </w:rPr>
      </w:pPr>
      <w:r w:rsidRPr="003435D1">
        <w:rPr>
          <w:lang w:val="es-ES_tradnl"/>
        </w:rPr>
        <w:t xml:space="preserve">Si </w:t>
      </w:r>
      <w:r w:rsidRPr="003435D1">
        <w:rPr>
          <w:rFonts w:cs="Arial"/>
          <w:lang w:val="es-ES_tradnl"/>
        </w:rPr>
        <w:t>todos los plazos y</w:t>
      </w:r>
      <w:r w:rsidR="006A4215" w:rsidRPr="003435D1">
        <w:rPr>
          <w:rFonts w:cs="Arial"/>
          <w:lang w:val="es-ES_tradnl"/>
        </w:rPr>
        <w:t xml:space="preserve"> </w:t>
      </w:r>
      <w:r w:rsidRPr="003435D1">
        <w:rPr>
          <w:lang w:val="es-ES_tradnl"/>
        </w:rPr>
        <w:t xml:space="preserve">fechas límite </w:t>
      </w:r>
      <w:r w:rsidRPr="003435D1">
        <w:rPr>
          <w:rFonts w:cs="Arial"/>
          <w:lang w:val="es-ES_tradnl"/>
        </w:rPr>
        <w:t>estaban consignados</w:t>
      </w:r>
      <w:r w:rsidRPr="003435D1">
        <w:rPr>
          <w:lang w:val="es-ES_tradnl"/>
        </w:rPr>
        <w:t xml:space="preserve"> en el informe de auto-evaluación. </w:t>
      </w:r>
    </w:p>
    <w:p w14:paraId="0E333681" w14:textId="565B3EE9" w:rsidR="00697143" w:rsidRPr="003435D1" w:rsidRDefault="00697143" w:rsidP="0059687C">
      <w:pPr>
        <w:numPr>
          <w:ilvl w:val="1"/>
          <w:numId w:val="88"/>
        </w:numPr>
        <w:spacing w:after="60"/>
        <w:rPr>
          <w:lang w:val="es-ES_tradnl"/>
        </w:rPr>
      </w:pPr>
      <w:r w:rsidRPr="003435D1">
        <w:rPr>
          <w:lang w:val="es-ES_tradnl"/>
        </w:rPr>
        <w:t xml:space="preserve">Si la </w:t>
      </w:r>
      <w:r w:rsidRPr="003435D1">
        <w:rPr>
          <w:rFonts w:cs="Arial"/>
          <w:lang w:val="es-ES_tradnl"/>
        </w:rPr>
        <w:t>autoevaluación fue compartida</w:t>
      </w:r>
      <w:r w:rsidR="006A4215" w:rsidRPr="003435D1">
        <w:rPr>
          <w:rFonts w:cs="Arial"/>
          <w:lang w:val="es-ES_tradnl"/>
        </w:rPr>
        <w:t xml:space="preserve"> </w:t>
      </w:r>
      <w:r w:rsidRPr="003435D1">
        <w:rPr>
          <w:lang w:val="es-ES_tradnl"/>
        </w:rPr>
        <w:t xml:space="preserve">con </w:t>
      </w:r>
      <w:r w:rsidRPr="003435D1">
        <w:rPr>
          <w:rFonts w:cs="Arial"/>
          <w:lang w:val="es-ES_tradnl"/>
        </w:rPr>
        <w:t xml:space="preserve">los </w:t>
      </w:r>
      <w:r w:rsidRPr="003435D1">
        <w:rPr>
          <w:lang w:val="es-ES_tradnl"/>
        </w:rPr>
        <w:t xml:space="preserve">interesados: </w:t>
      </w:r>
    </w:p>
    <w:p w14:paraId="5DBEA524" w14:textId="77777777" w:rsidR="00697143" w:rsidRPr="003435D1" w:rsidRDefault="00697143" w:rsidP="0059687C">
      <w:pPr>
        <w:numPr>
          <w:ilvl w:val="2"/>
          <w:numId w:val="88"/>
        </w:numPr>
        <w:spacing w:after="60"/>
        <w:rPr>
          <w:lang w:val="es-ES_tradnl"/>
        </w:rPr>
      </w:pPr>
      <w:r w:rsidRPr="003435D1">
        <w:rPr>
          <w:lang w:val="es-ES_tradnl"/>
        </w:rPr>
        <w:t>En la lengua nacional/administrativa, en inglés o en ambas.</w:t>
      </w:r>
    </w:p>
    <w:p w14:paraId="75D22B58" w14:textId="77777777" w:rsidR="00697143" w:rsidRPr="003435D1" w:rsidRDefault="00697143" w:rsidP="0059687C">
      <w:pPr>
        <w:numPr>
          <w:ilvl w:val="2"/>
          <w:numId w:val="88"/>
        </w:numPr>
        <w:spacing w:after="60"/>
        <w:rPr>
          <w:lang w:val="es-ES_tradnl"/>
        </w:rPr>
      </w:pPr>
      <w:r w:rsidRPr="003435D1">
        <w:rPr>
          <w:lang w:val="es-ES_tradnl"/>
        </w:rPr>
        <w:t xml:space="preserve">En línea y/o a través de otros canales. </w:t>
      </w:r>
    </w:p>
    <w:p w14:paraId="1AD5C3EF" w14:textId="002BFB04" w:rsidR="00697143" w:rsidRPr="003435D1" w:rsidRDefault="00697143" w:rsidP="0059687C">
      <w:pPr>
        <w:numPr>
          <w:ilvl w:val="1"/>
          <w:numId w:val="88"/>
        </w:numPr>
        <w:spacing w:after="60"/>
        <w:rPr>
          <w:lang w:val="es-ES_tradnl"/>
        </w:rPr>
      </w:pPr>
      <w:r w:rsidRPr="003435D1">
        <w:rPr>
          <w:lang w:val="es-ES_tradnl"/>
        </w:rPr>
        <w:t xml:space="preserve">Si los puntos de vista de la sociedad civil </w:t>
      </w:r>
      <w:r w:rsidRPr="003435D1">
        <w:rPr>
          <w:rFonts w:cs="Arial"/>
          <w:lang w:val="es-ES_tradnl"/>
        </w:rPr>
        <w:t>fueron incluidos</w:t>
      </w:r>
      <w:r w:rsidR="006A4215" w:rsidRPr="003435D1">
        <w:rPr>
          <w:rFonts w:cs="Arial"/>
          <w:lang w:val="es-ES_tradnl"/>
        </w:rPr>
        <w:t xml:space="preserve"> </w:t>
      </w:r>
      <w:r w:rsidRPr="003435D1">
        <w:rPr>
          <w:lang w:val="es-ES_tradnl"/>
        </w:rPr>
        <w:t xml:space="preserve">en el proceso de </w:t>
      </w:r>
      <w:r w:rsidRPr="003435D1">
        <w:rPr>
          <w:rFonts w:cs="Arial"/>
          <w:lang w:val="es-ES_tradnl"/>
        </w:rPr>
        <w:t>autoevaluación</w:t>
      </w:r>
      <w:r w:rsidRPr="003435D1">
        <w:rPr>
          <w:lang w:val="es-ES_tradnl"/>
        </w:rPr>
        <w:t xml:space="preserve">. </w:t>
      </w:r>
    </w:p>
    <w:p w14:paraId="15CA7022" w14:textId="32496CA5" w:rsidR="00697143" w:rsidRPr="003435D1" w:rsidRDefault="00697143" w:rsidP="0059687C">
      <w:pPr>
        <w:numPr>
          <w:ilvl w:val="0"/>
          <w:numId w:val="88"/>
        </w:numPr>
        <w:spacing w:after="60"/>
        <w:rPr>
          <w:lang w:val="es-ES_tradnl"/>
        </w:rPr>
      </w:pPr>
      <w:r w:rsidRPr="003435D1">
        <w:rPr>
          <w:rFonts w:cs="Arial"/>
          <w:lang w:val="es-ES_tradnl"/>
        </w:rPr>
        <w:t>Respecto al futuro</w:t>
      </w:r>
      <w:r w:rsidRPr="003435D1">
        <w:rPr>
          <w:lang w:val="es-ES_tradnl"/>
        </w:rPr>
        <w:t xml:space="preserve">, el informe cubra tres áreas: </w:t>
      </w:r>
    </w:p>
    <w:p w14:paraId="123C86B2" w14:textId="45D9C584" w:rsidR="00697143" w:rsidRPr="003435D1" w:rsidRDefault="00697143" w:rsidP="0059687C">
      <w:pPr>
        <w:numPr>
          <w:ilvl w:val="1"/>
          <w:numId w:val="88"/>
        </w:numPr>
        <w:spacing w:after="60"/>
        <w:rPr>
          <w:lang w:val="es-ES_tradnl"/>
        </w:rPr>
      </w:pPr>
      <w:r w:rsidRPr="003435D1">
        <w:rPr>
          <w:rFonts w:cs="Arial"/>
          <w:lang w:val="es-ES_tradnl"/>
        </w:rPr>
        <w:t>Las acciones</w:t>
      </w:r>
      <w:r w:rsidRPr="003435D1">
        <w:rPr>
          <w:lang w:val="es-ES_tradnl"/>
        </w:rPr>
        <w:t xml:space="preserve"> gubernamentales relevantes.</w:t>
      </w:r>
    </w:p>
    <w:p w14:paraId="370812F0" w14:textId="4E7B3D6E" w:rsidR="00697143" w:rsidRPr="003435D1" w:rsidRDefault="00697143" w:rsidP="0059687C">
      <w:pPr>
        <w:numPr>
          <w:ilvl w:val="1"/>
          <w:numId w:val="88"/>
        </w:numPr>
        <w:spacing w:after="60"/>
        <w:rPr>
          <w:lang w:val="es-ES_tradnl"/>
        </w:rPr>
      </w:pPr>
      <w:r w:rsidRPr="003435D1">
        <w:rPr>
          <w:lang w:val="es-ES_tradnl"/>
        </w:rPr>
        <w:t xml:space="preserve">Los deseos de </w:t>
      </w:r>
      <w:r w:rsidRPr="003435D1">
        <w:rPr>
          <w:rFonts w:cs="Arial"/>
          <w:lang w:val="es-ES_tradnl"/>
        </w:rPr>
        <w:t xml:space="preserve">los </w:t>
      </w:r>
      <w:r w:rsidRPr="003435D1">
        <w:rPr>
          <w:lang w:val="es-ES_tradnl"/>
        </w:rPr>
        <w:t xml:space="preserve">interesados para el </w:t>
      </w:r>
      <w:r w:rsidRPr="003435D1">
        <w:rPr>
          <w:rFonts w:cs="Arial"/>
          <w:lang w:val="es-ES_tradnl"/>
        </w:rPr>
        <w:t>siguiente</w:t>
      </w:r>
      <w:r w:rsidR="006A4215" w:rsidRPr="003435D1">
        <w:rPr>
          <w:rFonts w:cs="Arial"/>
          <w:lang w:val="es-ES_tradnl"/>
        </w:rPr>
        <w:t xml:space="preserve"> </w:t>
      </w:r>
      <w:r w:rsidRPr="003435D1">
        <w:rPr>
          <w:lang w:val="es-ES_tradnl"/>
        </w:rPr>
        <w:t>plan de acción.</w:t>
      </w:r>
    </w:p>
    <w:p w14:paraId="4BCB4479" w14:textId="709309BB" w:rsidR="00697143" w:rsidRPr="003435D1" w:rsidRDefault="00697143" w:rsidP="0059687C">
      <w:pPr>
        <w:numPr>
          <w:ilvl w:val="1"/>
          <w:numId w:val="88"/>
        </w:numPr>
        <w:spacing w:after="60"/>
        <w:rPr>
          <w:lang w:val="es-ES_tradnl"/>
        </w:rPr>
      </w:pPr>
      <w:r w:rsidRPr="003435D1">
        <w:rPr>
          <w:lang w:val="es-ES_tradnl"/>
        </w:rPr>
        <w:t xml:space="preserve">Las recomendaciones del </w:t>
      </w:r>
      <w:r w:rsidR="00B60FF3" w:rsidRPr="003435D1">
        <w:rPr>
          <w:lang w:val="es-ES_tradnl"/>
        </w:rPr>
        <w:t>MRI</w:t>
      </w:r>
      <w:r w:rsidRPr="003435D1">
        <w:rPr>
          <w:lang w:val="es-ES_tradnl"/>
        </w:rPr>
        <w:t xml:space="preserve"> </w:t>
      </w:r>
      <w:r w:rsidRPr="003435D1">
        <w:rPr>
          <w:rFonts w:cs="Arial"/>
          <w:lang w:val="es-ES_tradnl"/>
        </w:rPr>
        <w:t>respecto a</w:t>
      </w:r>
      <w:r w:rsidRPr="003435D1">
        <w:rPr>
          <w:lang w:val="es-ES_tradnl"/>
        </w:rPr>
        <w:t xml:space="preserve"> los </w:t>
      </w:r>
      <w:r w:rsidRPr="003435D1">
        <w:rPr>
          <w:rFonts w:cs="Arial"/>
          <w:lang w:val="es-ES_tradnl"/>
        </w:rPr>
        <w:t>siguientes</w:t>
      </w:r>
      <w:r w:rsidRPr="003435D1">
        <w:rPr>
          <w:lang w:val="es-ES_tradnl"/>
        </w:rPr>
        <w:t xml:space="preserve"> pasos generales.</w:t>
      </w:r>
    </w:p>
    <w:p w14:paraId="500EB424" w14:textId="634EC69C" w:rsidR="00697143" w:rsidRPr="003435D1" w:rsidRDefault="00697143" w:rsidP="0059687C">
      <w:pPr>
        <w:numPr>
          <w:ilvl w:val="0"/>
          <w:numId w:val="88"/>
        </w:numPr>
        <w:spacing w:after="60"/>
        <w:rPr>
          <w:lang w:val="es-ES_tradnl"/>
        </w:rPr>
      </w:pPr>
      <w:r w:rsidRPr="003435D1">
        <w:rPr>
          <w:rFonts w:cs="Arial"/>
          <w:lang w:val="es-ES_tradnl"/>
        </w:rPr>
        <w:t xml:space="preserve">El informe incluya una revisión de la </w:t>
      </w:r>
      <w:r w:rsidRPr="003435D1">
        <w:rPr>
          <w:lang w:val="es-ES_tradnl"/>
        </w:rPr>
        <w:t xml:space="preserve">metodología, particularmente </w:t>
      </w:r>
      <w:r w:rsidRPr="003435D1">
        <w:rPr>
          <w:rFonts w:cs="Arial"/>
          <w:lang w:val="es-ES_tradnl"/>
        </w:rPr>
        <w:t xml:space="preserve">de lo referido a </w:t>
      </w:r>
      <w:r w:rsidRPr="003435D1">
        <w:rPr>
          <w:lang w:val="es-ES_tradnl"/>
        </w:rPr>
        <w:t xml:space="preserve">las actividades de </w:t>
      </w:r>
      <w:r w:rsidRPr="003435D1">
        <w:rPr>
          <w:rFonts w:cs="Arial"/>
          <w:lang w:val="es-ES_tradnl"/>
        </w:rPr>
        <w:t>recolección</w:t>
      </w:r>
      <w:r w:rsidRPr="003435D1">
        <w:rPr>
          <w:lang w:val="es-ES_tradnl"/>
        </w:rPr>
        <w:t xml:space="preserve"> de datos, y</w:t>
      </w:r>
      <w:r w:rsidR="006A4215" w:rsidRPr="003435D1">
        <w:rPr>
          <w:lang w:val="es-ES_tradnl"/>
        </w:rPr>
        <w:t xml:space="preserve"> </w:t>
      </w:r>
      <w:r w:rsidRPr="003435D1">
        <w:rPr>
          <w:lang w:val="es-ES_tradnl"/>
        </w:rPr>
        <w:t xml:space="preserve">los hechos </w:t>
      </w:r>
      <w:r w:rsidRPr="003435D1">
        <w:rPr>
          <w:rFonts w:cs="Arial"/>
          <w:lang w:val="es-ES_tradnl"/>
        </w:rPr>
        <w:t xml:space="preserve">estén verificados </w:t>
      </w:r>
      <w:r w:rsidRPr="003435D1">
        <w:rPr>
          <w:lang w:val="es-ES_tradnl"/>
        </w:rPr>
        <w:t xml:space="preserve">para evitar discrepancias. </w:t>
      </w:r>
    </w:p>
    <w:p w14:paraId="2A4E2DB5" w14:textId="61336C15" w:rsidR="00697143" w:rsidRPr="003435D1" w:rsidRDefault="00697143" w:rsidP="0059687C">
      <w:pPr>
        <w:numPr>
          <w:ilvl w:val="0"/>
          <w:numId w:val="88"/>
        </w:numPr>
        <w:spacing w:after="60"/>
        <w:rPr>
          <w:color w:val="auto"/>
          <w:lang w:val="es-ES_tradnl"/>
        </w:rPr>
      </w:pPr>
      <w:r w:rsidRPr="003435D1">
        <w:rPr>
          <w:rFonts w:cs="Arial"/>
          <w:lang w:val="es-ES_tradnl"/>
        </w:rPr>
        <w:t>El informe contenga</w:t>
      </w:r>
      <w:r w:rsidRPr="003435D1">
        <w:rPr>
          <w:lang w:val="es-ES_tradnl"/>
        </w:rPr>
        <w:t xml:space="preserve"> un resumen ejecutivo estándar. </w:t>
      </w:r>
    </w:p>
    <w:p w14:paraId="6DF4B411" w14:textId="77777777" w:rsidR="003A37B5" w:rsidRPr="003435D1" w:rsidRDefault="003A37B5" w:rsidP="00AA0FE3">
      <w:pPr>
        <w:pStyle w:val="Heading3"/>
      </w:pPr>
    </w:p>
    <w:p w14:paraId="143C3659" w14:textId="084C6FD7" w:rsidR="00697143" w:rsidRPr="003435D1" w:rsidRDefault="00697143" w:rsidP="00AA0FE3">
      <w:pPr>
        <w:pStyle w:val="Heading3"/>
      </w:pPr>
      <w:r w:rsidRPr="003435D1">
        <w:t xml:space="preserve">2ª Etapa: Revisión por </w:t>
      </w:r>
      <w:r w:rsidRPr="003435D1">
        <w:rPr>
          <w:rFonts w:cs="Arial"/>
        </w:rPr>
        <w:t>parte del</w:t>
      </w:r>
      <w:r w:rsidRPr="003435D1">
        <w:t xml:space="preserve"> PIE </w:t>
      </w:r>
    </w:p>
    <w:p w14:paraId="64FDB3A5" w14:textId="295DD5B6" w:rsidR="00697143" w:rsidRPr="003435D1" w:rsidRDefault="00697143" w:rsidP="00855D5C">
      <w:pPr>
        <w:rPr>
          <w:lang w:val="es-ES_tradnl"/>
        </w:rPr>
      </w:pPr>
      <w:r w:rsidRPr="003435D1">
        <w:rPr>
          <w:lang w:val="es-ES_tradnl"/>
        </w:rPr>
        <w:t xml:space="preserve">Un Panel Internacional de Expertos (PIE) </w:t>
      </w:r>
      <w:r w:rsidRPr="003435D1">
        <w:rPr>
          <w:rFonts w:cs="Arial"/>
          <w:lang w:val="es-ES_tradnl"/>
        </w:rPr>
        <w:t xml:space="preserve">supervisa </w:t>
      </w:r>
      <w:r w:rsidRPr="003435D1">
        <w:rPr>
          <w:lang w:val="es-ES_tradnl"/>
        </w:rPr>
        <w:t xml:space="preserve">directamente el </w:t>
      </w:r>
      <w:r w:rsidRPr="003435D1">
        <w:rPr>
          <w:rFonts w:cs="Arial"/>
          <w:lang w:val="es-ES_tradnl"/>
        </w:rPr>
        <w:t xml:space="preserve">trabajo del </w:t>
      </w:r>
      <w:r w:rsidR="00B60FF3" w:rsidRPr="003435D1">
        <w:rPr>
          <w:lang w:val="es-ES_tradnl"/>
        </w:rPr>
        <w:t>MRI</w:t>
      </w:r>
      <w:r w:rsidRPr="003435D1">
        <w:rPr>
          <w:lang w:val="es-ES_tradnl"/>
        </w:rPr>
        <w:t xml:space="preserve">. Este panel consta de varios </w:t>
      </w:r>
      <w:r w:rsidRPr="003435D1">
        <w:rPr>
          <w:rFonts w:cs="Arial"/>
          <w:lang w:val="es-ES_tradnl"/>
        </w:rPr>
        <w:t xml:space="preserve">asesores </w:t>
      </w:r>
      <w:r w:rsidR="003A37B5" w:rsidRPr="003435D1">
        <w:rPr>
          <w:rFonts w:cs="Arial"/>
          <w:lang w:val="es-ES_tradnl"/>
        </w:rPr>
        <w:t>séniores</w:t>
      </w:r>
      <w:r w:rsidRPr="003435D1">
        <w:rPr>
          <w:lang w:val="es-ES_tradnl"/>
        </w:rPr>
        <w:t xml:space="preserve"> y cinco </w:t>
      </w:r>
      <w:r w:rsidRPr="003435D1">
        <w:rPr>
          <w:rFonts w:cs="Arial"/>
          <w:lang w:val="es-ES_tradnl"/>
        </w:rPr>
        <w:t>asesores técnicos.</w:t>
      </w:r>
      <w:r w:rsidRPr="003435D1">
        <w:rPr>
          <w:lang w:val="es-ES_tradnl"/>
        </w:rPr>
        <w:t xml:space="preserve"> El mandato del primer grupo es defender la credibilidad de la investigación y </w:t>
      </w:r>
      <w:r w:rsidRPr="003435D1">
        <w:rPr>
          <w:rFonts w:cs="Arial"/>
          <w:lang w:val="es-ES_tradnl"/>
        </w:rPr>
        <w:t xml:space="preserve">de </w:t>
      </w:r>
      <w:r w:rsidRPr="003435D1">
        <w:rPr>
          <w:lang w:val="es-ES_tradnl"/>
        </w:rPr>
        <w:t xml:space="preserve">los informes del </w:t>
      </w:r>
      <w:r w:rsidR="00B60FF3" w:rsidRPr="003435D1">
        <w:rPr>
          <w:lang w:val="es-ES_tradnl"/>
        </w:rPr>
        <w:t>MRI</w:t>
      </w:r>
      <w:r w:rsidRPr="003435D1">
        <w:rPr>
          <w:lang w:val="es-ES_tradnl"/>
        </w:rPr>
        <w:t xml:space="preserve">, y el mandato del segundo grupo es garantizar </w:t>
      </w:r>
      <w:r w:rsidRPr="003435D1">
        <w:rPr>
          <w:rFonts w:cs="Arial"/>
          <w:lang w:val="es-ES_tradnl"/>
        </w:rPr>
        <w:t>su</w:t>
      </w:r>
      <w:r w:rsidR="006A4215" w:rsidRPr="003435D1">
        <w:rPr>
          <w:rFonts w:cs="Arial"/>
          <w:lang w:val="es-ES_tradnl"/>
        </w:rPr>
        <w:t xml:space="preserve"> </w:t>
      </w:r>
      <w:r w:rsidRPr="003435D1">
        <w:rPr>
          <w:lang w:val="es-ES_tradnl"/>
        </w:rPr>
        <w:t xml:space="preserve">calidad. </w:t>
      </w:r>
    </w:p>
    <w:p w14:paraId="73E1AD6F" w14:textId="028B4386" w:rsidR="00697143" w:rsidRPr="003435D1" w:rsidRDefault="00697143" w:rsidP="00855D5C">
      <w:pPr>
        <w:rPr>
          <w:lang w:val="es-ES_tradnl"/>
        </w:rPr>
      </w:pPr>
      <w:r w:rsidRPr="003435D1">
        <w:rPr>
          <w:lang w:val="es-ES_tradnl"/>
        </w:rPr>
        <w:t xml:space="preserve">Los </w:t>
      </w:r>
      <w:r w:rsidRPr="003435D1">
        <w:rPr>
          <w:rFonts w:cs="Arial"/>
          <w:lang w:val="es-ES_tradnl"/>
        </w:rPr>
        <w:t xml:space="preserve">asesores </w:t>
      </w:r>
      <w:r w:rsidR="003A37B5" w:rsidRPr="003435D1">
        <w:rPr>
          <w:rFonts w:cs="Arial"/>
          <w:lang w:val="es-ES_tradnl"/>
        </w:rPr>
        <w:t>séniores</w:t>
      </w:r>
      <w:r w:rsidRPr="003435D1">
        <w:rPr>
          <w:lang w:val="es-ES_tradnl"/>
        </w:rPr>
        <w:t xml:space="preserve"> tienen </w:t>
      </w:r>
      <w:r w:rsidRPr="003435D1">
        <w:rPr>
          <w:rFonts w:cs="Arial"/>
          <w:lang w:val="es-ES_tradnl"/>
        </w:rPr>
        <w:t>la función de</w:t>
      </w:r>
      <w:r w:rsidRPr="003435D1">
        <w:rPr>
          <w:lang w:val="es-ES_tradnl"/>
        </w:rPr>
        <w:t xml:space="preserve"> promover el uso y </w:t>
      </w:r>
      <w:r w:rsidRPr="003435D1">
        <w:rPr>
          <w:rFonts w:cs="Arial"/>
          <w:lang w:val="es-ES_tradnl"/>
        </w:rPr>
        <w:t>debate</w:t>
      </w:r>
      <w:r w:rsidRPr="003435D1">
        <w:rPr>
          <w:lang w:val="es-ES_tradnl"/>
        </w:rPr>
        <w:t xml:space="preserve"> de los resultados </w:t>
      </w:r>
      <w:r w:rsidRPr="003435D1">
        <w:rPr>
          <w:rFonts w:cs="Arial"/>
          <w:lang w:val="es-ES_tradnl"/>
        </w:rPr>
        <w:t>a</w:t>
      </w:r>
      <w:r w:rsidRPr="003435D1">
        <w:rPr>
          <w:lang w:val="es-ES_tradnl"/>
        </w:rPr>
        <w:t xml:space="preserve"> nivel nacional. Cuando </w:t>
      </w:r>
      <w:r w:rsidRPr="003435D1">
        <w:rPr>
          <w:rFonts w:cs="Arial"/>
          <w:lang w:val="es-ES_tradnl"/>
        </w:rPr>
        <w:t xml:space="preserve">es </w:t>
      </w:r>
      <w:r w:rsidRPr="003435D1">
        <w:rPr>
          <w:lang w:val="es-ES_tradnl"/>
        </w:rPr>
        <w:t xml:space="preserve">necesario, colaboran con el director del </w:t>
      </w:r>
      <w:r w:rsidRPr="003435D1">
        <w:rPr>
          <w:rFonts w:cs="Arial"/>
          <w:lang w:val="es-ES_tradnl"/>
        </w:rPr>
        <w:t>Programa</w:t>
      </w:r>
      <w:r w:rsidRPr="003435D1">
        <w:rPr>
          <w:lang w:val="es-ES_tradnl"/>
        </w:rPr>
        <w:t xml:space="preserve"> </w:t>
      </w:r>
      <w:r w:rsidR="00B60FF3" w:rsidRPr="003435D1">
        <w:rPr>
          <w:lang w:val="es-ES_tradnl"/>
        </w:rPr>
        <w:t>MRI</w:t>
      </w:r>
      <w:r w:rsidRPr="003435D1">
        <w:rPr>
          <w:lang w:val="es-ES_tradnl"/>
        </w:rPr>
        <w:t xml:space="preserve"> para identificar </w:t>
      </w:r>
      <w:r w:rsidRPr="003435D1">
        <w:rPr>
          <w:rFonts w:cs="Arial"/>
          <w:lang w:val="es-ES_tradnl"/>
        </w:rPr>
        <w:t xml:space="preserve">a </w:t>
      </w:r>
      <w:r w:rsidRPr="003435D1">
        <w:rPr>
          <w:lang w:val="es-ES_tradnl"/>
        </w:rPr>
        <w:t xml:space="preserve">países en los cuales los resultados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merecen un</w:t>
      </w:r>
      <w:r w:rsidRPr="003435D1">
        <w:rPr>
          <w:lang w:val="es-ES_tradnl"/>
        </w:rPr>
        <w:t xml:space="preserve"> diálogo más profundo (y</w:t>
      </w:r>
      <w:r w:rsidRPr="003435D1">
        <w:rPr>
          <w:rFonts w:cs="Arial"/>
          <w:lang w:val="es-ES_tradnl"/>
        </w:rPr>
        <w:t>, eventualmente, una</w:t>
      </w:r>
      <w:r w:rsidRPr="003435D1">
        <w:rPr>
          <w:lang w:val="es-ES_tradnl"/>
        </w:rPr>
        <w:t xml:space="preserve"> mediación) entre funcionarios del gobierno, la sociedad civil y los investigadores.</w:t>
      </w:r>
    </w:p>
    <w:p w14:paraId="33C77C21" w14:textId="08D38797" w:rsidR="00697143" w:rsidRPr="003435D1" w:rsidRDefault="00697143" w:rsidP="00855D5C">
      <w:pPr>
        <w:rPr>
          <w:lang w:val="es-ES_tradnl"/>
        </w:rPr>
      </w:pPr>
      <w:r w:rsidRPr="003435D1">
        <w:rPr>
          <w:lang w:val="es-ES_tradnl"/>
        </w:rPr>
        <w:t xml:space="preserve">Los </w:t>
      </w:r>
      <w:r w:rsidRPr="003435D1">
        <w:rPr>
          <w:rFonts w:cs="Arial"/>
          <w:lang w:val="es-ES_tradnl"/>
        </w:rPr>
        <w:t>asesores técnicos</w:t>
      </w:r>
      <w:r w:rsidRPr="003435D1">
        <w:rPr>
          <w:lang w:val="es-ES_tradnl"/>
        </w:rPr>
        <w:t xml:space="preserve"> del PIE son todos expertos reconocidos en </w:t>
      </w:r>
      <w:r w:rsidRPr="003435D1">
        <w:rPr>
          <w:rFonts w:cs="Arial"/>
          <w:lang w:val="es-ES_tradnl"/>
        </w:rPr>
        <w:t>materias de</w:t>
      </w:r>
      <w:r w:rsidR="006A4215" w:rsidRPr="003435D1">
        <w:rPr>
          <w:rFonts w:cs="Arial"/>
          <w:lang w:val="es-ES_tradnl"/>
        </w:rPr>
        <w:t xml:space="preserve"> </w:t>
      </w:r>
      <w:r w:rsidRPr="003435D1">
        <w:rPr>
          <w:lang w:val="es-ES_tradnl"/>
        </w:rPr>
        <w:t>transparencia,</w:t>
      </w:r>
      <w:r w:rsidR="006A4215" w:rsidRPr="003435D1">
        <w:rPr>
          <w:lang w:val="es-ES_tradnl"/>
        </w:rPr>
        <w:t xml:space="preserve"> </w:t>
      </w:r>
      <w:r w:rsidRPr="003435D1">
        <w:rPr>
          <w:lang w:val="es-ES_tradnl"/>
        </w:rPr>
        <w:t xml:space="preserve">participación y rendición de cuentas. En el proceso de revisión y control de calidad, el personal del </w:t>
      </w:r>
      <w:r w:rsidR="00B60FF3" w:rsidRPr="003435D1">
        <w:rPr>
          <w:lang w:val="es-ES_tradnl"/>
        </w:rPr>
        <w:t>MRI</w:t>
      </w:r>
      <w:r w:rsidRPr="003435D1">
        <w:rPr>
          <w:lang w:val="es-ES_tradnl"/>
        </w:rPr>
        <w:t xml:space="preserve"> </w:t>
      </w:r>
      <w:r w:rsidRPr="003435D1">
        <w:rPr>
          <w:rFonts w:cs="Arial"/>
          <w:lang w:val="es-ES_tradnl"/>
        </w:rPr>
        <w:t>trabaja</w:t>
      </w:r>
      <w:r w:rsidRPr="003435D1">
        <w:rPr>
          <w:lang w:val="es-ES_tradnl"/>
        </w:rPr>
        <w:t xml:space="preserve"> directamente con los </w:t>
      </w:r>
      <w:r w:rsidRPr="003435D1">
        <w:rPr>
          <w:rFonts w:cs="Arial"/>
          <w:lang w:val="es-ES_tradnl"/>
        </w:rPr>
        <w:t>asesores técnicos</w:t>
      </w:r>
      <w:r w:rsidRPr="003435D1">
        <w:rPr>
          <w:lang w:val="es-ES_tradnl"/>
        </w:rPr>
        <w:t xml:space="preserve"> para identificar, contratar y orientar a los investigadores nacionales en los países </w:t>
      </w:r>
      <w:r w:rsidRPr="003435D1">
        <w:rPr>
          <w:rFonts w:cs="Arial"/>
          <w:lang w:val="es-ES_tradnl"/>
        </w:rPr>
        <w:t xml:space="preserve">participantes de </w:t>
      </w:r>
      <w:r w:rsidRPr="003435D1">
        <w:rPr>
          <w:lang w:val="es-ES_tradnl"/>
        </w:rPr>
        <w:t xml:space="preserve">la AGA. En general, los asesores tienen </w:t>
      </w:r>
      <w:r w:rsidRPr="003435D1">
        <w:rPr>
          <w:rFonts w:cs="Arial"/>
          <w:lang w:val="es-ES_tradnl"/>
        </w:rPr>
        <w:t>como</w:t>
      </w:r>
      <w:r w:rsidR="006A4215" w:rsidRPr="003435D1">
        <w:rPr>
          <w:rFonts w:cs="Arial"/>
          <w:lang w:val="es-ES_tradnl"/>
        </w:rPr>
        <w:t xml:space="preserve"> </w:t>
      </w:r>
      <w:r w:rsidRPr="003435D1">
        <w:rPr>
          <w:rFonts w:cs="Arial"/>
          <w:lang w:val="es-ES_tradnl"/>
        </w:rPr>
        <w:t>función</w:t>
      </w:r>
      <w:r w:rsidRPr="003435D1">
        <w:rPr>
          <w:lang w:val="es-ES_tradnl"/>
        </w:rPr>
        <w:t xml:space="preserve"> principal guiar el desarrollo e implementación del método investigativo </w:t>
      </w:r>
      <w:r w:rsidRPr="003435D1">
        <w:rPr>
          <w:rFonts w:cs="Arial"/>
          <w:lang w:val="es-ES_tradnl"/>
        </w:rPr>
        <w:t xml:space="preserve">del </w:t>
      </w:r>
      <w:r w:rsidR="00B60FF3" w:rsidRPr="003435D1">
        <w:rPr>
          <w:lang w:val="es-ES_tradnl"/>
        </w:rPr>
        <w:t>MRI</w:t>
      </w:r>
      <w:r w:rsidRPr="003435D1">
        <w:rPr>
          <w:lang w:val="es-ES_tradnl"/>
        </w:rPr>
        <w:t xml:space="preserve">. Involucrándose </w:t>
      </w:r>
      <w:r w:rsidRPr="003435D1">
        <w:rPr>
          <w:rFonts w:cs="Arial"/>
          <w:lang w:val="es-ES_tradnl"/>
        </w:rPr>
        <w:t>activamente</w:t>
      </w:r>
      <w:r w:rsidRPr="003435D1">
        <w:rPr>
          <w:lang w:val="es-ES_tradnl"/>
        </w:rPr>
        <w:t xml:space="preserve"> en el desarrollo y revisión de la estructura de los informes </w:t>
      </w:r>
      <w:r w:rsidRPr="003435D1">
        <w:rPr>
          <w:rFonts w:cs="Arial"/>
          <w:lang w:val="es-ES_tradnl"/>
        </w:rPr>
        <w:t xml:space="preserve">del </w:t>
      </w:r>
      <w:r w:rsidR="00B60FF3" w:rsidRPr="003435D1">
        <w:rPr>
          <w:lang w:val="es-ES_tradnl"/>
        </w:rPr>
        <w:t>MRI</w:t>
      </w:r>
      <w:r w:rsidRPr="003435D1">
        <w:rPr>
          <w:lang w:val="es-ES_tradnl"/>
        </w:rPr>
        <w:t>,</w:t>
      </w:r>
      <w:r w:rsidRPr="003435D1">
        <w:rPr>
          <w:rFonts w:cs="Arial"/>
          <w:lang w:val="es-ES_tradnl"/>
        </w:rPr>
        <w:t xml:space="preserve"> ellos</w:t>
      </w:r>
      <w:r w:rsidRPr="003435D1">
        <w:rPr>
          <w:lang w:val="es-ES_tradnl"/>
        </w:rPr>
        <w:t xml:space="preserve"> guían al personal </w:t>
      </w:r>
      <w:r w:rsidRPr="003435D1">
        <w:rPr>
          <w:rFonts w:cs="Arial"/>
          <w:lang w:val="es-ES_tradnl"/>
        </w:rPr>
        <w:t xml:space="preserve">del </w:t>
      </w:r>
      <w:r w:rsidR="00B60FF3" w:rsidRPr="003435D1">
        <w:rPr>
          <w:lang w:val="es-ES_tradnl"/>
        </w:rPr>
        <w:t>MRI</w:t>
      </w:r>
      <w:r w:rsidRPr="003435D1">
        <w:rPr>
          <w:lang w:val="es-ES_tradnl"/>
        </w:rPr>
        <w:t xml:space="preserve"> en la integración de </w:t>
      </w:r>
      <w:r w:rsidRPr="003435D1">
        <w:rPr>
          <w:rFonts w:cs="Arial"/>
          <w:lang w:val="es-ES_tradnl"/>
        </w:rPr>
        <w:t xml:space="preserve">las </w:t>
      </w:r>
      <w:r w:rsidRPr="003435D1">
        <w:rPr>
          <w:lang w:val="es-ES_tradnl"/>
        </w:rPr>
        <w:t xml:space="preserve">lecciones </w:t>
      </w:r>
      <w:r w:rsidRPr="003435D1">
        <w:rPr>
          <w:rFonts w:cs="Arial"/>
          <w:lang w:val="es-ES_tradnl"/>
        </w:rPr>
        <w:t xml:space="preserve">aprendidas </w:t>
      </w:r>
      <w:r w:rsidRPr="003435D1">
        <w:rPr>
          <w:lang w:val="es-ES_tradnl"/>
        </w:rPr>
        <w:t xml:space="preserve">entre cohortes, la mejora del proceso de revisión </w:t>
      </w:r>
      <w:r w:rsidRPr="003435D1">
        <w:rPr>
          <w:rFonts w:cs="Arial"/>
          <w:lang w:val="es-ES_tradnl"/>
        </w:rPr>
        <w:t xml:space="preserve">del </w:t>
      </w:r>
      <w:r w:rsidR="00B60FF3" w:rsidRPr="003435D1">
        <w:rPr>
          <w:lang w:val="es-ES_tradnl"/>
        </w:rPr>
        <w:t>MRI</w:t>
      </w:r>
      <w:r w:rsidRPr="003435D1">
        <w:rPr>
          <w:lang w:val="es-ES_tradnl"/>
        </w:rPr>
        <w:t xml:space="preserve"> y la producción de informes </w:t>
      </w:r>
      <w:r w:rsidRPr="003435D1">
        <w:rPr>
          <w:rFonts w:cs="Arial"/>
          <w:lang w:val="es-ES_tradnl"/>
        </w:rPr>
        <w:t>significativos y</w:t>
      </w:r>
      <w:r w:rsidRPr="003435D1">
        <w:rPr>
          <w:lang w:val="es-ES_tradnl"/>
        </w:rPr>
        <w:t xml:space="preserve"> de alta calidad.</w:t>
      </w:r>
    </w:p>
    <w:p w14:paraId="06F1BAC2" w14:textId="75494885" w:rsidR="00697143" w:rsidRPr="003435D1" w:rsidRDefault="00697143" w:rsidP="00855D5C">
      <w:pPr>
        <w:rPr>
          <w:lang w:val="es-ES_tradnl"/>
        </w:rPr>
      </w:pPr>
      <w:r w:rsidRPr="003435D1">
        <w:rPr>
          <w:lang w:val="es-ES_tradnl"/>
        </w:rPr>
        <w:t xml:space="preserve">Con respecto a los informes </w:t>
      </w:r>
      <w:r w:rsidRPr="003435D1">
        <w:rPr>
          <w:rFonts w:cs="Arial"/>
          <w:lang w:val="es-ES_tradnl"/>
        </w:rPr>
        <w:t>de</w:t>
      </w:r>
      <w:r w:rsidRPr="003435D1">
        <w:rPr>
          <w:lang w:val="es-ES_tradnl"/>
        </w:rPr>
        <w:t xml:space="preserve"> nivel nacional, los miembros del PIE, como expertos en transparencia,</w:t>
      </w:r>
      <w:r w:rsidR="006A4215" w:rsidRPr="003435D1">
        <w:rPr>
          <w:lang w:val="es-ES_tradnl"/>
        </w:rPr>
        <w:t xml:space="preserve"> </w:t>
      </w:r>
      <w:r w:rsidRPr="003435D1">
        <w:rPr>
          <w:lang w:val="es-ES_tradnl"/>
        </w:rPr>
        <w:t xml:space="preserve">participación y rendición de cuentas, garantizan que cada investigador adecuadamente: </w:t>
      </w:r>
    </w:p>
    <w:p w14:paraId="029663DF" w14:textId="02FCE41E" w:rsidR="00697143" w:rsidRPr="003435D1" w:rsidRDefault="00697143" w:rsidP="00205C3C">
      <w:pPr>
        <w:pStyle w:val="ListParagraph"/>
        <w:rPr>
          <w:lang w:val="es-ES_tradnl"/>
        </w:rPr>
      </w:pPr>
      <w:r w:rsidRPr="003435D1">
        <w:rPr>
          <w:lang w:val="es-ES_tradnl"/>
        </w:rPr>
        <w:t xml:space="preserve">Examine el </w:t>
      </w:r>
      <w:r w:rsidRPr="003435D1">
        <w:rPr>
          <w:rFonts w:cs="Arial"/>
          <w:lang w:val="es-ES_tradnl"/>
        </w:rPr>
        <w:t>grado en que</w:t>
      </w:r>
      <w:r w:rsidRPr="003435D1">
        <w:rPr>
          <w:lang w:val="es-ES_tradnl"/>
        </w:rPr>
        <w:t xml:space="preserve"> la implementación de los compromisos </w:t>
      </w:r>
      <w:r w:rsidRPr="003435D1">
        <w:rPr>
          <w:rFonts w:cs="Arial"/>
          <w:lang w:val="es-ES_tradnl"/>
        </w:rPr>
        <w:t>adoptados</w:t>
      </w:r>
      <w:r w:rsidRPr="003435D1">
        <w:rPr>
          <w:lang w:val="es-ES_tradnl"/>
        </w:rPr>
        <w:t xml:space="preserve"> por el gobierno participante en su</w:t>
      </w:r>
      <w:r w:rsidRPr="003435D1">
        <w:rPr>
          <w:rFonts w:cs="Arial"/>
          <w:lang w:val="es-ES_tradnl"/>
        </w:rPr>
        <w:t xml:space="preserve"> respectivo</w:t>
      </w:r>
      <w:r w:rsidRPr="003435D1">
        <w:rPr>
          <w:lang w:val="es-ES_tradnl"/>
        </w:rPr>
        <w:t xml:space="preserve"> plan de acción está de acuerdo con los hitos presentados por el gobierno en su plan de acción. </w:t>
      </w:r>
    </w:p>
    <w:p w14:paraId="5E8208C0" w14:textId="6A04D0D5" w:rsidR="00697143" w:rsidRPr="003435D1" w:rsidRDefault="00697143" w:rsidP="00205C3C">
      <w:pPr>
        <w:pStyle w:val="ListParagraph"/>
        <w:rPr>
          <w:lang w:val="es-ES_tradnl"/>
        </w:rPr>
      </w:pPr>
      <w:r w:rsidRPr="003435D1">
        <w:rPr>
          <w:lang w:val="es-ES_tradnl"/>
        </w:rPr>
        <w:t xml:space="preserve">Examine el </w:t>
      </w:r>
      <w:r w:rsidRPr="003435D1">
        <w:rPr>
          <w:rFonts w:cs="Arial"/>
          <w:lang w:val="es-ES_tradnl"/>
        </w:rPr>
        <w:t>grado en que</w:t>
      </w:r>
      <w:r w:rsidRPr="003435D1">
        <w:rPr>
          <w:lang w:val="es-ES_tradnl"/>
        </w:rPr>
        <w:t xml:space="preserve"> el plan de acción y sus compromisos </w:t>
      </w:r>
      <w:r w:rsidRPr="003435D1">
        <w:rPr>
          <w:rFonts w:cs="Arial"/>
          <w:lang w:val="es-ES_tradnl"/>
        </w:rPr>
        <w:t>reflejan</w:t>
      </w:r>
      <w:r w:rsidRPr="003435D1">
        <w:rPr>
          <w:lang w:val="es-ES_tradnl"/>
        </w:rPr>
        <w:t xml:space="preserve">, de manera específica al país, los valores </w:t>
      </w:r>
      <w:r w:rsidRPr="003435D1">
        <w:rPr>
          <w:rFonts w:cs="Arial"/>
          <w:lang w:val="es-ES_tradnl"/>
        </w:rPr>
        <w:t xml:space="preserve">de la </w:t>
      </w:r>
      <w:r w:rsidRPr="003435D1">
        <w:rPr>
          <w:lang w:val="es-ES_tradnl"/>
        </w:rPr>
        <w:t xml:space="preserve">AGA </w:t>
      </w:r>
      <w:r w:rsidR="00260526" w:rsidRPr="003435D1">
        <w:rPr>
          <w:rFonts w:cs="Arial"/>
          <w:lang w:val="es-ES_tradnl"/>
        </w:rPr>
        <w:t>de</w:t>
      </w:r>
      <w:r w:rsidRPr="003435D1">
        <w:rPr>
          <w:lang w:val="es-ES_tradnl"/>
        </w:rPr>
        <w:t xml:space="preserve"> transparencia, rendición de cuentas y participación ciudadana, </w:t>
      </w:r>
      <w:r w:rsidRPr="003435D1">
        <w:rPr>
          <w:rFonts w:cs="Arial"/>
          <w:lang w:val="es-ES_tradnl"/>
        </w:rPr>
        <w:t xml:space="preserve">según </w:t>
      </w:r>
      <w:r w:rsidR="00260526" w:rsidRPr="003435D1">
        <w:rPr>
          <w:rFonts w:cs="Arial"/>
          <w:lang w:val="es-ES_tradnl"/>
        </w:rPr>
        <w:t xml:space="preserve">los definen </w:t>
      </w:r>
      <w:r w:rsidRPr="003435D1">
        <w:rPr>
          <w:lang w:val="es-ES_tradnl"/>
        </w:rPr>
        <w:t xml:space="preserve">la </w:t>
      </w:r>
      <w:r w:rsidRPr="003435D1">
        <w:rPr>
          <w:i/>
          <w:lang w:val="es-ES_tradnl"/>
        </w:rPr>
        <w:t xml:space="preserve">Declaración de Principios </w:t>
      </w:r>
      <w:r w:rsidRPr="003435D1">
        <w:rPr>
          <w:rFonts w:cs="Arial"/>
          <w:i/>
          <w:lang w:val="es-ES_tradnl"/>
        </w:rPr>
        <w:t xml:space="preserve">de la </w:t>
      </w:r>
      <w:r w:rsidRPr="003435D1">
        <w:rPr>
          <w:i/>
          <w:lang w:val="es-ES_tradnl"/>
        </w:rPr>
        <w:t>AGA</w:t>
      </w:r>
      <w:r w:rsidRPr="003435D1">
        <w:rPr>
          <w:lang w:val="es-ES_tradnl"/>
        </w:rPr>
        <w:t xml:space="preserve"> y </w:t>
      </w:r>
      <w:r w:rsidRPr="003435D1">
        <w:rPr>
          <w:rFonts w:cs="Arial"/>
          <w:lang w:val="es-ES_tradnl"/>
        </w:rPr>
        <w:t>sus</w:t>
      </w:r>
      <w:r w:rsidRPr="003435D1">
        <w:rPr>
          <w:lang w:val="es-ES_tradnl"/>
        </w:rPr>
        <w:t xml:space="preserve"> </w:t>
      </w:r>
      <w:r w:rsidRPr="003435D1">
        <w:rPr>
          <w:i/>
          <w:lang w:val="es-ES_tradnl"/>
        </w:rPr>
        <w:t>Artículos de</w:t>
      </w:r>
      <w:r w:rsidR="00260526" w:rsidRPr="003435D1">
        <w:rPr>
          <w:i/>
          <w:lang w:val="es-ES_tradnl"/>
        </w:rPr>
        <w:t xml:space="preserve"> Gobernanza</w:t>
      </w:r>
      <w:r w:rsidRPr="003435D1">
        <w:rPr>
          <w:lang w:val="es-ES_tradnl"/>
        </w:rPr>
        <w:t xml:space="preserve">. </w:t>
      </w:r>
    </w:p>
    <w:p w14:paraId="3D968412" w14:textId="5CC69F9D" w:rsidR="00697143" w:rsidRPr="003435D1" w:rsidRDefault="00697143" w:rsidP="00205C3C">
      <w:pPr>
        <w:pStyle w:val="ListParagraph"/>
        <w:rPr>
          <w:lang w:val="es-ES_tradnl"/>
        </w:rPr>
      </w:pPr>
      <w:r w:rsidRPr="003435D1">
        <w:rPr>
          <w:lang w:val="es-ES_tradnl"/>
        </w:rPr>
        <w:t xml:space="preserve">Aporte recomendaciones técnicas sobre </w:t>
      </w:r>
      <w:r w:rsidRPr="003435D1">
        <w:rPr>
          <w:rFonts w:cs="Arial"/>
          <w:lang w:val="es-ES_tradnl"/>
        </w:rPr>
        <w:t>cómo</w:t>
      </w:r>
      <w:r w:rsidRPr="003435D1">
        <w:rPr>
          <w:lang w:val="es-ES_tradnl"/>
        </w:rPr>
        <w:t xml:space="preserve"> el país puede mejorar la implementación de cada compromiso y el plan </w:t>
      </w:r>
      <w:r w:rsidRPr="003435D1">
        <w:rPr>
          <w:rFonts w:cs="Arial"/>
          <w:lang w:val="es-ES_tradnl"/>
        </w:rPr>
        <w:t>en su conjunto, y cómo puede</w:t>
      </w:r>
      <w:r w:rsidRPr="003435D1">
        <w:rPr>
          <w:lang w:val="es-ES_tradnl"/>
        </w:rPr>
        <w:t xml:space="preserve"> mejor lograr los valores y principios de la AGA, refiriéndose a la </w:t>
      </w:r>
      <w:r w:rsidRPr="003435D1">
        <w:rPr>
          <w:i/>
          <w:lang w:val="es-ES_tradnl"/>
        </w:rPr>
        <w:t xml:space="preserve">Declaración de Principios </w:t>
      </w:r>
      <w:r w:rsidRPr="003435D1">
        <w:rPr>
          <w:rFonts w:cs="Arial"/>
          <w:i/>
          <w:lang w:val="es-ES_tradnl"/>
        </w:rPr>
        <w:t xml:space="preserve">de la </w:t>
      </w:r>
      <w:r w:rsidRPr="003435D1">
        <w:rPr>
          <w:i/>
          <w:lang w:val="es-ES_tradnl"/>
        </w:rPr>
        <w:t>AGA</w:t>
      </w:r>
      <w:r w:rsidRPr="003435D1">
        <w:rPr>
          <w:lang w:val="es-ES_tradnl"/>
        </w:rPr>
        <w:t xml:space="preserve"> y </w:t>
      </w:r>
      <w:r w:rsidRPr="003435D1">
        <w:rPr>
          <w:rFonts w:cs="Arial"/>
          <w:lang w:val="es-ES_tradnl"/>
        </w:rPr>
        <w:t>sus</w:t>
      </w:r>
      <w:r w:rsidRPr="003435D1">
        <w:rPr>
          <w:lang w:val="es-ES_tradnl"/>
        </w:rPr>
        <w:t xml:space="preserve"> </w:t>
      </w:r>
      <w:r w:rsidRPr="003435D1">
        <w:rPr>
          <w:i/>
          <w:lang w:val="es-ES_tradnl"/>
        </w:rPr>
        <w:t xml:space="preserve">Artículos de </w:t>
      </w:r>
      <w:r w:rsidR="00BB5A97" w:rsidRPr="003435D1">
        <w:rPr>
          <w:i/>
          <w:lang w:val="es-ES_tradnl"/>
        </w:rPr>
        <w:t>Gobernanza</w:t>
      </w:r>
      <w:r w:rsidRPr="003435D1">
        <w:rPr>
          <w:lang w:val="es-ES_tradnl"/>
        </w:rPr>
        <w:t xml:space="preserve">. </w:t>
      </w:r>
    </w:p>
    <w:p w14:paraId="344D84DF" w14:textId="4AE62F1D" w:rsidR="00697143" w:rsidRPr="003435D1" w:rsidRDefault="00697143" w:rsidP="00855D5C">
      <w:pPr>
        <w:rPr>
          <w:color w:val="auto"/>
          <w:lang w:val="es-ES_tradnl"/>
        </w:rPr>
      </w:pPr>
      <w:r w:rsidRPr="003435D1">
        <w:rPr>
          <w:lang w:val="es-ES_tradnl"/>
        </w:rPr>
        <w:t xml:space="preserve">Las siguientes preguntas </w:t>
      </w:r>
      <w:r w:rsidRPr="003435D1">
        <w:rPr>
          <w:rFonts w:cs="Arial"/>
          <w:lang w:val="es-ES_tradnl"/>
        </w:rPr>
        <w:t>orientan</w:t>
      </w:r>
      <w:r w:rsidRPr="003435D1">
        <w:rPr>
          <w:lang w:val="es-ES_tradnl"/>
        </w:rPr>
        <w:t xml:space="preserve"> al PIE durante su revisión de cada informe de avance </w:t>
      </w:r>
      <w:r w:rsidRPr="003435D1">
        <w:rPr>
          <w:rFonts w:cs="Arial"/>
          <w:lang w:val="es-ES_tradnl"/>
        </w:rPr>
        <w:t xml:space="preserve">del </w:t>
      </w:r>
      <w:r w:rsidR="00B60FF3" w:rsidRPr="003435D1">
        <w:rPr>
          <w:lang w:val="es-ES_tradnl"/>
        </w:rPr>
        <w:t>MRI</w:t>
      </w:r>
      <w:r w:rsidRPr="003435D1">
        <w:rPr>
          <w:lang w:val="es-ES_tradnl"/>
        </w:rPr>
        <w:t>.</w:t>
      </w:r>
    </w:p>
    <w:p w14:paraId="1CEF1C75" w14:textId="3A7C1D36" w:rsidR="00697143" w:rsidRPr="003435D1" w:rsidRDefault="00697143" w:rsidP="0094645F">
      <w:pPr>
        <w:numPr>
          <w:ilvl w:val="0"/>
          <w:numId w:val="89"/>
        </w:numPr>
        <w:contextualSpacing/>
        <w:rPr>
          <w:lang w:val="es-ES_tradnl"/>
        </w:rPr>
      </w:pPr>
      <w:r w:rsidRPr="003435D1">
        <w:rPr>
          <w:color w:val="auto"/>
          <w:lang w:val="es-ES_tradnl"/>
        </w:rPr>
        <w:t>General</w:t>
      </w:r>
      <w:r w:rsidRPr="003435D1">
        <w:rPr>
          <w:lang w:val="es-ES_tradnl"/>
        </w:rPr>
        <w:t>: ¿</w:t>
      </w:r>
      <w:r w:rsidRPr="003435D1">
        <w:rPr>
          <w:rFonts w:cs="Arial"/>
          <w:lang w:val="es-ES_tradnl"/>
        </w:rPr>
        <w:t>qué tan</w:t>
      </w:r>
      <w:r w:rsidRPr="003435D1">
        <w:rPr>
          <w:lang w:val="es-ES_tradnl"/>
        </w:rPr>
        <w:t xml:space="preserve"> listo </w:t>
      </w:r>
      <w:r w:rsidRPr="003435D1">
        <w:rPr>
          <w:rFonts w:cs="Arial"/>
          <w:lang w:val="es-ES_tradnl"/>
        </w:rPr>
        <w:t xml:space="preserve">está </w:t>
      </w:r>
      <w:r w:rsidRPr="003435D1">
        <w:rPr>
          <w:lang w:val="es-ES_tradnl"/>
        </w:rPr>
        <w:t xml:space="preserve">el documento para </w:t>
      </w:r>
      <w:r w:rsidRPr="003435D1">
        <w:rPr>
          <w:rFonts w:cs="Arial"/>
          <w:lang w:val="es-ES_tradnl"/>
        </w:rPr>
        <w:t>ser publicado</w:t>
      </w:r>
      <w:r w:rsidRPr="003435D1">
        <w:rPr>
          <w:lang w:val="es-ES_tradnl"/>
        </w:rPr>
        <w:t>?</w:t>
      </w:r>
    </w:p>
    <w:p w14:paraId="1C2365E2" w14:textId="62537272" w:rsidR="00697143" w:rsidRPr="003435D1" w:rsidRDefault="00697143" w:rsidP="0094645F">
      <w:pPr>
        <w:numPr>
          <w:ilvl w:val="1"/>
          <w:numId w:val="89"/>
        </w:numPr>
        <w:contextualSpacing/>
        <w:rPr>
          <w:lang w:val="es-ES_tradnl"/>
        </w:rPr>
      </w:pPr>
      <w:r w:rsidRPr="003435D1">
        <w:rPr>
          <w:lang w:val="es-ES_tradnl"/>
        </w:rPr>
        <w:t xml:space="preserve">Muy </w:t>
      </w:r>
      <w:r w:rsidRPr="003435D1">
        <w:rPr>
          <w:rFonts w:cs="Arial"/>
          <w:lang w:val="es-ES_tradnl"/>
        </w:rPr>
        <w:t>bien</w:t>
      </w:r>
      <w:r w:rsidRPr="003435D1">
        <w:rPr>
          <w:lang w:val="es-ES_tradnl"/>
        </w:rPr>
        <w:t xml:space="preserve"> con revisiones muy menores</w:t>
      </w:r>
    </w:p>
    <w:p w14:paraId="15085D7B" w14:textId="77777777" w:rsidR="00697143" w:rsidRPr="003435D1" w:rsidRDefault="00697143" w:rsidP="0094645F">
      <w:pPr>
        <w:numPr>
          <w:ilvl w:val="1"/>
          <w:numId w:val="89"/>
        </w:numPr>
        <w:contextualSpacing/>
        <w:rPr>
          <w:lang w:val="es-ES_tradnl"/>
        </w:rPr>
      </w:pPr>
      <w:r w:rsidRPr="003435D1">
        <w:rPr>
          <w:lang w:val="es-ES_tradnl"/>
        </w:rPr>
        <w:t>Aceptable con revisiones menores</w:t>
      </w:r>
    </w:p>
    <w:p w14:paraId="7CF6EB02" w14:textId="77777777" w:rsidR="00697143" w:rsidRPr="003435D1" w:rsidRDefault="00697143" w:rsidP="0094645F">
      <w:pPr>
        <w:numPr>
          <w:ilvl w:val="1"/>
          <w:numId w:val="89"/>
        </w:numPr>
        <w:contextualSpacing/>
        <w:rPr>
          <w:lang w:val="es-ES_tradnl"/>
        </w:rPr>
      </w:pPr>
      <w:r w:rsidRPr="003435D1">
        <w:rPr>
          <w:lang w:val="es-ES_tradnl"/>
        </w:rPr>
        <w:t>Requiere revisiones sustantivas</w:t>
      </w:r>
    </w:p>
    <w:p w14:paraId="27A295D4" w14:textId="365A7281" w:rsidR="00697143" w:rsidRPr="003435D1" w:rsidRDefault="00697143" w:rsidP="0094645F">
      <w:pPr>
        <w:numPr>
          <w:ilvl w:val="1"/>
          <w:numId w:val="89"/>
        </w:numPr>
        <w:contextualSpacing/>
        <w:rPr>
          <w:lang w:val="es-ES_tradnl"/>
        </w:rPr>
      </w:pPr>
      <w:r w:rsidRPr="003435D1">
        <w:rPr>
          <w:lang w:val="es-ES_tradnl"/>
        </w:rPr>
        <w:t xml:space="preserve">Requiere acción urgente </w:t>
      </w:r>
      <w:r w:rsidRPr="003435D1">
        <w:rPr>
          <w:rFonts w:cs="Arial"/>
          <w:lang w:val="es-ES_tradnl"/>
        </w:rPr>
        <w:t>por parte del</w:t>
      </w:r>
      <w:r w:rsidRPr="003435D1">
        <w:rPr>
          <w:lang w:val="es-ES_tradnl"/>
        </w:rPr>
        <w:t xml:space="preserve"> personal del </w:t>
      </w:r>
      <w:r w:rsidR="00B60FF3" w:rsidRPr="003435D1">
        <w:rPr>
          <w:lang w:val="es-ES_tradnl"/>
        </w:rPr>
        <w:t>MRI</w:t>
      </w:r>
    </w:p>
    <w:p w14:paraId="235AA149" w14:textId="77777777" w:rsidR="00697143" w:rsidRPr="003435D1" w:rsidRDefault="00697143" w:rsidP="0094645F">
      <w:pPr>
        <w:numPr>
          <w:ilvl w:val="0"/>
          <w:numId w:val="89"/>
        </w:numPr>
        <w:contextualSpacing/>
        <w:rPr>
          <w:lang w:val="es-ES_tradnl"/>
        </w:rPr>
      </w:pPr>
      <w:r w:rsidRPr="003435D1">
        <w:rPr>
          <w:lang w:val="es-ES_tradnl"/>
        </w:rPr>
        <w:t>Estilo: ¿Es el informe claro, sucinto y preciso?</w:t>
      </w:r>
    </w:p>
    <w:p w14:paraId="66EA3AFE" w14:textId="6FB45633" w:rsidR="00697143" w:rsidRPr="003435D1" w:rsidRDefault="00697143" w:rsidP="0094645F">
      <w:pPr>
        <w:numPr>
          <w:ilvl w:val="0"/>
          <w:numId w:val="89"/>
        </w:numPr>
        <w:contextualSpacing/>
        <w:rPr>
          <w:lang w:val="es-ES_tradnl"/>
        </w:rPr>
      </w:pPr>
      <w:r w:rsidRPr="003435D1">
        <w:rPr>
          <w:lang w:val="es-ES_tradnl"/>
        </w:rPr>
        <w:t>Tono: ¿</w:t>
      </w:r>
      <w:r w:rsidRPr="003435D1">
        <w:rPr>
          <w:rFonts w:cs="Arial"/>
          <w:lang w:val="es-ES_tradnl"/>
        </w:rPr>
        <w:t>Está</w:t>
      </w:r>
      <w:r w:rsidRPr="003435D1">
        <w:rPr>
          <w:lang w:val="es-ES_tradnl"/>
        </w:rPr>
        <w:t xml:space="preserve"> escrito diplomáticamente y </w:t>
      </w:r>
      <w:r w:rsidRPr="003435D1">
        <w:rPr>
          <w:rFonts w:cs="Arial"/>
          <w:lang w:val="es-ES_tradnl"/>
        </w:rPr>
        <w:t>en</w:t>
      </w:r>
      <w:r w:rsidRPr="003435D1">
        <w:rPr>
          <w:lang w:val="es-ES_tradnl"/>
        </w:rPr>
        <w:t xml:space="preserve"> base </w:t>
      </w:r>
      <w:r w:rsidRPr="003435D1">
        <w:rPr>
          <w:rFonts w:cs="Arial"/>
          <w:lang w:val="es-ES_tradnl"/>
        </w:rPr>
        <w:t>a</w:t>
      </w:r>
      <w:r w:rsidRPr="003435D1">
        <w:rPr>
          <w:lang w:val="es-ES_tradnl"/>
        </w:rPr>
        <w:t xml:space="preserve"> la evidencia?</w:t>
      </w:r>
    </w:p>
    <w:p w14:paraId="42E61B6F" w14:textId="77777777" w:rsidR="00697143" w:rsidRPr="003435D1" w:rsidRDefault="00697143" w:rsidP="0094645F">
      <w:pPr>
        <w:numPr>
          <w:ilvl w:val="0"/>
          <w:numId w:val="89"/>
        </w:numPr>
        <w:contextualSpacing/>
        <w:rPr>
          <w:lang w:val="es-ES_tradnl"/>
        </w:rPr>
      </w:pPr>
      <w:r w:rsidRPr="003435D1">
        <w:rPr>
          <w:lang w:val="es-ES_tradnl"/>
        </w:rPr>
        <w:t xml:space="preserve">Contenido: </w:t>
      </w:r>
    </w:p>
    <w:p w14:paraId="10B74027" w14:textId="77777777" w:rsidR="00697143" w:rsidRPr="003435D1" w:rsidRDefault="00697143" w:rsidP="0094645F">
      <w:pPr>
        <w:numPr>
          <w:ilvl w:val="1"/>
          <w:numId w:val="89"/>
        </w:numPr>
        <w:contextualSpacing/>
        <w:rPr>
          <w:lang w:val="es-ES_tradnl"/>
        </w:rPr>
      </w:pPr>
      <w:r w:rsidRPr="003435D1">
        <w:rPr>
          <w:lang w:val="es-ES_tradnl"/>
        </w:rPr>
        <w:t xml:space="preserve">Estructura: </w:t>
      </w:r>
      <w:r w:rsidRPr="003435D1">
        <w:rPr>
          <w:rFonts w:cs="Arial"/>
          <w:lang w:val="es-ES_tradnl"/>
        </w:rPr>
        <w:t>¿</w:t>
      </w:r>
      <w:r w:rsidRPr="003435D1">
        <w:rPr>
          <w:lang w:val="es-ES_tradnl"/>
        </w:rPr>
        <w:t>Están organizados los compromisos de manera razonable?</w:t>
      </w:r>
    </w:p>
    <w:p w14:paraId="6124CEF0" w14:textId="273F4E77" w:rsidR="00697143" w:rsidRPr="003435D1" w:rsidRDefault="00697143" w:rsidP="0094645F">
      <w:pPr>
        <w:numPr>
          <w:ilvl w:val="1"/>
          <w:numId w:val="89"/>
        </w:numPr>
        <w:contextualSpacing/>
        <w:rPr>
          <w:lang w:val="es-ES_tradnl"/>
        </w:rPr>
      </w:pPr>
      <w:r w:rsidRPr="003435D1">
        <w:rPr>
          <w:lang w:val="es-ES_tradnl"/>
        </w:rPr>
        <w:t xml:space="preserve">Evidencia: ¿Tienen las </w:t>
      </w:r>
      <w:r w:rsidR="0094645F" w:rsidRPr="003435D1">
        <w:rPr>
          <w:lang w:val="es-ES_tradnl"/>
        </w:rPr>
        <w:t>afirmaciones</w:t>
      </w:r>
      <w:r w:rsidRPr="003435D1">
        <w:rPr>
          <w:lang w:val="es-ES_tradnl"/>
        </w:rPr>
        <w:t xml:space="preserve"> base en la investigación </w:t>
      </w:r>
      <w:r w:rsidRPr="003435D1">
        <w:rPr>
          <w:rFonts w:cs="Arial"/>
          <w:lang w:val="es-ES_tradnl"/>
        </w:rPr>
        <w:t xml:space="preserve">del </w:t>
      </w:r>
      <w:r w:rsidR="00B60FF3" w:rsidRPr="003435D1">
        <w:rPr>
          <w:lang w:val="es-ES_tradnl"/>
        </w:rPr>
        <w:t>MRI</w:t>
      </w:r>
      <w:r w:rsidRPr="003435D1">
        <w:rPr>
          <w:lang w:val="es-ES_tradnl"/>
        </w:rPr>
        <w:t xml:space="preserve">? ¿Es adecuada la sección “Contexto nacional” para dar </w:t>
      </w:r>
      <w:r w:rsidRPr="003435D1">
        <w:rPr>
          <w:rFonts w:cs="Arial"/>
          <w:lang w:val="es-ES_tradnl"/>
        </w:rPr>
        <w:t>significado</w:t>
      </w:r>
      <w:r w:rsidRPr="003435D1">
        <w:rPr>
          <w:lang w:val="es-ES_tradnl"/>
        </w:rPr>
        <w:t xml:space="preserve"> a los hallazgos? ¿Se conectan los datos contextuales y los hallazgos </w:t>
      </w:r>
      <w:r w:rsidRPr="003435D1">
        <w:rPr>
          <w:rFonts w:cs="Arial"/>
          <w:lang w:val="es-ES_tradnl"/>
        </w:rPr>
        <w:t>el análisis</w:t>
      </w:r>
      <w:r w:rsidRPr="003435D1">
        <w:rPr>
          <w:lang w:val="es-ES_tradnl"/>
        </w:rPr>
        <w:t xml:space="preserve"> entre sí?</w:t>
      </w:r>
    </w:p>
    <w:p w14:paraId="211AE6BF" w14:textId="30B8D3B2" w:rsidR="00697143" w:rsidRPr="003435D1" w:rsidRDefault="00697143" w:rsidP="00855D5C">
      <w:pPr>
        <w:numPr>
          <w:ilvl w:val="1"/>
          <w:numId w:val="89"/>
        </w:numPr>
        <w:contextualSpacing/>
        <w:rPr>
          <w:color w:val="auto"/>
          <w:lang w:val="es-ES_tradnl"/>
        </w:rPr>
      </w:pPr>
      <w:r w:rsidRPr="003435D1">
        <w:rPr>
          <w:lang w:val="es-ES_tradnl"/>
        </w:rPr>
        <w:t xml:space="preserve">Consistencia interna: ¿Hay consistencia entre </w:t>
      </w:r>
      <w:r w:rsidRPr="003435D1">
        <w:rPr>
          <w:rFonts w:cs="Arial"/>
          <w:lang w:val="es-ES_tradnl"/>
        </w:rPr>
        <w:t xml:space="preserve">las </w:t>
      </w:r>
      <w:r w:rsidRPr="003435D1">
        <w:rPr>
          <w:lang w:val="es-ES_tradnl"/>
        </w:rPr>
        <w:t xml:space="preserve">“Recomendaciones” y las secciones </w:t>
      </w:r>
      <w:r w:rsidRPr="003435D1">
        <w:rPr>
          <w:rFonts w:cs="Arial"/>
          <w:lang w:val="es-ES_tradnl"/>
        </w:rPr>
        <w:t>que las</w:t>
      </w:r>
      <w:r w:rsidR="006A4215" w:rsidRPr="003435D1">
        <w:rPr>
          <w:rFonts w:cs="Arial"/>
          <w:lang w:val="es-ES_tradnl"/>
        </w:rPr>
        <w:t xml:space="preserve"> </w:t>
      </w:r>
      <w:r w:rsidRPr="003435D1">
        <w:rPr>
          <w:rFonts w:cs="Arial"/>
          <w:lang w:val="es-ES_tradnl"/>
        </w:rPr>
        <w:t>preceden?</w:t>
      </w:r>
      <w:r w:rsidRPr="003435D1">
        <w:rPr>
          <w:lang w:val="es-ES_tradnl"/>
        </w:rPr>
        <w:t xml:space="preserve"> ¿Entre todas las subsecciones de </w:t>
      </w:r>
      <w:r w:rsidRPr="003435D1">
        <w:rPr>
          <w:rFonts w:cs="Arial"/>
          <w:lang w:val="es-ES_tradnl"/>
        </w:rPr>
        <w:t xml:space="preserve">la </w:t>
      </w:r>
      <w:r w:rsidRPr="003435D1">
        <w:rPr>
          <w:lang w:val="es-ES_tradnl"/>
        </w:rPr>
        <w:t xml:space="preserve">Sección IV: Análisis de los compromisos? </w:t>
      </w:r>
      <w:r w:rsidRPr="003435D1">
        <w:rPr>
          <w:rFonts w:cs="Arial"/>
          <w:lang w:val="es-ES_tradnl"/>
        </w:rPr>
        <w:t xml:space="preserve">y </w:t>
      </w:r>
      <w:r w:rsidRPr="003435D1">
        <w:rPr>
          <w:lang w:val="es-ES_tradnl"/>
        </w:rPr>
        <w:t xml:space="preserve">¿Entre todas las secciones </w:t>
      </w:r>
      <w:r w:rsidRPr="003435D1">
        <w:rPr>
          <w:rFonts w:cs="Arial"/>
          <w:lang w:val="es-ES_tradnl"/>
        </w:rPr>
        <w:t>cuando se interpretan</w:t>
      </w:r>
      <w:r w:rsidRPr="003435D1">
        <w:rPr>
          <w:lang w:val="es-ES_tradnl"/>
        </w:rPr>
        <w:t xml:space="preserve"> términos específicos como “transformador”? </w:t>
      </w:r>
    </w:p>
    <w:p w14:paraId="2012F7A5" w14:textId="3254677D" w:rsidR="00697143" w:rsidRPr="003435D1" w:rsidRDefault="00697143" w:rsidP="00AA0FE3">
      <w:pPr>
        <w:pStyle w:val="Heading3"/>
      </w:pPr>
      <w:r w:rsidRPr="003435D1">
        <w:lastRenderedPageBreak/>
        <w:t xml:space="preserve">3ª Etapa: Revisión </w:t>
      </w:r>
      <w:r w:rsidR="007B67AD" w:rsidRPr="003435D1">
        <w:t>pre-</w:t>
      </w:r>
      <w:r w:rsidRPr="003435D1">
        <w:t>publicación</w:t>
      </w:r>
    </w:p>
    <w:p w14:paraId="12B328A5" w14:textId="5A830A17" w:rsidR="00697143" w:rsidRPr="003435D1" w:rsidRDefault="00697143" w:rsidP="00855D5C">
      <w:pPr>
        <w:rPr>
          <w:lang w:val="es-ES_tradnl"/>
        </w:rPr>
      </w:pPr>
      <w:r w:rsidRPr="003435D1">
        <w:rPr>
          <w:lang w:val="es-ES_tradnl"/>
        </w:rPr>
        <w:t xml:space="preserve">Después de la revisión </w:t>
      </w:r>
      <w:r w:rsidRPr="003435D1">
        <w:rPr>
          <w:rFonts w:cs="Arial"/>
          <w:lang w:val="es-ES_tradnl"/>
        </w:rPr>
        <w:t xml:space="preserve">hecha </w:t>
      </w:r>
      <w:r w:rsidRPr="003435D1">
        <w:rPr>
          <w:lang w:val="es-ES_tradnl"/>
        </w:rPr>
        <w:t xml:space="preserve">por el PIE, cada informe de avance </w:t>
      </w:r>
      <w:r w:rsidRPr="003435D1">
        <w:rPr>
          <w:rFonts w:cs="Arial"/>
          <w:lang w:val="es-ES_tradnl"/>
        </w:rPr>
        <w:t xml:space="preserve">del </w:t>
      </w:r>
      <w:r w:rsidR="00B60FF3" w:rsidRPr="003435D1">
        <w:rPr>
          <w:lang w:val="es-ES_tradnl"/>
        </w:rPr>
        <w:t>MRI</w:t>
      </w:r>
      <w:r w:rsidRPr="003435D1">
        <w:rPr>
          <w:lang w:val="es-ES_tradnl"/>
        </w:rPr>
        <w:t xml:space="preserve"> pasa por dos </w:t>
      </w:r>
      <w:r w:rsidRPr="003435D1">
        <w:rPr>
          <w:rFonts w:cs="Arial"/>
          <w:lang w:val="es-ES_tradnl"/>
        </w:rPr>
        <w:t>etapas</w:t>
      </w:r>
      <w:r w:rsidRPr="003435D1">
        <w:rPr>
          <w:lang w:val="es-ES_tradnl"/>
        </w:rPr>
        <w:t xml:space="preserve"> de </w:t>
      </w:r>
      <w:r w:rsidRPr="003435D1">
        <w:rPr>
          <w:rFonts w:cs="Arial"/>
          <w:lang w:val="es-ES_tradnl"/>
        </w:rPr>
        <w:t>comentarios</w:t>
      </w:r>
      <w:r w:rsidRPr="003435D1">
        <w:rPr>
          <w:lang w:val="es-ES_tradnl"/>
        </w:rPr>
        <w:t xml:space="preserve">. Durante </w:t>
      </w:r>
      <w:r w:rsidRPr="003435D1">
        <w:rPr>
          <w:rFonts w:cs="Arial"/>
          <w:lang w:val="es-ES_tradnl"/>
        </w:rPr>
        <w:t>la primera,</w:t>
      </w:r>
      <w:r w:rsidRPr="003435D1">
        <w:rPr>
          <w:lang w:val="es-ES_tradnl"/>
        </w:rPr>
        <w:t xml:space="preserve"> cada gobierno </w:t>
      </w:r>
      <w:r w:rsidRPr="003435D1">
        <w:rPr>
          <w:rFonts w:cs="Arial"/>
          <w:lang w:val="es-ES_tradnl"/>
        </w:rPr>
        <w:t>participante es invitado a</w:t>
      </w:r>
      <w:r w:rsidRPr="003435D1">
        <w:rPr>
          <w:lang w:val="es-ES_tradnl"/>
        </w:rPr>
        <w:t xml:space="preserve"> revisar el informe en versión borrador</w:t>
      </w:r>
      <w:r w:rsidRPr="003435D1">
        <w:rPr>
          <w:rFonts w:cs="Arial"/>
          <w:lang w:val="es-ES_tradnl"/>
        </w:rPr>
        <w:t>,</w:t>
      </w:r>
      <w:r w:rsidRPr="003435D1">
        <w:rPr>
          <w:lang w:val="es-ES_tradnl"/>
        </w:rPr>
        <w:t xml:space="preserve"> antes de </w:t>
      </w:r>
      <w:r w:rsidRPr="003435D1">
        <w:rPr>
          <w:rFonts w:cs="Arial"/>
          <w:lang w:val="es-ES_tradnl"/>
        </w:rPr>
        <w:t>ser difundido</w:t>
      </w:r>
      <w:r w:rsidRPr="003435D1">
        <w:rPr>
          <w:lang w:val="es-ES_tradnl"/>
        </w:rPr>
        <w:t xml:space="preserve"> para </w:t>
      </w:r>
      <w:r w:rsidRPr="003435D1">
        <w:rPr>
          <w:rFonts w:cs="Arial"/>
          <w:lang w:val="es-ES_tradnl"/>
        </w:rPr>
        <w:t xml:space="preserve">recabar </w:t>
      </w:r>
      <w:r w:rsidRPr="003435D1">
        <w:rPr>
          <w:lang w:val="es-ES_tradnl"/>
        </w:rPr>
        <w:t xml:space="preserve">comentarios públicos. </w:t>
      </w:r>
      <w:r w:rsidRPr="003435D1">
        <w:rPr>
          <w:rFonts w:cs="Arial"/>
          <w:lang w:val="es-ES_tradnl"/>
        </w:rPr>
        <w:t>En cada país, e</w:t>
      </w:r>
      <w:r w:rsidR="0094645F" w:rsidRPr="003435D1">
        <w:rPr>
          <w:rFonts w:cs="Arial"/>
          <w:lang w:val="es-ES_tradnl"/>
        </w:rPr>
        <w:t>l</w:t>
      </w:r>
      <w:r w:rsidRPr="003435D1">
        <w:rPr>
          <w:lang w:val="es-ES_tradnl"/>
        </w:rPr>
        <w:t xml:space="preserve"> proceso de recibir comentarios durante </w:t>
      </w:r>
      <w:r w:rsidRPr="003435D1">
        <w:rPr>
          <w:rFonts w:cs="Arial"/>
          <w:lang w:val="es-ES_tradnl"/>
        </w:rPr>
        <w:t>esta etapa</w:t>
      </w:r>
      <w:r w:rsidRPr="003435D1">
        <w:rPr>
          <w:lang w:val="es-ES_tradnl"/>
        </w:rPr>
        <w:t xml:space="preserve"> incluye los siguientes aspectos: </w:t>
      </w:r>
    </w:p>
    <w:p w14:paraId="7E2B0227" w14:textId="0F120F14" w:rsidR="00697143" w:rsidRPr="003435D1" w:rsidRDefault="00697143" w:rsidP="00855D5C">
      <w:pPr>
        <w:rPr>
          <w:lang w:val="es-ES_tradnl"/>
        </w:rPr>
      </w:pPr>
      <w:r w:rsidRPr="003435D1">
        <w:rPr>
          <w:rFonts w:cs="Arial"/>
          <w:i/>
          <w:lang w:val="es-ES_tradnl"/>
        </w:rPr>
        <w:t>Alcance</w:t>
      </w:r>
      <w:r w:rsidRPr="003435D1">
        <w:rPr>
          <w:i/>
          <w:lang w:val="es-ES_tradnl"/>
        </w:rPr>
        <w:t xml:space="preserve"> de</w:t>
      </w:r>
      <w:r w:rsidRPr="003435D1">
        <w:rPr>
          <w:rFonts w:cs="Arial"/>
          <w:i/>
          <w:lang w:val="es-ES_tradnl"/>
        </w:rPr>
        <w:t xml:space="preserve"> los</w:t>
      </w:r>
      <w:r w:rsidR="006A4215" w:rsidRPr="003435D1">
        <w:rPr>
          <w:rFonts w:cs="Arial"/>
          <w:i/>
          <w:lang w:val="es-ES_tradnl"/>
        </w:rPr>
        <w:t xml:space="preserve"> </w:t>
      </w:r>
      <w:r w:rsidRPr="003435D1">
        <w:rPr>
          <w:i/>
          <w:lang w:val="es-ES_tradnl"/>
        </w:rPr>
        <w:t>comentarios</w:t>
      </w:r>
      <w:r w:rsidRPr="003435D1">
        <w:rPr>
          <w:i/>
          <w:lang w:val="es-ES_tradnl"/>
        </w:rPr>
        <w:br/>
      </w:r>
      <w:r w:rsidRPr="003435D1">
        <w:rPr>
          <w:lang w:val="es-ES_tradnl"/>
        </w:rPr>
        <w:t xml:space="preserve">El periodo de revisión </w:t>
      </w:r>
      <w:r w:rsidR="00DE5D9F" w:rsidRPr="003435D1">
        <w:rPr>
          <w:lang w:val="es-ES_tradnl"/>
        </w:rPr>
        <w:t>pre-</w:t>
      </w:r>
      <w:r w:rsidRPr="003435D1">
        <w:rPr>
          <w:lang w:val="es-ES_tradnl"/>
        </w:rPr>
        <w:t xml:space="preserve">publicación da a los gobiernos la oportunidad de aportar información adicional, </w:t>
      </w:r>
      <w:r w:rsidRPr="003435D1">
        <w:rPr>
          <w:rFonts w:cs="Arial"/>
          <w:lang w:val="es-ES_tradnl"/>
        </w:rPr>
        <w:t>clarificaciones</w:t>
      </w:r>
      <w:r w:rsidRPr="003435D1">
        <w:rPr>
          <w:lang w:val="es-ES_tradnl"/>
        </w:rPr>
        <w:t xml:space="preserve"> y </w:t>
      </w:r>
      <w:r w:rsidRPr="003435D1">
        <w:rPr>
          <w:rFonts w:cs="Arial"/>
          <w:lang w:val="es-ES_tradnl"/>
        </w:rPr>
        <w:t>otras evidencias.</w:t>
      </w:r>
      <w:r w:rsidRPr="003435D1">
        <w:rPr>
          <w:lang w:val="es-ES_tradnl"/>
        </w:rPr>
        <w:t xml:space="preserve"> Sin embargo, los gobiernos no tienen el poder de veto sobre ninguna sección de los informes. Los investigadores </w:t>
      </w:r>
      <w:r w:rsidRPr="003435D1">
        <w:rPr>
          <w:rFonts w:cs="Arial"/>
          <w:lang w:val="es-ES_tradnl"/>
        </w:rPr>
        <w:t xml:space="preserve">del </w:t>
      </w:r>
      <w:r w:rsidR="00B60FF3" w:rsidRPr="003435D1">
        <w:rPr>
          <w:lang w:val="es-ES_tradnl"/>
        </w:rPr>
        <w:t>MRI</w:t>
      </w:r>
      <w:r w:rsidRPr="003435D1">
        <w:rPr>
          <w:lang w:val="es-ES_tradnl"/>
        </w:rPr>
        <w:t xml:space="preserve"> consideran los comentarios </w:t>
      </w:r>
      <w:r w:rsidRPr="003435D1">
        <w:rPr>
          <w:rFonts w:cs="Arial"/>
          <w:lang w:val="es-ES_tradnl"/>
        </w:rPr>
        <w:t>recibidos en esta etapa</w:t>
      </w:r>
      <w:r w:rsidR="006A4215" w:rsidRPr="003435D1">
        <w:rPr>
          <w:rFonts w:cs="Arial"/>
          <w:lang w:val="es-ES_tradnl"/>
        </w:rPr>
        <w:t xml:space="preserve"> </w:t>
      </w:r>
      <w:r w:rsidRPr="003435D1">
        <w:rPr>
          <w:lang w:val="es-ES_tradnl"/>
        </w:rPr>
        <w:t xml:space="preserve">antes de finalizar </w:t>
      </w:r>
      <w:r w:rsidRPr="003435D1">
        <w:rPr>
          <w:rFonts w:cs="Arial"/>
          <w:lang w:val="es-ES_tradnl"/>
        </w:rPr>
        <w:t>sus</w:t>
      </w:r>
      <w:r w:rsidRPr="003435D1">
        <w:rPr>
          <w:lang w:val="es-ES_tradnl"/>
        </w:rPr>
        <w:t xml:space="preserve"> informes para </w:t>
      </w:r>
      <w:r w:rsidRPr="003435D1">
        <w:rPr>
          <w:rFonts w:cs="Arial"/>
          <w:lang w:val="es-ES_tradnl"/>
        </w:rPr>
        <w:t xml:space="preserve">su posterior </w:t>
      </w:r>
      <w:r w:rsidRPr="003435D1">
        <w:rPr>
          <w:lang w:val="es-ES_tradnl"/>
        </w:rPr>
        <w:t xml:space="preserve">publicación. Estos comentarios no </w:t>
      </w:r>
      <w:r w:rsidRPr="003435D1">
        <w:rPr>
          <w:rFonts w:cs="Arial"/>
          <w:lang w:val="es-ES_tradnl"/>
        </w:rPr>
        <w:t>serán publicados</w:t>
      </w:r>
      <w:r w:rsidRPr="003435D1">
        <w:rPr>
          <w:lang w:val="es-ES_tradnl"/>
        </w:rPr>
        <w:t xml:space="preserve"> y pueden </w:t>
      </w:r>
      <w:r w:rsidRPr="003435D1">
        <w:rPr>
          <w:rFonts w:cs="Arial"/>
          <w:lang w:val="es-ES_tradnl"/>
        </w:rPr>
        <w:t>ser considerados confidenciales.</w:t>
      </w:r>
      <w:r w:rsidRPr="003435D1">
        <w:rPr>
          <w:lang w:val="es-ES_tradnl"/>
        </w:rPr>
        <w:t xml:space="preserve"> Durante </w:t>
      </w:r>
      <w:r w:rsidRPr="003435D1">
        <w:rPr>
          <w:rFonts w:cs="Arial"/>
          <w:lang w:val="es-ES_tradnl"/>
        </w:rPr>
        <w:t>esta fase</w:t>
      </w:r>
      <w:r w:rsidRPr="003435D1">
        <w:rPr>
          <w:lang w:val="es-ES_tradnl"/>
        </w:rPr>
        <w:t xml:space="preserve">, el </w:t>
      </w:r>
      <w:r w:rsidR="00B60FF3" w:rsidRPr="003435D1">
        <w:rPr>
          <w:lang w:val="es-ES_tradnl"/>
        </w:rPr>
        <w:t>MRI</w:t>
      </w:r>
      <w:r w:rsidRPr="003435D1">
        <w:rPr>
          <w:lang w:val="es-ES_tradnl"/>
        </w:rPr>
        <w:t xml:space="preserve"> </w:t>
      </w:r>
      <w:r w:rsidRPr="003435D1">
        <w:rPr>
          <w:rFonts w:cs="Arial"/>
          <w:lang w:val="es-ES_tradnl"/>
        </w:rPr>
        <w:t xml:space="preserve">se </w:t>
      </w:r>
      <w:r w:rsidRPr="003435D1">
        <w:rPr>
          <w:lang w:val="es-ES_tradnl"/>
        </w:rPr>
        <w:t xml:space="preserve">reserva el derecho </w:t>
      </w:r>
      <w:r w:rsidRPr="003435D1">
        <w:rPr>
          <w:rFonts w:cs="Arial"/>
          <w:lang w:val="es-ES_tradnl"/>
        </w:rPr>
        <w:t>a circular</w:t>
      </w:r>
      <w:r w:rsidRPr="003435D1">
        <w:rPr>
          <w:lang w:val="es-ES_tradnl"/>
        </w:rPr>
        <w:t xml:space="preserve"> copias del informe, de manera restringida, </w:t>
      </w:r>
      <w:r w:rsidRPr="003435D1">
        <w:rPr>
          <w:rFonts w:cs="Arial"/>
          <w:lang w:val="es-ES_tradnl"/>
        </w:rPr>
        <w:t>a</w:t>
      </w:r>
      <w:r w:rsidRPr="003435D1">
        <w:rPr>
          <w:lang w:val="es-ES_tradnl"/>
        </w:rPr>
        <w:t xml:space="preserve"> expertos en el país que puedan ayudar a garantizar la </w:t>
      </w:r>
      <w:r w:rsidRPr="003435D1">
        <w:rPr>
          <w:rFonts w:cs="Arial"/>
          <w:lang w:val="es-ES_tradnl"/>
        </w:rPr>
        <w:t xml:space="preserve">mayor </w:t>
      </w:r>
      <w:r w:rsidRPr="003435D1">
        <w:rPr>
          <w:lang w:val="es-ES_tradnl"/>
        </w:rPr>
        <w:t xml:space="preserve">calidad </w:t>
      </w:r>
      <w:r w:rsidRPr="003435D1">
        <w:rPr>
          <w:rFonts w:cs="Arial"/>
          <w:lang w:val="es-ES_tradnl"/>
        </w:rPr>
        <w:t>posible</w:t>
      </w:r>
      <w:r w:rsidR="006A4215" w:rsidRPr="003435D1">
        <w:rPr>
          <w:rFonts w:cs="Arial"/>
          <w:lang w:val="es-ES_tradnl"/>
        </w:rPr>
        <w:t xml:space="preserve"> </w:t>
      </w:r>
      <w:r w:rsidRPr="003435D1">
        <w:rPr>
          <w:lang w:val="es-ES_tradnl"/>
        </w:rPr>
        <w:t>de</w:t>
      </w:r>
      <w:r w:rsidRPr="003435D1">
        <w:rPr>
          <w:rFonts w:cs="Arial"/>
          <w:lang w:val="es-ES_tradnl"/>
        </w:rPr>
        <w:t xml:space="preserve"> la</w:t>
      </w:r>
      <w:r w:rsidRPr="003435D1">
        <w:rPr>
          <w:lang w:val="es-ES_tradnl"/>
        </w:rPr>
        <w:t xml:space="preserve"> información. </w:t>
      </w:r>
    </w:p>
    <w:p w14:paraId="52FE858F" w14:textId="5267B8C9" w:rsidR="00697143" w:rsidRPr="003435D1" w:rsidRDefault="00697143" w:rsidP="00855D5C">
      <w:pPr>
        <w:rPr>
          <w:lang w:val="es-ES_tradnl"/>
        </w:rPr>
      </w:pPr>
      <w:r w:rsidRPr="003435D1">
        <w:rPr>
          <w:i/>
          <w:lang w:val="es-ES_tradnl"/>
        </w:rPr>
        <w:t xml:space="preserve">Plazos </w:t>
      </w:r>
      <w:r w:rsidRPr="003435D1">
        <w:rPr>
          <w:rFonts w:cs="Arial"/>
          <w:i/>
          <w:lang w:val="es-ES_tradnl"/>
        </w:rPr>
        <w:t>para los</w:t>
      </w:r>
      <w:r w:rsidR="006A4215" w:rsidRPr="003435D1">
        <w:rPr>
          <w:rFonts w:cs="Arial"/>
          <w:i/>
          <w:lang w:val="es-ES_tradnl"/>
        </w:rPr>
        <w:t xml:space="preserve"> </w:t>
      </w:r>
      <w:r w:rsidRPr="003435D1">
        <w:rPr>
          <w:i/>
          <w:lang w:val="es-ES_tradnl"/>
        </w:rPr>
        <w:t>comentarios</w:t>
      </w:r>
      <w:r w:rsidRPr="003435D1">
        <w:rPr>
          <w:i/>
          <w:lang w:val="es-ES_tradnl"/>
        </w:rPr>
        <w:br/>
      </w:r>
      <w:r w:rsidRPr="003435D1">
        <w:rPr>
          <w:lang w:val="es-ES_tradnl"/>
        </w:rPr>
        <w:t xml:space="preserve">Durante un periodo de tres semanas (21 días </w:t>
      </w:r>
      <w:r w:rsidRPr="003435D1">
        <w:rPr>
          <w:rFonts w:cs="Arial"/>
          <w:lang w:val="es-ES_tradnl"/>
        </w:rPr>
        <w:t>calendario),</w:t>
      </w:r>
      <w:r w:rsidRPr="003435D1">
        <w:rPr>
          <w:lang w:val="es-ES_tradnl"/>
        </w:rPr>
        <w:t xml:space="preserve"> después de recibir el informe, cada gobierno tiene la oportunidad de identificar </w:t>
      </w:r>
      <w:r w:rsidRPr="003435D1">
        <w:rPr>
          <w:rFonts w:cs="Arial"/>
          <w:lang w:val="es-ES_tradnl"/>
        </w:rPr>
        <w:t>y señalar</w:t>
      </w:r>
      <w:r w:rsidR="006A4215" w:rsidRPr="003435D1">
        <w:rPr>
          <w:rFonts w:cs="Arial"/>
          <w:lang w:val="es-ES_tradnl"/>
        </w:rPr>
        <w:t xml:space="preserve"> </w:t>
      </w:r>
      <w:r w:rsidRPr="003435D1">
        <w:rPr>
          <w:rFonts w:cs="Arial"/>
          <w:lang w:val="es-ES_tradnl"/>
        </w:rPr>
        <w:t>eventuales</w:t>
      </w:r>
      <w:r w:rsidRPr="003435D1">
        <w:rPr>
          <w:lang w:val="es-ES_tradnl"/>
        </w:rPr>
        <w:t xml:space="preserve"> errores </w:t>
      </w:r>
      <w:r w:rsidRPr="003435D1">
        <w:rPr>
          <w:rFonts w:cs="Arial"/>
          <w:lang w:val="es-ES_tradnl"/>
        </w:rPr>
        <w:t>objetivos</w:t>
      </w:r>
      <w:r w:rsidR="006A4215" w:rsidRPr="003435D1">
        <w:rPr>
          <w:rFonts w:cs="Arial"/>
          <w:lang w:val="es-ES_tradnl"/>
        </w:rPr>
        <w:t xml:space="preserve"> </w:t>
      </w:r>
      <w:r w:rsidRPr="003435D1">
        <w:rPr>
          <w:lang w:val="es-ES_tradnl"/>
        </w:rPr>
        <w:t xml:space="preserve">en </w:t>
      </w:r>
      <w:r w:rsidRPr="003435D1">
        <w:rPr>
          <w:rFonts w:cs="Arial"/>
          <w:lang w:val="es-ES_tradnl"/>
        </w:rPr>
        <w:t>el</w:t>
      </w:r>
      <w:r w:rsidRPr="003435D1">
        <w:rPr>
          <w:lang w:val="es-ES_tradnl"/>
        </w:rPr>
        <w:t xml:space="preserve"> informe. Este periodo de revisión es opcional y </w:t>
      </w:r>
      <w:r w:rsidR="00DE55A4" w:rsidRPr="003435D1">
        <w:rPr>
          <w:rFonts w:cs="Arial"/>
          <w:lang w:val="es-ES_tradnl"/>
        </w:rPr>
        <w:t>habrán</w:t>
      </w:r>
      <w:r w:rsidRPr="003435D1">
        <w:rPr>
          <w:rFonts w:cs="Arial"/>
          <w:lang w:val="es-ES_tradnl"/>
        </w:rPr>
        <w:t xml:space="preserve"> </w:t>
      </w:r>
      <w:r w:rsidRPr="003435D1">
        <w:rPr>
          <w:lang w:val="es-ES_tradnl"/>
        </w:rPr>
        <w:t xml:space="preserve">oportunidades para </w:t>
      </w:r>
      <w:r w:rsidRPr="003435D1">
        <w:rPr>
          <w:rFonts w:cs="Arial"/>
          <w:lang w:val="es-ES_tradnl"/>
        </w:rPr>
        <w:t>comentarlo</w:t>
      </w:r>
      <w:r w:rsidRPr="003435D1">
        <w:rPr>
          <w:lang w:val="es-ES_tradnl"/>
        </w:rPr>
        <w:t xml:space="preserve"> cuando el informe </w:t>
      </w:r>
      <w:r w:rsidRPr="003435D1">
        <w:rPr>
          <w:rFonts w:cs="Arial"/>
          <w:lang w:val="es-ES_tradnl"/>
        </w:rPr>
        <w:t>sea puesto a disposición</w:t>
      </w:r>
      <w:r w:rsidRPr="003435D1">
        <w:rPr>
          <w:lang w:val="es-ES_tradnl"/>
        </w:rPr>
        <w:t xml:space="preserve"> para </w:t>
      </w:r>
      <w:r w:rsidRPr="003435D1">
        <w:rPr>
          <w:rFonts w:cs="Arial"/>
          <w:lang w:val="es-ES_tradnl"/>
        </w:rPr>
        <w:t>comentarios del</w:t>
      </w:r>
      <w:r w:rsidRPr="003435D1">
        <w:rPr>
          <w:lang w:val="es-ES_tradnl"/>
        </w:rPr>
        <w:t xml:space="preserve"> público</w:t>
      </w:r>
      <w:r w:rsidRPr="003435D1">
        <w:rPr>
          <w:rFonts w:cs="Arial"/>
          <w:lang w:val="es-ES_tradnl"/>
        </w:rPr>
        <w:t xml:space="preserve"> general</w:t>
      </w:r>
      <w:r w:rsidRPr="003435D1">
        <w:rPr>
          <w:lang w:val="es-ES_tradnl"/>
        </w:rPr>
        <w:t xml:space="preserve">. Los gobiernos deberían avisar al </w:t>
      </w:r>
      <w:r w:rsidR="00B60FF3" w:rsidRPr="003435D1">
        <w:rPr>
          <w:lang w:val="es-ES_tradnl"/>
        </w:rPr>
        <w:t>MRI</w:t>
      </w:r>
      <w:r w:rsidRPr="003435D1">
        <w:rPr>
          <w:lang w:val="es-ES_tradnl"/>
        </w:rPr>
        <w:t xml:space="preserve"> si desean omitir este periodo opcional</w:t>
      </w:r>
      <w:r w:rsidRPr="003435D1">
        <w:rPr>
          <w:rFonts w:cs="Arial"/>
          <w:lang w:val="es-ES_tradnl"/>
        </w:rPr>
        <w:t xml:space="preserve"> de comentarios.</w:t>
      </w:r>
      <w:r w:rsidRPr="003435D1">
        <w:rPr>
          <w:lang w:val="es-ES_tradnl"/>
        </w:rPr>
        <w:t xml:space="preserve"> El </w:t>
      </w:r>
      <w:r w:rsidR="00B60FF3" w:rsidRPr="003435D1">
        <w:rPr>
          <w:lang w:val="es-ES_tradnl"/>
        </w:rPr>
        <w:t>MRI</w:t>
      </w:r>
      <w:r w:rsidRPr="003435D1">
        <w:rPr>
          <w:lang w:val="es-ES_tradnl"/>
        </w:rPr>
        <w:t xml:space="preserve"> reconoce que tal plazo no es ideal pero </w:t>
      </w:r>
      <w:r w:rsidRPr="003435D1">
        <w:rPr>
          <w:rFonts w:cs="Arial"/>
          <w:lang w:val="es-ES_tradnl"/>
        </w:rPr>
        <w:t>dado el calendario preestablecido</w:t>
      </w:r>
      <w:r w:rsidR="006A4215" w:rsidRPr="003435D1">
        <w:rPr>
          <w:rFonts w:cs="Arial"/>
          <w:lang w:val="es-ES_tradnl"/>
        </w:rPr>
        <w:t xml:space="preserve"> </w:t>
      </w:r>
      <w:r w:rsidRPr="003435D1">
        <w:rPr>
          <w:rFonts w:cs="Arial"/>
          <w:lang w:val="es-ES_tradnl"/>
        </w:rPr>
        <w:t>para la elaboración de los</w:t>
      </w:r>
      <w:r w:rsidRPr="003435D1">
        <w:rPr>
          <w:lang w:val="es-ES_tradnl"/>
        </w:rPr>
        <w:t xml:space="preserve"> informes, </w:t>
      </w:r>
      <w:r w:rsidRPr="003435D1">
        <w:rPr>
          <w:rFonts w:cs="Arial"/>
          <w:lang w:val="es-ES_tradnl"/>
        </w:rPr>
        <w:t xml:space="preserve">no le es posible ofrecer extensiones. </w:t>
      </w:r>
    </w:p>
    <w:p w14:paraId="09568E4D" w14:textId="6F31C727" w:rsidR="00697143" w:rsidRPr="003435D1" w:rsidRDefault="00697143" w:rsidP="00855D5C">
      <w:pPr>
        <w:rPr>
          <w:lang w:val="es-ES_tradnl"/>
        </w:rPr>
      </w:pPr>
      <w:r w:rsidRPr="003435D1">
        <w:rPr>
          <w:i/>
          <w:lang w:val="es-ES_tradnl"/>
        </w:rPr>
        <w:t>Comunicación después de los comentarios</w:t>
      </w:r>
      <w:r w:rsidRPr="003435D1">
        <w:rPr>
          <w:i/>
          <w:lang w:val="es-ES_tradnl"/>
        </w:rPr>
        <w:br/>
      </w:r>
      <w:r w:rsidRPr="003435D1">
        <w:rPr>
          <w:lang w:val="es-ES_tradnl"/>
        </w:rPr>
        <w:t xml:space="preserve">Cuando los comentarios merecen verificación adicional, es posible que los investigadores </w:t>
      </w:r>
      <w:r w:rsidRPr="003435D1">
        <w:rPr>
          <w:rFonts w:cs="Arial"/>
          <w:lang w:val="es-ES_tradnl"/>
        </w:rPr>
        <w:t xml:space="preserve">del </w:t>
      </w:r>
      <w:r w:rsidR="00B60FF3" w:rsidRPr="003435D1">
        <w:rPr>
          <w:lang w:val="es-ES_tradnl"/>
        </w:rPr>
        <w:t>MRI</w:t>
      </w:r>
      <w:r w:rsidRPr="003435D1">
        <w:rPr>
          <w:lang w:val="es-ES_tradnl"/>
        </w:rPr>
        <w:t xml:space="preserve"> y el personal </w:t>
      </w:r>
      <w:r w:rsidRPr="003435D1">
        <w:rPr>
          <w:rFonts w:cs="Arial"/>
          <w:lang w:val="es-ES_tradnl"/>
        </w:rPr>
        <w:t xml:space="preserve">del </w:t>
      </w:r>
      <w:r w:rsidR="00B60FF3" w:rsidRPr="003435D1">
        <w:rPr>
          <w:lang w:val="es-ES_tradnl"/>
        </w:rPr>
        <w:t>MRI</w:t>
      </w:r>
      <w:r w:rsidRPr="003435D1">
        <w:rPr>
          <w:lang w:val="es-ES_tradnl"/>
        </w:rPr>
        <w:t xml:space="preserve"> necesiten contactar a los representantes del gobierno encargados del proceso </w:t>
      </w:r>
      <w:r w:rsidRPr="003435D1">
        <w:rPr>
          <w:rFonts w:cs="Arial"/>
          <w:lang w:val="es-ES_tradnl"/>
        </w:rPr>
        <w:t xml:space="preserve">de la </w:t>
      </w:r>
      <w:r w:rsidRPr="003435D1">
        <w:rPr>
          <w:lang w:val="es-ES_tradnl"/>
        </w:rPr>
        <w:t xml:space="preserve">AGA para </w:t>
      </w:r>
      <w:r w:rsidRPr="003435D1">
        <w:rPr>
          <w:rFonts w:cs="Arial"/>
          <w:lang w:val="es-ES_tradnl"/>
        </w:rPr>
        <w:t xml:space="preserve">obtener mayor </w:t>
      </w:r>
      <w:r w:rsidRPr="003435D1">
        <w:rPr>
          <w:lang w:val="es-ES_tradnl"/>
        </w:rPr>
        <w:t xml:space="preserve">información. Para facilitar la comunicación, </w:t>
      </w:r>
      <w:r w:rsidRPr="003435D1">
        <w:rPr>
          <w:rFonts w:cs="Arial"/>
          <w:lang w:val="es-ES_tradnl"/>
        </w:rPr>
        <w:t>se preferirá la</w:t>
      </w:r>
      <w:r w:rsidRPr="003435D1">
        <w:rPr>
          <w:lang w:val="es-ES_tradnl"/>
        </w:rPr>
        <w:t xml:space="preserve"> comunicación informal. El personal </w:t>
      </w:r>
      <w:r w:rsidRPr="003435D1">
        <w:rPr>
          <w:rFonts w:cs="Arial"/>
          <w:lang w:val="es-ES_tradnl"/>
        </w:rPr>
        <w:t xml:space="preserve">del </w:t>
      </w:r>
      <w:r w:rsidR="00B60FF3" w:rsidRPr="003435D1">
        <w:rPr>
          <w:lang w:val="es-ES_tradnl"/>
        </w:rPr>
        <w:t>MRI</w:t>
      </w:r>
      <w:r w:rsidRPr="003435D1">
        <w:rPr>
          <w:lang w:val="es-ES_tradnl"/>
        </w:rPr>
        <w:t>,</w:t>
      </w:r>
      <w:r w:rsidR="006A4215" w:rsidRPr="003435D1">
        <w:rPr>
          <w:lang w:val="es-ES_tradnl"/>
        </w:rPr>
        <w:t xml:space="preserve"> </w:t>
      </w:r>
      <w:r w:rsidRPr="003435D1">
        <w:rPr>
          <w:rFonts w:cs="Arial"/>
          <w:lang w:val="es-ES_tradnl"/>
        </w:rPr>
        <w:t xml:space="preserve">los </w:t>
      </w:r>
      <w:r w:rsidRPr="003435D1">
        <w:rPr>
          <w:lang w:val="es-ES_tradnl"/>
        </w:rPr>
        <w:t xml:space="preserve">investigadores nacionales y el PIE </w:t>
      </w:r>
      <w:r w:rsidRPr="003435D1">
        <w:rPr>
          <w:rFonts w:cs="Arial"/>
          <w:lang w:val="es-ES_tradnl"/>
        </w:rPr>
        <w:t>dan debida consideración a</w:t>
      </w:r>
      <w:r w:rsidRPr="003435D1">
        <w:rPr>
          <w:lang w:val="es-ES_tradnl"/>
        </w:rPr>
        <w:t xml:space="preserve"> cada comentario </w:t>
      </w:r>
      <w:r w:rsidRPr="003435D1">
        <w:rPr>
          <w:rFonts w:cs="Arial"/>
          <w:lang w:val="es-ES_tradnl"/>
        </w:rPr>
        <w:t>de manera de</w:t>
      </w:r>
      <w:r w:rsidRPr="003435D1">
        <w:rPr>
          <w:lang w:val="es-ES_tradnl"/>
        </w:rPr>
        <w:t xml:space="preserve"> producir informes justos y </w:t>
      </w:r>
      <w:r w:rsidRPr="003435D1">
        <w:rPr>
          <w:rFonts w:cs="Arial"/>
          <w:lang w:val="es-ES_tradnl"/>
        </w:rPr>
        <w:t>útiles.</w:t>
      </w:r>
    </w:p>
    <w:p w14:paraId="589DE129" w14:textId="70BAA6F1" w:rsidR="00697143" w:rsidRPr="003435D1" w:rsidRDefault="00697143" w:rsidP="00855D5C">
      <w:pPr>
        <w:rPr>
          <w:lang w:val="es-ES_tradnl"/>
        </w:rPr>
      </w:pPr>
      <w:r w:rsidRPr="003435D1">
        <w:rPr>
          <w:lang w:val="es-ES_tradnl"/>
        </w:rPr>
        <w:t xml:space="preserve">Como resultado del volumen de informes, el </w:t>
      </w:r>
      <w:r w:rsidR="00B60FF3" w:rsidRPr="003435D1">
        <w:rPr>
          <w:lang w:val="es-ES_tradnl"/>
        </w:rPr>
        <w:t>MRI</w:t>
      </w:r>
      <w:r w:rsidRPr="003435D1">
        <w:rPr>
          <w:lang w:val="es-ES_tradnl"/>
        </w:rPr>
        <w:t xml:space="preserve"> no puede responder por escrito a </w:t>
      </w:r>
      <w:r w:rsidR="0094645F" w:rsidRPr="003435D1">
        <w:rPr>
          <w:lang w:val="es-ES_tradnl"/>
        </w:rPr>
        <w:t xml:space="preserve">los </w:t>
      </w:r>
      <w:r w:rsidRPr="003435D1">
        <w:rPr>
          <w:lang w:val="es-ES_tradnl"/>
        </w:rPr>
        <w:t xml:space="preserve">comentarios </w:t>
      </w:r>
      <w:r w:rsidR="0094645F" w:rsidRPr="003435D1">
        <w:rPr>
          <w:lang w:val="es-ES_tradnl"/>
        </w:rPr>
        <w:t>individualmente</w:t>
      </w:r>
      <w:r w:rsidRPr="003435D1">
        <w:rPr>
          <w:lang w:val="es-ES_tradnl"/>
        </w:rPr>
        <w:t>.</w:t>
      </w:r>
    </w:p>
    <w:p w14:paraId="44FE2B28" w14:textId="48878B87" w:rsidR="00697143" w:rsidRPr="003435D1" w:rsidRDefault="00697143" w:rsidP="00855D5C">
      <w:pPr>
        <w:rPr>
          <w:lang w:val="es-ES_tradnl"/>
        </w:rPr>
      </w:pPr>
    </w:p>
    <w:p w14:paraId="65CA89F3" w14:textId="6609539C" w:rsidR="00697143" w:rsidRPr="003435D1" w:rsidRDefault="00697143" w:rsidP="00AA0FE3">
      <w:pPr>
        <w:pStyle w:val="Heading3"/>
      </w:pPr>
      <w:r w:rsidRPr="003435D1">
        <w:t xml:space="preserve">4ª Etapa: </w:t>
      </w:r>
      <w:r w:rsidRPr="003435D1">
        <w:rPr>
          <w:rFonts w:cs="Arial"/>
        </w:rPr>
        <w:t>Respuesta</w:t>
      </w:r>
      <w:r w:rsidRPr="003435D1">
        <w:t xml:space="preserve"> a los comentarios </w:t>
      </w:r>
      <w:r w:rsidRPr="003435D1">
        <w:rPr>
          <w:rFonts w:cs="Arial"/>
        </w:rPr>
        <w:t xml:space="preserve">hechos antes de la </w:t>
      </w:r>
      <w:r w:rsidRPr="003435D1">
        <w:t>publicación</w:t>
      </w:r>
    </w:p>
    <w:p w14:paraId="261B291D" w14:textId="4CBE110C" w:rsidR="00697143" w:rsidRPr="003435D1" w:rsidRDefault="00697143" w:rsidP="00855D5C">
      <w:pPr>
        <w:rPr>
          <w:color w:val="auto"/>
          <w:lang w:val="es-ES_tradnl"/>
        </w:rPr>
      </w:pPr>
      <w:r w:rsidRPr="003435D1">
        <w:rPr>
          <w:shd w:val="clear" w:color="auto" w:fill="FFFFFF"/>
          <w:lang w:val="es-ES_tradnl"/>
        </w:rPr>
        <w:t xml:space="preserve">El </w:t>
      </w:r>
      <w:r w:rsidR="00B60FF3" w:rsidRPr="003435D1">
        <w:rPr>
          <w:shd w:val="clear" w:color="auto" w:fill="FFFFFF"/>
          <w:lang w:val="es-ES_tradnl"/>
        </w:rPr>
        <w:t>MRI</w:t>
      </w:r>
      <w:r w:rsidRPr="003435D1">
        <w:rPr>
          <w:shd w:val="clear" w:color="auto" w:fill="FFFFFF"/>
          <w:lang w:val="es-ES_tradnl"/>
        </w:rPr>
        <w:t xml:space="preserve"> </w:t>
      </w:r>
      <w:r w:rsidRPr="003435D1">
        <w:rPr>
          <w:rFonts w:cs="Arial"/>
          <w:shd w:val="clear" w:color="auto" w:fill="FFFFFF"/>
          <w:lang w:val="es-ES_tradnl"/>
        </w:rPr>
        <w:t>da debida consideración a</w:t>
      </w:r>
      <w:r w:rsidRPr="003435D1">
        <w:rPr>
          <w:shd w:val="clear" w:color="auto" w:fill="FFFFFF"/>
          <w:lang w:val="es-ES_tradnl"/>
        </w:rPr>
        <w:t xml:space="preserve"> todos los comentarios durante el periodo </w:t>
      </w:r>
      <w:r w:rsidR="00E4264C" w:rsidRPr="003435D1">
        <w:rPr>
          <w:shd w:val="clear" w:color="auto" w:fill="FFFFFF"/>
          <w:lang w:val="es-ES_tradnl"/>
        </w:rPr>
        <w:t>pre-</w:t>
      </w:r>
      <w:r w:rsidRPr="003435D1">
        <w:rPr>
          <w:shd w:val="clear" w:color="auto" w:fill="FFFFFF"/>
          <w:lang w:val="es-ES_tradnl"/>
        </w:rPr>
        <w:t xml:space="preserve">publicación y evalúa cada </w:t>
      </w:r>
      <w:r w:rsidRPr="003435D1">
        <w:rPr>
          <w:rFonts w:cs="Arial"/>
          <w:shd w:val="clear" w:color="auto" w:fill="FFFFFF"/>
          <w:lang w:val="es-ES_tradnl"/>
        </w:rPr>
        <w:t>en</w:t>
      </w:r>
      <w:r w:rsidRPr="003435D1">
        <w:rPr>
          <w:shd w:val="clear" w:color="auto" w:fill="FFFFFF"/>
          <w:lang w:val="es-ES_tradnl"/>
        </w:rPr>
        <w:t xml:space="preserve"> base </w:t>
      </w:r>
      <w:r w:rsidRPr="003435D1">
        <w:rPr>
          <w:rFonts w:cs="Arial"/>
          <w:shd w:val="clear" w:color="auto" w:fill="FFFFFF"/>
          <w:lang w:val="es-ES_tradnl"/>
        </w:rPr>
        <w:t>a un método</w:t>
      </w:r>
      <w:r w:rsidRPr="003435D1">
        <w:rPr>
          <w:shd w:val="clear" w:color="auto" w:fill="FFFFFF"/>
          <w:lang w:val="es-ES_tradnl"/>
        </w:rPr>
        <w:t xml:space="preserve"> estándar. Como regla, el </w:t>
      </w:r>
      <w:r w:rsidR="00B60FF3" w:rsidRPr="003435D1">
        <w:rPr>
          <w:shd w:val="clear" w:color="auto" w:fill="FFFFFF"/>
          <w:lang w:val="es-ES_tradnl"/>
        </w:rPr>
        <w:t>MRI</w:t>
      </w:r>
      <w:r w:rsidRPr="003435D1">
        <w:rPr>
          <w:shd w:val="clear" w:color="auto" w:fill="FFFFFF"/>
          <w:lang w:val="es-ES_tradnl"/>
        </w:rPr>
        <w:t xml:space="preserve"> no publica </w:t>
      </w:r>
      <w:r w:rsidRPr="003435D1">
        <w:rPr>
          <w:rFonts w:cs="Arial"/>
          <w:shd w:val="clear" w:color="auto" w:fill="FFFFFF"/>
          <w:lang w:val="es-ES_tradnl"/>
        </w:rPr>
        <w:t xml:space="preserve">sus </w:t>
      </w:r>
      <w:r w:rsidRPr="003435D1">
        <w:rPr>
          <w:shd w:val="clear" w:color="auto" w:fill="FFFFFF"/>
          <w:lang w:val="es-ES_tradnl"/>
        </w:rPr>
        <w:t xml:space="preserve">respuestas </w:t>
      </w:r>
      <w:r w:rsidRPr="003435D1">
        <w:rPr>
          <w:rFonts w:cs="Arial"/>
          <w:shd w:val="clear" w:color="auto" w:fill="FFFFFF"/>
          <w:lang w:val="es-ES_tradnl"/>
        </w:rPr>
        <w:t>a los comentarios uno a uno</w:t>
      </w:r>
      <w:r w:rsidRPr="003435D1">
        <w:rPr>
          <w:shd w:val="clear" w:color="auto" w:fill="FFFFFF"/>
          <w:lang w:val="es-ES_tradnl"/>
        </w:rPr>
        <w:t xml:space="preserve"> pero el personal y los investigadores están disponibles para responder a preguntas particulares. En algunos casos, los investigadores han respondido </w:t>
      </w:r>
      <w:r w:rsidR="00E4264C" w:rsidRPr="003435D1">
        <w:rPr>
          <w:shd w:val="clear" w:color="auto" w:fill="FFFFFF"/>
          <w:lang w:val="es-ES_tradnl"/>
        </w:rPr>
        <w:t>por su propia cuenta</w:t>
      </w:r>
      <w:r w:rsidRPr="003435D1">
        <w:rPr>
          <w:shd w:val="clear" w:color="auto" w:fill="FFFFFF"/>
          <w:lang w:val="es-ES_tradnl"/>
        </w:rPr>
        <w:t xml:space="preserve"> a los comentarios del gobierno. </w:t>
      </w:r>
    </w:p>
    <w:p w14:paraId="7B04FE58" w14:textId="3F543732" w:rsidR="00697143" w:rsidRPr="003435D1" w:rsidRDefault="00697143" w:rsidP="00855D5C">
      <w:pPr>
        <w:rPr>
          <w:lang w:val="es-ES_tradnl"/>
        </w:rPr>
      </w:pPr>
      <w:r w:rsidRPr="003435D1">
        <w:rPr>
          <w:lang w:val="es-ES_tradnl"/>
        </w:rPr>
        <w:t xml:space="preserve">Desde la perspectiva del equipo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 xml:space="preserve">los </w:t>
      </w:r>
      <w:r w:rsidRPr="003435D1">
        <w:rPr>
          <w:lang w:val="es-ES_tradnl"/>
        </w:rPr>
        <w:t xml:space="preserve">comentarios de </w:t>
      </w:r>
      <w:r w:rsidRPr="003435D1">
        <w:rPr>
          <w:rFonts w:cs="Arial"/>
          <w:lang w:val="es-ES_tradnl"/>
        </w:rPr>
        <w:t xml:space="preserve">los </w:t>
      </w:r>
      <w:r w:rsidRPr="003435D1">
        <w:rPr>
          <w:lang w:val="es-ES_tradnl"/>
        </w:rPr>
        <w:t xml:space="preserve">gobiernos </w:t>
      </w:r>
      <w:r w:rsidRPr="003435D1">
        <w:rPr>
          <w:rFonts w:cs="Arial"/>
          <w:lang w:val="es-ES_tradnl"/>
        </w:rPr>
        <w:t>pertenecen</w:t>
      </w:r>
      <w:r w:rsidRPr="003435D1">
        <w:rPr>
          <w:lang w:val="es-ES_tradnl"/>
        </w:rPr>
        <w:t xml:space="preserve"> a una de las tres categorías </w:t>
      </w:r>
      <w:r w:rsidRPr="003435D1">
        <w:rPr>
          <w:rFonts w:cs="Arial"/>
          <w:lang w:val="es-ES_tradnl"/>
        </w:rPr>
        <w:t>señaladas en el siguiente</w:t>
      </w:r>
      <w:r w:rsidR="006A4215" w:rsidRPr="003435D1">
        <w:rPr>
          <w:rFonts w:cs="Arial"/>
          <w:lang w:val="es-ES_tradnl"/>
        </w:rPr>
        <w:t xml:space="preserve"> </w:t>
      </w:r>
      <w:r w:rsidRPr="003435D1">
        <w:rPr>
          <w:lang w:val="es-ES_tradnl"/>
        </w:rPr>
        <w:t xml:space="preserve">gráfico. </w:t>
      </w:r>
    </w:p>
    <w:p w14:paraId="6B182D71" w14:textId="6E529684" w:rsidR="009743A5" w:rsidRPr="003435D1" w:rsidRDefault="009743A5" w:rsidP="00855D5C">
      <w:pPr>
        <w:rPr>
          <w:lang w:val="es-ES_tradnl"/>
        </w:rPr>
      </w:pPr>
      <w:r w:rsidRPr="003435D1">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218"/>
      </w:tblGrid>
      <w:tr w:rsidR="00697143" w:rsidRPr="003435D1" w14:paraId="621D9D08" w14:textId="77777777" w:rsidTr="008427C0">
        <w:tc>
          <w:tcPr>
            <w:tcW w:w="1638" w:type="dxa"/>
            <w:shd w:val="clear" w:color="auto" w:fill="BBCFB9"/>
          </w:tcPr>
          <w:p w14:paraId="099E7ABF" w14:textId="77777777" w:rsidR="00697143" w:rsidRPr="003435D1" w:rsidRDefault="00697143" w:rsidP="00855D5C">
            <w:pPr>
              <w:rPr>
                <w:lang w:val="es-ES_tradnl"/>
              </w:rPr>
            </w:pPr>
            <w:r w:rsidRPr="003435D1">
              <w:rPr>
                <w:lang w:val="es-ES_tradnl"/>
              </w:rPr>
              <w:t>Verdes</w:t>
            </w:r>
          </w:p>
          <w:p w14:paraId="1FD79FC5" w14:textId="1BB8C79B" w:rsidR="00697143" w:rsidRPr="003435D1" w:rsidRDefault="00697143" w:rsidP="00855D5C">
            <w:pPr>
              <w:rPr>
                <w:lang w:val="es-ES_tradnl"/>
              </w:rPr>
            </w:pPr>
            <w:r w:rsidRPr="003435D1">
              <w:rPr>
                <w:lang w:val="es-ES_tradnl"/>
              </w:rPr>
              <w:t xml:space="preserve">(A </w:t>
            </w:r>
            <w:r w:rsidRPr="003435D1">
              <w:rPr>
                <w:rFonts w:cs="Arial"/>
                <w:lang w:val="es-ES_tradnl"/>
              </w:rPr>
              <w:t>ser incorporados</w:t>
            </w:r>
            <w:r w:rsidRPr="003435D1">
              <w:rPr>
                <w:lang w:val="es-ES_tradnl"/>
              </w:rPr>
              <w:t>)</w:t>
            </w:r>
          </w:p>
        </w:tc>
        <w:tc>
          <w:tcPr>
            <w:tcW w:w="7218" w:type="dxa"/>
          </w:tcPr>
          <w:p w14:paraId="2E190CC1" w14:textId="1ACE339E" w:rsidR="00697143" w:rsidRPr="003435D1" w:rsidRDefault="00697143" w:rsidP="00205C3C">
            <w:pPr>
              <w:pStyle w:val="ListParagraph"/>
              <w:rPr>
                <w:lang w:val="es-ES_tradnl"/>
              </w:rPr>
            </w:pPr>
            <w:r w:rsidRPr="003435D1">
              <w:rPr>
                <w:lang w:val="es-ES_tradnl"/>
              </w:rPr>
              <w:t xml:space="preserve">Correcciones simples cuando el </w:t>
            </w:r>
            <w:r w:rsidR="00B60FF3" w:rsidRPr="003435D1">
              <w:rPr>
                <w:lang w:val="es-ES_tradnl"/>
              </w:rPr>
              <w:t>MRI</w:t>
            </w:r>
            <w:r w:rsidRPr="003435D1">
              <w:rPr>
                <w:lang w:val="es-ES_tradnl"/>
              </w:rPr>
              <w:t xml:space="preserve"> claramente cometió un error (requisitos de elegibilidad, matemática básica, fechas, traducciones incorrectas de documentos </w:t>
            </w:r>
            <w:r w:rsidRPr="003435D1">
              <w:rPr>
                <w:rFonts w:cs="Arial"/>
                <w:lang w:val="es-ES_tradnl"/>
              </w:rPr>
              <w:t xml:space="preserve">del </w:t>
            </w:r>
            <w:r w:rsidRPr="003435D1">
              <w:rPr>
                <w:lang w:val="es-ES_tradnl"/>
              </w:rPr>
              <w:t>AGA, etc</w:t>
            </w:r>
            <w:r w:rsidRPr="003435D1">
              <w:rPr>
                <w:rFonts w:cs="Arial"/>
                <w:lang w:val="es-ES_tradnl"/>
              </w:rPr>
              <w:t>.).</w:t>
            </w:r>
          </w:p>
          <w:p w14:paraId="120B06D5" w14:textId="739EF19D" w:rsidR="00697143" w:rsidRPr="003435D1" w:rsidRDefault="00697143" w:rsidP="00205C3C">
            <w:pPr>
              <w:pStyle w:val="ListParagraph"/>
              <w:rPr>
                <w:lang w:val="es-ES_tradnl"/>
              </w:rPr>
            </w:pPr>
            <w:r w:rsidRPr="003435D1">
              <w:rPr>
                <w:lang w:val="es-ES_tradnl"/>
              </w:rPr>
              <w:t xml:space="preserve">Información adicional simple y no controversial que merece </w:t>
            </w:r>
            <w:r w:rsidRPr="003435D1">
              <w:rPr>
                <w:rFonts w:cs="Arial"/>
                <w:lang w:val="es-ES_tradnl"/>
              </w:rPr>
              <w:t>ser integrada</w:t>
            </w:r>
            <w:r w:rsidRPr="003435D1">
              <w:rPr>
                <w:lang w:val="es-ES_tradnl"/>
              </w:rPr>
              <w:t xml:space="preserve"> al informe sin cambiar </w:t>
            </w:r>
            <w:r w:rsidRPr="003435D1">
              <w:rPr>
                <w:rFonts w:cs="Arial"/>
                <w:lang w:val="es-ES_tradnl"/>
              </w:rPr>
              <w:t xml:space="preserve">la </w:t>
            </w:r>
            <w:r w:rsidRPr="003435D1">
              <w:rPr>
                <w:lang w:val="es-ES_tradnl"/>
              </w:rPr>
              <w:t>codificación</w:t>
            </w:r>
            <w:r w:rsidRPr="003435D1">
              <w:rPr>
                <w:rFonts w:cs="Arial"/>
                <w:lang w:val="es-ES_tradnl"/>
              </w:rPr>
              <w:t>.</w:t>
            </w:r>
          </w:p>
          <w:p w14:paraId="4C11CE21" w14:textId="4EAAC189" w:rsidR="00697143" w:rsidRPr="003435D1" w:rsidRDefault="00697143" w:rsidP="008427C0">
            <w:pPr>
              <w:pStyle w:val="ListParagraph"/>
              <w:rPr>
                <w:lang w:val="es-ES_tradnl"/>
              </w:rPr>
            </w:pPr>
            <w:r w:rsidRPr="003435D1">
              <w:rPr>
                <w:rFonts w:cs="Arial"/>
                <w:lang w:val="es-ES_tradnl"/>
              </w:rPr>
              <w:t>Solicitud de anonimato en las referencias</w:t>
            </w:r>
            <w:r w:rsidRPr="003435D1">
              <w:rPr>
                <w:lang w:val="es-ES_tradnl"/>
              </w:rPr>
              <w:t xml:space="preserve"> a un funcionario público de bajo nivel </w:t>
            </w:r>
            <w:r w:rsidRPr="003435D1">
              <w:rPr>
                <w:rFonts w:cs="Arial"/>
                <w:lang w:val="es-ES_tradnl"/>
              </w:rPr>
              <w:t>jerárquico.</w:t>
            </w:r>
            <w:r w:rsidR="006A4215" w:rsidRPr="003435D1">
              <w:rPr>
                <w:rFonts w:cs="Arial"/>
                <w:lang w:val="es-ES_tradnl"/>
              </w:rPr>
              <w:t xml:space="preserve"> </w:t>
            </w:r>
          </w:p>
        </w:tc>
      </w:tr>
      <w:tr w:rsidR="00697143" w:rsidRPr="003435D1" w14:paraId="7E256FFC" w14:textId="77777777" w:rsidTr="008427C0">
        <w:tc>
          <w:tcPr>
            <w:tcW w:w="1638" w:type="dxa"/>
            <w:shd w:val="clear" w:color="auto" w:fill="E9E775"/>
          </w:tcPr>
          <w:p w14:paraId="251E1BF7" w14:textId="77777777" w:rsidR="00697143" w:rsidRPr="003435D1" w:rsidRDefault="00697143" w:rsidP="00855D5C">
            <w:pPr>
              <w:rPr>
                <w:lang w:val="es-ES_tradnl"/>
              </w:rPr>
            </w:pPr>
            <w:r w:rsidRPr="003435D1">
              <w:rPr>
                <w:lang w:val="es-ES_tradnl"/>
              </w:rPr>
              <w:t>Amarillos</w:t>
            </w:r>
          </w:p>
          <w:p w14:paraId="0F23A754" w14:textId="07CF7D57" w:rsidR="00697143" w:rsidRPr="003435D1" w:rsidRDefault="00697143" w:rsidP="00855D5C">
            <w:pPr>
              <w:rPr>
                <w:lang w:val="es-ES_tradnl"/>
              </w:rPr>
            </w:pPr>
            <w:r w:rsidRPr="003435D1">
              <w:rPr>
                <w:lang w:val="es-ES_tradnl"/>
              </w:rPr>
              <w:t xml:space="preserve">(A </w:t>
            </w:r>
            <w:r w:rsidRPr="003435D1">
              <w:rPr>
                <w:rFonts w:cs="Arial"/>
                <w:lang w:val="es-ES_tradnl"/>
              </w:rPr>
              <w:t>ser considerados</w:t>
            </w:r>
            <w:r w:rsidRPr="003435D1">
              <w:rPr>
                <w:lang w:val="es-ES_tradnl"/>
              </w:rPr>
              <w:t xml:space="preserve"> según la evidencia para cambiar un punto)</w:t>
            </w:r>
          </w:p>
        </w:tc>
        <w:tc>
          <w:tcPr>
            <w:tcW w:w="7218" w:type="dxa"/>
          </w:tcPr>
          <w:p w14:paraId="65D6F7C3" w14:textId="77777777" w:rsidR="00697143" w:rsidRPr="003435D1" w:rsidRDefault="00697143" w:rsidP="00205C3C">
            <w:pPr>
              <w:pStyle w:val="ListParagraph"/>
              <w:rPr>
                <w:lang w:val="es-ES_tradnl"/>
              </w:rPr>
            </w:pPr>
            <w:r w:rsidRPr="003435D1">
              <w:rPr>
                <w:lang w:val="es-ES_tradnl"/>
              </w:rPr>
              <w:t xml:space="preserve">Información </w:t>
            </w:r>
            <w:r w:rsidRPr="003435D1">
              <w:rPr>
                <w:rFonts w:cs="Arial"/>
                <w:lang w:val="es-ES_tradnl"/>
              </w:rPr>
              <w:t xml:space="preserve">nueva </w:t>
            </w:r>
            <w:r w:rsidRPr="003435D1">
              <w:rPr>
                <w:lang w:val="es-ES_tradnl"/>
              </w:rPr>
              <w:t>que podría cambiar la codificación de los datos</w:t>
            </w:r>
            <w:r w:rsidRPr="003435D1">
              <w:rPr>
                <w:rFonts w:cs="Arial"/>
                <w:lang w:val="es-ES_tradnl"/>
              </w:rPr>
              <w:t>.</w:t>
            </w:r>
          </w:p>
          <w:p w14:paraId="02EBE12A" w14:textId="6CDE5A2C" w:rsidR="00697143" w:rsidRPr="003435D1" w:rsidRDefault="008427C0" w:rsidP="00205C3C">
            <w:pPr>
              <w:pStyle w:val="ListParagraph"/>
              <w:rPr>
                <w:lang w:val="es-ES_tradnl"/>
              </w:rPr>
            </w:pPr>
            <w:r w:rsidRPr="003435D1">
              <w:rPr>
                <w:lang w:val="es-ES_tradnl"/>
              </w:rPr>
              <w:t xml:space="preserve">Información sobre consultas, reuniones, </w:t>
            </w:r>
            <w:r w:rsidR="00697143" w:rsidRPr="003435D1">
              <w:rPr>
                <w:lang w:val="es-ES_tradnl"/>
              </w:rPr>
              <w:t xml:space="preserve">o sitios web sin documentación. </w:t>
            </w:r>
          </w:p>
          <w:p w14:paraId="2E29BC42" w14:textId="4D7D22C9" w:rsidR="00697143" w:rsidRPr="003435D1" w:rsidRDefault="00697143" w:rsidP="008427C0">
            <w:pPr>
              <w:pStyle w:val="ListParagraph"/>
              <w:rPr>
                <w:lang w:val="es-ES_tradnl"/>
              </w:rPr>
            </w:pPr>
            <w:r w:rsidRPr="003435D1">
              <w:rPr>
                <w:rFonts w:cs="Arial"/>
                <w:lang w:val="es-ES_tradnl"/>
              </w:rPr>
              <w:t>Información nueva</w:t>
            </w:r>
            <w:r w:rsidRPr="003435D1">
              <w:rPr>
                <w:lang w:val="es-ES_tradnl"/>
              </w:rPr>
              <w:t xml:space="preserve"> sobre actividades </w:t>
            </w:r>
            <w:r w:rsidRPr="003435D1">
              <w:rPr>
                <w:rFonts w:cs="Arial"/>
                <w:lang w:val="es-ES_tradnl"/>
              </w:rPr>
              <w:t xml:space="preserve">en </w:t>
            </w:r>
            <w:r w:rsidRPr="003435D1">
              <w:rPr>
                <w:lang w:val="es-ES_tradnl"/>
              </w:rPr>
              <w:t xml:space="preserve">que no se </w:t>
            </w:r>
            <w:r w:rsidRPr="003435D1">
              <w:rPr>
                <w:rFonts w:cs="Arial"/>
                <w:lang w:val="es-ES_tradnl"/>
              </w:rPr>
              <w:t>especificó cuándo fueron completadas.</w:t>
            </w:r>
          </w:p>
          <w:p w14:paraId="12280C12" w14:textId="70A062DA" w:rsidR="00697143" w:rsidRPr="003435D1" w:rsidRDefault="00697143" w:rsidP="008427C0">
            <w:pPr>
              <w:pStyle w:val="ListParagraph"/>
              <w:rPr>
                <w:lang w:val="es-ES_tradnl"/>
              </w:rPr>
            </w:pPr>
            <w:r w:rsidRPr="003435D1">
              <w:rPr>
                <w:rFonts w:cs="Arial"/>
                <w:lang w:val="es-ES_tradnl"/>
              </w:rPr>
              <w:t>Solicitud de</w:t>
            </w:r>
            <w:r w:rsidRPr="003435D1">
              <w:rPr>
                <w:lang w:val="es-ES_tradnl"/>
              </w:rPr>
              <w:t xml:space="preserve"> expandir ciertas secciones </w:t>
            </w:r>
            <w:r w:rsidRPr="003435D1">
              <w:rPr>
                <w:rFonts w:cs="Arial"/>
                <w:lang w:val="es-ES_tradnl"/>
              </w:rPr>
              <w:t>de manera de</w:t>
            </w:r>
            <w:r w:rsidR="006A4215" w:rsidRPr="003435D1">
              <w:rPr>
                <w:rFonts w:cs="Arial"/>
                <w:lang w:val="es-ES_tradnl"/>
              </w:rPr>
              <w:t xml:space="preserve"> </w:t>
            </w:r>
            <w:r w:rsidRPr="003435D1">
              <w:rPr>
                <w:lang w:val="es-ES_tradnl"/>
              </w:rPr>
              <w:t>cubrir más información</w:t>
            </w:r>
            <w:r w:rsidRPr="003435D1">
              <w:rPr>
                <w:rFonts w:cs="Arial"/>
                <w:lang w:val="es-ES_tradnl"/>
              </w:rPr>
              <w:t>.</w:t>
            </w:r>
          </w:p>
          <w:p w14:paraId="2563BBB9" w14:textId="53FD3882" w:rsidR="00697143" w:rsidRPr="003435D1" w:rsidRDefault="00697143" w:rsidP="008427C0">
            <w:pPr>
              <w:pStyle w:val="ListParagraph"/>
              <w:rPr>
                <w:lang w:val="es-ES_tradnl"/>
              </w:rPr>
            </w:pPr>
            <w:r w:rsidRPr="003435D1">
              <w:rPr>
                <w:rFonts w:cs="Arial"/>
                <w:lang w:val="es-ES_tradnl"/>
              </w:rPr>
              <w:t>Solicitud de recodificación de la</w:t>
            </w:r>
            <w:r w:rsidRPr="003435D1">
              <w:rPr>
                <w:lang w:val="es-ES_tradnl"/>
              </w:rPr>
              <w:t xml:space="preserve"> relevancia o ambición</w:t>
            </w:r>
            <w:r w:rsidRPr="003435D1">
              <w:rPr>
                <w:rFonts w:cs="Arial"/>
                <w:lang w:val="es-ES_tradnl"/>
              </w:rPr>
              <w:t>.</w:t>
            </w:r>
          </w:p>
        </w:tc>
      </w:tr>
      <w:tr w:rsidR="00697143" w:rsidRPr="003435D1" w14:paraId="67941B7F" w14:textId="77777777" w:rsidTr="008427C0">
        <w:tc>
          <w:tcPr>
            <w:tcW w:w="1638" w:type="dxa"/>
            <w:shd w:val="clear" w:color="auto" w:fill="E3A191"/>
          </w:tcPr>
          <w:p w14:paraId="7D461732" w14:textId="77777777" w:rsidR="00697143" w:rsidRPr="003435D1" w:rsidRDefault="00697143" w:rsidP="00855D5C">
            <w:pPr>
              <w:rPr>
                <w:lang w:val="es-ES_tradnl"/>
              </w:rPr>
            </w:pPr>
            <w:r w:rsidRPr="003435D1">
              <w:rPr>
                <w:lang w:val="es-ES_tradnl"/>
              </w:rPr>
              <w:t>Rojos</w:t>
            </w:r>
          </w:p>
          <w:p w14:paraId="04F4D4BA" w14:textId="0A69CD9C" w:rsidR="00697143" w:rsidRPr="003435D1" w:rsidRDefault="00697143" w:rsidP="008427C0">
            <w:pPr>
              <w:rPr>
                <w:lang w:val="es-ES_tradnl"/>
              </w:rPr>
            </w:pPr>
            <w:r w:rsidRPr="003435D1">
              <w:rPr>
                <w:lang w:val="es-ES_tradnl"/>
              </w:rPr>
              <w:t>(</w:t>
            </w:r>
            <w:r w:rsidR="008427C0" w:rsidRPr="003435D1">
              <w:rPr>
                <w:lang w:val="es-ES_tradnl"/>
              </w:rPr>
              <w:t>A</w:t>
            </w:r>
            <w:r w:rsidRPr="003435D1">
              <w:rPr>
                <w:lang w:val="es-ES_tradnl"/>
              </w:rPr>
              <w:t xml:space="preserve"> no ser considerados)</w:t>
            </w:r>
          </w:p>
        </w:tc>
        <w:tc>
          <w:tcPr>
            <w:tcW w:w="7218" w:type="dxa"/>
          </w:tcPr>
          <w:p w14:paraId="3F9184EA" w14:textId="18019DC9" w:rsidR="00697143" w:rsidRPr="003435D1" w:rsidRDefault="00697143" w:rsidP="00205C3C">
            <w:pPr>
              <w:pStyle w:val="ListParagraph"/>
              <w:rPr>
                <w:lang w:val="es-ES_tradnl"/>
              </w:rPr>
            </w:pPr>
            <w:r w:rsidRPr="003435D1">
              <w:rPr>
                <w:lang w:val="es-ES_tradnl"/>
              </w:rPr>
              <w:t xml:space="preserve">Información sobre actividades que </w:t>
            </w:r>
            <w:r w:rsidRPr="003435D1">
              <w:rPr>
                <w:rFonts w:cs="Arial"/>
                <w:lang w:val="es-ES_tradnl"/>
              </w:rPr>
              <w:t xml:space="preserve">claramente </w:t>
            </w:r>
            <w:r w:rsidRPr="003435D1">
              <w:rPr>
                <w:lang w:val="es-ES_tradnl"/>
              </w:rPr>
              <w:t>sucedieron después (más de 2 o 3 meses) del periodo de implementación</w:t>
            </w:r>
            <w:r w:rsidRPr="003435D1">
              <w:rPr>
                <w:rFonts w:cs="Arial"/>
                <w:lang w:val="es-ES_tradnl"/>
              </w:rPr>
              <w:t>.</w:t>
            </w:r>
          </w:p>
          <w:p w14:paraId="4CA4D854" w14:textId="02AB4171" w:rsidR="00697143" w:rsidRPr="003435D1" w:rsidRDefault="00697143" w:rsidP="008427C0">
            <w:pPr>
              <w:pStyle w:val="ListParagraph"/>
              <w:rPr>
                <w:lang w:val="es-ES_tradnl"/>
              </w:rPr>
            </w:pPr>
            <w:r w:rsidRPr="003435D1">
              <w:rPr>
                <w:rFonts w:cs="Arial"/>
                <w:lang w:val="es-ES_tradnl"/>
              </w:rPr>
              <w:t>Solicitud general de omisión de información.</w:t>
            </w:r>
            <w:r w:rsidRPr="003435D1">
              <w:rPr>
                <w:lang w:val="es-ES_tradnl"/>
              </w:rPr>
              <w:t xml:space="preserve"> (especialmente en la Sección VI: Contexto nacional</w:t>
            </w:r>
            <w:r w:rsidRPr="003435D1">
              <w:rPr>
                <w:rFonts w:cs="Arial"/>
                <w:lang w:val="es-ES_tradnl"/>
              </w:rPr>
              <w:t>).</w:t>
            </w:r>
          </w:p>
          <w:p w14:paraId="6B0BE7C1" w14:textId="609D98A4" w:rsidR="00697143" w:rsidRPr="003435D1" w:rsidRDefault="00697143" w:rsidP="008427C0">
            <w:pPr>
              <w:pStyle w:val="ListParagraph"/>
              <w:rPr>
                <w:lang w:val="es-ES_tradnl"/>
              </w:rPr>
            </w:pPr>
            <w:r w:rsidRPr="003435D1">
              <w:rPr>
                <w:rFonts w:cs="Arial"/>
                <w:lang w:val="es-ES_tradnl"/>
              </w:rPr>
              <w:t>Solicitud de eliminación de</w:t>
            </w:r>
            <w:r w:rsidR="006A4215" w:rsidRPr="003435D1">
              <w:rPr>
                <w:rFonts w:cs="Arial"/>
                <w:lang w:val="es-ES_tradnl"/>
              </w:rPr>
              <w:t xml:space="preserve"> </w:t>
            </w:r>
            <w:r w:rsidRPr="003435D1">
              <w:rPr>
                <w:lang w:val="es-ES_tradnl"/>
              </w:rPr>
              <w:t xml:space="preserve">puntos de vista de </w:t>
            </w:r>
            <w:r w:rsidRPr="003435D1">
              <w:rPr>
                <w:rFonts w:cs="Arial"/>
                <w:lang w:val="es-ES_tradnl"/>
              </w:rPr>
              <w:t>partes interesadas.</w:t>
            </w:r>
          </w:p>
          <w:p w14:paraId="42C6BDC4" w14:textId="4BA86CE3" w:rsidR="00697143" w:rsidRPr="003435D1" w:rsidRDefault="00697143" w:rsidP="008427C0">
            <w:pPr>
              <w:pStyle w:val="ListParagraph"/>
              <w:rPr>
                <w:lang w:val="es-ES_tradnl"/>
              </w:rPr>
            </w:pPr>
            <w:r w:rsidRPr="003435D1">
              <w:rPr>
                <w:rFonts w:cs="Arial"/>
                <w:lang w:val="es-ES_tradnl"/>
              </w:rPr>
              <w:t>Solicitud de modificación de recomendaciones</w:t>
            </w:r>
            <w:r w:rsidRPr="003435D1">
              <w:rPr>
                <w:lang w:val="es-ES_tradnl"/>
              </w:rPr>
              <w:t xml:space="preserve"> o</w:t>
            </w:r>
            <w:r w:rsidR="006A4215" w:rsidRPr="003435D1">
              <w:rPr>
                <w:lang w:val="es-ES_tradnl"/>
              </w:rPr>
              <w:t xml:space="preserve"> </w:t>
            </w:r>
            <w:r w:rsidRPr="003435D1">
              <w:rPr>
                <w:lang w:val="es-ES_tradnl"/>
              </w:rPr>
              <w:t xml:space="preserve">secciones </w:t>
            </w:r>
            <w:r w:rsidRPr="003435D1">
              <w:rPr>
                <w:rFonts w:cs="Arial"/>
                <w:lang w:val="es-ES_tradnl"/>
              </w:rPr>
              <w:t>relativas a planes futuros.</w:t>
            </w:r>
          </w:p>
          <w:p w14:paraId="5D6ADC59" w14:textId="17660EB1" w:rsidR="00697143" w:rsidRPr="003435D1" w:rsidRDefault="00697143" w:rsidP="008427C0">
            <w:pPr>
              <w:pStyle w:val="ListParagraph"/>
              <w:rPr>
                <w:lang w:val="es-ES_tradnl"/>
              </w:rPr>
            </w:pPr>
            <w:r w:rsidRPr="003435D1">
              <w:rPr>
                <w:lang w:val="es-ES_tradnl"/>
              </w:rPr>
              <w:t>Solicitud de identificación de</w:t>
            </w:r>
            <w:r w:rsidR="006A4215" w:rsidRPr="003435D1">
              <w:rPr>
                <w:lang w:val="es-ES_tradnl"/>
              </w:rPr>
              <w:t xml:space="preserve"> </w:t>
            </w:r>
            <w:r w:rsidRPr="003435D1">
              <w:rPr>
                <w:lang w:val="es-ES_tradnl"/>
              </w:rPr>
              <w:t>una persona a la que se aludió como anónimo</w:t>
            </w:r>
          </w:p>
        </w:tc>
      </w:tr>
    </w:tbl>
    <w:p w14:paraId="37EFB6D2" w14:textId="77777777" w:rsidR="00697143" w:rsidRPr="003435D1" w:rsidRDefault="00697143" w:rsidP="00AA0FE3">
      <w:pPr>
        <w:pStyle w:val="Heading3"/>
        <w:rPr>
          <w:color w:val="auto"/>
        </w:rPr>
      </w:pPr>
      <w:r w:rsidRPr="003435D1">
        <w:t>5ª Etapa: Comentario público</w:t>
      </w:r>
    </w:p>
    <w:p w14:paraId="02456E69" w14:textId="1CAC9988" w:rsidR="00697143" w:rsidRPr="003435D1" w:rsidRDefault="00697143" w:rsidP="00855D5C">
      <w:pPr>
        <w:rPr>
          <w:lang w:val="es-ES_tradnl"/>
        </w:rPr>
      </w:pPr>
      <w:r w:rsidRPr="003435D1">
        <w:rPr>
          <w:lang w:val="es-ES_tradnl"/>
        </w:rPr>
        <w:t xml:space="preserve">Durante la segunda fase de </w:t>
      </w:r>
      <w:r w:rsidRPr="003435D1">
        <w:rPr>
          <w:rFonts w:cs="Arial"/>
          <w:lang w:val="es-ES_tradnl"/>
        </w:rPr>
        <w:t>comentarios a los</w:t>
      </w:r>
      <w:r w:rsidRPr="003435D1">
        <w:rPr>
          <w:lang w:val="es-ES_tradnl"/>
        </w:rPr>
        <w:t xml:space="preserve"> informes de avance </w:t>
      </w:r>
      <w:r w:rsidRPr="003435D1">
        <w:rPr>
          <w:rFonts w:cs="Arial"/>
          <w:lang w:val="es-ES_tradnl"/>
        </w:rPr>
        <w:t xml:space="preserve">del </w:t>
      </w:r>
      <w:r w:rsidR="00B60FF3" w:rsidRPr="003435D1">
        <w:rPr>
          <w:lang w:val="es-ES_tradnl"/>
        </w:rPr>
        <w:t>MRI</w:t>
      </w:r>
      <w:r w:rsidRPr="003435D1">
        <w:rPr>
          <w:lang w:val="es-ES_tradnl"/>
        </w:rPr>
        <w:t xml:space="preserve">, habrá un espacio en el sitio web de la AGA para comentarios de </w:t>
      </w:r>
      <w:r w:rsidRPr="003435D1">
        <w:rPr>
          <w:rFonts w:cs="Arial"/>
          <w:lang w:val="es-ES_tradnl"/>
        </w:rPr>
        <w:t>parte de un público</w:t>
      </w:r>
      <w:r w:rsidRPr="003435D1">
        <w:rPr>
          <w:lang w:val="es-ES_tradnl"/>
        </w:rPr>
        <w:t xml:space="preserve"> más </w:t>
      </w:r>
      <w:r w:rsidRPr="003435D1">
        <w:rPr>
          <w:rFonts w:cs="Arial"/>
          <w:lang w:val="es-ES_tradnl"/>
        </w:rPr>
        <w:t>amplio</w:t>
      </w:r>
      <w:r w:rsidRPr="003435D1">
        <w:rPr>
          <w:lang w:val="es-ES_tradnl"/>
        </w:rPr>
        <w:t xml:space="preserve">, incluyendo respuestas formales a </w:t>
      </w:r>
      <w:r w:rsidRPr="003435D1">
        <w:rPr>
          <w:rFonts w:cs="Arial"/>
          <w:lang w:val="es-ES_tradnl"/>
        </w:rPr>
        <w:t xml:space="preserve">los </w:t>
      </w:r>
      <w:r w:rsidRPr="003435D1">
        <w:rPr>
          <w:lang w:val="es-ES_tradnl"/>
        </w:rPr>
        <w:t xml:space="preserve">gobiernos. </w:t>
      </w:r>
      <w:r w:rsidRPr="003435D1">
        <w:rPr>
          <w:rFonts w:cs="Arial"/>
          <w:lang w:val="es-ES_tradnl"/>
        </w:rPr>
        <w:t xml:space="preserve">Los comentarios </w:t>
      </w:r>
      <w:r w:rsidRPr="003435D1">
        <w:rPr>
          <w:lang w:val="es-ES_tradnl"/>
        </w:rPr>
        <w:t xml:space="preserve">realizados durante </w:t>
      </w:r>
      <w:r w:rsidRPr="003435D1">
        <w:rPr>
          <w:rFonts w:cs="Arial"/>
          <w:lang w:val="es-ES_tradnl"/>
        </w:rPr>
        <w:t>esta etapa serán publicados</w:t>
      </w:r>
      <w:r w:rsidRPr="003435D1">
        <w:rPr>
          <w:lang w:val="es-ES_tradnl"/>
        </w:rPr>
        <w:t xml:space="preserve"> al </w:t>
      </w:r>
      <w:r w:rsidRPr="003435D1">
        <w:rPr>
          <w:rFonts w:cs="Arial"/>
          <w:lang w:val="es-ES_tradnl"/>
        </w:rPr>
        <w:t>margen del documento</w:t>
      </w:r>
      <w:r w:rsidRPr="003435D1">
        <w:rPr>
          <w:lang w:val="es-ES_tradnl"/>
        </w:rPr>
        <w:t xml:space="preserve"> final del informe. </w:t>
      </w:r>
    </w:p>
    <w:p w14:paraId="3CA956A3" w14:textId="5344D684" w:rsidR="00697143" w:rsidRPr="003435D1" w:rsidRDefault="00697143" w:rsidP="00855D5C">
      <w:pPr>
        <w:rPr>
          <w:lang w:val="es-ES_tradnl"/>
        </w:rPr>
      </w:pPr>
      <w:r w:rsidRPr="003435D1">
        <w:rPr>
          <w:lang w:val="es-ES_tradnl"/>
        </w:rPr>
        <w:t xml:space="preserve">Todos los informes </w:t>
      </w:r>
      <w:r w:rsidRPr="003435D1">
        <w:rPr>
          <w:rFonts w:cs="Arial"/>
          <w:lang w:val="es-ES_tradnl"/>
        </w:rPr>
        <w:t>estarán</w:t>
      </w:r>
      <w:r w:rsidRPr="003435D1">
        <w:rPr>
          <w:lang w:val="es-ES_tradnl"/>
        </w:rPr>
        <w:t xml:space="preserve"> disponibles para comentarios en inglés y </w:t>
      </w:r>
      <w:r w:rsidRPr="003435D1">
        <w:rPr>
          <w:rFonts w:cs="Arial"/>
          <w:lang w:val="es-ES_tradnl"/>
        </w:rPr>
        <w:t xml:space="preserve">en </w:t>
      </w:r>
      <w:r w:rsidRPr="003435D1">
        <w:rPr>
          <w:lang w:val="es-ES_tradnl"/>
        </w:rPr>
        <w:t>la</w:t>
      </w:r>
      <w:r w:rsidRPr="003435D1">
        <w:rPr>
          <w:rFonts w:cs="Arial"/>
          <w:lang w:val="es-ES_tradnl"/>
        </w:rPr>
        <w:t xml:space="preserve"> principal</w:t>
      </w:r>
      <w:r w:rsidRPr="003435D1">
        <w:rPr>
          <w:lang w:val="es-ES_tradnl"/>
        </w:rPr>
        <w:t xml:space="preserve"> lengua administrativa </w:t>
      </w:r>
      <w:r w:rsidRPr="003435D1">
        <w:rPr>
          <w:rFonts w:cs="Arial"/>
          <w:lang w:val="es-ES_tradnl"/>
        </w:rPr>
        <w:t>del país. La fase</w:t>
      </w:r>
      <w:r w:rsidRPr="003435D1">
        <w:rPr>
          <w:lang w:val="es-ES_tradnl"/>
        </w:rPr>
        <w:t xml:space="preserve"> de comentarios públicos dura dos semanas</w:t>
      </w:r>
      <w:r w:rsidRPr="003435D1">
        <w:rPr>
          <w:rFonts w:cs="Arial"/>
          <w:lang w:val="es-ES_tradnl"/>
        </w:rPr>
        <w:t xml:space="preserve"> a contar de la fecha de su publicación. Los comentarios </w:t>
      </w:r>
      <w:r w:rsidRPr="003435D1">
        <w:rPr>
          <w:lang w:val="es-ES_tradnl"/>
        </w:rPr>
        <w:t xml:space="preserve">recibidos </w:t>
      </w:r>
      <w:r w:rsidRPr="003435D1">
        <w:rPr>
          <w:rFonts w:cs="Arial"/>
          <w:lang w:val="es-ES_tradnl"/>
        </w:rPr>
        <w:t>serán organizados</w:t>
      </w:r>
      <w:r w:rsidRPr="003435D1">
        <w:rPr>
          <w:lang w:val="es-ES_tradnl"/>
        </w:rPr>
        <w:t xml:space="preserve"> y </w:t>
      </w:r>
      <w:r w:rsidRPr="003435D1">
        <w:rPr>
          <w:rFonts w:cs="Arial"/>
          <w:lang w:val="es-ES_tradnl"/>
        </w:rPr>
        <w:t>publicados</w:t>
      </w:r>
      <w:r w:rsidRPr="003435D1">
        <w:rPr>
          <w:lang w:val="es-ES_tradnl"/>
        </w:rPr>
        <w:t xml:space="preserve">, excepto cuando </w:t>
      </w:r>
      <w:r w:rsidRPr="003435D1">
        <w:rPr>
          <w:rFonts w:cs="Arial"/>
          <w:lang w:val="es-ES_tradnl"/>
        </w:rPr>
        <w:t>quien haya hecho el comentario solicite anonimato</w:t>
      </w:r>
      <w:r w:rsidRPr="003435D1">
        <w:rPr>
          <w:lang w:val="es-ES_tradnl"/>
        </w:rPr>
        <w:t xml:space="preserve"> o los comentarios </w:t>
      </w:r>
      <w:r w:rsidRPr="003435D1">
        <w:rPr>
          <w:rFonts w:cs="Arial"/>
          <w:lang w:val="es-ES_tradnl"/>
        </w:rPr>
        <w:t>contengan</w:t>
      </w:r>
      <w:r w:rsidRPr="003435D1">
        <w:rPr>
          <w:lang w:val="es-ES_tradnl"/>
        </w:rPr>
        <w:t xml:space="preserve"> lenguaje abusivo o irrelevante. Se </w:t>
      </w:r>
      <w:r w:rsidRPr="003435D1">
        <w:rPr>
          <w:rFonts w:cs="Arial"/>
          <w:lang w:val="es-ES_tradnl"/>
        </w:rPr>
        <w:t xml:space="preserve">pide, sin que sea </w:t>
      </w:r>
      <w:r w:rsidRPr="003435D1">
        <w:rPr>
          <w:lang w:val="es-ES_tradnl"/>
        </w:rPr>
        <w:t xml:space="preserve">un requisito, que </w:t>
      </w:r>
      <w:r w:rsidRPr="003435D1">
        <w:rPr>
          <w:rFonts w:cs="Arial"/>
          <w:lang w:val="es-ES_tradnl"/>
        </w:rPr>
        <w:t>quienes hagan comentarios</w:t>
      </w:r>
      <w:r w:rsidRPr="003435D1">
        <w:rPr>
          <w:lang w:val="es-ES_tradnl"/>
        </w:rPr>
        <w:t xml:space="preserve"> distingan entre comentarios </w:t>
      </w:r>
      <w:r w:rsidRPr="003435D1">
        <w:rPr>
          <w:rFonts w:cs="Arial"/>
          <w:lang w:val="es-ES_tradnl"/>
        </w:rPr>
        <w:t>que buscan introducir</w:t>
      </w:r>
      <w:r w:rsidRPr="003435D1">
        <w:rPr>
          <w:lang w:val="es-ES_tradnl"/>
        </w:rPr>
        <w:t xml:space="preserve"> cambios al informe y comentarios </w:t>
      </w:r>
      <w:r w:rsidRPr="003435D1">
        <w:rPr>
          <w:rFonts w:cs="Arial"/>
          <w:lang w:val="es-ES_tradnl"/>
        </w:rPr>
        <w:t>que</w:t>
      </w:r>
      <w:r w:rsidRPr="003435D1">
        <w:rPr>
          <w:lang w:val="es-ES_tradnl"/>
        </w:rPr>
        <w:t xml:space="preserve"> simplemente </w:t>
      </w:r>
      <w:r w:rsidRPr="003435D1">
        <w:rPr>
          <w:rFonts w:cs="Arial"/>
          <w:lang w:val="es-ES_tradnl"/>
        </w:rPr>
        <w:t>pretenden ser consignados</w:t>
      </w:r>
      <w:r w:rsidRPr="003435D1">
        <w:rPr>
          <w:lang w:val="es-ES_tradnl"/>
        </w:rPr>
        <w:t xml:space="preserve"> al </w:t>
      </w:r>
      <w:r w:rsidRPr="003435D1">
        <w:rPr>
          <w:rFonts w:cs="Arial"/>
          <w:lang w:val="es-ES_tradnl"/>
        </w:rPr>
        <w:t>margen</w:t>
      </w:r>
      <w:r w:rsidRPr="003435D1">
        <w:rPr>
          <w:lang w:val="es-ES_tradnl"/>
        </w:rPr>
        <w:t xml:space="preserve"> del informe.</w:t>
      </w:r>
    </w:p>
    <w:p w14:paraId="476D704D" w14:textId="299CCFF0" w:rsidR="00697143" w:rsidRPr="003435D1" w:rsidRDefault="00697143" w:rsidP="00855D5C">
      <w:pPr>
        <w:rPr>
          <w:lang w:val="es-ES_tradnl"/>
        </w:rPr>
      </w:pPr>
      <w:r w:rsidRPr="003435D1">
        <w:rPr>
          <w:lang w:val="es-ES_tradnl"/>
        </w:rPr>
        <w:t xml:space="preserve">Cuando sea relevante, </w:t>
      </w:r>
      <w:r w:rsidRPr="003435D1">
        <w:rPr>
          <w:rFonts w:cs="Arial"/>
          <w:lang w:val="es-ES_tradnl"/>
        </w:rPr>
        <w:t xml:space="preserve">los </w:t>
      </w:r>
      <w:r w:rsidRPr="003435D1">
        <w:rPr>
          <w:lang w:val="es-ES_tradnl"/>
        </w:rPr>
        <w:t xml:space="preserve">comentarios </w:t>
      </w:r>
      <w:r w:rsidRPr="003435D1">
        <w:rPr>
          <w:rFonts w:cs="Arial"/>
          <w:lang w:val="es-ES_tradnl"/>
        </w:rPr>
        <w:t>serán integrados</w:t>
      </w:r>
      <w:r w:rsidRPr="003435D1">
        <w:rPr>
          <w:lang w:val="es-ES_tradnl"/>
        </w:rPr>
        <w:t xml:space="preserve"> a la versión final del informe. </w:t>
      </w:r>
    </w:p>
    <w:p w14:paraId="43ED98F3" w14:textId="77777777" w:rsidR="009743A5" w:rsidRPr="003435D1" w:rsidRDefault="009743A5" w:rsidP="00855D5C">
      <w:pPr>
        <w:rPr>
          <w:lang w:val="es-ES_tradnl"/>
        </w:rPr>
        <w:sectPr w:rsidR="009743A5" w:rsidRPr="003435D1" w:rsidSect="007962F9">
          <w:pgSz w:w="12240" w:h="15840"/>
          <w:pgMar w:top="1440" w:right="1800" w:bottom="1440" w:left="1800" w:header="720" w:footer="720" w:gutter="0"/>
          <w:cols w:space="720"/>
          <w:titlePg/>
          <w:docGrid w:linePitch="360"/>
        </w:sectPr>
      </w:pPr>
    </w:p>
    <w:p w14:paraId="5166CD4F" w14:textId="77777777" w:rsidR="002E6207" w:rsidRPr="003435D1" w:rsidRDefault="002E6207" w:rsidP="002536B2">
      <w:pPr>
        <w:pStyle w:val="Heading1"/>
      </w:pPr>
      <w:bookmarkStart w:id="9" w:name="h.gjdgxs" w:colFirst="0" w:colLast="0"/>
      <w:bookmarkStart w:id="10" w:name="h.30j0zll" w:colFirst="0" w:colLast="0"/>
      <w:bookmarkStart w:id="11" w:name="_Toc271803352"/>
      <w:bookmarkEnd w:id="9"/>
      <w:bookmarkEnd w:id="10"/>
      <w:r w:rsidRPr="003435D1">
        <w:lastRenderedPageBreak/>
        <w:t>Sección 3: Orientación para la investigación del MRI</w:t>
      </w:r>
      <w:bookmarkEnd w:id="11"/>
      <w:r w:rsidR="00697143" w:rsidRPr="003435D1">
        <w:t xml:space="preserve"> </w:t>
      </w:r>
    </w:p>
    <w:p w14:paraId="4AABF924" w14:textId="16F5DD28" w:rsidR="00697143" w:rsidRPr="003435D1" w:rsidRDefault="002E6207" w:rsidP="00855D5C">
      <w:pPr>
        <w:rPr>
          <w:lang w:val="es-ES_tradnl"/>
        </w:rPr>
      </w:pPr>
      <w:r w:rsidRPr="003435D1">
        <w:rPr>
          <w:lang w:val="es-ES_tradnl"/>
        </w:rPr>
        <w:t xml:space="preserve">Esta </w:t>
      </w:r>
      <w:r w:rsidR="005F325C" w:rsidRPr="003435D1">
        <w:rPr>
          <w:lang w:val="es-ES_tradnl"/>
        </w:rPr>
        <w:t>sección</w:t>
      </w:r>
      <w:r w:rsidR="00697143" w:rsidRPr="003435D1">
        <w:rPr>
          <w:lang w:val="es-ES_tradnl"/>
        </w:rPr>
        <w:t xml:space="preserve"> contiene todas las preguntas que deben ser respondidas por los investigadores nacionales en el informe </w:t>
      </w:r>
      <w:r w:rsidR="00697143" w:rsidRPr="003435D1">
        <w:rPr>
          <w:rFonts w:cs="Arial"/>
          <w:lang w:val="es-ES_tradnl"/>
        </w:rPr>
        <w:t xml:space="preserve">del </w:t>
      </w:r>
      <w:r w:rsidR="00B60FF3" w:rsidRPr="003435D1">
        <w:rPr>
          <w:lang w:val="es-ES_tradnl"/>
        </w:rPr>
        <w:t>MRI</w:t>
      </w:r>
      <w:r w:rsidR="00697143" w:rsidRPr="003435D1">
        <w:rPr>
          <w:lang w:val="es-ES_tradnl"/>
        </w:rPr>
        <w:t xml:space="preserve"> de cada país participante. Los investigadores adaptarán estas preguntas </w:t>
      </w:r>
      <w:r w:rsidR="00697143" w:rsidRPr="003435D1">
        <w:rPr>
          <w:rFonts w:cs="Arial"/>
          <w:lang w:val="es-ES_tradnl"/>
        </w:rPr>
        <w:t>al utilizarlas</w:t>
      </w:r>
      <w:r w:rsidR="006A4215" w:rsidRPr="003435D1">
        <w:rPr>
          <w:rFonts w:cs="Arial"/>
          <w:lang w:val="es-ES_tradnl"/>
        </w:rPr>
        <w:t xml:space="preserve"> </w:t>
      </w:r>
      <w:r w:rsidR="00697143" w:rsidRPr="003435D1">
        <w:rPr>
          <w:lang w:val="es-ES_tradnl"/>
        </w:rPr>
        <w:t xml:space="preserve">en la revisión de </w:t>
      </w:r>
      <w:r w:rsidR="00697143" w:rsidRPr="003435D1">
        <w:rPr>
          <w:rFonts w:cs="Arial"/>
          <w:lang w:val="es-ES_tradnl"/>
        </w:rPr>
        <w:t xml:space="preserve">los </w:t>
      </w:r>
      <w:r w:rsidR="00697143" w:rsidRPr="003435D1">
        <w:rPr>
          <w:lang w:val="es-ES_tradnl"/>
        </w:rPr>
        <w:t xml:space="preserve">documentos, </w:t>
      </w:r>
      <w:r w:rsidR="00697143" w:rsidRPr="003435D1">
        <w:rPr>
          <w:rFonts w:cs="Arial"/>
          <w:lang w:val="es-ES_tradnl"/>
        </w:rPr>
        <w:t>en</w:t>
      </w:r>
      <w:r w:rsidR="00697143" w:rsidRPr="003435D1">
        <w:rPr>
          <w:lang w:val="es-ES_tradnl"/>
        </w:rPr>
        <w:t xml:space="preserve"> reuniones con los interesados y </w:t>
      </w:r>
      <w:r w:rsidR="00697143" w:rsidRPr="003435D1">
        <w:rPr>
          <w:rFonts w:cs="Arial"/>
          <w:lang w:val="es-ES_tradnl"/>
        </w:rPr>
        <w:t xml:space="preserve">en las </w:t>
      </w:r>
      <w:r w:rsidR="00697143" w:rsidRPr="003435D1">
        <w:rPr>
          <w:lang w:val="es-ES_tradnl"/>
        </w:rPr>
        <w:t xml:space="preserve">entrevistas. El investigador nacional completará un informe de avance </w:t>
      </w:r>
      <w:r w:rsidR="00697143" w:rsidRPr="003435D1">
        <w:rPr>
          <w:rFonts w:cs="Arial"/>
          <w:lang w:val="es-ES_tradnl"/>
        </w:rPr>
        <w:t>para su</w:t>
      </w:r>
      <w:r w:rsidR="006A4215" w:rsidRPr="003435D1">
        <w:rPr>
          <w:rFonts w:cs="Arial"/>
          <w:lang w:val="es-ES_tradnl"/>
        </w:rPr>
        <w:t xml:space="preserve"> </w:t>
      </w:r>
      <w:r w:rsidR="00697143" w:rsidRPr="003435D1">
        <w:rPr>
          <w:lang w:val="es-ES_tradnl"/>
        </w:rPr>
        <w:t xml:space="preserve">revisión </w:t>
      </w:r>
      <w:r w:rsidR="00697143" w:rsidRPr="003435D1">
        <w:rPr>
          <w:rFonts w:cs="Arial"/>
          <w:lang w:val="es-ES_tradnl"/>
        </w:rPr>
        <w:t>entre</w:t>
      </w:r>
      <w:r w:rsidR="00697143" w:rsidRPr="003435D1">
        <w:rPr>
          <w:lang w:val="es-ES_tradnl"/>
        </w:rPr>
        <w:t xml:space="preserve"> pares </w:t>
      </w:r>
      <w:r w:rsidR="00697143" w:rsidRPr="003435D1">
        <w:rPr>
          <w:rFonts w:cs="Arial"/>
          <w:lang w:val="es-ES_tradnl"/>
        </w:rPr>
        <w:t xml:space="preserve">en línea </w:t>
      </w:r>
      <w:r w:rsidR="00697143" w:rsidRPr="003435D1">
        <w:rPr>
          <w:lang w:val="es-ES_tradnl"/>
        </w:rPr>
        <w:t xml:space="preserve">y, trabajando con el equipo del programa </w:t>
      </w:r>
      <w:r w:rsidR="00697143" w:rsidRPr="003435D1">
        <w:rPr>
          <w:rFonts w:cs="Arial"/>
          <w:lang w:val="es-ES_tradnl"/>
        </w:rPr>
        <w:t>del</w:t>
      </w:r>
      <w:r w:rsidR="00697143" w:rsidRPr="003435D1">
        <w:rPr>
          <w:lang w:val="es-ES_tradnl"/>
        </w:rPr>
        <w:t xml:space="preserve"> </w:t>
      </w:r>
      <w:r w:rsidR="00B60FF3" w:rsidRPr="003435D1">
        <w:rPr>
          <w:lang w:val="es-ES_tradnl"/>
        </w:rPr>
        <w:t>MRI</w:t>
      </w:r>
      <w:r w:rsidR="00697143" w:rsidRPr="003435D1">
        <w:rPr>
          <w:lang w:val="es-ES_tradnl"/>
        </w:rPr>
        <w:t>, producirá dos informes “imprimibles”. El primero de estos documentos es un informe de</w:t>
      </w:r>
      <w:r w:rsidR="006A4215" w:rsidRPr="003435D1">
        <w:rPr>
          <w:lang w:val="es-ES_tradnl"/>
        </w:rPr>
        <w:t xml:space="preserve"> </w:t>
      </w:r>
      <w:r w:rsidR="00697143" w:rsidRPr="003435D1">
        <w:rPr>
          <w:rFonts w:cs="Arial"/>
          <w:lang w:val="es-ES_tradnl"/>
        </w:rPr>
        <w:t xml:space="preserve">estado de avance o </w:t>
      </w:r>
      <w:r w:rsidR="00697143" w:rsidRPr="003435D1">
        <w:rPr>
          <w:lang w:val="es-ES_tradnl"/>
        </w:rPr>
        <w:t>situación sobre el desarrollo y el primer año de aplicación del plan de acción de la AGA en el país</w:t>
      </w:r>
      <w:r w:rsidR="00697143" w:rsidRPr="003435D1">
        <w:rPr>
          <w:rFonts w:cs="Arial"/>
          <w:lang w:val="es-ES_tradnl"/>
        </w:rPr>
        <w:t>. El</w:t>
      </w:r>
      <w:r w:rsidR="00697143" w:rsidRPr="003435D1">
        <w:rPr>
          <w:lang w:val="es-ES_tradnl"/>
        </w:rPr>
        <w:t xml:space="preserve"> segundo es un Informe de Cierre final </w:t>
      </w:r>
      <w:r w:rsidR="00697143" w:rsidRPr="003435D1">
        <w:rPr>
          <w:rFonts w:cs="Arial"/>
          <w:lang w:val="es-ES_tradnl"/>
        </w:rPr>
        <w:t xml:space="preserve">elaborado </w:t>
      </w:r>
      <w:r w:rsidR="00697143" w:rsidRPr="003435D1">
        <w:rPr>
          <w:lang w:val="es-ES_tradnl"/>
        </w:rPr>
        <w:t xml:space="preserve">al término de los dos años que abarca el plan de acción, </w:t>
      </w:r>
      <w:r w:rsidR="00697143" w:rsidRPr="003435D1">
        <w:rPr>
          <w:rFonts w:cs="Arial"/>
          <w:lang w:val="es-ES_tradnl"/>
        </w:rPr>
        <w:t>y</w:t>
      </w:r>
      <w:r w:rsidR="00697143" w:rsidRPr="003435D1">
        <w:rPr>
          <w:lang w:val="es-ES_tradnl"/>
        </w:rPr>
        <w:t xml:space="preserve"> se ocupa de todos los compromisos sin terminar o </w:t>
      </w:r>
      <w:r w:rsidR="00697143" w:rsidRPr="003435D1">
        <w:rPr>
          <w:rFonts w:cs="Arial"/>
          <w:lang w:val="es-ES_tradnl"/>
        </w:rPr>
        <w:t>eventos relevantes para el</w:t>
      </w:r>
      <w:r w:rsidR="00697143" w:rsidRPr="003435D1">
        <w:rPr>
          <w:lang w:val="es-ES_tradnl"/>
        </w:rPr>
        <w:t xml:space="preserve"> AGA desde la publicación del Informe de </w:t>
      </w:r>
      <w:r w:rsidR="005F325C" w:rsidRPr="003435D1">
        <w:rPr>
          <w:lang w:val="es-ES_tradnl"/>
        </w:rPr>
        <w:t>Avance</w:t>
      </w:r>
      <w:r w:rsidR="00697143" w:rsidRPr="003435D1">
        <w:rPr>
          <w:lang w:val="es-ES_tradnl"/>
        </w:rPr>
        <w:t xml:space="preserve">. </w:t>
      </w:r>
    </w:p>
    <w:p w14:paraId="6882F366" w14:textId="77777777" w:rsidR="00F90D7B" w:rsidRPr="003435D1" w:rsidRDefault="00697143" w:rsidP="00855D5C">
      <w:pPr>
        <w:rPr>
          <w:lang w:val="es-ES_tradnl"/>
        </w:rPr>
      </w:pPr>
      <w:r w:rsidRPr="003435D1">
        <w:rPr>
          <w:lang w:val="es-ES_tradnl"/>
        </w:rPr>
        <w:t xml:space="preserve">Todos los informes estarán en el idioma </w:t>
      </w:r>
      <w:r w:rsidR="005F325C" w:rsidRPr="003435D1">
        <w:rPr>
          <w:lang w:val="es-ES_tradnl"/>
        </w:rPr>
        <w:t xml:space="preserve">administrativo </w:t>
      </w:r>
      <w:r w:rsidRPr="003435D1">
        <w:rPr>
          <w:rFonts w:cs="Arial"/>
          <w:lang w:val="es-ES_tradnl"/>
        </w:rPr>
        <w:t>oficial</w:t>
      </w:r>
      <w:r w:rsidRPr="003435D1">
        <w:rPr>
          <w:lang w:val="es-ES_tradnl"/>
        </w:rPr>
        <w:t xml:space="preserve"> nacional </w:t>
      </w:r>
      <w:r w:rsidRPr="003435D1">
        <w:rPr>
          <w:rFonts w:cs="Arial"/>
          <w:lang w:val="es-ES_tradnl"/>
        </w:rPr>
        <w:t>y tendrán</w:t>
      </w:r>
      <w:r w:rsidR="006A4215" w:rsidRPr="003435D1">
        <w:rPr>
          <w:rFonts w:cs="Arial"/>
          <w:lang w:val="es-ES_tradnl"/>
        </w:rPr>
        <w:t xml:space="preserve"> </w:t>
      </w:r>
      <w:r w:rsidRPr="003435D1">
        <w:rPr>
          <w:lang w:val="es-ES_tradnl"/>
        </w:rPr>
        <w:t xml:space="preserve">resúmenes ejecutivos, tanto en el idioma nacional </w:t>
      </w:r>
      <w:r w:rsidRPr="003435D1">
        <w:rPr>
          <w:rFonts w:cs="Arial"/>
          <w:lang w:val="es-ES_tradnl"/>
        </w:rPr>
        <w:t>como</w:t>
      </w:r>
      <w:r w:rsidRPr="003435D1">
        <w:rPr>
          <w:lang w:val="es-ES_tradnl"/>
        </w:rPr>
        <w:t xml:space="preserve"> en inglés.</w:t>
      </w:r>
    </w:p>
    <w:p w14:paraId="26BDB7A8" w14:textId="3FCE5D44" w:rsidR="00F90D7B" w:rsidRPr="003435D1" w:rsidRDefault="00697143" w:rsidP="00855D5C">
      <w:pPr>
        <w:rPr>
          <w:lang w:val="es-ES_tradnl"/>
        </w:rPr>
      </w:pPr>
      <w:r w:rsidRPr="003435D1">
        <w:rPr>
          <w:lang w:val="es-ES_tradnl"/>
        </w:rPr>
        <w:t>La versión original de esta metodología</w:t>
      </w:r>
      <w:r w:rsidR="005F325C" w:rsidRPr="003435D1">
        <w:rPr>
          <w:lang w:val="es-ES_tradnl"/>
        </w:rPr>
        <w:t xml:space="preserve"> </w:t>
      </w:r>
      <w:r w:rsidR="00A01E12" w:rsidRPr="003435D1">
        <w:rPr>
          <w:lang w:val="es-ES_tradnl"/>
        </w:rPr>
        <w:t xml:space="preserve">construida desde </w:t>
      </w:r>
      <w:r w:rsidRPr="003435D1">
        <w:rPr>
          <w:lang w:val="es-ES_tradnl"/>
        </w:rPr>
        <w:t xml:space="preserve">la propuesta de la AGA y </w:t>
      </w:r>
      <w:r w:rsidRPr="003435D1">
        <w:rPr>
          <w:rFonts w:cs="Arial"/>
          <w:lang w:val="es-ES_tradnl"/>
        </w:rPr>
        <w:t xml:space="preserve">sus </w:t>
      </w:r>
      <w:r w:rsidRPr="003435D1">
        <w:rPr>
          <w:lang w:val="es-ES_tradnl"/>
        </w:rPr>
        <w:t>principios rectores (</w:t>
      </w:r>
      <w:r w:rsidRPr="003435D1">
        <w:rPr>
          <w:rFonts w:cs="Arial"/>
          <w:lang w:val="es-ES_tradnl"/>
        </w:rPr>
        <w:t>aprobados el</w:t>
      </w:r>
      <w:r w:rsidRPr="003435D1">
        <w:rPr>
          <w:lang w:val="es-ES_tradnl"/>
        </w:rPr>
        <w:t xml:space="preserve"> 12/12/12),</w:t>
      </w:r>
      <w:r w:rsidR="00A01E12" w:rsidRPr="003435D1">
        <w:rPr>
          <w:lang w:val="es-ES_tradnl"/>
        </w:rPr>
        <w:t xml:space="preserve"> </w:t>
      </w:r>
      <w:r w:rsidRPr="003435D1">
        <w:rPr>
          <w:lang w:val="es-ES_tradnl"/>
        </w:rPr>
        <w:t xml:space="preserve">la participación pública en el Nota Conceptual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de</w:t>
      </w:r>
      <w:r w:rsidRPr="003435D1">
        <w:rPr>
          <w:lang w:val="es-ES_tradnl"/>
        </w:rPr>
        <w:t xml:space="preserve"> agosto de 2012</w:t>
      </w:r>
      <w:r w:rsidR="00A01E12" w:rsidRPr="003435D1">
        <w:rPr>
          <w:lang w:val="es-ES_tradnl"/>
        </w:rPr>
        <w:t xml:space="preserve">, </w:t>
      </w:r>
      <w:r w:rsidRPr="003435D1">
        <w:rPr>
          <w:lang w:val="es-ES_tradnl"/>
        </w:rPr>
        <w:t xml:space="preserve">la consulta del IEP con el Comité </w:t>
      </w:r>
      <w:r w:rsidR="005F325C" w:rsidRPr="003435D1">
        <w:rPr>
          <w:rFonts w:cs="Arial"/>
          <w:lang w:val="es-ES_tradnl"/>
        </w:rPr>
        <w:t xml:space="preserve">Directiva </w:t>
      </w:r>
      <w:r w:rsidRPr="003435D1">
        <w:rPr>
          <w:rFonts w:cs="Arial"/>
          <w:lang w:val="es-ES_tradnl"/>
        </w:rPr>
        <w:t>de</w:t>
      </w:r>
      <w:r w:rsidRPr="003435D1">
        <w:rPr>
          <w:lang w:val="es-ES_tradnl"/>
        </w:rPr>
        <w:t xml:space="preserve"> enero de 2013</w:t>
      </w:r>
      <w:r w:rsidR="00A01E12" w:rsidRPr="003435D1">
        <w:rPr>
          <w:lang w:val="es-ES_tradnl"/>
        </w:rPr>
        <w:t xml:space="preserve"> y </w:t>
      </w:r>
      <w:r w:rsidRPr="003435D1">
        <w:rPr>
          <w:lang w:val="es-ES_tradnl"/>
        </w:rPr>
        <w:t xml:space="preserve">una serie de oportunidades para la participación pública </w:t>
      </w:r>
      <w:r w:rsidRPr="003435D1">
        <w:rPr>
          <w:rFonts w:cs="Arial"/>
          <w:lang w:val="es-ES_tradnl"/>
        </w:rPr>
        <w:t xml:space="preserve">que hubo </w:t>
      </w:r>
      <w:r w:rsidRPr="003435D1">
        <w:rPr>
          <w:lang w:val="es-ES_tradnl"/>
        </w:rPr>
        <w:t xml:space="preserve">en febrero y marzo de 2013. La versión 2.0 </w:t>
      </w:r>
      <w:r w:rsidR="005F325C" w:rsidRPr="003435D1">
        <w:rPr>
          <w:lang w:val="es-ES_tradnl"/>
        </w:rPr>
        <w:t>fue actualizada tomando</w:t>
      </w:r>
      <w:r w:rsidRPr="003435D1">
        <w:rPr>
          <w:lang w:val="es-ES_tradnl"/>
        </w:rPr>
        <w:t xml:space="preserve"> en cuenta las “lecciones aprendidas” </w:t>
      </w:r>
      <w:r w:rsidRPr="003435D1">
        <w:rPr>
          <w:rFonts w:cs="Arial"/>
          <w:lang w:val="es-ES_tradnl"/>
        </w:rPr>
        <w:t>del primer</w:t>
      </w:r>
      <w:r w:rsidRPr="003435D1">
        <w:rPr>
          <w:lang w:val="es-ES_tradnl"/>
        </w:rPr>
        <w:t xml:space="preserve"> proceso</w:t>
      </w:r>
      <w:r w:rsidRPr="003435D1">
        <w:rPr>
          <w:rFonts w:cs="Arial"/>
          <w:lang w:val="es-ES_tradnl"/>
        </w:rPr>
        <w:t xml:space="preserve"> </w:t>
      </w:r>
      <w:r w:rsidR="00B60FF3" w:rsidRPr="003435D1">
        <w:rPr>
          <w:rFonts w:cs="Arial"/>
          <w:lang w:val="es-ES_tradnl"/>
        </w:rPr>
        <w:t>MRI</w:t>
      </w:r>
      <w:r w:rsidRPr="003435D1">
        <w:rPr>
          <w:lang w:val="es-ES_tradnl"/>
        </w:rPr>
        <w:t xml:space="preserve"> de presentación de informes, incluyendo </w:t>
      </w:r>
      <w:r w:rsidR="005F325C" w:rsidRPr="003435D1">
        <w:rPr>
          <w:lang w:val="es-ES_tradnl"/>
        </w:rPr>
        <w:t>sugerencias</w:t>
      </w:r>
      <w:r w:rsidRPr="003435D1">
        <w:rPr>
          <w:lang w:val="es-ES_tradnl"/>
        </w:rPr>
        <w:t xml:space="preserve"> </w:t>
      </w:r>
      <w:r w:rsidR="005F325C" w:rsidRPr="003435D1">
        <w:rPr>
          <w:lang w:val="es-ES_tradnl"/>
        </w:rPr>
        <w:t>de los investigadores</w:t>
      </w:r>
      <w:r w:rsidRPr="003435D1">
        <w:rPr>
          <w:lang w:val="es-ES_tradnl"/>
        </w:rPr>
        <w:t xml:space="preserve">. Esta versión 3.0 </w:t>
      </w:r>
      <w:r w:rsidR="005F325C" w:rsidRPr="003435D1">
        <w:rPr>
          <w:lang w:val="es-ES_tradnl"/>
        </w:rPr>
        <w:t>se incluye</w:t>
      </w:r>
      <w:r w:rsidRPr="003435D1">
        <w:rPr>
          <w:lang w:val="es-ES_tradnl"/>
        </w:rPr>
        <w:t xml:space="preserve"> como parte del Manual de </w:t>
      </w:r>
      <w:r w:rsidRPr="003435D1">
        <w:rPr>
          <w:rFonts w:cs="Arial"/>
          <w:lang w:val="es-ES_tradnl"/>
        </w:rPr>
        <w:t>Procedimientos del</w:t>
      </w:r>
      <w:r w:rsidRPr="003435D1">
        <w:rPr>
          <w:lang w:val="es-ES_tradnl"/>
        </w:rPr>
        <w:t xml:space="preserve"> </w:t>
      </w:r>
      <w:r w:rsidR="00B60FF3" w:rsidRPr="003435D1">
        <w:rPr>
          <w:lang w:val="es-ES_tradnl"/>
        </w:rPr>
        <w:t>MRI</w:t>
      </w:r>
      <w:r w:rsidRPr="003435D1">
        <w:rPr>
          <w:lang w:val="es-ES_tradnl"/>
        </w:rPr>
        <w:t>, y</w:t>
      </w:r>
      <w:r w:rsidR="006A4215" w:rsidRPr="003435D1">
        <w:rPr>
          <w:lang w:val="es-ES_tradnl"/>
        </w:rPr>
        <w:t xml:space="preserve"> </w:t>
      </w:r>
      <w:r w:rsidRPr="003435D1">
        <w:rPr>
          <w:lang w:val="es-ES_tradnl"/>
        </w:rPr>
        <w:t xml:space="preserve">ha </w:t>
      </w:r>
      <w:r w:rsidRPr="003435D1">
        <w:rPr>
          <w:rFonts w:cs="Arial"/>
          <w:lang w:val="es-ES_tradnl"/>
        </w:rPr>
        <w:t>sido refinada</w:t>
      </w:r>
      <w:r w:rsidRPr="003435D1">
        <w:rPr>
          <w:lang w:val="es-ES_tradnl"/>
        </w:rPr>
        <w:t xml:space="preserve"> aún más a través de</w:t>
      </w:r>
      <w:r w:rsidR="005F325C" w:rsidRPr="003435D1">
        <w:rPr>
          <w:lang w:val="es-ES_tradnl"/>
        </w:rPr>
        <w:t xml:space="preserve"> su</w:t>
      </w:r>
      <w:r w:rsidRPr="003435D1">
        <w:rPr>
          <w:lang w:val="es-ES_tradnl"/>
        </w:rPr>
        <w:t xml:space="preserve"> uso y la retroalimentación durante la publicación de </w:t>
      </w:r>
      <w:r w:rsidR="005F325C" w:rsidRPr="003435D1">
        <w:rPr>
          <w:lang w:val="es-ES_tradnl"/>
        </w:rPr>
        <w:t>informes del MRI de la</w:t>
      </w:r>
      <w:r w:rsidRPr="003435D1">
        <w:rPr>
          <w:lang w:val="es-ES_tradnl"/>
        </w:rPr>
        <w:t xml:space="preserve"> AGA Cohorte 2. La versión 3.0 también se tradujo al español</w:t>
      </w:r>
      <w:r w:rsidR="00A01E12" w:rsidRPr="003435D1">
        <w:rPr>
          <w:lang w:val="es-ES_tradnl"/>
        </w:rPr>
        <w:t xml:space="preserve"> (disponible en el enlace abajo).</w:t>
      </w:r>
    </w:p>
    <w:p w14:paraId="6758B9B4" w14:textId="5B010E8A" w:rsidR="00697143" w:rsidRPr="003435D1" w:rsidRDefault="00697143" w:rsidP="00855D5C">
      <w:pPr>
        <w:rPr>
          <w:b/>
          <w:lang w:val="es-ES_tradnl"/>
        </w:rPr>
      </w:pPr>
      <w:r w:rsidRPr="003435D1">
        <w:rPr>
          <w:lang w:val="es-ES_tradnl"/>
        </w:rPr>
        <w:t>Las</w:t>
      </w:r>
      <w:r w:rsidR="00F90D7B" w:rsidRPr="003435D1">
        <w:rPr>
          <w:lang w:val="es-ES_tradnl"/>
        </w:rPr>
        <w:t xml:space="preserve"> siguientes</w:t>
      </w:r>
      <w:r w:rsidRPr="003435D1">
        <w:rPr>
          <w:lang w:val="es-ES_tradnl"/>
        </w:rPr>
        <w:t xml:space="preserve"> secciones</w:t>
      </w:r>
      <w:r w:rsidR="00F90D7B" w:rsidRPr="003435D1">
        <w:rPr>
          <w:rFonts w:cs="Arial"/>
          <w:lang w:val="es-ES_tradnl"/>
        </w:rPr>
        <w:t xml:space="preserve"> son las que forman los informes de avance del MRI. S</w:t>
      </w:r>
      <w:r w:rsidRPr="003435D1">
        <w:rPr>
          <w:rFonts w:cs="Arial"/>
          <w:lang w:val="es-ES_tradnl"/>
        </w:rPr>
        <w:t>on presentadas</w:t>
      </w:r>
      <w:r w:rsidRPr="003435D1">
        <w:rPr>
          <w:lang w:val="es-ES_tradnl"/>
        </w:rPr>
        <w:t xml:space="preserve"> </w:t>
      </w:r>
      <w:r w:rsidRPr="003435D1">
        <w:rPr>
          <w:szCs w:val="22"/>
          <w:lang w:val="es-ES_tradnl"/>
        </w:rPr>
        <w:t xml:space="preserve">en el orden en que aparecen en la versión final del informe. Cada sección </w:t>
      </w:r>
      <w:r w:rsidRPr="003435D1">
        <w:rPr>
          <w:rFonts w:cs="Arial"/>
          <w:szCs w:val="22"/>
          <w:lang w:val="es-ES_tradnl"/>
        </w:rPr>
        <w:t>indica</w:t>
      </w:r>
      <w:r w:rsidRPr="003435D1">
        <w:rPr>
          <w:szCs w:val="22"/>
          <w:lang w:val="es-ES_tradnl"/>
        </w:rPr>
        <w:t xml:space="preserve"> la parte responsable </w:t>
      </w:r>
      <w:r w:rsidR="00F90D7B" w:rsidRPr="003435D1">
        <w:rPr>
          <w:szCs w:val="22"/>
          <w:lang w:val="es-ES_tradnl"/>
        </w:rPr>
        <w:t xml:space="preserve">(investigador o personal del MRI) </w:t>
      </w:r>
      <w:r w:rsidRPr="003435D1">
        <w:rPr>
          <w:szCs w:val="22"/>
          <w:lang w:val="es-ES_tradnl"/>
        </w:rPr>
        <w:t>de completar la sección</w:t>
      </w:r>
      <w:r w:rsidRPr="003435D1">
        <w:rPr>
          <w:rFonts w:cs="Arial"/>
          <w:szCs w:val="22"/>
          <w:lang w:val="es-ES_tradnl"/>
        </w:rPr>
        <w:t xml:space="preserve">. </w:t>
      </w:r>
      <w:r w:rsidRPr="003435D1">
        <w:rPr>
          <w:szCs w:val="22"/>
          <w:lang w:val="es-ES_tradnl"/>
        </w:rPr>
        <w:t xml:space="preserve">Algunas secciones también incluyen </w:t>
      </w:r>
      <w:r w:rsidRPr="003435D1">
        <w:rPr>
          <w:rFonts w:cs="Arial"/>
          <w:szCs w:val="22"/>
          <w:lang w:val="es-ES_tradnl"/>
        </w:rPr>
        <w:t xml:space="preserve">ejemplos, señalados en </w:t>
      </w:r>
      <w:r w:rsidRPr="003435D1">
        <w:rPr>
          <w:szCs w:val="22"/>
          <w:lang w:val="es-ES_tradnl"/>
        </w:rPr>
        <w:t xml:space="preserve">texto de </w:t>
      </w:r>
      <w:r w:rsidRPr="003435D1">
        <w:rPr>
          <w:rFonts w:cs="Arial"/>
          <w:szCs w:val="22"/>
          <w:lang w:val="es-ES_tradnl"/>
        </w:rPr>
        <w:t xml:space="preserve">color </w:t>
      </w:r>
      <w:r w:rsidRPr="003435D1">
        <w:rPr>
          <w:szCs w:val="22"/>
          <w:lang w:val="es-ES_tradnl"/>
        </w:rPr>
        <w:t xml:space="preserve">rojo, </w:t>
      </w:r>
      <w:r w:rsidRPr="003435D1">
        <w:rPr>
          <w:rFonts w:cs="Arial"/>
          <w:szCs w:val="22"/>
          <w:lang w:val="es-ES_tradnl"/>
        </w:rPr>
        <w:t>que están basados</w:t>
      </w:r>
      <w:r w:rsidRPr="003435D1">
        <w:rPr>
          <w:szCs w:val="22"/>
          <w:lang w:val="es-ES_tradnl"/>
        </w:rPr>
        <w:t xml:space="preserve"> en la experiencia del </w:t>
      </w:r>
      <w:r w:rsidR="00B60FF3" w:rsidRPr="003435D1">
        <w:rPr>
          <w:szCs w:val="22"/>
          <w:lang w:val="es-ES_tradnl"/>
        </w:rPr>
        <w:t>MRI</w:t>
      </w:r>
      <w:r w:rsidRPr="003435D1">
        <w:rPr>
          <w:szCs w:val="22"/>
          <w:lang w:val="es-ES_tradnl"/>
        </w:rPr>
        <w:t xml:space="preserve">. </w:t>
      </w:r>
      <w:r w:rsidRPr="003435D1">
        <w:rPr>
          <w:rFonts w:cs="Arial"/>
          <w:szCs w:val="22"/>
          <w:lang w:val="es-ES_tradnl"/>
        </w:rPr>
        <w:t>En</w:t>
      </w:r>
      <w:r w:rsidRPr="003435D1">
        <w:rPr>
          <w:szCs w:val="22"/>
          <w:lang w:val="es-ES_tradnl"/>
        </w:rPr>
        <w:t xml:space="preserve"> los informes anteriores del </w:t>
      </w:r>
      <w:r w:rsidR="00B60FF3" w:rsidRPr="003435D1">
        <w:rPr>
          <w:szCs w:val="22"/>
          <w:lang w:val="es-ES_tradnl"/>
        </w:rPr>
        <w:t>MRI</w:t>
      </w:r>
      <w:r w:rsidRPr="003435D1">
        <w:rPr>
          <w:rFonts w:cs="Arial"/>
          <w:szCs w:val="22"/>
          <w:lang w:val="es-ES_tradnl"/>
        </w:rPr>
        <w:t xml:space="preserve"> pueden encontrarse otros</w:t>
      </w:r>
      <w:r w:rsidRPr="003435D1">
        <w:rPr>
          <w:szCs w:val="22"/>
          <w:lang w:val="es-ES_tradnl"/>
        </w:rPr>
        <w:t xml:space="preserve"> ejemplos</w:t>
      </w:r>
      <w:r w:rsidRPr="003435D1">
        <w:rPr>
          <w:rFonts w:cs="Arial"/>
          <w:szCs w:val="22"/>
          <w:lang w:val="es-ES_tradnl"/>
        </w:rPr>
        <w:t>. Por último, existen varios ejemplos e</w:t>
      </w:r>
      <w:r w:rsidRPr="003435D1">
        <w:rPr>
          <w:szCs w:val="22"/>
          <w:lang w:val="es-ES_tradnl"/>
        </w:rPr>
        <w:t xml:space="preserve"> instrucciones más detalladas</w:t>
      </w:r>
      <w:r w:rsidR="006A4215" w:rsidRPr="003435D1">
        <w:rPr>
          <w:szCs w:val="22"/>
          <w:lang w:val="es-ES_tradnl"/>
        </w:rPr>
        <w:t xml:space="preserve"> </w:t>
      </w:r>
      <w:r w:rsidRPr="003435D1">
        <w:rPr>
          <w:szCs w:val="22"/>
          <w:lang w:val="es-ES_tradnl"/>
        </w:rPr>
        <w:t xml:space="preserve">en </w:t>
      </w:r>
      <w:hyperlink r:id="rId11" w:history="1">
        <w:r w:rsidRPr="003435D1">
          <w:rPr>
            <w:rStyle w:val="Hyperlink"/>
            <w:szCs w:val="22"/>
            <w:lang w:val="es-ES_tradnl"/>
          </w:rPr>
          <w:t>https://sites.google.com/a/opengovpartnership.org/text-for-</w:t>
        </w:r>
        <w:r w:rsidR="00B60FF3" w:rsidRPr="003435D1">
          <w:rPr>
            <w:rStyle w:val="Hyperlink"/>
            <w:szCs w:val="22"/>
            <w:lang w:val="es-ES_tradnl"/>
          </w:rPr>
          <w:t>MRI</w:t>
        </w:r>
        <w:r w:rsidRPr="003435D1">
          <w:rPr>
            <w:rStyle w:val="Hyperlink"/>
            <w:szCs w:val="22"/>
            <w:lang w:val="es-ES_tradnl"/>
          </w:rPr>
          <w:t>/system/app/pages/sitemap/hierarchy</w:t>
        </w:r>
      </w:hyperlink>
    </w:p>
    <w:p w14:paraId="7E7335BC" w14:textId="77777777" w:rsidR="001D691E" w:rsidRPr="003435D1" w:rsidRDefault="001D691E" w:rsidP="00855D5C">
      <w:pPr>
        <w:rPr>
          <w:lang w:val="es-ES_tradnl"/>
        </w:rPr>
        <w:sectPr w:rsidR="001D691E" w:rsidRPr="003435D1" w:rsidSect="007962F9">
          <w:pgSz w:w="12240" w:h="15840"/>
          <w:pgMar w:top="1440" w:right="1800" w:bottom="1440" w:left="1800" w:header="720" w:footer="720" w:gutter="0"/>
          <w:cols w:space="720"/>
          <w:titlePg/>
          <w:docGrid w:linePitch="360"/>
        </w:sectPr>
      </w:pPr>
    </w:p>
    <w:p w14:paraId="1ACDDCF9" w14:textId="77777777" w:rsidR="00FE5BD8" w:rsidRPr="003435D1" w:rsidRDefault="00FE5BD8" w:rsidP="002536B2">
      <w:pPr>
        <w:pStyle w:val="Heading2"/>
      </w:pPr>
      <w:bookmarkStart w:id="12" w:name="h.1fob9te" w:colFirst="0" w:colLast="0"/>
      <w:bookmarkStart w:id="13" w:name="_Toc271803353"/>
      <w:bookmarkEnd w:id="12"/>
      <w:r w:rsidRPr="003435D1">
        <w:lastRenderedPageBreak/>
        <w:t>I: Participación nacional en la AGA</w:t>
      </w:r>
      <w:bookmarkEnd w:id="13"/>
    </w:p>
    <w:p w14:paraId="08D44B1C" w14:textId="71DE9781" w:rsidR="00697143" w:rsidRPr="003435D1" w:rsidRDefault="00FE5BD8" w:rsidP="00FE5BD8">
      <w:pPr>
        <w:rPr>
          <w:lang w:val="es-ES_tradnl"/>
        </w:rPr>
      </w:pPr>
      <w:r w:rsidRPr="003435D1">
        <w:rPr>
          <w:lang w:val="es-ES_tradnl"/>
        </w:rPr>
        <w:t>Los i</w:t>
      </w:r>
      <w:r w:rsidR="00697143" w:rsidRPr="003435D1">
        <w:rPr>
          <w:lang w:val="es-ES_tradnl"/>
        </w:rPr>
        <w:t xml:space="preserve">nvestigadores actualizarán </w:t>
      </w:r>
      <w:r w:rsidR="00697143" w:rsidRPr="003435D1">
        <w:rPr>
          <w:rFonts w:cs="Arial"/>
          <w:lang w:val="es-ES_tradnl"/>
        </w:rPr>
        <w:t>la sección</w:t>
      </w:r>
      <w:r w:rsidR="00697143" w:rsidRPr="003435D1">
        <w:rPr>
          <w:lang w:val="es-ES_tradnl"/>
        </w:rPr>
        <w:t xml:space="preserve"> I.1, </w:t>
      </w:r>
      <w:r w:rsidR="00697143" w:rsidRPr="003435D1">
        <w:rPr>
          <w:rFonts w:cs="Arial"/>
          <w:lang w:val="es-ES_tradnl"/>
        </w:rPr>
        <w:t>que trata sobre</w:t>
      </w:r>
      <w:r w:rsidR="00697143" w:rsidRPr="003435D1">
        <w:rPr>
          <w:lang w:val="es-ES_tradnl"/>
        </w:rPr>
        <w:t xml:space="preserve"> la historia de la participación del país en la AGA, </w:t>
      </w:r>
      <w:r w:rsidR="00697143" w:rsidRPr="003435D1">
        <w:rPr>
          <w:rFonts w:cs="Arial"/>
          <w:lang w:val="es-ES_tradnl"/>
        </w:rPr>
        <w:t xml:space="preserve">poniendo al día las secciones subrayadas en el </w:t>
      </w:r>
      <w:r w:rsidR="00697143" w:rsidRPr="003435D1">
        <w:rPr>
          <w:lang w:val="es-ES_tradnl"/>
        </w:rPr>
        <w:t xml:space="preserve">texto </w:t>
      </w:r>
      <w:r w:rsidR="00697143" w:rsidRPr="003435D1">
        <w:rPr>
          <w:rFonts w:cs="Arial"/>
          <w:lang w:val="es-ES_tradnl"/>
        </w:rPr>
        <w:t>modelo</w:t>
      </w:r>
      <w:r w:rsidR="006A4215" w:rsidRPr="003435D1">
        <w:rPr>
          <w:rFonts w:cs="Arial"/>
          <w:lang w:val="es-ES_tradnl"/>
        </w:rPr>
        <w:t xml:space="preserve"> </w:t>
      </w:r>
      <w:r w:rsidR="00697143" w:rsidRPr="003435D1">
        <w:rPr>
          <w:rFonts w:cs="Arial"/>
          <w:lang w:val="es-ES_tradnl"/>
        </w:rPr>
        <w:t xml:space="preserve">(basado éste en un </w:t>
      </w:r>
      <w:r w:rsidR="00697143" w:rsidRPr="003435D1">
        <w:rPr>
          <w:lang w:val="es-ES_tradnl"/>
        </w:rPr>
        <w:t xml:space="preserve">país hipotético </w:t>
      </w:r>
      <w:r w:rsidR="00697143" w:rsidRPr="003435D1">
        <w:rPr>
          <w:rFonts w:cs="Arial"/>
          <w:lang w:val="es-ES_tradnl"/>
        </w:rPr>
        <w:t>llamado “Taprobane”).</w:t>
      </w:r>
      <w:r w:rsidR="00697143" w:rsidRPr="003435D1">
        <w:rPr>
          <w:lang w:val="es-ES_tradnl"/>
        </w:rPr>
        <w:t xml:space="preserve"> Los investigadores verificarán </w:t>
      </w:r>
      <w:r w:rsidR="00697143" w:rsidRPr="003435D1">
        <w:rPr>
          <w:rFonts w:cs="Arial"/>
          <w:lang w:val="es-ES_tradnl"/>
        </w:rPr>
        <w:t xml:space="preserve">el contenido de </w:t>
      </w:r>
      <w:r w:rsidR="00697143" w:rsidRPr="003435D1">
        <w:rPr>
          <w:lang w:val="es-ES_tradnl"/>
        </w:rPr>
        <w:t xml:space="preserve">esta sección, </w:t>
      </w:r>
      <w:r w:rsidR="00697143" w:rsidRPr="003435D1">
        <w:rPr>
          <w:rFonts w:cs="Arial"/>
          <w:lang w:val="es-ES_tradnl"/>
        </w:rPr>
        <w:t>agregando</w:t>
      </w:r>
      <w:r w:rsidR="00697143" w:rsidRPr="003435D1">
        <w:rPr>
          <w:lang w:val="es-ES_tradnl"/>
        </w:rPr>
        <w:t xml:space="preserve"> otros detalles relevantes, y </w:t>
      </w:r>
      <w:r w:rsidR="00697143" w:rsidRPr="003435D1">
        <w:rPr>
          <w:rFonts w:cs="Arial"/>
          <w:lang w:val="es-ES_tradnl"/>
        </w:rPr>
        <w:t>traduciendo</w:t>
      </w:r>
      <w:r w:rsidR="00697143" w:rsidRPr="003435D1">
        <w:rPr>
          <w:lang w:val="es-ES_tradnl"/>
        </w:rPr>
        <w:t xml:space="preserve"> cuando </w:t>
      </w:r>
      <w:r w:rsidR="00697143" w:rsidRPr="003435D1">
        <w:rPr>
          <w:rFonts w:cs="Arial"/>
          <w:lang w:val="es-ES_tradnl"/>
        </w:rPr>
        <w:t>sea necesario</w:t>
      </w:r>
      <w:r w:rsidR="00697143" w:rsidRPr="003435D1">
        <w:rPr>
          <w:lang w:val="es-ES_tradnl"/>
        </w:rPr>
        <w:t xml:space="preserve">. Los investigadores luego </w:t>
      </w:r>
      <w:r w:rsidR="00697143" w:rsidRPr="003435D1">
        <w:rPr>
          <w:rFonts w:cs="Arial"/>
          <w:lang w:val="es-ES_tradnl"/>
        </w:rPr>
        <w:t>completarán</w:t>
      </w:r>
      <w:r w:rsidR="00697143" w:rsidRPr="003435D1">
        <w:rPr>
          <w:lang w:val="es-ES_tradnl"/>
        </w:rPr>
        <w:t xml:space="preserve"> la sección I.2</w:t>
      </w:r>
      <w:r w:rsidR="00697143" w:rsidRPr="003435D1">
        <w:rPr>
          <w:rFonts w:cs="Arial"/>
          <w:lang w:val="es-ES_tradnl"/>
        </w:rPr>
        <w:t>, acerca</w:t>
      </w:r>
      <w:r w:rsidR="00697143" w:rsidRPr="003435D1">
        <w:rPr>
          <w:lang w:val="es-ES_tradnl"/>
        </w:rPr>
        <w:t xml:space="preserve"> del contexto institucional, y </w:t>
      </w:r>
      <w:r w:rsidR="00697143" w:rsidRPr="003435D1">
        <w:rPr>
          <w:rFonts w:cs="Arial"/>
          <w:lang w:val="es-ES_tradnl"/>
        </w:rPr>
        <w:t>adaptarán</w:t>
      </w:r>
      <w:r w:rsidR="00697143" w:rsidRPr="003435D1">
        <w:rPr>
          <w:lang w:val="es-ES_tradnl"/>
        </w:rPr>
        <w:t xml:space="preserve"> la </w:t>
      </w:r>
      <w:r w:rsidR="00697143" w:rsidRPr="003435D1">
        <w:rPr>
          <w:rFonts w:cs="Arial"/>
          <w:lang w:val="es-ES_tradnl"/>
        </w:rPr>
        <w:t>sección</w:t>
      </w:r>
      <w:r w:rsidR="00697143" w:rsidRPr="003435D1">
        <w:rPr>
          <w:lang w:val="es-ES_tradnl"/>
        </w:rPr>
        <w:t xml:space="preserve"> I.3 </w:t>
      </w:r>
      <w:r w:rsidRPr="003435D1">
        <w:rPr>
          <w:lang w:val="es-ES_tradnl"/>
        </w:rPr>
        <w:t>a su situación específica</w:t>
      </w:r>
      <w:r w:rsidR="00697143" w:rsidRPr="003435D1">
        <w:rPr>
          <w:lang w:val="es-ES_tradnl"/>
        </w:rPr>
        <w:t xml:space="preserve">. </w:t>
      </w:r>
    </w:p>
    <w:p w14:paraId="535227CB" w14:textId="5D855C49" w:rsidR="00697143" w:rsidRPr="003435D1" w:rsidRDefault="00697143" w:rsidP="00FE5BD8">
      <w:pPr>
        <w:pStyle w:val="Heading3"/>
      </w:pPr>
      <w:r w:rsidRPr="003435D1">
        <w:t xml:space="preserve">I.1: Historia de </w:t>
      </w:r>
      <w:r w:rsidRPr="003435D1">
        <w:rPr>
          <w:rFonts w:cs="Arial"/>
        </w:rPr>
        <w:t>la participación en la</w:t>
      </w:r>
      <w:r w:rsidRPr="003435D1">
        <w:t xml:space="preserve"> AGA </w:t>
      </w:r>
    </w:p>
    <w:p w14:paraId="11CD808C" w14:textId="77777777" w:rsidR="00697143" w:rsidRPr="003435D1" w:rsidRDefault="00697143" w:rsidP="00FE5BD8">
      <w:pPr>
        <w:rPr>
          <w:i/>
          <w:lang w:val="es-ES_tradnl"/>
        </w:rPr>
      </w:pPr>
      <w:r w:rsidRPr="003435D1">
        <w:rPr>
          <w:i/>
          <w:lang w:val="es-ES_tradnl"/>
        </w:rPr>
        <w:t xml:space="preserve">Ejemplo de texto modelo: </w:t>
      </w:r>
    </w:p>
    <w:p w14:paraId="13C9409F" w14:textId="7DE12A1B" w:rsidR="00697143" w:rsidRPr="003435D1" w:rsidRDefault="00697143" w:rsidP="00855D5C">
      <w:pPr>
        <w:rPr>
          <w:color w:val="C0504D" w:themeColor="accent2"/>
          <w:szCs w:val="22"/>
          <w:lang w:val="es-ES_tradnl"/>
        </w:rPr>
      </w:pPr>
      <w:r w:rsidRPr="003435D1">
        <w:rPr>
          <w:color w:val="C0504D" w:themeColor="accent2"/>
          <w:szCs w:val="22"/>
          <w:lang w:val="es-ES_tradnl"/>
        </w:rPr>
        <w:t xml:space="preserve">El Open Government Partnership (Alianza para el Gobierno Abierto AGA u OGP por su sigla en inglés) es una iniciativa internacional voluntaria que busca </w:t>
      </w:r>
      <w:r w:rsidRPr="003435D1">
        <w:rPr>
          <w:rFonts w:cs="Arial"/>
          <w:color w:val="C0504D" w:themeColor="accent2"/>
          <w:szCs w:val="22"/>
          <w:lang w:val="es-ES_tradnl"/>
        </w:rPr>
        <w:t>la adopción</w:t>
      </w:r>
      <w:r w:rsidRPr="003435D1">
        <w:rPr>
          <w:color w:val="C0504D" w:themeColor="accent2"/>
          <w:szCs w:val="22"/>
          <w:lang w:val="es-ES_tradnl"/>
        </w:rPr>
        <w:t xml:space="preserve"> de compromisos</w:t>
      </w:r>
      <w:r w:rsidRPr="003435D1">
        <w:rPr>
          <w:rFonts w:cs="Arial"/>
          <w:color w:val="C0504D" w:themeColor="accent2"/>
          <w:szCs w:val="22"/>
          <w:lang w:val="es-ES_tradnl"/>
        </w:rPr>
        <w:t xml:space="preserve"> por parte</w:t>
      </w:r>
      <w:r w:rsidRPr="003435D1">
        <w:rPr>
          <w:color w:val="C0504D" w:themeColor="accent2"/>
          <w:szCs w:val="22"/>
          <w:lang w:val="es-ES_tradnl"/>
        </w:rPr>
        <w:t xml:space="preserve"> de los gobiernos respecto a sus ciudadanos para promover la transparencia, empoderar a la ciudadanía, combatir la corrupción y utilizar las nuevas tecnologías con el fin de mejorar la gobernanza democrática. La AGA ofrece un foro internacional para el diálogo y para el intercambio sobre innovaciones entre gobiernos, sociedad civil y el sector privado, siendo todos ellos actores comprometidos en la consecución del gobierno abierto. </w:t>
      </w:r>
    </w:p>
    <w:p w14:paraId="079A625A" w14:textId="77777777" w:rsidR="00A01E12" w:rsidRPr="003435D1" w:rsidRDefault="00697143" w:rsidP="00FE5BD8">
      <w:pPr>
        <w:pStyle w:val="BodyText"/>
        <w:spacing w:line="240" w:lineRule="auto"/>
        <w:rPr>
          <w:rFonts w:ascii="Garamond" w:hAnsi="Garamond"/>
          <w:color w:val="C0504D" w:themeColor="accent2"/>
          <w:u w:val="single"/>
          <w:lang w:val="es-ES_tradnl"/>
        </w:rPr>
      </w:pPr>
      <w:r w:rsidRPr="003435D1">
        <w:rPr>
          <w:rFonts w:ascii="Garamond" w:hAnsi="Garamond"/>
          <w:color w:val="C0504D" w:themeColor="accent2"/>
          <w:u w:val="single"/>
          <w:lang w:val="es-ES_tradnl"/>
        </w:rPr>
        <w:t xml:space="preserve">Taprobane comenzó su participación formal en julio de 2011, cuando el presidente Anula declaró la intención de su país </w:t>
      </w:r>
      <w:r w:rsidRPr="003435D1">
        <w:rPr>
          <w:rFonts w:ascii="Garamond" w:hAnsi="Garamond" w:cs="Arial"/>
          <w:color w:val="C0504D" w:themeColor="accent2"/>
          <w:u w:val="single"/>
          <w:lang w:val="es-ES_tradnl"/>
        </w:rPr>
        <w:t>de</w:t>
      </w:r>
      <w:r w:rsidRPr="003435D1">
        <w:rPr>
          <w:rFonts w:ascii="Garamond" w:hAnsi="Garamond"/>
          <w:color w:val="C0504D" w:themeColor="accent2"/>
          <w:u w:val="single"/>
          <w:lang w:val="es-ES_tradnl"/>
        </w:rPr>
        <w:t xml:space="preserve"> participar en la iniciativa</w:t>
      </w:r>
      <w:r w:rsidR="00A01E12" w:rsidRPr="003435D1">
        <w:rPr>
          <w:rFonts w:ascii="Garamond" w:hAnsi="Garamond"/>
          <w:color w:val="C0504D" w:themeColor="accent2"/>
          <w:u w:val="single"/>
          <w:lang w:val="es-ES_tradnl"/>
        </w:rPr>
        <w:t xml:space="preserve"> (enlace a la carta).</w:t>
      </w:r>
    </w:p>
    <w:p w14:paraId="414659B8" w14:textId="42D2FDF9" w:rsidR="00697143" w:rsidRPr="003435D1" w:rsidRDefault="00FC4E70" w:rsidP="00830928">
      <w:pPr>
        <w:pStyle w:val="BodyText"/>
        <w:spacing w:line="240" w:lineRule="auto"/>
        <w:rPr>
          <w:color w:val="C0504D" w:themeColor="accent2"/>
          <w:u w:val="single"/>
          <w:lang w:val="es-ES_tradnl"/>
        </w:rPr>
      </w:pPr>
      <w:r w:rsidRPr="003435D1">
        <w:rPr>
          <w:rFonts w:ascii="Garamond" w:hAnsi="Garamond"/>
          <w:vanish/>
          <w:color w:val="C0504D" w:themeColor="accent2"/>
          <w:u w:val="single"/>
          <w:lang w:val="es-ES_tradnl"/>
        </w:rPr>
        <w:t>. para este periodo, desde (insertar fechas) acie su linea nar el alcance del avance de los paises articularmente consecuentes c</w:t>
      </w:r>
      <w:r w:rsidR="00697143" w:rsidRPr="003435D1">
        <w:rPr>
          <w:rFonts w:ascii="Garamond" w:hAnsi="Garamond"/>
          <w:color w:val="C0504D" w:themeColor="accent2"/>
          <w:lang w:val="es-ES_tradnl"/>
        </w:rPr>
        <w:t>Para participar en la AGA, los gobiernos deben demostrar un compromiso claro con la idea de gobierno abierto,</w:t>
      </w:r>
      <w:r w:rsidRPr="003435D1">
        <w:rPr>
          <w:rFonts w:ascii="Garamond" w:hAnsi="Garamond"/>
          <w:color w:val="C0504D" w:themeColor="accent2"/>
          <w:lang w:val="es-ES_tradnl"/>
        </w:rPr>
        <w:t xml:space="preserve"> alcanzando un mínimo de criterio</w:t>
      </w:r>
      <w:r w:rsidRPr="001647F0">
        <w:rPr>
          <w:rFonts w:ascii="Garamond" w:hAnsi="Garamond"/>
          <w:color w:val="C0504D" w:themeColor="accent2"/>
          <w:lang w:val="es-ES_tradnl"/>
        </w:rPr>
        <w:t xml:space="preserve">s de desempeño en los aspectos clave de gobierno abierto que son particularmente consecuentes con el aumento de la </w:t>
      </w:r>
      <w:r w:rsidR="003829C9">
        <w:rPr>
          <w:rFonts w:ascii="Garamond" w:hAnsi="Garamond"/>
          <w:color w:val="C0504D" w:themeColor="accent2"/>
          <w:lang w:val="es-ES_tradnl"/>
        </w:rPr>
        <w:t>sensibilidad</w:t>
      </w:r>
      <w:r w:rsidRPr="001647F0">
        <w:rPr>
          <w:rFonts w:ascii="Garamond" w:hAnsi="Garamond"/>
          <w:color w:val="C0504D" w:themeColor="accent2"/>
          <w:lang w:val="es-ES_tradnl"/>
        </w:rPr>
        <w:t xml:space="preserve"> del gobierno, fortalecimiento de la participación cívica y la lucha contra la corrupción. Indicadores objetivos de terceros se utilizan para determinar el alcance del avance de los países en cada uno de esos aspectos. Ver sección VIII: Requisitos de Elegibilidad para mas detalle.</w:t>
      </w:r>
      <w:r w:rsidR="00697143" w:rsidRPr="003435D1">
        <w:rPr>
          <w:rFonts w:ascii="Garamond" w:hAnsi="Garamond"/>
          <w:color w:val="C0504D" w:themeColor="accent2"/>
          <w:lang w:val="es-ES_tradnl"/>
        </w:rPr>
        <w:t xml:space="preserve"> </w:t>
      </w:r>
    </w:p>
    <w:p w14:paraId="42ECC4C1" w14:textId="4BEA1672" w:rsidR="00697143" w:rsidRPr="003435D1" w:rsidRDefault="00697143" w:rsidP="00FE5BD8">
      <w:pPr>
        <w:pStyle w:val="BodyText"/>
        <w:spacing w:line="240" w:lineRule="auto"/>
        <w:rPr>
          <w:rFonts w:ascii="Garamond" w:hAnsi="Garamond"/>
          <w:color w:val="C0504D" w:themeColor="accent2"/>
          <w:lang w:val="es-ES_tradnl"/>
        </w:rPr>
      </w:pPr>
      <w:r w:rsidRPr="003435D1">
        <w:rPr>
          <w:rFonts w:ascii="Garamond" w:hAnsi="Garamond"/>
          <w:color w:val="C0504D" w:themeColor="accent2"/>
          <w:lang w:val="es-ES_tradnl"/>
        </w:rPr>
        <w:t xml:space="preserve">Se requiere que todos los gobiernos participantes en la AGA desarrollen planes de acción nacionales con compromisos concretos para un periodo inicial de dos años. Los </w:t>
      </w:r>
      <w:r w:rsidR="00FC4E70" w:rsidRPr="003435D1">
        <w:rPr>
          <w:rFonts w:ascii="Garamond" w:hAnsi="Garamond"/>
          <w:color w:val="C0504D" w:themeColor="accent2"/>
          <w:lang w:val="es-ES_tradnl"/>
        </w:rPr>
        <w:t>planes de acción deberían reflejar los compromisos AGA de los gobiernos que muevan la practica gubernamental mas allá de su línea base actual</w:t>
      </w:r>
      <w:r w:rsidRPr="003435D1">
        <w:rPr>
          <w:rFonts w:ascii="Garamond" w:hAnsi="Garamond"/>
          <w:color w:val="C0504D" w:themeColor="accent2"/>
          <w:lang w:val="es-ES_tradnl"/>
        </w:rPr>
        <w:t>. Estos compromisos pueden</w:t>
      </w:r>
      <w:r w:rsidR="006A4215" w:rsidRPr="003435D1">
        <w:rPr>
          <w:rFonts w:ascii="Garamond" w:hAnsi="Garamond"/>
          <w:color w:val="C0504D" w:themeColor="accent2"/>
          <w:lang w:val="es-ES_tradnl"/>
        </w:rPr>
        <w:t xml:space="preserve"> </w:t>
      </w:r>
      <w:r w:rsidRPr="003435D1">
        <w:rPr>
          <w:rFonts w:ascii="Garamond" w:hAnsi="Garamond" w:cs="Arial"/>
          <w:color w:val="C0504D" w:themeColor="accent2"/>
          <w:lang w:val="es-ES_tradnl"/>
        </w:rPr>
        <w:t>avanzar</w:t>
      </w:r>
      <w:r w:rsidRPr="003435D1">
        <w:rPr>
          <w:rFonts w:ascii="Garamond" w:hAnsi="Garamond"/>
          <w:color w:val="C0504D" w:themeColor="accent2"/>
          <w:lang w:val="es-ES_tradnl"/>
        </w:rPr>
        <w:t xml:space="preserve"> sobre </w:t>
      </w:r>
      <w:r w:rsidRPr="003435D1">
        <w:rPr>
          <w:rFonts w:ascii="Garamond" w:hAnsi="Garamond" w:cs="Arial"/>
          <w:color w:val="C0504D" w:themeColor="accent2"/>
          <w:lang w:val="es-ES_tradnl"/>
        </w:rPr>
        <w:t xml:space="preserve">esos </w:t>
      </w:r>
      <w:r w:rsidRPr="003435D1">
        <w:rPr>
          <w:rFonts w:ascii="Garamond" w:hAnsi="Garamond"/>
          <w:color w:val="C0504D" w:themeColor="accent2"/>
          <w:lang w:val="es-ES_tradnl"/>
        </w:rPr>
        <w:t>esfuerzos existentes</w:t>
      </w:r>
      <w:r w:rsidRPr="003435D1">
        <w:rPr>
          <w:rFonts w:ascii="Garamond" w:hAnsi="Garamond" w:cs="Arial"/>
          <w:color w:val="C0504D" w:themeColor="accent2"/>
          <w:lang w:val="es-ES_tradnl"/>
        </w:rPr>
        <w:t>;</w:t>
      </w:r>
      <w:r w:rsidRPr="003435D1">
        <w:rPr>
          <w:rFonts w:ascii="Garamond" w:hAnsi="Garamond"/>
          <w:color w:val="C0504D" w:themeColor="accent2"/>
          <w:lang w:val="es-ES_tradnl"/>
        </w:rPr>
        <w:t xml:space="preserve"> identificar nuevas medidas para completar las reformas en curso</w:t>
      </w:r>
      <w:r w:rsidRPr="003435D1">
        <w:rPr>
          <w:rFonts w:ascii="Garamond" w:hAnsi="Garamond" w:cs="Arial"/>
          <w:color w:val="C0504D" w:themeColor="accent2"/>
          <w:lang w:val="es-ES_tradnl"/>
        </w:rPr>
        <w:t>;</w:t>
      </w:r>
      <w:r w:rsidRPr="003435D1">
        <w:rPr>
          <w:rFonts w:ascii="Garamond" w:hAnsi="Garamond"/>
          <w:color w:val="C0504D" w:themeColor="accent2"/>
          <w:lang w:val="es-ES_tradnl"/>
        </w:rPr>
        <w:t xml:space="preserve"> o iniciar una acción específica nueva. </w:t>
      </w:r>
    </w:p>
    <w:p w14:paraId="104502F2" w14:textId="615C34D9" w:rsidR="00697143" w:rsidRPr="003435D1" w:rsidRDefault="00697143" w:rsidP="006A4215">
      <w:pPr>
        <w:pStyle w:val="BodyText"/>
        <w:rPr>
          <w:rFonts w:ascii="Garamond" w:hAnsi="Garamond"/>
          <w:color w:val="C0504D" w:themeColor="accent2"/>
          <w:u w:val="single"/>
          <w:lang w:val="es-ES_tradnl"/>
        </w:rPr>
      </w:pPr>
      <w:r w:rsidRPr="003435D1">
        <w:rPr>
          <w:rFonts w:ascii="Garamond" w:hAnsi="Garamond"/>
          <w:color w:val="C0504D" w:themeColor="accent2"/>
          <w:u w:val="single"/>
          <w:lang w:val="es-ES_tradnl"/>
        </w:rPr>
        <w:t xml:space="preserve">Taprobane desarrolló su Plan de Acción Nacional </w:t>
      </w:r>
      <w:r w:rsidRPr="003435D1">
        <w:rPr>
          <w:rFonts w:ascii="Garamond" w:hAnsi="Garamond" w:cs="Arial"/>
          <w:color w:val="C0504D" w:themeColor="accent2"/>
          <w:u w:val="single"/>
          <w:lang w:val="es-ES_tradnl"/>
        </w:rPr>
        <w:t>para el período comprendido entre</w:t>
      </w:r>
      <w:r w:rsidRPr="003435D1">
        <w:rPr>
          <w:rFonts w:ascii="Garamond" w:hAnsi="Garamond"/>
          <w:color w:val="C0504D" w:themeColor="accent2"/>
          <w:u w:val="single"/>
          <w:lang w:val="es-ES_tradnl"/>
        </w:rPr>
        <w:t xml:space="preserve"> septiembre </w:t>
      </w:r>
      <w:r w:rsidRPr="003435D1">
        <w:rPr>
          <w:rFonts w:ascii="Garamond" w:hAnsi="Garamond" w:cs="Arial"/>
          <w:color w:val="C0504D" w:themeColor="accent2"/>
          <w:u w:val="single"/>
          <w:lang w:val="es-ES_tradnl"/>
        </w:rPr>
        <w:t xml:space="preserve">de </w:t>
      </w:r>
      <w:r w:rsidRPr="003435D1">
        <w:rPr>
          <w:rFonts w:ascii="Garamond" w:hAnsi="Garamond"/>
          <w:color w:val="C0504D" w:themeColor="accent2"/>
          <w:u w:val="single"/>
          <w:lang w:val="es-ES_tradnl"/>
        </w:rPr>
        <w:t xml:space="preserve">2011 </w:t>
      </w:r>
      <w:r w:rsidRPr="003435D1">
        <w:rPr>
          <w:rFonts w:ascii="Garamond" w:hAnsi="Garamond" w:cs="Arial"/>
          <w:color w:val="C0504D" w:themeColor="accent2"/>
          <w:u w:val="single"/>
          <w:lang w:val="es-ES_tradnl"/>
        </w:rPr>
        <w:t>y</w:t>
      </w:r>
      <w:r w:rsidRPr="003435D1">
        <w:rPr>
          <w:rFonts w:ascii="Garamond" w:hAnsi="Garamond"/>
          <w:color w:val="C0504D" w:themeColor="accent2"/>
          <w:u w:val="single"/>
          <w:lang w:val="es-ES_tradnl"/>
        </w:rPr>
        <w:t xml:space="preserve"> abril </w:t>
      </w:r>
      <w:r w:rsidRPr="003435D1">
        <w:rPr>
          <w:rFonts w:ascii="Garamond" w:hAnsi="Garamond" w:cs="Arial"/>
          <w:color w:val="C0504D" w:themeColor="accent2"/>
          <w:u w:val="single"/>
          <w:lang w:val="es-ES_tradnl"/>
        </w:rPr>
        <w:t xml:space="preserve">de </w:t>
      </w:r>
      <w:r w:rsidRPr="003435D1">
        <w:rPr>
          <w:rFonts w:ascii="Garamond" w:hAnsi="Garamond"/>
          <w:color w:val="C0504D" w:themeColor="accent2"/>
          <w:u w:val="single"/>
          <w:lang w:val="es-ES_tradnl"/>
        </w:rPr>
        <w:t xml:space="preserve">2012. El </w:t>
      </w:r>
      <w:r w:rsidRPr="003435D1">
        <w:rPr>
          <w:rFonts w:ascii="Garamond" w:hAnsi="Garamond" w:cs="Arial"/>
          <w:color w:val="C0504D" w:themeColor="accent2"/>
          <w:u w:val="single"/>
          <w:lang w:val="es-ES_tradnl"/>
        </w:rPr>
        <w:t>período</w:t>
      </w:r>
      <w:r w:rsidRPr="003435D1">
        <w:rPr>
          <w:rFonts w:ascii="Garamond" w:hAnsi="Garamond"/>
          <w:color w:val="C0504D" w:themeColor="accent2"/>
          <w:u w:val="single"/>
          <w:lang w:val="es-ES_tradnl"/>
        </w:rPr>
        <w:t xml:space="preserve"> de vigencia del plan presentado en abril oficialmente </w:t>
      </w:r>
      <w:r w:rsidRPr="003435D1">
        <w:rPr>
          <w:rFonts w:ascii="Garamond" w:hAnsi="Garamond" w:cs="Arial"/>
          <w:color w:val="C0504D" w:themeColor="accent2"/>
          <w:u w:val="single"/>
          <w:lang w:val="es-ES_tradnl"/>
        </w:rPr>
        <w:t>fue</w:t>
      </w:r>
      <w:r w:rsidR="006A4215" w:rsidRPr="003435D1">
        <w:rPr>
          <w:rFonts w:ascii="Garamond" w:hAnsi="Garamond" w:cs="Arial"/>
          <w:color w:val="C0504D" w:themeColor="accent2"/>
          <w:u w:val="single"/>
          <w:lang w:val="es-ES_tradnl"/>
        </w:rPr>
        <w:t xml:space="preserve"> </w:t>
      </w:r>
      <w:r w:rsidRPr="003435D1">
        <w:rPr>
          <w:rFonts w:ascii="Garamond" w:hAnsi="Garamond" w:cs="Arial"/>
          <w:color w:val="C0504D" w:themeColor="accent2"/>
          <w:u w:val="single"/>
          <w:lang w:val="es-ES_tradnl"/>
        </w:rPr>
        <w:t>desde el 1</w:t>
      </w:r>
      <w:r w:rsidRPr="003435D1">
        <w:rPr>
          <w:rFonts w:ascii="Garamond" w:hAnsi="Garamond"/>
          <w:color w:val="C0504D" w:themeColor="accent2"/>
          <w:u w:val="single"/>
          <w:lang w:val="es-ES_tradnl"/>
        </w:rPr>
        <w:t xml:space="preserve"> de julio </w:t>
      </w:r>
      <w:r w:rsidRPr="003435D1">
        <w:rPr>
          <w:rFonts w:ascii="Garamond" w:hAnsi="Garamond" w:cs="Arial"/>
          <w:color w:val="C0504D" w:themeColor="accent2"/>
          <w:u w:val="single"/>
          <w:lang w:val="es-ES_tradnl"/>
        </w:rPr>
        <w:t xml:space="preserve">de </w:t>
      </w:r>
      <w:r w:rsidRPr="003435D1">
        <w:rPr>
          <w:rFonts w:ascii="Garamond" w:hAnsi="Garamond"/>
          <w:color w:val="C0504D" w:themeColor="accent2"/>
          <w:u w:val="single"/>
          <w:lang w:val="es-ES_tradnl"/>
        </w:rPr>
        <w:t xml:space="preserve">2012 hasta el 31 de julio de 2013. </w:t>
      </w:r>
      <w:r w:rsidR="00FC4E70" w:rsidRPr="003435D1">
        <w:rPr>
          <w:rFonts w:ascii="Garamond" w:hAnsi="Garamond"/>
          <w:color w:val="C0504D" w:themeColor="accent2"/>
          <w:u w:val="single"/>
          <w:lang w:val="es-ES_tradnl"/>
        </w:rPr>
        <w:t xml:space="preserve">Este informe cubre el primer año de implementación para este periodo, desde (insertar fechas). </w:t>
      </w:r>
      <w:r w:rsidRPr="003435D1">
        <w:rPr>
          <w:rFonts w:ascii="Garamond" w:hAnsi="Garamond"/>
          <w:color w:val="C0504D" w:themeColor="accent2"/>
          <w:u w:val="single"/>
          <w:lang w:val="es-ES_tradnl"/>
        </w:rPr>
        <w:t xml:space="preserve">El gobierno publicó su </w:t>
      </w:r>
      <w:r w:rsidRPr="003435D1">
        <w:rPr>
          <w:rFonts w:ascii="Garamond" w:hAnsi="Garamond" w:cs="Arial"/>
          <w:color w:val="C0504D" w:themeColor="accent2"/>
          <w:u w:val="single"/>
          <w:lang w:val="es-ES_tradnl"/>
        </w:rPr>
        <w:t>autoevaluación</w:t>
      </w:r>
      <w:r w:rsidRPr="003435D1">
        <w:rPr>
          <w:rFonts w:ascii="Garamond" w:hAnsi="Garamond"/>
          <w:color w:val="C0504D" w:themeColor="accent2"/>
          <w:u w:val="single"/>
          <w:lang w:val="es-ES_tradnl"/>
        </w:rPr>
        <w:t xml:space="preserve"> en abril de 2013. A la hora de </w:t>
      </w:r>
      <w:r w:rsidRPr="003435D1">
        <w:rPr>
          <w:rFonts w:ascii="Garamond" w:hAnsi="Garamond" w:cs="Arial"/>
          <w:color w:val="C0504D" w:themeColor="accent2"/>
          <w:u w:val="single"/>
          <w:lang w:val="es-ES_tradnl"/>
        </w:rPr>
        <w:t>redactar</w:t>
      </w:r>
      <w:r w:rsidRPr="003435D1">
        <w:rPr>
          <w:rFonts w:ascii="Garamond" w:hAnsi="Garamond"/>
          <w:color w:val="C0504D" w:themeColor="accent2"/>
          <w:u w:val="single"/>
          <w:lang w:val="es-ES_tradnl"/>
        </w:rPr>
        <w:t xml:space="preserve"> (julio de 2013), [</w:t>
      </w:r>
      <w:r w:rsidR="00EE2E4C" w:rsidRPr="003435D1">
        <w:rPr>
          <w:rFonts w:ascii="Garamond" w:hAnsi="Garamond"/>
          <w:color w:val="C0504D" w:themeColor="accent2"/>
          <w:u w:val="single"/>
          <w:lang w:val="es-ES_tradnl"/>
        </w:rPr>
        <w:t>DESCRIPCIÓN DEL ESTADO ACTUAL</w:t>
      </w:r>
      <w:r w:rsidRPr="003435D1">
        <w:rPr>
          <w:rFonts w:ascii="Garamond" w:hAnsi="Garamond"/>
          <w:color w:val="C0504D" w:themeColor="accent2"/>
          <w:u w:val="single"/>
          <w:lang w:val="es-ES_tradnl"/>
        </w:rPr>
        <w:t xml:space="preserve">]. </w:t>
      </w:r>
    </w:p>
    <w:p w14:paraId="7A939454" w14:textId="665B3F39" w:rsidR="00697143" w:rsidRPr="003435D1" w:rsidRDefault="00697143" w:rsidP="00AA0FE3">
      <w:pPr>
        <w:pStyle w:val="Heading3"/>
      </w:pPr>
      <w:r w:rsidRPr="003435D1">
        <w:t xml:space="preserve">I.2: Contexto </w:t>
      </w:r>
      <w:r w:rsidRPr="003435D1">
        <w:rPr>
          <w:rFonts w:cs="Arial"/>
        </w:rPr>
        <w:t>institucional básico</w:t>
      </w:r>
      <w:r w:rsidRPr="003435D1">
        <w:t xml:space="preserve"> </w:t>
      </w:r>
    </w:p>
    <w:p w14:paraId="0AAE55B4" w14:textId="020D5664" w:rsidR="00697143" w:rsidRPr="003435D1" w:rsidRDefault="00697143" w:rsidP="00680BED">
      <w:pPr>
        <w:pStyle w:val="List"/>
        <w:spacing w:line="240" w:lineRule="auto"/>
        <w:rPr>
          <w:rFonts w:ascii="Garamond" w:hAnsi="Garamond"/>
          <w:i/>
          <w:lang w:val="es-ES_tradnl"/>
        </w:rPr>
      </w:pPr>
      <w:r w:rsidRPr="003435D1">
        <w:rPr>
          <w:rFonts w:ascii="Garamond" w:hAnsi="Garamond"/>
          <w:i/>
          <w:lang w:val="es-ES_tradnl"/>
        </w:rPr>
        <w:t>A)</w:t>
      </w:r>
      <w:r w:rsidRPr="003435D1">
        <w:rPr>
          <w:rFonts w:ascii="Garamond" w:hAnsi="Garamond" w:cs="Arial"/>
          <w:i/>
          <w:lang w:val="es-ES_tradnl"/>
        </w:rPr>
        <w:t xml:space="preserve"> Los investigadores utilizarán el siguiente </w:t>
      </w:r>
      <w:r w:rsidRPr="003435D1">
        <w:rPr>
          <w:rFonts w:ascii="Garamond" w:hAnsi="Garamond"/>
          <w:i/>
          <w:lang w:val="es-ES_tradnl"/>
        </w:rPr>
        <w:t xml:space="preserve">sistema de codificación </w:t>
      </w:r>
      <w:r w:rsidRPr="003435D1">
        <w:rPr>
          <w:rFonts w:ascii="Garamond" w:hAnsi="Garamond" w:cs="Arial"/>
          <w:i/>
          <w:lang w:val="es-ES_tradnl"/>
        </w:rPr>
        <w:t>en la descripción de las</w:t>
      </w:r>
      <w:r w:rsidRPr="003435D1">
        <w:rPr>
          <w:rFonts w:ascii="Garamond" w:hAnsi="Garamond"/>
          <w:i/>
          <w:lang w:val="es-ES_tradnl"/>
        </w:rPr>
        <w:t xml:space="preserve"> variables </w:t>
      </w:r>
      <w:r w:rsidRPr="003435D1">
        <w:rPr>
          <w:rFonts w:ascii="Garamond" w:hAnsi="Garamond" w:cs="Arial"/>
          <w:i/>
          <w:lang w:val="es-ES_tradnl"/>
        </w:rPr>
        <w:t>que miden</w:t>
      </w:r>
      <w:r w:rsidRPr="003435D1">
        <w:rPr>
          <w:rFonts w:ascii="Garamond" w:hAnsi="Garamond"/>
          <w:i/>
          <w:lang w:val="es-ES_tradnl"/>
        </w:rPr>
        <w:t xml:space="preserve"> la participación institucional en la AGA en el país</w:t>
      </w:r>
      <w:r w:rsidRPr="003435D1">
        <w:rPr>
          <w:rFonts w:ascii="Garamond" w:hAnsi="Garamond" w:cs="Arial"/>
          <w:i/>
          <w:lang w:val="es-ES_tradnl"/>
        </w:rPr>
        <w:t xml:space="preserve"> respectivo</w:t>
      </w:r>
      <w:r w:rsidRPr="003435D1">
        <w:rPr>
          <w:rFonts w:ascii="Garamond" w:hAnsi="Garamond"/>
          <w:i/>
          <w:lang w:val="es-ES_tradnl"/>
        </w:rPr>
        <w:t xml:space="preserve">. Esta información será parte </w:t>
      </w:r>
      <w:r w:rsidRPr="003435D1">
        <w:rPr>
          <w:rFonts w:ascii="Garamond" w:hAnsi="Garamond" w:cs="Arial"/>
          <w:i/>
          <w:lang w:val="es-ES_tradnl"/>
        </w:rPr>
        <w:t>del conjunto</w:t>
      </w:r>
      <w:r w:rsidRPr="003435D1">
        <w:rPr>
          <w:rFonts w:ascii="Garamond" w:hAnsi="Garamond"/>
          <w:i/>
          <w:lang w:val="es-ES_tradnl"/>
        </w:rPr>
        <w:t xml:space="preserve"> de datos</w:t>
      </w:r>
      <w:r w:rsidRPr="003435D1">
        <w:rPr>
          <w:rFonts w:ascii="Garamond" w:hAnsi="Garamond" w:cs="Arial"/>
          <w:i/>
          <w:lang w:val="es-ES_tradnl"/>
        </w:rPr>
        <w:t xml:space="preserve"> que serán publicados</w:t>
      </w:r>
      <w:r w:rsidRPr="003435D1">
        <w:rPr>
          <w:rFonts w:ascii="Garamond" w:hAnsi="Garamond"/>
          <w:i/>
          <w:lang w:val="es-ES_tradnl"/>
        </w:rPr>
        <w:t xml:space="preserve"> pero no </w:t>
      </w:r>
      <w:r w:rsidRPr="003435D1">
        <w:rPr>
          <w:rFonts w:ascii="Garamond" w:hAnsi="Garamond" w:cs="Arial"/>
          <w:i/>
          <w:lang w:val="es-ES_tradnl"/>
        </w:rPr>
        <w:t>serán</w:t>
      </w:r>
      <w:r w:rsidRPr="003435D1">
        <w:rPr>
          <w:rFonts w:ascii="Garamond" w:hAnsi="Garamond"/>
          <w:i/>
          <w:lang w:val="es-ES_tradnl"/>
        </w:rPr>
        <w:t xml:space="preserve"> parte del informe impreso. </w:t>
      </w:r>
    </w:p>
    <w:p w14:paraId="5C8DE8AB" w14:textId="36C0D006" w:rsidR="00697143" w:rsidRPr="003435D1" w:rsidRDefault="00697143" w:rsidP="00680BED">
      <w:pPr>
        <w:pStyle w:val="ListContinue"/>
        <w:spacing w:line="240" w:lineRule="auto"/>
        <w:ind w:left="0"/>
        <w:rPr>
          <w:rFonts w:ascii="Garamond" w:hAnsi="Garamond" w:cs="Arial"/>
          <w:lang w:val="es-ES_tradnl"/>
        </w:rPr>
      </w:pPr>
      <w:r w:rsidRPr="003435D1">
        <w:rPr>
          <w:rFonts w:ascii="Garamond" w:hAnsi="Garamond" w:cs="Arial"/>
          <w:u w:val="single"/>
          <w:lang w:val="es-ES_tradnl"/>
        </w:rPr>
        <w:t>¿Qué instituciones estuvieron involucradas?</w:t>
      </w:r>
    </w:p>
    <w:p w14:paraId="4B23C39C" w14:textId="4AF3FF3E" w:rsidR="00697143" w:rsidRPr="003435D1" w:rsidRDefault="00697143" w:rsidP="00680BED">
      <w:pPr>
        <w:pStyle w:val="ListContinue"/>
        <w:numPr>
          <w:ilvl w:val="0"/>
          <w:numId w:val="52"/>
        </w:numPr>
        <w:spacing w:line="240" w:lineRule="auto"/>
        <w:ind w:left="720"/>
        <w:rPr>
          <w:rFonts w:ascii="Garamond" w:hAnsi="Garamond"/>
          <w:u w:val="single"/>
          <w:lang w:val="es-ES_tradnl"/>
        </w:rPr>
      </w:pPr>
      <w:r w:rsidRPr="003435D1">
        <w:rPr>
          <w:rFonts w:ascii="Garamond" w:hAnsi="Garamond" w:cs="Arial"/>
          <w:u w:val="single"/>
          <w:lang w:val="es-ES_tradnl"/>
        </w:rPr>
        <w:t>Ramas del gobierno involucradas</w:t>
      </w:r>
      <w:r w:rsidRPr="003435D1">
        <w:rPr>
          <w:rFonts w:ascii="Garamond" w:hAnsi="Garamond"/>
          <w:u w:val="single"/>
          <w:lang w:val="es-ES_tradnl"/>
        </w:rPr>
        <w:t>:</w:t>
      </w:r>
      <w:r w:rsidRPr="003435D1">
        <w:rPr>
          <w:rFonts w:ascii="Garamond" w:hAnsi="Garamond"/>
          <w:lang w:val="es-ES_tradnl"/>
        </w:rPr>
        <w:t xml:space="preserve"> Esta variable considera si una o más </w:t>
      </w:r>
      <w:r w:rsidRPr="003435D1">
        <w:rPr>
          <w:rFonts w:ascii="Garamond" w:hAnsi="Garamond" w:cs="Arial"/>
          <w:lang w:val="es-ES_tradnl"/>
        </w:rPr>
        <w:t>ramas</w:t>
      </w:r>
      <w:r w:rsidR="00680BED" w:rsidRPr="003435D1">
        <w:rPr>
          <w:rFonts w:ascii="Garamond" w:hAnsi="Garamond"/>
          <w:lang w:val="es-ES_tradnl"/>
        </w:rPr>
        <w:t xml:space="preserve"> del gobierno </w:t>
      </w:r>
      <w:r w:rsidRPr="003435D1">
        <w:rPr>
          <w:rFonts w:ascii="Garamond" w:hAnsi="Garamond" w:cs="Arial"/>
          <w:lang w:val="es-ES_tradnl"/>
        </w:rPr>
        <w:t>estuvieron involucradas</w:t>
      </w:r>
      <w:r w:rsidRPr="003435D1">
        <w:rPr>
          <w:rFonts w:ascii="Garamond" w:hAnsi="Garamond"/>
          <w:lang w:val="es-ES_tradnl"/>
        </w:rPr>
        <w:t xml:space="preserve"> en el </w:t>
      </w:r>
      <w:r w:rsidR="00E05E27" w:rsidRPr="003435D1">
        <w:rPr>
          <w:rFonts w:ascii="Garamond" w:hAnsi="Garamond"/>
          <w:lang w:val="es-ES_tradnl"/>
        </w:rPr>
        <w:t xml:space="preserve">desarrollo o la implementación del </w:t>
      </w:r>
      <w:r w:rsidRPr="003435D1">
        <w:rPr>
          <w:rFonts w:ascii="Garamond" w:hAnsi="Garamond" w:cs="Arial"/>
          <w:lang w:val="es-ES_tradnl"/>
        </w:rPr>
        <w:t>plan</w:t>
      </w:r>
      <w:r w:rsidR="00E05E27" w:rsidRPr="003435D1">
        <w:rPr>
          <w:rFonts w:ascii="Garamond" w:hAnsi="Garamond" w:cs="Arial"/>
          <w:lang w:val="es-ES_tradnl"/>
        </w:rPr>
        <w:t xml:space="preserve"> de acción</w:t>
      </w:r>
      <w:r w:rsidRPr="003435D1">
        <w:rPr>
          <w:rFonts w:ascii="Garamond" w:hAnsi="Garamond"/>
          <w:lang w:val="es-ES_tradnl"/>
        </w:rPr>
        <w:t>. Los valores posibles son:</w:t>
      </w:r>
    </w:p>
    <w:p w14:paraId="36140932" w14:textId="03EC742C" w:rsidR="00697143" w:rsidRPr="003435D1" w:rsidRDefault="00697143" w:rsidP="00680BED">
      <w:pPr>
        <w:pStyle w:val="ListContinue"/>
        <w:spacing w:line="240" w:lineRule="auto"/>
        <w:ind w:left="1440"/>
        <w:rPr>
          <w:rFonts w:ascii="Garamond" w:hAnsi="Garamond"/>
          <w:lang w:val="es-ES_tradnl"/>
        </w:rPr>
      </w:pPr>
      <w:r w:rsidRPr="003435D1">
        <w:rPr>
          <w:rFonts w:ascii="Garamond" w:hAnsi="Garamond"/>
          <w:lang w:val="es-ES_tradnl"/>
        </w:rPr>
        <w:lastRenderedPageBreak/>
        <w:t xml:space="preserve">1 = Sólo 1 rama (por ejemplo, </w:t>
      </w:r>
      <w:r w:rsidRPr="003435D1">
        <w:rPr>
          <w:rFonts w:ascii="Garamond" w:hAnsi="Garamond" w:cs="Arial"/>
          <w:lang w:val="es-ES_tradnl"/>
        </w:rPr>
        <w:t>la ejecutiva</w:t>
      </w:r>
      <w:r w:rsidRPr="003435D1">
        <w:rPr>
          <w:rFonts w:ascii="Garamond" w:hAnsi="Garamond"/>
          <w:lang w:val="es-ES_tradnl"/>
        </w:rPr>
        <w:t xml:space="preserve">, judicial o </w:t>
      </w:r>
      <w:r w:rsidRPr="003435D1">
        <w:rPr>
          <w:rFonts w:ascii="Garamond" w:hAnsi="Garamond" w:cs="Arial"/>
          <w:lang w:val="es-ES_tradnl"/>
        </w:rPr>
        <w:t>legislativa) estuvo</w:t>
      </w:r>
      <w:r w:rsidRPr="003435D1">
        <w:rPr>
          <w:rFonts w:ascii="Garamond" w:hAnsi="Garamond"/>
          <w:lang w:val="es-ES_tradnl"/>
        </w:rPr>
        <w:t xml:space="preserve"> involucrada en </w:t>
      </w:r>
      <w:r w:rsidRPr="003435D1">
        <w:rPr>
          <w:rFonts w:ascii="Garamond" w:hAnsi="Garamond" w:cs="Arial"/>
          <w:lang w:val="es-ES_tradnl"/>
        </w:rPr>
        <w:t xml:space="preserve">la </w:t>
      </w:r>
      <w:r w:rsidRPr="003435D1">
        <w:rPr>
          <w:rFonts w:ascii="Garamond" w:hAnsi="Garamond"/>
          <w:lang w:val="es-ES_tradnl"/>
        </w:rPr>
        <w:t>AGA.</w:t>
      </w:r>
    </w:p>
    <w:p w14:paraId="39B18E9E" w14:textId="77777777" w:rsidR="00697143" w:rsidRPr="003435D1" w:rsidRDefault="00697143" w:rsidP="00680BED">
      <w:pPr>
        <w:pStyle w:val="ListContinue"/>
        <w:spacing w:line="240" w:lineRule="auto"/>
        <w:ind w:left="1440"/>
        <w:rPr>
          <w:rFonts w:ascii="Garamond" w:hAnsi="Garamond"/>
          <w:u w:val="single"/>
          <w:lang w:val="es-ES_tradnl"/>
        </w:rPr>
      </w:pPr>
      <w:r w:rsidRPr="003435D1">
        <w:rPr>
          <w:rFonts w:ascii="Garamond" w:hAnsi="Garamond"/>
          <w:lang w:val="es-ES_tradnl"/>
        </w:rPr>
        <w:t xml:space="preserve">0 = Más de 1 rama del gobierno </w:t>
      </w:r>
      <w:r w:rsidRPr="003435D1">
        <w:rPr>
          <w:rFonts w:ascii="Garamond" w:hAnsi="Garamond" w:cs="Arial"/>
          <w:lang w:val="es-ES_tradnl"/>
        </w:rPr>
        <w:t xml:space="preserve">estuvo </w:t>
      </w:r>
      <w:r w:rsidRPr="003435D1">
        <w:rPr>
          <w:rFonts w:ascii="Garamond" w:hAnsi="Garamond"/>
          <w:lang w:val="es-ES_tradnl"/>
        </w:rPr>
        <w:t>involucrada.</w:t>
      </w:r>
    </w:p>
    <w:p w14:paraId="6BB919DD" w14:textId="5C7FC50C"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u w:val="single"/>
          <w:lang w:val="es-ES_tradnl"/>
        </w:rPr>
        <w:t>Participación de la rama ejecutiva</w:t>
      </w:r>
      <w:r w:rsidRPr="003435D1">
        <w:rPr>
          <w:rFonts w:ascii="Garamond" w:hAnsi="Garamond"/>
          <w:lang w:val="es-ES_tradnl"/>
        </w:rPr>
        <w:t xml:space="preserve">: Esta variable considera si la rama </w:t>
      </w:r>
      <w:r w:rsidRPr="003435D1">
        <w:rPr>
          <w:rFonts w:ascii="Garamond" w:hAnsi="Garamond" w:cs="Arial"/>
          <w:lang w:val="es-ES_tradnl"/>
        </w:rPr>
        <w:t>ejecutiva</w:t>
      </w:r>
      <w:r w:rsidRPr="003435D1">
        <w:rPr>
          <w:rFonts w:ascii="Garamond" w:hAnsi="Garamond"/>
          <w:lang w:val="es-ES_tradnl"/>
        </w:rPr>
        <w:t xml:space="preserve"> participó en la creación o </w:t>
      </w:r>
      <w:r w:rsidRPr="003435D1">
        <w:rPr>
          <w:rFonts w:ascii="Garamond" w:hAnsi="Garamond" w:cs="Arial"/>
          <w:lang w:val="es-ES_tradnl"/>
        </w:rPr>
        <w:t xml:space="preserve">en </w:t>
      </w:r>
      <w:r w:rsidRPr="003435D1">
        <w:rPr>
          <w:rFonts w:ascii="Garamond" w:hAnsi="Garamond"/>
          <w:lang w:val="es-ES_tradnl"/>
        </w:rPr>
        <w:t xml:space="preserve">la implementación del </w:t>
      </w:r>
      <w:r w:rsidRPr="003435D1">
        <w:rPr>
          <w:rFonts w:ascii="Garamond" w:hAnsi="Garamond" w:cs="Arial"/>
          <w:lang w:val="es-ES_tradnl"/>
        </w:rPr>
        <w:t>plan</w:t>
      </w:r>
      <w:r w:rsidRPr="003435D1">
        <w:rPr>
          <w:rFonts w:ascii="Garamond" w:hAnsi="Garamond"/>
          <w:lang w:val="es-ES_tradnl"/>
        </w:rPr>
        <w:t>. Los valores posibles son:</w:t>
      </w:r>
    </w:p>
    <w:p w14:paraId="372224A7" w14:textId="7FEC4C09" w:rsidR="00697143" w:rsidRPr="003435D1" w:rsidRDefault="00697143" w:rsidP="00680BED">
      <w:pPr>
        <w:pStyle w:val="List2"/>
        <w:spacing w:line="240" w:lineRule="auto"/>
        <w:ind w:left="1723"/>
        <w:rPr>
          <w:rFonts w:ascii="Garamond" w:hAnsi="Garamond"/>
          <w:lang w:val="es-ES_tradnl"/>
        </w:rPr>
      </w:pPr>
      <w:r w:rsidRPr="003435D1">
        <w:rPr>
          <w:rFonts w:ascii="Garamond" w:hAnsi="Garamond"/>
          <w:lang w:val="es-ES_tradnl"/>
        </w:rPr>
        <w:t xml:space="preserve">1 = Sí, la rama ejecutiva </w:t>
      </w:r>
      <w:r w:rsidRPr="003435D1">
        <w:rPr>
          <w:rFonts w:ascii="Garamond" w:hAnsi="Garamond" w:cs="Arial"/>
          <w:lang w:val="es-ES_tradnl"/>
        </w:rPr>
        <w:t>tuvo</w:t>
      </w:r>
      <w:r w:rsidRPr="003435D1">
        <w:rPr>
          <w:rFonts w:ascii="Garamond" w:hAnsi="Garamond"/>
          <w:lang w:val="es-ES_tradnl"/>
        </w:rPr>
        <w:t xml:space="preserve"> un </w:t>
      </w:r>
      <w:r w:rsidRPr="003435D1">
        <w:rPr>
          <w:rFonts w:ascii="Garamond" w:hAnsi="Garamond" w:cs="Arial"/>
          <w:lang w:val="es-ES_tradnl"/>
        </w:rPr>
        <w:t>papel</w:t>
      </w:r>
      <w:r w:rsidRPr="003435D1">
        <w:rPr>
          <w:rFonts w:ascii="Garamond" w:hAnsi="Garamond"/>
          <w:lang w:val="es-ES_tradnl"/>
        </w:rPr>
        <w:t xml:space="preserve"> en el </w:t>
      </w:r>
      <w:r w:rsidRPr="003435D1">
        <w:rPr>
          <w:rFonts w:ascii="Garamond" w:hAnsi="Garamond" w:cs="Arial"/>
          <w:lang w:val="es-ES_tradnl"/>
        </w:rPr>
        <w:t>plan</w:t>
      </w:r>
      <w:r w:rsidRPr="003435D1">
        <w:rPr>
          <w:rFonts w:ascii="Garamond" w:hAnsi="Garamond"/>
          <w:lang w:val="es-ES_tradnl"/>
        </w:rPr>
        <w:t xml:space="preserve"> de </w:t>
      </w:r>
      <w:r w:rsidRPr="003435D1">
        <w:rPr>
          <w:rFonts w:ascii="Garamond" w:hAnsi="Garamond" w:cs="Arial"/>
          <w:lang w:val="es-ES_tradnl"/>
        </w:rPr>
        <w:t>acción.</w:t>
      </w:r>
    </w:p>
    <w:p w14:paraId="33E4EDC4" w14:textId="5076D32A" w:rsidR="00697143" w:rsidRPr="003435D1" w:rsidRDefault="00697143" w:rsidP="00680BED">
      <w:pPr>
        <w:pStyle w:val="List2"/>
        <w:spacing w:line="240" w:lineRule="auto"/>
        <w:ind w:left="1723"/>
        <w:rPr>
          <w:rFonts w:ascii="Garamond" w:hAnsi="Garamond"/>
          <w:lang w:val="es-ES_tradnl"/>
        </w:rPr>
      </w:pPr>
      <w:r w:rsidRPr="003435D1">
        <w:rPr>
          <w:rFonts w:ascii="Garamond" w:hAnsi="Garamond"/>
          <w:lang w:val="es-ES_tradnl"/>
        </w:rPr>
        <w:t xml:space="preserve">0 = No, la rama ejecutiva no </w:t>
      </w:r>
      <w:r w:rsidRPr="003435D1">
        <w:rPr>
          <w:rFonts w:ascii="Garamond" w:hAnsi="Garamond" w:cs="Arial"/>
          <w:lang w:val="es-ES_tradnl"/>
        </w:rPr>
        <w:t>tuvo</w:t>
      </w:r>
      <w:r w:rsidRPr="003435D1">
        <w:rPr>
          <w:rFonts w:ascii="Garamond" w:hAnsi="Garamond"/>
          <w:lang w:val="es-ES_tradnl"/>
        </w:rPr>
        <w:t xml:space="preserve"> un </w:t>
      </w:r>
      <w:r w:rsidRPr="003435D1">
        <w:rPr>
          <w:rFonts w:ascii="Garamond" w:hAnsi="Garamond" w:cs="Arial"/>
          <w:lang w:val="es-ES_tradnl"/>
        </w:rPr>
        <w:t>papel</w:t>
      </w:r>
      <w:r w:rsidRPr="003435D1">
        <w:rPr>
          <w:rFonts w:ascii="Garamond" w:hAnsi="Garamond"/>
          <w:lang w:val="es-ES_tradnl"/>
        </w:rPr>
        <w:t xml:space="preserve"> claro en el </w:t>
      </w:r>
      <w:r w:rsidRPr="003435D1">
        <w:rPr>
          <w:rFonts w:ascii="Garamond" w:hAnsi="Garamond" w:cs="Arial"/>
          <w:lang w:val="es-ES_tradnl"/>
        </w:rPr>
        <w:t>plan</w:t>
      </w:r>
      <w:r w:rsidRPr="003435D1">
        <w:rPr>
          <w:rFonts w:ascii="Garamond" w:hAnsi="Garamond"/>
          <w:lang w:val="es-ES_tradnl"/>
        </w:rPr>
        <w:t>.</w:t>
      </w:r>
    </w:p>
    <w:p w14:paraId="70823C89" w14:textId="77777777" w:rsidR="00697143" w:rsidRPr="003435D1" w:rsidRDefault="00697143" w:rsidP="00680BED">
      <w:pPr>
        <w:pStyle w:val="List2"/>
        <w:spacing w:line="240" w:lineRule="auto"/>
        <w:ind w:left="1723"/>
        <w:rPr>
          <w:rFonts w:ascii="Garamond" w:hAnsi="Garamond"/>
          <w:lang w:val="es-ES_tradnl"/>
        </w:rPr>
      </w:pPr>
    </w:p>
    <w:p w14:paraId="4F5946C9" w14:textId="1A692805"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cs="Arial"/>
          <w:u w:val="single"/>
          <w:lang w:val="es-ES_tradnl"/>
        </w:rPr>
        <w:t>Agencias de gobierno involucradas</w:t>
      </w:r>
      <w:r w:rsidRPr="003435D1">
        <w:rPr>
          <w:rFonts w:ascii="Garamond" w:hAnsi="Garamond"/>
          <w:lang w:val="es-ES_tradnl"/>
        </w:rPr>
        <w:t xml:space="preserve">: Esta </w:t>
      </w:r>
      <w:r w:rsidRPr="003435D1">
        <w:rPr>
          <w:rFonts w:ascii="Garamond" w:hAnsi="Garamond" w:cs="Arial"/>
          <w:lang w:val="es-ES_tradnl"/>
        </w:rPr>
        <w:t xml:space="preserve">variable </w:t>
      </w:r>
      <w:r w:rsidRPr="003435D1">
        <w:rPr>
          <w:rFonts w:ascii="Garamond" w:hAnsi="Garamond"/>
          <w:lang w:val="es-ES_tradnl"/>
        </w:rPr>
        <w:t xml:space="preserve">mide el número de agencias gubernamentales </w:t>
      </w:r>
      <w:r w:rsidRPr="003435D1">
        <w:rPr>
          <w:rFonts w:ascii="Garamond" w:hAnsi="Garamond" w:cs="Arial"/>
          <w:lang w:val="es-ES_tradnl"/>
        </w:rPr>
        <w:t xml:space="preserve">que estuvieron </w:t>
      </w:r>
      <w:r w:rsidRPr="003435D1">
        <w:rPr>
          <w:rFonts w:ascii="Garamond" w:hAnsi="Garamond"/>
          <w:lang w:val="es-ES_tradnl"/>
        </w:rPr>
        <w:t>involucradas</w:t>
      </w:r>
      <w:r w:rsidR="006A4215" w:rsidRPr="003435D1">
        <w:rPr>
          <w:rFonts w:ascii="Garamond" w:hAnsi="Garamond"/>
          <w:lang w:val="es-ES_tradnl"/>
        </w:rPr>
        <w:t xml:space="preserve"> </w:t>
      </w:r>
      <w:r w:rsidRPr="003435D1">
        <w:rPr>
          <w:rFonts w:ascii="Garamond" w:hAnsi="Garamond" w:cs="Arial"/>
          <w:lang w:val="es-ES_tradnl"/>
        </w:rPr>
        <w:t xml:space="preserve">o participaron </w:t>
      </w:r>
      <w:r w:rsidRPr="003435D1">
        <w:rPr>
          <w:rFonts w:ascii="Garamond" w:hAnsi="Garamond"/>
          <w:lang w:val="es-ES_tradnl"/>
        </w:rPr>
        <w:t>en</w:t>
      </w:r>
      <w:r w:rsidR="006A4215" w:rsidRPr="003435D1">
        <w:rPr>
          <w:rFonts w:ascii="Garamond" w:hAnsi="Garamond"/>
          <w:lang w:val="es-ES_tradnl"/>
        </w:rPr>
        <w:t xml:space="preserve"> </w:t>
      </w:r>
      <w:r w:rsidRPr="003435D1">
        <w:rPr>
          <w:rFonts w:ascii="Garamond" w:hAnsi="Garamond"/>
          <w:lang w:val="es-ES_tradnl"/>
        </w:rPr>
        <w:t xml:space="preserve">el proceso </w:t>
      </w:r>
      <w:r w:rsidRPr="003435D1">
        <w:rPr>
          <w:rFonts w:ascii="Garamond" w:hAnsi="Garamond" w:cs="Arial"/>
          <w:lang w:val="es-ES_tradnl"/>
        </w:rPr>
        <w:t xml:space="preserve">de la </w:t>
      </w:r>
      <w:r w:rsidRPr="003435D1">
        <w:rPr>
          <w:rFonts w:ascii="Garamond" w:hAnsi="Garamond"/>
          <w:lang w:val="es-ES_tradnl"/>
        </w:rPr>
        <w:t xml:space="preserve">AGA. </w:t>
      </w:r>
      <w:r w:rsidRPr="003435D1">
        <w:rPr>
          <w:rFonts w:ascii="Garamond" w:hAnsi="Garamond" w:cs="Arial"/>
          <w:lang w:val="es-ES_tradnl"/>
        </w:rPr>
        <w:t>Los valores</w:t>
      </w:r>
      <w:r w:rsidRPr="003435D1">
        <w:rPr>
          <w:rFonts w:ascii="Garamond" w:hAnsi="Garamond"/>
          <w:lang w:val="es-ES_tradnl"/>
        </w:rPr>
        <w:t xml:space="preserve"> posibles son:</w:t>
      </w:r>
    </w:p>
    <w:p w14:paraId="2EFD5FF7" w14:textId="47113CA3"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Varios ministerios o agencias del gobierno, o un grupo de trabajo interministerial, </w:t>
      </w:r>
      <w:r w:rsidRPr="003435D1">
        <w:rPr>
          <w:rFonts w:ascii="Garamond" w:hAnsi="Garamond" w:cs="Arial"/>
          <w:lang w:val="es-ES_tradnl"/>
        </w:rPr>
        <w:t>estuvieron</w:t>
      </w:r>
      <w:r w:rsidRPr="003435D1">
        <w:rPr>
          <w:rFonts w:ascii="Garamond" w:hAnsi="Garamond"/>
          <w:lang w:val="es-ES_tradnl"/>
        </w:rPr>
        <w:t xml:space="preserve"> involucrados.</w:t>
      </w:r>
      <w:r w:rsidR="00E05E27" w:rsidRPr="003435D1">
        <w:rPr>
          <w:rFonts w:ascii="Garamond" w:hAnsi="Garamond"/>
          <w:lang w:val="es-ES_tradnl"/>
        </w:rPr>
        <w:t xml:space="preserve"> Nota: Si es 1, proporcione un estimado del numero de ministerios o agencias únicas involucradas en el desarrollo del plan de acción y el numero involucradas en la implementación del plan.</w:t>
      </w:r>
    </w:p>
    <w:p w14:paraId="4957637E" w14:textId="04F85361" w:rsidR="00697143" w:rsidRPr="003435D1" w:rsidRDefault="00697143" w:rsidP="00AD1213">
      <w:pPr>
        <w:pStyle w:val="List2"/>
        <w:spacing w:after="120" w:line="240" w:lineRule="auto"/>
        <w:ind w:left="1440" w:firstLine="0"/>
        <w:contextualSpacing w:val="0"/>
        <w:rPr>
          <w:rFonts w:ascii="Garamond" w:hAnsi="Garamond"/>
          <w:lang w:val="es-ES_tradnl"/>
        </w:rPr>
      </w:pPr>
      <w:r w:rsidRPr="003435D1">
        <w:rPr>
          <w:rFonts w:ascii="Garamond" w:hAnsi="Garamond"/>
          <w:lang w:val="es-ES_tradnl"/>
        </w:rPr>
        <w:t xml:space="preserve">0 = Sólo una institución o agencia del gobierno, y no un grupo de trabajo interministerial, </w:t>
      </w:r>
      <w:r w:rsidRPr="003435D1">
        <w:rPr>
          <w:rFonts w:ascii="Garamond" w:hAnsi="Garamond" w:cs="Arial"/>
          <w:lang w:val="es-ES_tradnl"/>
        </w:rPr>
        <w:t>estuvo</w:t>
      </w:r>
      <w:r w:rsidRPr="003435D1">
        <w:rPr>
          <w:rFonts w:ascii="Garamond" w:hAnsi="Garamond"/>
          <w:lang w:val="es-ES_tradnl"/>
        </w:rPr>
        <w:t xml:space="preserve"> involucrada.</w:t>
      </w:r>
    </w:p>
    <w:p w14:paraId="3890ADAB" w14:textId="77777777" w:rsidR="00697143" w:rsidRPr="003435D1" w:rsidRDefault="00697143" w:rsidP="00680BED">
      <w:pPr>
        <w:pStyle w:val="List2"/>
        <w:spacing w:line="240" w:lineRule="auto"/>
        <w:ind w:left="1440" w:firstLine="0"/>
        <w:rPr>
          <w:rFonts w:ascii="Garamond" w:hAnsi="Garamond"/>
          <w:lang w:val="es-ES_tradnl"/>
        </w:rPr>
      </w:pPr>
    </w:p>
    <w:p w14:paraId="21634B3F" w14:textId="24534FE5"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cs="Arial"/>
          <w:u w:val="single"/>
          <w:lang w:val="es-ES_tradnl"/>
        </w:rPr>
        <w:t>Participación</w:t>
      </w:r>
      <w:r w:rsidRPr="003435D1">
        <w:rPr>
          <w:rFonts w:ascii="Garamond" w:hAnsi="Garamond"/>
          <w:u w:val="single"/>
          <w:lang w:val="es-ES_tradnl"/>
        </w:rPr>
        <w:t xml:space="preserve"> del jefe de gobierno</w:t>
      </w:r>
      <w:r w:rsidRPr="003435D1">
        <w:rPr>
          <w:rFonts w:ascii="Garamond" w:hAnsi="Garamond"/>
          <w:lang w:val="es-ES_tradnl"/>
        </w:rPr>
        <w:t xml:space="preserve">: Esta </w:t>
      </w:r>
      <w:r w:rsidRPr="003435D1">
        <w:rPr>
          <w:rFonts w:ascii="Garamond" w:hAnsi="Garamond" w:cs="Arial"/>
          <w:lang w:val="es-ES_tradnl"/>
        </w:rPr>
        <w:t xml:space="preserve">variable </w:t>
      </w:r>
      <w:r w:rsidRPr="003435D1">
        <w:rPr>
          <w:rFonts w:ascii="Garamond" w:hAnsi="Garamond"/>
          <w:lang w:val="es-ES_tradnl"/>
        </w:rPr>
        <w:t xml:space="preserve">indica si el jefe de gobierno, un comité suyo o </w:t>
      </w:r>
      <w:r w:rsidRPr="003435D1">
        <w:rPr>
          <w:rFonts w:ascii="Garamond" w:hAnsi="Garamond" w:cs="Arial"/>
          <w:lang w:val="es-ES_tradnl"/>
        </w:rPr>
        <w:t>uno</w:t>
      </w:r>
      <w:r w:rsidRPr="003435D1">
        <w:rPr>
          <w:rFonts w:ascii="Garamond" w:hAnsi="Garamond"/>
          <w:lang w:val="es-ES_tradnl"/>
        </w:rPr>
        <w:t xml:space="preserve"> de </w:t>
      </w:r>
      <w:r w:rsidRPr="003435D1">
        <w:rPr>
          <w:rFonts w:ascii="Garamond" w:hAnsi="Garamond" w:cs="Arial"/>
          <w:lang w:val="es-ES_tradnl"/>
        </w:rPr>
        <w:t>sus funcionarios estuvo</w:t>
      </w:r>
      <w:r w:rsidRPr="003435D1">
        <w:rPr>
          <w:rFonts w:ascii="Garamond" w:hAnsi="Garamond"/>
          <w:lang w:val="es-ES_tradnl"/>
        </w:rPr>
        <w:t xml:space="preserve"> involucrado </w:t>
      </w:r>
      <w:r w:rsidRPr="003435D1">
        <w:rPr>
          <w:rFonts w:ascii="Garamond" w:hAnsi="Garamond" w:cs="Arial"/>
          <w:lang w:val="es-ES_tradnl"/>
        </w:rPr>
        <w:t>en</w:t>
      </w:r>
      <w:r w:rsidR="006A4215" w:rsidRPr="003435D1">
        <w:rPr>
          <w:rFonts w:ascii="Garamond" w:hAnsi="Garamond" w:cs="Arial"/>
          <w:lang w:val="es-ES_tradnl"/>
        </w:rPr>
        <w:t xml:space="preserve"> </w:t>
      </w:r>
      <w:r w:rsidRPr="003435D1">
        <w:rPr>
          <w:rFonts w:ascii="Garamond" w:hAnsi="Garamond"/>
          <w:lang w:val="es-ES_tradnl"/>
        </w:rPr>
        <w:t xml:space="preserve">la AGA. </w:t>
      </w:r>
      <w:r w:rsidRPr="003435D1">
        <w:rPr>
          <w:rFonts w:ascii="Garamond" w:hAnsi="Garamond" w:cs="Arial"/>
          <w:lang w:val="es-ES_tradnl"/>
        </w:rPr>
        <w:t>Los valores</w:t>
      </w:r>
      <w:r w:rsidRPr="003435D1">
        <w:rPr>
          <w:rFonts w:ascii="Garamond" w:hAnsi="Garamond"/>
          <w:lang w:val="es-ES_tradnl"/>
        </w:rPr>
        <w:t xml:space="preserve"> posibles</w:t>
      </w:r>
      <w:r w:rsidRPr="003435D1">
        <w:rPr>
          <w:rFonts w:ascii="Garamond" w:hAnsi="Garamond" w:cs="Arial"/>
          <w:lang w:val="es-ES_tradnl"/>
        </w:rPr>
        <w:t xml:space="preserve"> son</w:t>
      </w:r>
      <w:r w:rsidRPr="003435D1">
        <w:rPr>
          <w:rFonts w:ascii="Garamond" w:hAnsi="Garamond"/>
          <w:lang w:val="es-ES_tradnl"/>
        </w:rPr>
        <w:t>:</w:t>
      </w:r>
    </w:p>
    <w:p w14:paraId="794A665B" w14:textId="6FE1F205"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El jefe de gobierno </w:t>
      </w:r>
      <w:r w:rsidRPr="003435D1">
        <w:rPr>
          <w:rFonts w:ascii="Garamond" w:hAnsi="Garamond" w:cs="Arial"/>
          <w:lang w:val="es-ES_tradnl"/>
        </w:rPr>
        <w:t>tuvo</w:t>
      </w:r>
      <w:r w:rsidRPr="003435D1">
        <w:rPr>
          <w:rFonts w:ascii="Garamond" w:hAnsi="Garamond"/>
          <w:lang w:val="es-ES_tradnl"/>
        </w:rPr>
        <w:t xml:space="preserve"> influencia </w:t>
      </w:r>
      <w:r w:rsidRPr="003435D1">
        <w:rPr>
          <w:rFonts w:ascii="Garamond" w:hAnsi="Garamond" w:cs="Arial"/>
          <w:lang w:val="es-ES_tradnl"/>
        </w:rPr>
        <w:t>y participación directa en la</w:t>
      </w:r>
      <w:r w:rsidRPr="003435D1">
        <w:rPr>
          <w:rFonts w:ascii="Garamond" w:hAnsi="Garamond"/>
          <w:lang w:val="es-ES_tradnl"/>
        </w:rPr>
        <w:t xml:space="preserve"> AGA.</w:t>
      </w:r>
    </w:p>
    <w:p w14:paraId="3645B349" w14:textId="4A0EA081"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Ni el jefe de gobierno ni su oficina </w:t>
      </w:r>
      <w:r w:rsidRPr="003435D1">
        <w:rPr>
          <w:rFonts w:ascii="Garamond" w:hAnsi="Garamond" w:cs="Arial"/>
          <w:lang w:val="es-ES_tradnl"/>
        </w:rPr>
        <w:t>tuvieron</w:t>
      </w:r>
      <w:r w:rsidRPr="003435D1">
        <w:rPr>
          <w:rFonts w:ascii="Garamond" w:hAnsi="Garamond"/>
          <w:lang w:val="es-ES_tradnl"/>
        </w:rPr>
        <w:t xml:space="preserve"> un papel activo.</w:t>
      </w:r>
    </w:p>
    <w:p w14:paraId="2AFBC5AC" w14:textId="1973DE61" w:rsidR="00697143" w:rsidRPr="003435D1" w:rsidRDefault="00697143" w:rsidP="00680BED">
      <w:pPr>
        <w:pStyle w:val="List2"/>
        <w:spacing w:line="240" w:lineRule="auto"/>
        <w:ind w:left="1440" w:firstLine="0"/>
        <w:rPr>
          <w:rFonts w:ascii="Garamond" w:hAnsi="Garamond" w:cs="Arial"/>
          <w:lang w:val="es-ES_tradnl"/>
        </w:rPr>
      </w:pPr>
    </w:p>
    <w:p w14:paraId="17DB1C45" w14:textId="6964BF4A"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cs="Arial"/>
          <w:u w:val="single"/>
          <w:lang w:val="es-ES_tradnl"/>
        </w:rPr>
        <w:t xml:space="preserve">Participación del ministerio </w:t>
      </w:r>
      <w:r w:rsidRPr="003435D1">
        <w:rPr>
          <w:rFonts w:ascii="Garamond" w:hAnsi="Garamond"/>
          <w:u w:val="single"/>
          <w:lang w:val="es-ES_tradnl"/>
        </w:rPr>
        <w:t xml:space="preserve">de </w:t>
      </w:r>
      <w:r w:rsidRPr="003435D1">
        <w:rPr>
          <w:rFonts w:ascii="Garamond" w:hAnsi="Garamond" w:cs="Arial"/>
          <w:u w:val="single"/>
          <w:lang w:val="es-ES_tradnl"/>
        </w:rPr>
        <w:t>asuntos exteriores</w:t>
      </w:r>
      <w:r w:rsidRPr="003435D1">
        <w:rPr>
          <w:rFonts w:ascii="Garamond" w:hAnsi="Garamond"/>
          <w:lang w:val="es-ES_tradnl"/>
        </w:rPr>
        <w:t xml:space="preserve">: Esta variable </w:t>
      </w:r>
      <w:r w:rsidRPr="003435D1">
        <w:rPr>
          <w:rFonts w:ascii="Garamond" w:hAnsi="Garamond" w:cs="Arial"/>
          <w:lang w:val="es-ES_tradnl"/>
        </w:rPr>
        <w:t>mide</w:t>
      </w:r>
      <w:r w:rsidRPr="003435D1">
        <w:rPr>
          <w:rFonts w:ascii="Garamond" w:hAnsi="Garamond"/>
          <w:lang w:val="es-ES_tradnl"/>
        </w:rPr>
        <w:t xml:space="preserve"> si el ministerio responsable </w:t>
      </w:r>
      <w:r w:rsidRPr="003435D1">
        <w:rPr>
          <w:rFonts w:ascii="Garamond" w:hAnsi="Garamond" w:cs="Arial"/>
          <w:lang w:val="es-ES_tradnl"/>
        </w:rPr>
        <w:t>de</w:t>
      </w:r>
      <w:r w:rsidRPr="003435D1">
        <w:rPr>
          <w:rFonts w:ascii="Garamond" w:hAnsi="Garamond"/>
          <w:lang w:val="es-ES_tradnl"/>
        </w:rPr>
        <w:t xml:space="preserve"> relaciones exteriores </w:t>
      </w:r>
      <w:r w:rsidRPr="003435D1">
        <w:rPr>
          <w:rFonts w:ascii="Garamond" w:hAnsi="Garamond" w:cs="Arial"/>
          <w:lang w:val="es-ES_tradnl"/>
        </w:rPr>
        <w:t>fue o no</w:t>
      </w:r>
      <w:r w:rsidRPr="003435D1">
        <w:rPr>
          <w:rFonts w:ascii="Garamond" w:hAnsi="Garamond"/>
          <w:lang w:val="es-ES_tradnl"/>
        </w:rPr>
        <w:t xml:space="preserve"> una de las agencias </w:t>
      </w:r>
      <w:r w:rsidRPr="003435D1">
        <w:rPr>
          <w:rFonts w:ascii="Garamond" w:hAnsi="Garamond" w:cs="Arial"/>
          <w:lang w:val="es-ES_tradnl"/>
        </w:rPr>
        <w:t>que contribuyó</w:t>
      </w:r>
      <w:r w:rsidRPr="003435D1">
        <w:rPr>
          <w:rFonts w:ascii="Garamond" w:hAnsi="Garamond"/>
          <w:lang w:val="es-ES_tradnl"/>
        </w:rPr>
        <w:t xml:space="preserve"> al desarrollo de la AGA</w:t>
      </w:r>
      <w:r w:rsidRPr="003435D1">
        <w:rPr>
          <w:rFonts w:ascii="Garamond" w:hAnsi="Garamond" w:cs="Arial"/>
          <w:lang w:val="es-ES_tradnl"/>
        </w:rPr>
        <w:t xml:space="preserve"> en el país. Los valores</w:t>
      </w:r>
      <w:r w:rsidRPr="003435D1">
        <w:rPr>
          <w:rFonts w:ascii="Garamond" w:hAnsi="Garamond"/>
          <w:lang w:val="es-ES_tradnl"/>
        </w:rPr>
        <w:t xml:space="preserve"> posibles </w:t>
      </w:r>
      <w:r w:rsidRPr="003435D1">
        <w:rPr>
          <w:rFonts w:ascii="Garamond" w:hAnsi="Garamond" w:cs="Arial"/>
          <w:lang w:val="es-ES_tradnl"/>
        </w:rPr>
        <w:t>son</w:t>
      </w:r>
      <w:r w:rsidRPr="003435D1">
        <w:rPr>
          <w:rFonts w:ascii="Garamond" w:hAnsi="Garamond"/>
          <w:lang w:val="es-ES_tradnl"/>
        </w:rPr>
        <w:t>:</w:t>
      </w:r>
    </w:p>
    <w:p w14:paraId="4BD8532A" w14:textId="25A2BA4C"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El </w:t>
      </w:r>
      <w:r w:rsidRPr="003435D1">
        <w:rPr>
          <w:rFonts w:ascii="Garamond" w:hAnsi="Garamond" w:cs="Arial"/>
          <w:lang w:val="es-ES_tradnl"/>
        </w:rPr>
        <w:t>ministerio</w:t>
      </w:r>
      <w:r w:rsidRPr="003435D1">
        <w:rPr>
          <w:rFonts w:ascii="Garamond" w:hAnsi="Garamond"/>
          <w:lang w:val="es-ES_tradnl"/>
        </w:rPr>
        <w:t xml:space="preserve"> de </w:t>
      </w:r>
      <w:r w:rsidRPr="003435D1">
        <w:rPr>
          <w:rFonts w:ascii="Garamond" w:hAnsi="Garamond" w:cs="Arial"/>
          <w:lang w:val="es-ES_tradnl"/>
        </w:rPr>
        <w:t>asuntos exteriores estuvo</w:t>
      </w:r>
      <w:r w:rsidRPr="003435D1">
        <w:rPr>
          <w:rFonts w:ascii="Garamond" w:hAnsi="Garamond"/>
          <w:lang w:val="es-ES_tradnl"/>
        </w:rPr>
        <w:t xml:space="preserve"> involucrado en el proceso </w:t>
      </w:r>
      <w:r w:rsidRPr="003435D1">
        <w:rPr>
          <w:rFonts w:ascii="Garamond" w:hAnsi="Garamond" w:cs="Arial"/>
          <w:lang w:val="es-ES_tradnl"/>
        </w:rPr>
        <w:t xml:space="preserve">de la </w:t>
      </w:r>
      <w:r w:rsidRPr="003435D1">
        <w:rPr>
          <w:rFonts w:ascii="Garamond" w:hAnsi="Garamond"/>
          <w:lang w:val="es-ES_tradnl"/>
        </w:rPr>
        <w:t xml:space="preserve">AGA o </w:t>
      </w:r>
      <w:r w:rsidRPr="003435D1">
        <w:rPr>
          <w:rFonts w:ascii="Garamond" w:hAnsi="Garamond" w:cs="Arial"/>
          <w:lang w:val="es-ES_tradnl"/>
        </w:rPr>
        <w:t xml:space="preserve">en la </w:t>
      </w:r>
      <w:r w:rsidRPr="003435D1">
        <w:rPr>
          <w:rFonts w:ascii="Garamond" w:hAnsi="Garamond"/>
          <w:lang w:val="es-ES_tradnl"/>
        </w:rPr>
        <w:t xml:space="preserve">implementación de </w:t>
      </w:r>
      <w:r w:rsidRPr="003435D1">
        <w:rPr>
          <w:rFonts w:ascii="Garamond" w:hAnsi="Garamond" w:cs="Arial"/>
          <w:lang w:val="es-ES_tradnl"/>
        </w:rPr>
        <w:t xml:space="preserve">sus </w:t>
      </w:r>
      <w:r w:rsidRPr="003435D1">
        <w:rPr>
          <w:rFonts w:ascii="Garamond" w:hAnsi="Garamond"/>
          <w:lang w:val="es-ES_tradnl"/>
        </w:rPr>
        <w:t>iniciativitas/compromisos.</w:t>
      </w:r>
    </w:p>
    <w:p w14:paraId="44FB52C4" w14:textId="09C303C2"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Este </w:t>
      </w:r>
      <w:r w:rsidRPr="003435D1">
        <w:rPr>
          <w:rFonts w:ascii="Garamond" w:hAnsi="Garamond" w:cs="Arial"/>
          <w:lang w:val="es-ES_tradnl"/>
        </w:rPr>
        <w:t>ministerio</w:t>
      </w:r>
      <w:r w:rsidRPr="003435D1">
        <w:rPr>
          <w:rFonts w:ascii="Garamond" w:hAnsi="Garamond"/>
          <w:lang w:val="es-ES_tradnl"/>
        </w:rPr>
        <w:t xml:space="preserve"> no </w:t>
      </w:r>
      <w:r w:rsidRPr="003435D1">
        <w:rPr>
          <w:rFonts w:ascii="Garamond" w:hAnsi="Garamond" w:cs="Arial"/>
          <w:lang w:val="es-ES_tradnl"/>
        </w:rPr>
        <w:t>estuvo</w:t>
      </w:r>
      <w:r w:rsidRPr="003435D1">
        <w:rPr>
          <w:rFonts w:ascii="Garamond" w:hAnsi="Garamond"/>
          <w:lang w:val="es-ES_tradnl"/>
        </w:rPr>
        <w:t xml:space="preserve"> involucrado </w:t>
      </w:r>
      <w:r w:rsidRPr="003435D1">
        <w:rPr>
          <w:rFonts w:ascii="Garamond" w:hAnsi="Garamond" w:cs="Arial"/>
          <w:lang w:val="es-ES_tradnl"/>
        </w:rPr>
        <w:t>en</w:t>
      </w:r>
      <w:r w:rsidRPr="003435D1">
        <w:rPr>
          <w:rFonts w:ascii="Garamond" w:hAnsi="Garamond"/>
          <w:lang w:val="es-ES_tradnl"/>
        </w:rPr>
        <w:t xml:space="preserve"> el proceso </w:t>
      </w:r>
      <w:r w:rsidRPr="003435D1">
        <w:rPr>
          <w:rFonts w:ascii="Garamond" w:hAnsi="Garamond" w:cs="Arial"/>
          <w:lang w:val="es-ES_tradnl"/>
        </w:rPr>
        <w:t xml:space="preserve">de la </w:t>
      </w:r>
      <w:r w:rsidRPr="003435D1">
        <w:rPr>
          <w:rFonts w:ascii="Garamond" w:hAnsi="Garamond"/>
          <w:lang w:val="es-ES_tradnl"/>
        </w:rPr>
        <w:t>AGA.</w:t>
      </w:r>
    </w:p>
    <w:p w14:paraId="78A3013E" w14:textId="77777777" w:rsidR="00697143" w:rsidRPr="003435D1" w:rsidRDefault="00697143" w:rsidP="00680BED">
      <w:pPr>
        <w:pStyle w:val="List2"/>
        <w:spacing w:line="240" w:lineRule="auto"/>
        <w:rPr>
          <w:rFonts w:ascii="Garamond" w:hAnsi="Garamond"/>
          <w:u w:val="single"/>
          <w:lang w:val="es-ES_tradnl"/>
        </w:rPr>
      </w:pPr>
    </w:p>
    <w:p w14:paraId="207391C6" w14:textId="3227F1FB" w:rsidR="00697143" w:rsidRPr="003435D1" w:rsidRDefault="00697143" w:rsidP="00680BED">
      <w:pPr>
        <w:pStyle w:val="List2"/>
        <w:spacing w:line="240" w:lineRule="auto"/>
        <w:rPr>
          <w:rFonts w:ascii="Garamond" w:hAnsi="Garamond"/>
          <w:u w:val="single"/>
          <w:lang w:val="es-ES_tradnl"/>
        </w:rPr>
      </w:pPr>
      <w:r w:rsidRPr="003435D1">
        <w:rPr>
          <w:rFonts w:ascii="Garamond" w:hAnsi="Garamond"/>
          <w:u w:val="single"/>
          <w:lang w:val="es-ES_tradnl"/>
        </w:rPr>
        <w:t xml:space="preserve">¿Quién </w:t>
      </w:r>
      <w:r w:rsidRPr="003435D1">
        <w:rPr>
          <w:rFonts w:ascii="Garamond" w:hAnsi="Garamond" w:cs="Arial"/>
          <w:u w:val="single"/>
          <w:lang w:val="es-ES_tradnl"/>
        </w:rPr>
        <w:t>dirigió</w:t>
      </w:r>
      <w:r w:rsidRPr="003435D1">
        <w:rPr>
          <w:rFonts w:ascii="Garamond" w:hAnsi="Garamond"/>
          <w:u w:val="single"/>
          <w:lang w:val="es-ES_tradnl"/>
        </w:rPr>
        <w:t>?</w:t>
      </w:r>
    </w:p>
    <w:p w14:paraId="0CAC224A" w14:textId="275ADC88"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cs="Arial"/>
          <w:u w:val="single"/>
          <w:lang w:val="es-ES_tradnl"/>
        </w:rPr>
        <w:t>Número de coordinadores</w:t>
      </w:r>
      <w:r w:rsidRPr="003435D1">
        <w:rPr>
          <w:rFonts w:ascii="Garamond" w:hAnsi="Garamond"/>
          <w:lang w:val="es-ES_tradnl"/>
        </w:rPr>
        <w:t xml:space="preserve">: Esta variable </w:t>
      </w:r>
      <w:r w:rsidRPr="003435D1">
        <w:rPr>
          <w:rFonts w:ascii="Garamond" w:hAnsi="Garamond" w:cs="Arial"/>
          <w:lang w:val="es-ES_tradnl"/>
        </w:rPr>
        <w:t>mide</w:t>
      </w:r>
      <w:r w:rsidRPr="003435D1">
        <w:rPr>
          <w:rFonts w:ascii="Garamond" w:hAnsi="Garamond"/>
          <w:lang w:val="es-ES_tradnl"/>
        </w:rPr>
        <w:t xml:space="preserve"> el número de </w:t>
      </w:r>
      <w:r w:rsidRPr="003435D1">
        <w:rPr>
          <w:rFonts w:ascii="Garamond" w:hAnsi="Garamond" w:cs="Arial"/>
          <w:lang w:val="es-ES_tradnl"/>
        </w:rPr>
        <w:t>“coordinadores” que hubo en la</w:t>
      </w:r>
      <w:r w:rsidRPr="003435D1">
        <w:rPr>
          <w:rFonts w:ascii="Garamond" w:hAnsi="Garamond"/>
          <w:lang w:val="es-ES_tradnl"/>
        </w:rPr>
        <w:t xml:space="preserve"> implementación del proceso </w:t>
      </w:r>
      <w:r w:rsidRPr="003435D1">
        <w:rPr>
          <w:rFonts w:ascii="Garamond" w:hAnsi="Garamond" w:cs="Arial"/>
          <w:lang w:val="es-ES_tradnl"/>
        </w:rPr>
        <w:t xml:space="preserve">de la </w:t>
      </w:r>
      <w:r w:rsidRPr="003435D1">
        <w:rPr>
          <w:rFonts w:ascii="Garamond" w:hAnsi="Garamond"/>
          <w:lang w:val="es-ES_tradnl"/>
        </w:rPr>
        <w:t xml:space="preserve">AGA. </w:t>
      </w:r>
      <w:r w:rsidRPr="003435D1">
        <w:rPr>
          <w:rFonts w:ascii="Garamond" w:hAnsi="Garamond" w:cs="Arial"/>
          <w:lang w:val="es-ES_tradnl"/>
        </w:rPr>
        <w:t xml:space="preserve">Los valores posibles son: </w:t>
      </w:r>
    </w:p>
    <w:p w14:paraId="42AC1DB1" w14:textId="63CB0D2B"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1 = Una sola agencia o una organización colaborativa</w:t>
      </w:r>
      <w:r w:rsidRPr="003435D1">
        <w:rPr>
          <w:rFonts w:ascii="Garamond" w:hAnsi="Garamond" w:cs="Arial"/>
          <w:lang w:val="es-ES_tradnl"/>
        </w:rPr>
        <w:t>,</w:t>
      </w:r>
      <w:r w:rsidRPr="003435D1">
        <w:rPr>
          <w:rFonts w:ascii="Garamond" w:hAnsi="Garamond"/>
          <w:lang w:val="es-ES_tradnl"/>
        </w:rPr>
        <w:t xml:space="preserve"> bien estructurada </w:t>
      </w:r>
      <w:r w:rsidRPr="003435D1">
        <w:rPr>
          <w:rFonts w:ascii="Garamond" w:hAnsi="Garamond" w:cs="Arial"/>
          <w:lang w:val="es-ES_tradnl"/>
        </w:rPr>
        <w:t xml:space="preserve">y </w:t>
      </w:r>
      <w:r w:rsidRPr="003435D1">
        <w:rPr>
          <w:rFonts w:ascii="Garamond" w:hAnsi="Garamond"/>
          <w:lang w:val="es-ES_tradnl"/>
        </w:rPr>
        <w:t>con representación de varias agencias</w:t>
      </w:r>
      <w:r w:rsidRPr="003435D1">
        <w:rPr>
          <w:rFonts w:ascii="Garamond" w:hAnsi="Garamond" w:cs="Arial"/>
          <w:lang w:val="es-ES_tradnl"/>
        </w:rPr>
        <w:t>, lideró</w:t>
      </w:r>
      <w:r w:rsidRPr="003435D1">
        <w:rPr>
          <w:rFonts w:ascii="Garamond" w:hAnsi="Garamond"/>
          <w:lang w:val="es-ES_tradnl"/>
        </w:rPr>
        <w:t xml:space="preserve"> los esfuerzos </w:t>
      </w:r>
      <w:r w:rsidRPr="003435D1">
        <w:rPr>
          <w:rFonts w:ascii="Garamond" w:hAnsi="Garamond" w:cs="Arial"/>
          <w:lang w:val="es-ES_tradnl"/>
        </w:rPr>
        <w:t xml:space="preserve">de la </w:t>
      </w:r>
      <w:r w:rsidRPr="003435D1">
        <w:rPr>
          <w:rFonts w:ascii="Garamond" w:hAnsi="Garamond"/>
          <w:lang w:val="es-ES_tradnl"/>
        </w:rPr>
        <w:t>AGA.</w:t>
      </w:r>
    </w:p>
    <w:p w14:paraId="5FFBDA9A" w14:textId="50FE3158"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No </w:t>
      </w:r>
      <w:r w:rsidRPr="003435D1">
        <w:rPr>
          <w:rFonts w:ascii="Garamond" w:hAnsi="Garamond" w:cs="Arial"/>
          <w:lang w:val="es-ES_tradnl"/>
        </w:rPr>
        <w:t>hubo un</w:t>
      </w:r>
      <w:r w:rsidRPr="003435D1">
        <w:rPr>
          <w:rFonts w:ascii="Garamond" w:hAnsi="Garamond"/>
          <w:lang w:val="es-ES_tradnl"/>
        </w:rPr>
        <w:t xml:space="preserve"> único </w:t>
      </w:r>
      <w:r w:rsidRPr="003435D1">
        <w:rPr>
          <w:rFonts w:ascii="Garamond" w:hAnsi="Garamond" w:cs="Arial"/>
          <w:lang w:val="es-ES_tradnl"/>
        </w:rPr>
        <w:t>coordinador,</w:t>
      </w:r>
      <w:r w:rsidRPr="003435D1">
        <w:rPr>
          <w:rFonts w:ascii="Garamond" w:hAnsi="Garamond"/>
          <w:lang w:val="es-ES_tradnl"/>
        </w:rPr>
        <w:t xml:space="preserve"> claramente </w:t>
      </w:r>
      <w:r w:rsidRPr="003435D1">
        <w:rPr>
          <w:rFonts w:ascii="Garamond" w:hAnsi="Garamond" w:cs="Arial"/>
          <w:lang w:val="es-ES_tradnl"/>
        </w:rPr>
        <w:t xml:space="preserve">identificable, en la organización de </w:t>
      </w:r>
      <w:r w:rsidRPr="003435D1">
        <w:rPr>
          <w:rFonts w:ascii="Garamond" w:hAnsi="Garamond"/>
          <w:lang w:val="es-ES_tradnl"/>
        </w:rPr>
        <w:t xml:space="preserve">los esfuerzos </w:t>
      </w:r>
      <w:r w:rsidRPr="003435D1">
        <w:rPr>
          <w:rFonts w:ascii="Garamond" w:hAnsi="Garamond" w:cs="Arial"/>
          <w:lang w:val="es-ES_tradnl"/>
        </w:rPr>
        <w:t xml:space="preserve">de la </w:t>
      </w:r>
      <w:r w:rsidRPr="003435D1">
        <w:rPr>
          <w:rFonts w:ascii="Garamond" w:hAnsi="Garamond"/>
          <w:lang w:val="es-ES_tradnl"/>
        </w:rPr>
        <w:t>AGA.</w:t>
      </w:r>
    </w:p>
    <w:p w14:paraId="5BFE34D6" w14:textId="77777777" w:rsidR="00697143" w:rsidRPr="003435D1" w:rsidRDefault="00697143" w:rsidP="00680BED">
      <w:pPr>
        <w:pStyle w:val="List2"/>
        <w:spacing w:line="240" w:lineRule="auto"/>
        <w:ind w:left="1440" w:firstLine="0"/>
        <w:rPr>
          <w:rFonts w:ascii="Garamond" w:hAnsi="Garamond"/>
          <w:lang w:val="es-ES_tradnl"/>
        </w:rPr>
      </w:pPr>
    </w:p>
    <w:p w14:paraId="423DEF5A" w14:textId="52A01B4D"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cs="Arial"/>
          <w:u w:val="single"/>
          <w:lang w:val="es-ES_tradnl"/>
        </w:rPr>
        <w:t>Liderazgo del ministerio de asuntos exteriores</w:t>
      </w:r>
      <w:r w:rsidRPr="003435D1">
        <w:rPr>
          <w:rFonts w:ascii="Garamond" w:hAnsi="Garamond"/>
          <w:lang w:val="es-ES_tradnl"/>
        </w:rPr>
        <w:t xml:space="preserve">: Esta variable </w:t>
      </w:r>
      <w:r w:rsidRPr="003435D1">
        <w:rPr>
          <w:rFonts w:ascii="Garamond" w:hAnsi="Garamond" w:cs="Arial"/>
          <w:lang w:val="es-ES_tradnl"/>
        </w:rPr>
        <w:t>considera</w:t>
      </w:r>
      <w:r w:rsidRPr="003435D1">
        <w:rPr>
          <w:rFonts w:ascii="Garamond" w:hAnsi="Garamond"/>
          <w:lang w:val="es-ES_tradnl"/>
        </w:rPr>
        <w:t xml:space="preserve"> si </w:t>
      </w:r>
      <w:r w:rsidRPr="003435D1">
        <w:rPr>
          <w:rFonts w:ascii="Garamond" w:hAnsi="Garamond" w:cs="Arial"/>
          <w:lang w:val="es-ES_tradnl"/>
        </w:rPr>
        <w:t xml:space="preserve">el ministerio de asunto exteriores (o su </w:t>
      </w:r>
      <w:r w:rsidRPr="003435D1">
        <w:rPr>
          <w:rFonts w:ascii="Garamond" w:hAnsi="Garamond"/>
          <w:lang w:val="es-ES_tradnl"/>
        </w:rPr>
        <w:t xml:space="preserve">equivalente) </w:t>
      </w:r>
      <w:r w:rsidRPr="003435D1">
        <w:rPr>
          <w:rFonts w:ascii="Garamond" w:hAnsi="Garamond" w:cs="Arial"/>
          <w:lang w:val="es-ES_tradnl"/>
        </w:rPr>
        <w:t>fue</w:t>
      </w:r>
      <w:r w:rsidRPr="003435D1">
        <w:rPr>
          <w:rFonts w:ascii="Garamond" w:hAnsi="Garamond"/>
          <w:lang w:val="es-ES_tradnl"/>
        </w:rPr>
        <w:t xml:space="preserve"> la agencia </w:t>
      </w:r>
      <w:r w:rsidRPr="003435D1">
        <w:rPr>
          <w:rFonts w:ascii="Garamond" w:hAnsi="Garamond" w:cs="Arial"/>
          <w:lang w:val="es-ES_tradnl"/>
        </w:rPr>
        <w:t xml:space="preserve">que </w:t>
      </w:r>
      <w:r w:rsidRPr="003435D1">
        <w:rPr>
          <w:rFonts w:ascii="Garamond" w:hAnsi="Garamond" w:cs="Arial"/>
          <w:b/>
          <w:lang w:val="es-ES_tradnl"/>
        </w:rPr>
        <w:t>dirigió</w:t>
      </w:r>
      <w:r w:rsidRPr="003435D1">
        <w:rPr>
          <w:rFonts w:ascii="Garamond" w:hAnsi="Garamond" w:cs="Arial"/>
          <w:lang w:val="es-ES_tradnl"/>
        </w:rPr>
        <w:t xml:space="preserve"> las </w:t>
      </w:r>
      <w:r w:rsidRPr="003435D1">
        <w:rPr>
          <w:rFonts w:ascii="Garamond" w:hAnsi="Garamond"/>
          <w:lang w:val="es-ES_tradnl"/>
        </w:rPr>
        <w:t xml:space="preserve">actividades </w:t>
      </w:r>
      <w:r w:rsidRPr="003435D1">
        <w:rPr>
          <w:rFonts w:ascii="Garamond" w:hAnsi="Garamond" w:cs="Arial"/>
          <w:lang w:val="es-ES_tradnl"/>
        </w:rPr>
        <w:t xml:space="preserve">de la </w:t>
      </w:r>
      <w:r w:rsidRPr="003435D1">
        <w:rPr>
          <w:rFonts w:ascii="Garamond" w:hAnsi="Garamond"/>
          <w:lang w:val="es-ES_tradnl"/>
        </w:rPr>
        <w:t xml:space="preserve">AGA. </w:t>
      </w:r>
      <w:r w:rsidRPr="003435D1">
        <w:rPr>
          <w:rFonts w:ascii="Garamond" w:hAnsi="Garamond" w:cs="Arial"/>
          <w:lang w:val="es-ES_tradnl"/>
        </w:rPr>
        <w:t>Los valores</w:t>
      </w:r>
      <w:r w:rsidRPr="003435D1">
        <w:rPr>
          <w:rFonts w:ascii="Garamond" w:hAnsi="Garamond"/>
          <w:lang w:val="es-ES_tradnl"/>
        </w:rPr>
        <w:t xml:space="preserve"> posibles </w:t>
      </w:r>
      <w:r w:rsidRPr="003435D1">
        <w:rPr>
          <w:rFonts w:ascii="Garamond" w:hAnsi="Garamond" w:cs="Arial"/>
          <w:lang w:val="es-ES_tradnl"/>
        </w:rPr>
        <w:t>son</w:t>
      </w:r>
      <w:r w:rsidRPr="003435D1">
        <w:rPr>
          <w:rFonts w:ascii="Garamond" w:hAnsi="Garamond"/>
          <w:lang w:val="es-ES_tradnl"/>
        </w:rPr>
        <w:t>:</w:t>
      </w:r>
    </w:p>
    <w:p w14:paraId="5D1421F7" w14:textId="4983B110"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El </w:t>
      </w:r>
      <w:r w:rsidRPr="003435D1">
        <w:rPr>
          <w:rFonts w:ascii="Garamond" w:hAnsi="Garamond" w:cs="Arial"/>
          <w:lang w:val="es-ES_tradnl"/>
        </w:rPr>
        <w:t>ministerio</w:t>
      </w:r>
      <w:r w:rsidRPr="003435D1">
        <w:rPr>
          <w:rFonts w:ascii="Garamond" w:hAnsi="Garamond"/>
          <w:lang w:val="es-ES_tradnl"/>
        </w:rPr>
        <w:t xml:space="preserve"> de </w:t>
      </w:r>
      <w:r w:rsidRPr="003435D1">
        <w:rPr>
          <w:rFonts w:ascii="Garamond" w:hAnsi="Garamond" w:cs="Arial"/>
          <w:lang w:val="es-ES_tradnl"/>
        </w:rPr>
        <w:t>asuntos exteriores lideró</w:t>
      </w:r>
      <w:r w:rsidRPr="003435D1">
        <w:rPr>
          <w:rFonts w:ascii="Garamond" w:hAnsi="Garamond"/>
          <w:lang w:val="es-ES_tradnl"/>
        </w:rPr>
        <w:t xml:space="preserve"> los esfuerzos nacionales </w:t>
      </w:r>
      <w:r w:rsidRPr="003435D1">
        <w:rPr>
          <w:rFonts w:ascii="Garamond" w:hAnsi="Garamond" w:cs="Arial"/>
          <w:lang w:val="es-ES_tradnl"/>
        </w:rPr>
        <w:t xml:space="preserve">de la </w:t>
      </w:r>
      <w:r w:rsidRPr="003435D1">
        <w:rPr>
          <w:rFonts w:ascii="Garamond" w:hAnsi="Garamond"/>
          <w:lang w:val="es-ES_tradnl"/>
        </w:rPr>
        <w:t>AGA.</w:t>
      </w:r>
    </w:p>
    <w:p w14:paraId="6867EB80" w14:textId="5C2C927F"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Este ministerio no </w:t>
      </w:r>
      <w:r w:rsidRPr="003435D1">
        <w:rPr>
          <w:rFonts w:ascii="Garamond" w:hAnsi="Garamond" w:cs="Arial"/>
          <w:lang w:val="es-ES_tradnl"/>
        </w:rPr>
        <w:t>fue</w:t>
      </w:r>
      <w:r w:rsidR="006A4215" w:rsidRPr="003435D1">
        <w:rPr>
          <w:rFonts w:ascii="Garamond" w:hAnsi="Garamond" w:cs="Arial"/>
          <w:lang w:val="es-ES_tradnl"/>
        </w:rPr>
        <w:t xml:space="preserve"> </w:t>
      </w:r>
      <w:r w:rsidRPr="003435D1">
        <w:rPr>
          <w:rFonts w:ascii="Garamond" w:hAnsi="Garamond"/>
          <w:lang w:val="es-ES_tradnl"/>
        </w:rPr>
        <w:t>el líder del proceso.</w:t>
      </w:r>
    </w:p>
    <w:p w14:paraId="75C2877B" w14:textId="77777777" w:rsidR="00697143" w:rsidRPr="003435D1" w:rsidRDefault="00697143" w:rsidP="00680BED">
      <w:pPr>
        <w:pStyle w:val="List2"/>
        <w:spacing w:line="240" w:lineRule="auto"/>
        <w:ind w:left="1440" w:firstLine="0"/>
        <w:rPr>
          <w:rFonts w:ascii="Garamond" w:hAnsi="Garamond"/>
          <w:lang w:val="es-ES_tradnl"/>
        </w:rPr>
      </w:pPr>
    </w:p>
    <w:p w14:paraId="42D46ECC" w14:textId="0212DD33" w:rsidR="00697143" w:rsidRPr="003435D1" w:rsidRDefault="00697143" w:rsidP="00680BED">
      <w:pPr>
        <w:pStyle w:val="List2"/>
        <w:numPr>
          <w:ilvl w:val="0"/>
          <w:numId w:val="52"/>
        </w:numPr>
        <w:spacing w:line="240" w:lineRule="auto"/>
        <w:rPr>
          <w:rFonts w:ascii="Garamond" w:hAnsi="Garamond"/>
          <w:u w:val="single"/>
          <w:lang w:val="es-ES_tradnl"/>
        </w:rPr>
      </w:pPr>
      <w:r w:rsidRPr="003435D1">
        <w:rPr>
          <w:rFonts w:ascii="Garamond" w:hAnsi="Garamond" w:cs="Arial"/>
          <w:u w:val="single"/>
          <w:lang w:val="es-ES_tradnl"/>
        </w:rPr>
        <w:t>Liderazgo del jefe</w:t>
      </w:r>
      <w:r w:rsidRPr="003435D1">
        <w:rPr>
          <w:rFonts w:ascii="Garamond" w:hAnsi="Garamond"/>
          <w:u w:val="single"/>
          <w:lang w:val="es-ES_tradnl"/>
        </w:rPr>
        <w:t xml:space="preserve"> de gobierno</w:t>
      </w:r>
      <w:r w:rsidRPr="003435D1">
        <w:rPr>
          <w:rFonts w:ascii="Garamond" w:hAnsi="Garamond"/>
          <w:lang w:val="es-ES_tradnl"/>
        </w:rPr>
        <w:t xml:space="preserve">: Esta variable </w:t>
      </w:r>
      <w:r w:rsidRPr="003435D1">
        <w:rPr>
          <w:rFonts w:ascii="Garamond" w:hAnsi="Garamond" w:cs="Arial"/>
          <w:lang w:val="es-ES_tradnl"/>
        </w:rPr>
        <w:t>mide</w:t>
      </w:r>
      <w:r w:rsidRPr="003435D1">
        <w:rPr>
          <w:rFonts w:ascii="Garamond" w:hAnsi="Garamond"/>
          <w:lang w:val="es-ES_tradnl"/>
        </w:rPr>
        <w:t xml:space="preserve"> si la oficina del jefe de gobierno </w:t>
      </w:r>
      <w:r w:rsidRPr="003435D1">
        <w:rPr>
          <w:rFonts w:ascii="Garamond" w:hAnsi="Garamond" w:cs="Arial"/>
          <w:b/>
          <w:lang w:val="es-ES_tradnl"/>
        </w:rPr>
        <w:t>lideró</w:t>
      </w:r>
      <w:r w:rsidRPr="003435D1">
        <w:rPr>
          <w:rFonts w:ascii="Garamond" w:hAnsi="Garamond"/>
          <w:lang w:val="es-ES_tradnl"/>
        </w:rPr>
        <w:t xml:space="preserve"> o </w:t>
      </w:r>
      <w:r w:rsidRPr="003435D1">
        <w:rPr>
          <w:rFonts w:ascii="Garamond" w:hAnsi="Garamond" w:cs="Arial"/>
          <w:lang w:val="es-ES_tradnl"/>
        </w:rPr>
        <w:t>coordinó</w:t>
      </w:r>
      <w:r w:rsidRPr="003435D1">
        <w:rPr>
          <w:rFonts w:ascii="Garamond" w:hAnsi="Garamond"/>
          <w:lang w:val="es-ES_tradnl"/>
        </w:rPr>
        <w:t xml:space="preserve"> el proceso nacional </w:t>
      </w:r>
      <w:r w:rsidRPr="003435D1">
        <w:rPr>
          <w:rFonts w:ascii="Garamond" w:hAnsi="Garamond" w:cs="Arial"/>
          <w:lang w:val="es-ES_tradnl"/>
        </w:rPr>
        <w:t xml:space="preserve">de la </w:t>
      </w:r>
      <w:r w:rsidRPr="003435D1">
        <w:rPr>
          <w:rFonts w:ascii="Garamond" w:hAnsi="Garamond"/>
          <w:lang w:val="es-ES_tradnl"/>
        </w:rPr>
        <w:t>AGA. Los valores posibles son:</w:t>
      </w:r>
    </w:p>
    <w:p w14:paraId="6AAB5E59" w14:textId="28BCA919"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El jefe de gobierno </w:t>
      </w:r>
      <w:r w:rsidRPr="003435D1">
        <w:rPr>
          <w:rFonts w:ascii="Garamond" w:hAnsi="Garamond" w:cs="Arial"/>
          <w:lang w:val="es-ES_tradnl"/>
        </w:rPr>
        <w:t>dirigió</w:t>
      </w:r>
      <w:r w:rsidRPr="003435D1">
        <w:rPr>
          <w:rFonts w:ascii="Garamond" w:hAnsi="Garamond"/>
          <w:lang w:val="es-ES_tradnl"/>
        </w:rPr>
        <w:t xml:space="preserve"> el proceso nacional </w:t>
      </w:r>
      <w:r w:rsidRPr="003435D1">
        <w:rPr>
          <w:rFonts w:ascii="Garamond" w:hAnsi="Garamond" w:cs="Arial"/>
          <w:lang w:val="es-ES_tradnl"/>
        </w:rPr>
        <w:t xml:space="preserve">de la </w:t>
      </w:r>
      <w:r w:rsidRPr="003435D1">
        <w:rPr>
          <w:rFonts w:ascii="Garamond" w:hAnsi="Garamond"/>
          <w:lang w:val="es-ES_tradnl"/>
        </w:rPr>
        <w:t>AGA.</w:t>
      </w:r>
    </w:p>
    <w:p w14:paraId="4B4F7F28" w14:textId="68AFE711"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El jefe de gobierno no </w:t>
      </w:r>
      <w:r w:rsidRPr="003435D1">
        <w:rPr>
          <w:rFonts w:ascii="Garamond" w:hAnsi="Garamond" w:cs="Arial"/>
          <w:lang w:val="es-ES_tradnl"/>
        </w:rPr>
        <w:t>dirigió</w:t>
      </w:r>
      <w:r w:rsidRPr="003435D1">
        <w:rPr>
          <w:rFonts w:ascii="Garamond" w:hAnsi="Garamond"/>
          <w:lang w:val="es-ES_tradnl"/>
        </w:rPr>
        <w:t xml:space="preserve"> el proceso nacional</w:t>
      </w:r>
      <w:r w:rsidRPr="003435D1">
        <w:rPr>
          <w:rFonts w:ascii="Garamond" w:hAnsi="Garamond" w:cs="Arial"/>
          <w:lang w:val="es-ES_tradnl"/>
        </w:rPr>
        <w:t xml:space="preserve"> de la</w:t>
      </w:r>
      <w:r w:rsidRPr="003435D1">
        <w:rPr>
          <w:rFonts w:ascii="Garamond" w:hAnsi="Garamond"/>
          <w:lang w:val="es-ES_tradnl"/>
        </w:rPr>
        <w:t xml:space="preserve"> AGA.</w:t>
      </w:r>
    </w:p>
    <w:p w14:paraId="43CE00EA" w14:textId="77777777" w:rsidR="00697143" w:rsidRPr="003435D1" w:rsidRDefault="00697143" w:rsidP="00680BED">
      <w:pPr>
        <w:pStyle w:val="List2"/>
        <w:spacing w:line="240" w:lineRule="auto"/>
        <w:ind w:left="1440" w:firstLine="0"/>
        <w:rPr>
          <w:rFonts w:ascii="Garamond" w:hAnsi="Garamond"/>
          <w:lang w:val="es-ES_tradnl"/>
        </w:rPr>
      </w:pPr>
    </w:p>
    <w:p w14:paraId="5105F39D" w14:textId="14897995"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cs="Arial"/>
          <w:u w:val="single"/>
          <w:lang w:val="es-ES_tradnl"/>
        </w:rPr>
        <w:t>Funciones de diseño e implementación</w:t>
      </w:r>
      <w:r w:rsidRPr="003435D1">
        <w:rPr>
          <w:rFonts w:ascii="Garamond" w:hAnsi="Garamond"/>
          <w:lang w:val="es-ES_tradnl"/>
        </w:rPr>
        <w:t xml:space="preserve">: Esta variable </w:t>
      </w:r>
      <w:r w:rsidRPr="003435D1">
        <w:rPr>
          <w:rFonts w:ascii="Garamond" w:hAnsi="Garamond" w:cs="Arial"/>
          <w:lang w:val="es-ES_tradnl"/>
        </w:rPr>
        <w:t>mide</w:t>
      </w:r>
      <w:r w:rsidRPr="003435D1">
        <w:rPr>
          <w:rFonts w:ascii="Garamond" w:hAnsi="Garamond"/>
          <w:lang w:val="es-ES_tradnl"/>
        </w:rPr>
        <w:t xml:space="preserve"> si la agencia que desarrolló el Plan de </w:t>
      </w:r>
      <w:r w:rsidRPr="003435D1">
        <w:rPr>
          <w:rFonts w:ascii="Garamond" w:hAnsi="Garamond" w:cs="Arial"/>
          <w:lang w:val="es-ES_tradnl"/>
        </w:rPr>
        <w:t>acción fue</w:t>
      </w:r>
      <w:r w:rsidRPr="003435D1">
        <w:rPr>
          <w:rFonts w:ascii="Garamond" w:hAnsi="Garamond"/>
          <w:lang w:val="es-ES_tradnl"/>
        </w:rPr>
        <w:t xml:space="preserve"> la misma agencia que </w:t>
      </w:r>
      <w:r w:rsidRPr="003435D1">
        <w:rPr>
          <w:rFonts w:ascii="Garamond" w:hAnsi="Garamond" w:cs="Arial"/>
          <w:lang w:val="es-ES_tradnl"/>
        </w:rPr>
        <w:t>lo implementó. Los valores</w:t>
      </w:r>
      <w:r w:rsidRPr="003435D1">
        <w:rPr>
          <w:rFonts w:ascii="Garamond" w:hAnsi="Garamond"/>
          <w:lang w:val="es-ES_tradnl"/>
        </w:rPr>
        <w:t xml:space="preserve"> posibles son:</w:t>
      </w:r>
    </w:p>
    <w:p w14:paraId="6C5FA95F" w14:textId="734C4AB3"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lastRenderedPageBreak/>
        <w:t xml:space="preserve">1 = La agencia gubernamental que inicialmente desarrolló el </w:t>
      </w:r>
      <w:r w:rsidRPr="003435D1">
        <w:rPr>
          <w:rFonts w:ascii="Garamond" w:hAnsi="Garamond" w:cs="Arial"/>
          <w:lang w:val="es-ES_tradnl"/>
        </w:rPr>
        <w:t>plan también implementó</w:t>
      </w:r>
      <w:r w:rsidRPr="003435D1">
        <w:rPr>
          <w:rFonts w:ascii="Garamond" w:hAnsi="Garamond"/>
          <w:lang w:val="es-ES_tradnl"/>
        </w:rPr>
        <w:t xml:space="preserve"> algunos compromisos y </w:t>
      </w:r>
      <w:r w:rsidRPr="003435D1">
        <w:rPr>
          <w:rFonts w:ascii="Garamond" w:hAnsi="Garamond" w:cs="Arial"/>
          <w:lang w:val="es-ES_tradnl"/>
        </w:rPr>
        <w:t>fue</w:t>
      </w:r>
      <w:r w:rsidRPr="003435D1">
        <w:rPr>
          <w:rFonts w:ascii="Garamond" w:hAnsi="Garamond"/>
          <w:lang w:val="es-ES_tradnl"/>
        </w:rPr>
        <w:t xml:space="preserve"> una </w:t>
      </w:r>
      <w:r w:rsidRPr="003435D1">
        <w:rPr>
          <w:rFonts w:ascii="Garamond" w:hAnsi="Garamond" w:cs="Arial"/>
          <w:lang w:val="es-ES_tradnl"/>
        </w:rPr>
        <w:t>“</w:t>
      </w:r>
      <w:r w:rsidRPr="003435D1">
        <w:rPr>
          <w:rFonts w:ascii="Garamond" w:hAnsi="Garamond"/>
          <w:lang w:val="es-ES_tradnl"/>
        </w:rPr>
        <w:t xml:space="preserve">agencia </w:t>
      </w:r>
      <w:r w:rsidRPr="003435D1">
        <w:rPr>
          <w:rFonts w:ascii="Garamond" w:hAnsi="Garamond" w:cs="Arial"/>
          <w:lang w:val="es-ES_tradnl"/>
        </w:rPr>
        <w:t>implementadora”.</w:t>
      </w:r>
    </w:p>
    <w:p w14:paraId="2CF18B76" w14:textId="2003F107"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La agencia que desarrolló el </w:t>
      </w:r>
      <w:r w:rsidRPr="003435D1">
        <w:rPr>
          <w:rFonts w:ascii="Garamond" w:hAnsi="Garamond" w:cs="Arial"/>
          <w:lang w:val="es-ES_tradnl"/>
        </w:rPr>
        <w:t>plan</w:t>
      </w:r>
      <w:r w:rsidRPr="003435D1">
        <w:rPr>
          <w:rFonts w:ascii="Garamond" w:hAnsi="Garamond"/>
          <w:lang w:val="es-ES_tradnl"/>
        </w:rPr>
        <w:t xml:space="preserve"> no </w:t>
      </w:r>
      <w:r w:rsidRPr="003435D1">
        <w:rPr>
          <w:rFonts w:ascii="Garamond" w:hAnsi="Garamond" w:cs="Arial"/>
          <w:lang w:val="es-ES_tradnl"/>
        </w:rPr>
        <w:t>lo implementó</w:t>
      </w:r>
      <w:r w:rsidRPr="003435D1">
        <w:rPr>
          <w:rFonts w:ascii="Garamond" w:hAnsi="Garamond"/>
          <w:lang w:val="es-ES_tradnl"/>
        </w:rPr>
        <w:t>.</w:t>
      </w:r>
    </w:p>
    <w:p w14:paraId="498001B6" w14:textId="77777777" w:rsidR="00697143" w:rsidRPr="003435D1" w:rsidRDefault="00697143" w:rsidP="00680BED">
      <w:pPr>
        <w:pStyle w:val="List2"/>
        <w:spacing w:line="240" w:lineRule="auto"/>
        <w:rPr>
          <w:rFonts w:ascii="Garamond" w:hAnsi="Garamond"/>
          <w:lang w:val="es-ES_tradnl"/>
        </w:rPr>
      </w:pPr>
    </w:p>
    <w:p w14:paraId="641523BB" w14:textId="77777777" w:rsidR="00697143" w:rsidRPr="003435D1" w:rsidRDefault="00697143" w:rsidP="00680BED">
      <w:pPr>
        <w:pStyle w:val="List2"/>
        <w:spacing w:line="240" w:lineRule="auto"/>
        <w:rPr>
          <w:rFonts w:ascii="Garamond" w:hAnsi="Garamond" w:cs="Arial"/>
          <w:lang w:val="es-ES_tradnl"/>
        </w:rPr>
      </w:pPr>
      <w:r w:rsidRPr="003435D1">
        <w:rPr>
          <w:rFonts w:ascii="Garamond" w:hAnsi="Garamond" w:cs="Arial"/>
          <w:lang w:val="es-ES_tradnl"/>
        </w:rPr>
        <w:t>¿</w:t>
      </w:r>
      <w:r w:rsidRPr="003435D1">
        <w:rPr>
          <w:rFonts w:ascii="Garamond" w:hAnsi="Garamond" w:cs="Arial"/>
          <w:u w:val="single"/>
          <w:lang w:val="es-ES_tradnl"/>
        </w:rPr>
        <w:t>Hubo un mandato legal</w:t>
      </w:r>
      <w:r w:rsidRPr="003435D1">
        <w:rPr>
          <w:rFonts w:ascii="Garamond" w:hAnsi="Garamond" w:cs="Arial"/>
          <w:lang w:val="es-ES_tradnl"/>
        </w:rPr>
        <w:t>?</w:t>
      </w:r>
    </w:p>
    <w:p w14:paraId="1A08B9EB" w14:textId="16C46B44"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u w:val="single"/>
          <w:lang w:val="es-ES_tradnl"/>
        </w:rPr>
        <w:t>Mandato oficial</w:t>
      </w:r>
      <w:r w:rsidRPr="003435D1">
        <w:rPr>
          <w:rFonts w:ascii="Garamond" w:hAnsi="Garamond"/>
          <w:lang w:val="es-ES_tradnl"/>
        </w:rPr>
        <w:t xml:space="preserve">: Esta variable </w:t>
      </w:r>
      <w:r w:rsidRPr="003435D1">
        <w:rPr>
          <w:rFonts w:ascii="Garamond" w:hAnsi="Garamond" w:cs="Arial"/>
          <w:lang w:val="es-ES_tradnl"/>
        </w:rPr>
        <w:t>mide</w:t>
      </w:r>
      <w:r w:rsidRPr="003435D1">
        <w:rPr>
          <w:rFonts w:ascii="Garamond" w:hAnsi="Garamond"/>
          <w:lang w:val="es-ES_tradnl"/>
        </w:rPr>
        <w:t xml:space="preserve"> si el gobierno se comprometió con la AGA a través de un mandato oficial público</w:t>
      </w:r>
      <w:r w:rsidRPr="003435D1">
        <w:rPr>
          <w:rFonts w:ascii="Garamond" w:hAnsi="Garamond" w:cs="Arial"/>
          <w:lang w:val="es-ES_tradnl"/>
        </w:rPr>
        <w:t xml:space="preserve"> o no. Considera</w:t>
      </w:r>
      <w:r w:rsidRPr="003435D1">
        <w:rPr>
          <w:rFonts w:ascii="Garamond" w:hAnsi="Garamond"/>
          <w:lang w:val="es-ES_tradnl"/>
        </w:rPr>
        <w:t xml:space="preserve"> cualquier mandato que </w:t>
      </w:r>
      <w:r w:rsidRPr="003435D1">
        <w:rPr>
          <w:rFonts w:ascii="Garamond" w:hAnsi="Garamond" w:cs="Arial"/>
          <w:lang w:val="es-ES_tradnl"/>
        </w:rPr>
        <w:t xml:space="preserve">los </w:t>
      </w:r>
      <w:r w:rsidRPr="003435D1">
        <w:rPr>
          <w:rFonts w:ascii="Garamond" w:hAnsi="Garamond"/>
          <w:lang w:val="es-ES_tradnl"/>
        </w:rPr>
        <w:t xml:space="preserve">funcionarios </w:t>
      </w:r>
      <w:r w:rsidRPr="003435D1">
        <w:rPr>
          <w:rFonts w:ascii="Garamond" w:hAnsi="Garamond" w:cs="Arial"/>
          <w:lang w:val="es-ES_tradnl"/>
        </w:rPr>
        <w:t xml:space="preserve">de gobierno </w:t>
      </w:r>
      <w:r w:rsidRPr="003435D1">
        <w:rPr>
          <w:rFonts w:ascii="Garamond" w:hAnsi="Garamond"/>
          <w:lang w:val="es-ES_tradnl"/>
        </w:rPr>
        <w:t>consideraran obligatorio, sin considerar si tiene fuerza de ley administrativa</w:t>
      </w:r>
      <w:r w:rsidRPr="003435D1">
        <w:rPr>
          <w:rFonts w:ascii="Garamond" w:hAnsi="Garamond" w:cs="Arial"/>
          <w:lang w:val="es-ES_tradnl"/>
        </w:rPr>
        <w:t xml:space="preserve"> o no</w:t>
      </w:r>
      <w:r w:rsidRPr="003435D1">
        <w:rPr>
          <w:rFonts w:ascii="Garamond" w:hAnsi="Garamond"/>
          <w:lang w:val="es-ES_tradnl"/>
        </w:rPr>
        <w:t>. Los posibles valores son:</w:t>
      </w:r>
    </w:p>
    <w:p w14:paraId="5BD11EF2" w14:textId="33FF47A1"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El gobierno </w:t>
      </w:r>
      <w:r w:rsidRPr="003435D1">
        <w:rPr>
          <w:rFonts w:ascii="Garamond" w:hAnsi="Garamond" w:cs="Arial"/>
          <w:lang w:val="es-ES_tradnl"/>
        </w:rPr>
        <w:t>dictó</w:t>
      </w:r>
      <w:r w:rsidRPr="003435D1">
        <w:rPr>
          <w:rFonts w:ascii="Garamond" w:hAnsi="Garamond"/>
          <w:lang w:val="es-ES_tradnl"/>
        </w:rPr>
        <w:t xml:space="preserve"> un mandato oficial para </w:t>
      </w:r>
      <w:r w:rsidRPr="003435D1">
        <w:rPr>
          <w:rFonts w:ascii="Garamond" w:hAnsi="Garamond" w:cs="Arial"/>
          <w:lang w:val="es-ES_tradnl"/>
        </w:rPr>
        <w:t xml:space="preserve">las </w:t>
      </w:r>
      <w:r w:rsidRPr="003435D1">
        <w:rPr>
          <w:rFonts w:ascii="Garamond" w:hAnsi="Garamond"/>
          <w:lang w:val="es-ES_tradnl"/>
        </w:rPr>
        <w:t>metas</w:t>
      </w:r>
      <w:r w:rsidRPr="003435D1">
        <w:rPr>
          <w:rFonts w:ascii="Garamond" w:hAnsi="Garamond" w:cs="Arial"/>
          <w:lang w:val="es-ES_tradnl"/>
        </w:rPr>
        <w:t xml:space="preserve"> de la</w:t>
      </w:r>
      <w:r w:rsidR="006A4215" w:rsidRPr="003435D1">
        <w:rPr>
          <w:rFonts w:ascii="Garamond" w:hAnsi="Garamond" w:cs="Arial"/>
          <w:lang w:val="es-ES_tradnl"/>
        </w:rPr>
        <w:t xml:space="preserve"> </w:t>
      </w:r>
      <w:r w:rsidRPr="003435D1">
        <w:rPr>
          <w:rFonts w:ascii="Garamond" w:hAnsi="Garamond"/>
          <w:lang w:val="es-ES_tradnl"/>
        </w:rPr>
        <w:t xml:space="preserve">AGA que no necesariamente </w:t>
      </w:r>
      <w:r w:rsidRPr="003435D1">
        <w:rPr>
          <w:rFonts w:ascii="Garamond" w:hAnsi="Garamond" w:cs="Arial"/>
          <w:lang w:val="es-ES_tradnl"/>
        </w:rPr>
        <w:t>fue</w:t>
      </w:r>
      <w:r w:rsidR="006A4215" w:rsidRPr="003435D1">
        <w:rPr>
          <w:rFonts w:ascii="Garamond" w:hAnsi="Garamond" w:cs="Arial"/>
          <w:lang w:val="es-ES_tradnl"/>
        </w:rPr>
        <w:t xml:space="preserve"> </w:t>
      </w:r>
      <w:r w:rsidRPr="003435D1">
        <w:rPr>
          <w:rFonts w:ascii="Garamond" w:hAnsi="Garamond"/>
          <w:lang w:val="es-ES_tradnl"/>
        </w:rPr>
        <w:t xml:space="preserve">legalmente </w:t>
      </w:r>
      <w:r w:rsidRPr="003435D1">
        <w:rPr>
          <w:rFonts w:ascii="Garamond" w:hAnsi="Garamond" w:cs="Arial"/>
          <w:lang w:val="es-ES_tradnl"/>
        </w:rPr>
        <w:t>vinculante</w:t>
      </w:r>
      <w:r w:rsidRPr="003435D1">
        <w:rPr>
          <w:rFonts w:ascii="Garamond" w:hAnsi="Garamond"/>
          <w:lang w:val="es-ES_tradnl"/>
        </w:rPr>
        <w:t>.</w:t>
      </w:r>
    </w:p>
    <w:p w14:paraId="009D1B0F" w14:textId="636BB717"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El gobierno no </w:t>
      </w:r>
      <w:r w:rsidRPr="003435D1">
        <w:rPr>
          <w:rFonts w:ascii="Garamond" w:hAnsi="Garamond" w:cs="Arial"/>
          <w:lang w:val="es-ES_tradnl"/>
        </w:rPr>
        <w:t>dictó</w:t>
      </w:r>
      <w:r w:rsidRPr="003435D1">
        <w:rPr>
          <w:rFonts w:ascii="Garamond" w:hAnsi="Garamond"/>
          <w:lang w:val="es-ES_tradnl"/>
        </w:rPr>
        <w:t xml:space="preserve"> un mandato oficial.</w:t>
      </w:r>
    </w:p>
    <w:p w14:paraId="2623CC91" w14:textId="77777777" w:rsidR="00697143" w:rsidRPr="003435D1" w:rsidRDefault="00697143" w:rsidP="00680BED">
      <w:pPr>
        <w:pStyle w:val="List2"/>
        <w:spacing w:line="240" w:lineRule="auto"/>
        <w:rPr>
          <w:rFonts w:ascii="Garamond" w:hAnsi="Garamond"/>
          <w:lang w:val="es-ES_tradnl"/>
        </w:rPr>
      </w:pPr>
    </w:p>
    <w:p w14:paraId="466BA068" w14:textId="413C8047"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u w:val="single"/>
          <w:lang w:val="es-ES_tradnl"/>
        </w:rPr>
        <w:t>Mandato legal</w:t>
      </w:r>
      <w:r w:rsidRPr="003435D1">
        <w:rPr>
          <w:rFonts w:ascii="Garamond" w:hAnsi="Garamond"/>
          <w:lang w:val="es-ES_tradnl"/>
        </w:rPr>
        <w:t xml:space="preserve">: Esta </w:t>
      </w:r>
      <w:r w:rsidRPr="003435D1">
        <w:rPr>
          <w:rFonts w:ascii="Garamond" w:hAnsi="Garamond" w:cs="Arial"/>
          <w:lang w:val="es-ES_tradnl"/>
        </w:rPr>
        <w:t>variable mide</w:t>
      </w:r>
      <w:r w:rsidRPr="003435D1">
        <w:rPr>
          <w:rFonts w:ascii="Garamond" w:hAnsi="Garamond"/>
          <w:lang w:val="es-ES_tradnl"/>
        </w:rPr>
        <w:t xml:space="preserve"> si el gobierno se comprometió con la AGA a través de un mandato legalmente </w:t>
      </w:r>
      <w:r w:rsidRPr="003435D1">
        <w:rPr>
          <w:rFonts w:ascii="Garamond" w:hAnsi="Garamond" w:cs="Arial"/>
          <w:lang w:val="es-ES_tradnl"/>
        </w:rPr>
        <w:t>vinculante</w:t>
      </w:r>
      <w:r w:rsidR="008B1FF3" w:rsidRPr="003435D1">
        <w:rPr>
          <w:rFonts w:ascii="Garamond" w:hAnsi="Garamond"/>
          <w:lang w:val="es-ES_tradnl"/>
        </w:rPr>
        <w:t xml:space="preserve">. Podría ser a través de </w:t>
      </w:r>
      <w:r w:rsidRPr="003435D1">
        <w:rPr>
          <w:rFonts w:ascii="Garamond" w:hAnsi="Garamond"/>
          <w:lang w:val="es-ES_tradnl"/>
        </w:rPr>
        <w:t>leyes administrativas o legislativas</w:t>
      </w:r>
      <w:r w:rsidR="008B1FF3" w:rsidRPr="003435D1">
        <w:rPr>
          <w:rFonts w:ascii="Garamond" w:hAnsi="Garamond"/>
          <w:lang w:val="es-ES_tradnl"/>
        </w:rPr>
        <w:t>, por ejemplo</w:t>
      </w:r>
      <w:r w:rsidRPr="003435D1">
        <w:rPr>
          <w:rFonts w:ascii="Garamond" w:hAnsi="Garamond"/>
          <w:lang w:val="es-ES_tradnl"/>
        </w:rPr>
        <w:t>.</w:t>
      </w:r>
    </w:p>
    <w:p w14:paraId="29F590EF" w14:textId="1B0A2FB8"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El gobierno </w:t>
      </w:r>
      <w:r w:rsidRPr="003435D1">
        <w:rPr>
          <w:rFonts w:ascii="Garamond" w:hAnsi="Garamond" w:cs="Arial"/>
          <w:lang w:val="es-ES_tradnl"/>
        </w:rPr>
        <w:t>creó</w:t>
      </w:r>
      <w:r w:rsidRPr="003435D1">
        <w:rPr>
          <w:rFonts w:ascii="Garamond" w:hAnsi="Garamond"/>
          <w:lang w:val="es-ES_tradnl"/>
        </w:rPr>
        <w:t xml:space="preserve"> un mandato legal para las metas </w:t>
      </w:r>
      <w:r w:rsidRPr="003435D1">
        <w:rPr>
          <w:rFonts w:ascii="Garamond" w:hAnsi="Garamond" w:cs="Arial"/>
          <w:lang w:val="es-ES_tradnl"/>
        </w:rPr>
        <w:t xml:space="preserve">de la </w:t>
      </w:r>
      <w:r w:rsidRPr="003435D1">
        <w:rPr>
          <w:rFonts w:ascii="Garamond" w:hAnsi="Garamond"/>
          <w:lang w:val="es-ES_tradnl"/>
        </w:rPr>
        <w:t>AGA.</w:t>
      </w:r>
    </w:p>
    <w:p w14:paraId="4CC5E635" w14:textId="70D55C50"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El gobierno no </w:t>
      </w:r>
      <w:r w:rsidRPr="003435D1">
        <w:rPr>
          <w:rFonts w:ascii="Garamond" w:hAnsi="Garamond" w:cs="Arial"/>
          <w:lang w:val="es-ES_tradnl"/>
        </w:rPr>
        <w:t>creó</w:t>
      </w:r>
      <w:r w:rsidRPr="003435D1">
        <w:rPr>
          <w:rFonts w:ascii="Garamond" w:hAnsi="Garamond"/>
          <w:lang w:val="es-ES_tradnl"/>
        </w:rPr>
        <w:t xml:space="preserve"> un mandato legal para las metas </w:t>
      </w:r>
      <w:r w:rsidRPr="003435D1">
        <w:rPr>
          <w:rFonts w:ascii="Garamond" w:hAnsi="Garamond" w:cs="Arial"/>
          <w:lang w:val="es-ES_tradnl"/>
        </w:rPr>
        <w:t xml:space="preserve">de la </w:t>
      </w:r>
      <w:r w:rsidRPr="003435D1">
        <w:rPr>
          <w:rFonts w:ascii="Garamond" w:hAnsi="Garamond"/>
          <w:lang w:val="es-ES_tradnl"/>
        </w:rPr>
        <w:t>AGA.</w:t>
      </w:r>
    </w:p>
    <w:p w14:paraId="0514F234" w14:textId="77777777" w:rsidR="00697143" w:rsidRPr="003435D1" w:rsidRDefault="00697143" w:rsidP="00680BED">
      <w:pPr>
        <w:pStyle w:val="List2"/>
        <w:spacing w:line="240" w:lineRule="auto"/>
        <w:ind w:left="1440" w:firstLine="0"/>
        <w:rPr>
          <w:rFonts w:ascii="Garamond" w:hAnsi="Garamond" w:cs="Arial"/>
          <w:lang w:val="es-ES_tradnl"/>
        </w:rPr>
      </w:pPr>
    </w:p>
    <w:p w14:paraId="0F9C6992" w14:textId="77777777" w:rsidR="00697143" w:rsidRPr="003435D1" w:rsidRDefault="00697143" w:rsidP="00680BED">
      <w:pPr>
        <w:pStyle w:val="List2"/>
        <w:spacing w:line="240" w:lineRule="auto"/>
        <w:rPr>
          <w:rFonts w:ascii="Garamond" w:hAnsi="Garamond" w:cs="Arial"/>
          <w:lang w:val="es-ES_tradnl"/>
        </w:rPr>
      </w:pPr>
      <w:r w:rsidRPr="003435D1">
        <w:rPr>
          <w:rFonts w:ascii="Garamond" w:hAnsi="Garamond" w:cs="Arial"/>
          <w:u w:val="single"/>
          <w:lang w:val="es-ES_tradnl"/>
        </w:rPr>
        <w:t>¿Hubo continuidad y estabilidad institucional?</w:t>
      </w:r>
    </w:p>
    <w:p w14:paraId="7E8AADBF" w14:textId="65DC2171" w:rsidR="00697143" w:rsidRPr="003435D1" w:rsidRDefault="00697143" w:rsidP="00680BED">
      <w:pPr>
        <w:pStyle w:val="List2"/>
        <w:numPr>
          <w:ilvl w:val="0"/>
          <w:numId w:val="52"/>
        </w:numPr>
        <w:spacing w:line="240" w:lineRule="auto"/>
        <w:rPr>
          <w:rFonts w:ascii="Garamond" w:hAnsi="Garamond"/>
          <w:u w:val="single"/>
          <w:lang w:val="es-ES_tradnl"/>
        </w:rPr>
      </w:pPr>
      <w:r w:rsidRPr="003435D1">
        <w:rPr>
          <w:rFonts w:ascii="Garamond" w:hAnsi="Garamond"/>
          <w:u w:val="single"/>
          <w:lang w:val="es-ES_tradnl"/>
        </w:rPr>
        <w:t>Situaciones múltiples</w:t>
      </w:r>
      <w:r w:rsidRPr="003435D1">
        <w:rPr>
          <w:rFonts w:ascii="Garamond" w:hAnsi="Garamond"/>
          <w:lang w:val="es-ES_tradnl"/>
        </w:rPr>
        <w:t xml:space="preserve">: Esta variable </w:t>
      </w:r>
      <w:r w:rsidRPr="003435D1">
        <w:rPr>
          <w:rFonts w:ascii="Garamond" w:hAnsi="Garamond" w:cs="Arial"/>
          <w:lang w:val="es-ES_tradnl"/>
        </w:rPr>
        <w:t>indaga</w:t>
      </w:r>
      <w:r w:rsidR="006A4215" w:rsidRPr="003435D1">
        <w:rPr>
          <w:rFonts w:ascii="Garamond" w:hAnsi="Garamond" w:cs="Arial"/>
          <w:lang w:val="es-ES_tradnl"/>
        </w:rPr>
        <w:t xml:space="preserve"> </w:t>
      </w:r>
      <w:r w:rsidRPr="003435D1">
        <w:rPr>
          <w:rFonts w:ascii="Garamond" w:hAnsi="Garamond"/>
          <w:lang w:val="es-ES_tradnl"/>
        </w:rPr>
        <w:t xml:space="preserve">si la organización </w:t>
      </w:r>
      <w:r w:rsidRPr="003435D1">
        <w:rPr>
          <w:rFonts w:ascii="Garamond" w:hAnsi="Garamond" w:cs="Arial"/>
          <w:lang w:val="es-ES_tradnl"/>
        </w:rPr>
        <w:t>que lideró o estuvo involucrada</w:t>
      </w:r>
      <w:r w:rsidRPr="003435D1">
        <w:rPr>
          <w:rFonts w:ascii="Garamond" w:hAnsi="Garamond"/>
          <w:lang w:val="es-ES_tradnl"/>
        </w:rPr>
        <w:t xml:space="preserve"> en la AGA cambió </w:t>
      </w:r>
      <w:r w:rsidRPr="003435D1">
        <w:rPr>
          <w:rFonts w:ascii="Garamond" w:hAnsi="Garamond" w:cs="Arial"/>
          <w:lang w:val="es-ES_tradnl"/>
        </w:rPr>
        <w:t xml:space="preserve">o no </w:t>
      </w:r>
      <w:r w:rsidRPr="003435D1">
        <w:rPr>
          <w:rFonts w:ascii="Garamond" w:hAnsi="Garamond"/>
          <w:lang w:val="es-ES_tradnl"/>
        </w:rPr>
        <w:t xml:space="preserve">durante el desarrollo e implementación del </w:t>
      </w:r>
      <w:r w:rsidRPr="003435D1">
        <w:rPr>
          <w:rFonts w:ascii="Garamond" w:hAnsi="Garamond" w:cs="Arial"/>
          <w:lang w:val="es-ES_tradnl"/>
        </w:rPr>
        <w:t>plan</w:t>
      </w:r>
      <w:r w:rsidRPr="003435D1">
        <w:rPr>
          <w:rFonts w:ascii="Garamond" w:hAnsi="Garamond"/>
          <w:lang w:val="es-ES_tradnl"/>
        </w:rPr>
        <w:t xml:space="preserve"> de </w:t>
      </w:r>
      <w:r w:rsidRPr="003435D1">
        <w:rPr>
          <w:rFonts w:ascii="Garamond" w:hAnsi="Garamond" w:cs="Arial"/>
          <w:lang w:val="es-ES_tradnl"/>
        </w:rPr>
        <w:t>acción. Los valores</w:t>
      </w:r>
      <w:r w:rsidRPr="003435D1">
        <w:rPr>
          <w:rFonts w:ascii="Garamond" w:hAnsi="Garamond"/>
          <w:lang w:val="es-ES_tradnl"/>
        </w:rPr>
        <w:t xml:space="preserve"> posibles </w:t>
      </w:r>
      <w:r w:rsidRPr="003435D1">
        <w:rPr>
          <w:rFonts w:ascii="Garamond" w:hAnsi="Garamond" w:cs="Arial"/>
          <w:lang w:val="es-ES_tradnl"/>
        </w:rPr>
        <w:t xml:space="preserve">son: </w:t>
      </w:r>
      <w:r w:rsidRPr="003435D1">
        <w:rPr>
          <w:rFonts w:ascii="Garamond" w:hAnsi="Garamond"/>
          <w:lang w:val="es-ES_tradnl"/>
        </w:rPr>
        <w:t>:</w:t>
      </w:r>
    </w:p>
    <w:p w14:paraId="293882EE" w14:textId="1F60EABE"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w:t>
      </w:r>
      <w:r w:rsidRPr="003435D1">
        <w:rPr>
          <w:rFonts w:ascii="Garamond" w:hAnsi="Garamond" w:cs="Arial"/>
          <w:lang w:val="es-ES_tradnl"/>
        </w:rPr>
        <w:t>La</w:t>
      </w:r>
      <w:r w:rsidRPr="003435D1">
        <w:rPr>
          <w:rFonts w:ascii="Garamond" w:hAnsi="Garamond"/>
          <w:lang w:val="es-ES_tradnl"/>
        </w:rPr>
        <w:t xml:space="preserve"> o </w:t>
      </w:r>
      <w:r w:rsidRPr="003435D1">
        <w:rPr>
          <w:rFonts w:ascii="Garamond" w:hAnsi="Garamond" w:cs="Arial"/>
          <w:lang w:val="es-ES_tradnl"/>
        </w:rPr>
        <w:t>las</w:t>
      </w:r>
      <w:r w:rsidRPr="003435D1">
        <w:rPr>
          <w:rFonts w:ascii="Garamond" w:hAnsi="Garamond"/>
          <w:lang w:val="es-ES_tradnl"/>
        </w:rPr>
        <w:t xml:space="preserve"> agencias involucradas en el </w:t>
      </w:r>
      <w:r w:rsidRPr="003435D1">
        <w:rPr>
          <w:rFonts w:ascii="Garamond" w:hAnsi="Garamond" w:cs="Arial"/>
          <w:lang w:val="es-ES_tradnl"/>
        </w:rPr>
        <w:t>plan</w:t>
      </w:r>
      <w:r w:rsidRPr="003435D1">
        <w:rPr>
          <w:rFonts w:ascii="Garamond" w:hAnsi="Garamond"/>
          <w:lang w:val="es-ES_tradnl"/>
        </w:rPr>
        <w:t xml:space="preserve"> fueron removidas o reemplazadas por otras</w:t>
      </w:r>
      <w:r w:rsidRPr="003435D1">
        <w:rPr>
          <w:rFonts w:ascii="Garamond" w:hAnsi="Garamond" w:cs="Arial"/>
          <w:lang w:val="es-ES_tradnl"/>
        </w:rPr>
        <w:t xml:space="preserve"> durante la implementación</w:t>
      </w:r>
      <w:r w:rsidRPr="003435D1">
        <w:rPr>
          <w:rFonts w:ascii="Garamond" w:hAnsi="Garamond"/>
          <w:lang w:val="es-ES_tradnl"/>
        </w:rPr>
        <w:t>.</w:t>
      </w:r>
    </w:p>
    <w:p w14:paraId="7803B8C1" w14:textId="5D4E20F6"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No hubo cambio en </w:t>
      </w:r>
      <w:r w:rsidRPr="003435D1">
        <w:rPr>
          <w:rFonts w:ascii="Garamond" w:hAnsi="Garamond" w:cs="Arial"/>
          <w:lang w:val="es-ES_tradnl"/>
        </w:rPr>
        <w:t>las</w:t>
      </w:r>
      <w:r w:rsidRPr="003435D1">
        <w:rPr>
          <w:rFonts w:ascii="Garamond" w:hAnsi="Garamond"/>
          <w:lang w:val="es-ES_tradnl"/>
        </w:rPr>
        <w:t xml:space="preserve"> instituciones involucradas durante el desarrollo o implementación.</w:t>
      </w:r>
    </w:p>
    <w:p w14:paraId="41D3AB37" w14:textId="77777777" w:rsidR="00697143" w:rsidRPr="003435D1" w:rsidRDefault="00697143" w:rsidP="00680BED">
      <w:pPr>
        <w:pStyle w:val="List2"/>
        <w:spacing w:line="240" w:lineRule="auto"/>
        <w:rPr>
          <w:rFonts w:ascii="Garamond" w:hAnsi="Garamond"/>
          <w:lang w:val="es-ES_tradnl"/>
        </w:rPr>
      </w:pPr>
    </w:p>
    <w:p w14:paraId="705C346B" w14:textId="46EAEC29" w:rsidR="00697143" w:rsidRPr="003435D1" w:rsidRDefault="00697143" w:rsidP="00680BED">
      <w:pPr>
        <w:pStyle w:val="List2"/>
        <w:numPr>
          <w:ilvl w:val="0"/>
          <w:numId w:val="52"/>
        </w:numPr>
        <w:spacing w:line="240" w:lineRule="auto"/>
        <w:rPr>
          <w:rFonts w:ascii="Garamond" w:hAnsi="Garamond"/>
          <w:lang w:val="es-ES_tradnl"/>
        </w:rPr>
      </w:pPr>
      <w:r w:rsidRPr="003435D1">
        <w:rPr>
          <w:rFonts w:ascii="Garamond" w:hAnsi="Garamond"/>
          <w:u w:val="single"/>
          <w:lang w:val="es-ES_tradnl"/>
        </w:rPr>
        <w:t>Cambio</w:t>
      </w:r>
      <w:r w:rsidRPr="003435D1">
        <w:rPr>
          <w:rFonts w:ascii="Garamond" w:hAnsi="Garamond" w:cs="Arial"/>
          <w:u w:val="single"/>
          <w:lang w:val="es-ES_tradnl"/>
        </w:rPr>
        <w:t xml:space="preserve"> en el</w:t>
      </w:r>
      <w:r w:rsidR="006A4215" w:rsidRPr="003435D1">
        <w:rPr>
          <w:rFonts w:ascii="Garamond" w:hAnsi="Garamond" w:cs="Arial"/>
          <w:u w:val="single"/>
          <w:lang w:val="es-ES_tradnl"/>
        </w:rPr>
        <w:t xml:space="preserve"> </w:t>
      </w:r>
      <w:r w:rsidRPr="003435D1">
        <w:rPr>
          <w:rFonts w:ascii="Garamond" w:hAnsi="Garamond" w:cs="Arial"/>
          <w:u w:val="single"/>
          <w:lang w:val="es-ES_tradnl"/>
        </w:rPr>
        <w:t>poder ejecutivo</w:t>
      </w:r>
      <w:r w:rsidRPr="003435D1">
        <w:rPr>
          <w:rFonts w:ascii="Garamond" w:hAnsi="Garamond"/>
          <w:u w:val="single"/>
          <w:lang w:val="es-ES_tradnl"/>
        </w:rPr>
        <w:t xml:space="preserve">: </w:t>
      </w:r>
      <w:r w:rsidRPr="003435D1">
        <w:rPr>
          <w:rFonts w:ascii="Garamond" w:hAnsi="Garamond"/>
          <w:lang w:val="es-ES_tradnl"/>
        </w:rPr>
        <w:t xml:space="preserve">Esta variable </w:t>
      </w:r>
      <w:r w:rsidRPr="003435D1">
        <w:rPr>
          <w:rFonts w:ascii="Garamond" w:hAnsi="Garamond" w:cs="Arial"/>
          <w:lang w:val="es-ES_tradnl"/>
        </w:rPr>
        <w:t>mide</w:t>
      </w:r>
      <w:r w:rsidRPr="003435D1">
        <w:rPr>
          <w:rFonts w:ascii="Garamond" w:hAnsi="Garamond"/>
          <w:lang w:val="es-ES_tradnl"/>
        </w:rPr>
        <w:t xml:space="preserve"> si hubo </w:t>
      </w:r>
      <w:r w:rsidRPr="003435D1">
        <w:rPr>
          <w:rFonts w:ascii="Garamond" w:hAnsi="Garamond" w:cs="Arial"/>
          <w:lang w:val="es-ES_tradnl"/>
        </w:rPr>
        <w:t xml:space="preserve">o no </w:t>
      </w:r>
      <w:r w:rsidRPr="003435D1">
        <w:rPr>
          <w:rFonts w:ascii="Garamond" w:hAnsi="Garamond"/>
          <w:lang w:val="es-ES_tradnl"/>
        </w:rPr>
        <w:t xml:space="preserve">un cambio </w:t>
      </w:r>
      <w:r w:rsidRPr="003435D1">
        <w:rPr>
          <w:rFonts w:ascii="Garamond" w:hAnsi="Garamond" w:cs="Arial"/>
          <w:lang w:val="es-ES_tradnl"/>
        </w:rPr>
        <w:t xml:space="preserve">en el </w:t>
      </w:r>
      <w:r w:rsidR="001C3544" w:rsidRPr="003435D1">
        <w:rPr>
          <w:rFonts w:ascii="Garamond" w:hAnsi="Garamond" w:cs="Arial"/>
          <w:lang w:val="es-ES_tradnl"/>
        </w:rPr>
        <w:t>líder</w:t>
      </w:r>
      <w:r w:rsidRPr="003435D1">
        <w:rPr>
          <w:rFonts w:ascii="Garamond" w:hAnsi="Garamond"/>
          <w:lang w:val="es-ES_tradnl"/>
        </w:rPr>
        <w:t xml:space="preserve"> ejecutivo durante el periodo de desarrollo e implementación del </w:t>
      </w:r>
      <w:r w:rsidRPr="003435D1">
        <w:rPr>
          <w:rFonts w:ascii="Garamond" w:hAnsi="Garamond" w:cs="Arial"/>
          <w:lang w:val="es-ES_tradnl"/>
        </w:rPr>
        <w:t>plan</w:t>
      </w:r>
      <w:r w:rsidRPr="003435D1">
        <w:rPr>
          <w:rFonts w:ascii="Garamond" w:hAnsi="Garamond"/>
          <w:lang w:val="es-ES_tradnl"/>
        </w:rPr>
        <w:t xml:space="preserve"> de </w:t>
      </w:r>
      <w:r w:rsidRPr="003435D1">
        <w:rPr>
          <w:rFonts w:ascii="Garamond" w:hAnsi="Garamond" w:cs="Arial"/>
          <w:lang w:val="es-ES_tradnl"/>
        </w:rPr>
        <w:t>acción. Los valores</w:t>
      </w:r>
      <w:r w:rsidRPr="003435D1">
        <w:rPr>
          <w:rFonts w:ascii="Garamond" w:hAnsi="Garamond"/>
          <w:lang w:val="es-ES_tradnl"/>
        </w:rPr>
        <w:t xml:space="preserve"> posibles son:</w:t>
      </w:r>
    </w:p>
    <w:p w14:paraId="1C53EC1A" w14:textId="18DF3A5E"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1 = </w:t>
      </w:r>
      <w:r w:rsidR="001C3544" w:rsidRPr="003435D1">
        <w:rPr>
          <w:rFonts w:ascii="Garamond" w:hAnsi="Garamond"/>
          <w:lang w:val="es-ES_tradnl"/>
        </w:rPr>
        <w:t>El líder</w:t>
      </w:r>
      <w:r w:rsidRPr="003435D1">
        <w:rPr>
          <w:rFonts w:ascii="Garamond" w:hAnsi="Garamond" w:cs="Arial"/>
          <w:lang w:val="es-ES_tradnl"/>
        </w:rPr>
        <w:t xml:space="preserve"> ejecutivo</w:t>
      </w:r>
      <w:r w:rsidRPr="003435D1">
        <w:rPr>
          <w:rFonts w:ascii="Garamond" w:hAnsi="Garamond"/>
          <w:lang w:val="es-ES_tradnl"/>
        </w:rPr>
        <w:t xml:space="preserve"> </w:t>
      </w:r>
      <w:r w:rsidR="001C3544" w:rsidRPr="003435D1">
        <w:rPr>
          <w:rFonts w:ascii="Garamond" w:hAnsi="Garamond"/>
          <w:lang w:val="es-ES_tradnl"/>
        </w:rPr>
        <w:t xml:space="preserve">cambió </w:t>
      </w:r>
      <w:r w:rsidRPr="003435D1">
        <w:rPr>
          <w:rFonts w:ascii="Garamond" w:hAnsi="Garamond"/>
          <w:lang w:val="es-ES_tradnl"/>
        </w:rPr>
        <w:t xml:space="preserve">durante el desarrollo o implementación del </w:t>
      </w:r>
      <w:r w:rsidRPr="003435D1">
        <w:rPr>
          <w:rFonts w:ascii="Garamond" w:hAnsi="Garamond" w:cs="Arial"/>
          <w:lang w:val="es-ES_tradnl"/>
        </w:rPr>
        <w:t>plan</w:t>
      </w:r>
      <w:r w:rsidRPr="003435D1">
        <w:rPr>
          <w:rFonts w:ascii="Garamond" w:hAnsi="Garamond"/>
          <w:lang w:val="es-ES_tradnl"/>
        </w:rPr>
        <w:t>.</w:t>
      </w:r>
    </w:p>
    <w:p w14:paraId="5A956567" w14:textId="0CF3EAF3" w:rsidR="00697143" w:rsidRPr="003435D1" w:rsidRDefault="00697143" w:rsidP="00680BED">
      <w:pPr>
        <w:pStyle w:val="List2"/>
        <w:spacing w:line="240" w:lineRule="auto"/>
        <w:ind w:left="1440" w:firstLine="0"/>
        <w:rPr>
          <w:rFonts w:ascii="Garamond" w:hAnsi="Garamond"/>
          <w:lang w:val="es-ES_tradnl"/>
        </w:rPr>
      </w:pPr>
      <w:r w:rsidRPr="003435D1">
        <w:rPr>
          <w:rFonts w:ascii="Garamond" w:hAnsi="Garamond"/>
          <w:lang w:val="es-ES_tradnl"/>
        </w:rPr>
        <w:t xml:space="preserve">0 = El </w:t>
      </w:r>
      <w:r w:rsidRPr="003435D1">
        <w:rPr>
          <w:rFonts w:ascii="Garamond" w:hAnsi="Garamond" w:cs="Arial"/>
          <w:lang w:val="es-ES_tradnl"/>
        </w:rPr>
        <w:t>poder ejecutivo</w:t>
      </w:r>
      <w:r w:rsidRPr="003435D1">
        <w:rPr>
          <w:rFonts w:ascii="Garamond" w:hAnsi="Garamond"/>
          <w:lang w:val="es-ES_tradnl"/>
        </w:rPr>
        <w:t xml:space="preserve"> no experimentó </w:t>
      </w:r>
      <w:r w:rsidRPr="003435D1">
        <w:rPr>
          <w:rFonts w:ascii="Garamond" w:hAnsi="Garamond" w:cs="Arial"/>
          <w:lang w:val="es-ES_tradnl"/>
        </w:rPr>
        <w:t>cambios durante el desarrollo o implementación del plan</w:t>
      </w:r>
      <w:r w:rsidRPr="003435D1">
        <w:rPr>
          <w:rFonts w:ascii="Garamond" w:hAnsi="Garamond"/>
          <w:lang w:val="es-ES_tradnl"/>
        </w:rPr>
        <w:t>.</w:t>
      </w:r>
    </w:p>
    <w:p w14:paraId="66E98E9A" w14:textId="77777777" w:rsidR="001C3544" w:rsidRPr="003435D1" w:rsidRDefault="001C3544" w:rsidP="00680BED">
      <w:pPr>
        <w:pStyle w:val="List2"/>
        <w:spacing w:line="240" w:lineRule="auto"/>
        <w:ind w:left="1440" w:firstLine="0"/>
        <w:rPr>
          <w:rFonts w:ascii="Garamond" w:hAnsi="Garamond"/>
          <w:lang w:val="es-ES_tradnl"/>
        </w:rPr>
      </w:pPr>
    </w:p>
    <w:p w14:paraId="306016F5" w14:textId="08428D04" w:rsidR="00697143" w:rsidRPr="003435D1" w:rsidRDefault="00697143" w:rsidP="001C3544">
      <w:pPr>
        <w:rPr>
          <w:i/>
          <w:lang w:val="es-ES_tradnl"/>
        </w:rPr>
      </w:pPr>
      <w:r w:rsidRPr="003435D1">
        <w:rPr>
          <w:i/>
          <w:lang w:val="es-ES_tradnl"/>
        </w:rPr>
        <w:t>B)</w:t>
      </w:r>
      <w:r w:rsidR="001C3544" w:rsidRPr="003435D1">
        <w:rPr>
          <w:i/>
          <w:lang w:val="es-ES_tradnl"/>
        </w:rPr>
        <w:t xml:space="preserve"> </w:t>
      </w:r>
      <w:r w:rsidRPr="003435D1">
        <w:rPr>
          <w:rFonts w:cs="Arial"/>
          <w:i/>
          <w:lang w:val="es-ES_tradnl"/>
        </w:rPr>
        <w:t>Los investigadores describirán</w:t>
      </w:r>
      <w:r w:rsidRPr="003435D1">
        <w:rPr>
          <w:i/>
          <w:lang w:val="es-ES_tradnl"/>
        </w:rPr>
        <w:t xml:space="preserve"> las principales instituciones responsables del plan de acción y </w:t>
      </w:r>
      <w:r w:rsidRPr="003435D1">
        <w:rPr>
          <w:rFonts w:cs="Arial"/>
          <w:i/>
          <w:lang w:val="es-ES_tradnl"/>
        </w:rPr>
        <w:t>su capacidad</w:t>
      </w:r>
      <w:r w:rsidRPr="003435D1">
        <w:rPr>
          <w:i/>
          <w:lang w:val="es-ES_tradnl"/>
        </w:rPr>
        <w:t xml:space="preserve"> de coordinación </w:t>
      </w:r>
      <w:r w:rsidRPr="003435D1">
        <w:rPr>
          <w:rFonts w:cs="Arial"/>
          <w:i/>
          <w:lang w:val="es-ES_tradnl"/>
        </w:rPr>
        <w:t>(sección narrativa). Es</w:t>
      </w:r>
      <w:r w:rsidRPr="003435D1">
        <w:rPr>
          <w:i/>
          <w:lang w:val="es-ES_tradnl"/>
        </w:rPr>
        <w:t xml:space="preserve"> posible que en esta sección se describa </w:t>
      </w:r>
      <w:r w:rsidRPr="003435D1">
        <w:rPr>
          <w:rFonts w:cs="Arial"/>
          <w:i/>
          <w:lang w:val="es-ES_tradnl"/>
        </w:rPr>
        <w:t>cómo fueron enfrentados</w:t>
      </w:r>
      <w:r w:rsidRPr="003435D1">
        <w:rPr>
          <w:i/>
          <w:lang w:val="es-ES_tradnl"/>
        </w:rPr>
        <w:t xml:space="preserve"> los desafíos de gobierno abierto, usando </w:t>
      </w:r>
      <w:r w:rsidRPr="003435D1">
        <w:rPr>
          <w:rFonts w:cs="Arial"/>
          <w:i/>
          <w:lang w:val="es-ES_tradnl"/>
        </w:rPr>
        <w:t xml:space="preserve">un </w:t>
      </w:r>
      <w:r w:rsidRPr="003435D1">
        <w:rPr>
          <w:i/>
          <w:lang w:val="es-ES_tradnl"/>
        </w:rPr>
        <w:t xml:space="preserve">análisis claro y basado en </w:t>
      </w:r>
      <w:r w:rsidRPr="003435D1">
        <w:rPr>
          <w:rFonts w:cs="Arial"/>
          <w:i/>
          <w:lang w:val="es-ES_tradnl"/>
        </w:rPr>
        <w:t>evidencias</w:t>
      </w:r>
      <w:r w:rsidRPr="003435D1">
        <w:rPr>
          <w:i/>
          <w:lang w:val="es-ES_tradnl"/>
        </w:rPr>
        <w:t xml:space="preserve">. Por ejemplo: </w:t>
      </w:r>
    </w:p>
    <w:p w14:paraId="715D761D" w14:textId="534833A0" w:rsidR="00697143" w:rsidRPr="003435D1" w:rsidRDefault="00697143" w:rsidP="00855D5C">
      <w:pPr>
        <w:rPr>
          <w:color w:val="C0504D" w:themeColor="accent2"/>
          <w:lang w:val="es-ES_tradnl"/>
        </w:rPr>
      </w:pPr>
      <w:r w:rsidRPr="003435D1">
        <w:rPr>
          <w:color w:val="C0504D" w:themeColor="accent2"/>
          <w:lang w:val="es-ES_tradnl"/>
        </w:rPr>
        <w:t xml:space="preserve">La Oficina Ejecutiva de Transparencia fue la principal oficina responsable de los compromisos de la AGA en Taprobane. Sin embargo, esta Oficina tiene poco poder legal para garantizar </w:t>
      </w:r>
      <w:r w:rsidRPr="003435D1">
        <w:rPr>
          <w:rFonts w:cs="Arial"/>
          <w:color w:val="C0504D" w:themeColor="accent2"/>
          <w:lang w:val="es-ES_tradnl"/>
        </w:rPr>
        <w:t xml:space="preserve">el </w:t>
      </w:r>
      <w:r w:rsidRPr="003435D1">
        <w:rPr>
          <w:color w:val="C0504D" w:themeColor="accent2"/>
          <w:lang w:val="es-ES_tradnl"/>
        </w:rPr>
        <w:t xml:space="preserve">cumplimiento de los cambios en otros organismos del gobierno. Actualmente, su mandato está en gran medida limitado a la implantación de soluciones tecnológicas para mejorar la transparencia pero no tiene la capacidad de obligar a otros organismos a </w:t>
      </w:r>
      <w:r w:rsidRPr="003435D1">
        <w:rPr>
          <w:rFonts w:cs="Arial"/>
          <w:color w:val="C0504D" w:themeColor="accent2"/>
          <w:lang w:val="es-ES_tradnl"/>
        </w:rPr>
        <w:t>establecer</w:t>
      </w:r>
      <w:r w:rsidR="006A4215" w:rsidRPr="003435D1">
        <w:rPr>
          <w:rFonts w:cs="Arial"/>
          <w:color w:val="C0504D" w:themeColor="accent2"/>
          <w:lang w:val="es-ES_tradnl"/>
        </w:rPr>
        <w:t xml:space="preserve"> </w:t>
      </w:r>
      <w:r w:rsidRPr="003435D1">
        <w:rPr>
          <w:color w:val="C0504D" w:themeColor="accent2"/>
          <w:lang w:val="es-ES_tradnl"/>
        </w:rPr>
        <w:t xml:space="preserve">compromisos. Como resultado de este </w:t>
      </w:r>
      <w:r w:rsidRPr="003435D1">
        <w:rPr>
          <w:rFonts w:cs="Arial"/>
          <w:color w:val="C0504D" w:themeColor="accent2"/>
          <w:lang w:val="es-ES_tradnl"/>
        </w:rPr>
        <w:t xml:space="preserve">mandato </w:t>
      </w:r>
      <w:r w:rsidRPr="003435D1">
        <w:rPr>
          <w:color w:val="C0504D" w:themeColor="accent2"/>
          <w:lang w:val="es-ES_tradnl"/>
        </w:rPr>
        <w:t>limitado</w:t>
      </w:r>
      <w:r w:rsidR="0010664E" w:rsidRPr="003435D1">
        <w:rPr>
          <w:color w:val="C0504D" w:themeColor="accent2"/>
          <w:lang w:val="es-ES_tradnl"/>
        </w:rPr>
        <w:t xml:space="preserve"> mandato</w:t>
      </w:r>
      <w:r w:rsidRPr="003435D1">
        <w:rPr>
          <w:color w:val="C0504D" w:themeColor="accent2"/>
          <w:lang w:val="es-ES_tradnl"/>
        </w:rPr>
        <w:t xml:space="preserve">, el plan de acción se orienta fuertemente hacia la tecnología y hay pocos compromisos en materia de transparencia o rendición de cuentas. </w:t>
      </w:r>
    </w:p>
    <w:p w14:paraId="298930D2" w14:textId="565EC1C3" w:rsidR="00697143" w:rsidRPr="003435D1" w:rsidRDefault="00697143" w:rsidP="00855D5C">
      <w:pPr>
        <w:rPr>
          <w:color w:val="C0504D" w:themeColor="accent2"/>
          <w:lang w:val="es-ES_tradnl"/>
        </w:rPr>
      </w:pPr>
      <w:r w:rsidRPr="003435D1">
        <w:rPr>
          <w:color w:val="C0504D" w:themeColor="accent2"/>
          <w:lang w:val="es-ES_tradnl"/>
        </w:rPr>
        <w:t xml:space="preserve">Durante la segunda mitad de 2012, el gobierno </w:t>
      </w:r>
      <w:r w:rsidRPr="003435D1">
        <w:rPr>
          <w:rFonts w:cs="Arial"/>
          <w:color w:val="C0504D" w:themeColor="accent2"/>
          <w:lang w:val="es-ES_tradnl"/>
        </w:rPr>
        <w:t>creó</w:t>
      </w:r>
      <w:r w:rsidRPr="003435D1">
        <w:rPr>
          <w:color w:val="C0504D" w:themeColor="accent2"/>
          <w:lang w:val="es-ES_tradnl"/>
        </w:rPr>
        <w:t xml:space="preserve"> un grupo de trabajo interinstitucional y un grupo asesor multisectorial. Sin embargo, este panel</w:t>
      </w:r>
      <w:r w:rsidRPr="003435D1">
        <w:rPr>
          <w:rFonts w:cs="Arial"/>
          <w:color w:val="C0504D" w:themeColor="accent2"/>
          <w:lang w:val="es-ES_tradnl"/>
        </w:rPr>
        <w:t xml:space="preserve"> fue creado</w:t>
      </w:r>
      <w:r w:rsidR="006A4215" w:rsidRPr="003435D1">
        <w:rPr>
          <w:rFonts w:cs="Arial"/>
          <w:color w:val="C0504D" w:themeColor="accent2"/>
          <w:lang w:val="es-ES_tradnl"/>
        </w:rPr>
        <w:t xml:space="preserve"> </w:t>
      </w:r>
      <w:r w:rsidRPr="003435D1">
        <w:rPr>
          <w:color w:val="C0504D" w:themeColor="accent2"/>
          <w:lang w:val="es-ES_tradnl"/>
        </w:rPr>
        <w:t xml:space="preserve">demasiado tarde </w:t>
      </w:r>
      <w:r w:rsidRPr="003435D1">
        <w:rPr>
          <w:rFonts w:cs="Arial"/>
          <w:color w:val="C0504D" w:themeColor="accent2"/>
          <w:lang w:val="es-ES_tradnl"/>
        </w:rPr>
        <w:t xml:space="preserve">como </w:t>
      </w:r>
      <w:r w:rsidRPr="003435D1">
        <w:rPr>
          <w:color w:val="C0504D" w:themeColor="accent2"/>
          <w:lang w:val="es-ES_tradnl"/>
        </w:rPr>
        <w:t>para</w:t>
      </w:r>
      <w:r w:rsidRPr="003435D1">
        <w:rPr>
          <w:rFonts w:cs="Arial"/>
          <w:color w:val="C0504D" w:themeColor="accent2"/>
          <w:lang w:val="es-ES_tradnl"/>
        </w:rPr>
        <w:t xml:space="preserve"> que pudiera</w:t>
      </w:r>
      <w:r w:rsidRPr="003435D1">
        <w:rPr>
          <w:color w:val="C0504D" w:themeColor="accent2"/>
          <w:lang w:val="es-ES_tradnl"/>
        </w:rPr>
        <w:t xml:space="preserve"> influir en los compromisos que entraban en el plan de acción. Algunos organismos, como el Ministerio de Justicia y la Comisión de Regulación de Energía, que participaron en la consulta más </w:t>
      </w:r>
      <w:r w:rsidRPr="003435D1">
        <w:rPr>
          <w:color w:val="C0504D" w:themeColor="accent2"/>
          <w:lang w:val="es-ES_tradnl"/>
        </w:rPr>
        <w:lastRenderedPageBreak/>
        <w:t xml:space="preserve">adelante, tienen un mandato que se </w:t>
      </w:r>
      <w:r w:rsidRPr="003435D1">
        <w:rPr>
          <w:rFonts w:cs="Arial"/>
          <w:color w:val="C0504D" w:themeColor="accent2"/>
          <w:lang w:val="es-ES_tradnl"/>
        </w:rPr>
        <w:t>extiende</w:t>
      </w:r>
      <w:r w:rsidRPr="003435D1">
        <w:rPr>
          <w:color w:val="C0504D" w:themeColor="accent2"/>
          <w:lang w:val="es-ES_tradnl"/>
        </w:rPr>
        <w:t xml:space="preserve"> mucho más allá de la tecnología y la transparencia </w:t>
      </w:r>
      <w:r w:rsidRPr="003435D1">
        <w:rPr>
          <w:rFonts w:cs="Arial"/>
          <w:color w:val="C0504D" w:themeColor="accent2"/>
          <w:lang w:val="es-ES_tradnl"/>
        </w:rPr>
        <w:t>hasta lograr</w:t>
      </w:r>
      <w:r w:rsidRPr="003435D1">
        <w:rPr>
          <w:color w:val="C0504D" w:themeColor="accent2"/>
          <w:lang w:val="es-ES_tradnl"/>
        </w:rPr>
        <w:t xml:space="preserve"> cubrir la rendición de cuentas, los procesos participativos y la prestación de servicios. </w:t>
      </w:r>
    </w:p>
    <w:p w14:paraId="0F22AC8D" w14:textId="70E70C1C" w:rsidR="00697143" w:rsidRPr="003435D1" w:rsidRDefault="00697143" w:rsidP="00855D5C">
      <w:pPr>
        <w:rPr>
          <w:color w:val="C0504D" w:themeColor="accent2"/>
          <w:lang w:val="es-ES_tradnl"/>
        </w:rPr>
      </w:pPr>
      <w:r w:rsidRPr="003435D1">
        <w:rPr>
          <w:color w:val="C0504D" w:themeColor="accent2"/>
          <w:lang w:val="es-ES_tradnl"/>
        </w:rPr>
        <w:t xml:space="preserve">El Ejecutivo publicó la Circular A-220 de Procedimientos </w:t>
      </w:r>
      <w:r w:rsidRPr="003435D1">
        <w:rPr>
          <w:rFonts w:cs="Arial"/>
          <w:color w:val="C0504D" w:themeColor="accent2"/>
          <w:lang w:val="es-ES_tradnl"/>
        </w:rPr>
        <w:t xml:space="preserve">de </w:t>
      </w:r>
      <w:r w:rsidRPr="003435D1">
        <w:rPr>
          <w:color w:val="C0504D" w:themeColor="accent2"/>
          <w:lang w:val="es-ES_tradnl"/>
        </w:rPr>
        <w:t xml:space="preserve">Gobierno Abierto en enero de 2013. </w:t>
      </w:r>
      <w:r w:rsidRPr="003435D1">
        <w:rPr>
          <w:rFonts w:cs="Arial"/>
          <w:color w:val="C0504D" w:themeColor="accent2"/>
          <w:lang w:val="es-ES_tradnl"/>
        </w:rPr>
        <w:t>No obstante</w:t>
      </w:r>
      <w:r w:rsidRPr="003435D1">
        <w:rPr>
          <w:color w:val="C0504D" w:themeColor="accent2"/>
          <w:lang w:val="es-ES_tradnl"/>
        </w:rPr>
        <w:t xml:space="preserve">, esta circular no entrará en vigor </w:t>
      </w:r>
      <w:r w:rsidRPr="003435D1">
        <w:rPr>
          <w:rFonts w:cs="Arial"/>
          <w:color w:val="C0504D" w:themeColor="accent2"/>
          <w:lang w:val="es-ES_tradnl"/>
        </w:rPr>
        <w:t xml:space="preserve">sino </w:t>
      </w:r>
      <w:r w:rsidRPr="003435D1">
        <w:rPr>
          <w:color w:val="C0504D" w:themeColor="accent2"/>
          <w:lang w:val="es-ES_tradnl"/>
        </w:rPr>
        <w:t xml:space="preserve">hasta el 1 de enero de 2015. No está claro si esta circular tuvo un impacto en </w:t>
      </w:r>
      <w:r w:rsidRPr="003435D1">
        <w:rPr>
          <w:rFonts w:cs="Arial"/>
          <w:color w:val="C0504D" w:themeColor="accent2"/>
          <w:lang w:val="es-ES_tradnl"/>
        </w:rPr>
        <w:t>el desarrollo</w:t>
      </w:r>
      <w:r w:rsidRPr="003435D1">
        <w:rPr>
          <w:color w:val="C0504D" w:themeColor="accent2"/>
          <w:lang w:val="es-ES_tradnl"/>
        </w:rPr>
        <w:t xml:space="preserve"> de los compromisos </w:t>
      </w:r>
      <w:r w:rsidRPr="003435D1">
        <w:rPr>
          <w:rFonts w:cs="Arial"/>
          <w:color w:val="C0504D" w:themeColor="accent2"/>
          <w:lang w:val="es-ES_tradnl"/>
        </w:rPr>
        <w:t>del</w:t>
      </w:r>
      <w:r w:rsidRPr="003435D1">
        <w:rPr>
          <w:color w:val="C0504D" w:themeColor="accent2"/>
          <w:lang w:val="es-ES_tradnl"/>
        </w:rPr>
        <w:t xml:space="preserve"> segundo plan de acción. </w:t>
      </w:r>
    </w:p>
    <w:p w14:paraId="404262E8" w14:textId="48C91AA6" w:rsidR="00697143" w:rsidRPr="003435D1" w:rsidRDefault="00697143" w:rsidP="00855D5C">
      <w:pPr>
        <w:rPr>
          <w:color w:val="C0504D" w:themeColor="accent2"/>
          <w:lang w:val="es-ES_tradnl"/>
        </w:rPr>
      </w:pPr>
      <w:r w:rsidRPr="003435D1">
        <w:rPr>
          <w:color w:val="C0504D" w:themeColor="accent2"/>
          <w:lang w:val="es-ES_tradnl"/>
        </w:rPr>
        <w:t xml:space="preserve">Por último, es importante señalar que Taprobane </w:t>
      </w:r>
      <w:r w:rsidRPr="003435D1">
        <w:rPr>
          <w:rFonts w:cs="Arial"/>
          <w:color w:val="C0504D" w:themeColor="accent2"/>
          <w:lang w:val="es-ES_tradnl"/>
        </w:rPr>
        <w:t>tiene</w:t>
      </w:r>
      <w:r w:rsidRPr="003435D1">
        <w:rPr>
          <w:color w:val="C0504D" w:themeColor="accent2"/>
          <w:lang w:val="es-ES_tradnl"/>
        </w:rPr>
        <w:t xml:space="preserve"> un sistema altamente federalizado lo que significa que el gobierno nacional tiene pocos incentivos para obligar a los gobiernos </w:t>
      </w:r>
      <w:r w:rsidRPr="003435D1">
        <w:rPr>
          <w:rFonts w:cs="Arial"/>
          <w:color w:val="C0504D" w:themeColor="accent2"/>
          <w:lang w:val="es-ES_tradnl"/>
        </w:rPr>
        <w:t xml:space="preserve">subnacionales. Sin embargo, </w:t>
      </w:r>
      <w:r w:rsidRPr="003435D1">
        <w:rPr>
          <w:color w:val="C0504D" w:themeColor="accent2"/>
          <w:lang w:val="es-ES_tradnl"/>
        </w:rPr>
        <w:t xml:space="preserve">algunos de los compromisos relacionados con los niveles </w:t>
      </w:r>
      <w:r w:rsidRPr="003435D1">
        <w:rPr>
          <w:rFonts w:cs="Arial"/>
          <w:color w:val="C0504D" w:themeColor="accent2"/>
          <w:lang w:val="es-ES_tradnl"/>
        </w:rPr>
        <w:t>subnacionales</w:t>
      </w:r>
      <w:r w:rsidRPr="003435D1">
        <w:rPr>
          <w:color w:val="C0504D" w:themeColor="accent2"/>
          <w:lang w:val="es-ES_tradnl"/>
        </w:rPr>
        <w:t xml:space="preserve"> de gobierno muestran que los gobiernos nacionales y </w:t>
      </w:r>
      <w:r w:rsidRPr="003435D1">
        <w:rPr>
          <w:rFonts w:cs="Arial"/>
          <w:color w:val="C0504D" w:themeColor="accent2"/>
          <w:lang w:val="es-ES_tradnl"/>
        </w:rPr>
        <w:t xml:space="preserve">subnacionales sí se </w:t>
      </w:r>
      <w:r w:rsidRPr="003435D1">
        <w:rPr>
          <w:color w:val="C0504D" w:themeColor="accent2"/>
          <w:lang w:val="es-ES_tradnl"/>
        </w:rPr>
        <w:t xml:space="preserve">pueden coordinar cuando </w:t>
      </w:r>
      <w:r w:rsidRPr="003435D1">
        <w:rPr>
          <w:rFonts w:cs="Arial"/>
          <w:color w:val="C0504D" w:themeColor="accent2"/>
          <w:lang w:val="es-ES_tradnl"/>
        </w:rPr>
        <w:t>es</w:t>
      </w:r>
      <w:r w:rsidRPr="003435D1">
        <w:rPr>
          <w:color w:val="C0504D" w:themeColor="accent2"/>
          <w:lang w:val="es-ES_tradnl"/>
        </w:rPr>
        <w:t xml:space="preserve"> necesario. Esto no quiere decir, </w:t>
      </w:r>
      <w:r w:rsidRPr="003435D1">
        <w:rPr>
          <w:rFonts w:cs="Arial"/>
          <w:color w:val="C0504D" w:themeColor="accent2"/>
          <w:lang w:val="es-ES_tradnl"/>
        </w:rPr>
        <w:t>con todo</w:t>
      </w:r>
      <w:r w:rsidRPr="003435D1">
        <w:rPr>
          <w:color w:val="C0504D" w:themeColor="accent2"/>
          <w:lang w:val="es-ES_tradnl"/>
        </w:rPr>
        <w:t xml:space="preserve">, que la consulta (incluso dentro del gobierno) </w:t>
      </w:r>
      <w:r w:rsidRPr="003435D1">
        <w:rPr>
          <w:rFonts w:cs="Arial"/>
          <w:color w:val="C0504D" w:themeColor="accent2"/>
          <w:lang w:val="es-ES_tradnl"/>
        </w:rPr>
        <w:t>fue llevada</w:t>
      </w:r>
      <w:r w:rsidRPr="003435D1">
        <w:rPr>
          <w:color w:val="C0504D" w:themeColor="accent2"/>
          <w:lang w:val="es-ES_tradnl"/>
        </w:rPr>
        <w:t xml:space="preserve"> cabo fuera de la capital (véase la Sección II sobre “Desarrollo del Plan de Acción.”). </w:t>
      </w:r>
    </w:p>
    <w:p w14:paraId="4DD93546" w14:textId="5EE65CBD" w:rsidR="00697143" w:rsidRPr="003435D1" w:rsidRDefault="00697143" w:rsidP="001C3544">
      <w:pPr>
        <w:rPr>
          <w:lang w:val="es-ES_tradnl"/>
        </w:rPr>
      </w:pPr>
      <w:r w:rsidRPr="003435D1">
        <w:rPr>
          <w:lang w:val="es-ES_tradnl"/>
        </w:rPr>
        <w:t xml:space="preserve">Los temas que los investigadores cubrirán en esta sección informarán sintéticamente al lector sobre lo siguiente (de modo similar a la codificación descrita más arriba): </w:t>
      </w:r>
    </w:p>
    <w:p w14:paraId="20DD93DA" w14:textId="07C98945" w:rsidR="00697143" w:rsidRPr="003435D1" w:rsidRDefault="00697143" w:rsidP="001C3544">
      <w:pPr>
        <w:numPr>
          <w:ilvl w:val="0"/>
          <w:numId w:val="91"/>
        </w:numPr>
        <w:rPr>
          <w:lang w:val="es-ES_tradnl"/>
        </w:rPr>
      </w:pPr>
      <w:r w:rsidRPr="003435D1">
        <w:rPr>
          <w:lang w:val="es-ES_tradnl"/>
        </w:rPr>
        <w:t>Forma de gobierno (federal</w:t>
      </w:r>
      <w:r w:rsidR="006A4215" w:rsidRPr="003435D1">
        <w:rPr>
          <w:lang w:val="es-ES_tradnl"/>
        </w:rPr>
        <w:t xml:space="preserve"> </w:t>
      </w:r>
      <w:r w:rsidRPr="003435D1">
        <w:rPr>
          <w:lang w:val="es-ES_tradnl"/>
        </w:rPr>
        <w:t>o unitario, separación de poderes, etc.).</w:t>
      </w:r>
    </w:p>
    <w:p w14:paraId="6F7DC85E" w14:textId="59A3CE58" w:rsidR="00697143" w:rsidRPr="003435D1" w:rsidRDefault="00697143" w:rsidP="001C3544">
      <w:pPr>
        <w:numPr>
          <w:ilvl w:val="0"/>
          <w:numId w:val="91"/>
        </w:numPr>
        <w:rPr>
          <w:lang w:val="es-ES_tradnl"/>
        </w:rPr>
      </w:pPr>
      <w:r w:rsidRPr="003435D1">
        <w:rPr>
          <w:lang w:val="es-ES_tradnl"/>
        </w:rPr>
        <w:t xml:space="preserve">Rama encargada de la AGA. </w:t>
      </w:r>
    </w:p>
    <w:p w14:paraId="477CA480" w14:textId="52FA81C2" w:rsidR="00697143" w:rsidRPr="003435D1" w:rsidRDefault="00697143" w:rsidP="001C3544">
      <w:pPr>
        <w:numPr>
          <w:ilvl w:val="0"/>
          <w:numId w:val="91"/>
        </w:numPr>
        <w:rPr>
          <w:lang w:val="es-ES_tradnl"/>
        </w:rPr>
      </w:pPr>
      <w:r w:rsidRPr="003435D1">
        <w:rPr>
          <w:lang w:val="es-ES_tradnl"/>
        </w:rPr>
        <w:t xml:space="preserve">Agencia u oficinas a cargo de la AGA y si el jefe de gobierno estuvo involucrado. </w:t>
      </w:r>
    </w:p>
    <w:p w14:paraId="13BFA123" w14:textId="0C671626" w:rsidR="00697143" w:rsidRPr="003435D1" w:rsidRDefault="00697143" w:rsidP="001C3544">
      <w:pPr>
        <w:numPr>
          <w:ilvl w:val="0"/>
          <w:numId w:val="91"/>
        </w:numPr>
        <w:rPr>
          <w:lang w:val="es-ES_tradnl"/>
        </w:rPr>
      </w:pPr>
      <w:r w:rsidRPr="003435D1">
        <w:rPr>
          <w:lang w:val="es-ES_tradnl"/>
        </w:rPr>
        <w:t xml:space="preserve">Si la AGA estuvo dirigida por una sola agencia o es una operación multiagencial. </w:t>
      </w:r>
    </w:p>
    <w:p w14:paraId="39957F00" w14:textId="69C96813" w:rsidR="00697143" w:rsidRPr="003435D1" w:rsidRDefault="00697143" w:rsidP="001C3544">
      <w:pPr>
        <w:numPr>
          <w:ilvl w:val="0"/>
          <w:numId w:val="91"/>
        </w:numPr>
        <w:rPr>
          <w:lang w:val="es-ES_tradnl"/>
        </w:rPr>
      </w:pPr>
      <w:r w:rsidRPr="003435D1">
        <w:rPr>
          <w:lang w:val="es-ES_tradnl"/>
        </w:rPr>
        <w:t>Si hubo o no un mandato legal en relación a la AGA.</w:t>
      </w:r>
    </w:p>
    <w:p w14:paraId="37360130" w14:textId="12192F05" w:rsidR="00697143" w:rsidRPr="003435D1" w:rsidRDefault="00697143" w:rsidP="001C3544">
      <w:pPr>
        <w:numPr>
          <w:ilvl w:val="0"/>
          <w:numId w:val="91"/>
        </w:numPr>
        <w:rPr>
          <w:lang w:val="es-ES_tradnl"/>
        </w:rPr>
      </w:pPr>
      <w:r w:rsidRPr="003435D1">
        <w:rPr>
          <w:lang w:val="es-ES_tradnl"/>
        </w:rPr>
        <w:t>Si hubo elecciones y otros eventos políticos importantes que ayudaron o dificultaron la administración</w:t>
      </w:r>
      <w:r w:rsidR="001C3544" w:rsidRPr="003435D1">
        <w:rPr>
          <w:lang w:val="es-ES_tradnl"/>
        </w:rPr>
        <w:t xml:space="preserve"> de las acciones para la AGA</w:t>
      </w:r>
      <w:r w:rsidRPr="003435D1">
        <w:rPr>
          <w:lang w:val="es-ES_tradnl"/>
        </w:rPr>
        <w:t xml:space="preserve">. </w:t>
      </w:r>
    </w:p>
    <w:p w14:paraId="2DD84E47" w14:textId="039C0A30" w:rsidR="00697143" w:rsidRPr="003435D1" w:rsidRDefault="00697143" w:rsidP="001C3544">
      <w:pPr>
        <w:rPr>
          <w:lang w:val="es-ES_tradnl"/>
        </w:rPr>
      </w:pPr>
      <w:r w:rsidRPr="003435D1">
        <w:rPr>
          <w:lang w:val="es-ES_tradnl"/>
        </w:rPr>
        <w:t>Además, los investigadores deberán comentar, en la mayoría de los casos mediante aproximaciones:</w:t>
      </w:r>
    </w:p>
    <w:p w14:paraId="5E3FCA57" w14:textId="143F87AA" w:rsidR="00697143" w:rsidRPr="003435D1" w:rsidRDefault="00697143" w:rsidP="001C3544">
      <w:pPr>
        <w:numPr>
          <w:ilvl w:val="0"/>
          <w:numId w:val="92"/>
        </w:numPr>
        <w:rPr>
          <w:lang w:val="es-ES_tradnl"/>
        </w:rPr>
      </w:pPr>
      <w:r w:rsidRPr="003435D1">
        <w:rPr>
          <w:lang w:val="es-ES_tradnl"/>
        </w:rPr>
        <w:t>El monto del presupuesto dedicado a la AGA y</w:t>
      </w:r>
    </w:p>
    <w:p w14:paraId="50424F8F" w14:textId="64444F62" w:rsidR="00697143" w:rsidRPr="003435D1" w:rsidRDefault="00697143" w:rsidP="001C3544">
      <w:pPr>
        <w:numPr>
          <w:ilvl w:val="0"/>
          <w:numId w:val="92"/>
        </w:numPr>
        <w:rPr>
          <w:lang w:val="es-ES_tradnl"/>
        </w:rPr>
      </w:pPr>
      <w:r w:rsidRPr="003435D1">
        <w:rPr>
          <w:lang w:val="es-ES_tradnl"/>
        </w:rPr>
        <w:t>La cantidad de personal dedicado a la AGA.</w:t>
      </w:r>
    </w:p>
    <w:p w14:paraId="27B5C0E9" w14:textId="5E2A8C38" w:rsidR="00E05E27" w:rsidRPr="003435D1" w:rsidRDefault="00E05E27" w:rsidP="00830928">
      <w:pPr>
        <w:rPr>
          <w:lang w:val="es-ES_tradnl"/>
        </w:rPr>
      </w:pPr>
      <w:r w:rsidRPr="003435D1">
        <w:rPr>
          <w:lang w:val="es-ES_tradnl"/>
        </w:rPr>
        <w:t>En la mayoría de los casos estos serán estimaciones.</w:t>
      </w:r>
    </w:p>
    <w:p w14:paraId="1AF306A1" w14:textId="1FE32E96" w:rsidR="00697143" w:rsidRPr="003435D1" w:rsidRDefault="00697143" w:rsidP="001C3544">
      <w:pPr>
        <w:rPr>
          <w:lang w:val="es-ES_tradnl"/>
        </w:rPr>
      </w:pPr>
      <w:r w:rsidRPr="003435D1">
        <w:rPr>
          <w:lang w:val="es-ES_tradnl"/>
        </w:rPr>
        <w:t xml:space="preserve">Los investigadores que elaboran su segundo informe tendrán que hacer una breve referencia a lo que sucedió durante el curso del primer plan de acción aunque no será necesario que repitan demasiada información. Sólo deberán explicar las diferencias detectadas. </w:t>
      </w:r>
    </w:p>
    <w:p w14:paraId="7852149E" w14:textId="77777777" w:rsidR="00697143" w:rsidRPr="003435D1" w:rsidRDefault="00697143" w:rsidP="00AA0FE3">
      <w:pPr>
        <w:pStyle w:val="Heading3"/>
      </w:pPr>
      <w:r w:rsidRPr="003435D1">
        <w:t xml:space="preserve">I.3: Nota metodológica </w:t>
      </w:r>
    </w:p>
    <w:p w14:paraId="7FEDF232" w14:textId="6A6575B9" w:rsidR="00697143" w:rsidRPr="003435D1" w:rsidRDefault="00970E57" w:rsidP="00970E57">
      <w:pPr>
        <w:rPr>
          <w:lang w:val="es-ES_tradnl"/>
        </w:rPr>
      </w:pPr>
      <w:r w:rsidRPr="003435D1">
        <w:rPr>
          <w:lang w:val="es-ES_tradnl"/>
        </w:rPr>
        <w:t>Los investigadores adaptan el siguiente texto a su contexto específico</w:t>
      </w:r>
      <w:r w:rsidR="00697143" w:rsidRPr="003435D1">
        <w:rPr>
          <w:lang w:val="es-ES_tradnl"/>
        </w:rPr>
        <w:t xml:space="preserve">: </w:t>
      </w:r>
    </w:p>
    <w:p w14:paraId="667171A8" w14:textId="78366C27" w:rsidR="00697143" w:rsidRPr="003435D1" w:rsidRDefault="00697143" w:rsidP="00970E57">
      <w:pPr>
        <w:rPr>
          <w:color w:val="C0504D" w:themeColor="accent2"/>
          <w:lang w:val="es-ES_tradnl"/>
        </w:rPr>
      </w:pPr>
      <w:r w:rsidRPr="003435D1">
        <w:rPr>
          <w:color w:val="C0504D" w:themeColor="accent2"/>
          <w:lang w:val="es-ES_tradnl"/>
        </w:rPr>
        <w:t xml:space="preserve">El </w:t>
      </w:r>
      <w:r w:rsidR="00B60FF3" w:rsidRPr="003435D1">
        <w:rPr>
          <w:color w:val="C0504D" w:themeColor="accent2"/>
          <w:lang w:val="es-ES_tradnl"/>
        </w:rPr>
        <w:t>MRI</w:t>
      </w:r>
      <w:r w:rsidRPr="003435D1">
        <w:rPr>
          <w:color w:val="C0504D" w:themeColor="accent2"/>
          <w:lang w:val="es-ES_tradnl"/>
        </w:rPr>
        <w:t xml:space="preserve"> colabora con </w:t>
      </w:r>
      <w:r w:rsidRPr="003435D1">
        <w:rPr>
          <w:rFonts w:cs="Arial"/>
          <w:color w:val="C0504D" w:themeColor="accent2"/>
          <w:lang w:val="es-ES_tradnl"/>
        </w:rPr>
        <w:t xml:space="preserve">los </w:t>
      </w:r>
      <w:r w:rsidRPr="003435D1">
        <w:rPr>
          <w:color w:val="C0504D" w:themeColor="accent2"/>
          <w:lang w:val="es-ES_tradnl"/>
        </w:rPr>
        <w:t xml:space="preserve">investigadores nacionales independientes </w:t>
      </w:r>
      <w:r w:rsidRPr="003435D1">
        <w:rPr>
          <w:rFonts w:cs="Arial"/>
          <w:color w:val="C0504D" w:themeColor="accent2"/>
          <w:lang w:val="es-ES_tradnl"/>
        </w:rPr>
        <w:t>que tienen</w:t>
      </w:r>
      <w:r w:rsidRPr="003435D1">
        <w:rPr>
          <w:color w:val="C0504D" w:themeColor="accent2"/>
          <w:lang w:val="es-ES_tradnl"/>
        </w:rPr>
        <w:t xml:space="preserve"> experiencia en el tema para elaborar y difundir los informes de cada gobierno participante </w:t>
      </w:r>
      <w:r w:rsidRPr="003435D1">
        <w:rPr>
          <w:rFonts w:cs="Arial"/>
          <w:color w:val="C0504D" w:themeColor="accent2"/>
          <w:lang w:val="es-ES_tradnl"/>
        </w:rPr>
        <w:t xml:space="preserve">en la </w:t>
      </w:r>
      <w:r w:rsidRPr="003435D1">
        <w:rPr>
          <w:color w:val="C0504D" w:themeColor="accent2"/>
          <w:lang w:val="es-ES_tradnl"/>
        </w:rPr>
        <w:t xml:space="preserve">AGA. En Taprobane, el </w:t>
      </w:r>
      <w:r w:rsidR="00B60FF3" w:rsidRPr="003435D1">
        <w:rPr>
          <w:color w:val="C0504D" w:themeColor="accent2"/>
          <w:lang w:val="es-ES_tradnl"/>
        </w:rPr>
        <w:t>MRI</w:t>
      </w:r>
      <w:r w:rsidRPr="003435D1">
        <w:rPr>
          <w:color w:val="C0504D" w:themeColor="accent2"/>
          <w:lang w:val="es-ES_tradnl"/>
        </w:rPr>
        <w:t xml:space="preserve"> se asoció con la </w:t>
      </w:r>
      <w:r w:rsidRPr="003435D1">
        <w:rPr>
          <w:rFonts w:cs="Arial"/>
          <w:color w:val="C0504D" w:themeColor="accent2"/>
          <w:lang w:val="es-ES_tradnl"/>
        </w:rPr>
        <w:t>consultora</w:t>
      </w:r>
      <w:r w:rsidRPr="003435D1">
        <w:rPr>
          <w:color w:val="C0504D" w:themeColor="accent2"/>
          <w:lang w:val="es-ES_tradnl"/>
        </w:rPr>
        <w:t xml:space="preserve"> Investigación Social Taprobane (TSR</w:t>
      </w:r>
      <w:r w:rsidRPr="003435D1">
        <w:rPr>
          <w:rFonts w:cs="Arial"/>
          <w:color w:val="C0504D" w:themeColor="accent2"/>
          <w:lang w:val="es-ES_tradnl"/>
        </w:rPr>
        <w:t xml:space="preserve"> por su sigla en inglés).</w:t>
      </w:r>
      <w:r w:rsidRPr="003435D1">
        <w:rPr>
          <w:color w:val="C0504D" w:themeColor="accent2"/>
          <w:lang w:val="es-ES_tradnl"/>
        </w:rPr>
        <w:t xml:space="preserve"> TSR revisó el informe de autoevaluación del gobierno, </w:t>
      </w:r>
      <w:r w:rsidRPr="003435D1">
        <w:rPr>
          <w:rFonts w:cs="Arial"/>
          <w:color w:val="C0504D" w:themeColor="accent2"/>
          <w:lang w:val="es-ES_tradnl"/>
        </w:rPr>
        <w:t>recabó</w:t>
      </w:r>
      <w:r w:rsidRPr="003435D1">
        <w:rPr>
          <w:color w:val="C0504D" w:themeColor="accent2"/>
          <w:lang w:val="es-ES_tradnl"/>
        </w:rPr>
        <w:t xml:space="preserve"> las opiniones de la sociedad civil y entrevistó </w:t>
      </w:r>
      <w:r w:rsidRPr="003435D1">
        <w:rPr>
          <w:rFonts w:cs="Arial"/>
          <w:color w:val="C0504D" w:themeColor="accent2"/>
          <w:lang w:val="es-ES_tradnl"/>
        </w:rPr>
        <w:t>a</w:t>
      </w:r>
      <w:r w:rsidRPr="003435D1">
        <w:rPr>
          <w:color w:val="C0504D" w:themeColor="accent2"/>
          <w:lang w:val="es-ES_tradnl"/>
        </w:rPr>
        <w:t xml:space="preserve"> funcionarios del gobierno y otras partes interesadas pertinentes. El informe fue revisado por el personal de la AGA y </w:t>
      </w:r>
      <w:r w:rsidRPr="003435D1">
        <w:rPr>
          <w:rFonts w:cs="Arial"/>
          <w:color w:val="C0504D" w:themeColor="accent2"/>
          <w:lang w:val="es-ES_tradnl"/>
        </w:rPr>
        <w:t xml:space="preserve">por </w:t>
      </w:r>
      <w:r w:rsidRPr="003435D1">
        <w:rPr>
          <w:color w:val="C0504D" w:themeColor="accent2"/>
          <w:lang w:val="es-ES_tradnl"/>
        </w:rPr>
        <w:t>un panel de expertos.</w:t>
      </w:r>
    </w:p>
    <w:p w14:paraId="29221FDC" w14:textId="2907A5DA" w:rsidR="00697143" w:rsidRPr="003435D1" w:rsidRDefault="00697143" w:rsidP="00970E57">
      <w:pPr>
        <w:rPr>
          <w:color w:val="C0504D" w:themeColor="accent2"/>
          <w:lang w:val="es-ES_tradnl"/>
        </w:rPr>
      </w:pPr>
      <w:r w:rsidRPr="003435D1">
        <w:rPr>
          <w:color w:val="C0504D" w:themeColor="accent2"/>
          <w:lang w:val="es-ES_tradnl"/>
        </w:rPr>
        <w:t>Este informe</w:t>
      </w:r>
      <w:r w:rsidR="00E05E27" w:rsidRPr="003435D1">
        <w:rPr>
          <w:color w:val="C0504D" w:themeColor="accent2"/>
          <w:lang w:val="es-ES_tradnl"/>
        </w:rPr>
        <w:t xml:space="preserve"> cubre el primer año de implementación del plan de acción de Taprobane, desde el 1 de Julio 2014 al 31 de Junio 2015. Iniciando en 2015, el MRI también publicara informes de fin de termino para reportar el estatus final del avance al final del periodo de dos años del plan de acción.</w:t>
      </w:r>
      <w:r w:rsidR="006C77CF" w:rsidRPr="003435D1">
        <w:rPr>
          <w:color w:val="C0504D" w:themeColor="accent2"/>
          <w:lang w:val="es-ES_tradnl"/>
        </w:rPr>
        <w:t xml:space="preserve"> (Solo para segundo informe MRI)</w:t>
      </w:r>
      <w:r w:rsidRPr="003435D1">
        <w:rPr>
          <w:color w:val="C0504D" w:themeColor="accent2"/>
          <w:lang w:val="es-ES_tradnl"/>
        </w:rPr>
        <w:t xml:space="preserve"> </w:t>
      </w:r>
      <w:r w:rsidR="006C77CF" w:rsidRPr="003435D1">
        <w:rPr>
          <w:color w:val="C0504D" w:themeColor="accent2"/>
          <w:lang w:val="es-ES_tradnl"/>
        </w:rPr>
        <w:t xml:space="preserve">Este informe </w:t>
      </w:r>
      <w:r w:rsidRPr="003435D1">
        <w:rPr>
          <w:rFonts w:cs="Arial"/>
          <w:color w:val="C0504D" w:themeColor="accent2"/>
          <w:lang w:val="es-ES_tradnl"/>
        </w:rPr>
        <w:t>es la continuación de la</w:t>
      </w:r>
      <w:r w:rsidRPr="003435D1">
        <w:rPr>
          <w:color w:val="C0504D" w:themeColor="accent2"/>
          <w:lang w:val="es-ES_tradnl"/>
        </w:rPr>
        <w:t xml:space="preserve"> revisión anterior del desempeño </w:t>
      </w:r>
      <w:r w:rsidRPr="003435D1">
        <w:rPr>
          <w:rFonts w:cs="Arial"/>
          <w:color w:val="C0504D" w:themeColor="accent2"/>
          <w:lang w:val="es-ES_tradnl"/>
        </w:rPr>
        <w:t xml:space="preserve">del país en relación a la </w:t>
      </w:r>
      <w:r w:rsidRPr="003435D1">
        <w:rPr>
          <w:color w:val="C0504D" w:themeColor="accent2"/>
          <w:lang w:val="es-ES_tradnl"/>
        </w:rPr>
        <w:t xml:space="preserve">AGA, “Taprobane Informe de Progreso 2012 - 2013 “, </w:t>
      </w:r>
      <w:r w:rsidRPr="003435D1">
        <w:rPr>
          <w:rFonts w:cs="Arial"/>
          <w:color w:val="C0504D" w:themeColor="accent2"/>
          <w:lang w:val="es-ES_tradnl"/>
        </w:rPr>
        <w:t xml:space="preserve">el </w:t>
      </w:r>
      <w:r w:rsidRPr="003435D1">
        <w:rPr>
          <w:color w:val="C0504D" w:themeColor="accent2"/>
          <w:lang w:val="es-ES_tradnl"/>
        </w:rPr>
        <w:t xml:space="preserve">que cubrió el desarrollo del primer plan de acción así como la implementación del [1 de julio de 2012] a [30 de junio </w:t>
      </w:r>
      <w:r w:rsidRPr="003435D1">
        <w:rPr>
          <w:rFonts w:cs="Arial"/>
          <w:color w:val="C0504D" w:themeColor="accent2"/>
          <w:lang w:val="es-ES_tradnl"/>
        </w:rPr>
        <w:t xml:space="preserve">de </w:t>
      </w:r>
      <w:r w:rsidRPr="003435D1">
        <w:rPr>
          <w:color w:val="C0504D" w:themeColor="accent2"/>
          <w:lang w:val="es-ES_tradnl"/>
        </w:rPr>
        <w:t xml:space="preserve">2013]. </w:t>
      </w:r>
    </w:p>
    <w:p w14:paraId="1D2D0EFE" w14:textId="404ACFA0" w:rsidR="00697143" w:rsidRPr="003435D1" w:rsidRDefault="00697143" w:rsidP="00970E57">
      <w:pPr>
        <w:rPr>
          <w:color w:val="C0504D" w:themeColor="accent2"/>
          <w:lang w:val="es-ES_tradnl"/>
        </w:rPr>
      </w:pPr>
      <w:r w:rsidRPr="003435D1">
        <w:rPr>
          <w:color w:val="C0504D" w:themeColor="accent2"/>
          <w:lang w:val="es-ES_tradnl"/>
        </w:rPr>
        <w:lastRenderedPageBreak/>
        <w:t xml:space="preserve">Para </w:t>
      </w:r>
      <w:r w:rsidRPr="003435D1">
        <w:rPr>
          <w:rFonts w:cs="Arial"/>
          <w:color w:val="C0504D" w:themeColor="accent2"/>
          <w:lang w:val="es-ES_tradnl"/>
        </w:rPr>
        <w:t>conocer</w:t>
      </w:r>
      <w:r w:rsidRPr="003435D1">
        <w:rPr>
          <w:color w:val="C0504D" w:themeColor="accent2"/>
          <w:lang w:val="es-ES_tradnl"/>
        </w:rPr>
        <w:t xml:space="preserve"> las </w:t>
      </w:r>
      <w:r w:rsidRPr="003435D1">
        <w:rPr>
          <w:rFonts w:cs="Arial"/>
          <w:color w:val="C0504D" w:themeColor="accent2"/>
          <w:lang w:val="es-ES_tradnl"/>
        </w:rPr>
        <w:t>opiniones</w:t>
      </w:r>
      <w:r w:rsidRPr="003435D1">
        <w:rPr>
          <w:color w:val="C0504D" w:themeColor="accent2"/>
          <w:lang w:val="es-ES_tradnl"/>
        </w:rPr>
        <w:t xml:space="preserve"> de</w:t>
      </w:r>
      <w:r w:rsidRPr="003435D1">
        <w:rPr>
          <w:rFonts w:cs="Arial"/>
          <w:color w:val="C0504D" w:themeColor="accent2"/>
          <w:lang w:val="es-ES_tradnl"/>
        </w:rPr>
        <w:t xml:space="preserve"> las</w:t>
      </w:r>
      <w:r w:rsidRPr="003435D1">
        <w:rPr>
          <w:color w:val="C0504D" w:themeColor="accent2"/>
          <w:lang w:val="es-ES_tradnl"/>
        </w:rPr>
        <w:t xml:space="preserve"> múltiples partes interesadas, TSR organizó dos foros, en Tarachi y Galibi, </w:t>
      </w:r>
      <w:r w:rsidRPr="003435D1">
        <w:rPr>
          <w:rFonts w:cs="Arial"/>
          <w:color w:val="C0504D" w:themeColor="accent2"/>
          <w:lang w:val="es-ES_tradnl"/>
        </w:rPr>
        <w:t xml:space="preserve">los </w:t>
      </w:r>
      <w:r w:rsidRPr="003435D1">
        <w:rPr>
          <w:color w:val="C0504D" w:themeColor="accent2"/>
          <w:lang w:val="es-ES_tradnl"/>
        </w:rPr>
        <w:t xml:space="preserve">que </w:t>
      </w:r>
      <w:r w:rsidRPr="003435D1">
        <w:rPr>
          <w:rFonts w:cs="Arial"/>
          <w:color w:val="C0504D" w:themeColor="accent2"/>
          <w:lang w:val="es-ES_tradnl"/>
        </w:rPr>
        <w:t>fueron realizados</w:t>
      </w:r>
      <w:r w:rsidRPr="003435D1">
        <w:rPr>
          <w:color w:val="C0504D" w:themeColor="accent2"/>
          <w:lang w:val="es-ES_tradnl"/>
        </w:rPr>
        <w:t xml:space="preserve"> de acuerdo </w:t>
      </w:r>
      <w:r w:rsidRPr="003435D1">
        <w:rPr>
          <w:rFonts w:cs="Arial"/>
          <w:color w:val="C0504D" w:themeColor="accent2"/>
          <w:lang w:val="es-ES_tradnl"/>
        </w:rPr>
        <w:t>a</w:t>
      </w:r>
      <w:r w:rsidRPr="003435D1">
        <w:rPr>
          <w:color w:val="C0504D" w:themeColor="accent2"/>
          <w:lang w:val="es-ES_tradnl"/>
        </w:rPr>
        <w:t xml:space="preserve"> un modelo de grupo </w:t>
      </w:r>
      <w:r w:rsidRPr="003435D1">
        <w:rPr>
          <w:rFonts w:cs="Arial"/>
          <w:color w:val="C0504D" w:themeColor="accent2"/>
          <w:lang w:val="es-ES_tradnl"/>
        </w:rPr>
        <w:t>focalizado</w:t>
      </w:r>
      <w:r w:rsidR="006A4215" w:rsidRPr="003435D1">
        <w:rPr>
          <w:rFonts w:cs="Arial"/>
          <w:color w:val="C0504D" w:themeColor="accent2"/>
          <w:lang w:val="es-ES_tradnl"/>
        </w:rPr>
        <w:t xml:space="preserve"> </w:t>
      </w:r>
      <w:r w:rsidRPr="003435D1">
        <w:rPr>
          <w:rFonts w:cs="Arial"/>
          <w:i/>
          <w:color w:val="C0504D" w:themeColor="accent2"/>
          <w:lang w:val="es-ES_tradnl"/>
        </w:rPr>
        <w:t>o focus group</w:t>
      </w:r>
      <w:r w:rsidRPr="003435D1">
        <w:rPr>
          <w:color w:val="C0504D" w:themeColor="accent2"/>
          <w:lang w:val="es-ES_tradnl"/>
        </w:rPr>
        <w:t xml:space="preserve">. TSR también examinó dos documentos clave preparados por el gobierno: Un informe sobre el primer plan de acción </w:t>
      </w:r>
      <w:r w:rsidRPr="003435D1">
        <w:rPr>
          <w:rFonts w:cs="Arial"/>
          <w:color w:val="C0504D" w:themeColor="accent2"/>
          <w:lang w:val="es-ES_tradnl"/>
        </w:rPr>
        <w:t xml:space="preserve">de </w:t>
      </w:r>
      <w:r w:rsidRPr="003435D1">
        <w:rPr>
          <w:color w:val="C0504D" w:themeColor="accent2"/>
          <w:lang w:val="es-ES_tradnl"/>
        </w:rPr>
        <w:t xml:space="preserve">Taprobane y la </w:t>
      </w:r>
      <w:r w:rsidRPr="003435D1">
        <w:rPr>
          <w:rFonts w:cs="Arial"/>
          <w:color w:val="C0504D" w:themeColor="accent2"/>
          <w:lang w:val="es-ES_tradnl"/>
        </w:rPr>
        <w:t>autoevaluación</w:t>
      </w:r>
      <w:r w:rsidRPr="003435D1">
        <w:rPr>
          <w:color w:val="C0504D" w:themeColor="accent2"/>
          <w:lang w:val="es-ES_tradnl"/>
        </w:rPr>
        <w:t xml:space="preserve"> publicada por el gobierno en abril de 2013. </w:t>
      </w:r>
      <w:r w:rsidRPr="003435D1">
        <w:rPr>
          <w:rFonts w:cs="Arial"/>
          <w:color w:val="C0504D" w:themeColor="accent2"/>
          <w:lang w:val="es-ES_tradnl"/>
        </w:rPr>
        <w:t>Este informe hace numerosas</w:t>
      </w:r>
      <w:r w:rsidRPr="003435D1">
        <w:rPr>
          <w:color w:val="C0504D" w:themeColor="accent2"/>
          <w:lang w:val="es-ES_tradnl"/>
        </w:rPr>
        <w:t xml:space="preserve"> referencias a </w:t>
      </w:r>
      <w:r w:rsidRPr="003435D1">
        <w:rPr>
          <w:rFonts w:cs="Arial"/>
          <w:color w:val="C0504D" w:themeColor="accent2"/>
          <w:lang w:val="es-ES_tradnl"/>
        </w:rPr>
        <w:t>ambos</w:t>
      </w:r>
      <w:r w:rsidRPr="003435D1">
        <w:rPr>
          <w:color w:val="C0504D" w:themeColor="accent2"/>
          <w:lang w:val="es-ES_tradnl"/>
        </w:rPr>
        <w:t xml:space="preserve"> documentos. </w:t>
      </w:r>
    </w:p>
    <w:p w14:paraId="64A4F878" w14:textId="77777777" w:rsidR="00697143" w:rsidRPr="003435D1" w:rsidRDefault="00697143" w:rsidP="00970E57">
      <w:pPr>
        <w:rPr>
          <w:color w:val="C0504D" w:themeColor="accent2"/>
          <w:lang w:val="es-ES_tradnl"/>
        </w:rPr>
      </w:pPr>
      <w:r w:rsidRPr="003435D1">
        <w:rPr>
          <w:color w:val="C0504D" w:themeColor="accent2"/>
          <w:lang w:val="es-ES_tradnl"/>
        </w:rPr>
        <w:t xml:space="preserve">Los resúmenes de </w:t>
      </w:r>
      <w:r w:rsidRPr="003435D1">
        <w:rPr>
          <w:rFonts w:cs="Arial"/>
          <w:color w:val="C0504D" w:themeColor="accent2"/>
          <w:lang w:val="es-ES_tradnl"/>
        </w:rPr>
        <w:t xml:space="preserve">las opiniones intercambiadas durante </w:t>
      </w:r>
      <w:r w:rsidRPr="003435D1">
        <w:rPr>
          <w:color w:val="C0504D" w:themeColor="accent2"/>
          <w:lang w:val="es-ES_tradnl"/>
        </w:rPr>
        <w:t>estos foros y</w:t>
      </w:r>
      <w:r w:rsidRPr="003435D1">
        <w:rPr>
          <w:rFonts w:cs="Arial"/>
          <w:color w:val="C0504D" w:themeColor="accent2"/>
          <w:lang w:val="es-ES_tradnl"/>
        </w:rPr>
        <w:t xml:space="preserve"> las</w:t>
      </w:r>
      <w:r w:rsidRPr="003435D1">
        <w:rPr>
          <w:color w:val="C0504D" w:themeColor="accent2"/>
          <w:lang w:val="es-ES_tradnl"/>
        </w:rPr>
        <w:t xml:space="preserve"> explicaciones más detalladas se proporcionan en el Anexo.</w:t>
      </w:r>
    </w:p>
    <w:p w14:paraId="27DCF766" w14:textId="77777777" w:rsidR="00606BD7" w:rsidRPr="003435D1" w:rsidRDefault="00606BD7" w:rsidP="006A4215">
      <w:pPr>
        <w:pStyle w:val="BodyText"/>
        <w:rPr>
          <w:rFonts w:ascii="Arial" w:hAnsi="Arial"/>
          <w:sz w:val="24"/>
          <w:lang w:val="es-ES_tradnl"/>
        </w:rPr>
        <w:sectPr w:rsidR="00606BD7" w:rsidRPr="003435D1" w:rsidSect="007962F9">
          <w:pgSz w:w="12240" w:h="15840"/>
          <w:pgMar w:top="1440" w:right="1800" w:bottom="1440" w:left="1800" w:header="720" w:footer="720" w:gutter="0"/>
          <w:cols w:space="720"/>
          <w:titlePg/>
          <w:docGrid w:linePitch="360"/>
        </w:sectPr>
      </w:pPr>
    </w:p>
    <w:p w14:paraId="630BDBCB" w14:textId="453AC05D" w:rsidR="00697143" w:rsidRPr="003435D1" w:rsidRDefault="00697143" w:rsidP="00970E57">
      <w:pPr>
        <w:pStyle w:val="Heading2"/>
      </w:pPr>
      <w:bookmarkStart w:id="14" w:name="_Toc267924503"/>
      <w:bookmarkStart w:id="15" w:name="_Toc271803354"/>
      <w:r w:rsidRPr="003435D1">
        <w:lastRenderedPageBreak/>
        <w:t xml:space="preserve">II: </w:t>
      </w:r>
      <w:r w:rsidR="006C77CF" w:rsidRPr="003435D1">
        <w:t xml:space="preserve">Proceso: </w:t>
      </w:r>
      <w:r w:rsidRPr="003435D1">
        <w:t>Desarrollo del plan de acción</w:t>
      </w:r>
      <w:bookmarkEnd w:id="14"/>
      <w:bookmarkEnd w:id="15"/>
      <w:r w:rsidRPr="003435D1">
        <w:t xml:space="preserve"> </w:t>
      </w:r>
    </w:p>
    <w:p w14:paraId="58FBEF7C" w14:textId="58D7D7F9" w:rsidR="00697143" w:rsidRPr="003435D1" w:rsidRDefault="00697143" w:rsidP="003918E2">
      <w:pPr>
        <w:rPr>
          <w:lang w:val="es-ES_tradnl"/>
        </w:rPr>
      </w:pPr>
      <w:r w:rsidRPr="003435D1">
        <w:rPr>
          <w:lang w:val="es-ES_tradnl"/>
        </w:rPr>
        <w:t>Esta sección recogerá</w:t>
      </w:r>
      <w:r w:rsidR="006A4215" w:rsidRPr="003435D1">
        <w:rPr>
          <w:lang w:val="es-ES_tradnl"/>
        </w:rPr>
        <w:t xml:space="preserve"> </w:t>
      </w:r>
      <w:r w:rsidRPr="003435D1">
        <w:rPr>
          <w:lang w:val="es-ES_tradnl"/>
        </w:rPr>
        <w:t xml:space="preserve">información </w:t>
      </w:r>
      <w:r w:rsidRPr="003435D1">
        <w:rPr>
          <w:rFonts w:cs="Arial"/>
          <w:lang w:val="es-ES_tradnl"/>
        </w:rPr>
        <w:t>que el</w:t>
      </w:r>
      <w:r w:rsidRPr="003435D1">
        <w:rPr>
          <w:lang w:val="es-ES_tradnl"/>
        </w:rPr>
        <w:t xml:space="preserve"> investigador nacional</w:t>
      </w:r>
      <w:r w:rsidRPr="003435D1">
        <w:rPr>
          <w:rFonts w:cs="Arial"/>
          <w:lang w:val="es-ES_tradnl"/>
        </w:rPr>
        <w:t xml:space="preserve"> recabó</w:t>
      </w:r>
      <w:r w:rsidRPr="003435D1">
        <w:rPr>
          <w:lang w:val="es-ES_tradnl"/>
        </w:rPr>
        <w:t xml:space="preserve"> sobre el desarrollo del plan de acción en su país, con énfasis en las oportunidades de acceso a la información y participación pública. Siempre que sea posible, </w:t>
      </w:r>
      <w:r w:rsidRPr="003435D1">
        <w:rPr>
          <w:rFonts w:cs="Arial"/>
          <w:lang w:val="es-ES_tradnl"/>
        </w:rPr>
        <w:t xml:space="preserve">muchas de las </w:t>
      </w:r>
      <w:r w:rsidRPr="003435D1">
        <w:rPr>
          <w:lang w:val="es-ES_tradnl"/>
        </w:rPr>
        <w:t xml:space="preserve">preguntas </w:t>
      </w:r>
      <w:r w:rsidRPr="003435D1">
        <w:rPr>
          <w:rFonts w:cs="Arial"/>
          <w:lang w:val="es-ES_tradnl"/>
        </w:rPr>
        <w:t>hechas tendrán como única posibilidad de respuesta</w:t>
      </w:r>
      <w:r w:rsidR="006A4215" w:rsidRPr="003435D1">
        <w:rPr>
          <w:rFonts w:cs="Arial"/>
          <w:lang w:val="es-ES_tradnl"/>
        </w:rPr>
        <w:t xml:space="preserve"> </w:t>
      </w:r>
      <w:r w:rsidRPr="003435D1">
        <w:rPr>
          <w:lang w:val="es-ES_tradnl"/>
        </w:rPr>
        <w:t>“Sí” o “No”</w:t>
      </w:r>
      <w:r w:rsidR="006A4215" w:rsidRPr="003435D1">
        <w:rPr>
          <w:lang w:val="es-ES_tradnl"/>
        </w:rPr>
        <w:t xml:space="preserve"> </w:t>
      </w:r>
      <w:r w:rsidRPr="003435D1">
        <w:rPr>
          <w:rFonts w:cs="Arial"/>
          <w:lang w:val="es-ES_tradnl"/>
        </w:rPr>
        <w:t>y dejarán</w:t>
      </w:r>
      <w:r w:rsidRPr="003435D1">
        <w:rPr>
          <w:lang w:val="es-ES_tradnl"/>
        </w:rPr>
        <w:t xml:space="preserve"> espacio para </w:t>
      </w:r>
      <w:r w:rsidRPr="003435D1">
        <w:rPr>
          <w:rFonts w:cs="Arial"/>
          <w:lang w:val="es-ES_tradnl"/>
        </w:rPr>
        <w:t>un</w:t>
      </w:r>
      <w:r w:rsidRPr="003435D1">
        <w:rPr>
          <w:lang w:val="es-ES_tradnl"/>
        </w:rPr>
        <w:t xml:space="preserve"> texto explicativo en la narración. </w:t>
      </w:r>
      <w:r w:rsidRPr="003435D1">
        <w:rPr>
          <w:rFonts w:cs="Arial"/>
          <w:lang w:val="es-ES_tradnl"/>
        </w:rPr>
        <w:t>A los</w:t>
      </w:r>
      <w:r w:rsidRPr="003435D1">
        <w:rPr>
          <w:lang w:val="es-ES_tradnl"/>
        </w:rPr>
        <w:t xml:space="preserve"> investigadores del </w:t>
      </w:r>
      <w:r w:rsidR="00B60FF3" w:rsidRPr="003435D1">
        <w:rPr>
          <w:lang w:val="es-ES_tradnl"/>
        </w:rPr>
        <w:t>MRI</w:t>
      </w:r>
      <w:r w:rsidRPr="003435D1">
        <w:rPr>
          <w:lang w:val="es-ES_tradnl"/>
        </w:rPr>
        <w:t xml:space="preserve"> se </w:t>
      </w:r>
      <w:r w:rsidRPr="003435D1">
        <w:rPr>
          <w:rFonts w:cs="Arial"/>
          <w:lang w:val="es-ES_tradnl"/>
        </w:rPr>
        <w:t xml:space="preserve">les </w:t>
      </w:r>
      <w:r w:rsidRPr="003435D1">
        <w:rPr>
          <w:lang w:val="es-ES_tradnl"/>
        </w:rPr>
        <w:t xml:space="preserve">permite </w:t>
      </w:r>
      <w:r w:rsidRPr="003435D1">
        <w:rPr>
          <w:rFonts w:cs="Arial"/>
          <w:lang w:val="es-ES_tradnl"/>
        </w:rPr>
        <w:t>emitir juicios</w:t>
      </w:r>
      <w:r w:rsidRPr="003435D1">
        <w:rPr>
          <w:lang w:val="es-ES_tradnl"/>
        </w:rPr>
        <w:t xml:space="preserve"> sobre la calidad de los esfuerzos</w:t>
      </w:r>
      <w:r w:rsidRPr="003435D1">
        <w:rPr>
          <w:rFonts w:cs="Arial"/>
          <w:lang w:val="es-ES_tradnl"/>
        </w:rPr>
        <w:t xml:space="preserve"> en relación a la AGA</w:t>
      </w:r>
      <w:r w:rsidRPr="003435D1">
        <w:rPr>
          <w:lang w:val="es-ES_tradnl"/>
        </w:rPr>
        <w:t xml:space="preserve">. </w:t>
      </w:r>
    </w:p>
    <w:p w14:paraId="541F41BC" w14:textId="2A36D721" w:rsidR="00697143" w:rsidRPr="003435D1" w:rsidRDefault="00697143" w:rsidP="003918E2">
      <w:pPr>
        <w:rPr>
          <w:lang w:val="es-ES_tradnl"/>
        </w:rPr>
      </w:pPr>
      <w:r w:rsidRPr="003435D1">
        <w:rPr>
          <w:rFonts w:cs="Arial"/>
          <w:lang w:val="es-ES_tradnl"/>
        </w:rPr>
        <w:t>El texto orientativo</w:t>
      </w:r>
      <w:r w:rsidRPr="003435D1">
        <w:rPr>
          <w:lang w:val="es-ES_tradnl"/>
        </w:rPr>
        <w:t xml:space="preserve"> sobre los requisitos </w:t>
      </w:r>
      <w:r w:rsidRPr="003435D1">
        <w:rPr>
          <w:rFonts w:cs="Arial"/>
          <w:lang w:val="es-ES_tradnl"/>
        </w:rPr>
        <w:t xml:space="preserve">que debe cumplir el </w:t>
      </w:r>
      <w:r w:rsidRPr="003435D1">
        <w:rPr>
          <w:lang w:val="es-ES_tradnl"/>
        </w:rPr>
        <w:t xml:space="preserve">proceso </w:t>
      </w:r>
      <w:r w:rsidRPr="003435D1">
        <w:rPr>
          <w:rFonts w:cs="Arial"/>
          <w:lang w:val="es-ES_tradnl"/>
        </w:rPr>
        <w:t>es tomado</w:t>
      </w:r>
      <w:r w:rsidRPr="003435D1">
        <w:rPr>
          <w:lang w:val="es-ES_tradnl"/>
        </w:rPr>
        <w:t xml:space="preserve"> literalmente de los </w:t>
      </w:r>
      <w:r w:rsidRPr="003435D1">
        <w:rPr>
          <w:rFonts w:cs="Arial"/>
          <w:i/>
          <w:lang w:val="es-ES_tradnl"/>
        </w:rPr>
        <w:t xml:space="preserve">Artículos de Gobierno </w:t>
      </w:r>
      <w:r w:rsidRPr="003435D1">
        <w:rPr>
          <w:i/>
          <w:lang w:val="es-ES_tradnl"/>
        </w:rPr>
        <w:t xml:space="preserve">de la AGA </w:t>
      </w:r>
      <w:r w:rsidRPr="003435D1">
        <w:rPr>
          <w:rFonts w:cs="Arial"/>
          <w:lang w:val="es-ES_tradnl"/>
        </w:rPr>
        <w:t>incluidos en el</w:t>
      </w:r>
      <w:r w:rsidRPr="003435D1">
        <w:rPr>
          <w:lang w:val="es-ES_tradnl"/>
        </w:rPr>
        <w:t xml:space="preserve"> Anexo C, excepto donde se indique</w:t>
      </w:r>
      <w:r w:rsidRPr="003435D1">
        <w:rPr>
          <w:rFonts w:cs="Arial"/>
          <w:lang w:val="es-ES_tradnl"/>
        </w:rPr>
        <w:t xml:space="preserve"> lo contrario. Los investigadores deben tener</w:t>
      </w:r>
      <w:r w:rsidRPr="003435D1">
        <w:rPr>
          <w:lang w:val="es-ES_tradnl"/>
        </w:rPr>
        <w:t xml:space="preserve"> en cuenta que el personal </w:t>
      </w:r>
      <w:r w:rsidRPr="003435D1">
        <w:rPr>
          <w:rFonts w:cs="Arial"/>
          <w:lang w:val="es-ES_tradnl"/>
        </w:rPr>
        <w:t>del</w:t>
      </w:r>
      <w:r w:rsidRPr="003435D1">
        <w:rPr>
          <w:lang w:val="es-ES_tradnl"/>
        </w:rPr>
        <w:t xml:space="preserve"> </w:t>
      </w:r>
      <w:r w:rsidR="00B60FF3" w:rsidRPr="003435D1">
        <w:rPr>
          <w:lang w:val="es-ES_tradnl"/>
        </w:rPr>
        <w:t>MRI</w:t>
      </w:r>
      <w:r w:rsidRPr="003435D1">
        <w:rPr>
          <w:lang w:val="es-ES_tradnl"/>
        </w:rPr>
        <w:t xml:space="preserve"> ha intentado </w:t>
      </w:r>
      <w:r w:rsidRPr="003435D1">
        <w:rPr>
          <w:rFonts w:cs="Arial"/>
          <w:lang w:val="es-ES_tradnl"/>
        </w:rPr>
        <w:t>reorganizar</w:t>
      </w:r>
      <w:r w:rsidRPr="003435D1">
        <w:rPr>
          <w:lang w:val="es-ES_tradnl"/>
        </w:rPr>
        <w:t xml:space="preserve"> las preguntas de una manera cronológica, en lugar de simplemente </w:t>
      </w:r>
      <w:r w:rsidRPr="003435D1">
        <w:rPr>
          <w:rFonts w:cs="Arial"/>
          <w:lang w:val="es-ES_tradnl"/>
        </w:rPr>
        <w:t>seguir lo indicado en</w:t>
      </w:r>
      <w:r w:rsidRPr="003435D1">
        <w:rPr>
          <w:lang w:val="es-ES_tradnl"/>
        </w:rPr>
        <w:t xml:space="preserve"> los </w:t>
      </w:r>
      <w:r w:rsidRPr="003435D1">
        <w:rPr>
          <w:rFonts w:cs="Arial"/>
          <w:i/>
          <w:lang w:val="es-ES_tradnl"/>
        </w:rPr>
        <w:t>Artículos de Gobierno de la</w:t>
      </w:r>
      <w:r w:rsidRPr="003435D1">
        <w:rPr>
          <w:i/>
          <w:lang w:val="es-ES_tradnl"/>
        </w:rPr>
        <w:t xml:space="preserve"> AGA</w:t>
      </w:r>
      <w:r w:rsidRPr="003435D1">
        <w:rPr>
          <w:rFonts w:cs="Arial"/>
          <w:i/>
          <w:lang w:val="es-ES_tradnl"/>
        </w:rPr>
        <w:t xml:space="preserve">, </w:t>
      </w:r>
      <w:r w:rsidRPr="003435D1">
        <w:rPr>
          <w:rFonts w:cs="Arial"/>
          <w:lang w:val="es-ES_tradnl"/>
        </w:rPr>
        <w:t>donde</w:t>
      </w:r>
      <w:r w:rsidRPr="003435D1">
        <w:rPr>
          <w:lang w:val="es-ES_tradnl"/>
        </w:rPr>
        <w:t xml:space="preserve"> no </w:t>
      </w:r>
      <w:r w:rsidRPr="003435D1">
        <w:rPr>
          <w:rFonts w:cs="Arial"/>
          <w:lang w:val="es-ES_tradnl"/>
        </w:rPr>
        <w:t>están organizadas cronológicamente.</w:t>
      </w:r>
      <w:r w:rsidRPr="003435D1">
        <w:rPr>
          <w:lang w:val="es-ES_tradnl"/>
        </w:rPr>
        <w:t xml:space="preserve"> </w:t>
      </w:r>
      <w:r w:rsidR="006C77CF" w:rsidRPr="003435D1">
        <w:rPr>
          <w:lang w:val="es-ES_tradnl"/>
        </w:rPr>
        <w:t>Un ejemplo de la tabla final que presentara esta información se encuentra al final de esta sección.</w:t>
      </w:r>
    </w:p>
    <w:p w14:paraId="4E29B365" w14:textId="77777777" w:rsidR="00697143" w:rsidRPr="003435D1" w:rsidRDefault="00697143" w:rsidP="003918E2">
      <w:pPr>
        <w:pStyle w:val="Heading3"/>
      </w:pPr>
      <w:r w:rsidRPr="003435D1">
        <w:t xml:space="preserve">A. Aviso previo y promoción </w:t>
      </w:r>
    </w:p>
    <w:p w14:paraId="30D40B53" w14:textId="5923A52B" w:rsidR="00697143" w:rsidRPr="003435D1" w:rsidRDefault="00697143" w:rsidP="003918E2">
      <w:pPr>
        <w:rPr>
          <w:lang w:val="es-ES_tradnl"/>
        </w:rPr>
      </w:pPr>
      <w:r w:rsidRPr="003435D1">
        <w:rPr>
          <w:lang w:val="es-ES_tradnl"/>
        </w:rPr>
        <w:t xml:space="preserve">Texto </w:t>
      </w:r>
      <w:r w:rsidRPr="003435D1">
        <w:rPr>
          <w:rFonts w:cs="Arial"/>
          <w:lang w:val="es-ES_tradnl"/>
        </w:rPr>
        <w:t>orientativo de la AGA</w:t>
      </w:r>
      <w:r w:rsidRPr="003435D1">
        <w:rPr>
          <w:lang w:val="es-ES_tradnl"/>
        </w:rPr>
        <w:t>: Actividades previas a la consulta</w:t>
      </w:r>
      <w:r w:rsidRPr="003435D1">
        <w:rPr>
          <w:rFonts w:cs="Arial"/>
          <w:lang w:val="es-ES_tradnl"/>
        </w:rPr>
        <w:t>.</w:t>
      </w:r>
      <w:r w:rsidRPr="003435D1">
        <w:rPr>
          <w:lang w:val="es-ES_tradnl"/>
        </w:rPr>
        <w:t xml:space="preserve"> </w:t>
      </w:r>
    </w:p>
    <w:p w14:paraId="51C33CA1" w14:textId="196F44AB" w:rsidR="00697143" w:rsidRPr="003435D1" w:rsidRDefault="00697143" w:rsidP="003918E2">
      <w:pPr>
        <w:ind w:left="720"/>
        <w:rPr>
          <w:lang w:val="es-ES_tradnl"/>
        </w:rPr>
      </w:pPr>
      <w:r w:rsidRPr="003435D1">
        <w:rPr>
          <w:b/>
          <w:lang w:val="es-ES_tradnl"/>
        </w:rPr>
        <w:t xml:space="preserve">Disponibilidad </w:t>
      </w:r>
      <w:r w:rsidRPr="003435D1">
        <w:rPr>
          <w:rFonts w:cs="Arial"/>
          <w:b/>
          <w:lang w:val="es-ES_tradnl"/>
        </w:rPr>
        <w:t xml:space="preserve">de los detalles </w:t>
      </w:r>
      <w:r w:rsidRPr="003435D1">
        <w:rPr>
          <w:b/>
          <w:lang w:val="es-ES_tradnl"/>
        </w:rPr>
        <w:t xml:space="preserve">del proceso y </w:t>
      </w:r>
      <w:r w:rsidRPr="003435D1">
        <w:rPr>
          <w:rFonts w:cs="Arial"/>
          <w:b/>
          <w:lang w:val="es-ES_tradnl"/>
        </w:rPr>
        <w:t>calendarización</w:t>
      </w:r>
      <w:r w:rsidRPr="003435D1">
        <w:rPr>
          <w:lang w:val="es-ES_tradnl"/>
        </w:rPr>
        <w:t xml:space="preserve">: Los países </w:t>
      </w:r>
      <w:r w:rsidRPr="003435D1">
        <w:rPr>
          <w:rFonts w:cs="Arial"/>
          <w:lang w:val="es-ES_tradnl"/>
        </w:rPr>
        <w:t>deben</w:t>
      </w:r>
      <w:r w:rsidRPr="003435D1">
        <w:rPr>
          <w:lang w:val="es-ES_tradnl"/>
        </w:rPr>
        <w:t xml:space="preserve"> hacer </w:t>
      </w:r>
      <w:r w:rsidRPr="003435D1">
        <w:rPr>
          <w:rFonts w:cs="Arial"/>
          <w:lang w:val="es-ES_tradnl"/>
        </w:rPr>
        <w:t xml:space="preserve">públicos (en línea como mínimo) </w:t>
      </w:r>
      <w:r w:rsidRPr="003435D1">
        <w:rPr>
          <w:lang w:val="es-ES_tradnl"/>
        </w:rPr>
        <w:t xml:space="preserve">los detalles de su proceso de consulta y </w:t>
      </w:r>
      <w:r w:rsidRPr="003435D1">
        <w:rPr>
          <w:rFonts w:cs="Arial"/>
          <w:lang w:val="es-ES_tradnl"/>
        </w:rPr>
        <w:t>sus</w:t>
      </w:r>
      <w:r w:rsidRPr="003435D1">
        <w:rPr>
          <w:lang w:val="es-ES_tradnl"/>
        </w:rPr>
        <w:t xml:space="preserve"> plazos</w:t>
      </w:r>
      <w:r w:rsidRPr="003435D1">
        <w:rPr>
          <w:rFonts w:cs="Arial"/>
          <w:lang w:val="es-ES_tradnl"/>
        </w:rPr>
        <w:t xml:space="preserve">, </w:t>
      </w:r>
      <w:r w:rsidRPr="003435D1">
        <w:rPr>
          <w:lang w:val="es-ES_tradnl"/>
        </w:rPr>
        <w:t xml:space="preserve">antes de la consulta. </w:t>
      </w:r>
    </w:p>
    <w:p w14:paraId="49F9BF49" w14:textId="04FA6757" w:rsidR="00697143" w:rsidRPr="003435D1" w:rsidRDefault="00697143" w:rsidP="003918E2">
      <w:pPr>
        <w:ind w:left="720"/>
        <w:rPr>
          <w:lang w:val="es-ES_tradnl"/>
        </w:rPr>
      </w:pPr>
      <w:r w:rsidRPr="003435D1">
        <w:rPr>
          <w:rFonts w:cs="Arial"/>
          <w:b/>
          <w:lang w:val="es-ES_tradnl"/>
        </w:rPr>
        <w:t>Difusión</w:t>
      </w:r>
      <w:r w:rsidRPr="003435D1">
        <w:rPr>
          <w:b/>
          <w:lang w:val="es-ES_tradnl"/>
        </w:rPr>
        <w:t xml:space="preserve"> y promoción pública</w:t>
      </w:r>
      <w:r w:rsidRPr="003435D1">
        <w:rPr>
          <w:lang w:val="es-ES_tradnl"/>
        </w:rPr>
        <w:t xml:space="preserve">: Los países </w:t>
      </w:r>
      <w:r w:rsidRPr="003435D1">
        <w:rPr>
          <w:rFonts w:cs="Arial"/>
          <w:lang w:val="es-ES_tradnl"/>
        </w:rPr>
        <w:t>deben realizar</w:t>
      </w:r>
      <w:r w:rsidRPr="003435D1">
        <w:rPr>
          <w:lang w:val="es-ES_tradnl"/>
        </w:rPr>
        <w:t xml:space="preserve"> actividades de sensibilización para mejorar la participación del público en la consulta. </w:t>
      </w:r>
    </w:p>
    <w:p w14:paraId="0D2C2259" w14:textId="64436531" w:rsidR="00697143" w:rsidRPr="003435D1" w:rsidRDefault="00697143" w:rsidP="003918E2">
      <w:pPr>
        <w:ind w:left="720"/>
        <w:rPr>
          <w:lang w:val="es-ES_tradnl"/>
        </w:rPr>
      </w:pPr>
      <w:r w:rsidRPr="003435D1">
        <w:rPr>
          <w:b/>
          <w:lang w:val="es-ES_tradnl"/>
        </w:rPr>
        <w:t xml:space="preserve">Aviso previo </w:t>
      </w:r>
      <w:r w:rsidRPr="003435D1">
        <w:rPr>
          <w:rFonts w:cs="Arial"/>
          <w:b/>
          <w:lang w:val="es-ES_tradnl"/>
        </w:rPr>
        <w:t>y</w:t>
      </w:r>
      <w:r w:rsidRPr="003435D1">
        <w:rPr>
          <w:b/>
          <w:lang w:val="es-ES_tradnl"/>
        </w:rPr>
        <w:t xml:space="preserve"> variedad de mecanismos</w:t>
      </w:r>
      <w:r w:rsidRPr="003435D1">
        <w:rPr>
          <w:lang w:val="es-ES_tradnl"/>
        </w:rPr>
        <w:t xml:space="preserve">: Los países </w:t>
      </w:r>
      <w:r w:rsidRPr="003435D1">
        <w:rPr>
          <w:rFonts w:cs="Arial"/>
          <w:lang w:val="es-ES_tradnl"/>
        </w:rPr>
        <w:t>deben</w:t>
      </w:r>
      <w:r w:rsidRPr="003435D1">
        <w:rPr>
          <w:lang w:val="es-ES_tradnl"/>
        </w:rPr>
        <w:t xml:space="preserve"> consultar a la población con anticipación suficiente y a través de una variedad de mecanismos, incluyendo en línea y </w:t>
      </w:r>
      <w:r w:rsidRPr="003435D1">
        <w:rPr>
          <w:rFonts w:cs="Arial"/>
          <w:lang w:val="es-ES_tradnl"/>
        </w:rPr>
        <w:t xml:space="preserve">en </w:t>
      </w:r>
      <w:r w:rsidRPr="003435D1">
        <w:rPr>
          <w:lang w:val="es-ES_tradnl"/>
        </w:rPr>
        <w:t xml:space="preserve">reuniones </w:t>
      </w:r>
      <w:r w:rsidRPr="003435D1">
        <w:rPr>
          <w:rFonts w:cs="Arial"/>
          <w:lang w:val="es-ES_tradnl"/>
        </w:rPr>
        <w:t>presenciales de manera de garantizarle a la ciudadanía</w:t>
      </w:r>
      <w:r w:rsidRPr="003435D1">
        <w:rPr>
          <w:lang w:val="es-ES_tradnl"/>
        </w:rPr>
        <w:t xml:space="preserve"> oportunidades de </w:t>
      </w:r>
      <w:r w:rsidRPr="003435D1">
        <w:rPr>
          <w:rFonts w:cs="Arial"/>
          <w:lang w:val="es-ES_tradnl"/>
        </w:rPr>
        <w:t>participación</w:t>
      </w:r>
      <w:r w:rsidRPr="003435D1">
        <w:rPr>
          <w:lang w:val="es-ES_tradnl"/>
        </w:rPr>
        <w:t xml:space="preserve">. </w:t>
      </w:r>
    </w:p>
    <w:p w14:paraId="712E671A" w14:textId="14E7CB1B" w:rsidR="00697143" w:rsidRPr="003435D1" w:rsidRDefault="006C77CF" w:rsidP="003918E2">
      <w:pPr>
        <w:rPr>
          <w:szCs w:val="22"/>
          <w:lang w:val="es-ES_tradnl"/>
        </w:rPr>
      </w:pPr>
      <w:r w:rsidRPr="003435D1">
        <w:rPr>
          <w:rFonts w:cs="Arial"/>
          <w:szCs w:val="22"/>
          <w:lang w:val="es-ES_tradnl"/>
        </w:rPr>
        <w:t xml:space="preserve">Buenos </w:t>
      </w:r>
      <w:r w:rsidR="00697143" w:rsidRPr="003435D1">
        <w:rPr>
          <w:rFonts w:cs="Arial"/>
          <w:szCs w:val="22"/>
          <w:lang w:val="es-ES_tradnl"/>
        </w:rPr>
        <w:t>Ejemplos:</w:t>
      </w:r>
      <w:r w:rsidR="00697143" w:rsidRPr="003435D1">
        <w:rPr>
          <w:szCs w:val="22"/>
          <w:lang w:val="es-ES_tradnl"/>
        </w:rPr>
        <w:t xml:space="preserve"> </w:t>
      </w:r>
    </w:p>
    <w:p w14:paraId="1C36482F" w14:textId="6536D795" w:rsidR="00697143" w:rsidRPr="003435D1" w:rsidRDefault="00697143" w:rsidP="00147FAF">
      <w:pPr>
        <w:ind w:left="720"/>
        <w:rPr>
          <w:szCs w:val="22"/>
          <w:lang w:val="es-ES_tradnl"/>
        </w:rPr>
      </w:pPr>
      <w:r w:rsidRPr="003435D1">
        <w:rPr>
          <w:b/>
          <w:szCs w:val="22"/>
          <w:lang w:val="es-ES_tradnl"/>
        </w:rPr>
        <w:t>Perú</w:t>
      </w:r>
      <w:r w:rsidRPr="003435D1">
        <w:rPr>
          <w:szCs w:val="22"/>
          <w:lang w:val="es-ES_tradnl"/>
        </w:rPr>
        <w:t xml:space="preserve">: Se publicó un folleto en línea con una carta Gantt </w:t>
      </w:r>
      <w:r w:rsidRPr="003435D1">
        <w:rPr>
          <w:rFonts w:cs="Arial"/>
          <w:szCs w:val="22"/>
          <w:lang w:val="es-ES_tradnl"/>
        </w:rPr>
        <w:t>que detalla la fecha</w:t>
      </w:r>
      <w:r w:rsidRPr="003435D1">
        <w:rPr>
          <w:szCs w:val="22"/>
          <w:lang w:val="es-ES_tradnl"/>
        </w:rPr>
        <w:t xml:space="preserve"> de las reuniones y las oportunidades de par</w:t>
      </w:r>
      <w:r w:rsidR="00147FAF" w:rsidRPr="003435D1">
        <w:rPr>
          <w:szCs w:val="22"/>
          <w:lang w:val="es-ES_tradnl"/>
        </w:rPr>
        <w:t xml:space="preserve">ticipación de los interesados </w:t>
      </w:r>
      <w:r w:rsidRPr="003435D1">
        <w:rPr>
          <w:szCs w:val="22"/>
          <w:lang w:val="es-ES_tradnl"/>
        </w:rPr>
        <w:t>en el segundo plan de acción</w:t>
      </w:r>
      <w:r w:rsidRPr="003435D1">
        <w:rPr>
          <w:rFonts w:cs="Arial"/>
          <w:szCs w:val="22"/>
          <w:lang w:val="es-ES_tradnl"/>
        </w:rPr>
        <w:t xml:space="preserve"> (</w:t>
      </w:r>
      <w:r w:rsidRPr="003435D1">
        <w:rPr>
          <w:szCs w:val="22"/>
          <w:lang w:val="es-ES_tradnl"/>
        </w:rPr>
        <w:t xml:space="preserve">Ver </w:t>
      </w:r>
      <w:hyperlink r:id="rId12" w:history="1">
        <w:r w:rsidRPr="003435D1">
          <w:rPr>
            <w:rStyle w:val="Hyperlink"/>
            <w:rFonts w:cs="Arial"/>
            <w:szCs w:val="22"/>
            <w:lang w:val="es-ES_tradnl"/>
          </w:rPr>
          <w:t>http://bit.ly/1ky3TYc</w:t>
        </w:r>
      </w:hyperlink>
      <w:r w:rsidRPr="003435D1">
        <w:rPr>
          <w:rFonts w:cs="Arial"/>
          <w:szCs w:val="22"/>
          <w:lang w:val="es-ES_tradnl"/>
        </w:rPr>
        <w:t xml:space="preserve">, en </w:t>
      </w:r>
      <w:r w:rsidRPr="003435D1">
        <w:rPr>
          <w:szCs w:val="22"/>
          <w:lang w:val="es-ES_tradnl"/>
        </w:rPr>
        <w:t>español</w:t>
      </w:r>
      <w:r w:rsidRPr="003435D1">
        <w:rPr>
          <w:rFonts w:cs="Arial"/>
          <w:szCs w:val="22"/>
          <w:lang w:val="es-ES_tradnl"/>
        </w:rPr>
        <w:t>).</w:t>
      </w:r>
      <w:r w:rsidRPr="003435D1">
        <w:rPr>
          <w:szCs w:val="22"/>
          <w:lang w:val="es-ES_tradnl"/>
        </w:rPr>
        <w:t xml:space="preserve"> </w:t>
      </w:r>
    </w:p>
    <w:p w14:paraId="697BF0BD" w14:textId="37F6A4E7" w:rsidR="00697143" w:rsidRPr="003435D1" w:rsidRDefault="00697143" w:rsidP="00147FAF">
      <w:pPr>
        <w:ind w:left="720"/>
        <w:rPr>
          <w:szCs w:val="22"/>
          <w:lang w:val="es-ES_tradnl"/>
        </w:rPr>
      </w:pPr>
      <w:r w:rsidRPr="003435D1">
        <w:rPr>
          <w:b/>
          <w:szCs w:val="22"/>
          <w:lang w:val="es-ES_tradnl"/>
        </w:rPr>
        <w:t>Estonia</w:t>
      </w:r>
      <w:r w:rsidRPr="003435D1">
        <w:rPr>
          <w:szCs w:val="22"/>
          <w:lang w:val="es-ES_tradnl"/>
        </w:rPr>
        <w:t>: Se utilizó el sitio web</w:t>
      </w:r>
      <w:r w:rsidR="006A4215" w:rsidRPr="003435D1">
        <w:rPr>
          <w:szCs w:val="22"/>
          <w:lang w:val="es-ES_tradnl"/>
        </w:rPr>
        <w:t xml:space="preserve"> </w:t>
      </w:r>
      <w:r w:rsidRPr="003435D1">
        <w:rPr>
          <w:szCs w:val="22"/>
          <w:lang w:val="es-ES_tradnl"/>
        </w:rPr>
        <w:t>de</w:t>
      </w:r>
      <w:r w:rsidRPr="003435D1">
        <w:rPr>
          <w:rFonts w:cs="Arial"/>
          <w:szCs w:val="22"/>
          <w:lang w:val="es-ES_tradnl"/>
        </w:rPr>
        <w:t xml:space="preserve"> la</w:t>
      </w:r>
      <w:r w:rsidRPr="003435D1">
        <w:rPr>
          <w:szCs w:val="22"/>
          <w:lang w:val="es-ES_tradnl"/>
        </w:rPr>
        <w:t xml:space="preserve"> consulta del gobierno y la cooperación con la Mesa Redonda de la Sociedad Civil de Estonia para informar a los interesados sobre las oportunidades para contribuir al primer plan de acción</w:t>
      </w:r>
      <w:r w:rsidRPr="003435D1">
        <w:rPr>
          <w:rFonts w:cs="Arial"/>
          <w:szCs w:val="22"/>
          <w:lang w:val="es-ES_tradnl"/>
        </w:rPr>
        <w:t xml:space="preserve"> (</w:t>
      </w:r>
      <w:r w:rsidRPr="003435D1">
        <w:rPr>
          <w:szCs w:val="22"/>
          <w:lang w:val="es-ES_tradnl"/>
        </w:rPr>
        <w:t xml:space="preserve">Ver </w:t>
      </w:r>
      <w:hyperlink r:id="rId13" w:history="1">
        <w:r w:rsidRPr="003435D1">
          <w:rPr>
            <w:rStyle w:val="Hyperlink"/>
            <w:rFonts w:cs="Arial"/>
            <w:szCs w:val="22"/>
            <w:lang w:val="es-ES_tradnl"/>
          </w:rPr>
          <w:t>http://bit.ly/1rLYTV8</w:t>
        </w:r>
      </w:hyperlink>
      <w:r w:rsidRPr="003435D1">
        <w:rPr>
          <w:rFonts w:cs="Arial"/>
          <w:szCs w:val="22"/>
          <w:lang w:val="es-ES_tradnl"/>
        </w:rPr>
        <w:t xml:space="preserve">, en </w:t>
      </w:r>
      <w:r w:rsidRPr="003435D1">
        <w:rPr>
          <w:szCs w:val="22"/>
          <w:lang w:val="es-ES_tradnl"/>
        </w:rPr>
        <w:t>estonio</w:t>
      </w:r>
      <w:r w:rsidRPr="003435D1">
        <w:rPr>
          <w:rFonts w:cs="Arial"/>
          <w:szCs w:val="22"/>
          <w:lang w:val="es-ES_tradnl"/>
        </w:rPr>
        <w:t>,</w:t>
      </w:r>
      <w:r w:rsidRPr="003435D1">
        <w:rPr>
          <w:szCs w:val="22"/>
          <w:lang w:val="es-ES_tradnl"/>
        </w:rPr>
        <w:t xml:space="preserve"> para la primera consulta y el </w:t>
      </w:r>
      <w:r w:rsidR="00147FAF" w:rsidRPr="003435D1">
        <w:rPr>
          <w:szCs w:val="22"/>
          <w:lang w:val="es-ES_tradnl"/>
        </w:rPr>
        <w:t>plan de acción, en</w:t>
      </w:r>
      <w:r w:rsidRPr="003435D1">
        <w:rPr>
          <w:szCs w:val="22"/>
          <w:lang w:val="es-ES_tradnl"/>
        </w:rPr>
        <w:t xml:space="preserve"> </w:t>
      </w:r>
      <w:hyperlink r:id="rId14" w:history="1">
        <w:r w:rsidRPr="003435D1">
          <w:rPr>
            <w:rStyle w:val="Hyperlink"/>
            <w:szCs w:val="22"/>
            <w:lang w:val="es-ES_tradnl"/>
          </w:rPr>
          <w:t>http://bit.ly/1kMkByy</w:t>
        </w:r>
      </w:hyperlink>
      <w:r w:rsidRPr="003435D1">
        <w:rPr>
          <w:szCs w:val="22"/>
          <w:lang w:val="es-ES_tradnl"/>
        </w:rPr>
        <w:t xml:space="preserve"> para la segunda consulta </w:t>
      </w:r>
      <w:r w:rsidRPr="003435D1">
        <w:rPr>
          <w:rFonts w:cs="Arial"/>
          <w:szCs w:val="22"/>
          <w:lang w:val="es-ES_tradnl"/>
        </w:rPr>
        <w:t>y</w:t>
      </w:r>
      <w:r w:rsidRPr="003435D1">
        <w:rPr>
          <w:szCs w:val="22"/>
          <w:lang w:val="es-ES_tradnl"/>
        </w:rPr>
        <w:t xml:space="preserve"> plan de acción</w:t>
      </w:r>
      <w:r w:rsidRPr="003435D1">
        <w:rPr>
          <w:rFonts w:cs="Arial"/>
          <w:szCs w:val="22"/>
          <w:lang w:val="es-ES_tradnl"/>
        </w:rPr>
        <w:t>).</w:t>
      </w:r>
      <w:r w:rsidRPr="003435D1">
        <w:rPr>
          <w:szCs w:val="22"/>
          <w:lang w:val="es-ES_tradnl"/>
        </w:rPr>
        <w:t xml:space="preserve"> </w:t>
      </w:r>
    </w:p>
    <w:p w14:paraId="52CF6F4E" w14:textId="5435762B" w:rsidR="00697143" w:rsidRPr="003435D1" w:rsidRDefault="00697143" w:rsidP="00147FAF">
      <w:pPr>
        <w:ind w:left="720"/>
        <w:rPr>
          <w:szCs w:val="22"/>
          <w:lang w:val="es-ES_tradnl"/>
        </w:rPr>
      </w:pPr>
      <w:r w:rsidRPr="003435D1">
        <w:rPr>
          <w:b/>
          <w:szCs w:val="22"/>
          <w:lang w:val="es-ES_tradnl"/>
        </w:rPr>
        <w:t>Tanzania</w:t>
      </w:r>
      <w:r w:rsidRPr="003435D1">
        <w:rPr>
          <w:szCs w:val="22"/>
          <w:lang w:val="es-ES_tradnl"/>
        </w:rPr>
        <w:t xml:space="preserve">: Se llevó a cabo una variedad de actividades de sensibilización en torno a las fechas y las oportunidades en </w:t>
      </w:r>
      <w:r w:rsidRPr="003435D1">
        <w:rPr>
          <w:rFonts w:cs="Arial"/>
          <w:szCs w:val="22"/>
          <w:lang w:val="es-ES_tradnl"/>
        </w:rPr>
        <w:t>torno al</w:t>
      </w:r>
      <w:r w:rsidRPr="003435D1">
        <w:rPr>
          <w:szCs w:val="22"/>
          <w:lang w:val="es-ES_tradnl"/>
        </w:rPr>
        <w:t xml:space="preserve"> primer plan de acción, incluyendo una carta de la Oficina del Presidente (</w:t>
      </w:r>
      <w:hyperlink r:id="rId15" w:history="1">
        <w:r w:rsidRPr="003435D1">
          <w:rPr>
            <w:rStyle w:val="Hyperlink"/>
            <w:szCs w:val="22"/>
            <w:lang w:val="es-ES_tradnl"/>
          </w:rPr>
          <w:t>http://bit.ly/Te9eJV</w:t>
        </w:r>
      </w:hyperlink>
      <w:r w:rsidRPr="003435D1">
        <w:rPr>
          <w:szCs w:val="22"/>
          <w:lang w:val="es-ES_tradnl"/>
        </w:rPr>
        <w:t>),</w:t>
      </w:r>
      <w:r w:rsidR="006A4215" w:rsidRPr="003435D1">
        <w:rPr>
          <w:szCs w:val="22"/>
          <w:lang w:val="es-ES_tradnl"/>
        </w:rPr>
        <w:t xml:space="preserve"> </w:t>
      </w:r>
      <w:r w:rsidRPr="003435D1">
        <w:rPr>
          <w:szCs w:val="22"/>
          <w:lang w:val="es-ES_tradnl"/>
        </w:rPr>
        <w:t>anuncios (</w:t>
      </w:r>
      <w:hyperlink r:id="rId16" w:history="1">
        <w:r w:rsidRPr="003435D1">
          <w:rPr>
            <w:rStyle w:val="Hyperlink"/>
            <w:szCs w:val="22"/>
            <w:lang w:val="es-ES_tradnl"/>
          </w:rPr>
          <w:t>http://bit.ly/1kMkJ10</w:t>
        </w:r>
      </w:hyperlink>
      <w:r w:rsidRPr="003435D1">
        <w:rPr>
          <w:szCs w:val="22"/>
          <w:lang w:val="es-ES_tradnl"/>
        </w:rPr>
        <w:t xml:space="preserve">), y publicaciones en </w:t>
      </w:r>
      <w:r w:rsidRPr="003435D1">
        <w:rPr>
          <w:rFonts w:cs="Arial"/>
          <w:szCs w:val="22"/>
          <w:lang w:val="es-ES_tradnl"/>
        </w:rPr>
        <w:t>un</w:t>
      </w:r>
      <w:r w:rsidRPr="003435D1">
        <w:rPr>
          <w:szCs w:val="22"/>
          <w:lang w:val="es-ES_tradnl"/>
        </w:rPr>
        <w:t xml:space="preserve"> blog (</w:t>
      </w:r>
      <w:hyperlink r:id="rId17" w:history="1">
        <w:r w:rsidRPr="003435D1">
          <w:rPr>
            <w:rStyle w:val="Hyperlink"/>
            <w:szCs w:val="22"/>
            <w:lang w:val="es-ES_tradnl"/>
          </w:rPr>
          <w:t>http://bit.ly/1kCVG5g</w:t>
        </w:r>
      </w:hyperlink>
      <w:r w:rsidRPr="003435D1">
        <w:rPr>
          <w:szCs w:val="22"/>
          <w:lang w:val="es-ES_tradnl"/>
        </w:rPr>
        <w:t xml:space="preserve">). </w:t>
      </w:r>
    </w:p>
    <w:p w14:paraId="4827F718" w14:textId="77777777" w:rsidR="007B46EE" w:rsidRPr="003435D1" w:rsidRDefault="007B46EE" w:rsidP="00147FAF">
      <w:pPr>
        <w:rPr>
          <w:lang w:val="es-ES_tradnl"/>
        </w:rPr>
      </w:pPr>
    </w:p>
    <w:p w14:paraId="6DD0ACFE" w14:textId="78DA6CE4" w:rsidR="00697143" w:rsidRPr="003435D1" w:rsidRDefault="00697143" w:rsidP="00147FAF">
      <w:pPr>
        <w:rPr>
          <w:lang w:val="es-ES_tradnl"/>
        </w:rPr>
      </w:pPr>
      <w:r w:rsidRPr="003435D1">
        <w:rPr>
          <w:lang w:val="es-ES_tradnl"/>
        </w:rPr>
        <w:t xml:space="preserve">Preguntas del </w:t>
      </w:r>
      <w:r w:rsidR="00B60FF3" w:rsidRPr="003435D1">
        <w:rPr>
          <w:lang w:val="es-ES_tradnl"/>
        </w:rPr>
        <w:t>MRI</w:t>
      </w:r>
      <w:r w:rsidRPr="003435D1">
        <w:rPr>
          <w:lang w:val="es-ES_tradnl"/>
        </w:rPr>
        <w:t xml:space="preserve"> </w:t>
      </w:r>
    </w:p>
    <w:p w14:paraId="79897CD0" w14:textId="49EFAC7B" w:rsidR="00697143" w:rsidRPr="003435D1" w:rsidRDefault="00697143" w:rsidP="007B46EE">
      <w:pPr>
        <w:pStyle w:val="ListParagraph"/>
        <w:numPr>
          <w:ilvl w:val="0"/>
          <w:numId w:val="93"/>
        </w:numPr>
        <w:rPr>
          <w:lang w:val="es-ES_tradnl"/>
        </w:rPr>
      </w:pPr>
      <w:r w:rsidRPr="003435D1">
        <w:rPr>
          <w:rFonts w:cs="Arial"/>
          <w:lang w:val="es-ES_tradnl"/>
        </w:rPr>
        <w:t>Los detalles del</w:t>
      </w:r>
      <w:r w:rsidRPr="003435D1">
        <w:rPr>
          <w:lang w:val="es-ES_tradnl"/>
        </w:rPr>
        <w:t xml:space="preserve"> proceso de consulta pública y </w:t>
      </w:r>
      <w:r w:rsidRPr="003435D1">
        <w:rPr>
          <w:rFonts w:cs="Arial"/>
          <w:lang w:val="es-ES_tradnl"/>
        </w:rPr>
        <w:t>su calendarización o</w:t>
      </w:r>
      <w:r w:rsidR="006A4215" w:rsidRPr="003435D1">
        <w:rPr>
          <w:rFonts w:cs="Arial"/>
          <w:lang w:val="es-ES_tradnl"/>
        </w:rPr>
        <w:t xml:space="preserve"> </w:t>
      </w:r>
      <w:r w:rsidRPr="003435D1">
        <w:rPr>
          <w:lang w:val="es-ES_tradnl"/>
        </w:rPr>
        <w:t xml:space="preserve">cronograma </w:t>
      </w:r>
      <w:r w:rsidRPr="003435D1">
        <w:rPr>
          <w:rFonts w:cs="Arial"/>
          <w:lang w:val="es-ES_tradnl"/>
        </w:rPr>
        <w:t>estuvieron</w:t>
      </w:r>
      <w:r w:rsidR="006A4215" w:rsidRPr="003435D1">
        <w:rPr>
          <w:rFonts w:cs="Arial"/>
          <w:lang w:val="es-ES_tradnl"/>
        </w:rPr>
        <w:t xml:space="preserve"> </w:t>
      </w:r>
      <w:r w:rsidRPr="003435D1">
        <w:rPr>
          <w:rFonts w:cs="Arial"/>
          <w:lang w:val="es-ES_tradnl"/>
        </w:rPr>
        <w:t>disponibles públicamente</w:t>
      </w:r>
      <w:r w:rsidRPr="003435D1">
        <w:rPr>
          <w:lang w:val="es-ES_tradnl"/>
        </w:rPr>
        <w:t>:</w:t>
      </w:r>
    </w:p>
    <w:p w14:paraId="2A86312C" w14:textId="0AB8D95B" w:rsidR="00697143" w:rsidRPr="003435D1" w:rsidRDefault="00697143" w:rsidP="007B46EE">
      <w:pPr>
        <w:pStyle w:val="ListParagraph"/>
        <w:numPr>
          <w:ilvl w:val="1"/>
          <w:numId w:val="93"/>
        </w:numPr>
        <w:rPr>
          <w:lang w:val="es-ES_tradnl"/>
        </w:rPr>
      </w:pPr>
      <w:r w:rsidRPr="003435D1">
        <w:rPr>
          <w:lang w:val="es-ES_tradnl"/>
        </w:rPr>
        <w:t xml:space="preserve">Antes de comenzar la consulta [Código: Sí, No, Otro </w:t>
      </w:r>
      <w:r w:rsidRPr="003435D1">
        <w:rPr>
          <w:rFonts w:cs="Arial"/>
          <w:lang w:val="es-ES_tradnl"/>
        </w:rPr>
        <w:t>(</w:t>
      </w:r>
      <w:r w:rsidRPr="003435D1">
        <w:rPr>
          <w:lang w:val="es-ES_tradnl"/>
        </w:rPr>
        <w:t xml:space="preserve">ver </w:t>
      </w:r>
      <w:r w:rsidRPr="003435D1">
        <w:rPr>
          <w:rFonts w:cs="Arial"/>
          <w:lang w:val="es-ES_tradnl"/>
        </w:rPr>
        <w:t>narración)] .</w:t>
      </w:r>
    </w:p>
    <w:p w14:paraId="79193754" w14:textId="70773665" w:rsidR="00697143" w:rsidRPr="003435D1" w:rsidRDefault="00697143" w:rsidP="007B46EE">
      <w:pPr>
        <w:pStyle w:val="ListParagraph"/>
        <w:numPr>
          <w:ilvl w:val="1"/>
          <w:numId w:val="93"/>
        </w:numPr>
        <w:rPr>
          <w:lang w:val="es-ES_tradnl"/>
        </w:rPr>
      </w:pPr>
      <w:r w:rsidRPr="003435D1">
        <w:rPr>
          <w:lang w:val="es-ES_tradnl"/>
        </w:rPr>
        <w:t xml:space="preserve">En línea [Código: Sí, No, Otro </w:t>
      </w:r>
      <w:r w:rsidRPr="003435D1">
        <w:rPr>
          <w:rFonts w:cs="Arial"/>
          <w:lang w:val="es-ES_tradnl"/>
        </w:rPr>
        <w:t>(</w:t>
      </w:r>
      <w:r w:rsidRPr="003435D1">
        <w:rPr>
          <w:lang w:val="es-ES_tradnl"/>
        </w:rPr>
        <w:t xml:space="preserve">ver </w:t>
      </w:r>
      <w:r w:rsidRPr="003435D1">
        <w:rPr>
          <w:rFonts w:cs="Arial"/>
          <w:lang w:val="es-ES_tradnl"/>
        </w:rPr>
        <w:t>narración)].</w:t>
      </w:r>
      <w:r w:rsidRPr="003435D1">
        <w:rPr>
          <w:lang w:val="es-ES_tradnl"/>
        </w:rPr>
        <w:t xml:space="preserve"> </w:t>
      </w:r>
    </w:p>
    <w:p w14:paraId="576C8341" w14:textId="286EC5B1" w:rsidR="00697143" w:rsidRPr="003435D1" w:rsidRDefault="00697143" w:rsidP="007B46EE">
      <w:pPr>
        <w:pStyle w:val="ListParagraph"/>
        <w:numPr>
          <w:ilvl w:val="1"/>
          <w:numId w:val="93"/>
        </w:numPr>
        <w:rPr>
          <w:lang w:val="es-ES_tradnl"/>
        </w:rPr>
      </w:pPr>
      <w:r w:rsidRPr="003435D1">
        <w:rPr>
          <w:lang w:val="es-ES_tradnl"/>
        </w:rPr>
        <w:t xml:space="preserve">A través de otros canales [Código: Sí, No, Otro </w:t>
      </w:r>
      <w:r w:rsidRPr="003435D1">
        <w:rPr>
          <w:rFonts w:cs="Arial"/>
          <w:lang w:val="es-ES_tradnl"/>
        </w:rPr>
        <w:t>(</w:t>
      </w:r>
      <w:r w:rsidRPr="003435D1">
        <w:rPr>
          <w:lang w:val="es-ES_tradnl"/>
        </w:rPr>
        <w:t xml:space="preserve">ver </w:t>
      </w:r>
      <w:r w:rsidRPr="003435D1">
        <w:rPr>
          <w:rFonts w:cs="Arial"/>
          <w:lang w:val="es-ES_tradnl"/>
        </w:rPr>
        <w:t>narración)].</w:t>
      </w:r>
    </w:p>
    <w:p w14:paraId="1B67948A" w14:textId="6FBA41C7" w:rsidR="006C77CF" w:rsidRPr="003435D1" w:rsidRDefault="006C77CF" w:rsidP="007B46EE">
      <w:pPr>
        <w:pStyle w:val="ListParagraph"/>
        <w:numPr>
          <w:ilvl w:val="1"/>
          <w:numId w:val="93"/>
        </w:numPr>
        <w:rPr>
          <w:lang w:val="es-ES_tradnl"/>
        </w:rPr>
      </w:pPr>
      <w:r w:rsidRPr="003435D1">
        <w:rPr>
          <w:lang w:val="es-ES_tradnl"/>
        </w:rPr>
        <w:lastRenderedPageBreak/>
        <w:t>Proporcione enlaces donde sea apropiado.</w:t>
      </w:r>
    </w:p>
    <w:p w14:paraId="08F44FDA" w14:textId="21235EF1" w:rsidR="00697143" w:rsidRPr="003435D1" w:rsidRDefault="00697143" w:rsidP="00830928">
      <w:pPr>
        <w:pStyle w:val="ListParagraph"/>
        <w:numPr>
          <w:ilvl w:val="0"/>
          <w:numId w:val="93"/>
        </w:numPr>
        <w:rPr>
          <w:lang w:val="es-ES_tradnl"/>
        </w:rPr>
      </w:pPr>
      <w:r w:rsidRPr="003435D1">
        <w:rPr>
          <w:rFonts w:cs="Arial"/>
          <w:lang w:val="es-ES_tradnl"/>
        </w:rPr>
        <w:t>¿Hubo aviso previo antes</w:t>
      </w:r>
      <w:r w:rsidRPr="003435D1">
        <w:rPr>
          <w:lang w:val="es-ES_tradnl"/>
        </w:rPr>
        <w:t xml:space="preserve"> del proceso de consulta? [Código: Sí, No, Otro </w:t>
      </w:r>
      <w:r w:rsidRPr="003435D1">
        <w:rPr>
          <w:rFonts w:cs="Arial"/>
          <w:lang w:val="es-ES_tradnl"/>
        </w:rPr>
        <w:t>(</w:t>
      </w:r>
      <w:r w:rsidRPr="003435D1">
        <w:rPr>
          <w:lang w:val="es-ES_tradnl"/>
        </w:rPr>
        <w:t xml:space="preserve">ver </w:t>
      </w:r>
      <w:r w:rsidRPr="003435D1">
        <w:rPr>
          <w:rFonts w:cs="Arial"/>
          <w:lang w:val="es-ES_tradnl"/>
        </w:rPr>
        <w:t>narración)].</w:t>
      </w:r>
      <w:r w:rsidRPr="003435D1">
        <w:rPr>
          <w:lang w:val="es-ES_tradnl"/>
        </w:rPr>
        <w:t xml:space="preserve"> </w:t>
      </w:r>
    </w:p>
    <w:p w14:paraId="1FA80E14" w14:textId="7B59836D" w:rsidR="00697143" w:rsidRPr="003435D1" w:rsidRDefault="00697143" w:rsidP="007B46EE">
      <w:pPr>
        <w:pStyle w:val="ListParagraph"/>
        <w:numPr>
          <w:ilvl w:val="1"/>
          <w:numId w:val="93"/>
        </w:numPr>
        <w:rPr>
          <w:lang w:val="es-ES_tradnl"/>
        </w:rPr>
      </w:pPr>
      <w:r w:rsidRPr="003435D1">
        <w:rPr>
          <w:lang w:val="es-ES_tradnl"/>
        </w:rPr>
        <w:t xml:space="preserve">¿Cuántos días antes </w:t>
      </w:r>
      <w:r w:rsidRPr="003435D1">
        <w:rPr>
          <w:rFonts w:cs="Arial"/>
          <w:lang w:val="es-ES_tradnl"/>
        </w:rPr>
        <w:t>fue anunciada</w:t>
      </w:r>
      <w:r w:rsidRPr="003435D1">
        <w:rPr>
          <w:lang w:val="es-ES_tradnl"/>
        </w:rPr>
        <w:t xml:space="preserve"> la </w:t>
      </w:r>
      <w:r w:rsidRPr="003435D1">
        <w:rPr>
          <w:rFonts w:cs="Arial"/>
          <w:lang w:val="es-ES_tradnl"/>
        </w:rPr>
        <w:t>consulta</w:t>
      </w:r>
      <w:r w:rsidRPr="003435D1">
        <w:rPr>
          <w:lang w:val="es-ES_tradnl"/>
        </w:rPr>
        <w:t>? [Código: Número de días</w:t>
      </w:r>
      <w:r w:rsidRPr="003435D1">
        <w:rPr>
          <w:rFonts w:cs="Arial"/>
          <w:lang w:val="es-ES_tradnl"/>
        </w:rPr>
        <w:t xml:space="preserve"> (poner</w:t>
      </w:r>
      <w:r w:rsidRPr="003435D1">
        <w:rPr>
          <w:lang w:val="es-ES_tradnl"/>
        </w:rPr>
        <w:t xml:space="preserve"> 999 si no </w:t>
      </w:r>
      <w:r w:rsidRPr="003435D1">
        <w:rPr>
          <w:rFonts w:cs="Arial"/>
          <w:lang w:val="es-ES_tradnl"/>
        </w:rPr>
        <w:t>está</w:t>
      </w:r>
      <w:r w:rsidRPr="003435D1">
        <w:rPr>
          <w:lang w:val="es-ES_tradnl"/>
        </w:rPr>
        <w:t xml:space="preserve"> claro y explicar en la narración</w:t>
      </w:r>
      <w:r w:rsidRPr="003435D1">
        <w:rPr>
          <w:rFonts w:cs="Arial"/>
          <w:lang w:val="es-ES_tradnl"/>
        </w:rPr>
        <w:t>)].</w:t>
      </w:r>
    </w:p>
    <w:p w14:paraId="0D30CB5E" w14:textId="541AFEC0" w:rsidR="00697143" w:rsidRPr="003435D1" w:rsidRDefault="00697143" w:rsidP="007B46EE">
      <w:pPr>
        <w:pStyle w:val="ListParagraph"/>
        <w:numPr>
          <w:ilvl w:val="1"/>
          <w:numId w:val="93"/>
        </w:numPr>
        <w:rPr>
          <w:lang w:val="es-ES_tradnl"/>
        </w:rPr>
      </w:pPr>
      <w:r w:rsidRPr="003435D1">
        <w:rPr>
          <w:rFonts w:cs="Arial"/>
          <w:lang w:val="es-ES_tradnl"/>
        </w:rPr>
        <w:t>¿Como</w:t>
      </w:r>
      <w:r w:rsidRPr="003435D1">
        <w:rPr>
          <w:lang w:val="es-ES_tradnl"/>
        </w:rPr>
        <w:t xml:space="preserve"> investigador </w:t>
      </w:r>
      <w:r w:rsidRPr="003435D1">
        <w:rPr>
          <w:rFonts w:cs="Arial"/>
          <w:lang w:val="es-ES_tradnl"/>
        </w:rPr>
        <w:t xml:space="preserve">del </w:t>
      </w:r>
      <w:r w:rsidR="00B60FF3" w:rsidRPr="003435D1">
        <w:rPr>
          <w:lang w:val="es-ES_tradnl"/>
        </w:rPr>
        <w:t>MRI</w:t>
      </w:r>
      <w:r w:rsidRPr="003435D1">
        <w:rPr>
          <w:rFonts w:cs="Arial"/>
          <w:lang w:val="es-ES_tradnl"/>
        </w:rPr>
        <w:t>, considera que este aviso previo</w:t>
      </w:r>
      <w:r w:rsidR="006A4215" w:rsidRPr="003435D1">
        <w:rPr>
          <w:rFonts w:cs="Arial"/>
          <w:lang w:val="es-ES_tradnl"/>
        </w:rPr>
        <w:t xml:space="preserve"> </w:t>
      </w:r>
      <w:r w:rsidRPr="003435D1">
        <w:rPr>
          <w:rFonts w:cs="Arial"/>
          <w:lang w:val="es-ES_tradnl"/>
        </w:rPr>
        <w:t>fue</w:t>
      </w:r>
      <w:r w:rsidR="006A4215" w:rsidRPr="003435D1">
        <w:rPr>
          <w:rFonts w:cs="Arial"/>
          <w:lang w:val="es-ES_tradnl"/>
        </w:rPr>
        <w:t xml:space="preserve"> </w:t>
      </w:r>
      <w:r w:rsidRPr="003435D1">
        <w:rPr>
          <w:lang w:val="es-ES_tradnl"/>
        </w:rPr>
        <w:t xml:space="preserve">adecuado? [Código: Sí, No, Otro </w:t>
      </w:r>
      <w:r w:rsidRPr="003435D1">
        <w:rPr>
          <w:rFonts w:cs="Arial"/>
          <w:lang w:val="es-ES_tradnl"/>
        </w:rPr>
        <w:t>(</w:t>
      </w:r>
      <w:r w:rsidRPr="003435D1">
        <w:rPr>
          <w:lang w:val="es-ES_tradnl"/>
        </w:rPr>
        <w:t xml:space="preserve">ver </w:t>
      </w:r>
      <w:r w:rsidRPr="003435D1">
        <w:rPr>
          <w:rFonts w:cs="Arial"/>
          <w:lang w:val="es-ES_tradnl"/>
        </w:rPr>
        <w:t>narración)].</w:t>
      </w:r>
      <w:r w:rsidRPr="003435D1">
        <w:rPr>
          <w:lang w:val="es-ES_tradnl"/>
        </w:rPr>
        <w:t xml:space="preserve"> </w:t>
      </w:r>
    </w:p>
    <w:p w14:paraId="04FE8E69" w14:textId="4538055D" w:rsidR="00697143" w:rsidRPr="003435D1" w:rsidRDefault="00697143" w:rsidP="00830928">
      <w:pPr>
        <w:pStyle w:val="ListParagraph"/>
        <w:numPr>
          <w:ilvl w:val="0"/>
          <w:numId w:val="93"/>
        </w:numPr>
        <w:rPr>
          <w:lang w:val="es-ES_tradnl"/>
        </w:rPr>
      </w:pPr>
      <w:r w:rsidRPr="003435D1">
        <w:rPr>
          <w:lang w:val="es-ES_tradnl"/>
        </w:rPr>
        <w:t xml:space="preserve">¿Hubo actividades de </w:t>
      </w:r>
      <w:r w:rsidRPr="003435D1">
        <w:rPr>
          <w:rFonts w:cs="Arial"/>
          <w:lang w:val="es-ES_tradnl"/>
        </w:rPr>
        <w:t xml:space="preserve">difusión y </w:t>
      </w:r>
      <w:r w:rsidRPr="003435D1">
        <w:rPr>
          <w:lang w:val="es-ES_tradnl"/>
        </w:rPr>
        <w:t xml:space="preserve">sensibilización? [Código: Sí, No, Otro </w:t>
      </w:r>
      <w:r w:rsidRPr="003435D1">
        <w:rPr>
          <w:rFonts w:cs="Arial"/>
          <w:lang w:val="es-ES_tradnl"/>
        </w:rPr>
        <w:t>(</w:t>
      </w:r>
      <w:r w:rsidRPr="003435D1">
        <w:rPr>
          <w:lang w:val="es-ES_tradnl"/>
        </w:rPr>
        <w:t xml:space="preserve">ver </w:t>
      </w:r>
      <w:r w:rsidRPr="003435D1">
        <w:rPr>
          <w:rFonts w:cs="Arial"/>
          <w:lang w:val="es-ES_tradnl"/>
        </w:rPr>
        <w:t>narra</w:t>
      </w:r>
      <w:r w:rsidR="00293D49" w:rsidRPr="003435D1">
        <w:rPr>
          <w:rFonts w:cs="Arial"/>
          <w:lang w:val="es-ES_tradnl"/>
        </w:rPr>
        <w:t>tiva</w:t>
      </w:r>
      <w:r w:rsidRPr="003435D1">
        <w:rPr>
          <w:rFonts w:cs="Arial"/>
          <w:lang w:val="es-ES_tradnl"/>
        </w:rPr>
        <w:t>)].</w:t>
      </w:r>
      <w:r w:rsidRPr="003435D1">
        <w:rPr>
          <w:lang w:val="es-ES_tradnl"/>
        </w:rPr>
        <w:t xml:space="preserve"> En caso </w:t>
      </w:r>
      <w:r w:rsidR="007B46EE" w:rsidRPr="003435D1">
        <w:rPr>
          <w:lang w:val="es-ES_tradnl"/>
        </w:rPr>
        <w:t>afirmativo</w:t>
      </w:r>
      <w:r w:rsidRPr="003435D1">
        <w:rPr>
          <w:rFonts w:cs="Arial"/>
          <w:lang w:val="es-ES_tradnl"/>
        </w:rPr>
        <w:t>,</w:t>
      </w:r>
      <w:r w:rsidR="006A4215" w:rsidRPr="003435D1">
        <w:rPr>
          <w:rFonts w:cs="Arial"/>
          <w:lang w:val="es-ES_tradnl"/>
        </w:rPr>
        <w:t xml:space="preserve"> </w:t>
      </w:r>
      <w:r w:rsidRPr="003435D1">
        <w:rPr>
          <w:rFonts w:cs="Arial"/>
          <w:lang w:val="es-ES_tradnl"/>
        </w:rPr>
        <w:t>proporcione los</w:t>
      </w:r>
      <w:r w:rsidRPr="003435D1">
        <w:rPr>
          <w:lang w:val="es-ES_tradnl"/>
        </w:rPr>
        <w:t xml:space="preserve"> enlaces</w:t>
      </w:r>
      <w:r w:rsidRPr="003435D1">
        <w:rPr>
          <w:rFonts w:cs="Arial"/>
          <w:lang w:val="es-ES_tradnl"/>
        </w:rPr>
        <w:t xml:space="preserve"> correspondientes.</w:t>
      </w:r>
    </w:p>
    <w:p w14:paraId="22497E50" w14:textId="5DA1FAF3" w:rsidR="00293D49" w:rsidRPr="003435D1" w:rsidRDefault="00697143" w:rsidP="007B46EE">
      <w:pPr>
        <w:pStyle w:val="ListParagraph"/>
        <w:numPr>
          <w:ilvl w:val="0"/>
          <w:numId w:val="93"/>
        </w:numPr>
        <w:rPr>
          <w:lang w:val="es-ES_tradnl"/>
        </w:rPr>
      </w:pPr>
      <w:r w:rsidRPr="003435D1">
        <w:rPr>
          <w:rFonts w:cs="Arial"/>
          <w:lang w:val="es-ES_tradnl"/>
        </w:rPr>
        <w:t>Descri</w:t>
      </w:r>
      <w:r w:rsidR="00293D49" w:rsidRPr="003435D1">
        <w:rPr>
          <w:rFonts w:cs="Arial"/>
          <w:lang w:val="es-ES_tradnl"/>
        </w:rPr>
        <w:t>pción de</w:t>
      </w:r>
      <w:r w:rsidRPr="003435D1">
        <w:rPr>
          <w:lang w:val="es-ES_tradnl"/>
        </w:rPr>
        <w:t xml:space="preserve"> las actividades previas a la consulta</w:t>
      </w:r>
      <w:r w:rsidR="00293D49" w:rsidRPr="003435D1">
        <w:rPr>
          <w:lang w:val="es-ES_tradnl"/>
        </w:rPr>
        <w:t>.</w:t>
      </w:r>
    </w:p>
    <w:p w14:paraId="34AA15BB" w14:textId="6F66252F" w:rsidR="00697143" w:rsidRPr="003435D1" w:rsidRDefault="00697143" w:rsidP="00830928">
      <w:pPr>
        <w:pStyle w:val="ListParagraph"/>
        <w:numPr>
          <w:ilvl w:val="1"/>
          <w:numId w:val="93"/>
        </w:numPr>
        <w:rPr>
          <w:lang w:val="es-ES_tradnl"/>
        </w:rPr>
      </w:pPr>
      <w:r w:rsidRPr="003435D1">
        <w:rPr>
          <w:lang w:val="es-ES_tradnl"/>
        </w:rPr>
        <w:t xml:space="preserve"> </w:t>
      </w:r>
      <w:r w:rsidR="00293D49" w:rsidRPr="003435D1">
        <w:rPr>
          <w:lang w:val="es-ES_tradnl"/>
        </w:rPr>
        <w:t>C</w:t>
      </w:r>
      <w:r w:rsidRPr="003435D1">
        <w:rPr>
          <w:lang w:val="es-ES_tradnl"/>
        </w:rPr>
        <w:t xml:space="preserve">alidad de </w:t>
      </w:r>
      <w:r w:rsidRPr="003435D1">
        <w:rPr>
          <w:rFonts w:cs="Arial"/>
          <w:lang w:val="es-ES_tradnl"/>
        </w:rPr>
        <w:t xml:space="preserve">la </w:t>
      </w:r>
      <w:r w:rsidRPr="003435D1">
        <w:rPr>
          <w:lang w:val="es-ES_tradnl"/>
        </w:rPr>
        <w:t xml:space="preserve">consulta. </w:t>
      </w:r>
      <w:r w:rsidR="00293D49" w:rsidRPr="003435D1">
        <w:rPr>
          <w:lang w:val="es-ES_tradnl"/>
        </w:rPr>
        <w:t>(Narrativa)</w:t>
      </w:r>
    </w:p>
    <w:p w14:paraId="7C107AA0" w14:textId="4FA36DF3" w:rsidR="00697143" w:rsidRPr="003435D1" w:rsidRDefault="00697143" w:rsidP="008D628F">
      <w:pPr>
        <w:pStyle w:val="Heading3"/>
        <w:rPr>
          <w:rFonts w:cs="Arial"/>
        </w:rPr>
      </w:pPr>
      <w:r w:rsidRPr="003435D1">
        <w:t xml:space="preserve">B. </w:t>
      </w:r>
      <w:r w:rsidRPr="003435D1">
        <w:rPr>
          <w:rFonts w:cs="Arial"/>
        </w:rPr>
        <w:t>Profundidad</w:t>
      </w:r>
      <w:r w:rsidRPr="003435D1">
        <w:t xml:space="preserve"> y calidad </w:t>
      </w:r>
    </w:p>
    <w:p w14:paraId="0D07EB4E" w14:textId="6D655D77" w:rsidR="00697143" w:rsidRPr="003435D1" w:rsidRDefault="00697143" w:rsidP="008D628F">
      <w:pPr>
        <w:rPr>
          <w:lang w:val="es-ES_tradnl"/>
        </w:rPr>
      </w:pPr>
      <w:r w:rsidRPr="003435D1">
        <w:rPr>
          <w:rFonts w:cs="Arial"/>
          <w:u w:val="single"/>
          <w:lang w:val="es-ES_tradnl"/>
        </w:rPr>
        <w:t xml:space="preserve">Texto orientativo </w:t>
      </w:r>
      <w:r w:rsidRPr="003435D1">
        <w:rPr>
          <w:u w:val="single"/>
          <w:lang w:val="es-ES_tradnl"/>
        </w:rPr>
        <w:t>de la AGA</w:t>
      </w:r>
      <w:r w:rsidRPr="003435D1">
        <w:rPr>
          <w:lang w:val="es-ES_tradnl"/>
        </w:rPr>
        <w:t>: Los países deberían consultar ampliamente con la comunidad nacional, tanto con la sociedad civil como con el sector privado; buscar diversidad de opiniones</w:t>
      </w:r>
      <w:r w:rsidRPr="003435D1">
        <w:rPr>
          <w:rFonts w:cs="Arial"/>
          <w:lang w:val="es-ES_tradnl"/>
        </w:rPr>
        <w:t>;</w:t>
      </w:r>
      <w:r w:rsidRPr="003435D1">
        <w:rPr>
          <w:lang w:val="es-ES_tradnl"/>
        </w:rPr>
        <w:t xml:space="preserve"> resumir la consulta pública</w:t>
      </w:r>
      <w:r w:rsidRPr="003435D1">
        <w:rPr>
          <w:rFonts w:cs="Arial"/>
          <w:lang w:val="es-ES_tradnl"/>
        </w:rPr>
        <w:t>;</w:t>
      </w:r>
      <w:r w:rsidRPr="003435D1">
        <w:rPr>
          <w:lang w:val="es-ES_tradnl"/>
        </w:rPr>
        <w:t xml:space="preserve"> y ponerla a disposición </w:t>
      </w:r>
      <w:r w:rsidRPr="003435D1">
        <w:rPr>
          <w:rFonts w:cs="Arial"/>
          <w:lang w:val="es-ES_tradnl"/>
        </w:rPr>
        <w:t xml:space="preserve">pública, </w:t>
      </w:r>
      <w:r w:rsidRPr="003435D1">
        <w:rPr>
          <w:lang w:val="es-ES_tradnl"/>
        </w:rPr>
        <w:t>junto con todos los comentarios individuales escritos</w:t>
      </w:r>
      <w:r w:rsidRPr="003435D1">
        <w:rPr>
          <w:rFonts w:cs="Arial"/>
          <w:lang w:val="es-ES_tradnl"/>
        </w:rPr>
        <w:t xml:space="preserve"> que hayan sido</w:t>
      </w:r>
      <w:r w:rsidRPr="003435D1">
        <w:rPr>
          <w:lang w:val="es-ES_tradnl"/>
        </w:rPr>
        <w:t xml:space="preserve"> recibidos.</w:t>
      </w:r>
    </w:p>
    <w:p w14:paraId="03DABED8" w14:textId="3FCAED95" w:rsidR="00697143" w:rsidRPr="003435D1" w:rsidRDefault="00293D49" w:rsidP="008D628F">
      <w:pPr>
        <w:rPr>
          <w:szCs w:val="22"/>
          <w:lang w:val="es-ES_tradnl"/>
        </w:rPr>
      </w:pPr>
      <w:r w:rsidRPr="003435D1">
        <w:rPr>
          <w:rFonts w:cs="Arial"/>
          <w:szCs w:val="22"/>
          <w:u w:val="single"/>
          <w:lang w:val="es-ES_tradnl"/>
        </w:rPr>
        <w:t xml:space="preserve">Buenos </w:t>
      </w:r>
      <w:r w:rsidR="00697143" w:rsidRPr="003435D1">
        <w:rPr>
          <w:rFonts w:cs="Arial"/>
          <w:szCs w:val="22"/>
          <w:u w:val="single"/>
          <w:lang w:val="es-ES_tradnl"/>
        </w:rPr>
        <w:t>Ejemplo</w:t>
      </w:r>
      <w:r w:rsidRPr="003435D1">
        <w:rPr>
          <w:rFonts w:cs="Arial"/>
          <w:szCs w:val="22"/>
          <w:u w:val="single"/>
          <w:lang w:val="es-ES_tradnl"/>
        </w:rPr>
        <w:t>s</w:t>
      </w:r>
      <w:r w:rsidR="00697143" w:rsidRPr="003435D1">
        <w:rPr>
          <w:szCs w:val="22"/>
          <w:lang w:val="es-ES_tradnl"/>
        </w:rPr>
        <w:t>:</w:t>
      </w:r>
    </w:p>
    <w:p w14:paraId="79D81E16" w14:textId="3BE6F89E" w:rsidR="00697143" w:rsidRPr="003435D1" w:rsidRDefault="00697143" w:rsidP="008D628F">
      <w:pPr>
        <w:ind w:left="720"/>
        <w:rPr>
          <w:szCs w:val="22"/>
          <w:lang w:val="es-ES_tradnl"/>
        </w:rPr>
      </w:pPr>
      <w:r w:rsidRPr="003435D1">
        <w:rPr>
          <w:szCs w:val="22"/>
          <w:lang w:val="es-ES_tradnl"/>
        </w:rPr>
        <w:t xml:space="preserve">Croacia: </w:t>
      </w:r>
      <w:r w:rsidRPr="003435D1">
        <w:rPr>
          <w:rFonts w:cs="Arial"/>
          <w:szCs w:val="22"/>
          <w:lang w:val="es-ES_tradnl"/>
        </w:rPr>
        <w:t>El gobierno usó</w:t>
      </w:r>
      <w:r w:rsidRPr="003435D1">
        <w:rPr>
          <w:szCs w:val="22"/>
          <w:lang w:val="es-ES_tradnl"/>
        </w:rPr>
        <w:t xml:space="preserve"> una variedad de tipos de consulta e invitó a participar a representantes del gobierno, la academia, los medios y el sector privado. </w:t>
      </w:r>
      <w:r w:rsidRPr="003435D1">
        <w:rPr>
          <w:rFonts w:cs="Arial"/>
          <w:szCs w:val="22"/>
          <w:lang w:val="es-ES_tradnl"/>
        </w:rPr>
        <w:t>Todas</w:t>
      </w:r>
      <w:r w:rsidRPr="003435D1">
        <w:rPr>
          <w:szCs w:val="22"/>
          <w:lang w:val="es-ES_tradnl"/>
        </w:rPr>
        <w:t xml:space="preserve"> las </w:t>
      </w:r>
      <w:r w:rsidRPr="003435D1">
        <w:rPr>
          <w:rFonts w:cs="Arial"/>
          <w:szCs w:val="22"/>
          <w:lang w:val="es-ES_tradnl"/>
        </w:rPr>
        <w:t>cartas fueron publicadas</w:t>
      </w:r>
      <w:r w:rsidR="006A4215" w:rsidRPr="003435D1">
        <w:rPr>
          <w:rFonts w:cs="Arial"/>
          <w:szCs w:val="22"/>
          <w:lang w:val="es-ES_tradnl"/>
        </w:rPr>
        <w:t xml:space="preserve"> </w:t>
      </w:r>
      <w:r w:rsidRPr="003435D1">
        <w:rPr>
          <w:szCs w:val="22"/>
          <w:lang w:val="es-ES_tradnl"/>
        </w:rPr>
        <w:t>y</w:t>
      </w:r>
      <w:r w:rsidR="006A4215" w:rsidRPr="003435D1">
        <w:rPr>
          <w:szCs w:val="22"/>
          <w:lang w:val="es-ES_tradnl"/>
        </w:rPr>
        <w:t xml:space="preserve"> </w:t>
      </w:r>
      <w:r w:rsidRPr="003435D1">
        <w:rPr>
          <w:szCs w:val="22"/>
          <w:lang w:val="es-ES_tradnl"/>
        </w:rPr>
        <w:t xml:space="preserve">cada </w:t>
      </w:r>
      <w:r w:rsidRPr="003435D1">
        <w:rPr>
          <w:rFonts w:cs="Arial"/>
          <w:szCs w:val="22"/>
          <w:lang w:val="es-ES_tradnl"/>
        </w:rPr>
        <w:t xml:space="preserve">comentario o </w:t>
      </w:r>
      <w:r w:rsidRPr="003435D1">
        <w:rPr>
          <w:szCs w:val="22"/>
          <w:lang w:val="es-ES_tradnl"/>
        </w:rPr>
        <w:t xml:space="preserve">insumo </w:t>
      </w:r>
      <w:r w:rsidRPr="003435D1">
        <w:rPr>
          <w:rFonts w:cs="Arial"/>
          <w:szCs w:val="22"/>
          <w:lang w:val="es-ES_tradnl"/>
        </w:rPr>
        <w:t xml:space="preserve">fue atribuido </w:t>
      </w:r>
      <w:r w:rsidRPr="003435D1">
        <w:rPr>
          <w:szCs w:val="22"/>
          <w:lang w:val="es-ES_tradnl"/>
        </w:rPr>
        <w:t xml:space="preserve">a la persona que lo </w:t>
      </w:r>
      <w:r w:rsidRPr="003435D1">
        <w:rPr>
          <w:rFonts w:cs="Arial"/>
          <w:szCs w:val="22"/>
          <w:lang w:val="es-ES_tradnl"/>
        </w:rPr>
        <w:t>hizo (</w:t>
      </w:r>
      <w:r w:rsidRPr="003435D1">
        <w:rPr>
          <w:szCs w:val="22"/>
          <w:lang w:val="es-ES_tradnl"/>
        </w:rPr>
        <w:t>Véase el Primer Informe de Progreso</w:t>
      </w:r>
      <w:r w:rsidRPr="003435D1">
        <w:rPr>
          <w:rFonts w:cs="Arial"/>
          <w:szCs w:val="22"/>
          <w:lang w:val="es-ES_tradnl"/>
        </w:rPr>
        <w:t>,</w:t>
      </w:r>
      <w:r w:rsidRPr="003435D1">
        <w:rPr>
          <w:szCs w:val="22"/>
          <w:lang w:val="es-ES_tradnl"/>
        </w:rPr>
        <w:t xml:space="preserve"> Sección II: </w:t>
      </w:r>
      <w:hyperlink r:id="rId18" w:history="1">
        <w:r w:rsidRPr="003435D1">
          <w:rPr>
            <w:rStyle w:val="Hyperlink"/>
            <w:szCs w:val="22"/>
            <w:lang w:val="es-ES_tradnl"/>
          </w:rPr>
          <w:t>http://bit.ly/1pjRNQT</w:t>
        </w:r>
      </w:hyperlink>
      <w:r w:rsidRPr="003435D1">
        <w:rPr>
          <w:rFonts w:cs="Arial"/>
          <w:szCs w:val="22"/>
          <w:lang w:val="es-ES_tradnl"/>
        </w:rPr>
        <w:t>, en ingles).</w:t>
      </w:r>
    </w:p>
    <w:p w14:paraId="730725FA" w14:textId="4481A4F8" w:rsidR="00697143" w:rsidRPr="003435D1" w:rsidRDefault="00697143" w:rsidP="008D628F">
      <w:pPr>
        <w:rPr>
          <w:u w:val="single"/>
          <w:lang w:val="es-ES_tradnl"/>
        </w:rPr>
      </w:pPr>
      <w:r w:rsidRPr="003435D1">
        <w:rPr>
          <w:u w:val="single"/>
          <w:lang w:val="es-ES_tradnl"/>
        </w:rPr>
        <w:t xml:space="preserve">Preguntas del </w:t>
      </w:r>
      <w:r w:rsidR="00B60FF3" w:rsidRPr="003435D1">
        <w:rPr>
          <w:u w:val="single"/>
          <w:lang w:val="es-ES_tradnl"/>
        </w:rPr>
        <w:t>MRI</w:t>
      </w:r>
    </w:p>
    <w:p w14:paraId="7448EEEA" w14:textId="26FDE1F2" w:rsidR="00697143" w:rsidRPr="003435D1" w:rsidRDefault="00697143" w:rsidP="0025115E">
      <w:pPr>
        <w:pStyle w:val="ListParagraph"/>
        <w:numPr>
          <w:ilvl w:val="0"/>
          <w:numId w:val="94"/>
        </w:numPr>
        <w:rPr>
          <w:lang w:val="es-ES_tradnl"/>
        </w:rPr>
      </w:pPr>
      <w:r w:rsidRPr="003435D1">
        <w:rPr>
          <w:lang w:val="es-ES_tradnl"/>
        </w:rPr>
        <w:t xml:space="preserve">Se celebraron consultas [Código: Sí, No. </w:t>
      </w:r>
      <w:r w:rsidRPr="003435D1">
        <w:rPr>
          <w:rFonts w:cs="Arial"/>
          <w:lang w:val="es-ES_tradnl"/>
        </w:rPr>
        <w:t>Nota: proporcione los enlaces correspondientes</w:t>
      </w:r>
      <w:r w:rsidRPr="003435D1">
        <w:rPr>
          <w:lang w:val="es-ES_tradnl"/>
        </w:rPr>
        <w:t xml:space="preserve"> siempre que sea posible]: </w:t>
      </w:r>
    </w:p>
    <w:p w14:paraId="21CCC1C0" w14:textId="77777777" w:rsidR="0025115E" w:rsidRPr="003435D1" w:rsidRDefault="00697143" w:rsidP="0025115E">
      <w:pPr>
        <w:pStyle w:val="ListParagraph"/>
        <w:numPr>
          <w:ilvl w:val="1"/>
          <w:numId w:val="94"/>
        </w:numPr>
        <w:rPr>
          <w:lang w:val="es-ES_tradnl"/>
        </w:rPr>
      </w:pPr>
      <w:r w:rsidRPr="003435D1">
        <w:rPr>
          <w:rFonts w:cs="Arial"/>
          <w:lang w:val="es-ES_tradnl"/>
        </w:rPr>
        <w:t>¿</w:t>
      </w:r>
      <w:r w:rsidRPr="003435D1">
        <w:rPr>
          <w:lang w:val="es-ES_tradnl"/>
        </w:rPr>
        <w:t>En línea?</w:t>
      </w:r>
    </w:p>
    <w:p w14:paraId="33869022" w14:textId="4731AA4E" w:rsidR="00697143" w:rsidRPr="003435D1" w:rsidRDefault="00697143" w:rsidP="0025115E">
      <w:pPr>
        <w:pStyle w:val="ListParagraph"/>
        <w:numPr>
          <w:ilvl w:val="1"/>
          <w:numId w:val="94"/>
        </w:numPr>
        <w:rPr>
          <w:lang w:val="es-ES_tradnl"/>
        </w:rPr>
      </w:pPr>
      <w:r w:rsidRPr="003435D1">
        <w:rPr>
          <w:lang w:val="es-ES_tradnl"/>
        </w:rPr>
        <w:t>¿Presencialmente?</w:t>
      </w:r>
    </w:p>
    <w:p w14:paraId="4C5445A3" w14:textId="133C7840" w:rsidR="00697143" w:rsidRPr="003435D1" w:rsidRDefault="00697143" w:rsidP="0025115E">
      <w:pPr>
        <w:pStyle w:val="ListParagraph"/>
        <w:numPr>
          <w:ilvl w:val="0"/>
          <w:numId w:val="94"/>
        </w:numPr>
        <w:rPr>
          <w:lang w:val="es-ES_tradnl"/>
        </w:rPr>
      </w:pPr>
      <w:r w:rsidRPr="003435D1">
        <w:rPr>
          <w:rFonts w:cs="Arial"/>
          <w:lang w:val="es-ES_tradnl"/>
        </w:rPr>
        <w:t>¿Estuvo disponible públicamente</w:t>
      </w:r>
      <w:r w:rsidRPr="003435D1">
        <w:rPr>
          <w:lang w:val="es-ES_tradnl"/>
        </w:rPr>
        <w:t xml:space="preserve"> un resumen de la consulta pública, incluyendo todas las presentaciones individuales</w:t>
      </w:r>
      <w:r w:rsidRPr="003435D1">
        <w:rPr>
          <w:rFonts w:cs="Arial"/>
          <w:lang w:val="es-ES_tradnl"/>
        </w:rPr>
        <w:t>?</w:t>
      </w:r>
      <w:r w:rsidRPr="003435D1">
        <w:rPr>
          <w:lang w:val="es-ES_tradnl"/>
        </w:rPr>
        <w:t xml:space="preserve"> [Código: Sí, No</w:t>
      </w:r>
      <w:r w:rsidRPr="003435D1">
        <w:rPr>
          <w:rFonts w:cs="Arial"/>
          <w:lang w:val="es-ES_tradnl"/>
        </w:rPr>
        <w:t>]. Nota:</w:t>
      </w:r>
      <w:r w:rsidRPr="003435D1">
        <w:rPr>
          <w:lang w:val="es-ES_tradnl"/>
        </w:rPr>
        <w:t xml:space="preserve"> En caso </w:t>
      </w:r>
      <w:r w:rsidR="0025115E" w:rsidRPr="003435D1">
        <w:rPr>
          <w:rFonts w:cs="Arial"/>
          <w:lang w:val="es-ES_tradnl"/>
        </w:rPr>
        <w:t>afirmativo</w:t>
      </w:r>
      <w:r w:rsidRPr="003435D1">
        <w:rPr>
          <w:rFonts w:cs="Arial"/>
          <w:lang w:val="es-ES_tradnl"/>
        </w:rPr>
        <w:t>, provea los</w:t>
      </w:r>
      <w:r w:rsidRPr="003435D1">
        <w:rPr>
          <w:lang w:val="es-ES_tradnl"/>
        </w:rPr>
        <w:t xml:space="preserve"> enlaces</w:t>
      </w:r>
      <w:r w:rsidRPr="003435D1">
        <w:rPr>
          <w:rFonts w:cs="Arial"/>
          <w:lang w:val="es-ES_tradnl"/>
        </w:rPr>
        <w:t xml:space="preserve"> correspondientes</w:t>
      </w:r>
      <w:r w:rsidRPr="003435D1">
        <w:rPr>
          <w:lang w:val="es-ES_tradnl"/>
        </w:rPr>
        <w:t xml:space="preserve">. </w:t>
      </w:r>
    </w:p>
    <w:p w14:paraId="58005D86" w14:textId="16B12AE7" w:rsidR="00697143" w:rsidRPr="003435D1" w:rsidRDefault="00697143" w:rsidP="0025115E">
      <w:pPr>
        <w:pStyle w:val="ListParagraph"/>
        <w:numPr>
          <w:ilvl w:val="0"/>
          <w:numId w:val="94"/>
        </w:numPr>
        <w:rPr>
          <w:lang w:val="es-ES_tradnl"/>
        </w:rPr>
      </w:pPr>
      <w:r w:rsidRPr="003435D1">
        <w:rPr>
          <w:lang w:val="es-ES_tradnl"/>
        </w:rPr>
        <w:t xml:space="preserve">[Narración] </w:t>
      </w:r>
      <w:r w:rsidRPr="003435D1">
        <w:rPr>
          <w:rFonts w:cs="Arial"/>
          <w:lang w:val="es-ES_tradnl"/>
        </w:rPr>
        <w:t>Describa</w:t>
      </w:r>
      <w:r w:rsidRPr="003435D1">
        <w:rPr>
          <w:lang w:val="es-ES_tradnl"/>
        </w:rPr>
        <w:t xml:space="preserve"> la calidad y profundidad de las consultas durante el desarrollo del plan de acción, incluyendo: </w:t>
      </w:r>
    </w:p>
    <w:p w14:paraId="2110B952" w14:textId="12D370F8" w:rsidR="00697143" w:rsidRPr="003435D1" w:rsidRDefault="00697143" w:rsidP="0025115E">
      <w:pPr>
        <w:pStyle w:val="ListParagraph"/>
        <w:numPr>
          <w:ilvl w:val="1"/>
          <w:numId w:val="94"/>
        </w:numPr>
        <w:rPr>
          <w:lang w:val="es-ES_tradnl"/>
        </w:rPr>
      </w:pPr>
      <w:r w:rsidRPr="003435D1">
        <w:rPr>
          <w:lang w:val="es-ES_tradnl"/>
        </w:rPr>
        <w:t>¿A quién invitó a participar</w:t>
      </w:r>
      <w:r w:rsidRPr="003435D1">
        <w:rPr>
          <w:rFonts w:cs="Arial"/>
          <w:lang w:val="es-ES_tradnl"/>
        </w:rPr>
        <w:t xml:space="preserve"> el gobierno</w:t>
      </w:r>
      <w:r w:rsidRPr="003435D1">
        <w:rPr>
          <w:lang w:val="es-ES_tradnl"/>
        </w:rPr>
        <w:t xml:space="preserve">? </w:t>
      </w:r>
    </w:p>
    <w:p w14:paraId="19A237E3" w14:textId="557BC34E" w:rsidR="00697143" w:rsidRPr="003435D1" w:rsidRDefault="00697143" w:rsidP="0025115E">
      <w:pPr>
        <w:pStyle w:val="ListParagraph"/>
        <w:numPr>
          <w:ilvl w:val="1"/>
          <w:numId w:val="94"/>
        </w:numPr>
        <w:rPr>
          <w:lang w:val="es-ES_tradnl"/>
        </w:rPr>
      </w:pPr>
      <w:r w:rsidRPr="003435D1">
        <w:rPr>
          <w:rFonts w:cs="Arial"/>
          <w:lang w:val="es-ES_tradnl"/>
        </w:rPr>
        <w:t>¿Quiénes participaron</w:t>
      </w:r>
      <w:r w:rsidRPr="003435D1">
        <w:rPr>
          <w:lang w:val="es-ES_tradnl"/>
        </w:rPr>
        <w:t xml:space="preserve"> realmente (de la sociedad civil, del sector privado y de las otras ramas del</w:t>
      </w:r>
      <w:r w:rsidR="006A4215" w:rsidRPr="003435D1">
        <w:rPr>
          <w:lang w:val="es-ES_tradnl"/>
        </w:rPr>
        <w:t xml:space="preserve"> </w:t>
      </w:r>
      <w:r w:rsidRPr="003435D1">
        <w:rPr>
          <w:rFonts w:cs="Arial"/>
          <w:lang w:val="es-ES_tradnl"/>
        </w:rPr>
        <w:t>gobierno</w:t>
      </w:r>
      <w:r w:rsidRPr="003435D1">
        <w:rPr>
          <w:lang w:val="es-ES_tradnl"/>
        </w:rPr>
        <w:t xml:space="preserve">)? </w:t>
      </w:r>
    </w:p>
    <w:p w14:paraId="7F46C2AC" w14:textId="08006167" w:rsidR="00697143" w:rsidRPr="003435D1" w:rsidRDefault="00697143" w:rsidP="0025115E">
      <w:pPr>
        <w:pStyle w:val="ListParagraph"/>
        <w:numPr>
          <w:ilvl w:val="1"/>
          <w:numId w:val="94"/>
        </w:numPr>
        <w:rPr>
          <w:lang w:val="es-ES_tradnl"/>
        </w:rPr>
      </w:pPr>
      <w:r w:rsidRPr="003435D1">
        <w:rPr>
          <w:rFonts w:cs="Arial"/>
          <w:lang w:val="es-ES_tradnl"/>
        </w:rPr>
        <w:t>¿Fueron representados diversos</w:t>
      </w:r>
      <w:r w:rsidRPr="003435D1">
        <w:rPr>
          <w:lang w:val="es-ES_tradnl"/>
        </w:rPr>
        <w:t xml:space="preserve"> puntos de vista? </w:t>
      </w:r>
    </w:p>
    <w:p w14:paraId="58A73E10" w14:textId="11A56CA2" w:rsidR="00697143" w:rsidRPr="003435D1" w:rsidRDefault="00697143" w:rsidP="0025115E">
      <w:pPr>
        <w:pStyle w:val="ListParagraph"/>
        <w:numPr>
          <w:ilvl w:val="1"/>
          <w:numId w:val="94"/>
        </w:numPr>
        <w:rPr>
          <w:lang w:val="es-ES_tradnl"/>
        </w:rPr>
      </w:pPr>
      <w:r w:rsidRPr="003435D1">
        <w:rPr>
          <w:rFonts w:cs="Arial"/>
          <w:lang w:val="es-ES_tradnl"/>
        </w:rPr>
        <w:t>¿Fue compartido</w:t>
      </w:r>
      <w:r w:rsidRPr="003435D1">
        <w:rPr>
          <w:lang w:val="es-ES_tradnl"/>
        </w:rPr>
        <w:t xml:space="preserve"> el poder de tomar decisiones con las partes interesadas en cuanto a la inclusión de compromisos o acciones en el plan? </w:t>
      </w:r>
    </w:p>
    <w:p w14:paraId="2304D623" w14:textId="76138C50" w:rsidR="00697143" w:rsidRPr="003435D1" w:rsidRDefault="00697143" w:rsidP="0025115E">
      <w:pPr>
        <w:pStyle w:val="ListParagraph"/>
        <w:numPr>
          <w:ilvl w:val="1"/>
          <w:numId w:val="94"/>
        </w:numPr>
        <w:rPr>
          <w:lang w:val="es-ES_tradnl"/>
        </w:rPr>
      </w:pPr>
      <w:r w:rsidRPr="003435D1">
        <w:rPr>
          <w:lang w:val="es-ES_tradnl"/>
        </w:rPr>
        <w:t>¿</w:t>
      </w:r>
      <w:r w:rsidRPr="003435D1">
        <w:rPr>
          <w:rFonts w:cs="Arial"/>
          <w:lang w:val="es-ES_tradnl"/>
        </w:rPr>
        <w:t>Consideraron</w:t>
      </w:r>
      <w:r w:rsidR="00C40C3A" w:rsidRPr="003435D1">
        <w:rPr>
          <w:lang w:val="es-ES_tradnl"/>
        </w:rPr>
        <w:t xml:space="preserve"> los interesados </w:t>
      </w:r>
      <w:r w:rsidRPr="003435D1">
        <w:rPr>
          <w:lang w:val="es-ES_tradnl"/>
        </w:rPr>
        <w:t xml:space="preserve">que la consulta fuera </w:t>
      </w:r>
      <w:r w:rsidRPr="003435D1">
        <w:rPr>
          <w:rFonts w:cs="Arial"/>
          <w:lang w:val="es-ES_tradnl"/>
        </w:rPr>
        <w:t>significativa?</w:t>
      </w:r>
      <w:r w:rsidRPr="003435D1">
        <w:rPr>
          <w:lang w:val="es-ES_tradnl"/>
        </w:rPr>
        <w:t xml:space="preserve"> </w:t>
      </w:r>
    </w:p>
    <w:p w14:paraId="0B97CCE4" w14:textId="4AEC8A09" w:rsidR="00697143" w:rsidRPr="003435D1" w:rsidRDefault="00697143" w:rsidP="00135061">
      <w:pPr>
        <w:pStyle w:val="ListParagraph"/>
        <w:numPr>
          <w:ilvl w:val="1"/>
          <w:numId w:val="94"/>
        </w:numPr>
        <w:rPr>
          <w:lang w:val="es-ES_tradnl"/>
        </w:rPr>
      </w:pPr>
      <w:r w:rsidRPr="003435D1">
        <w:rPr>
          <w:lang w:val="es-ES_tradnl"/>
        </w:rPr>
        <w:t xml:space="preserve">Describir la naturaleza y la accesibilidad </w:t>
      </w:r>
      <w:r w:rsidRPr="003435D1">
        <w:rPr>
          <w:rFonts w:cs="Arial"/>
          <w:lang w:val="es-ES_tradnl"/>
        </w:rPr>
        <w:t xml:space="preserve">de estos mecanismos </w:t>
      </w:r>
      <w:r w:rsidRPr="003435D1">
        <w:rPr>
          <w:lang w:val="es-ES_tradnl"/>
        </w:rPr>
        <w:t>(desde el punto de vista geográfico, socioeconómico, de habilidad física, o de otro tipo</w:t>
      </w:r>
      <w:r w:rsidRPr="003435D1">
        <w:rPr>
          <w:rFonts w:cs="Arial"/>
          <w:lang w:val="es-ES_tradnl"/>
        </w:rPr>
        <w:t>).</w:t>
      </w:r>
    </w:p>
    <w:p w14:paraId="599C07F1" w14:textId="40B89416" w:rsidR="00697143" w:rsidRPr="003435D1" w:rsidRDefault="00697143" w:rsidP="00135061">
      <w:pPr>
        <w:pStyle w:val="ListParagraph"/>
        <w:numPr>
          <w:ilvl w:val="1"/>
          <w:numId w:val="94"/>
        </w:numPr>
        <w:rPr>
          <w:lang w:val="es-ES_tradnl"/>
        </w:rPr>
      </w:pPr>
      <w:r w:rsidRPr="003435D1">
        <w:rPr>
          <w:lang w:val="es-ES_tradnl"/>
        </w:rPr>
        <w:t>Proporcione los enlaces del caso cuando corresponda.</w:t>
      </w:r>
    </w:p>
    <w:p w14:paraId="51E97C78" w14:textId="7BD999FE" w:rsidR="00697143" w:rsidRPr="003435D1" w:rsidRDefault="00697143" w:rsidP="0025115E">
      <w:pPr>
        <w:pStyle w:val="ListParagraph"/>
        <w:numPr>
          <w:ilvl w:val="0"/>
          <w:numId w:val="94"/>
        </w:numPr>
        <w:rPr>
          <w:lang w:val="es-ES_tradnl"/>
        </w:rPr>
      </w:pPr>
      <w:r w:rsidRPr="003435D1">
        <w:rPr>
          <w:lang w:val="es-ES_tradnl"/>
        </w:rPr>
        <w:t>¿</w:t>
      </w:r>
      <w:r w:rsidRPr="003435D1">
        <w:rPr>
          <w:rFonts w:cs="Arial"/>
          <w:lang w:val="es-ES_tradnl"/>
        </w:rPr>
        <w:t>Dependió</w:t>
      </w:r>
      <w:r w:rsidRPr="003435D1">
        <w:rPr>
          <w:lang w:val="es-ES_tradnl"/>
        </w:rPr>
        <w:t xml:space="preserve"> la participación en la consulta de una invitación privada/específica, o </w:t>
      </w:r>
      <w:r w:rsidRPr="003435D1">
        <w:rPr>
          <w:rFonts w:cs="Arial"/>
          <w:lang w:val="es-ES_tradnl"/>
        </w:rPr>
        <w:t>estuvo</w:t>
      </w:r>
      <w:r w:rsidRPr="003435D1">
        <w:rPr>
          <w:lang w:val="es-ES_tradnl"/>
        </w:rPr>
        <w:t xml:space="preserve"> abierta a todos los interesados? [Código: Por invitación o </w:t>
      </w:r>
      <w:r w:rsidRPr="003435D1">
        <w:rPr>
          <w:rFonts w:cs="Arial"/>
          <w:lang w:val="es-ES_tradnl"/>
        </w:rPr>
        <w:t>Abierta].</w:t>
      </w:r>
    </w:p>
    <w:p w14:paraId="79B77112" w14:textId="5C565852" w:rsidR="00697143" w:rsidRPr="003435D1" w:rsidRDefault="00697143" w:rsidP="008623AE">
      <w:pPr>
        <w:pStyle w:val="ListParagraph"/>
        <w:numPr>
          <w:ilvl w:val="0"/>
          <w:numId w:val="94"/>
        </w:numPr>
        <w:rPr>
          <w:lang w:val="es-ES_tradnl"/>
        </w:rPr>
      </w:pPr>
      <w:r w:rsidRPr="003435D1">
        <w:rPr>
          <w:lang w:val="es-ES_tradnl"/>
        </w:rPr>
        <w:t xml:space="preserve">Basándose en esta </w:t>
      </w:r>
      <w:r w:rsidRPr="003435D1">
        <w:rPr>
          <w:rFonts w:cs="Arial"/>
          <w:lang w:val="es-ES_tradnl"/>
        </w:rPr>
        <w:t>narración</w:t>
      </w:r>
      <w:r w:rsidRPr="003435D1">
        <w:rPr>
          <w:lang w:val="es-ES_tradnl"/>
        </w:rPr>
        <w:t xml:space="preserve">, refiérase al espectro IAP2 de participación política </w:t>
      </w:r>
      <w:r w:rsidR="008623AE" w:rsidRPr="003435D1">
        <w:rPr>
          <w:lang w:val="es-ES_tradnl"/>
        </w:rPr>
        <w:t>(</w:t>
      </w:r>
      <w:hyperlink r:id="rId19" w:history="1">
        <w:r w:rsidR="008623AE" w:rsidRPr="003435D1">
          <w:rPr>
            <w:rStyle w:val="Hyperlink"/>
            <w:lang w:val="es-ES_tradnl"/>
          </w:rPr>
          <w:t>http://bit.ly/1kMmlYC</w:t>
        </w:r>
      </w:hyperlink>
      <w:r w:rsidR="008623AE" w:rsidRPr="003435D1">
        <w:rPr>
          <w:lang w:val="es-ES_tradnl"/>
        </w:rPr>
        <w:t xml:space="preserve">) </w:t>
      </w:r>
      <w:r w:rsidRPr="003435D1">
        <w:rPr>
          <w:lang w:val="es-ES_tradnl"/>
        </w:rPr>
        <w:t xml:space="preserve">para describir el impacto de los insumos públicos </w:t>
      </w:r>
      <w:r w:rsidRPr="003435D1">
        <w:rPr>
          <w:rFonts w:cs="Arial"/>
          <w:lang w:val="es-ES_tradnl"/>
        </w:rPr>
        <w:t>sobre</w:t>
      </w:r>
      <w:r w:rsidRPr="003435D1">
        <w:rPr>
          <w:lang w:val="es-ES_tradnl"/>
        </w:rPr>
        <w:t xml:space="preserve"> los resultados. </w:t>
      </w:r>
      <w:r w:rsidRPr="003435D1">
        <w:rPr>
          <w:rFonts w:cs="Arial"/>
          <w:lang w:val="es-ES_tradnl"/>
        </w:rPr>
        <w:t>Escoja</w:t>
      </w:r>
      <w:r w:rsidRPr="003435D1">
        <w:rPr>
          <w:lang w:val="es-ES_tradnl"/>
        </w:rPr>
        <w:t xml:space="preserve"> uno:</w:t>
      </w:r>
    </w:p>
    <w:p w14:paraId="0D79B7E1" w14:textId="77777777" w:rsidR="00697143" w:rsidRPr="003435D1" w:rsidRDefault="00697143" w:rsidP="008623AE">
      <w:pPr>
        <w:pStyle w:val="ListParagraph"/>
        <w:numPr>
          <w:ilvl w:val="1"/>
          <w:numId w:val="94"/>
        </w:numPr>
        <w:rPr>
          <w:lang w:val="es-ES_tradnl"/>
        </w:rPr>
      </w:pPr>
      <w:r w:rsidRPr="003435D1">
        <w:rPr>
          <w:lang w:val="es-ES_tradnl"/>
        </w:rPr>
        <w:t>Informar</w:t>
      </w:r>
    </w:p>
    <w:p w14:paraId="118FDB6D" w14:textId="77777777" w:rsidR="00697143" w:rsidRPr="003435D1" w:rsidRDefault="00697143" w:rsidP="008623AE">
      <w:pPr>
        <w:pStyle w:val="ListParagraph"/>
        <w:numPr>
          <w:ilvl w:val="1"/>
          <w:numId w:val="94"/>
        </w:numPr>
        <w:rPr>
          <w:lang w:val="es-ES_tradnl"/>
        </w:rPr>
      </w:pPr>
      <w:r w:rsidRPr="003435D1">
        <w:rPr>
          <w:lang w:val="es-ES_tradnl"/>
        </w:rPr>
        <w:t>Consultar</w:t>
      </w:r>
    </w:p>
    <w:p w14:paraId="56E1B046" w14:textId="77777777" w:rsidR="00697143" w:rsidRPr="003435D1" w:rsidRDefault="00697143" w:rsidP="008623AE">
      <w:pPr>
        <w:pStyle w:val="ListParagraph"/>
        <w:numPr>
          <w:ilvl w:val="1"/>
          <w:numId w:val="94"/>
        </w:numPr>
        <w:rPr>
          <w:lang w:val="es-ES_tradnl"/>
        </w:rPr>
      </w:pPr>
      <w:r w:rsidRPr="003435D1">
        <w:rPr>
          <w:lang w:val="es-ES_tradnl"/>
        </w:rPr>
        <w:t>Involucrar</w:t>
      </w:r>
    </w:p>
    <w:p w14:paraId="2B3458CE" w14:textId="77777777" w:rsidR="00697143" w:rsidRPr="003435D1" w:rsidRDefault="00697143" w:rsidP="008623AE">
      <w:pPr>
        <w:pStyle w:val="ListParagraph"/>
        <w:numPr>
          <w:ilvl w:val="1"/>
          <w:numId w:val="94"/>
        </w:numPr>
        <w:rPr>
          <w:lang w:val="es-ES_tradnl"/>
        </w:rPr>
      </w:pPr>
      <w:r w:rsidRPr="003435D1">
        <w:rPr>
          <w:lang w:val="es-ES_tradnl"/>
        </w:rPr>
        <w:t>Colaborar</w:t>
      </w:r>
    </w:p>
    <w:p w14:paraId="123F957B" w14:textId="77777777" w:rsidR="00697143" w:rsidRPr="003435D1" w:rsidRDefault="00697143" w:rsidP="008623AE">
      <w:pPr>
        <w:pStyle w:val="ListParagraph"/>
        <w:numPr>
          <w:ilvl w:val="1"/>
          <w:numId w:val="94"/>
        </w:numPr>
        <w:rPr>
          <w:lang w:val="es-ES_tradnl"/>
        </w:rPr>
      </w:pPr>
      <w:r w:rsidRPr="003435D1">
        <w:rPr>
          <w:lang w:val="es-ES_tradnl"/>
        </w:rPr>
        <w:lastRenderedPageBreak/>
        <w:t>Empoderar</w:t>
      </w:r>
    </w:p>
    <w:p w14:paraId="2C563D77" w14:textId="01159788" w:rsidR="00697143" w:rsidRPr="003435D1" w:rsidRDefault="00697143" w:rsidP="0025115E">
      <w:pPr>
        <w:pStyle w:val="ListParagraph"/>
        <w:numPr>
          <w:ilvl w:val="0"/>
          <w:numId w:val="94"/>
        </w:numPr>
        <w:rPr>
          <w:lang w:val="es-ES_tradnl"/>
        </w:rPr>
      </w:pPr>
      <w:r w:rsidRPr="003435D1">
        <w:rPr>
          <w:lang w:val="es-ES_tradnl"/>
        </w:rPr>
        <w:t xml:space="preserve">Narración optativa: incluya información adicional que considere importante aunque no esté consignada en los </w:t>
      </w:r>
      <w:r w:rsidRPr="003435D1">
        <w:rPr>
          <w:i/>
          <w:lang w:val="es-ES_tradnl"/>
        </w:rPr>
        <w:t>Artículos de Gobierno de la AGA</w:t>
      </w:r>
      <w:r w:rsidRPr="003435D1">
        <w:rPr>
          <w:lang w:val="es-ES_tradnl"/>
        </w:rPr>
        <w:t>. Se pueden incluir aquí, por ejemplo, comentarios acerca de la participación del</w:t>
      </w:r>
      <w:r w:rsidR="006A4215" w:rsidRPr="003435D1">
        <w:rPr>
          <w:lang w:val="es-ES_tradnl"/>
        </w:rPr>
        <w:t xml:space="preserve"> </w:t>
      </w:r>
      <w:r w:rsidRPr="003435D1">
        <w:rPr>
          <w:lang w:val="es-ES_tradnl"/>
        </w:rPr>
        <w:t xml:space="preserve">congreso en el proceso. </w:t>
      </w:r>
    </w:p>
    <w:p w14:paraId="0380D766" w14:textId="77777777" w:rsidR="00606BD7" w:rsidRPr="003435D1" w:rsidRDefault="00606BD7" w:rsidP="00855D5C">
      <w:pPr>
        <w:rPr>
          <w:lang w:val="es-ES_tradnl"/>
        </w:rPr>
      </w:pPr>
    </w:p>
    <w:p w14:paraId="040B6A6D" w14:textId="1C34A641" w:rsidR="00293D49" w:rsidRPr="003435D1" w:rsidRDefault="00293D49" w:rsidP="00293D49">
      <w:pPr>
        <w:pStyle w:val="Heading3"/>
      </w:pPr>
      <w:r w:rsidRPr="003435D1">
        <w:t xml:space="preserve">C. </w:t>
      </w:r>
      <w:r w:rsidR="00187DDC" w:rsidRPr="003435D1">
        <w:t>Ejemplo de la Tabla sobre Consulta</w:t>
      </w:r>
    </w:p>
    <w:p w14:paraId="44FE8F45" w14:textId="698C192B" w:rsidR="00293D49" w:rsidRPr="00830928" w:rsidRDefault="00187DDC" w:rsidP="00293D49">
      <w:pPr>
        <w:rPr>
          <w:lang w:val="es-ES_tradnl"/>
        </w:rPr>
      </w:pPr>
      <w:r w:rsidRPr="00830928">
        <w:rPr>
          <w:lang w:val="es-ES_tradnl"/>
        </w:rPr>
        <w:t>La</w:t>
      </w:r>
      <w:r w:rsidR="00626256" w:rsidRPr="00830928">
        <w:rPr>
          <w:lang w:val="es-ES_tradnl"/>
        </w:rPr>
        <w:t>s preguntas arriba tendrá</w:t>
      </w:r>
      <w:r w:rsidRPr="00830928">
        <w:rPr>
          <w:lang w:val="es-ES_tradnl"/>
        </w:rPr>
        <w:t xml:space="preserve">n, en la </w:t>
      </w:r>
      <w:r w:rsidR="00CE0EF7" w:rsidRPr="003435D1">
        <w:rPr>
          <w:lang w:val="es-ES_tradnl"/>
        </w:rPr>
        <w:t>versión</w:t>
      </w:r>
      <w:r w:rsidRPr="00830928">
        <w:rPr>
          <w:lang w:val="es-ES_tradnl"/>
        </w:rPr>
        <w:t xml:space="preserve"> final del informe de avance MRI, la forma siguiente</w:t>
      </w:r>
      <w:r w:rsidR="00293D49" w:rsidRPr="00830928">
        <w:rPr>
          <w:lang w:val="es-ES_tradnl"/>
        </w:rPr>
        <w:t>:</w:t>
      </w:r>
    </w:p>
    <w:tbl>
      <w:tblPr>
        <w:tblStyle w:val="TableGrid"/>
        <w:tblW w:w="8910" w:type="dxa"/>
        <w:tblLook w:val="04A0" w:firstRow="1" w:lastRow="0" w:firstColumn="1" w:lastColumn="0" w:noHBand="0" w:noVBand="1"/>
      </w:tblPr>
      <w:tblGrid>
        <w:gridCol w:w="1730"/>
        <w:gridCol w:w="4588"/>
        <w:gridCol w:w="2592"/>
      </w:tblGrid>
      <w:tr w:rsidR="00293D49" w:rsidRPr="003435D1" w14:paraId="052A7ABF" w14:textId="77777777" w:rsidTr="00187DDC">
        <w:tc>
          <w:tcPr>
            <w:tcW w:w="1730" w:type="dxa"/>
          </w:tcPr>
          <w:p w14:paraId="74CB2254" w14:textId="099195E1" w:rsidR="00293D49" w:rsidRPr="00830928" w:rsidRDefault="00187DDC" w:rsidP="00187DDC">
            <w:pPr>
              <w:rPr>
                <w:rFonts w:ascii="Cambria" w:hAnsi="Cambria"/>
                <w:b/>
                <w:lang w:val="es-ES_tradnl"/>
              </w:rPr>
            </w:pPr>
            <w:r w:rsidRPr="00830928">
              <w:rPr>
                <w:rFonts w:ascii="Cambria" w:hAnsi="Cambria"/>
                <w:b/>
                <w:lang w:val="es-ES_tradnl"/>
              </w:rPr>
              <w:t>Fase del Plan de Acción</w:t>
            </w:r>
          </w:p>
        </w:tc>
        <w:tc>
          <w:tcPr>
            <w:tcW w:w="4588" w:type="dxa"/>
          </w:tcPr>
          <w:p w14:paraId="2FF0EFAC" w14:textId="173124ED" w:rsidR="00293D49" w:rsidRPr="00830928" w:rsidRDefault="00187DDC" w:rsidP="00187DDC">
            <w:pPr>
              <w:rPr>
                <w:rFonts w:ascii="Cambria" w:hAnsi="Cambria"/>
                <w:b/>
                <w:lang w:val="es-ES_tradnl"/>
              </w:rPr>
            </w:pPr>
            <w:r w:rsidRPr="00830928">
              <w:rPr>
                <w:rFonts w:ascii="Cambria" w:hAnsi="Cambria"/>
                <w:b/>
                <w:lang w:val="es-ES_tradnl"/>
              </w:rPr>
              <w:t xml:space="preserve">Requerimiento del Proceso AGA (Sección de los </w:t>
            </w:r>
            <w:r w:rsidR="00400716" w:rsidRPr="00830928">
              <w:rPr>
                <w:rFonts w:ascii="Cambria" w:hAnsi="Cambria"/>
                <w:b/>
                <w:lang w:val="es-ES_tradnl"/>
              </w:rPr>
              <w:t>Artículos</w:t>
            </w:r>
            <w:r w:rsidRPr="00830928">
              <w:rPr>
                <w:rFonts w:ascii="Cambria" w:hAnsi="Cambria"/>
                <w:b/>
                <w:lang w:val="es-ES_tradnl"/>
              </w:rPr>
              <w:t xml:space="preserve"> de Gobernanza)</w:t>
            </w:r>
          </w:p>
        </w:tc>
        <w:tc>
          <w:tcPr>
            <w:tcW w:w="2592" w:type="dxa"/>
          </w:tcPr>
          <w:p w14:paraId="49275667" w14:textId="5DA42A96" w:rsidR="00293D49" w:rsidRPr="00830928" w:rsidRDefault="00187DDC" w:rsidP="00187DDC">
            <w:pPr>
              <w:rPr>
                <w:rFonts w:ascii="Cambria" w:hAnsi="Cambria"/>
                <w:b/>
                <w:lang w:val="es-ES_tradnl"/>
              </w:rPr>
            </w:pPr>
            <w:r w:rsidRPr="00830928">
              <w:rPr>
                <w:rFonts w:ascii="Cambria" w:hAnsi="Cambria"/>
                <w:b/>
                <w:lang w:val="es-ES_tradnl"/>
              </w:rPr>
              <w:t>¿Cumplió el gobierno con el requerimiento?</w:t>
            </w:r>
          </w:p>
        </w:tc>
      </w:tr>
      <w:tr w:rsidR="00293D49" w:rsidRPr="003435D1" w14:paraId="5ACBCAF5" w14:textId="77777777" w:rsidTr="00187DDC">
        <w:tc>
          <w:tcPr>
            <w:tcW w:w="1730" w:type="dxa"/>
            <w:vMerge w:val="restart"/>
          </w:tcPr>
          <w:p w14:paraId="49B3B63F" w14:textId="47F162A6" w:rsidR="00293D49" w:rsidRPr="00830928" w:rsidRDefault="00187DDC" w:rsidP="00187DDC">
            <w:pPr>
              <w:rPr>
                <w:rFonts w:ascii="Cambria" w:hAnsi="Cambria"/>
                <w:lang w:val="es-ES_tradnl"/>
              </w:rPr>
            </w:pPr>
            <w:r w:rsidRPr="00830928">
              <w:rPr>
                <w:rFonts w:ascii="Cambria" w:hAnsi="Cambria"/>
                <w:lang w:val="es-ES_tradnl"/>
              </w:rPr>
              <w:t>Durante el desarrollo</w:t>
            </w:r>
          </w:p>
        </w:tc>
        <w:tc>
          <w:tcPr>
            <w:tcW w:w="4588" w:type="dxa"/>
            <w:hideMark/>
          </w:tcPr>
          <w:p w14:paraId="0E6365F5" w14:textId="72DB1061" w:rsidR="00293D49" w:rsidRPr="00830928" w:rsidRDefault="00626256" w:rsidP="00187DDC">
            <w:pPr>
              <w:rPr>
                <w:rFonts w:ascii="Cambria" w:hAnsi="Cambria"/>
                <w:lang w:val="es-ES_tradnl"/>
              </w:rPr>
            </w:pPr>
            <w:r w:rsidRPr="00830928">
              <w:rPr>
                <w:rFonts w:ascii="Cambria" w:hAnsi="Cambria"/>
                <w:lang w:val="es-ES_tradnl"/>
              </w:rPr>
              <w:t>¿Estuvo disponible un cronograma y proceso previo a la consulta?</w:t>
            </w:r>
          </w:p>
        </w:tc>
        <w:tc>
          <w:tcPr>
            <w:tcW w:w="2592" w:type="dxa"/>
            <w:hideMark/>
          </w:tcPr>
          <w:p w14:paraId="164B1E08" w14:textId="617DEA3B"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2F419CB2" w14:textId="77777777" w:rsidTr="00187DDC">
        <w:tc>
          <w:tcPr>
            <w:tcW w:w="1730" w:type="dxa"/>
            <w:vMerge/>
          </w:tcPr>
          <w:p w14:paraId="5735FFBB" w14:textId="77777777" w:rsidR="00293D49" w:rsidRPr="00830928" w:rsidRDefault="00293D49" w:rsidP="00187DDC">
            <w:pPr>
              <w:rPr>
                <w:rFonts w:ascii="Cambria" w:hAnsi="Cambria"/>
                <w:lang w:val="es-ES_tradnl"/>
              </w:rPr>
            </w:pPr>
          </w:p>
        </w:tc>
        <w:tc>
          <w:tcPr>
            <w:tcW w:w="4588" w:type="dxa"/>
            <w:hideMark/>
          </w:tcPr>
          <w:p w14:paraId="4DA083E5" w14:textId="45CD356F" w:rsidR="00293D49" w:rsidRPr="00830928" w:rsidRDefault="00626256" w:rsidP="00187DDC">
            <w:pPr>
              <w:rPr>
                <w:rFonts w:ascii="Cambria" w:hAnsi="Cambria"/>
                <w:lang w:val="es-ES_tradnl"/>
              </w:rPr>
            </w:pPr>
            <w:r w:rsidRPr="00830928">
              <w:rPr>
                <w:rFonts w:ascii="Cambria" w:hAnsi="Cambria"/>
                <w:lang w:val="es-ES_tradnl"/>
              </w:rPr>
              <w:t>¿El cronograma estuvo disponible en  línea?</w:t>
            </w:r>
          </w:p>
        </w:tc>
        <w:tc>
          <w:tcPr>
            <w:tcW w:w="2592" w:type="dxa"/>
            <w:hideMark/>
          </w:tcPr>
          <w:p w14:paraId="21F0D5AA" w14:textId="54975D3C"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19D606E7" w14:textId="77777777" w:rsidTr="00187DDC">
        <w:tc>
          <w:tcPr>
            <w:tcW w:w="1730" w:type="dxa"/>
            <w:vMerge/>
          </w:tcPr>
          <w:p w14:paraId="03252C83" w14:textId="77777777" w:rsidR="00293D49" w:rsidRPr="00830928" w:rsidRDefault="00293D49" w:rsidP="00187DDC">
            <w:pPr>
              <w:rPr>
                <w:rFonts w:ascii="Cambria" w:hAnsi="Cambria"/>
                <w:lang w:val="es-ES_tradnl"/>
              </w:rPr>
            </w:pPr>
          </w:p>
        </w:tc>
        <w:tc>
          <w:tcPr>
            <w:tcW w:w="4588" w:type="dxa"/>
            <w:hideMark/>
          </w:tcPr>
          <w:p w14:paraId="44295AE2" w14:textId="7DB22DE7" w:rsidR="00293D49" w:rsidRPr="00830928" w:rsidRDefault="00626256" w:rsidP="00187DDC">
            <w:pPr>
              <w:rPr>
                <w:rFonts w:ascii="Cambria" w:hAnsi="Cambria"/>
                <w:lang w:val="es-ES_tradnl"/>
              </w:rPr>
            </w:pPr>
            <w:r w:rsidRPr="00830928">
              <w:rPr>
                <w:rFonts w:ascii="Cambria" w:hAnsi="Cambria"/>
                <w:lang w:val="es-ES_tradnl"/>
              </w:rPr>
              <w:t>¿El cronograma estuvo disponible a través de otros medios?</w:t>
            </w:r>
          </w:p>
        </w:tc>
        <w:tc>
          <w:tcPr>
            <w:tcW w:w="2592" w:type="dxa"/>
            <w:hideMark/>
          </w:tcPr>
          <w:p w14:paraId="019059EA" w14:textId="5DA23E8E"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1D494B93" w14:textId="77777777" w:rsidTr="00187DDC">
        <w:tc>
          <w:tcPr>
            <w:tcW w:w="1730" w:type="dxa"/>
            <w:vMerge/>
          </w:tcPr>
          <w:p w14:paraId="42D39BCB" w14:textId="77777777" w:rsidR="00293D49" w:rsidRPr="00830928" w:rsidRDefault="00293D49" w:rsidP="00187DDC">
            <w:pPr>
              <w:rPr>
                <w:rFonts w:ascii="Cambria" w:hAnsi="Cambria"/>
                <w:lang w:val="es-ES_tradnl"/>
              </w:rPr>
            </w:pPr>
          </w:p>
        </w:tc>
        <w:tc>
          <w:tcPr>
            <w:tcW w:w="4588" w:type="dxa"/>
            <w:hideMark/>
          </w:tcPr>
          <w:p w14:paraId="4B0C91DA" w14:textId="4EAB34D0" w:rsidR="00293D49" w:rsidRPr="00830928" w:rsidRDefault="00400716" w:rsidP="00187DDC">
            <w:pPr>
              <w:rPr>
                <w:rFonts w:ascii="Cambria" w:hAnsi="Cambria"/>
                <w:lang w:val="es-ES_tradnl"/>
              </w:rPr>
            </w:pPr>
            <w:r>
              <w:rPr>
                <w:rFonts w:ascii="Cambria" w:hAnsi="Cambria"/>
                <w:lang w:val="es-ES_tradnl"/>
              </w:rPr>
              <w:t>Proporcione</w:t>
            </w:r>
            <w:r w:rsidR="00626256" w:rsidRPr="00830928">
              <w:rPr>
                <w:rFonts w:ascii="Cambria" w:hAnsi="Cambria"/>
                <w:lang w:val="es-ES_tradnl"/>
              </w:rPr>
              <w:t xml:space="preserve"> cualquier enlace al cronograma.</w:t>
            </w:r>
          </w:p>
        </w:tc>
        <w:tc>
          <w:tcPr>
            <w:tcW w:w="2592" w:type="dxa"/>
            <w:hideMark/>
          </w:tcPr>
          <w:p w14:paraId="3C4424EC" w14:textId="062BA651" w:rsidR="00293D49" w:rsidRPr="00830928" w:rsidRDefault="00626256" w:rsidP="00187DDC">
            <w:pPr>
              <w:keepNext/>
              <w:keepLines/>
              <w:spacing w:before="200"/>
              <w:outlineLvl w:val="7"/>
              <w:rPr>
                <w:rFonts w:ascii="Cambria" w:eastAsia="Times New Roman" w:hAnsi="Cambria" w:cs="Lucida Grande"/>
                <w:color w:val="333333"/>
                <w:spacing w:val="2"/>
                <w:szCs w:val="22"/>
                <w:lang w:val="es-ES_tradnl"/>
              </w:rPr>
            </w:pPr>
            <w:r w:rsidRPr="00830928">
              <w:rPr>
                <w:rFonts w:ascii="Cambria" w:hAnsi="Cambria"/>
                <w:lang w:val="es-ES_tradnl"/>
              </w:rPr>
              <w:t>Enlace</w:t>
            </w:r>
          </w:p>
        </w:tc>
      </w:tr>
      <w:tr w:rsidR="00293D49" w:rsidRPr="003435D1" w14:paraId="0A7326B7" w14:textId="77777777" w:rsidTr="00187DDC">
        <w:tc>
          <w:tcPr>
            <w:tcW w:w="1730" w:type="dxa"/>
            <w:vMerge/>
          </w:tcPr>
          <w:p w14:paraId="1FE51814" w14:textId="77777777" w:rsidR="00293D49" w:rsidRPr="00830928" w:rsidRDefault="00293D49" w:rsidP="00187DDC">
            <w:pPr>
              <w:rPr>
                <w:rFonts w:ascii="Cambria" w:hAnsi="Cambria"/>
                <w:lang w:val="es-ES_tradnl"/>
              </w:rPr>
            </w:pPr>
          </w:p>
        </w:tc>
        <w:tc>
          <w:tcPr>
            <w:tcW w:w="4588" w:type="dxa"/>
            <w:hideMark/>
          </w:tcPr>
          <w:p w14:paraId="32D96A4B" w14:textId="0C82CFE2" w:rsidR="00293D49" w:rsidRPr="00830928" w:rsidRDefault="00626256" w:rsidP="00626256">
            <w:pPr>
              <w:rPr>
                <w:rFonts w:ascii="Cambria" w:hAnsi="Cambria"/>
                <w:lang w:val="es-ES_tradnl"/>
              </w:rPr>
            </w:pPr>
            <w:r w:rsidRPr="00830928">
              <w:rPr>
                <w:rFonts w:ascii="Cambria" w:hAnsi="Cambria"/>
                <w:lang w:val="es-ES_tradnl"/>
              </w:rPr>
              <w:t>¿Hubo notificación anticipada de la consulta?</w:t>
            </w:r>
          </w:p>
        </w:tc>
        <w:tc>
          <w:tcPr>
            <w:tcW w:w="2592" w:type="dxa"/>
            <w:hideMark/>
          </w:tcPr>
          <w:p w14:paraId="59CF8D78" w14:textId="14F7EC1C"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440533D2" w14:textId="77777777" w:rsidTr="00187DDC">
        <w:tc>
          <w:tcPr>
            <w:tcW w:w="1730" w:type="dxa"/>
            <w:vMerge/>
          </w:tcPr>
          <w:p w14:paraId="7EA0E017" w14:textId="77777777" w:rsidR="00293D49" w:rsidRPr="00830928" w:rsidRDefault="00293D49" w:rsidP="00187DDC">
            <w:pPr>
              <w:rPr>
                <w:rFonts w:ascii="Cambria" w:hAnsi="Cambria"/>
                <w:lang w:val="es-ES_tradnl"/>
              </w:rPr>
            </w:pPr>
          </w:p>
        </w:tc>
        <w:tc>
          <w:tcPr>
            <w:tcW w:w="4588" w:type="dxa"/>
            <w:hideMark/>
          </w:tcPr>
          <w:p w14:paraId="7CC1D999" w14:textId="3B185391" w:rsidR="00293D49" w:rsidRPr="00830928" w:rsidRDefault="00626256" w:rsidP="00626256">
            <w:pPr>
              <w:rPr>
                <w:rFonts w:ascii="Cambria" w:hAnsi="Cambria"/>
                <w:lang w:val="es-ES_tradnl"/>
              </w:rPr>
            </w:pPr>
            <w:r w:rsidRPr="00830928">
              <w:rPr>
                <w:rFonts w:ascii="Cambria" w:hAnsi="Cambria"/>
                <w:lang w:val="es-ES_tradnl"/>
              </w:rPr>
              <w:t>¿Cuantos días de notificación anticipada fueron proporcionados?</w:t>
            </w:r>
            <w:r w:rsidR="00293D49" w:rsidRPr="00830928">
              <w:rPr>
                <w:rFonts w:ascii="Cambria" w:hAnsi="Cambria"/>
                <w:lang w:val="es-ES_tradnl"/>
              </w:rPr>
              <w:t xml:space="preserve"> </w:t>
            </w:r>
          </w:p>
        </w:tc>
        <w:tc>
          <w:tcPr>
            <w:tcW w:w="2592" w:type="dxa"/>
            <w:hideMark/>
          </w:tcPr>
          <w:p w14:paraId="33C5BD8A" w14:textId="77777777" w:rsidR="00293D49" w:rsidRPr="00830928" w:rsidRDefault="00293D49" w:rsidP="00187DDC">
            <w:pPr>
              <w:rPr>
                <w:rFonts w:ascii="Cambria" w:hAnsi="Cambria"/>
                <w:lang w:val="es-ES_tradnl"/>
              </w:rPr>
            </w:pPr>
            <w:r w:rsidRPr="00830928">
              <w:rPr>
                <w:rFonts w:ascii="Cambria" w:hAnsi="Cambria"/>
                <w:lang w:val="es-ES_tradnl"/>
              </w:rPr>
              <w:t>14</w:t>
            </w:r>
          </w:p>
        </w:tc>
      </w:tr>
      <w:tr w:rsidR="00293D49" w:rsidRPr="003435D1" w14:paraId="2EC57102" w14:textId="77777777" w:rsidTr="00187DDC">
        <w:tc>
          <w:tcPr>
            <w:tcW w:w="1730" w:type="dxa"/>
            <w:vMerge/>
          </w:tcPr>
          <w:p w14:paraId="16A1CD38" w14:textId="77777777" w:rsidR="00293D49" w:rsidRPr="00830928" w:rsidRDefault="00293D49" w:rsidP="00187DDC">
            <w:pPr>
              <w:rPr>
                <w:rFonts w:ascii="Cambria" w:hAnsi="Cambria"/>
                <w:lang w:val="es-ES_tradnl"/>
              </w:rPr>
            </w:pPr>
          </w:p>
        </w:tc>
        <w:tc>
          <w:tcPr>
            <w:tcW w:w="4588" w:type="dxa"/>
            <w:hideMark/>
          </w:tcPr>
          <w:p w14:paraId="584A8D39" w14:textId="3F1FB099" w:rsidR="00293D49" w:rsidRPr="00830928" w:rsidRDefault="00626256" w:rsidP="00187DDC">
            <w:pPr>
              <w:rPr>
                <w:rFonts w:ascii="Cambria" w:hAnsi="Cambria"/>
                <w:lang w:val="es-ES_tradnl"/>
              </w:rPr>
            </w:pPr>
            <w:r w:rsidRPr="00830928">
              <w:rPr>
                <w:rFonts w:ascii="Cambria" w:hAnsi="Cambria"/>
                <w:lang w:val="es-ES_tradnl"/>
              </w:rPr>
              <w:t>¿Fue adecuada esta notificación?</w:t>
            </w:r>
            <w:r w:rsidR="00293D49" w:rsidRPr="00830928">
              <w:rPr>
                <w:rFonts w:ascii="Cambria" w:hAnsi="Cambria"/>
                <w:lang w:val="es-ES_tradnl"/>
              </w:rPr>
              <w:t xml:space="preserve"> </w:t>
            </w:r>
          </w:p>
        </w:tc>
        <w:tc>
          <w:tcPr>
            <w:tcW w:w="2592" w:type="dxa"/>
            <w:hideMark/>
          </w:tcPr>
          <w:p w14:paraId="3F18A02B" w14:textId="10EE0E89"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61FBC556" w14:textId="77777777" w:rsidTr="00187DDC">
        <w:tc>
          <w:tcPr>
            <w:tcW w:w="1730" w:type="dxa"/>
            <w:vMerge/>
          </w:tcPr>
          <w:p w14:paraId="678D15F8" w14:textId="77777777" w:rsidR="00293D49" w:rsidRPr="00830928" w:rsidRDefault="00293D49" w:rsidP="00187DDC">
            <w:pPr>
              <w:rPr>
                <w:rFonts w:ascii="Cambria" w:hAnsi="Cambria"/>
                <w:lang w:val="es-ES_tradnl"/>
              </w:rPr>
            </w:pPr>
          </w:p>
        </w:tc>
        <w:tc>
          <w:tcPr>
            <w:tcW w:w="4588" w:type="dxa"/>
            <w:hideMark/>
          </w:tcPr>
          <w:p w14:paraId="2A90A66F" w14:textId="0481A3DD" w:rsidR="00293D49" w:rsidRPr="00830928" w:rsidRDefault="00626256" w:rsidP="00187DDC">
            <w:pPr>
              <w:rPr>
                <w:rFonts w:ascii="Cambria" w:hAnsi="Cambria"/>
                <w:lang w:val="es-ES_tradnl"/>
              </w:rPr>
            </w:pPr>
            <w:r w:rsidRPr="00830928">
              <w:rPr>
                <w:rFonts w:ascii="Cambria" w:hAnsi="Cambria"/>
                <w:lang w:val="es-ES_tradnl"/>
              </w:rPr>
              <w:t xml:space="preserve">¿Realizó el gobierno actividades de </w:t>
            </w:r>
            <w:r w:rsidR="00B4635C" w:rsidRPr="00830928">
              <w:rPr>
                <w:rFonts w:ascii="Cambria" w:hAnsi="Cambria"/>
                <w:lang w:val="es-ES_tradnl"/>
              </w:rPr>
              <w:t xml:space="preserve">divulgación y </w:t>
            </w:r>
            <w:r w:rsidRPr="00830928">
              <w:rPr>
                <w:rFonts w:ascii="Cambria" w:hAnsi="Cambria"/>
                <w:lang w:val="es-ES_tradnl"/>
              </w:rPr>
              <w:t>sensibilización?</w:t>
            </w:r>
          </w:p>
        </w:tc>
        <w:tc>
          <w:tcPr>
            <w:tcW w:w="2592" w:type="dxa"/>
            <w:hideMark/>
          </w:tcPr>
          <w:p w14:paraId="0A4DB3EA" w14:textId="4741C5D9"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1BBF56AD" w14:textId="77777777" w:rsidTr="00187DDC">
        <w:tc>
          <w:tcPr>
            <w:tcW w:w="1730" w:type="dxa"/>
            <w:vMerge/>
          </w:tcPr>
          <w:p w14:paraId="12CE7054" w14:textId="77777777" w:rsidR="00293D49" w:rsidRPr="00830928" w:rsidRDefault="00293D49" w:rsidP="00187DDC">
            <w:pPr>
              <w:rPr>
                <w:rFonts w:ascii="Cambria" w:hAnsi="Cambria"/>
                <w:lang w:val="es-ES_tradnl"/>
              </w:rPr>
            </w:pPr>
          </w:p>
        </w:tc>
        <w:tc>
          <w:tcPr>
            <w:tcW w:w="4588" w:type="dxa"/>
            <w:hideMark/>
          </w:tcPr>
          <w:p w14:paraId="14B7F234" w14:textId="7BCCC1E0" w:rsidR="00293D49" w:rsidRPr="00830928" w:rsidRDefault="00293D49" w:rsidP="00187DDC">
            <w:pPr>
              <w:rPr>
                <w:rFonts w:ascii="Cambria" w:hAnsi="Cambria"/>
                <w:lang w:val="es-ES_tradnl"/>
              </w:rPr>
            </w:pPr>
            <w:r w:rsidRPr="00830928">
              <w:rPr>
                <w:rFonts w:ascii="Cambria" w:hAnsi="Cambria"/>
                <w:lang w:val="es-ES_tradnl"/>
              </w:rPr>
              <w:t>Pro</w:t>
            </w:r>
            <w:r w:rsidR="00400716">
              <w:rPr>
                <w:rFonts w:ascii="Cambria" w:hAnsi="Cambria"/>
                <w:lang w:val="es-ES_tradnl"/>
              </w:rPr>
              <w:t>porcione</w:t>
            </w:r>
            <w:r w:rsidR="00626256" w:rsidRPr="00830928">
              <w:rPr>
                <w:rFonts w:ascii="Cambria" w:hAnsi="Cambria"/>
                <w:lang w:val="es-ES_tradnl"/>
              </w:rPr>
              <w:t xml:space="preserve"> cualquier enlace a las actividades de</w:t>
            </w:r>
            <w:r w:rsidR="00B4635C" w:rsidRPr="00830928">
              <w:rPr>
                <w:rFonts w:ascii="Cambria" w:hAnsi="Cambria"/>
                <w:lang w:val="es-ES_tradnl"/>
              </w:rPr>
              <w:t xml:space="preserve"> divulgación y</w:t>
            </w:r>
            <w:r w:rsidR="00626256" w:rsidRPr="00830928">
              <w:rPr>
                <w:rFonts w:ascii="Cambria" w:hAnsi="Cambria"/>
                <w:lang w:val="es-ES_tradnl"/>
              </w:rPr>
              <w:t xml:space="preserve"> sensibilización.</w:t>
            </w:r>
          </w:p>
        </w:tc>
        <w:tc>
          <w:tcPr>
            <w:tcW w:w="2592" w:type="dxa"/>
            <w:hideMark/>
          </w:tcPr>
          <w:p w14:paraId="6FD36464" w14:textId="526F3FA1" w:rsidR="00293D49" w:rsidRPr="00830928" w:rsidRDefault="00626256" w:rsidP="00187DDC">
            <w:pPr>
              <w:rPr>
                <w:rFonts w:ascii="Cambria" w:hAnsi="Cambria"/>
                <w:lang w:val="es-ES_tradnl"/>
              </w:rPr>
            </w:pPr>
            <w:r w:rsidRPr="00830928">
              <w:rPr>
                <w:rFonts w:ascii="Cambria" w:hAnsi="Cambria"/>
                <w:lang w:val="es-ES_tradnl"/>
              </w:rPr>
              <w:t>Enlace</w:t>
            </w:r>
          </w:p>
        </w:tc>
      </w:tr>
      <w:tr w:rsidR="00293D49" w:rsidRPr="003435D1" w14:paraId="78BD1243" w14:textId="77777777" w:rsidTr="00187DDC">
        <w:tc>
          <w:tcPr>
            <w:tcW w:w="1730" w:type="dxa"/>
            <w:vMerge/>
          </w:tcPr>
          <w:p w14:paraId="166CF88D" w14:textId="77777777" w:rsidR="00293D49" w:rsidRPr="00830928" w:rsidRDefault="00293D49" w:rsidP="00187DDC">
            <w:pPr>
              <w:rPr>
                <w:rFonts w:ascii="Cambria" w:hAnsi="Cambria"/>
                <w:lang w:val="es-ES_tradnl"/>
              </w:rPr>
            </w:pPr>
          </w:p>
        </w:tc>
        <w:tc>
          <w:tcPr>
            <w:tcW w:w="4588" w:type="dxa"/>
            <w:hideMark/>
          </w:tcPr>
          <w:p w14:paraId="6D87FA8F" w14:textId="00CFE815" w:rsidR="00293D49" w:rsidRPr="00830928" w:rsidRDefault="00626256" w:rsidP="00187DDC">
            <w:pPr>
              <w:rPr>
                <w:rFonts w:ascii="Cambria" w:hAnsi="Cambria"/>
                <w:lang w:val="es-ES_tradnl"/>
              </w:rPr>
            </w:pPr>
            <w:r w:rsidRPr="00830928">
              <w:rPr>
                <w:rFonts w:ascii="Cambria" w:hAnsi="Cambria"/>
                <w:lang w:val="es-ES_tradnl"/>
              </w:rPr>
              <w:t>¿Se sostuvieron consultas en línea?</w:t>
            </w:r>
          </w:p>
        </w:tc>
        <w:tc>
          <w:tcPr>
            <w:tcW w:w="2592" w:type="dxa"/>
            <w:hideMark/>
          </w:tcPr>
          <w:p w14:paraId="14A428C7" w14:textId="017CF248"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40961D74" w14:textId="77777777" w:rsidTr="00187DDC">
        <w:tc>
          <w:tcPr>
            <w:tcW w:w="1730" w:type="dxa"/>
            <w:vMerge/>
          </w:tcPr>
          <w:p w14:paraId="0872887C" w14:textId="77777777" w:rsidR="00293D49" w:rsidRPr="00830928" w:rsidRDefault="00293D49" w:rsidP="00187DDC">
            <w:pPr>
              <w:rPr>
                <w:rFonts w:ascii="Cambria" w:hAnsi="Cambria"/>
                <w:lang w:val="es-ES_tradnl"/>
              </w:rPr>
            </w:pPr>
          </w:p>
        </w:tc>
        <w:tc>
          <w:tcPr>
            <w:tcW w:w="4588" w:type="dxa"/>
            <w:hideMark/>
          </w:tcPr>
          <w:p w14:paraId="2CEA9F24" w14:textId="14D2BB9F" w:rsidR="00293D49" w:rsidRPr="00830928" w:rsidRDefault="00626256" w:rsidP="00187DDC">
            <w:pPr>
              <w:rPr>
                <w:rFonts w:ascii="Cambria" w:hAnsi="Cambria"/>
                <w:lang w:val="es-ES_tradnl"/>
              </w:rPr>
            </w:pPr>
            <w:r w:rsidRPr="00830928">
              <w:rPr>
                <w:rFonts w:ascii="Cambria" w:hAnsi="Cambria"/>
                <w:lang w:val="es-ES_tradnl"/>
              </w:rPr>
              <w:t>Proporcione cualquier enlace a las consultas</w:t>
            </w:r>
          </w:p>
        </w:tc>
        <w:tc>
          <w:tcPr>
            <w:tcW w:w="2592" w:type="dxa"/>
            <w:hideMark/>
          </w:tcPr>
          <w:p w14:paraId="3FE7F45B" w14:textId="525504F6" w:rsidR="00293D49" w:rsidRPr="00830928" w:rsidRDefault="00626256" w:rsidP="00187DDC">
            <w:pPr>
              <w:rPr>
                <w:rFonts w:ascii="Cambria" w:hAnsi="Cambria"/>
                <w:color w:val="333333"/>
                <w:spacing w:val="2"/>
                <w:lang w:val="es-ES_tradnl"/>
              </w:rPr>
            </w:pPr>
            <w:r w:rsidRPr="00830928">
              <w:rPr>
                <w:rFonts w:ascii="Cambria" w:hAnsi="Cambria"/>
                <w:lang w:val="es-ES_tradnl"/>
              </w:rPr>
              <w:t>Enlace</w:t>
            </w:r>
          </w:p>
        </w:tc>
      </w:tr>
      <w:tr w:rsidR="00293D49" w:rsidRPr="003435D1" w14:paraId="30FB0180" w14:textId="77777777" w:rsidTr="00187DDC">
        <w:tc>
          <w:tcPr>
            <w:tcW w:w="1730" w:type="dxa"/>
            <w:vMerge/>
          </w:tcPr>
          <w:p w14:paraId="59F4AF2D" w14:textId="77777777" w:rsidR="00293D49" w:rsidRPr="00830928" w:rsidRDefault="00293D49" w:rsidP="00187DDC">
            <w:pPr>
              <w:rPr>
                <w:rFonts w:ascii="Cambria" w:hAnsi="Cambria"/>
                <w:lang w:val="es-ES_tradnl"/>
              </w:rPr>
            </w:pPr>
          </w:p>
        </w:tc>
        <w:tc>
          <w:tcPr>
            <w:tcW w:w="4588" w:type="dxa"/>
            <w:hideMark/>
          </w:tcPr>
          <w:p w14:paraId="1AF1287E" w14:textId="6ED76F8F" w:rsidR="00293D49" w:rsidRPr="00830928" w:rsidRDefault="00626256" w:rsidP="00187DDC">
            <w:pPr>
              <w:rPr>
                <w:rFonts w:ascii="Cambria" w:hAnsi="Cambria"/>
                <w:lang w:val="es-ES_tradnl"/>
              </w:rPr>
            </w:pPr>
            <w:r w:rsidRPr="00830928">
              <w:rPr>
                <w:rFonts w:ascii="Cambria" w:hAnsi="Cambria"/>
                <w:lang w:val="es-ES_tradnl"/>
              </w:rPr>
              <w:t>¿Se sostuvieron consultas en persona?</w:t>
            </w:r>
          </w:p>
        </w:tc>
        <w:tc>
          <w:tcPr>
            <w:tcW w:w="2592" w:type="dxa"/>
            <w:hideMark/>
          </w:tcPr>
          <w:p w14:paraId="30AB26C4" w14:textId="00F530EE"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217C3A60" w14:textId="77777777" w:rsidTr="00187DDC">
        <w:tc>
          <w:tcPr>
            <w:tcW w:w="1730" w:type="dxa"/>
            <w:vMerge/>
          </w:tcPr>
          <w:p w14:paraId="28754C3D" w14:textId="77777777" w:rsidR="00293D49" w:rsidRPr="00830928" w:rsidRDefault="00293D49" w:rsidP="00187DDC">
            <w:pPr>
              <w:rPr>
                <w:rFonts w:ascii="Cambria" w:hAnsi="Cambria"/>
                <w:lang w:val="es-ES_tradnl"/>
              </w:rPr>
            </w:pPr>
          </w:p>
        </w:tc>
        <w:tc>
          <w:tcPr>
            <w:tcW w:w="4588" w:type="dxa"/>
            <w:hideMark/>
          </w:tcPr>
          <w:p w14:paraId="36FA979A" w14:textId="3ACCD58E" w:rsidR="00293D49" w:rsidRPr="00830928" w:rsidRDefault="00626256" w:rsidP="00187DDC">
            <w:pPr>
              <w:rPr>
                <w:rFonts w:ascii="Cambria" w:hAnsi="Cambria"/>
                <w:lang w:val="es-ES_tradnl"/>
              </w:rPr>
            </w:pPr>
            <w:r w:rsidRPr="00830928">
              <w:rPr>
                <w:rFonts w:ascii="Cambria" w:hAnsi="Cambria"/>
                <w:lang w:val="es-ES_tradnl"/>
              </w:rPr>
              <w:t>¿Se proporciono un resumen de los comentarios?</w:t>
            </w:r>
          </w:p>
        </w:tc>
        <w:tc>
          <w:tcPr>
            <w:tcW w:w="2592" w:type="dxa"/>
            <w:hideMark/>
          </w:tcPr>
          <w:p w14:paraId="4696C7CF" w14:textId="16A60CEE" w:rsidR="00293D49" w:rsidRPr="00830928" w:rsidRDefault="00626256" w:rsidP="00187DDC">
            <w:pPr>
              <w:rPr>
                <w:rFonts w:ascii="Cambria" w:hAnsi="Cambria"/>
                <w:lang w:val="es-ES_tradnl"/>
              </w:rPr>
            </w:pPr>
            <w:r w:rsidRPr="00830928">
              <w:rPr>
                <w:rFonts w:ascii="Cambria" w:hAnsi="Cambria"/>
                <w:lang w:val="es-ES_tradnl"/>
              </w:rPr>
              <w:t>Si</w:t>
            </w:r>
          </w:p>
        </w:tc>
      </w:tr>
      <w:tr w:rsidR="00293D49" w:rsidRPr="003435D1" w14:paraId="46D40D4E" w14:textId="77777777" w:rsidTr="00187DDC">
        <w:tc>
          <w:tcPr>
            <w:tcW w:w="1730" w:type="dxa"/>
            <w:vMerge/>
          </w:tcPr>
          <w:p w14:paraId="35D8371D" w14:textId="77777777" w:rsidR="00293D49" w:rsidRPr="00830928" w:rsidRDefault="00293D49" w:rsidP="00187DDC">
            <w:pPr>
              <w:rPr>
                <w:rFonts w:ascii="Cambria" w:hAnsi="Cambria"/>
                <w:lang w:val="es-ES_tradnl"/>
              </w:rPr>
            </w:pPr>
          </w:p>
        </w:tc>
        <w:tc>
          <w:tcPr>
            <w:tcW w:w="4588" w:type="dxa"/>
          </w:tcPr>
          <w:p w14:paraId="42C71CE4" w14:textId="414FFB76" w:rsidR="00293D49" w:rsidRPr="00830928" w:rsidRDefault="00400716" w:rsidP="00187DDC">
            <w:pPr>
              <w:rPr>
                <w:rFonts w:ascii="Cambria" w:hAnsi="Cambria"/>
                <w:lang w:val="es-ES_tradnl"/>
              </w:rPr>
            </w:pPr>
            <w:r>
              <w:rPr>
                <w:rFonts w:ascii="Cambria" w:hAnsi="Cambria"/>
                <w:lang w:val="es-ES_tradnl"/>
              </w:rPr>
              <w:t>Proporcione</w:t>
            </w:r>
            <w:r w:rsidR="00626256" w:rsidRPr="00830928">
              <w:rPr>
                <w:rFonts w:ascii="Cambria" w:hAnsi="Cambria"/>
                <w:lang w:val="es-ES_tradnl"/>
              </w:rPr>
              <w:t xml:space="preserve"> cualquier enlace al resumen de comentarios.</w:t>
            </w:r>
          </w:p>
        </w:tc>
        <w:tc>
          <w:tcPr>
            <w:tcW w:w="2592" w:type="dxa"/>
          </w:tcPr>
          <w:p w14:paraId="6BAC29FF" w14:textId="2EDB0EF9" w:rsidR="00293D49" w:rsidRPr="00830928" w:rsidRDefault="00626256" w:rsidP="00187DDC">
            <w:pPr>
              <w:keepNext/>
              <w:keepLines/>
              <w:spacing w:before="200"/>
              <w:outlineLvl w:val="5"/>
              <w:rPr>
                <w:rFonts w:ascii="Cambria" w:eastAsiaTheme="minorEastAsia" w:hAnsi="Cambria" w:cstheme="minorBidi"/>
                <w:color w:val="auto"/>
                <w:szCs w:val="20"/>
                <w:lang w:val="es-ES_tradnl"/>
              </w:rPr>
            </w:pPr>
            <w:r w:rsidRPr="00830928">
              <w:rPr>
                <w:rFonts w:ascii="Cambria" w:hAnsi="Cambria"/>
                <w:lang w:val="es-ES_tradnl"/>
              </w:rPr>
              <w:t>Enlace</w:t>
            </w:r>
          </w:p>
        </w:tc>
      </w:tr>
      <w:tr w:rsidR="00293D49" w:rsidRPr="003435D1" w14:paraId="567BA4EB" w14:textId="77777777" w:rsidTr="00187DDC">
        <w:tc>
          <w:tcPr>
            <w:tcW w:w="1730" w:type="dxa"/>
            <w:vMerge/>
          </w:tcPr>
          <w:p w14:paraId="500F31F1" w14:textId="77777777" w:rsidR="00293D49" w:rsidRPr="00830928" w:rsidRDefault="00293D49" w:rsidP="00187DDC">
            <w:pPr>
              <w:rPr>
                <w:rFonts w:ascii="Cambria" w:hAnsi="Cambria"/>
                <w:lang w:val="es-ES_tradnl"/>
              </w:rPr>
            </w:pPr>
          </w:p>
        </w:tc>
        <w:tc>
          <w:tcPr>
            <w:tcW w:w="4588" w:type="dxa"/>
          </w:tcPr>
          <w:p w14:paraId="71FBC4C3" w14:textId="61E6590C" w:rsidR="00293D49" w:rsidRPr="00830928" w:rsidRDefault="00626256" w:rsidP="00187DDC">
            <w:pPr>
              <w:rPr>
                <w:rFonts w:ascii="Cambria" w:hAnsi="Cambria"/>
                <w:lang w:val="es-ES_tradnl"/>
              </w:rPr>
            </w:pPr>
            <w:r w:rsidRPr="00830928">
              <w:rPr>
                <w:rFonts w:ascii="Cambria" w:hAnsi="Cambria"/>
                <w:lang w:val="es-ES_tradnl"/>
              </w:rPr>
              <w:t>¿Las consultas fueron abiertas o solo por invitación?</w:t>
            </w:r>
          </w:p>
        </w:tc>
        <w:tc>
          <w:tcPr>
            <w:tcW w:w="2592" w:type="dxa"/>
          </w:tcPr>
          <w:p w14:paraId="62B8615A" w14:textId="71DAB6D7" w:rsidR="00293D49" w:rsidRPr="00830928" w:rsidRDefault="00626256" w:rsidP="00187DDC">
            <w:pPr>
              <w:rPr>
                <w:rFonts w:ascii="Cambria" w:hAnsi="Cambria"/>
                <w:lang w:val="es-ES_tradnl"/>
              </w:rPr>
            </w:pPr>
            <w:r w:rsidRPr="00830928">
              <w:rPr>
                <w:rFonts w:ascii="Cambria" w:hAnsi="Cambria"/>
                <w:lang w:val="es-ES_tradnl"/>
              </w:rPr>
              <w:t>Abiertas</w:t>
            </w:r>
          </w:p>
        </w:tc>
      </w:tr>
      <w:tr w:rsidR="00293D49" w:rsidRPr="003435D1" w14:paraId="02F70E28" w14:textId="77777777" w:rsidTr="00187DDC">
        <w:tc>
          <w:tcPr>
            <w:tcW w:w="1730" w:type="dxa"/>
            <w:vMerge/>
          </w:tcPr>
          <w:p w14:paraId="6072A270" w14:textId="77777777" w:rsidR="00293D49" w:rsidRPr="00830928" w:rsidRDefault="00293D49" w:rsidP="00187DDC">
            <w:pPr>
              <w:rPr>
                <w:rFonts w:ascii="Cambria" w:hAnsi="Cambria"/>
                <w:lang w:val="es-ES_tradnl"/>
              </w:rPr>
            </w:pPr>
          </w:p>
        </w:tc>
        <w:tc>
          <w:tcPr>
            <w:tcW w:w="4588" w:type="dxa"/>
          </w:tcPr>
          <w:p w14:paraId="28CE7F13" w14:textId="6D624A5E" w:rsidR="00293D49" w:rsidRPr="00830928" w:rsidRDefault="00626256" w:rsidP="00187DDC">
            <w:pPr>
              <w:rPr>
                <w:rFonts w:ascii="Cambria" w:hAnsi="Cambria"/>
                <w:lang w:val="es-ES_tradnl"/>
              </w:rPr>
            </w:pPr>
            <w:r w:rsidRPr="00830928">
              <w:rPr>
                <w:rFonts w:ascii="Cambria" w:hAnsi="Cambria"/>
                <w:lang w:val="es-ES_tradnl"/>
              </w:rPr>
              <w:t>Ubique la consulta en el espectro IAP2</w:t>
            </w:r>
            <w:r w:rsidR="00293D49" w:rsidRPr="00830928">
              <w:rPr>
                <w:rFonts w:ascii="Cambria" w:hAnsi="Cambria"/>
                <w:lang w:val="es-ES_tradnl"/>
              </w:rPr>
              <w:t>.</w:t>
            </w:r>
            <w:r w:rsidR="00293D49" w:rsidRPr="00830928">
              <w:rPr>
                <w:rStyle w:val="EndnoteReference"/>
                <w:rFonts w:ascii="Cambria" w:hAnsi="Cambria"/>
                <w:lang w:val="es-ES_tradnl"/>
              </w:rPr>
              <w:endnoteReference w:id="2"/>
            </w:r>
          </w:p>
        </w:tc>
        <w:tc>
          <w:tcPr>
            <w:tcW w:w="2592" w:type="dxa"/>
          </w:tcPr>
          <w:p w14:paraId="14EDD452" w14:textId="58416495" w:rsidR="00293D49" w:rsidRPr="00830928" w:rsidRDefault="00293D49" w:rsidP="00187DDC">
            <w:pPr>
              <w:rPr>
                <w:rFonts w:ascii="Cambria" w:hAnsi="Cambria"/>
                <w:lang w:val="es-ES_tradnl"/>
              </w:rPr>
            </w:pPr>
            <w:r w:rsidRPr="00830928">
              <w:rPr>
                <w:rFonts w:ascii="Cambria" w:hAnsi="Cambria"/>
                <w:lang w:val="es-ES_tradnl"/>
              </w:rPr>
              <w:t>Consult</w:t>
            </w:r>
            <w:r w:rsidR="00CA1D6B" w:rsidRPr="00830928">
              <w:rPr>
                <w:rFonts w:ascii="Cambria" w:hAnsi="Cambria"/>
                <w:lang w:val="es-ES_tradnl"/>
              </w:rPr>
              <w:t>a</w:t>
            </w:r>
          </w:p>
        </w:tc>
      </w:tr>
      <w:tr w:rsidR="00293D49" w:rsidRPr="003435D1" w14:paraId="0F81DEFB" w14:textId="77777777" w:rsidTr="00187DDC">
        <w:tc>
          <w:tcPr>
            <w:tcW w:w="1730" w:type="dxa"/>
            <w:vMerge w:val="restart"/>
          </w:tcPr>
          <w:p w14:paraId="5AE6C921" w14:textId="46EC1288" w:rsidR="00293D49" w:rsidRPr="00830928" w:rsidRDefault="00CA1D6B" w:rsidP="00187DDC">
            <w:pPr>
              <w:rPr>
                <w:rFonts w:ascii="Cambria" w:hAnsi="Cambria"/>
                <w:lang w:val="es-ES_tradnl"/>
              </w:rPr>
            </w:pPr>
            <w:r w:rsidRPr="00830928">
              <w:rPr>
                <w:rFonts w:ascii="Cambria" w:hAnsi="Cambria"/>
                <w:lang w:val="es-ES_tradnl"/>
              </w:rPr>
              <w:t>Durante implementación</w:t>
            </w:r>
          </w:p>
        </w:tc>
        <w:tc>
          <w:tcPr>
            <w:tcW w:w="4588" w:type="dxa"/>
          </w:tcPr>
          <w:p w14:paraId="62BEE476" w14:textId="4B215186" w:rsidR="00293D49" w:rsidRPr="00830928" w:rsidRDefault="00CA1D6B" w:rsidP="00187DDC">
            <w:pPr>
              <w:rPr>
                <w:rFonts w:ascii="Cambria" w:hAnsi="Cambria"/>
                <w:lang w:val="es-ES_tradnl"/>
              </w:rPr>
            </w:pPr>
            <w:r w:rsidRPr="00830928">
              <w:rPr>
                <w:rFonts w:ascii="Cambria" w:hAnsi="Cambria"/>
                <w:lang w:val="es-ES_tradnl"/>
              </w:rPr>
              <w:t>¿Hubo un foro regular de consulta durante la implementación?</w:t>
            </w:r>
          </w:p>
        </w:tc>
        <w:tc>
          <w:tcPr>
            <w:tcW w:w="2592" w:type="dxa"/>
          </w:tcPr>
          <w:p w14:paraId="504F5BCE" w14:textId="6239A611" w:rsidR="00293D49" w:rsidRPr="00830928" w:rsidRDefault="00CA1D6B" w:rsidP="00187DDC">
            <w:pPr>
              <w:rPr>
                <w:rFonts w:ascii="Cambria" w:hAnsi="Cambria"/>
                <w:lang w:val="es-ES_tradnl"/>
              </w:rPr>
            </w:pPr>
            <w:r w:rsidRPr="00830928">
              <w:rPr>
                <w:rFonts w:ascii="Cambria" w:hAnsi="Cambria"/>
                <w:lang w:val="es-ES_tradnl"/>
              </w:rPr>
              <w:t>Si</w:t>
            </w:r>
          </w:p>
        </w:tc>
      </w:tr>
      <w:tr w:rsidR="00293D49" w:rsidRPr="003435D1" w14:paraId="122491B2" w14:textId="77777777" w:rsidTr="00187DDC">
        <w:tc>
          <w:tcPr>
            <w:tcW w:w="1730" w:type="dxa"/>
            <w:vMerge/>
          </w:tcPr>
          <w:p w14:paraId="0454014E" w14:textId="77777777" w:rsidR="00293D49" w:rsidRPr="00830928" w:rsidRDefault="00293D49" w:rsidP="00187DDC">
            <w:pPr>
              <w:rPr>
                <w:rFonts w:ascii="Cambria" w:hAnsi="Cambria"/>
                <w:lang w:val="es-ES_tradnl"/>
              </w:rPr>
            </w:pPr>
          </w:p>
        </w:tc>
        <w:tc>
          <w:tcPr>
            <w:tcW w:w="4588" w:type="dxa"/>
          </w:tcPr>
          <w:p w14:paraId="25C2B0B4" w14:textId="42CEFAD0" w:rsidR="00293D49" w:rsidRPr="00830928" w:rsidRDefault="00CA1D6B" w:rsidP="00187DDC">
            <w:pPr>
              <w:rPr>
                <w:rFonts w:ascii="Cambria" w:hAnsi="Cambria"/>
                <w:lang w:val="es-ES_tradnl"/>
              </w:rPr>
            </w:pPr>
            <w:r w:rsidRPr="00830928">
              <w:rPr>
                <w:rFonts w:ascii="Cambria" w:hAnsi="Cambria"/>
                <w:lang w:val="es-ES_tradnl"/>
              </w:rPr>
              <w:t>¿Las consultas fueron abiertas o solo por invitación?</w:t>
            </w:r>
          </w:p>
        </w:tc>
        <w:tc>
          <w:tcPr>
            <w:tcW w:w="2592" w:type="dxa"/>
          </w:tcPr>
          <w:p w14:paraId="3901B90A" w14:textId="1947AC33" w:rsidR="00293D49" w:rsidRPr="00830928" w:rsidRDefault="00CA1D6B" w:rsidP="00187DDC">
            <w:pPr>
              <w:rPr>
                <w:rFonts w:ascii="Cambria" w:hAnsi="Cambria"/>
                <w:lang w:val="es-ES_tradnl"/>
              </w:rPr>
            </w:pPr>
            <w:r w:rsidRPr="00830928">
              <w:rPr>
                <w:rFonts w:ascii="Cambria" w:hAnsi="Cambria"/>
                <w:lang w:val="es-ES_tradnl"/>
              </w:rPr>
              <w:t>Abierta</w:t>
            </w:r>
          </w:p>
        </w:tc>
      </w:tr>
      <w:tr w:rsidR="00293D49" w:rsidRPr="003435D1" w14:paraId="26237B5A" w14:textId="77777777" w:rsidTr="00187DDC">
        <w:tc>
          <w:tcPr>
            <w:tcW w:w="1730" w:type="dxa"/>
            <w:vMerge/>
          </w:tcPr>
          <w:p w14:paraId="1FF62412" w14:textId="77777777" w:rsidR="00293D49" w:rsidRPr="00830928" w:rsidRDefault="00293D49" w:rsidP="00187DDC">
            <w:pPr>
              <w:rPr>
                <w:rFonts w:ascii="Cambria" w:hAnsi="Cambria"/>
                <w:lang w:val="es-ES_tradnl"/>
              </w:rPr>
            </w:pPr>
          </w:p>
        </w:tc>
        <w:tc>
          <w:tcPr>
            <w:tcW w:w="4588" w:type="dxa"/>
          </w:tcPr>
          <w:p w14:paraId="40D2882D" w14:textId="00B4B5F9" w:rsidR="00293D49" w:rsidRPr="00830928" w:rsidRDefault="00CA1D6B" w:rsidP="00187DDC">
            <w:pPr>
              <w:rPr>
                <w:rFonts w:ascii="Cambria" w:hAnsi="Cambria"/>
                <w:lang w:val="es-ES_tradnl"/>
              </w:rPr>
            </w:pPr>
            <w:r w:rsidRPr="00830928">
              <w:rPr>
                <w:rFonts w:ascii="Cambria" w:hAnsi="Cambria"/>
                <w:lang w:val="es-ES_tradnl"/>
              </w:rPr>
              <w:t>Ubique la consulta en el espectro IAP2.</w:t>
            </w:r>
            <w:r w:rsidRPr="00830928">
              <w:rPr>
                <w:rStyle w:val="EndnoteReference"/>
                <w:rFonts w:ascii="Cambria" w:hAnsi="Cambria"/>
                <w:lang w:val="es-ES_tradnl"/>
              </w:rPr>
              <w:endnoteReference w:id="3"/>
            </w:r>
          </w:p>
        </w:tc>
        <w:tc>
          <w:tcPr>
            <w:tcW w:w="2592" w:type="dxa"/>
          </w:tcPr>
          <w:p w14:paraId="67BF04AE" w14:textId="1257C746" w:rsidR="00293D49" w:rsidRPr="00830928" w:rsidRDefault="00CA1D6B" w:rsidP="00187DDC">
            <w:pPr>
              <w:rPr>
                <w:rFonts w:ascii="Cambria" w:hAnsi="Cambria"/>
                <w:lang w:val="es-ES_tradnl"/>
              </w:rPr>
            </w:pPr>
            <w:r w:rsidRPr="00830928">
              <w:rPr>
                <w:rFonts w:ascii="Cambria" w:hAnsi="Cambria"/>
                <w:lang w:val="es-ES_tradnl"/>
              </w:rPr>
              <w:t>Informar</w:t>
            </w:r>
          </w:p>
        </w:tc>
      </w:tr>
    </w:tbl>
    <w:p w14:paraId="3A3FF400" w14:textId="77777777" w:rsidR="00293D49" w:rsidRPr="003435D1" w:rsidRDefault="00293D49" w:rsidP="00293D49">
      <w:pPr>
        <w:rPr>
          <w:lang w:val="es-ES_tradnl"/>
        </w:rPr>
      </w:pPr>
      <w:r w:rsidRPr="003435D1">
        <w:rPr>
          <w:lang w:val="es-ES_tradnl"/>
        </w:rPr>
        <w:br w:type="page"/>
      </w:r>
    </w:p>
    <w:p w14:paraId="670940F9" w14:textId="77777777" w:rsidR="00293D49" w:rsidRPr="003435D1" w:rsidRDefault="00293D49" w:rsidP="00855D5C">
      <w:pPr>
        <w:rPr>
          <w:lang w:val="es-ES_tradnl"/>
        </w:rPr>
        <w:sectPr w:rsidR="00293D49" w:rsidRPr="003435D1" w:rsidSect="0010664E">
          <w:pgSz w:w="12240" w:h="15840"/>
          <w:pgMar w:top="1440" w:right="1800" w:bottom="1440" w:left="1800" w:header="720" w:footer="720" w:gutter="0"/>
          <w:cols w:space="720"/>
          <w:docGrid w:linePitch="360"/>
        </w:sectPr>
      </w:pPr>
    </w:p>
    <w:p w14:paraId="00D41D61" w14:textId="77777777" w:rsidR="00697143" w:rsidRPr="003435D1" w:rsidRDefault="00697143" w:rsidP="008623AE">
      <w:pPr>
        <w:pStyle w:val="Heading2"/>
      </w:pPr>
      <w:bookmarkStart w:id="16" w:name="_Toc267924504"/>
      <w:bookmarkStart w:id="17" w:name="_Toc271803355"/>
      <w:r w:rsidRPr="003435D1">
        <w:lastRenderedPageBreak/>
        <w:t>III: Implementación del Plan de Acción</w:t>
      </w:r>
      <w:bookmarkEnd w:id="16"/>
      <w:bookmarkEnd w:id="17"/>
      <w:r w:rsidRPr="003435D1">
        <w:t xml:space="preserve"> </w:t>
      </w:r>
    </w:p>
    <w:p w14:paraId="6477C3FD" w14:textId="644C5B25" w:rsidR="00697143" w:rsidRPr="003435D1" w:rsidRDefault="00697143" w:rsidP="008376FF">
      <w:pPr>
        <w:rPr>
          <w:lang w:val="es-ES_tradnl"/>
        </w:rPr>
      </w:pPr>
      <w:r w:rsidRPr="003435D1">
        <w:rPr>
          <w:lang w:val="es-ES_tradnl"/>
        </w:rPr>
        <w:t xml:space="preserve">Al igual que en la sección anterior, en esta sección se evalúa la implementación del plan de acción y la autoevaluación, con énfasis en las oportunidades de acceso a la información y participación pública. El texto orientativo sobre los requisitos del proceso es tomado literalmente del Anexo C de los </w:t>
      </w:r>
      <w:r w:rsidRPr="003435D1">
        <w:rPr>
          <w:i/>
          <w:lang w:val="es-ES_tradnl"/>
        </w:rPr>
        <w:t>Artículos de Gobierno de la AGA</w:t>
      </w:r>
      <w:r w:rsidRPr="003435D1">
        <w:rPr>
          <w:lang w:val="es-ES_tradnl"/>
        </w:rPr>
        <w:t xml:space="preserve">, </w:t>
      </w:r>
      <w:r w:rsidR="00B4635C" w:rsidRPr="003435D1">
        <w:rPr>
          <w:lang w:val="es-ES_tradnl"/>
        </w:rPr>
        <w:t>así</w:t>
      </w:r>
      <w:r w:rsidR="00CA1D6B" w:rsidRPr="003435D1">
        <w:rPr>
          <w:lang w:val="es-ES_tradnl"/>
        </w:rPr>
        <w:t xml:space="preserve"> como de la Nota Orientativa AGA sobre la Consulta Durante Implementación.</w:t>
      </w:r>
      <w:r w:rsidRPr="003435D1">
        <w:rPr>
          <w:lang w:val="es-ES_tradnl"/>
        </w:rPr>
        <w:t xml:space="preserve"> </w:t>
      </w:r>
    </w:p>
    <w:p w14:paraId="61A6B220" w14:textId="77777777" w:rsidR="00697143" w:rsidRPr="003435D1" w:rsidRDefault="00697143" w:rsidP="008376FF">
      <w:pPr>
        <w:pStyle w:val="Heading3"/>
      </w:pPr>
      <w:r w:rsidRPr="003435D1">
        <w:t>A. Consulta multisectorial regular</w:t>
      </w:r>
    </w:p>
    <w:p w14:paraId="6BC98EBF" w14:textId="77777777" w:rsidR="00CA1D6B" w:rsidRPr="003435D1" w:rsidRDefault="00697143" w:rsidP="008376FF">
      <w:pPr>
        <w:rPr>
          <w:lang w:val="es-ES_tradnl"/>
        </w:rPr>
      </w:pPr>
      <w:r w:rsidRPr="003435D1">
        <w:rPr>
          <w:u w:val="single"/>
          <w:lang w:val="es-ES_tradnl"/>
        </w:rPr>
        <w:t>Texto orientativo</w:t>
      </w:r>
      <w:r w:rsidR="00CA1D6B" w:rsidRPr="003435D1">
        <w:rPr>
          <w:u w:val="single"/>
          <w:lang w:val="es-ES_tradnl"/>
        </w:rPr>
        <w:t xml:space="preserve"> AGA</w:t>
      </w:r>
      <w:r w:rsidRPr="003435D1">
        <w:rPr>
          <w:u w:val="single"/>
          <w:lang w:val="es-ES_tradnl"/>
        </w:rPr>
        <w:t>:</w:t>
      </w:r>
      <w:r w:rsidRPr="003435D1">
        <w:rPr>
          <w:lang w:val="es-ES_tradnl"/>
        </w:rPr>
        <w:t xml:space="preserve"> </w:t>
      </w:r>
    </w:p>
    <w:p w14:paraId="530C6C89" w14:textId="2E7616DF" w:rsidR="00697143" w:rsidRPr="003435D1" w:rsidRDefault="00697143" w:rsidP="008376FF">
      <w:pPr>
        <w:rPr>
          <w:lang w:val="es-ES_tradnl"/>
        </w:rPr>
      </w:pPr>
      <w:r w:rsidRPr="003435D1">
        <w:rPr>
          <w:lang w:val="es-ES_tradnl"/>
        </w:rPr>
        <w:t>Identificar un foro viable para consultar regularmente con las diversas partes interesadas sobre la implementación de la AGA. Puede ser una entidad nueva o una ya existente.</w:t>
      </w:r>
    </w:p>
    <w:p w14:paraId="1EACA7BA" w14:textId="035828A1" w:rsidR="00697143" w:rsidRPr="003435D1" w:rsidRDefault="00CA1D6B" w:rsidP="008376FF">
      <w:pPr>
        <w:rPr>
          <w:lang w:val="es-ES_tradnl"/>
        </w:rPr>
      </w:pPr>
      <w:r w:rsidRPr="003435D1">
        <w:rPr>
          <w:lang w:val="es-ES_tradnl"/>
        </w:rPr>
        <w:t xml:space="preserve">Buen </w:t>
      </w:r>
      <w:r w:rsidR="00697143" w:rsidRPr="003435D1">
        <w:rPr>
          <w:lang w:val="es-ES_tradnl"/>
        </w:rPr>
        <w:t>Ejemplo:</w:t>
      </w:r>
    </w:p>
    <w:p w14:paraId="60AB49E2" w14:textId="4FE4C1F1" w:rsidR="00697143" w:rsidRPr="003435D1" w:rsidRDefault="00697143" w:rsidP="008376FF">
      <w:pPr>
        <w:ind w:left="720"/>
        <w:rPr>
          <w:lang w:val="es-ES_tradnl"/>
        </w:rPr>
      </w:pPr>
      <w:r w:rsidRPr="003435D1">
        <w:rPr>
          <w:b/>
          <w:lang w:val="es-ES_tradnl"/>
        </w:rPr>
        <w:t>E.E.U.U</w:t>
      </w:r>
      <w:r w:rsidRPr="003435D1">
        <w:rPr>
          <w:lang w:val="es-ES_tradnl"/>
        </w:rPr>
        <w:t>:</w:t>
      </w:r>
      <w:r w:rsidRPr="003435D1">
        <w:rPr>
          <w:b/>
          <w:lang w:val="es-ES_tradnl"/>
        </w:rPr>
        <w:t xml:space="preserve"> </w:t>
      </w:r>
      <w:r w:rsidRPr="003435D1">
        <w:rPr>
          <w:lang w:val="es-ES_tradnl"/>
        </w:rPr>
        <w:t>En Estados Unidos</w:t>
      </w:r>
      <w:r w:rsidRPr="003435D1">
        <w:rPr>
          <w:szCs w:val="22"/>
          <w:lang w:val="es-ES_tradnl"/>
        </w:rPr>
        <w:t>, el</w:t>
      </w:r>
      <w:r w:rsidRPr="003435D1">
        <w:rPr>
          <w:b/>
          <w:szCs w:val="22"/>
          <w:lang w:val="es-ES_tradnl"/>
        </w:rPr>
        <w:t xml:space="preserve"> </w:t>
      </w:r>
      <w:r w:rsidRPr="003435D1">
        <w:rPr>
          <w:szCs w:val="22"/>
          <w:lang w:val="es-ES_tradnl"/>
        </w:rPr>
        <w:t>Grupo de Trabajo para el Gobierno Abierto -un comité gubernamental que se reúne regularmente para promover la colaboración y retroalimentación- abrió sus reuniones a la participación de la sociedad civil trimestralmente (</w:t>
      </w:r>
      <w:hyperlink r:id="rId20" w:history="1">
        <w:r w:rsidRPr="003435D1">
          <w:rPr>
            <w:rStyle w:val="Hyperlink"/>
            <w:rFonts w:cs="Arial"/>
            <w:szCs w:val="22"/>
            <w:lang w:val="es-ES_tradnl"/>
          </w:rPr>
          <w:t>http://1.usa.gov/1umJBqX</w:t>
        </w:r>
      </w:hyperlink>
      <w:r w:rsidRPr="003435D1">
        <w:rPr>
          <w:szCs w:val="22"/>
          <w:lang w:val="es-ES_tradnl"/>
        </w:rPr>
        <w:t>). Como resultado, se creó otro mecanismo de consulta que tomó</w:t>
      </w:r>
      <w:r w:rsidR="006A4215" w:rsidRPr="003435D1">
        <w:rPr>
          <w:szCs w:val="22"/>
          <w:lang w:val="es-ES_tradnl"/>
        </w:rPr>
        <w:t xml:space="preserve"> </w:t>
      </w:r>
      <w:r w:rsidRPr="003435D1">
        <w:rPr>
          <w:szCs w:val="22"/>
          <w:lang w:val="es-ES_tradnl"/>
        </w:rPr>
        <w:t xml:space="preserve">la forma de un grupo de Google de Gobierno Abierto </w:t>
      </w:r>
      <w:hyperlink r:id="rId21" w:history="1">
        <w:r w:rsidRPr="003435D1">
          <w:rPr>
            <w:rStyle w:val="Hyperlink"/>
            <w:rFonts w:cs="Arial"/>
            <w:szCs w:val="22"/>
            <w:lang w:val="es-ES_tradnl"/>
          </w:rPr>
          <w:t>http://bit.ly/1l0TYrk</w:t>
        </w:r>
      </w:hyperlink>
      <w:r w:rsidRPr="003435D1">
        <w:rPr>
          <w:szCs w:val="22"/>
          <w:lang w:val="es-ES_tradnl"/>
        </w:rPr>
        <w:t>.</w:t>
      </w:r>
    </w:p>
    <w:p w14:paraId="681B6421" w14:textId="7ACBB7A8" w:rsidR="00CA1D6B" w:rsidRPr="003435D1" w:rsidRDefault="00CA1D6B" w:rsidP="008376FF">
      <w:pPr>
        <w:rPr>
          <w:szCs w:val="22"/>
          <w:lang w:val="es-ES_tradnl"/>
        </w:rPr>
      </w:pPr>
      <w:r w:rsidRPr="003435D1">
        <w:rPr>
          <w:szCs w:val="22"/>
          <w:lang w:val="es-ES_tradnl"/>
        </w:rPr>
        <w:t>Extracto de la Nota Orientativa AGA:</w:t>
      </w:r>
    </w:p>
    <w:tbl>
      <w:tblPr>
        <w:tblW w:w="8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20"/>
        <w:gridCol w:w="2250"/>
        <w:gridCol w:w="3878"/>
      </w:tblGrid>
      <w:tr w:rsidR="00CA1D6B" w:rsidRPr="003435D1" w14:paraId="0119B3B3" w14:textId="77777777" w:rsidTr="00CA1D6B">
        <w:trPr>
          <w:trHeight w:val="114"/>
        </w:trPr>
        <w:tc>
          <w:tcPr>
            <w:tcW w:w="26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76E5436" w14:textId="58DFB3EE" w:rsidR="00CA1D6B" w:rsidRPr="00830928" w:rsidRDefault="00A925A8" w:rsidP="00CA1D6B">
            <w:pPr>
              <w:spacing w:after="0"/>
              <w:rPr>
                <w:b/>
                <w:color w:val="FFFFFF" w:themeColor="background1"/>
                <w:lang w:val="es-ES_tradnl"/>
              </w:rPr>
            </w:pPr>
            <w:r w:rsidRPr="00830928">
              <w:rPr>
                <w:b/>
                <w:color w:val="FFFFFF" w:themeColor="background1"/>
                <w:lang w:val="es-ES_tradnl"/>
              </w:rPr>
              <w:t>Descripción</w:t>
            </w:r>
          </w:p>
        </w:tc>
        <w:tc>
          <w:tcPr>
            <w:tcW w:w="225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EA144D4" w14:textId="5E86A892" w:rsidR="00CA1D6B" w:rsidRPr="00830928" w:rsidRDefault="00A925A8" w:rsidP="00CA1D6B">
            <w:pPr>
              <w:spacing w:after="0"/>
              <w:rPr>
                <w:rFonts w:eastAsiaTheme="minorEastAsia" w:cstheme="minorBidi"/>
                <w:b/>
                <w:color w:val="FFFFFF" w:themeColor="background1"/>
                <w:lang w:val="es-ES_tradnl"/>
              </w:rPr>
            </w:pPr>
            <w:r w:rsidRPr="00830928">
              <w:rPr>
                <w:b/>
                <w:color w:val="FFFFFF" w:themeColor="background1"/>
                <w:lang w:val="es-ES_tradnl"/>
              </w:rPr>
              <w:t xml:space="preserve">Requerimientos </w:t>
            </w:r>
            <w:r w:rsidRPr="003435D1">
              <w:rPr>
                <w:b/>
                <w:color w:val="FFFFFF" w:themeColor="background1"/>
                <w:lang w:val="es-ES_tradnl"/>
              </w:rPr>
              <w:t>mínimos</w:t>
            </w:r>
            <w:r w:rsidRPr="00830928">
              <w:rPr>
                <w:b/>
                <w:color w:val="FFFFFF" w:themeColor="background1"/>
                <w:lang w:val="es-ES_tradnl"/>
              </w:rPr>
              <w:t xml:space="preserve"> </w:t>
            </w:r>
            <w:r w:rsidRPr="003435D1">
              <w:rPr>
                <w:b/>
                <w:color w:val="FFFFFF" w:themeColor="background1"/>
                <w:lang w:val="es-ES_tradnl"/>
              </w:rPr>
              <w:t>básicos</w:t>
            </w:r>
          </w:p>
        </w:tc>
        <w:tc>
          <w:tcPr>
            <w:tcW w:w="3878"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BDA4F1B" w14:textId="67764CD8" w:rsidR="00CA1D6B" w:rsidRPr="00830928" w:rsidRDefault="00A925A8" w:rsidP="00CA1D6B">
            <w:pPr>
              <w:spacing w:after="0"/>
              <w:rPr>
                <w:rFonts w:eastAsiaTheme="minorEastAsia" w:cstheme="minorBidi"/>
                <w:b/>
                <w:color w:val="FFFFFF" w:themeColor="background1"/>
                <w:lang w:val="es-ES_tradnl"/>
              </w:rPr>
            </w:pPr>
            <w:r w:rsidRPr="00830928">
              <w:rPr>
                <w:b/>
                <w:color w:val="FFFFFF" w:themeColor="background1"/>
                <w:lang w:val="es-ES_tradnl"/>
              </w:rPr>
              <w:t>Buenas Practicas</w:t>
            </w:r>
          </w:p>
        </w:tc>
      </w:tr>
      <w:tr w:rsidR="00CA1D6B" w:rsidRPr="003435D1" w14:paraId="3BC547BE" w14:textId="77777777" w:rsidTr="00CA1D6B">
        <w:trPr>
          <w:trHeight w:val="136"/>
        </w:trPr>
        <w:tc>
          <w:tcPr>
            <w:tcW w:w="8748" w:type="dxa"/>
            <w:gridSpan w:val="3"/>
            <w:tcBorders>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520F9B4A" w14:textId="1A7FE883" w:rsidR="00CA1D6B" w:rsidRPr="00830928" w:rsidRDefault="00A925A8" w:rsidP="00CA1D6B">
            <w:pPr>
              <w:spacing w:after="0"/>
              <w:rPr>
                <w:b/>
                <w:lang w:val="es-ES_tradnl"/>
              </w:rPr>
            </w:pPr>
            <w:r w:rsidRPr="003435D1">
              <w:rPr>
                <w:b/>
                <w:lang w:val="es-ES_tradnl"/>
              </w:rPr>
              <w:t>ESTRUCTURA</w:t>
            </w:r>
          </w:p>
        </w:tc>
      </w:tr>
      <w:tr w:rsidR="00CA1D6B" w:rsidRPr="003435D1" w14:paraId="01B2711D" w14:textId="77777777" w:rsidTr="00CA1D6B">
        <w:trPr>
          <w:trHeight w:val="114"/>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5E0B82" w14:textId="4E87A619" w:rsidR="00CA1D6B" w:rsidRPr="00830928" w:rsidRDefault="00C31B8C" w:rsidP="00C31B8C">
            <w:pPr>
              <w:spacing w:after="0"/>
              <w:rPr>
                <w:rFonts w:eastAsiaTheme="minorEastAsia" w:cstheme="minorBidi"/>
                <w:lang w:val="es-ES_tradnl"/>
              </w:rPr>
            </w:pPr>
            <w:r w:rsidRPr="003435D1">
              <w:rPr>
                <w:lang w:val="es-ES_tradnl"/>
              </w:rPr>
              <w:t>Liderazgo claro</w:t>
            </w:r>
            <w:r w:rsidR="00CA1D6B" w:rsidRPr="00830928">
              <w:rPr>
                <w:lang w:val="es-ES_tradnl"/>
              </w:rPr>
              <w:t xml:space="preserve"> –</w:t>
            </w:r>
            <w:r w:rsidRPr="003435D1">
              <w:rPr>
                <w:lang w:val="es-ES_tradnl"/>
              </w:rPr>
              <w:t xml:space="preserve"> La agencia de gobierno liderando la implementación de la AGA.</w:t>
            </w:r>
          </w:p>
        </w:tc>
        <w:tc>
          <w:tcPr>
            <w:tcW w:w="2250" w:type="dxa"/>
            <w:tcBorders>
              <w:bottom w:val="single" w:sz="8" w:space="0" w:color="000000"/>
              <w:right w:val="single" w:sz="8" w:space="0" w:color="000000"/>
            </w:tcBorders>
            <w:tcMar>
              <w:top w:w="100" w:type="dxa"/>
              <w:left w:w="100" w:type="dxa"/>
              <w:bottom w:w="100" w:type="dxa"/>
              <w:right w:w="100" w:type="dxa"/>
            </w:tcMar>
          </w:tcPr>
          <w:p w14:paraId="24EC38A5" w14:textId="6779049B" w:rsidR="00CA1D6B" w:rsidRPr="00830928" w:rsidRDefault="00C31B8C" w:rsidP="00CA1D6B">
            <w:pPr>
              <w:spacing w:after="0"/>
              <w:rPr>
                <w:rFonts w:eastAsiaTheme="minorEastAsia" w:cstheme="minorBidi"/>
                <w:lang w:val="es-ES_tradnl"/>
              </w:rPr>
            </w:pPr>
            <w:r w:rsidRPr="003435D1">
              <w:rPr>
                <w:lang w:val="es-ES_tradnl"/>
              </w:rPr>
              <w:t>Se identifica claramente quien lidera la consulta; punto de contacto esta públicamente disponible.</w:t>
            </w:r>
          </w:p>
        </w:tc>
        <w:tc>
          <w:tcPr>
            <w:tcW w:w="3878" w:type="dxa"/>
            <w:vMerge w:val="restart"/>
            <w:tcBorders>
              <w:bottom w:val="single" w:sz="8" w:space="0" w:color="000000"/>
              <w:right w:val="single" w:sz="8" w:space="0" w:color="000000"/>
            </w:tcBorders>
            <w:tcMar>
              <w:top w:w="100" w:type="dxa"/>
              <w:left w:w="100" w:type="dxa"/>
              <w:bottom w:w="100" w:type="dxa"/>
              <w:right w:w="100" w:type="dxa"/>
            </w:tcMar>
          </w:tcPr>
          <w:p w14:paraId="1545D12F" w14:textId="65B6191C" w:rsidR="00CA1D6B" w:rsidRPr="00830928" w:rsidRDefault="00C31B8C" w:rsidP="00CA1D6B">
            <w:pPr>
              <w:spacing w:after="0"/>
              <w:rPr>
                <w:rFonts w:eastAsiaTheme="minorEastAsia" w:cstheme="minorBidi"/>
                <w:lang w:val="es-ES_tradnl"/>
              </w:rPr>
            </w:pPr>
            <w:r w:rsidRPr="003435D1">
              <w:rPr>
                <w:lang w:val="es-ES_tradnl"/>
              </w:rPr>
              <w:t>El foro de consulta es</w:t>
            </w:r>
            <w:r w:rsidR="00CA1D6B" w:rsidRPr="00830928">
              <w:rPr>
                <w:lang w:val="es-ES_tradnl"/>
              </w:rPr>
              <w:t>:</w:t>
            </w:r>
          </w:p>
          <w:p w14:paraId="3276B73D" w14:textId="7D24A9C2" w:rsidR="00CA1D6B" w:rsidRPr="00830928" w:rsidRDefault="00C31B8C" w:rsidP="00CA1D6B">
            <w:pPr>
              <w:numPr>
                <w:ilvl w:val="0"/>
                <w:numId w:val="124"/>
              </w:numPr>
              <w:spacing w:after="0"/>
              <w:ind w:left="440"/>
              <w:rPr>
                <w:lang w:val="es-ES_tradnl"/>
              </w:rPr>
            </w:pPr>
            <w:r w:rsidRPr="003435D1">
              <w:rPr>
                <w:lang w:val="es-ES_tradnl"/>
              </w:rPr>
              <w:t>Co-diseñado por el gobierno y sociedad civil.</w:t>
            </w:r>
          </w:p>
          <w:p w14:paraId="0F607DB9" w14:textId="1F3C3BE5" w:rsidR="00CA1D6B" w:rsidRPr="00830928" w:rsidRDefault="00C31B8C" w:rsidP="00CA1D6B">
            <w:pPr>
              <w:numPr>
                <w:ilvl w:val="0"/>
                <w:numId w:val="124"/>
              </w:numPr>
              <w:spacing w:after="0"/>
              <w:ind w:left="440"/>
              <w:rPr>
                <w:lang w:val="es-ES_tradnl"/>
              </w:rPr>
            </w:pPr>
            <w:r w:rsidRPr="003435D1">
              <w:rPr>
                <w:lang w:val="es-ES_tradnl"/>
              </w:rPr>
              <w:t>Tiene una estructura formal</w:t>
            </w:r>
            <w:r w:rsidR="00CA1D6B" w:rsidRPr="00830928">
              <w:rPr>
                <w:lang w:val="es-ES_tradnl"/>
              </w:rPr>
              <w:t>.</w:t>
            </w:r>
          </w:p>
          <w:p w14:paraId="03C3DE87" w14:textId="073C1CC8" w:rsidR="00CA1D6B" w:rsidRPr="00830928" w:rsidRDefault="00C31B8C" w:rsidP="00CA1D6B">
            <w:pPr>
              <w:numPr>
                <w:ilvl w:val="0"/>
                <w:numId w:val="124"/>
              </w:numPr>
              <w:spacing w:after="0"/>
              <w:ind w:left="440"/>
              <w:rPr>
                <w:lang w:val="es-ES_tradnl"/>
              </w:rPr>
            </w:pPr>
            <w:r w:rsidRPr="003435D1">
              <w:rPr>
                <w:lang w:val="es-ES_tradnl"/>
              </w:rPr>
              <w:t>Tiene claridad en la definición de papeles y responsabilidades</w:t>
            </w:r>
            <w:r w:rsidR="00CA1D6B" w:rsidRPr="00830928">
              <w:rPr>
                <w:lang w:val="es-ES_tradnl"/>
              </w:rPr>
              <w:t xml:space="preserve"> (</w:t>
            </w:r>
            <w:r w:rsidRPr="003435D1">
              <w:rPr>
                <w:lang w:val="es-ES_tradnl"/>
              </w:rPr>
              <w:t>incluyendo documentación sobre las actividades del foro, mecanismos de rendición de cuentas etc</w:t>
            </w:r>
            <w:r w:rsidR="00CA1D6B" w:rsidRPr="00830928">
              <w:rPr>
                <w:lang w:val="es-ES_tradnl"/>
              </w:rPr>
              <w:t>.).</w:t>
            </w:r>
          </w:p>
          <w:p w14:paraId="0C3C9CFD" w14:textId="37E25654" w:rsidR="00CA1D6B" w:rsidRPr="00830928" w:rsidRDefault="00C31B8C" w:rsidP="00CA1D6B">
            <w:pPr>
              <w:numPr>
                <w:ilvl w:val="0"/>
                <w:numId w:val="124"/>
              </w:numPr>
              <w:spacing w:after="0"/>
              <w:ind w:left="440"/>
              <w:rPr>
                <w:lang w:val="es-ES_tradnl"/>
              </w:rPr>
            </w:pPr>
            <w:r w:rsidRPr="003435D1">
              <w:rPr>
                <w:lang w:val="es-ES_tradnl"/>
              </w:rPr>
              <w:t>Tiene reglas claras sobre quien participa y la rotación (si aplica) de sus miembros.</w:t>
            </w:r>
          </w:p>
          <w:p w14:paraId="0C5F5561" w14:textId="523487BB" w:rsidR="00CA1D6B" w:rsidRPr="00830928" w:rsidRDefault="00C31B8C" w:rsidP="00CA1D6B">
            <w:pPr>
              <w:numPr>
                <w:ilvl w:val="0"/>
                <w:numId w:val="124"/>
              </w:numPr>
              <w:spacing w:after="0"/>
              <w:ind w:left="440"/>
              <w:rPr>
                <w:lang w:val="es-ES_tradnl"/>
              </w:rPr>
            </w:pPr>
            <w:r w:rsidRPr="003435D1">
              <w:rPr>
                <w:lang w:val="es-ES_tradnl"/>
              </w:rPr>
              <w:t>Idealmente es co-manejado o co-gobernado por Gobierno y Sociedad Civil.</w:t>
            </w:r>
          </w:p>
          <w:p w14:paraId="405B17F2" w14:textId="103070CB" w:rsidR="00CA1D6B" w:rsidRPr="00830928" w:rsidRDefault="00C31B8C" w:rsidP="00CA1D6B">
            <w:pPr>
              <w:numPr>
                <w:ilvl w:val="0"/>
                <w:numId w:val="124"/>
              </w:numPr>
              <w:spacing w:after="0"/>
              <w:ind w:left="440"/>
              <w:rPr>
                <w:lang w:val="es-ES_tradnl"/>
              </w:rPr>
            </w:pPr>
            <w:r w:rsidRPr="003435D1">
              <w:rPr>
                <w:lang w:val="es-ES_tradnl"/>
              </w:rPr>
              <w:t>Se reúne regularmente (al menos cada 2 meses).</w:t>
            </w:r>
          </w:p>
        </w:tc>
      </w:tr>
      <w:tr w:rsidR="00CA1D6B" w:rsidRPr="003435D1" w14:paraId="419B33ED" w14:textId="77777777" w:rsidTr="00CA1D6B">
        <w:trPr>
          <w:trHeight w:val="114"/>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AA22FA" w14:textId="72ADE5FB" w:rsidR="00CA1D6B" w:rsidRPr="00830928" w:rsidRDefault="00CA1D6B" w:rsidP="00175A2D">
            <w:pPr>
              <w:spacing w:after="0"/>
              <w:rPr>
                <w:rFonts w:eastAsiaTheme="minorEastAsia" w:cstheme="minorBidi"/>
                <w:lang w:val="es-ES_tradnl"/>
              </w:rPr>
            </w:pPr>
            <w:r w:rsidRPr="00830928">
              <w:rPr>
                <w:lang w:val="es-ES_tradnl"/>
              </w:rPr>
              <w:t>Participant</w:t>
            </w:r>
            <w:r w:rsidR="00175A2D" w:rsidRPr="003435D1">
              <w:rPr>
                <w:lang w:val="es-ES_tradnl"/>
              </w:rPr>
              <w:t>e</w:t>
            </w:r>
            <w:r w:rsidRPr="00830928">
              <w:rPr>
                <w:lang w:val="es-ES_tradnl"/>
              </w:rPr>
              <w:t xml:space="preserve">s – </w:t>
            </w:r>
            <w:r w:rsidR="00175A2D" w:rsidRPr="003435D1">
              <w:rPr>
                <w:lang w:val="es-ES_tradnl"/>
              </w:rPr>
              <w:t>La amplitud del llamado a participar en el cuerpo multi-actor</w:t>
            </w:r>
            <w:r w:rsidRPr="00830928">
              <w:rPr>
                <w:lang w:val="es-ES_tradnl"/>
              </w:rPr>
              <w:t>.</w:t>
            </w:r>
            <w:r w:rsidR="00C31B8C" w:rsidRPr="003435D1">
              <w:rPr>
                <w:lang w:val="es-ES_tradnl"/>
              </w:rPr>
              <w:t xml:space="preserve"> </w:t>
            </w:r>
          </w:p>
        </w:tc>
        <w:tc>
          <w:tcPr>
            <w:tcW w:w="2250" w:type="dxa"/>
            <w:tcBorders>
              <w:bottom w:val="single" w:sz="8" w:space="0" w:color="000000"/>
              <w:right w:val="single" w:sz="8" w:space="0" w:color="000000"/>
            </w:tcBorders>
            <w:tcMar>
              <w:top w:w="100" w:type="dxa"/>
              <w:left w:w="100" w:type="dxa"/>
              <w:bottom w:w="100" w:type="dxa"/>
              <w:right w:w="100" w:type="dxa"/>
            </w:tcMar>
          </w:tcPr>
          <w:p w14:paraId="5B0CA890" w14:textId="2E15DD9F" w:rsidR="00CA1D6B" w:rsidRPr="00830928" w:rsidRDefault="00175A2D" w:rsidP="00175A2D">
            <w:pPr>
              <w:spacing w:after="0"/>
              <w:rPr>
                <w:rFonts w:eastAsiaTheme="minorEastAsia" w:cstheme="minorBidi"/>
                <w:lang w:val="es-ES_tradnl"/>
              </w:rPr>
            </w:pPr>
            <w:r w:rsidRPr="003435D1">
              <w:rPr>
                <w:lang w:val="es-ES_tradnl"/>
              </w:rPr>
              <w:t>Minimo</w:t>
            </w:r>
            <w:r w:rsidR="00CA1D6B" w:rsidRPr="00830928">
              <w:rPr>
                <w:lang w:val="es-ES_tradnl"/>
              </w:rPr>
              <w:t>:</w:t>
            </w:r>
            <w:r w:rsidRPr="003435D1">
              <w:rPr>
                <w:lang w:val="es-ES_tradnl"/>
              </w:rPr>
              <w:t xml:space="preserve"> Informar o invitar a las partes interesadas del pasado y a colaboradores potenciales.</w:t>
            </w:r>
            <w:r w:rsidR="00CA1D6B" w:rsidRPr="00830928">
              <w:rPr>
                <w:lang w:val="es-ES_tradnl"/>
              </w:rPr>
              <w:t xml:space="preserve"> </w:t>
            </w:r>
          </w:p>
        </w:tc>
        <w:tc>
          <w:tcPr>
            <w:tcW w:w="3878" w:type="dxa"/>
            <w:vMerge/>
            <w:tcMar>
              <w:top w:w="100" w:type="dxa"/>
              <w:left w:w="100" w:type="dxa"/>
              <w:bottom w:w="100" w:type="dxa"/>
              <w:right w:w="100" w:type="dxa"/>
            </w:tcMar>
          </w:tcPr>
          <w:p w14:paraId="0FAB81B2" w14:textId="77777777" w:rsidR="00CA1D6B" w:rsidRPr="00830928" w:rsidRDefault="00CA1D6B" w:rsidP="00CA1D6B">
            <w:pPr>
              <w:spacing w:after="0"/>
              <w:rPr>
                <w:lang w:val="es-ES_tradnl"/>
              </w:rPr>
            </w:pPr>
          </w:p>
        </w:tc>
      </w:tr>
      <w:tr w:rsidR="00CA1D6B" w:rsidRPr="003435D1" w14:paraId="0CE8FA72" w14:textId="77777777" w:rsidTr="00CA1D6B">
        <w:trPr>
          <w:trHeight w:val="114"/>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23CFA7" w14:textId="4D25BA14" w:rsidR="00CA1D6B" w:rsidRPr="00830928" w:rsidRDefault="00175A2D" w:rsidP="00CA1D6B">
            <w:pPr>
              <w:spacing w:after="0"/>
              <w:rPr>
                <w:rFonts w:eastAsiaTheme="minorEastAsia" w:cstheme="minorBidi"/>
                <w:lang w:val="es-ES_tradnl"/>
              </w:rPr>
            </w:pPr>
            <w:r w:rsidRPr="003435D1">
              <w:rPr>
                <w:lang w:val="es-ES_tradnl"/>
              </w:rPr>
              <w:t>Regularidad de reunión- la frecuencia y el formato de las reuniones del foro de las partes interesadas. Dependiendo del plan de acción, puede cubrir todos, uno o varios compromisos en un solo proceso.</w:t>
            </w:r>
          </w:p>
        </w:tc>
        <w:tc>
          <w:tcPr>
            <w:tcW w:w="2250" w:type="dxa"/>
            <w:tcBorders>
              <w:bottom w:val="single" w:sz="8" w:space="0" w:color="000000"/>
              <w:right w:val="single" w:sz="8" w:space="0" w:color="000000"/>
            </w:tcBorders>
            <w:tcMar>
              <w:top w:w="100" w:type="dxa"/>
              <w:left w:w="100" w:type="dxa"/>
              <w:bottom w:w="100" w:type="dxa"/>
              <w:right w:w="100" w:type="dxa"/>
            </w:tcMar>
          </w:tcPr>
          <w:p w14:paraId="4AE24196" w14:textId="048BF367" w:rsidR="00CA1D6B" w:rsidRPr="00830928" w:rsidRDefault="008505B5" w:rsidP="00CA1D6B">
            <w:pPr>
              <w:spacing w:after="0"/>
              <w:rPr>
                <w:rFonts w:eastAsiaTheme="minorEastAsia" w:cstheme="minorBidi"/>
                <w:lang w:val="es-ES_tradnl"/>
              </w:rPr>
            </w:pPr>
            <w:r w:rsidRPr="003435D1">
              <w:rPr>
                <w:lang w:val="es-ES_tradnl"/>
              </w:rPr>
              <w:t>Reunirse en persona regularmente (~3 veces al año); sostener un dialogo permanente en línea.</w:t>
            </w:r>
          </w:p>
        </w:tc>
        <w:tc>
          <w:tcPr>
            <w:tcW w:w="3878" w:type="dxa"/>
            <w:vMerge/>
            <w:tcMar>
              <w:top w:w="100" w:type="dxa"/>
              <w:left w:w="100" w:type="dxa"/>
              <w:bottom w:w="100" w:type="dxa"/>
              <w:right w:w="100" w:type="dxa"/>
            </w:tcMar>
          </w:tcPr>
          <w:p w14:paraId="64FB0483" w14:textId="77777777" w:rsidR="00CA1D6B" w:rsidRPr="00830928" w:rsidRDefault="00CA1D6B" w:rsidP="00CA1D6B">
            <w:pPr>
              <w:spacing w:after="0"/>
              <w:rPr>
                <w:lang w:val="es-ES_tradnl"/>
              </w:rPr>
            </w:pPr>
          </w:p>
        </w:tc>
      </w:tr>
      <w:tr w:rsidR="00CA1D6B" w:rsidRPr="003435D1" w14:paraId="0CFD8E2C" w14:textId="77777777" w:rsidTr="00CA1D6B">
        <w:trPr>
          <w:trHeight w:val="114"/>
        </w:trPr>
        <w:tc>
          <w:tcPr>
            <w:tcW w:w="8748" w:type="dxa"/>
            <w:gridSpan w:val="3"/>
            <w:tcBorders>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0DCAD9F" w14:textId="5171B6BC" w:rsidR="00CA1D6B" w:rsidRPr="00830928" w:rsidRDefault="00CA1D6B" w:rsidP="008505B5">
            <w:pPr>
              <w:spacing w:after="0"/>
              <w:rPr>
                <w:b/>
                <w:lang w:val="es-ES_tradnl"/>
              </w:rPr>
            </w:pPr>
            <w:r w:rsidRPr="00830928">
              <w:rPr>
                <w:b/>
                <w:lang w:val="es-ES_tradnl"/>
              </w:rPr>
              <w:t>ACTIVI</w:t>
            </w:r>
            <w:r w:rsidR="008505B5" w:rsidRPr="003435D1">
              <w:rPr>
                <w:b/>
                <w:lang w:val="es-ES_tradnl"/>
              </w:rPr>
              <w:t>DADES</w:t>
            </w:r>
          </w:p>
        </w:tc>
      </w:tr>
      <w:tr w:rsidR="00CA1D6B" w:rsidRPr="003435D1" w14:paraId="29BCBD4B" w14:textId="77777777" w:rsidTr="00CA1D6B">
        <w:trPr>
          <w:trHeight w:val="114"/>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43E68D" w14:textId="41471D0E" w:rsidR="00CA1D6B" w:rsidRPr="00830928" w:rsidRDefault="008505B5" w:rsidP="008505B5">
            <w:pPr>
              <w:spacing w:after="0"/>
              <w:rPr>
                <w:rFonts w:eastAsiaTheme="minorEastAsia" w:cstheme="minorBidi"/>
                <w:lang w:val="es-ES_tradnl"/>
              </w:rPr>
            </w:pPr>
            <w:r w:rsidRPr="003435D1">
              <w:rPr>
                <w:lang w:val="es-ES_tradnl"/>
              </w:rPr>
              <w:t>Monitoreo de compromisos</w:t>
            </w:r>
            <w:r w:rsidR="00CA1D6B" w:rsidRPr="00830928">
              <w:rPr>
                <w:lang w:val="es-ES_tradnl"/>
              </w:rPr>
              <w:t xml:space="preserve"> – </w:t>
            </w:r>
            <w:r w:rsidRPr="003435D1">
              <w:rPr>
                <w:lang w:val="es-ES_tradnl"/>
              </w:rPr>
              <w:t xml:space="preserve"> La frecuencia de </w:t>
            </w:r>
            <w:r w:rsidRPr="003435D1">
              <w:rPr>
                <w:lang w:val="es-ES_tradnl"/>
              </w:rPr>
              <w:lastRenderedPageBreak/>
              <w:t>documentación en el avance de la implementación de los compromisos AGA.</w:t>
            </w:r>
          </w:p>
        </w:tc>
        <w:tc>
          <w:tcPr>
            <w:tcW w:w="2250" w:type="dxa"/>
            <w:tcBorders>
              <w:bottom w:val="single" w:sz="8" w:space="0" w:color="000000"/>
              <w:right w:val="single" w:sz="8" w:space="0" w:color="000000"/>
            </w:tcBorders>
            <w:tcMar>
              <w:top w:w="100" w:type="dxa"/>
              <w:left w:w="100" w:type="dxa"/>
              <w:bottom w:w="100" w:type="dxa"/>
              <w:right w:w="100" w:type="dxa"/>
            </w:tcMar>
          </w:tcPr>
          <w:p w14:paraId="25F0B4BF" w14:textId="26DA3865" w:rsidR="00CA1D6B" w:rsidRPr="00830928" w:rsidRDefault="008505B5" w:rsidP="00CA1D6B">
            <w:pPr>
              <w:spacing w:after="0"/>
              <w:rPr>
                <w:rFonts w:eastAsiaTheme="minorEastAsia" w:cstheme="minorBidi"/>
                <w:lang w:val="es-ES_tradnl"/>
              </w:rPr>
            </w:pPr>
            <w:r w:rsidRPr="003435D1">
              <w:rPr>
                <w:lang w:val="es-ES_tradnl"/>
              </w:rPr>
              <w:lastRenderedPageBreak/>
              <w:t>Publicar informes de autoevaluación anuales.</w:t>
            </w:r>
          </w:p>
        </w:tc>
        <w:tc>
          <w:tcPr>
            <w:tcW w:w="3878" w:type="dxa"/>
            <w:tcBorders>
              <w:bottom w:val="single" w:sz="8" w:space="0" w:color="000000"/>
              <w:right w:val="single" w:sz="8" w:space="0" w:color="000000"/>
            </w:tcBorders>
            <w:tcMar>
              <w:top w:w="100" w:type="dxa"/>
              <w:left w:w="100" w:type="dxa"/>
              <w:bottom w:w="100" w:type="dxa"/>
              <w:right w:w="100" w:type="dxa"/>
            </w:tcMar>
          </w:tcPr>
          <w:p w14:paraId="1E52D13D" w14:textId="09B349DD" w:rsidR="00CA1D6B" w:rsidRPr="00830928" w:rsidRDefault="008505B5" w:rsidP="00CA1D6B">
            <w:pPr>
              <w:spacing w:after="0"/>
              <w:rPr>
                <w:rFonts w:eastAsiaTheme="minorEastAsia" w:cstheme="minorBidi"/>
                <w:lang w:val="es-ES_tradnl"/>
              </w:rPr>
            </w:pPr>
            <w:r w:rsidRPr="003435D1">
              <w:rPr>
                <w:lang w:val="es-ES_tradnl"/>
              </w:rPr>
              <w:t>Supervisar monitoreo periódico o permanente incluye:</w:t>
            </w:r>
          </w:p>
          <w:p w14:paraId="6A31E06F" w14:textId="66B3221F" w:rsidR="00CA1D6B" w:rsidRPr="00830928" w:rsidRDefault="008505B5" w:rsidP="00CA1D6B">
            <w:pPr>
              <w:numPr>
                <w:ilvl w:val="0"/>
                <w:numId w:val="124"/>
              </w:numPr>
              <w:spacing w:after="0"/>
              <w:ind w:left="440"/>
              <w:rPr>
                <w:lang w:val="es-ES_tradnl"/>
              </w:rPr>
            </w:pPr>
            <w:r w:rsidRPr="003435D1">
              <w:rPr>
                <w:lang w:val="es-ES_tradnl"/>
              </w:rPr>
              <w:lastRenderedPageBreak/>
              <w:t>Supervisar la recopilación de documentación referente a los compromisos del plan de acción.</w:t>
            </w:r>
          </w:p>
          <w:p w14:paraId="167BE2E9" w14:textId="77182776" w:rsidR="00CA1D6B" w:rsidRPr="00830928" w:rsidRDefault="008505B5" w:rsidP="00CA1D6B">
            <w:pPr>
              <w:numPr>
                <w:ilvl w:val="0"/>
                <w:numId w:val="124"/>
              </w:numPr>
              <w:spacing w:after="0"/>
              <w:ind w:left="440"/>
              <w:rPr>
                <w:lang w:val="es-ES_tradnl"/>
              </w:rPr>
            </w:pPr>
            <w:r w:rsidRPr="003435D1">
              <w:rPr>
                <w:lang w:val="es-ES_tradnl"/>
              </w:rPr>
              <w:t>Desarrollar estrategias que fomenten cumplimiento.</w:t>
            </w:r>
          </w:p>
        </w:tc>
      </w:tr>
      <w:tr w:rsidR="00CA1D6B" w:rsidRPr="003435D1" w14:paraId="1D8CFDEF" w14:textId="77777777" w:rsidTr="00CA1D6B">
        <w:trPr>
          <w:trHeight w:val="1927"/>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6A603" w14:textId="24A4E4D4" w:rsidR="00CA1D6B" w:rsidRPr="00830928" w:rsidRDefault="005C2DFB" w:rsidP="00CA1D6B">
            <w:pPr>
              <w:spacing w:after="0"/>
              <w:rPr>
                <w:rFonts w:eastAsiaTheme="minorEastAsia" w:cstheme="minorBidi"/>
                <w:lang w:val="es-ES_tradnl"/>
              </w:rPr>
            </w:pPr>
            <w:r w:rsidRPr="003435D1">
              <w:rPr>
                <w:lang w:val="es-ES_tradnl"/>
              </w:rPr>
              <w:lastRenderedPageBreak/>
              <w:t>Sensibilización y Comunicaciones externas – Las actividades que se desarrollen para fomentar la</w:t>
            </w:r>
            <w:r w:rsidR="0053036D" w:rsidRPr="003435D1">
              <w:rPr>
                <w:lang w:val="es-ES_tradnl"/>
              </w:rPr>
              <w:t xml:space="preserve"> participación en la AGA y para comunicar las acciones relacionadas a la AGA en el país.</w:t>
            </w:r>
          </w:p>
        </w:tc>
        <w:tc>
          <w:tcPr>
            <w:tcW w:w="2250" w:type="dxa"/>
            <w:tcBorders>
              <w:bottom w:val="single" w:sz="8" w:space="0" w:color="000000"/>
              <w:right w:val="single" w:sz="8" w:space="0" w:color="000000"/>
            </w:tcBorders>
            <w:tcMar>
              <w:top w:w="100" w:type="dxa"/>
              <w:left w:w="100" w:type="dxa"/>
              <w:bottom w:w="100" w:type="dxa"/>
              <w:right w:w="100" w:type="dxa"/>
            </w:tcMar>
          </w:tcPr>
          <w:p w14:paraId="220B8AAC" w14:textId="0970B750" w:rsidR="00CA1D6B" w:rsidRPr="00830928" w:rsidRDefault="005C2DFB" w:rsidP="00CA1D6B">
            <w:pPr>
              <w:spacing w:after="0"/>
              <w:rPr>
                <w:rFonts w:eastAsiaTheme="minorEastAsia" w:cstheme="minorBidi"/>
                <w:lang w:val="es-ES_tradnl"/>
              </w:rPr>
            </w:pPr>
            <w:r w:rsidRPr="003435D1">
              <w:rPr>
                <w:lang w:val="es-ES_tradnl"/>
              </w:rPr>
              <w:t>Subir notificaciones en línea con anticipación.</w:t>
            </w:r>
          </w:p>
        </w:tc>
        <w:tc>
          <w:tcPr>
            <w:tcW w:w="3878" w:type="dxa"/>
            <w:tcBorders>
              <w:bottom w:val="single" w:sz="8" w:space="0" w:color="000000"/>
              <w:right w:val="single" w:sz="8" w:space="0" w:color="000000"/>
            </w:tcBorders>
            <w:tcMar>
              <w:top w:w="100" w:type="dxa"/>
              <w:left w:w="100" w:type="dxa"/>
              <w:bottom w:w="100" w:type="dxa"/>
              <w:right w:w="100" w:type="dxa"/>
            </w:tcMar>
          </w:tcPr>
          <w:p w14:paraId="2FD3AA33" w14:textId="4BD91433" w:rsidR="00CA1D6B" w:rsidRPr="00830928" w:rsidRDefault="008505B5" w:rsidP="00CA1D6B">
            <w:pPr>
              <w:numPr>
                <w:ilvl w:val="0"/>
                <w:numId w:val="124"/>
              </w:numPr>
              <w:spacing w:after="0"/>
              <w:ind w:left="440"/>
              <w:rPr>
                <w:lang w:val="es-ES_tradnl"/>
              </w:rPr>
            </w:pPr>
            <w:r w:rsidRPr="003435D1">
              <w:rPr>
                <w:lang w:val="es-ES_tradnl"/>
              </w:rPr>
              <w:t xml:space="preserve">Conducir actividades de sensibilización o divulgación que promuevan una participación informada (tanto desde gobierno como en sociedad civil) </w:t>
            </w:r>
            <w:r w:rsidR="00C6415D" w:rsidRPr="003435D1">
              <w:rPr>
                <w:lang w:val="es-ES_tradnl"/>
              </w:rPr>
              <w:t>en el proceso nacional de la AGA.</w:t>
            </w:r>
          </w:p>
          <w:p w14:paraId="66352577" w14:textId="0C4AF672" w:rsidR="00CA1D6B" w:rsidRPr="00830928" w:rsidRDefault="00C6415D" w:rsidP="00CA1D6B">
            <w:pPr>
              <w:numPr>
                <w:ilvl w:val="0"/>
                <w:numId w:val="124"/>
              </w:numPr>
              <w:spacing w:after="0"/>
              <w:ind w:left="440"/>
              <w:rPr>
                <w:lang w:val="es-ES_tradnl"/>
              </w:rPr>
            </w:pPr>
            <w:r w:rsidRPr="003435D1">
              <w:rPr>
                <w:lang w:val="es-ES_tradnl"/>
              </w:rPr>
              <w:t xml:space="preserve">Usar </w:t>
            </w:r>
            <w:r w:rsidR="005C2DFB" w:rsidRPr="003435D1">
              <w:rPr>
                <w:lang w:val="es-ES_tradnl"/>
              </w:rPr>
              <w:t>múltiples</w:t>
            </w:r>
            <w:r w:rsidRPr="003435D1">
              <w:rPr>
                <w:lang w:val="es-ES_tradnl"/>
              </w:rPr>
              <w:t>, y apropiados, medios para expresar claramente las expectativas del nivel de involucramiento publico.</w:t>
            </w:r>
          </w:p>
          <w:p w14:paraId="1FEB3640" w14:textId="33ADC596" w:rsidR="00CA1D6B" w:rsidRPr="00830928" w:rsidRDefault="00C6415D" w:rsidP="00CA1D6B">
            <w:pPr>
              <w:numPr>
                <w:ilvl w:val="0"/>
                <w:numId w:val="124"/>
              </w:numPr>
              <w:spacing w:after="0"/>
              <w:ind w:left="440"/>
              <w:rPr>
                <w:lang w:val="es-ES_tradnl"/>
              </w:rPr>
            </w:pPr>
            <w:r w:rsidRPr="003435D1">
              <w:rPr>
                <w:lang w:val="es-ES_tradnl"/>
              </w:rPr>
              <w:t xml:space="preserve">Tener un mandato de comunicación claro (ej. En como </w:t>
            </w:r>
            <w:r w:rsidR="005C2DFB" w:rsidRPr="003435D1">
              <w:rPr>
                <w:lang w:val="es-ES_tradnl"/>
              </w:rPr>
              <w:t>comprometer a los medios de comunicación etc.).</w:t>
            </w:r>
          </w:p>
        </w:tc>
      </w:tr>
      <w:tr w:rsidR="00CA1D6B" w:rsidRPr="003435D1" w14:paraId="3DE5A7F9" w14:textId="77777777" w:rsidTr="00CA1D6B">
        <w:trPr>
          <w:trHeight w:val="271"/>
        </w:trPr>
        <w:tc>
          <w:tcPr>
            <w:tcW w:w="8748" w:type="dxa"/>
            <w:gridSpan w:val="3"/>
            <w:tcBorders>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44F674A5" w14:textId="340D167D" w:rsidR="00CA1D6B" w:rsidRPr="00830928" w:rsidRDefault="00CA1D6B" w:rsidP="0053036D">
            <w:pPr>
              <w:spacing w:after="0"/>
              <w:rPr>
                <w:b/>
                <w:lang w:val="es-ES_tradnl"/>
              </w:rPr>
            </w:pPr>
            <w:r w:rsidRPr="00830928">
              <w:rPr>
                <w:b/>
                <w:lang w:val="es-ES_tradnl"/>
              </w:rPr>
              <w:t>TRANSPAREN</w:t>
            </w:r>
            <w:r w:rsidR="0053036D" w:rsidRPr="003435D1">
              <w:rPr>
                <w:b/>
                <w:lang w:val="es-ES_tradnl"/>
              </w:rPr>
              <w:t>CIA</w:t>
            </w:r>
          </w:p>
        </w:tc>
      </w:tr>
      <w:tr w:rsidR="00CA1D6B" w:rsidRPr="003435D1" w14:paraId="368AB1DD" w14:textId="77777777" w:rsidTr="00CA1D6B">
        <w:trPr>
          <w:trHeight w:val="1217"/>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69C09E" w14:textId="7A1B662B" w:rsidR="00CA1D6B" w:rsidRPr="00830928" w:rsidRDefault="0053036D" w:rsidP="00CA1D6B">
            <w:pPr>
              <w:spacing w:after="0"/>
              <w:rPr>
                <w:rFonts w:eastAsiaTheme="minorEastAsia" w:cstheme="minorBidi"/>
                <w:lang w:val="es-ES_tradnl"/>
              </w:rPr>
            </w:pPr>
            <w:r w:rsidRPr="003435D1">
              <w:rPr>
                <w:lang w:val="es-ES_tradnl"/>
              </w:rPr>
              <w:t>Monitoreo de compromisos: Divulgación – la forma en que se divulga la información sobre los avances en la implementación de los compromisos.</w:t>
            </w:r>
          </w:p>
        </w:tc>
        <w:tc>
          <w:tcPr>
            <w:tcW w:w="2250" w:type="dxa"/>
            <w:tcBorders>
              <w:bottom w:val="single" w:sz="8" w:space="0" w:color="000000"/>
              <w:right w:val="single" w:sz="8" w:space="0" w:color="000000"/>
            </w:tcBorders>
            <w:tcMar>
              <w:top w:w="100" w:type="dxa"/>
              <w:left w:w="100" w:type="dxa"/>
              <w:bottom w:w="100" w:type="dxa"/>
              <w:right w:w="100" w:type="dxa"/>
            </w:tcMar>
          </w:tcPr>
          <w:p w14:paraId="2A0F39FA" w14:textId="67B272B5" w:rsidR="00CA1D6B" w:rsidRPr="00830928" w:rsidRDefault="0053036D" w:rsidP="0053036D">
            <w:pPr>
              <w:spacing w:after="0"/>
              <w:rPr>
                <w:rFonts w:eastAsiaTheme="minorEastAsia" w:cstheme="minorBidi"/>
                <w:lang w:val="es-ES_tradnl"/>
              </w:rPr>
            </w:pPr>
            <w:r w:rsidRPr="003435D1">
              <w:rPr>
                <w:lang w:val="es-ES_tradnl"/>
              </w:rPr>
              <w:t>Publicar avances en el sitio web de la AGA y otros sitios de gobierno relevantes; un periodo de 2 semanas para notificación y comentarios.</w:t>
            </w:r>
          </w:p>
        </w:tc>
        <w:tc>
          <w:tcPr>
            <w:tcW w:w="3878" w:type="dxa"/>
            <w:tcBorders>
              <w:bottom w:val="single" w:sz="8" w:space="0" w:color="000000"/>
              <w:right w:val="single" w:sz="8" w:space="0" w:color="000000"/>
            </w:tcBorders>
            <w:tcMar>
              <w:top w:w="100" w:type="dxa"/>
              <w:left w:w="100" w:type="dxa"/>
              <w:bottom w:w="100" w:type="dxa"/>
              <w:right w:w="100" w:type="dxa"/>
            </w:tcMar>
          </w:tcPr>
          <w:p w14:paraId="252FF7BA" w14:textId="64BCA800" w:rsidR="00CA1D6B" w:rsidRPr="00830928" w:rsidRDefault="0053036D" w:rsidP="00CA1D6B">
            <w:pPr>
              <w:spacing w:after="0"/>
              <w:rPr>
                <w:rFonts w:eastAsiaTheme="minorEastAsia" w:cstheme="minorBidi"/>
                <w:lang w:val="es-ES_tradnl"/>
              </w:rPr>
            </w:pPr>
            <w:r w:rsidRPr="003435D1">
              <w:rPr>
                <w:lang w:val="es-ES_tradnl"/>
              </w:rPr>
              <w:t>Administrar/supervisar un tablero en línea que:</w:t>
            </w:r>
          </w:p>
          <w:p w14:paraId="3C3F4E1F" w14:textId="1A7606FB" w:rsidR="00CA1D6B" w:rsidRPr="00830928" w:rsidRDefault="0053036D" w:rsidP="00CA1D6B">
            <w:pPr>
              <w:numPr>
                <w:ilvl w:val="0"/>
                <w:numId w:val="124"/>
              </w:numPr>
              <w:spacing w:after="0"/>
              <w:ind w:left="440"/>
              <w:rPr>
                <w:lang w:val="es-ES_tradnl"/>
              </w:rPr>
            </w:pPr>
            <w:r w:rsidRPr="003435D1">
              <w:rPr>
                <w:lang w:val="es-ES_tradnl"/>
              </w:rPr>
              <w:t>Claramente explique cada compromiso,</w:t>
            </w:r>
          </w:p>
          <w:p w14:paraId="63A4D3E6" w14:textId="6FC97CEB" w:rsidR="00CA1D6B" w:rsidRPr="00830928" w:rsidRDefault="0053036D" w:rsidP="00CA1D6B">
            <w:pPr>
              <w:numPr>
                <w:ilvl w:val="0"/>
                <w:numId w:val="124"/>
              </w:numPr>
              <w:spacing w:after="0"/>
              <w:ind w:left="440"/>
              <w:rPr>
                <w:lang w:val="es-ES_tradnl"/>
              </w:rPr>
            </w:pPr>
            <w:r w:rsidRPr="003435D1">
              <w:rPr>
                <w:lang w:val="es-ES_tradnl"/>
              </w:rPr>
              <w:t>Comunique cronograma e hitos,</w:t>
            </w:r>
          </w:p>
          <w:p w14:paraId="45621A30" w14:textId="29FFF939" w:rsidR="00CA1D6B" w:rsidRPr="00830928" w:rsidRDefault="0053036D" w:rsidP="00CA1D6B">
            <w:pPr>
              <w:numPr>
                <w:ilvl w:val="0"/>
                <w:numId w:val="124"/>
              </w:numPr>
              <w:spacing w:after="0"/>
              <w:ind w:left="440"/>
              <w:rPr>
                <w:lang w:val="es-ES_tradnl"/>
              </w:rPr>
            </w:pPr>
            <w:r w:rsidRPr="003435D1">
              <w:rPr>
                <w:lang w:val="es-ES_tradnl"/>
              </w:rPr>
              <w:t>Claramente refleje avance de los compromisos,</w:t>
            </w:r>
            <w:r w:rsidR="00CA1D6B" w:rsidRPr="00830928">
              <w:rPr>
                <w:lang w:val="es-ES_tradnl"/>
              </w:rPr>
              <w:t>.</w:t>
            </w:r>
          </w:p>
          <w:p w14:paraId="5F937209" w14:textId="5721E8F9" w:rsidR="00CA1D6B" w:rsidRPr="00830928" w:rsidRDefault="0053036D" w:rsidP="00CA1D6B">
            <w:pPr>
              <w:numPr>
                <w:ilvl w:val="0"/>
                <w:numId w:val="124"/>
              </w:numPr>
              <w:spacing w:after="0"/>
              <w:ind w:left="440"/>
              <w:rPr>
                <w:lang w:val="es-ES_tradnl"/>
              </w:rPr>
            </w:pPr>
            <w:r w:rsidRPr="003435D1">
              <w:rPr>
                <w:lang w:val="es-ES_tradnl"/>
              </w:rPr>
              <w:t>Se actualice regularmente.</w:t>
            </w:r>
          </w:p>
        </w:tc>
      </w:tr>
      <w:tr w:rsidR="00CA1D6B" w:rsidRPr="003435D1" w14:paraId="5044FEA7" w14:textId="77777777" w:rsidTr="00CA1D6B">
        <w:trPr>
          <w:trHeight w:val="1872"/>
        </w:trPr>
        <w:tc>
          <w:tcPr>
            <w:tcW w:w="2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D64906" w14:textId="55A9C754" w:rsidR="00CA1D6B" w:rsidRPr="00830928" w:rsidRDefault="0053036D" w:rsidP="0053036D">
            <w:pPr>
              <w:spacing w:after="0"/>
              <w:rPr>
                <w:rFonts w:eastAsiaTheme="minorEastAsia" w:cstheme="minorBidi"/>
                <w:lang w:val="es-ES_tradnl"/>
              </w:rPr>
            </w:pPr>
            <w:r w:rsidRPr="003435D1">
              <w:rPr>
                <w:lang w:val="es-ES_tradnl"/>
              </w:rPr>
              <w:t>Rendición de cuentas – el formato y tiempo en que la entidad de partes interesadas informa al publico sobre sus actividades.</w:t>
            </w:r>
          </w:p>
        </w:tc>
        <w:tc>
          <w:tcPr>
            <w:tcW w:w="2250" w:type="dxa"/>
            <w:tcBorders>
              <w:bottom w:val="single" w:sz="8" w:space="0" w:color="000000"/>
              <w:right w:val="single" w:sz="8" w:space="0" w:color="000000"/>
            </w:tcBorders>
            <w:tcMar>
              <w:top w:w="100" w:type="dxa"/>
              <w:left w:w="100" w:type="dxa"/>
              <w:bottom w:w="100" w:type="dxa"/>
              <w:right w:w="100" w:type="dxa"/>
            </w:tcMar>
          </w:tcPr>
          <w:p w14:paraId="14BC2793" w14:textId="1FACEC47" w:rsidR="00CA1D6B" w:rsidRPr="00830928" w:rsidRDefault="0053036D" w:rsidP="0053036D">
            <w:pPr>
              <w:spacing w:after="0"/>
              <w:rPr>
                <w:rFonts w:eastAsiaTheme="minorEastAsia" w:cstheme="minorBidi"/>
                <w:lang w:val="es-ES_tradnl"/>
              </w:rPr>
            </w:pPr>
            <w:r w:rsidRPr="003435D1">
              <w:rPr>
                <w:lang w:val="es-ES_tradnl"/>
              </w:rPr>
              <w:t>Mantener a todos los asistentes/ listas de correo, informados de los resultados y estatus de los compromisos AGA que se implementan.</w:t>
            </w:r>
          </w:p>
        </w:tc>
        <w:tc>
          <w:tcPr>
            <w:tcW w:w="3878" w:type="dxa"/>
            <w:tcBorders>
              <w:bottom w:val="single" w:sz="8" w:space="0" w:color="000000"/>
              <w:right w:val="single" w:sz="8" w:space="0" w:color="000000"/>
            </w:tcBorders>
            <w:tcMar>
              <w:top w:w="100" w:type="dxa"/>
              <w:left w:w="100" w:type="dxa"/>
              <w:bottom w:w="100" w:type="dxa"/>
              <w:right w:w="100" w:type="dxa"/>
            </w:tcMar>
          </w:tcPr>
          <w:p w14:paraId="1146F552" w14:textId="1BE1585D" w:rsidR="00CA1D6B" w:rsidRPr="00830928" w:rsidRDefault="0053036D" w:rsidP="00CA1D6B">
            <w:pPr>
              <w:numPr>
                <w:ilvl w:val="0"/>
                <w:numId w:val="124"/>
              </w:numPr>
              <w:spacing w:after="0"/>
              <w:ind w:left="440"/>
              <w:rPr>
                <w:lang w:val="es-ES_tradnl"/>
              </w:rPr>
            </w:pPr>
            <w:r w:rsidRPr="003435D1">
              <w:rPr>
                <w:lang w:val="es-ES_tradnl"/>
              </w:rPr>
              <w:t>Tiene lineamientos claros sobre transparencia y rendición de cuentas.</w:t>
            </w:r>
          </w:p>
          <w:p w14:paraId="6A3DF6C5" w14:textId="7F68280F" w:rsidR="00CA1D6B" w:rsidRPr="00830928" w:rsidRDefault="0053036D" w:rsidP="00CA1D6B">
            <w:pPr>
              <w:numPr>
                <w:ilvl w:val="0"/>
                <w:numId w:val="124"/>
              </w:numPr>
              <w:spacing w:after="0"/>
              <w:ind w:left="440"/>
              <w:rPr>
                <w:lang w:val="es-ES_tradnl"/>
              </w:rPr>
            </w:pPr>
            <w:r w:rsidRPr="003435D1">
              <w:rPr>
                <w:lang w:val="es-ES_tradnl"/>
              </w:rPr>
              <w:t>Documenta actividades y procedimientos de toma de decisión.</w:t>
            </w:r>
          </w:p>
          <w:p w14:paraId="6630D54E" w14:textId="6767741B" w:rsidR="00CA1D6B" w:rsidRPr="00830928" w:rsidRDefault="0053036D" w:rsidP="00CA1D6B">
            <w:pPr>
              <w:numPr>
                <w:ilvl w:val="0"/>
                <w:numId w:val="124"/>
              </w:numPr>
              <w:spacing w:after="0"/>
              <w:ind w:left="440"/>
              <w:rPr>
                <w:lang w:val="es-ES_tradnl"/>
              </w:rPr>
            </w:pPr>
            <w:r w:rsidRPr="003435D1">
              <w:rPr>
                <w:lang w:val="es-ES_tradnl"/>
              </w:rPr>
              <w:t>Divulga/publica información sobre actividades en línea (ej. Ayudas memorias).</w:t>
            </w:r>
          </w:p>
          <w:p w14:paraId="7A740732" w14:textId="245D73A6" w:rsidR="00CA1D6B" w:rsidRPr="00830928" w:rsidRDefault="0053036D" w:rsidP="00CA1D6B">
            <w:pPr>
              <w:numPr>
                <w:ilvl w:val="0"/>
                <w:numId w:val="124"/>
              </w:numPr>
              <w:spacing w:after="0"/>
              <w:ind w:left="440"/>
              <w:rPr>
                <w:lang w:val="es-ES_tradnl"/>
              </w:rPr>
            </w:pPr>
            <w:r w:rsidRPr="003435D1">
              <w:rPr>
                <w:lang w:val="es-ES_tradnl"/>
              </w:rPr>
              <w:t>Tiene mecanismos claros para recibir retroalimentación/aportes de la sociedad.</w:t>
            </w:r>
          </w:p>
        </w:tc>
      </w:tr>
    </w:tbl>
    <w:p w14:paraId="68B17468" w14:textId="77777777" w:rsidR="00CA1D6B" w:rsidRPr="003435D1" w:rsidRDefault="00CA1D6B" w:rsidP="008376FF">
      <w:pPr>
        <w:rPr>
          <w:szCs w:val="22"/>
          <w:lang w:val="es-ES_tradnl"/>
        </w:rPr>
      </w:pPr>
    </w:p>
    <w:p w14:paraId="7DDD364D" w14:textId="77777777" w:rsidR="00CA1D6B" w:rsidRPr="003435D1" w:rsidRDefault="00CA1D6B" w:rsidP="008376FF">
      <w:pPr>
        <w:rPr>
          <w:szCs w:val="22"/>
          <w:lang w:val="es-ES_tradnl"/>
        </w:rPr>
      </w:pPr>
    </w:p>
    <w:p w14:paraId="2A7932E4" w14:textId="77777777" w:rsidR="00CA1D6B" w:rsidRPr="003435D1" w:rsidRDefault="00CA1D6B" w:rsidP="008376FF">
      <w:pPr>
        <w:rPr>
          <w:szCs w:val="22"/>
          <w:lang w:val="es-ES_tradnl"/>
        </w:rPr>
      </w:pPr>
    </w:p>
    <w:p w14:paraId="06A225AE" w14:textId="77777777" w:rsidR="00CA1D6B" w:rsidRPr="003435D1" w:rsidRDefault="00CA1D6B" w:rsidP="008376FF">
      <w:pPr>
        <w:rPr>
          <w:szCs w:val="22"/>
          <w:lang w:val="es-ES_tradnl"/>
        </w:rPr>
      </w:pPr>
    </w:p>
    <w:p w14:paraId="158C3751" w14:textId="77777777" w:rsidR="00CA1D6B" w:rsidRPr="003435D1" w:rsidRDefault="00CA1D6B" w:rsidP="008376FF">
      <w:pPr>
        <w:rPr>
          <w:szCs w:val="22"/>
          <w:lang w:val="es-ES_tradnl"/>
        </w:rPr>
      </w:pPr>
    </w:p>
    <w:p w14:paraId="3F32CD42" w14:textId="77777777" w:rsidR="00CA1D6B" w:rsidRPr="003435D1" w:rsidRDefault="00CA1D6B" w:rsidP="008376FF">
      <w:pPr>
        <w:rPr>
          <w:szCs w:val="22"/>
          <w:lang w:val="es-ES_tradnl"/>
        </w:rPr>
      </w:pPr>
    </w:p>
    <w:p w14:paraId="1AF9249C" w14:textId="77777777" w:rsidR="00CA1D6B" w:rsidRPr="003435D1" w:rsidRDefault="00CA1D6B" w:rsidP="008376FF">
      <w:pPr>
        <w:rPr>
          <w:szCs w:val="22"/>
          <w:lang w:val="es-ES_tradnl"/>
        </w:rPr>
      </w:pPr>
    </w:p>
    <w:p w14:paraId="62FE4106" w14:textId="77777777" w:rsidR="00CA1D6B" w:rsidRPr="003435D1" w:rsidRDefault="00CA1D6B" w:rsidP="008376FF">
      <w:pPr>
        <w:rPr>
          <w:szCs w:val="22"/>
          <w:lang w:val="es-ES_tradnl"/>
        </w:rPr>
      </w:pPr>
    </w:p>
    <w:p w14:paraId="4F11608A" w14:textId="77777777" w:rsidR="00CA1D6B" w:rsidRPr="003435D1" w:rsidRDefault="00CA1D6B" w:rsidP="008376FF">
      <w:pPr>
        <w:rPr>
          <w:szCs w:val="22"/>
          <w:lang w:val="es-ES_tradnl"/>
        </w:rPr>
      </w:pPr>
    </w:p>
    <w:p w14:paraId="01EA1F51" w14:textId="77777777" w:rsidR="00CA1D6B" w:rsidRPr="003435D1" w:rsidRDefault="00CA1D6B" w:rsidP="008376FF">
      <w:pPr>
        <w:rPr>
          <w:szCs w:val="22"/>
          <w:lang w:val="es-ES_tradnl"/>
        </w:rPr>
      </w:pPr>
    </w:p>
    <w:p w14:paraId="0DC02751" w14:textId="77777777" w:rsidR="00CA1D6B" w:rsidRPr="003435D1" w:rsidRDefault="00CA1D6B" w:rsidP="008376FF">
      <w:pPr>
        <w:rPr>
          <w:szCs w:val="22"/>
          <w:lang w:val="es-ES_tradnl"/>
        </w:rPr>
      </w:pPr>
    </w:p>
    <w:p w14:paraId="263E4F9A" w14:textId="6E0B6775" w:rsidR="00697143" w:rsidRPr="003435D1" w:rsidRDefault="00697143" w:rsidP="008376FF">
      <w:pPr>
        <w:rPr>
          <w:szCs w:val="22"/>
          <w:lang w:val="es-ES_tradnl"/>
        </w:rPr>
      </w:pPr>
      <w:r w:rsidRPr="003435D1">
        <w:rPr>
          <w:szCs w:val="22"/>
          <w:lang w:val="es-ES_tradnl"/>
        </w:rPr>
        <w:t>Preguntas de</w:t>
      </w:r>
      <w:r w:rsidR="008376FF" w:rsidRPr="003435D1">
        <w:rPr>
          <w:szCs w:val="22"/>
          <w:lang w:val="es-ES_tradnl"/>
        </w:rPr>
        <w:t>l</w:t>
      </w:r>
      <w:r w:rsidRPr="003435D1">
        <w:rPr>
          <w:szCs w:val="22"/>
          <w:lang w:val="es-ES_tradnl"/>
        </w:rPr>
        <w:t xml:space="preserve"> </w:t>
      </w:r>
      <w:r w:rsidR="00B60FF3" w:rsidRPr="003435D1">
        <w:rPr>
          <w:szCs w:val="22"/>
          <w:lang w:val="es-ES_tradnl"/>
        </w:rPr>
        <w:t>MRI</w:t>
      </w:r>
      <w:r w:rsidRPr="003435D1">
        <w:rPr>
          <w:szCs w:val="22"/>
          <w:lang w:val="es-ES_tradnl"/>
        </w:rPr>
        <w:t xml:space="preserve"> </w:t>
      </w:r>
    </w:p>
    <w:p w14:paraId="06E26B86" w14:textId="2E5DC1B5" w:rsidR="00434895" w:rsidRPr="003435D1" w:rsidRDefault="00CA1D6B" w:rsidP="00434895">
      <w:pPr>
        <w:pStyle w:val="ListParagraph"/>
        <w:numPr>
          <w:ilvl w:val="0"/>
          <w:numId w:val="95"/>
        </w:numPr>
        <w:rPr>
          <w:lang w:val="es-ES_tradnl"/>
        </w:rPr>
      </w:pPr>
      <w:r w:rsidRPr="003435D1">
        <w:rPr>
          <w:rFonts w:cs="Arial"/>
          <w:szCs w:val="22"/>
          <w:lang w:val="es-ES_tradnl"/>
        </w:rPr>
        <w:t xml:space="preserve">Codificación: </w:t>
      </w:r>
      <w:r w:rsidR="00697143" w:rsidRPr="003435D1">
        <w:rPr>
          <w:rFonts w:cs="Arial"/>
          <w:szCs w:val="22"/>
          <w:lang w:val="es-ES_tradnl"/>
        </w:rPr>
        <w:t xml:space="preserve">¿Existió un foro de consulta? [Código: Sí, No] </w:t>
      </w:r>
    </w:p>
    <w:p w14:paraId="72359D03" w14:textId="2408E1BC" w:rsidR="00434895" w:rsidRPr="003435D1" w:rsidRDefault="00CA1D6B" w:rsidP="00434895">
      <w:pPr>
        <w:pStyle w:val="ListParagraph"/>
        <w:numPr>
          <w:ilvl w:val="0"/>
          <w:numId w:val="95"/>
        </w:numPr>
        <w:rPr>
          <w:lang w:val="es-ES_tradnl"/>
        </w:rPr>
      </w:pPr>
      <w:r w:rsidRPr="003435D1">
        <w:rPr>
          <w:lang w:val="es-ES_tradnl"/>
        </w:rPr>
        <w:t xml:space="preserve">Codificación: </w:t>
      </w:r>
      <w:r w:rsidR="00434895" w:rsidRPr="003435D1">
        <w:rPr>
          <w:lang w:val="es-ES_tradnl"/>
        </w:rPr>
        <w:t>¿Dependió la participación en la consulta de una invitación privada/específica, o estuvo abierta a todos los interesados? [Código: Por invitación o abierta].</w:t>
      </w:r>
    </w:p>
    <w:p w14:paraId="0DD57720" w14:textId="05AEB71D" w:rsidR="00434895" w:rsidRPr="003435D1" w:rsidRDefault="00CA1D6B" w:rsidP="00434895">
      <w:pPr>
        <w:pStyle w:val="ListParagraph"/>
        <w:numPr>
          <w:ilvl w:val="0"/>
          <w:numId w:val="95"/>
        </w:numPr>
        <w:rPr>
          <w:rFonts w:cs="Arial"/>
          <w:lang w:val="es-ES_tradnl"/>
        </w:rPr>
      </w:pPr>
      <w:r w:rsidRPr="003435D1">
        <w:rPr>
          <w:rFonts w:cs="Arial"/>
          <w:lang w:val="es-ES_tradnl"/>
        </w:rPr>
        <w:t xml:space="preserve">Codificación: </w:t>
      </w:r>
      <w:r w:rsidR="00434895" w:rsidRPr="003435D1">
        <w:rPr>
          <w:rFonts w:cs="Arial"/>
          <w:lang w:val="es-ES_tradnl"/>
        </w:rPr>
        <w:t>Basándose en esta narrativa, refiérase al espectro IAP2 de participación política.</w:t>
      </w:r>
      <w:r w:rsidR="00434895" w:rsidRPr="003435D1">
        <w:rPr>
          <w:lang w:val="es-ES_tradnl"/>
        </w:rPr>
        <w:t xml:space="preserve"> [http://c.ymcdn.com/sites/www.iap2.org/resource/resmgr/imported/IAP2%20Spectrum_vertical.pdf] para describir el impacto de los insumos públicos en los resultados. </w:t>
      </w:r>
      <w:r w:rsidR="00434895" w:rsidRPr="003435D1">
        <w:rPr>
          <w:rFonts w:cs="Arial"/>
          <w:lang w:val="es-ES_tradnl"/>
        </w:rPr>
        <w:t>Escoja una de las siguientes alternativas:</w:t>
      </w:r>
    </w:p>
    <w:p w14:paraId="5147C3FE" w14:textId="77777777" w:rsidR="00434895" w:rsidRPr="003435D1" w:rsidRDefault="00434895" w:rsidP="00434895">
      <w:pPr>
        <w:pStyle w:val="ListParagraph"/>
        <w:numPr>
          <w:ilvl w:val="1"/>
          <w:numId w:val="95"/>
        </w:numPr>
        <w:rPr>
          <w:lang w:val="es-ES_tradnl"/>
        </w:rPr>
      </w:pPr>
      <w:r w:rsidRPr="003435D1">
        <w:rPr>
          <w:lang w:val="es-ES_tradnl"/>
        </w:rPr>
        <w:t>Informar</w:t>
      </w:r>
    </w:p>
    <w:p w14:paraId="4936B80C" w14:textId="77777777" w:rsidR="00434895" w:rsidRPr="003435D1" w:rsidRDefault="00434895" w:rsidP="00434895">
      <w:pPr>
        <w:pStyle w:val="ListParagraph"/>
        <w:numPr>
          <w:ilvl w:val="1"/>
          <w:numId w:val="95"/>
        </w:numPr>
        <w:rPr>
          <w:lang w:val="es-ES_tradnl"/>
        </w:rPr>
      </w:pPr>
      <w:r w:rsidRPr="003435D1">
        <w:rPr>
          <w:lang w:val="es-ES_tradnl"/>
        </w:rPr>
        <w:t>Consultar</w:t>
      </w:r>
    </w:p>
    <w:p w14:paraId="533F76DB" w14:textId="77777777" w:rsidR="00434895" w:rsidRPr="003435D1" w:rsidRDefault="00434895" w:rsidP="00434895">
      <w:pPr>
        <w:pStyle w:val="ListParagraph"/>
        <w:numPr>
          <w:ilvl w:val="1"/>
          <w:numId w:val="95"/>
        </w:numPr>
        <w:rPr>
          <w:lang w:val="es-ES_tradnl"/>
        </w:rPr>
      </w:pPr>
      <w:r w:rsidRPr="003435D1">
        <w:rPr>
          <w:lang w:val="es-ES_tradnl"/>
        </w:rPr>
        <w:t>Involucrar</w:t>
      </w:r>
    </w:p>
    <w:p w14:paraId="44BF88E0" w14:textId="77777777" w:rsidR="00434895" w:rsidRPr="003435D1" w:rsidRDefault="00434895" w:rsidP="00434895">
      <w:pPr>
        <w:pStyle w:val="ListParagraph"/>
        <w:numPr>
          <w:ilvl w:val="1"/>
          <w:numId w:val="95"/>
        </w:numPr>
        <w:rPr>
          <w:lang w:val="es-ES_tradnl"/>
        </w:rPr>
      </w:pPr>
      <w:r w:rsidRPr="003435D1">
        <w:rPr>
          <w:lang w:val="es-ES_tradnl"/>
        </w:rPr>
        <w:t>Colaborar</w:t>
      </w:r>
    </w:p>
    <w:p w14:paraId="5A32D304" w14:textId="77777777" w:rsidR="00434895" w:rsidRPr="003435D1" w:rsidRDefault="00434895" w:rsidP="00434895">
      <w:pPr>
        <w:pStyle w:val="ListParagraph"/>
        <w:numPr>
          <w:ilvl w:val="1"/>
          <w:numId w:val="95"/>
        </w:numPr>
        <w:rPr>
          <w:lang w:val="es-ES_tradnl"/>
        </w:rPr>
      </w:pPr>
      <w:r w:rsidRPr="003435D1">
        <w:rPr>
          <w:lang w:val="es-ES_tradnl"/>
        </w:rPr>
        <w:t>Empoderar</w:t>
      </w:r>
    </w:p>
    <w:p w14:paraId="3EFC51DF" w14:textId="78073EA0" w:rsidR="00697143" w:rsidRPr="003435D1" w:rsidRDefault="00697143" w:rsidP="00434895">
      <w:pPr>
        <w:pStyle w:val="ListParagraph"/>
        <w:numPr>
          <w:ilvl w:val="0"/>
          <w:numId w:val="95"/>
        </w:numPr>
        <w:rPr>
          <w:lang w:val="es-ES_tradnl"/>
        </w:rPr>
      </w:pPr>
      <w:r w:rsidRPr="003435D1">
        <w:rPr>
          <w:rFonts w:cs="Arial"/>
          <w:szCs w:val="22"/>
          <w:lang w:val="es-ES_tradnl"/>
        </w:rPr>
        <w:t>Narra</w:t>
      </w:r>
      <w:r w:rsidR="00CA1D6B" w:rsidRPr="003435D1">
        <w:rPr>
          <w:rFonts w:cs="Arial"/>
          <w:szCs w:val="22"/>
          <w:lang w:val="es-ES_tradnl"/>
        </w:rPr>
        <w:t>tiva: preguntas a considerar fuertemente son</w:t>
      </w:r>
      <w:r w:rsidRPr="003435D1">
        <w:rPr>
          <w:rFonts w:cs="Arial"/>
          <w:szCs w:val="22"/>
          <w:lang w:val="es-ES_tradnl"/>
        </w:rPr>
        <w:t xml:space="preserve">: </w:t>
      </w:r>
    </w:p>
    <w:p w14:paraId="70DDB6CB" w14:textId="48FA7F81" w:rsidR="00697143" w:rsidRPr="003435D1" w:rsidRDefault="00CA1D6B" w:rsidP="00434895">
      <w:pPr>
        <w:numPr>
          <w:ilvl w:val="1"/>
          <w:numId w:val="95"/>
        </w:numPr>
        <w:contextualSpacing/>
        <w:rPr>
          <w:b/>
          <w:szCs w:val="22"/>
          <w:lang w:val="es-ES_tradnl"/>
        </w:rPr>
      </w:pPr>
      <w:r w:rsidRPr="003435D1">
        <w:rPr>
          <w:b/>
          <w:szCs w:val="22"/>
          <w:lang w:val="es-ES_tradnl"/>
        </w:rPr>
        <w:t xml:space="preserve">Estructura </w:t>
      </w:r>
    </w:p>
    <w:p w14:paraId="04BA8156" w14:textId="4B0D4C33" w:rsidR="00697143" w:rsidRPr="003435D1" w:rsidRDefault="00697143" w:rsidP="00434895">
      <w:pPr>
        <w:numPr>
          <w:ilvl w:val="2"/>
          <w:numId w:val="95"/>
        </w:numPr>
        <w:contextualSpacing/>
        <w:rPr>
          <w:rFonts w:cs="Arial"/>
          <w:szCs w:val="22"/>
          <w:lang w:val="es-ES_tradnl"/>
        </w:rPr>
      </w:pPr>
      <w:r w:rsidRPr="003435D1">
        <w:rPr>
          <w:rFonts w:cs="Arial"/>
          <w:szCs w:val="22"/>
          <w:lang w:val="es-ES_tradnl"/>
        </w:rPr>
        <w:t xml:space="preserve">¿El foro fue presencial o en línea? </w:t>
      </w:r>
      <w:r w:rsidR="00CA1D6B" w:rsidRPr="003435D1">
        <w:rPr>
          <w:rFonts w:cs="Arial"/>
          <w:szCs w:val="22"/>
          <w:lang w:val="es-ES_tradnl"/>
        </w:rPr>
        <w:t>¿Cuántas veces se reunieron?</w:t>
      </w:r>
    </w:p>
    <w:p w14:paraId="02006FD3" w14:textId="0BA3D183" w:rsidR="00697143" w:rsidRPr="003435D1" w:rsidRDefault="00697143" w:rsidP="00434895">
      <w:pPr>
        <w:numPr>
          <w:ilvl w:val="2"/>
          <w:numId w:val="95"/>
        </w:numPr>
        <w:contextualSpacing/>
        <w:rPr>
          <w:rFonts w:cs="Arial"/>
          <w:szCs w:val="22"/>
          <w:lang w:val="es-ES_tradnl"/>
        </w:rPr>
      </w:pPr>
      <w:r w:rsidRPr="003435D1">
        <w:rPr>
          <w:rFonts w:cs="Arial"/>
          <w:szCs w:val="22"/>
          <w:lang w:val="es-ES_tradnl"/>
        </w:rPr>
        <w:t xml:space="preserve">¿El foro fue la continuación </w:t>
      </w:r>
      <w:r w:rsidR="008376FF" w:rsidRPr="003435D1">
        <w:rPr>
          <w:rFonts w:cs="Arial"/>
          <w:szCs w:val="22"/>
          <w:lang w:val="es-ES_tradnl"/>
        </w:rPr>
        <w:t xml:space="preserve">o adaptación </w:t>
      </w:r>
      <w:r w:rsidRPr="003435D1">
        <w:rPr>
          <w:rFonts w:cs="Arial"/>
          <w:szCs w:val="22"/>
          <w:lang w:val="es-ES_tradnl"/>
        </w:rPr>
        <w:t xml:space="preserve">de procesos de planificación de acciones anteriores, o fue nuevo? </w:t>
      </w:r>
      <w:r w:rsidR="00CA1D6B" w:rsidRPr="003435D1">
        <w:rPr>
          <w:rFonts w:cs="Arial"/>
          <w:szCs w:val="22"/>
          <w:lang w:val="es-ES_tradnl"/>
        </w:rPr>
        <w:t>¿Se dedico solo a AGA o tenía un mandato mas amplio?</w:t>
      </w:r>
    </w:p>
    <w:p w14:paraId="26A9448A" w14:textId="6E6F5BBD" w:rsidR="00CA1D6B" w:rsidRPr="003435D1" w:rsidRDefault="00CA1D6B" w:rsidP="00434895">
      <w:pPr>
        <w:numPr>
          <w:ilvl w:val="2"/>
          <w:numId w:val="95"/>
        </w:numPr>
        <w:contextualSpacing/>
        <w:rPr>
          <w:rFonts w:cs="Arial"/>
          <w:szCs w:val="22"/>
          <w:lang w:val="es-ES_tradnl"/>
        </w:rPr>
      </w:pPr>
      <w:r w:rsidRPr="003435D1">
        <w:rPr>
          <w:rFonts w:cs="Arial"/>
          <w:szCs w:val="22"/>
          <w:lang w:val="es-ES_tradnl"/>
        </w:rPr>
        <w:t>¿Cuenta el foro con procedimientos formales de participación?</w:t>
      </w:r>
    </w:p>
    <w:p w14:paraId="411F61CA" w14:textId="2EBB0D52" w:rsidR="00CA1D6B" w:rsidRPr="003435D1" w:rsidRDefault="00CA1D6B" w:rsidP="00434895">
      <w:pPr>
        <w:numPr>
          <w:ilvl w:val="2"/>
          <w:numId w:val="95"/>
        </w:numPr>
        <w:contextualSpacing/>
        <w:rPr>
          <w:rFonts w:cs="Arial"/>
          <w:szCs w:val="22"/>
          <w:lang w:val="es-ES_tradnl"/>
        </w:rPr>
      </w:pPr>
      <w:r w:rsidRPr="003435D1">
        <w:rPr>
          <w:rFonts w:cs="Arial"/>
          <w:szCs w:val="22"/>
          <w:lang w:val="es-ES_tradnl"/>
        </w:rPr>
        <w:t xml:space="preserve">¿Fue abierto y pluralista o solo por invitación? ¿Quiénes podían participar? Temas que podría decidir incluir </w:t>
      </w:r>
      <w:r w:rsidR="007859D1" w:rsidRPr="003435D1">
        <w:rPr>
          <w:rFonts w:cs="Arial"/>
          <w:szCs w:val="22"/>
          <w:lang w:val="es-ES_tradnl"/>
        </w:rPr>
        <w:t>si fue siempre en la ciudad capital o regionalizado, si solo participaron ONG’s profesionales y si contaba con balance de genero.</w:t>
      </w:r>
    </w:p>
    <w:p w14:paraId="58FAD090" w14:textId="292012FC" w:rsidR="007859D1" w:rsidRPr="003435D1" w:rsidRDefault="007859D1" w:rsidP="00434895">
      <w:pPr>
        <w:numPr>
          <w:ilvl w:val="2"/>
          <w:numId w:val="95"/>
        </w:numPr>
        <w:contextualSpacing/>
        <w:rPr>
          <w:rFonts w:cs="Arial"/>
          <w:szCs w:val="22"/>
          <w:lang w:val="es-ES_tradnl"/>
        </w:rPr>
      </w:pPr>
      <w:r w:rsidRPr="003435D1">
        <w:rPr>
          <w:rFonts w:cs="Arial"/>
          <w:szCs w:val="22"/>
          <w:lang w:val="es-ES_tradnl"/>
        </w:rPr>
        <w:t>¿Sociedad civil co-maneja el foro con el gobierno?</w:t>
      </w:r>
    </w:p>
    <w:p w14:paraId="1EAEFC9F" w14:textId="4CFA499C" w:rsidR="007859D1" w:rsidRPr="003435D1" w:rsidRDefault="007859D1" w:rsidP="00434895">
      <w:pPr>
        <w:numPr>
          <w:ilvl w:val="1"/>
          <w:numId w:val="95"/>
        </w:numPr>
        <w:contextualSpacing/>
        <w:rPr>
          <w:rFonts w:cs="Arial"/>
          <w:szCs w:val="22"/>
          <w:lang w:val="es-ES_tradnl"/>
        </w:rPr>
      </w:pPr>
      <w:r w:rsidRPr="003435D1">
        <w:rPr>
          <w:rFonts w:cs="Arial"/>
          <w:b/>
          <w:szCs w:val="22"/>
          <w:lang w:val="es-ES_tradnl"/>
        </w:rPr>
        <w:t>Actividades</w:t>
      </w:r>
      <w:r w:rsidR="00697143" w:rsidRPr="003435D1">
        <w:rPr>
          <w:rFonts w:cs="Arial"/>
          <w:szCs w:val="22"/>
          <w:lang w:val="es-ES_tradnl"/>
        </w:rPr>
        <w:t xml:space="preserve">: </w:t>
      </w:r>
    </w:p>
    <w:p w14:paraId="2ECB25F2" w14:textId="4E0A0ACB" w:rsidR="007859D1" w:rsidRPr="00197F5C" w:rsidRDefault="007859D1" w:rsidP="00830928">
      <w:pPr>
        <w:numPr>
          <w:ilvl w:val="2"/>
          <w:numId w:val="95"/>
        </w:numPr>
        <w:contextualSpacing/>
        <w:rPr>
          <w:rFonts w:cs="Arial"/>
          <w:szCs w:val="22"/>
          <w:lang w:val="es-ES_tradnl"/>
        </w:rPr>
      </w:pPr>
      <w:r w:rsidRPr="00197F5C">
        <w:rPr>
          <w:rFonts w:cs="Arial"/>
          <w:szCs w:val="22"/>
          <w:lang w:val="es-ES_tradnl"/>
        </w:rPr>
        <w:t>¿El foro registro o monitoreo avances de los compromisos del plan de acción?</w:t>
      </w:r>
    </w:p>
    <w:p w14:paraId="65CEB23D" w14:textId="4A0F9E37" w:rsidR="00697143" w:rsidRPr="00197F5C" w:rsidRDefault="007859D1" w:rsidP="00830928">
      <w:pPr>
        <w:numPr>
          <w:ilvl w:val="2"/>
          <w:numId w:val="95"/>
        </w:numPr>
        <w:contextualSpacing/>
        <w:rPr>
          <w:rFonts w:cs="Arial"/>
          <w:szCs w:val="22"/>
          <w:lang w:val="es-ES_tradnl"/>
        </w:rPr>
      </w:pPr>
      <w:r w:rsidRPr="00197F5C">
        <w:rPr>
          <w:rFonts w:cs="Arial"/>
          <w:szCs w:val="22"/>
          <w:lang w:val="es-ES_tradnl"/>
        </w:rPr>
        <w:t>¿El foro realizo actividades de sensibilización sobre AGA o compromisos individuales?</w:t>
      </w:r>
    </w:p>
    <w:p w14:paraId="142142AD" w14:textId="77777777" w:rsidR="007859D1" w:rsidRPr="003435D1" w:rsidRDefault="00697143" w:rsidP="00434895">
      <w:pPr>
        <w:numPr>
          <w:ilvl w:val="1"/>
          <w:numId w:val="95"/>
        </w:numPr>
        <w:contextualSpacing/>
        <w:rPr>
          <w:rFonts w:cs="Arial"/>
          <w:szCs w:val="22"/>
          <w:lang w:val="es-ES_tradnl"/>
        </w:rPr>
      </w:pPr>
      <w:r w:rsidRPr="003435D1">
        <w:rPr>
          <w:rFonts w:cs="Arial"/>
          <w:b/>
          <w:szCs w:val="22"/>
          <w:lang w:val="es-ES_tradnl"/>
        </w:rPr>
        <w:t>Rendición de cuentas</w:t>
      </w:r>
      <w:r w:rsidRPr="003435D1">
        <w:rPr>
          <w:rFonts w:cs="Arial"/>
          <w:szCs w:val="22"/>
          <w:lang w:val="es-ES_tradnl"/>
        </w:rPr>
        <w:t xml:space="preserve">: </w:t>
      </w:r>
    </w:p>
    <w:p w14:paraId="4A332B99" w14:textId="77777777" w:rsidR="007859D1" w:rsidRPr="003435D1" w:rsidRDefault="00697143" w:rsidP="00830928">
      <w:pPr>
        <w:numPr>
          <w:ilvl w:val="2"/>
          <w:numId w:val="95"/>
        </w:numPr>
        <w:contextualSpacing/>
        <w:rPr>
          <w:rFonts w:cs="Arial"/>
          <w:szCs w:val="22"/>
          <w:lang w:val="es-ES_tradnl"/>
        </w:rPr>
      </w:pPr>
      <w:r w:rsidRPr="003435D1">
        <w:rPr>
          <w:rFonts w:cs="Arial"/>
          <w:szCs w:val="22"/>
          <w:lang w:val="es-ES_tradnl"/>
        </w:rPr>
        <w:t>¿Fueron publicadas ampliamente</w:t>
      </w:r>
      <w:r w:rsidR="006A4215" w:rsidRPr="003435D1">
        <w:rPr>
          <w:rFonts w:cs="Arial"/>
          <w:szCs w:val="22"/>
          <w:lang w:val="es-ES_tradnl"/>
        </w:rPr>
        <w:t xml:space="preserve"> </w:t>
      </w:r>
      <w:r w:rsidRPr="003435D1">
        <w:rPr>
          <w:rFonts w:cs="Arial"/>
          <w:szCs w:val="22"/>
          <w:lang w:val="es-ES_tradnl"/>
        </w:rPr>
        <w:t>las notas o actas de las reuniones?</w:t>
      </w:r>
      <w:r w:rsidR="007859D1" w:rsidRPr="003435D1">
        <w:rPr>
          <w:rFonts w:cs="Arial"/>
          <w:szCs w:val="22"/>
          <w:lang w:val="es-ES_tradnl"/>
        </w:rPr>
        <w:t>¿fueron los foros abiertos al público?</w:t>
      </w:r>
    </w:p>
    <w:p w14:paraId="7933DC16" w14:textId="2A369BD7" w:rsidR="00697143" w:rsidRPr="003435D1" w:rsidRDefault="007859D1" w:rsidP="00830928">
      <w:pPr>
        <w:numPr>
          <w:ilvl w:val="2"/>
          <w:numId w:val="95"/>
        </w:numPr>
        <w:contextualSpacing/>
        <w:rPr>
          <w:rFonts w:cs="Arial"/>
          <w:szCs w:val="22"/>
          <w:lang w:val="es-ES_tradnl"/>
        </w:rPr>
      </w:pPr>
      <w:r w:rsidRPr="003435D1">
        <w:rPr>
          <w:rFonts w:cs="Arial"/>
          <w:szCs w:val="22"/>
          <w:lang w:val="es-ES_tradnl"/>
        </w:rPr>
        <w:t>¿El foro divulgo o publicito el avance de la implementación de los compr</w:t>
      </w:r>
      <w:r w:rsidR="00B4635C" w:rsidRPr="003435D1">
        <w:rPr>
          <w:rFonts w:cs="Arial"/>
          <w:szCs w:val="22"/>
          <w:lang w:val="es-ES_tradnl"/>
        </w:rPr>
        <w:t>omisos que monitoreo? ¿Pueden la</w:t>
      </w:r>
      <w:r w:rsidRPr="003435D1">
        <w:rPr>
          <w:rFonts w:cs="Arial"/>
          <w:szCs w:val="22"/>
          <w:lang w:val="es-ES_tradnl"/>
        </w:rPr>
        <w:t xml:space="preserve">s diferentes </w:t>
      </w:r>
      <w:r w:rsidR="00B4635C" w:rsidRPr="003435D1">
        <w:rPr>
          <w:rFonts w:cs="Arial"/>
          <w:szCs w:val="22"/>
          <w:lang w:val="es-ES_tradnl"/>
        </w:rPr>
        <w:t xml:space="preserve">partes interesadas </w:t>
      </w:r>
      <w:r w:rsidRPr="003435D1">
        <w:rPr>
          <w:rFonts w:cs="Arial"/>
          <w:szCs w:val="22"/>
          <w:lang w:val="es-ES_tradnl"/>
        </w:rPr>
        <w:t>comentar o preguntar sobre este avance?</w:t>
      </w:r>
      <w:r w:rsidR="00697143" w:rsidRPr="003435D1">
        <w:rPr>
          <w:rFonts w:cs="Arial"/>
          <w:szCs w:val="22"/>
          <w:lang w:val="es-ES_tradnl"/>
        </w:rPr>
        <w:t xml:space="preserve"> </w:t>
      </w:r>
    </w:p>
    <w:p w14:paraId="053CDFEA" w14:textId="77777777" w:rsidR="00434895" w:rsidRPr="003435D1" w:rsidRDefault="00697143" w:rsidP="00434895">
      <w:pPr>
        <w:numPr>
          <w:ilvl w:val="1"/>
          <w:numId w:val="95"/>
        </w:numPr>
        <w:contextualSpacing/>
        <w:rPr>
          <w:rFonts w:cs="Arial"/>
          <w:szCs w:val="22"/>
          <w:lang w:val="es-ES_tradnl"/>
        </w:rPr>
      </w:pPr>
      <w:r w:rsidRPr="003435D1">
        <w:rPr>
          <w:rFonts w:cs="Arial"/>
          <w:szCs w:val="22"/>
          <w:lang w:val="es-ES_tradnl"/>
        </w:rPr>
        <w:t xml:space="preserve">Si procede, indique si el investigador del </w:t>
      </w:r>
      <w:r w:rsidR="00B60FF3" w:rsidRPr="003435D1">
        <w:rPr>
          <w:rFonts w:cs="Arial"/>
          <w:szCs w:val="22"/>
          <w:lang w:val="es-ES_tradnl"/>
        </w:rPr>
        <w:t>MRI</w:t>
      </w:r>
      <w:r w:rsidRPr="003435D1">
        <w:rPr>
          <w:rFonts w:cs="Arial"/>
          <w:szCs w:val="22"/>
          <w:lang w:val="es-ES_tradnl"/>
        </w:rPr>
        <w:t xml:space="preserve"> tomó parte en este proceso o no.</w:t>
      </w:r>
    </w:p>
    <w:p w14:paraId="51918B85" w14:textId="1DE59E10" w:rsidR="00697143" w:rsidRPr="003435D1" w:rsidRDefault="00697143" w:rsidP="00434895">
      <w:pPr>
        <w:numPr>
          <w:ilvl w:val="0"/>
          <w:numId w:val="95"/>
        </w:numPr>
        <w:contextualSpacing/>
        <w:rPr>
          <w:rFonts w:cs="Arial"/>
          <w:szCs w:val="22"/>
          <w:lang w:val="es-ES_tradnl"/>
        </w:rPr>
      </w:pPr>
      <w:r w:rsidRPr="003435D1">
        <w:rPr>
          <w:lang w:val="es-ES_tradnl"/>
        </w:rPr>
        <w:t xml:space="preserve">Si </w:t>
      </w:r>
      <w:r w:rsidRPr="003435D1">
        <w:rPr>
          <w:rFonts w:cs="Arial"/>
          <w:lang w:val="es-ES_tradnl"/>
        </w:rPr>
        <w:t xml:space="preserve">no existió </w:t>
      </w:r>
      <w:r w:rsidRPr="003435D1">
        <w:rPr>
          <w:lang w:val="es-ES_tradnl"/>
        </w:rPr>
        <w:t>un foro</w:t>
      </w:r>
      <w:r w:rsidRPr="003435D1">
        <w:rPr>
          <w:rFonts w:cs="Arial"/>
          <w:lang w:val="es-ES_tradnl"/>
        </w:rPr>
        <w:t xml:space="preserve">, provea comentarios acerca de </w:t>
      </w:r>
      <w:r w:rsidRPr="003435D1">
        <w:rPr>
          <w:lang w:val="es-ES_tradnl"/>
        </w:rPr>
        <w:t xml:space="preserve">la </w:t>
      </w:r>
      <w:r w:rsidRPr="003435D1">
        <w:rPr>
          <w:rFonts w:cs="Arial"/>
          <w:lang w:val="es-ES_tradnl"/>
        </w:rPr>
        <w:t>carencia</w:t>
      </w:r>
      <w:r w:rsidRPr="003435D1">
        <w:rPr>
          <w:lang w:val="es-ES_tradnl"/>
        </w:rPr>
        <w:t xml:space="preserve"> de este mecanismo [</w:t>
      </w:r>
      <w:r w:rsidRPr="003435D1">
        <w:rPr>
          <w:rFonts w:cs="Arial"/>
          <w:lang w:val="es-ES_tradnl"/>
        </w:rPr>
        <w:t>narra</w:t>
      </w:r>
      <w:r w:rsidR="007859D1" w:rsidRPr="003435D1">
        <w:rPr>
          <w:rFonts w:cs="Arial"/>
          <w:lang w:val="es-ES_tradnl"/>
        </w:rPr>
        <w:t>tiva</w:t>
      </w:r>
      <w:r w:rsidRPr="003435D1">
        <w:rPr>
          <w:rFonts w:cs="Arial"/>
          <w:lang w:val="es-ES_tradnl"/>
        </w:rPr>
        <w:t>]. Puede incluir</w:t>
      </w:r>
      <w:r w:rsidR="007859D1" w:rsidRPr="003435D1">
        <w:rPr>
          <w:rFonts w:cs="Arial"/>
          <w:lang w:val="es-ES_tradnl"/>
        </w:rPr>
        <w:t xml:space="preserve"> recomendaciones sobre</w:t>
      </w:r>
      <w:r w:rsidRPr="003435D1">
        <w:rPr>
          <w:rFonts w:cs="Arial"/>
          <w:lang w:val="es-ES_tradnl"/>
        </w:rPr>
        <w:t xml:space="preserve"> alternativas</w:t>
      </w:r>
      <w:r w:rsidRPr="003435D1">
        <w:rPr>
          <w:lang w:val="es-ES_tradnl"/>
        </w:rPr>
        <w:t xml:space="preserve"> para</w:t>
      </w:r>
      <w:r w:rsidR="006A4215" w:rsidRPr="003435D1">
        <w:rPr>
          <w:lang w:val="es-ES_tradnl"/>
        </w:rPr>
        <w:t xml:space="preserve"> </w:t>
      </w:r>
      <w:r w:rsidRPr="003435D1">
        <w:rPr>
          <w:lang w:val="es-ES_tradnl"/>
        </w:rPr>
        <w:t>el diseño de un foro de este tipo</w:t>
      </w:r>
      <w:r w:rsidRPr="003435D1">
        <w:rPr>
          <w:rFonts w:cs="Arial"/>
          <w:lang w:val="es-ES_tradnl"/>
        </w:rPr>
        <w:t xml:space="preserve"> en el futuro</w:t>
      </w:r>
      <w:r w:rsidRPr="003435D1">
        <w:rPr>
          <w:lang w:val="es-ES_tradnl"/>
        </w:rPr>
        <w:t>.</w:t>
      </w:r>
    </w:p>
    <w:p w14:paraId="57A25A90" w14:textId="77777777" w:rsidR="00606BD7" w:rsidRPr="003435D1" w:rsidRDefault="00606BD7" w:rsidP="006A4215">
      <w:pPr>
        <w:pStyle w:val="List"/>
        <w:ind w:left="769" w:firstLine="0"/>
        <w:rPr>
          <w:rFonts w:ascii="Arial" w:hAnsi="Arial"/>
          <w:sz w:val="24"/>
          <w:lang w:val="es-ES_tradnl"/>
        </w:rPr>
      </w:pPr>
    </w:p>
    <w:p w14:paraId="6FECE401" w14:textId="77777777" w:rsidR="00434895" w:rsidRPr="003435D1" w:rsidRDefault="00434895" w:rsidP="006A4215">
      <w:pPr>
        <w:pStyle w:val="List"/>
        <w:ind w:left="769" w:firstLine="0"/>
        <w:rPr>
          <w:rFonts w:ascii="Arial" w:hAnsi="Arial"/>
          <w:sz w:val="24"/>
          <w:lang w:val="es-ES_tradnl"/>
        </w:rPr>
      </w:pPr>
    </w:p>
    <w:p w14:paraId="67247918" w14:textId="77777777" w:rsidR="00434895" w:rsidRPr="003435D1" w:rsidRDefault="00434895" w:rsidP="006A4215">
      <w:pPr>
        <w:pStyle w:val="List"/>
        <w:ind w:left="769" w:firstLine="0"/>
        <w:rPr>
          <w:rFonts w:ascii="Arial" w:hAnsi="Arial"/>
          <w:sz w:val="24"/>
          <w:lang w:val="es-ES_tradnl"/>
        </w:rPr>
        <w:sectPr w:rsidR="00434895" w:rsidRPr="003435D1" w:rsidSect="0010664E">
          <w:pgSz w:w="12240" w:h="15840"/>
          <w:pgMar w:top="1440" w:right="1800" w:bottom="1440" w:left="1800" w:header="720" w:footer="720" w:gutter="0"/>
          <w:cols w:space="720"/>
          <w:docGrid w:linePitch="360"/>
        </w:sectPr>
      </w:pPr>
    </w:p>
    <w:p w14:paraId="0A7919B6" w14:textId="77777777" w:rsidR="00697143" w:rsidRPr="003435D1" w:rsidRDefault="00697143" w:rsidP="006476C9">
      <w:pPr>
        <w:pStyle w:val="Heading2"/>
      </w:pPr>
      <w:bookmarkStart w:id="18" w:name="_Toc267924505"/>
      <w:bookmarkStart w:id="19" w:name="_Toc271803356"/>
      <w:r w:rsidRPr="003435D1">
        <w:lastRenderedPageBreak/>
        <w:t>IV: Análisis del contenido del Plan de Acción</w:t>
      </w:r>
      <w:bookmarkEnd w:id="18"/>
      <w:bookmarkEnd w:id="19"/>
      <w:r w:rsidRPr="003435D1">
        <w:t xml:space="preserve"> </w:t>
      </w:r>
    </w:p>
    <w:p w14:paraId="62DC14F6" w14:textId="2F55160B" w:rsidR="00697143" w:rsidRPr="003435D1" w:rsidRDefault="00697143" w:rsidP="00A034A4">
      <w:pPr>
        <w:rPr>
          <w:lang w:val="es-ES_tradnl"/>
        </w:rPr>
      </w:pPr>
      <w:r w:rsidRPr="003435D1">
        <w:rPr>
          <w:lang w:val="es-ES_tradnl"/>
        </w:rPr>
        <w:t>Cuando</w:t>
      </w:r>
      <w:r w:rsidR="006A4215" w:rsidRPr="003435D1">
        <w:rPr>
          <w:lang w:val="es-ES_tradnl"/>
        </w:rPr>
        <w:t xml:space="preserve"> </w:t>
      </w:r>
      <w:r w:rsidRPr="003435D1">
        <w:rPr>
          <w:lang w:val="es-ES_tradnl"/>
        </w:rPr>
        <w:t>el plan de acción</w:t>
      </w:r>
      <w:r w:rsidRPr="003435D1">
        <w:rPr>
          <w:rFonts w:cs="Arial"/>
          <w:lang w:val="es-ES_tradnl"/>
        </w:rPr>
        <w:t xml:space="preserve"> e</w:t>
      </w:r>
      <w:r w:rsidR="00A034A4" w:rsidRPr="003435D1">
        <w:rPr>
          <w:rFonts w:cs="Arial"/>
          <w:lang w:val="es-ES_tradnl"/>
        </w:rPr>
        <w:t>s</w:t>
      </w:r>
      <w:r w:rsidRPr="003435D1">
        <w:rPr>
          <w:rFonts w:cs="Arial"/>
          <w:lang w:val="es-ES_tradnl"/>
        </w:rPr>
        <w:t xml:space="preserve"> publicado</w:t>
      </w:r>
      <w:r w:rsidRPr="003435D1">
        <w:rPr>
          <w:lang w:val="es-ES_tradnl"/>
        </w:rPr>
        <w:t xml:space="preserve">, el investigador nacional </w:t>
      </w:r>
      <w:r w:rsidRPr="003435D1">
        <w:rPr>
          <w:rFonts w:cs="Arial"/>
          <w:lang w:val="es-ES_tradnl"/>
        </w:rPr>
        <w:t xml:space="preserve">deberá responder a las interrogantes de </w:t>
      </w:r>
      <w:r w:rsidRPr="003435D1">
        <w:rPr>
          <w:lang w:val="es-ES_tradnl"/>
        </w:rPr>
        <w:t xml:space="preserve">la </w:t>
      </w:r>
      <w:r w:rsidR="00A034A4" w:rsidRPr="003435D1">
        <w:rPr>
          <w:lang w:val="es-ES_tradnl"/>
        </w:rPr>
        <w:t>S</w:t>
      </w:r>
      <w:r w:rsidRPr="003435D1">
        <w:rPr>
          <w:lang w:val="es-ES_tradnl"/>
        </w:rPr>
        <w:t>ección 4.1</w:t>
      </w:r>
      <w:r w:rsidRPr="003435D1">
        <w:rPr>
          <w:rFonts w:cs="Arial"/>
          <w:lang w:val="es-ES_tradnl"/>
        </w:rPr>
        <w:t>,</w:t>
      </w:r>
      <w:r w:rsidR="006A4215" w:rsidRPr="003435D1">
        <w:rPr>
          <w:rFonts w:cs="Arial"/>
          <w:lang w:val="es-ES_tradnl"/>
        </w:rPr>
        <w:t xml:space="preserve"> </w:t>
      </w:r>
      <w:r w:rsidRPr="003435D1">
        <w:rPr>
          <w:rFonts w:cs="Arial"/>
          <w:lang w:val="es-ES_tradnl"/>
        </w:rPr>
        <w:t>que contiene un</w:t>
      </w:r>
      <w:r w:rsidRPr="003435D1">
        <w:rPr>
          <w:lang w:val="es-ES_tradnl"/>
        </w:rPr>
        <w:t xml:space="preserve"> análisis general de todo el plan. Después, y para cada compromiso, el investigador </w:t>
      </w:r>
      <w:r w:rsidRPr="003435D1">
        <w:rPr>
          <w:rFonts w:cs="Arial"/>
          <w:lang w:val="es-ES_tradnl"/>
        </w:rPr>
        <w:t xml:space="preserve">deberá realizar un </w:t>
      </w:r>
      <w:r w:rsidRPr="003435D1">
        <w:rPr>
          <w:lang w:val="es-ES_tradnl"/>
        </w:rPr>
        <w:t xml:space="preserve">análisis de </w:t>
      </w:r>
      <w:r w:rsidRPr="003435D1">
        <w:rPr>
          <w:rFonts w:cs="Arial"/>
          <w:lang w:val="es-ES_tradnl"/>
        </w:rPr>
        <w:t xml:space="preserve">los contenidos de </w:t>
      </w:r>
      <w:r w:rsidRPr="003435D1">
        <w:rPr>
          <w:lang w:val="es-ES_tradnl"/>
        </w:rPr>
        <w:t>l</w:t>
      </w:r>
      <w:r w:rsidR="00A034A4" w:rsidRPr="003435D1">
        <w:rPr>
          <w:lang w:val="es-ES_tradnl"/>
        </w:rPr>
        <w:t>a S</w:t>
      </w:r>
      <w:r w:rsidRPr="003435D1">
        <w:rPr>
          <w:lang w:val="es-ES_tradnl"/>
        </w:rPr>
        <w:t xml:space="preserve">ección 4.2. </w:t>
      </w:r>
      <w:r w:rsidRPr="003435D1">
        <w:rPr>
          <w:rFonts w:cs="Arial"/>
          <w:lang w:val="es-ES_tradnl"/>
        </w:rPr>
        <w:t>Al cabo</w:t>
      </w:r>
      <w:r w:rsidRPr="003435D1">
        <w:rPr>
          <w:lang w:val="es-ES_tradnl"/>
        </w:rPr>
        <w:t xml:space="preserve"> de</w:t>
      </w:r>
      <w:r w:rsidRPr="003435D1">
        <w:rPr>
          <w:rFonts w:cs="Arial"/>
          <w:lang w:val="es-ES_tradnl"/>
        </w:rPr>
        <w:t xml:space="preserve"> la</w:t>
      </w:r>
      <w:r w:rsidR="006A4215" w:rsidRPr="003435D1">
        <w:rPr>
          <w:rFonts w:cs="Arial"/>
          <w:lang w:val="es-ES_tradnl"/>
        </w:rPr>
        <w:t xml:space="preserve"> </w:t>
      </w:r>
      <w:r w:rsidRPr="003435D1">
        <w:rPr>
          <w:lang w:val="es-ES_tradnl"/>
        </w:rPr>
        <w:t xml:space="preserve">implementación del plan, el investigador nacional </w:t>
      </w:r>
      <w:r w:rsidRPr="003435D1">
        <w:rPr>
          <w:rFonts w:cs="Arial"/>
          <w:lang w:val="es-ES_tradnl"/>
        </w:rPr>
        <w:t>deberá responder</w:t>
      </w:r>
      <w:r w:rsidRPr="003435D1">
        <w:rPr>
          <w:lang w:val="es-ES_tradnl"/>
        </w:rPr>
        <w:t xml:space="preserve"> a las preguntas </w:t>
      </w:r>
      <w:r w:rsidRPr="003435D1">
        <w:rPr>
          <w:rFonts w:cs="Arial"/>
          <w:lang w:val="es-ES_tradnl"/>
        </w:rPr>
        <w:t>contenidas en</w:t>
      </w:r>
      <w:r w:rsidRPr="003435D1">
        <w:rPr>
          <w:lang w:val="es-ES_tradnl"/>
        </w:rPr>
        <w:t xml:space="preserve"> la Sección 4.3. </w:t>
      </w:r>
    </w:p>
    <w:p w14:paraId="301D03E6" w14:textId="04A2C4F9" w:rsidR="00697143" w:rsidRPr="003435D1" w:rsidRDefault="00697143" w:rsidP="00A034A4">
      <w:pPr>
        <w:rPr>
          <w:lang w:val="es-ES_tradnl"/>
        </w:rPr>
      </w:pPr>
      <w:r w:rsidRPr="003435D1">
        <w:rPr>
          <w:lang w:val="es-ES_tradnl"/>
        </w:rPr>
        <w:t xml:space="preserve">Cada hoja de compromiso </w:t>
      </w:r>
      <w:r w:rsidRPr="003435D1">
        <w:rPr>
          <w:rFonts w:cs="Arial"/>
          <w:lang w:val="es-ES_tradnl"/>
        </w:rPr>
        <w:t>está dividida en</w:t>
      </w:r>
      <w:r w:rsidRPr="003435D1">
        <w:rPr>
          <w:lang w:val="es-ES_tradnl"/>
        </w:rPr>
        <w:t xml:space="preserve"> la descripción del compromiso, </w:t>
      </w:r>
      <w:r w:rsidRPr="003435D1">
        <w:rPr>
          <w:rFonts w:cs="Arial"/>
          <w:lang w:val="es-ES_tradnl"/>
        </w:rPr>
        <w:t>el registro</w:t>
      </w:r>
      <w:r w:rsidR="006A4215" w:rsidRPr="003435D1">
        <w:rPr>
          <w:rFonts w:cs="Arial"/>
          <w:lang w:val="es-ES_tradnl"/>
        </w:rPr>
        <w:t xml:space="preserve"> </w:t>
      </w:r>
      <w:r w:rsidRPr="003435D1">
        <w:rPr>
          <w:lang w:val="es-ES_tradnl"/>
        </w:rPr>
        <w:t>de los hechos (¿</w:t>
      </w:r>
      <w:r w:rsidRPr="003435D1">
        <w:rPr>
          <w:rFonts w:cs="Arial"/>
          <w:lang w:val="es-ES_tradnl"/>
        </w:rPr>
        <w:t>qué</w:t>
      </w:r>
      <w:r w:rsidRPr="003435D1">
        <w:rPr>
          <w:lang w:val="es-ES_tradnl"/>
        </w:rPr>
        <w:t xml:space="preserve"> pasó?) y </w:t>
      </w:r>
      <w:r w:rsidRPr="003435D1">
        <w:rPr>
          <w:rFonts w:cs="Arial"/>
          <w:lang w:val="es-ES_tradnl"/>
        </w:rPr>
        <w:t>un conjunto de</w:t>
      </w:r>
      <w:r w:rsidR="006A4215" w:rsidRPr="003435D1">
        <w:rPr>
          <w:rFonts w:cs="Arial"/>
          <w:lang w:val="es-ES_tradnl"/>
        </w:rPr>
        <w:t xml:space="preserve"> </w:t>
      </w:r>
      <w:r w:rsidRPr="003435D1">
        <w:rPr>
          <w:lang w:val="es-ES_tradnl"/>
        </w:rPr>
        <w:t xml:space="preserve">preguntas relativamente más </w:t>
      </w:r>
      <w:r w:rsidRPr="003435D1">
        <w:rPr>
          <w:rFonts w:cs="Arial"/>
          <w:lang w:val="es-ES_tradnl"/>
        </w:rPr>
        <w:t>subjetivas (¿qué</w:t>
      </w:r>
      <w:r w:rsidRPr="003435D1">
        <w:rPr>
          <w:lang w:val="es-ES_tradnl"/>
        </w:rPr>
        <w:t xml:space="preserve"> importancia </w:t>
      </w:r>
      <w:r w:rsidRPr="003435D1">
        <w:rPr>
          <w:rFonts w:cs="Arial"/>
          <w:lang w:val="es-ES_tradnl"/>
        </w:rPr>
        <w:t>tuvo el</w:t>
      </w:r>
      <w:r w:rsidRPr="003435D1">
        <w:rPr>
          <w:lang w:val="es-ES_tradnl"/>
        </w:rPr>
        <w:t xml:space="preserve"> compromiso</w:t>
      </w:r>
      <w:r w:rsidRPr="003435D1">
        <w:rPr>
          <w:rFonts w:cs="Arial"/>
          <w:lang w:val="es-ES_tradnl"/>
        </w:rPr>
        <w:t>?”).</w:t>
      </w:r>
      <w:r w:rsidRPr="003435D1">
        <w:rPr>
          <w:lang w:val="es-ES_tradnl"/>
        </w:rPr>
        <w:t xml:space="preserve"> El cuestionario también </w:t>
      </w:r>
      <w:r w:rsidRPr="003435D1">
        <w:rPr>
          <w:rFonts w:cs="Arial"/>
          <w:lang w:val="es-ES_tradnl"/>
        </w:rPr>
        <w:t>permite</w:t>
      </w:r>
      <w:r w:rsidRPr="003435D1">
        <w:rPr>
          <w:lang w:val="es-ES_tradnl"/>
        </w:rPr>
        <w:t xml:space="preserve"> que los investigadores </w:t>
      </w:r>
      <w:r w:rsidRPr="003435D1">
        <w:rPr>
          <w:rFonts w:cs="Arial"/>
          <w:lang w:val="es-ES_tradnl"/>
        </w:rPr>
        <w:t>recaben</w:t>
      </w:r>
      <w:r w:rsidR="006A4215" w:rsidRPr="003435D1">
        <w:rPr>
          <w:rFonts w:cs="Arial"/>
          <w:lang w:val="es-ES_tradnl"/>
        </w:rPr>
        <w:t xml:space="preserve"> </w:t>
      </w:r>
      <w:r w:rsidRPr="003435D1">
        <w:rPr>
          <w:lang w:val="es-ES_tradnl"/>
        </w:rPr>
        <w:t xml:space="preserve">los comentarios </w:t>
      </w:r>
      <w:r w:rsidRPr="003435D1">
        <w:rPr>
          <w:rFonts w:cs="Arial"/>
          <w:lang w:val="es-ES_tradnl"/>
        </w:rPr>
        <w:t>hechos por</w:t>
      </w:r>
      <w:r w:rsidRPr="003435D1">
        <w:rPr>
          <w:lang w:val="es-ES_tradnl"/>
        </w:rPr>
        <w:t xml:space="preserve"> las partes interesadas sobre los “próximos pasos” </w:t>
      </w:r>
      <w:r w:rsidRPr="003435D1">
        <w:rPr>
          <w:rFonts w:cs="Arial"/>
          <w:lang w:val="es-ES_tradnl"/>
        </w:rPr>
        <w:t>en</w:t>
      </w:r>
      <w:r w:rsidR="006A4215" w:rsidRPr="003435D1">
        <w:rPr>
          <w:rFonts w:cs="Arial"/>
          <w:lang w:val="es-ES_tradnl"/>
        </w:rPr>
        <w:t xml:space="preserve"> </w:t>
      </w:r>
      <w:r w:rsidRPr="003435D1">
        <w:rPr>
          <w:lang w:val="es-ES_tradnl"/>
        </w:rPr>
        <w:t xml:space="preserve">la implementación </w:t>
      </w:r>
      <w:r w:rsidRPr="003435D1">
        <w:rPr>
          <w:rFonts w:cs="Arial"/>
          <w:lang w:val="es-ES_tradnl"/>
        </w:rPr>
        <w:t>de cada</w:t>
      </w:r>
      <w:r w:rsidRPr="003435D1">
        <w:rPr>
          <w:lang w:val="es-ES_tradnl"/>
        </w:rPr>
        <w:t xml:space="preserve"> compromiso. </w:t>
      </w:r>
    </w:p>
    <w:p w14:paraId="642B62EC" w14:textId="18F2632C" w:rsidR="00697143" w:rsidRPr="003435D1" w:rsidRDefault="00697143" w:rsidP="00A034A4">
      <w:pPr>
        <w:rPr>
          <w:lang w:val="es-ES_tradnl"/>
        </w:rPr>
      </w:pPr>
      <w:r w:rsidRPr="003435D1">
        <w:rPr>
          <w:lang w:val="es-ES_tradnl"/>
        </w:rPr>
        <w:t xml:space="preserve">El </w:t>
      </w:r>
      <w:r w:rsidR="00B60FF3" w:rsidRPr="003435D1">
        <w:rPr>
          <w:lang w:val="es-ES_tradnl"/>
        </w:rPr>
        <w:t>MRI</w:t>
      </w:r>
      <w:r w:rsidRPr="003435D1">
        <w:rPr>
          <w:lang w:val="es-ES_tradnl"/>
        </w:rPr>
        <w:t xml:space="preserve"> depende de los investigadores del </w:t>
      </w:r>
      <w:r w:rsidR="00B60FF3" w:rsidRPr="003435D1">
        <w:rPr>
          <w:lang w:val="es-ES_tradnl"/>
        </w:rPr>
        <w:t>MRI</w:t>
      </w:r>
      <w:r w:rsidRPr="003435D1">
        <w:rPr>
          <w:lang w:val="es-ES_tradnl"/>
        </w:rPr>
        <w:t xml:space="preserve"> para asegurar la traducción precisa y coherente de todos los términos oficiales, incluidos los grandes desafíos, </w:t>
      </w:r>
      <w:r w:rsidRPr="003435D1">
        <w:rPr>
          <w:rFonts w:cs="Arial"/>
          <w:lang w:val="es-ES_tradnl"/>
        </w:rPr>
        <w:t xml:space="preserve">los </w:t>
      </w:r>
      <w:r w:rsidRPr="003435D1">
        <w:rPr>
          <w:lang w:val="es-ES_tradnl"/>
        </w:rPr>
        <w:t xml:space="preserve">valores de gobierno abierto, los nombres de las secciones, y </w:t>
      </w:r>
      <w:r w:rsidRPr="003435D1">
        <w:rPr>
          <w:rFonts w:cs="Arial"/>
          <w:lang w:val="es-ES_tradnl"/>
        </w:rPr>
        <w:t xml:space="preserve">otros. Si bien existen </w:t>
      </w:r>
      <w:r w:rsidRPr="003435D1">
        <w:rPr>
          <w:lang w:val="es-ES_tradnl"/>
        </w:rPr>
        <w:t xml:space="preserve">traducciones oficiales </w:t>
      </w:r>
      <w:r w:rsidRPr="003435D1">
        <w:rPr>
          <w:rFonts w:cs="Arial"/>
          <w:lang w:val="es-ES_tradnl"/>
        </w:rPr>
        <w:t>al</w:t>
      </w:r>
      <w:r w:rsidRPr="003435D1">
        <w:rPr>
          <w:lang w:val="es-ES_tradnl"/>
        </w:rPr>
        <w:t xml:space="preserve"> español, se </w:t>
      </w:r>
      <w:r w:rsidRPr="003435D1">
        <w:rPr>
          <w:rFonts w:cs="Arial"/>
          <w:lang w:val="es-ES_tradnl"/>
        </w:rPr>
        <w:t>solicita</w:t>
      </w:r>
      <w:r w:rsidRPr="003435D1">
        <w:rPr>
          <w:lang w:val="es-ES_tradnl"/>
        </w:rPr>
        <w:t xml:space="preserve"> a </w:t>
      </w:r>
      <w:r w:rsidRPr="003435D1">
        <w:rPr>
          <w:i/>
          <w:lang w:val="es-ES_tradnl"/>
        </w:rPr>
        <w:t>todos</w:t>
      </w:r>
      <w:r w:rsidRPr="003435D1">
        <w:rPr>
          <w:lang w:val="es-ES_tradnl"/>
        </w:rPr>
        <w:t xml:space="preserve"> los investigadores que </w:t>
      </w:r>
      <w:r w:rsidRPr="003435D1">
        <w:rPr>
          <w:rFonts w:cs="Arial"/>
          <w:lang w:val="es-ES_tradnl"/>
        </w:rPr>
        <w:t>verifiquen</w:t>
      </w:r>
      <w:r w:rsidR="006A4215" w:rsidRPr="003435D1">
        <w:rPr>
          <w:rFonts w:cs="Arial"/>
          <w:lang w:val="es-ES_tradnl"/>
        </w:rPr>
        <w:t xml:space="preserve"> </w:t>
      </w:r>
      <w:r w:rsidRPr="003435D1">
        <w:rPr>
          <w:rFonts w:cs="Arial"/>
          <w:lang w:val="es-ES_tradnl"/>
        </w:rPr>
        <w:t xml:space="preserve">la correcta traducción de </w:t>
      </w:r>
      <w:r w:rsidRPr="003435D1">
        <w:rPr>
          <w:lang w:val="es-ES_tradnl"/>
        </w:rPr>
        <w:t xml:space="preserve">todos los términos a lo largo del informe. Por ejemplo, el término </w:t>
      </w:r>
      <w:r w:rsidRPr="003435D1">
        <w:rPr>
          <w:rFonts w:cs="Arial"/>
          <w:lang w:val="es-ES_tradnl"/>
        </w:rPr>
        <w:t xml:space="preserve">o </w:t>
      </w:r>
      <w:r w:rsidRPr="003435D1">
        <w:rPr>
          <w:lang w:val="es-ES_tradnl"/>
        </w:rPr>
        <w:t>codificado ‘</w:t>
      </w:r>
      <w:r w:rsidRPr="003435D1">
        <w:rPr>
          <w:rFonts w:cs="Arial"/>
          <w:lang w:val="es-ES_tradnl"/>
        </w:rPr>
        <w:t>Limitado’</w:t>
      </w:r>
      <w:r w:rsidRPr="003435D1">
        <w:rPr>
          <w:lang w:val="es-ES_tradnl"/>
        </w:rPr>
        <w:t xml:space="preserve"> aparece muchas veces </w:t>
      </w:r>
      <w:r w:rsidRPr="003435D1">
        <w:rPr>
          <w:rFonts w:cs="Arial"/>
          <w:lang w:val="es-ES_tradnl"/>
        </w:rPr>
        <w:t>en los informes. En todos los casos los investigadores deben utilizar la</w:t>
      </w:r>
      <w:r w:rsidRPr="003435D1">
        <w:rPr>
          <w:lang w:val="es-ES_tradnl"/>
        </w:rPr>
        <w:t xml:space="preserve"> misma traducción</w:t>
      </w:r>
      <w:r w:rsidR="00A034A4" w:rsidRPr="003435D1">
        <w:rPr>
          <w:lang w:val="es-ES_tradnl"/>
        </w:rPr>
        <w:t xml:space="preserve"> precisa</w:t>
      </w:r>
      <w:r w:rsidRPr="003435D1">
        <w:rPr>
          <w:lang w:val="es-ES_tradnl"/>
        </w:rPr>
        <w:t xml:space="preserve"> </w:t>
      </w:r>
      <w:r w:rsidRPr="003435D1">
        <w:rPr>
          <w:rFonts w:cs="Arial"/>
          <w:lang w:val="es-ES_tradnl"/>
        </w:rPr>
        <w:t>al idioma oficial del país</w:t>
      </w:r>
      <w:r w:rsidRPr="003435D1">
        <w:rPr>
          <w:lang w:val="es-ES_tradnl"/>
        </w:rPr>
        <w:t xml:space="preserve">. </w:t>
      </w:r>
    </w:p>
    <w:p w14:paraId="6F7EE5CD" w14:textId="18E6C1D8" w:rsidR="00697143" w:rsidRPr="003435D1" w:rsidRDefault="00697143" w:rsidP="006476C9">
      <w:pPr>
        <w:pStyle w:val="Heading3"/>
      </w:pPr>
      <w:r w:rsidRPr="003435D1">
        <w:t xml:space="preserve">IV.1 Texto </w:t>
      </w:r>
      <w:r w:rsidR="00553871" w:rsidRPr="003435D1">
        <w:t xml:space="preserve">modelo </w:t>
      </w:r>
      <w:r w:rsidRPr="003435D1">
        <w:t xml:space="preserve">de introducción </w:t>
      </w:r>
    </w:p>
    <w:p w14:paraId="7242E327" w14:textId="384DB38F" w:rsidR="00697143" w:rsidRPr="003435D1" w:rsidRDefault="00697143" w:rsidP="00553871">
      <w:pPr>
        <w:rPr>
          <w:i/>
          <w:lang w:val="es-ES_tradnl"/>
        </w:rPr>
      </w:pPr>
      <w:r w:rsidRPr="003435D1">
        <w:rPr>
          <w:i/>
          <w:lang w:val="es-ES_tradnl"/>
        </w:rPr>
        <w:t xml:space="preserve">El texto </w:t>
      </w:r>
      <w:r w:rsidRPr="003435D1">
        <w:rPr>
          <w:rFonts w:cs="Arial"/>
          <w:i/>
          <w:lang w:val="es-ES_tradnl"/>
        </w:rPr>
        <w:t>modelo que</w:t>
      </w:r>
      <w:r w:rsidRPr="003435D1">
        <w:rPr>
          <w:i/>
          <w:lang w:val="es-ES_tradnl"/>
        </w:rPr>
        <w:t xml:space="preserve"> aparece </w:t>
      </w:r>
      <w:r w:rsidRPr="003435D1">
        <w:rPr>
          <w:rFonts w:cs="Arial"/>
          <w:i/>
          <w:lang w:val="es-ES_tradnl"/>
        </w:rPr>
        <w:t xml:space="preserve">a continuación está </w:t>
      </w:r>
      <w:r w:rsidRPr="003435D1">
        <w:rPr>
          <w:i/>
          <w:lang w:val="es-ES_tradnl"/>
        </w:rPr>
        <w:t xml:space="preserve">en todos los informes. </w:t>
      </w:r>
      <w:r w:rsidRPr="003435D1">
        <w:rPr>
          <w:rFonts w:cs="Arial"/>
          <w:i/>
          <w:lang w:val="es-ES_tradnl"/>
        </w:rPr>
        <w:t>Se incluye aquí solo</w:t>
      </w:r>
      <w:r w:rsidRPr="003435D1">
        <w:rPr>
          <w:i/>
          <w:lang w:val="es-ES_tradnl"/>
        </w:rPr>
        <w:t xml:space="preserve"> a modo </w:t>
      </w:r>
      <w:r w:rsidRPr="003435D1">
        <w:rPr>
          <w:rFonts w:cs="Arial"/>
          <w:i/>
          <w:lang w:val="es-ES_tradnl"/>
        </w:rPr>
        <w:t>ilustrativo.</w:t>
      </w:r>
      <w:r w:rsidR="006A4215" w:rsidRPr="003435D1">
        <w:rPr>
          <w:rFonts w:cs="Arial"/>
          <w:i/>
          <w:lang w:val="es-ES_tradnl"/>
        </w:rPr>
        <w:t xml:space="preserve"> </w:t>
      </w:r>
    </w:p>
    <w:p w14:paraId="0B114EC6" w14:textId="07F796AC" w:rsidR="00697143" w:rsidRPr="003435D1" w:rsidRDefault="00697143" w:rsidP="00855D5C">
      <w:pPr>
        <w:rPr>
          <w:lang w:val="es-ES_tradnl"/>
        </w:rPr>
      </w:pPr>
      <w:r w:rsidRPr="003435D1">
        <w:rPr>
          <w:lang w:val="es-ES_tradnl"/>
        </w:rPr>
        <w:t xml:space="preserve">Los países participantes en la AGA desarrollan planes de acción bianuales. Los gobiernos deberían empezar sus planes explicando los esfuerzos </w:t>
      </w:r>
      <w:r w:rsidR="00234003" w:rsidRPr="003435D1">
        <w:rPr>
          <w:lang w:val="es-ES_tradnl"/>
        </w:rPr>
        <w:t xml:space="preserve">existentes </w:t>
      </w:r>
      <w:r w:rsidRPr="003435D1">
        <w:rPr>
          <w:lang w:val="es-ES_tradnl"/>
        </w:rPr>
        <w:t xml:space="preserve">relacionados a los </w:t>
      </w:r>
      <w:r w:rsidRPr="003435D1">
        <w:rPr>
          <w:rFonts w:cs="Arial"/>
          <w:lang w:val="es-ES_tradnl"/>
        </w:rPr>
        <w:t xml:space="preserve">grandes desafíos de la </w:t>
      </w:r>
      <w:r w:rsidRPr="003435D1">
        <w:rPr>
          <w:lang w:val="es-ES_tradnl"/>
        </w:rPr>
        <w:t xml:space="preserve">AGA, incluyendo </w:t>
      </w:r>
      <w:r w:rsidRPr="003435D1">
        <w:rPr>
          <w:rFonts w:cs="Arial"/>
          <w:lang w:val="es-ES_tradnl"/>
        </w:rPr>
        <w:t xml:space="preserve">sus </w:t>
      </w:r>
      <w:r w:rsidRPr="003435D1">
        <w:rPr>
          <w:lang w:val="es-ES_tradnl"/>
        </w:rPr>
        <w:t xml:space="preserve">estrategias específicas de gobierno abierto y programas en marcha. Luego, los planes deberían </w:t>
      </w:r>
      <w:r w:rsidRPr="003435D1">
        <w:rPr>
          <w:rFonts w:cs="Arial"/>
          <w:lang w:val="es-ES_tradnl"/>
        </w:rPr>
        <w:t>señalar</w:t>
      </w:r>
      <w:r w:rsidR="006A4215" w:rsidRPr="003435D1">
        <w:rPr>
          <w:rFonts w:cs="Arial"/>
          <w:lang w:val="es-ES_tradnl"/>
        </w:rPr>
        <w:t xml:space="preserve"> </w:t>
      </w:r>
      <w:r w:rsidRPr="003435D1">
        <w:rPr>
          <w:lang w:val="es-ES_tradnl"/>
        </w:rPr>
        <w:t>los compromisos del gobierno, los cuales debieran modificar la práctica gubernamental en ese sector</w:t>
      </w:r>
      <w:r w:rsidRPr="003435D1">
        <w:rPr>
          <w:rFonts w:cs="Arial"/>
          <w:lang w:val="es-ES_tradnl"/>
        </w:rPr>
        <w:t xml:space="preserve"> o gran desafío.</w:t>
      </w:r>
      <w:r w:rsidRPr="003435D1">
        <w:rPr>
          <w:lang w:val="es-ES_tradnl"/>
        </w:rPr>
        <w:t xml:space="preserve"> Estos compromisos pueden </w:t>
      </w:r>
      <w:r w:rsidRPr="003435D1">
        <w:rPr>
          <w:rFonts w:cs="Arial"/>
          <w:lang w:val="es-ES_tradnl"/>
        </w:rPr>
        <w:t>estar basados</w:t>
      </w:r>
      <w:r w:rsidR="006A4215" w:rsidRPr="003435D1">
        <w:rPr>
          <w:rFonts w:cs="Arial"/>
          <w:lang w:val="es-ES_tradnl"/>
        </w:rPr>
        <w:t xml:space="preserve"> </w:t>
      </w:r>
      <w:r w:rsidRPr="003435D1">
        <w:rPr>
          <w:lang w:val="es-ES_tradnl"/>
        </w:rPr>
        <w:t xml:space="preserve">en esfuerzos existentes, identificar nuevos pasos para completar reformas en </w:t>
      </w:r>
      <w:r w:rsidRPr="003435D1">
        <w:rPr>
          <w:rFonts w:cs="Arial"/>
          <w:lang w:val="es-ES_tradnl"/>
        </w:rPr>
        <w:t>curso</w:t>
      </w:r>
      <w:r w:rsidRPr="003435D1">
        <w:rPr>
          <w:lang w:val="es-ES_tradnl"/>
        </w:rPr>
        <w:t xml:space="preserve"> o iniciar</w:t>
      </w:r>
      <w:r w:rsidRPr="003435D1">
        <w:rPr>
          <w:rFonts w:cs="Arial"/>
          <w:lang w:val="es-ES_tradnl"/>
        </w:rPr>
        <w:t xml:space="preserve"> una</w:t>
      </w:r>
      <w:r w:rsidRPr="003435D1">
        <w:rPr>
          <w:lang w:val="es-ES_tradnl"/>
        </w:rPr>
        <w:t xml:space="preserve"> acción en nuevas áreas. </w:t>
      </w:r>
    </w:p>
    <w:p w14:paraId="26B62D15" w14:textId="3B95142A" w:rsidR="00697143" w:rsidRPr="003435D1" w:rsidRDefault="00697143" w:rsidP="00855D5C">
      <w:pPr>
        <w:rPr>
          <w:lang w:val="es-ES_tradnl"/>
        </w:rPr>
      </w:pPr>
      <w:r w:rsidRPr="003435D1">
        <w:rPr>
          <w:lang w:val="es-ES_tradnl"/>
        </w:rPr>
        <w:t xml:space="preserve">Si bien el diseño de los compromisos concretos </w:t>
      </w:r>
      <w:r w:rsidRPr="003435D1">
        <w:rPr>
          <w:rFonts w:cs="Arial"/>
          <w:lang w:val="es-ES_tradnl"/>
        </w:rPr>
        <w:t>respecto a</w:t>
      </w:r>
      <w:r w:rsidRPr="003435D1">
        <w:rPr>
          <w:lang w:val="es-ES_tradnl"/>
        </w:rPr>
        <w:t xml:space="preserve"> un gran desafío debe ser flexible </w:t>
      </w:r>
      <w:r w:rsidRPr="003435D1">
        <w:rPr>
          <w:rFonts w:cs="Arial"/>
          <w:lang w:val="es-ES_tradnl"/>
        </w:rPr>
        <w:t>de manera que pueda ser adaptado a</w:t>
      </w:r>
      <w:r w:rsidR="006A4215" w:rsidRPr="003435D1">
        <w:rPr>
          <w:rFonts w:cs="Arial"/>
          <w:lang w:val="es-ES_tradnl"/>
        </w:rPr>
        <w:t xml:space="preserve"> </w:t>
      </w:r>
      <w:r w:rsidRPr="003435D1">
        <w:rPr>
          <w:lang w:val="es-ES_tradnl"/>
        </w:rPr>
        <w:t xml:space="preserve">las circunstancias </w:t>
      </w:r>
      <w:r w:rsidRPr="003435D1">
        <w:rPr>
          <w:rFonts w:cs="Arial"/>
          <w:lang w:val="es-ES_tradnl"/>
        </w:rPr>
        <w:t>específicas</w:t>
      </w:r>
      <w:r w:rsidR="006A4215" w:rsidRPr="003435D1">
        <w:rPr>
          <w:rFonts w:cs="Arial"/>
          <w:lang w:val="es-ES_tradnl"/>
        </w:rPr>
        <w:t xml:space="preserve"> </w:t>
      </w:r>
      <w:r w:rsidRPr="003435D1">
        <w:rPr>
          <w:lang w:val="es-ES_tradnl"/>
        </w:rPr>
        <w:t xml:space="preserve">de cada país, los compromisos para con la AGA deben ser relevantes </w:t>
      </w:r>
      <w:r w:rsidRPr="003435D1">
        <w:rPr>
          <w:rFonts w:cs="Arial"/>
          <w:lang w:val="es-ES_tradnl"/>
        </w:rPr>
        <w:t>en relación a</w:t>
      </w:r>
      <w:r w:rsidR="006A4215" w:rsidRPr="003435D1">
        <w:rPr>
          <w:rFonts w:cs="Arial"/>
          <w:lang w:val="es-ES_tradnl"/>
        </w:rPr>
        <w:t xml:space="preserve"> </w:t>
      </w:r>
      <w:r w:rsidRPr="003435D1">
        <w:rPr>
          <w:lang w:val="es-ES_tradnl"/>
        </w:rPr>
        <w:t xml:space="preserve">los valores de la AGA descritos en los </w:t>
      </w:r>
      <w:r w:rsidRPr="003435D1">
        <w:rPr>
          <w:i/>
          <w:lang w:val="es-ES_tradnl"/>
        </w:rPr>
        <w:t>AGA Articles of Governance</w:t>
      </w:r>
      <w:r w:rsidRPr="003435D1">
        <w:rPr>
          <w:lang w:val="es-ES_tradnl"/>
        </w:rPr>
        <w:t xml:space="preserve"> y </w:t>
      </w:r>
      <w:r w:rsidRPr="003435D1">
        <w:rPr>
          <w:rFonts w:cs="Arial"/>
          <w:lang w:val="es-ES_tradnl"/>
        </w:rPr>
        <w:t xml:space="preserve">en la </w:t>
      </w:r>
      <w:r w:rsidRPr="003435D1">
        <w:rPr>
          <w:i/>
          <w:lang w:val="es-ES_tradnl"/>
        </w:rPr>
        <w:t>Open Government Declaration</w:t>
      </w:r>
      <w:r w:rsidRPr="003435D1">
        <w:rPr>
          <w:rFonts w:cs="Arial"/>
          <w:i/>
          <w:lang w:val="es-ES_tradnl"/>
        </w:rPr>
        <w:t xml:space="preserve"> </w:t>
      </w:r>
      <w:r w:rsidR="00553871" w:rsidRPr="003435D1">
        <w:rPr>
          <w:rFonts w:cs="Arial"/>
          <w:lang w:val="es-ES_tradnl"/>
        </w:rPr>
        <w:t>firmada</w:t>
      </w:r>
      <w:r w:rsidRPr="003435D1">
        <w:rPr>
          <w:lang w:val="es-ES_tradnl"/>
        </w:rPr>
        <w:t xml:space="preserve"> por todos los países participantes en la AGA.</w:t>
      </w:r>
      <w:r w:rsidR="006A4215" w:rsidRPr="003435D1">
        <w:rPr>
          <w:lang w:val="es-ES_tradnl"/>
        </w:rPr>
        <w:t xml:space="preserve"> </w:t>
      </w:r>
      <w:r w:rsidRPr="003435D1">
        <w:rPr>
          <w:lang w:val="es-ES_tradnl"/>
        </w:rPr>
        <w:t xml:space="preserve">El </w:t>
      </w:r>
      <w:r w:rsidR="00B60FF3" w:rsidRPr="003435D1">
        <w:rPr>
          <w:lang w:val="es-ES_tradnl"/>
        </w:rPr>
        <w:t>MRI</w:t>
      </w:r>
      <w:r w:rsidRPr="003435D1">
        <w:rPr>
          <w:lang w:val="es-ES_tradnl"/>
        </w:rPr>
        <w:t xml:space="preserve"> usa las siguientes definiciones orientativas para evaluar la relevancia de los </w:t>
      </w:r>
      <w:r w:rsidRPr="003435D1">
        <w:rPr>
          <w:rFonts w:cs="Arial"/>
          <w:lang w:val="es-ES_tradnl"/>
        </w:rPr>
        <w:t xml:space="preserve">compromisos respecto a los </w:t>
      </w:r>
      <w:r w:rsidRPr="003435D1">
        <w:rPr>
          <w:lang w:val="es-ES_tradnl"/>
        </w:rPr>
        <w:t xml:space="preserve">valores clave de </w:t>
      </w:r>
      <w:r w:rsidRPr="003435D1">
        <w:rPr>
          <w:rFonts w:cs="Arial"/>
          <w:lang w:val="es-ES_tradnl"/>
        </w:rPr>
        <w:t>gobierno abierto</w:t>
      </w:r>
      <w:r w:rsidRPr="003435D1">
        <w:rPr>
          <w:lang w:val="es-ES_tradnl"/>
        </w:rPr>
        <w:t>.</w:t>
      </w:r>
    </w:p>
    <w:p w14:paraId="6BB3E591" w14:textId="321B0150" w:rsidR="00697BAD" w:rsidRPr="00E345F2" w:rsidRDefault="00697BAD" w:rsidP="00855D5C">
      <w:pPr>
        <w:rPr>
          <w:b/>
          <w:lang w:val="es-ES_tradnl"/>
        </w:rPr>
      </w:pPr>
      <w:r w:rsidRPr="00E345F2">
        <w:rPr>
          <w:b/>
          <w:lang w:val="es-ES_tradnl"/>
        </w:rPr>
        <w:t>Acceso a la información</w:t>
      </w:r>
    </w:p>
    <w:p w14:paraId="14000F54" w14:textId="77777777" w:rsidR="005249D6" w:rsidRPr="003435D1" w:rsidRDefault="005249D6" w:rsidP="005249D6">
      <w:pPr>
        <w:rPr>
          <w:lang w:val="es-ES_tradnl"/>
        </w:rPr>
      </w:pPr>
      <w:r w:rsidRPr="003435D1">
        <w:rPr>
          <w:lang w:val="es-ES_tradnl"/>
        </w:rPr>
        <w:t xml:space="preserve">Los compromisos relativos al acceso a la información: </w:t>
      </w:r>
    </w:p>
    <w:p w14:paraId="6158D527" w14:textId="77777777" w:rsidR="005249D6" w:rsidRPr="003435D1" w:rsidRDefault="005249D6" w:rsidP="005249D6">
      <w:pPr>
        <w:numPr>
          <w:ilvl w:val="0"/>
          <w:numId w:val="103"/>
        </w:numPr>
        <w:rPr>
          <w:lang w:val="es-ES_tradnl"/>
        </w:rPr>
      </w:pPr>
      <w:r w:rsidRPr="003435D1">
        <w:rPr>
          <w:lang w:val="es-ES_tradnl"/>
        </w:rPr>
        <w:t xml:space="preserve">Hacen referencia a toda la información en poder del gobierno, no solo a la información sobre las actividades del gobierno. Por ejemplo, la liberación de información sobre la contaminación sería claramente relevante aunque no se trate de información sobre una “actividad del gobierno" per se; </w:t>
      </w:r>
    </w:p>
    <w:p w14:paraId="27F6343D" w14:textId="77777777" w:rsidR="005249D6" w:rsidRPr="003435D1" w:rsidRDefault="005249D6" w:rsidP="005249D6">
      <w:pPr>
        <w:numPr>
          <w:ilvl w:val="0"/>
          <w:numId w:val="103"/>
        </w:numPr>
        <w:rPr>
          <w:lang w:val="es-ES_tradnl"/>
        </w:rPr>
      </w:pPr>
      <w:r w:rsidRPr="003435D1">
        <w:rPr>
          <w:lang w:val="es-ES_tradnl"/>
        </w:rPr>
        <w:t xml:space="preserve">No están limitados a los datos sino que se refieren a toda la información. Por ejemplo, tanto la liberación de información sobre contratos individuales de construcción como la liberación de datos sobre un conjunto grande de contratos de construcción serían compromisos relevantes a acceso a la información; </w:t>
      </w:r>
    </w:p>
    <w:p w14:paraId="2B3EDC15" w14:textId="77777777" w:rsidR="005249D6" w:rsidRPr="003435D1" w:rsidRDefault="005249D6" w:rsidP="005249D6">
      <w:pPr>
        <w:numPr>
          <w:ilvl w:val="0"/>
          <w:numId w:val="103"/>
        </w:numPr>
        <w:rPr>
          <w:lang w:val="es-ES_tradnl"/>
        </w:rPr>
      </w:pPr>
      <w:r w:rsidRPr="003435D1">
        <w:rPr>
          <w:lang w:val="es-ES_tradnl"/>
        </w:rPr>
        <w:t xml:space="preserve">Pueden incluir la divulgación de información en base a datos abiertos y/o los sistemas que sustentan la divulgación pública de datos; </w:t>
      </w:r>
    </w:p>
    <w:p w14:paraId="258DD5E4" w14:textId="77777777" w:rsidR="005249D6" w:rsidRPr="003435D1" w:rsidRDefault="005249D6" w:rsidP="005249D6">
      <w:pPr>
        <w:numPr>
          <w:ilvl w:val="0"/>
          <w:numId w:val="103"/>
        </w:numPr>
        <w:rPr>
          <w:lang w:val="es-ES_tradnl"/>
        </w:rPr>
      </w:pPr>
      <w:r w:rsidRPr="003435D1">
        <w:rPr>
          <w:lang w:val="es-ES_tradnl"/>
        </w:rPr>
        <w:t xml:space="preserve">Pueden incluir la divulgación proactiva y/o reactiva de la información; </w:t>
      </w:r>
    </w:p>
    <w:p w14:paraId="4D535183" w14:textId="77777777" w:rsidR="005249D6" w:rsidRPr="003435D1" w:rsidRDefault="005249D6" w:rsidP="005249D6">
      <w:pPr>
        <w:numPr>
          <w:ilvl w:val="0"/>
          <w:numId w:val="103"/>
        </w:numPr>
        <w:rPr>
          <w:lang w:val="es-ES_tradnl"/>
        </w:rPr>
      </w:pPr>
      <w:r w:rsidRPr="003435D1">
        <w:rPr>
          <w:lang w:val="es-ES_tradnl"/>
        </w:rPr>
        <w:lastRenderedPageBreak/>
        <w:t>Pueden estar referidos a mecanismos para fortalecer el derecho a la información (tales como oficinas de defensoría del pueblo o tribunales de la información);</w:t>
      </w:r>
    </w:p>
    <w:p w14:paraId="106AE596" w14:textId="77777777" w:rsidR="005249D6" w:rsidRPr="003435D1" w:rsidRDefault="005249D6" w:rsidP="005249D6">
      <w:pPr>
        <w:numPr>
          <w:ilvl w:val="0"/>
          <w:numId w:val="103"/>
        </w:numPr>
        <w:rPr>
          <w:lang w:val="es-ES_tradnl"/>
        </w:rPr>
      </w:pPr>
      <w:r w:rsidRPr="003435D1">
        <w:rPr>
          <w:lang w:val="es-ES_tradnl"/>
        </w:rPr>
        <w:t xml:space="preserve">Deben proveer acceso abierto a la información (el acceso a la información no debe ser un privilegio o un derecho interno del gobierno); </w:t>
      </w:r>
    </w:p>
    <w:p w14:paraId="6FF65A8B" w14:textId="77777777" w:rsidR="005249D6" w:rsidRPr="003435D1" w:rsidRDefault="005249D6" w:rsidP="005249D6">
      <w:pPr>
        <w:numPr>
          <w:ilvl w:val="0"/>
          <w:numId w:val="103"/>
        </w:numPr>
        <w:rPr>
          <w:lang w:val="es-ES_tradnl"/>
        </w:rPr>
      </w:pPr>
      <w:r w:rsidRPr="003435D1">
        <w:rPr>
          <w:lang w:val="es-ES_tradnl"/>
        </w:rPr>
        <w:t xml:space="preserve">Deben promover la transparencia en la toma de decisiones y en la ejecución de las funciones básicas del gobierno; </w:t>
      </w:r>
    </w:p>
    <w:p w14:paraId="58FC8965" w14:textId="77777777" w:rsidR="005249D6" w:rsidRPr="003435D1" w:rsidRDefault="005249D6" w:rsidP="005249D6">
      <w:pPr>
        <w:numPr>
          <w:ilvl w:val="0"/>
          <w:numId w:val="103"/>
        </w:numPr>
        <w:rPr>
          <w:lang w:val="es-ES_tradnl"/>
        </w:rPr>
      </w:pPr>
      <w:r w:rsidRPr="003435D1">
        <w:rPr>
          <w:lang w:val="es-ES_tradnl"/>
        </w:rPr>
        <w:t>Pueden proponer reducir el costo de la obtención de información.</w:t>
      </w:r>
    </w:p>
    <w:p w14:paraId="6B2FCE1E" w14:textId="77777777" w:rsidR="005249D6" w:rsidRPr="003435D1" w:rsidRDefault="005249D6" w:rsidP="005249D6">
      <w:pPr>
        <w:numPr>
          <w:ilvl w:val="0"/>
          <w:numId w:val="103"/>
        </w:numPr>
        <w:rPr>
          <w:lang w:val="es-ES_tradnl"/>
        </w:rPr>
      </w:pPr>
      <w:r w:rsidRPr="003435D1">
        <w:rPr>
          <w:lang w:val="es-ES_tradnl"/>
        </w:rPr>
        <w:t xml:space="preserve">Deben buscar cumplir con el diseño </w:t>
      </w:r>
      <w:r w:rsidRPr="003435D1">
        <w:rPr>
          <w:i/>
          <w:lang w:val="es-ES_tradnl"/>
        </w:rPr>
        <w:t>5 Star for Open Data</w:t>
      </w:r>
      <w:r w:rsidRPr="003435D1">
        <w:rPr>
          <w:lang w:val="es-ES_tradnl"/>
        </w:rPr>
        <w:t xml:space="preserve"> (</w:t>
      </w:r>
      <w:hyperlink r:id="rId22" w:history="1">
        <w:r w:rsidRPr="003435D1">
          <w:rPr>
            <w:rStyle w:val="Hyperlink"/>
            <w:lang w:val="es-ES_tradnl"/>
          </w:rPr>
          <w:t>http://5stardata.info/</w:t>
        </w:r>
      </w:hyperlink>
      <w:r w:rsidRPr="003435D1">
        <w:rPr>
          <w:lang w:val="es-ES_tradnl"/>
        </w:rPr>
        <w:t xml:space="preserve">) </w:t>
      </w:r>
    </w:p>
    <w:p w14:paraId="020E5CEC" w14:textId="02D2AD61" w:rsidR="005249D6" w:rsidRPr="003435D1" w:rsidRDefault="005249D6" w:rsidP="00830928">
      <w:pPr>
        <w:pStyle w:val="ListParagraph"/>
        <w:numPr>
          <w:ilvl w:val="0"/>
          <w:numId w:val="0"/>
        </w:numPr>
        <w:ind w:left="1080"/>
        <w:rPr>
          <w:lang w:val="es-ES_tradnl"/>
        </w:rPr>
      </w:pPr>
    </w:p>
    <w:p w14:paraId="339D4590" w14:textId="1CE74083" w:rsidR="00061029" w:rsidRPr="00830928" w:rsidRDefault="00697143" w:rsidP="00830928">
      <w:pPr>
        <w:pStyle w:val="ListParagraph"/>
        <w:numPr>
          <w:ilvl w:val="0"/>
          <w:numId w:val="0"/>
        </w:numPr>
        <w:rPr>
          <w:lang w:val="es-ES_tradnl"/>
        </w:rPr>
      </w:pPr>
      <w:r w:rsidRPr="003435D1">
        <w:rPr>
          <w:b/>
          <w:lang w:val="es-ES_tradnl"/>
        </w:rPr>
        <w:t xml:space="preserve">Participación </w:t>
      </w:r>
      <w:r w:rsidR="009720BE">
        <w:rPr>
          <w:b/>
          <w:lang w:val="es-ES_tradnl"/>
        </w:rPr>
        <w:t>cí</w:t>
      </w:r>
      <w:r w:rsidR="00061029" w:rsidRPr="003435D1">
        <w:rPr>
          <w:b/>
          <w:lang w:val="es-ES_tradnl"/>
        </w:rPr>
        <w:t>vica</w:t>
      </w:r>
    </w:p>
    <w:p w14:paraId="7352B9D6" w14:textId="77777777" w:rsidR="001A10D7" w:rsidRPr="003435D1" w:rsidRDefault="001A10D7" w:rsidP="001A10D7">
      <w:pPr>
        <w:rPr>
          <w:lang w:val="es-ES_tradnl"/>
        </w:rPr>
      </w:pPr>
      <w:r w:rsidRPr="003435D1">
        <w:rPr>
          <w:lang w:val="es-ES_tradnl"/>
        </w:rPr>
        <w:t xml:space="preserve">Los compromisos que hacen referencia a la participación cívica pueden estar referidos a la participación pública formal o a la participación cívica en un sentido más amplio. En general, deben proponer ‘consultar’, ‘involucrar’, ‘colaborar’ o ‘empoderar’, como explica el Espectro de Participación Pública del </w:t>
      </w:r>
      <w:r w:rsidRPr="003435D1">
        <w:rPr>
          <w:i/>
          <w:lang w:val="es-ES_tradnl"/>
        </w:rPr>
        <w:t>International Association for Public Participation</w:t>
      </w:r>
      <w:r w:rsidRPr="003435D1">
        <w:rPr>
          <w:lang w:val="es-ES_tradnl"/>
        </w:rPr>
        <w:t xml:space="preserve"> (</w:t>
      </w:r>
      <w:hyperlink r:id="rId23" w:history="1">
        <w:r w:rsidRPr="003435D1">
          <w:rPr>
            <w:rStyle w:val="Hyperlink"/>
            <w:lang w:val="es-ES_tradnl"/>
          </w:rPr>
          <w:t>http://bit.ly1kMmlYC</w:t>
        </w:r>
      </w:hyperlink>
      <w:r w:rsidRPr="003435D1">
        <w:rPr>
          <w:lang w:val="es-ES_tradnl"/>
        </w:rPr>
        <w:t>).</w:t>
      </w:r>
    </w:p>
    <w:p w14:paraId="47B03363" w14:textId="77777777" w:rsidR="001A10D7" w:rsidRPr="003435D1" w:rsidRDefault="001A10D7" w:rsidP="001A10D7">
      <w:pPr>
        <w:rPr>
          <w:lang w:val="es-ES_tradnl"/>
        </w:rPr>
      </w:pPr>
      <w:r w:rsidRPr="003435D1">
        <w:rPr>
          <w:lang w:val="es-ES_tradnl"/>
        </w:rPr>
        <w:t>Los compromisos relativos a la participación cívica:</w:t>
      </w:r>
    </w:p>
    <w:p w14:paraId="4DB0457D" w14:textId="407FADF9" w:rsidR="001A10D7" w:rsidRPr="003435D1" w:rsidRDefault="001A10D7" w:rsidP="001A10D7">
      <w:pPr>
        <w:numPr>
          <w:ilvl w:val="0"/>
          <w:numId w:val="105"/>
        </w:numPr>
        <w:rPr>
          <w:lang w:val="es-ES_tradnl"/>
        </w:rPr>
      </w:pPr>
      <w:r w:rsidRPr="003435D1">
        <w:rPr>
          <w:lang w:val="es-ES_tradnl"/>
        </w:rPr>
        <w:t>Deben abrir la toma de decisiones a todos las partes interesadas de la ciudadanía; este tipo de foros generalmente son "desde arriba hacia abajo" en el sentido de que son creado</w:t>
      </w:r>
      <w:r w:rsidR="00B4635C" w:rsidRPr="003435D1">
        <w:rPr>
          <w:lang w:val="es-ES_tradnl"/>
        </w:rPr>
        <w:t>s por el gobierno (o por actores</w:t>
      </w:r>
      <w:r w:rsidRPr="003435D1">
        <w:rPr>
          <w:lang w:val="es-ES_tradnl"/>
        </w:rPr>
        <w:t xml:space="preserve"> empoderados por el gobierno) para aportar información a la toma de decisiones durante todo el ciclo de elaboración de políticas públicas;</w:t>
      </w:r>
    </w:p>
    <w:p w14:paraId="7E66B528" w14:textId="77777777" w:rsidR="001A10D7" w:rsidRPr="003435D1" w:rsidRDefault="001A10D7" w:rsidP="001A10D7">
      <w:pPr>
        <w:numPr>
          <w:ilvl w:val="0"/>
          <w:numId w:val="105"/>
        </w:numPr>
        <w:rPr>
          <w:lang w:val="es-ES_tradnl"/>
        </w:rPr>
      </w:pPr>
      <w:r w:rsidRPr="003435D1">
        <w:rPr>
          <w:lang w:val="es-ES_tradnl"/>
        </w:rPr>
        <w:t>Pueden incluir elementos de acceso a la información de manera de asegurar que las partes interesadas hagan contribuciones significativas a la toma de decisiones;</w:t>
      </w:r>
    </w:p>
    <w:p w14:paraId="4540BD30" w14:textId="77777777" w:rsidR="001A10D7" w:rsidRPr="003435D1" w:rsidRDefault="001A10D7" w:rsidP="001A10D7">
      <w:pPr>
        <w:numPr>
          <w:ilvl w:val="0"/>
          <w:numId w:val="105"/>
        </w:numPr>
        <w:rPr>
          <w:lang w:val="es-ES_tradnl"/>
        </w:rPr>
      </w:pPr>
      <w:r w:rsidRPr="003435D1">
        <w:rPr>
          <w:rFonts w:hint="eastAsia"/>
          <w:lang w:val="es-ES_tradnl"/>
        </w:rPr>
        <w:t>A menudo incluyen el derecho a ser escuchado aunque no necesariamente el derecho a ser parte formal del proceso de toma de decisiones.</w:t>
      </w:r>
    </w:p>
    <w:p w14:paraId="5FA6A570" w14:textId="77777777" w:rsidR="001A10D7" w:rsidRPr="003435D1" w:rsidRDefault="001A10D7" w:rsidP="001A10D7">
      <w:pPr>
        <w:rPr>
          <w:lang w:val="es-ES_tradnl"/>
        </w:rPr>
      </w:pPr>
      <w:r w:rsidRPr="003435D1">
        <w:rPr>
          <w:lang w:val="es-ES_tradnl"/>
        </w:rPr>
        <w:t xml:space="preserve">Alternativamente, los compromisos pueden abordar la ampliación del espacio cívico. Algunos ejemplos, no excluyentes, son los siguientes: </w:t>
      </w:r>
    </w:p>
    <w:p w14:paraId="1725B313" w14:textId="77777777" w:rsidR="001A10D7" w:rsidRPr="003435D1" w:rsidRDefault="001A10D7" w:rsidP="001A10D7">
      <w:pPr>
        <w:numPr>
          <w:ilvl w:val="0"/>
          <w:numId w:val="104"/>
        </w:numPr>
        <w:rPr>
          <w:lang w:val="es-ES_tradnl"/>
        </w:rPr>
      </w:pPr>
      <w:r w:rsidRPr="003435D1">
        <w:rPr>
          <w:lang w:val="es-ES_tradnl"/>
        </w:rPr>
        <w:t>Reformas que aumentan las libertades de reunión, expresión, petición, prensa o asociación;</w:t>
      </w:r>
    </w:p>
    <w:p w14:paraId="1C539D45" w14:textId="77777777" w:rsidR="001A10D7" w:rsidRPr="003435D1" w:rsidRDefault="001A10D7" w:rsidP="001A10D7">
      <w:pPr>
        <w:numPr>
          <w:ilvl w:val="0"/>
          <w:numId w:val="104"/>
        </w:numPr>
        <w:rPr>
          <w:lang w:val="es-ES_tradnl"/>
        </w:rPr>
      </w:pPr>
      <w:r w:rsidRPr="003435D1">
        <w:rPr>
          <w:lang w:val="es-ES_tradnl"/>
        </w:rPr>
        <w:t>Reformas en materia de asociación incluyendo leyes sindicales o leyes sobre las ONGs;</w:t>
      </w:r>
    </w:p>
    <w:p w14:paraId="4EC530D7" w14:textId="77777777" w:rsidR="001A10D7" w:rsidRPr="003435D1" w:rsidRDefault="001A10D7" w:rsidP="001A10D7">
      <w:pPr>
        <w:numPr>
          <w:ilvl w:val="0"/>
          <w:numId w:val="104"/>
        </w:numPr>
        <w:rPr>
          <w:lang w:val="es-ES_tradnl"/>
        </w:rPr>
      </w:pPr>
      <w:r w:rsidRPr="003435D1">
        <w:rPr>
          <w:lang w:val="es-ES_tradnl"/>
        </w:rPr>
        <w:t>Reformas para mejorar la transparencia y el proceso de los procesos democráticos formales tales como las propuestas ciudadanas, las elecciones y las peticiones.</w:t>
      </w:r>
    </w:p>
    <w:p w14:paraId="7DEF7A99" w14:textId="77777777" w:rsidR="001A10D7" w:rsidRPr="003435D1" w:rsidRDefault="001A10D7" w:rsidP="001A10D7">
      <w:pPr>
        <w:rPr>
          <w:lang w:val="es-ES_tradnl"/>
        </w:rPr>
      </w:pPr>
      <w:r w:rsidRPr="003435D1">
        <w:rPr>
          <w:lang w:val="es-ES_tradnl"/>
        </w:rPr>
        <w:t>Los siguientes son ejemplos de compromisos que no serían considerados como claramente relevantes en relación a la participación cívica entendida en un sentido amplio:</w:t>
      </w:r>
    </w:p>
    <w:p w14:paraId="673F3F42" w14:textId="77777777" w:rsidR="001A10D7" w:rsidRPr="003435D1" w:rsidRDefault="001A10D7" w:rsidP="001A10D7">
      <w:pPr>
        <w:numPr>
          <w:ilvl w:val="0"/>
          <w:numId w:val="106"/>
        </w:numPr>
        <w:rPr>
          <w:lang w:val="es-ES_tradnl"/>
        </w:rPr>
      </w:pPr>
      <w:r w:rsidRPr="003435D1">
        <w:rPr>
          <w:lang w:val="es-ES_tradnl"/>
        </w:rPr>
        <w:t>Compromisos que suponen que la participación aumentará debido a la publicación de información sin que los mismos especifiquen el mecanismo de esa participación (sin embargo, este tipo de compromisos sería considerado en el ámbito del "Acceso a la información");</w:t>
      </w:r>
    </w:p>
    <w:p w14:paraId="006AB49A" w14:textId="77777777" w:rsidR="001A10D7" w:rsidRPr="003435D1" w:rsidRDefault="001A10D7" w:rsidP="001A10D7">
      <w:pPr>
        <w:numPr>
          <w:ilvl w:val="0"/>
          <w:numId w:val="106"/>
        </w:numPr>
        <w:rPr>
          <w:lang w:val="es-ES_tradnl"/>
        </w:rPr>
      </w:pPr>
      <w:r w:rsidRPr="003435D1">
        <w:rPr>
          <w:lang w:val="es-ES_tradnl"/>
        </w:rPr>
        <w:t>Compromisos en materia de descentralización que no especifican los mecanismos que mejorarán la participación pública;</w:t>
      </w:r>
    </w:p>
    <w:p w14:paraId="189F2175" w14:textId="77777777" w:rsidR="001A10D7" w:rsidRPr="003435D1" w:rsidRDefault="001A10D7" w:rsidP="001A10D7">
      <w:pPr>
        <w:numPr>
          <w:ilvl w:val="0"/>
          <w:numId w:val="106"/>
        </w:numPr>
        <w:rPr>
          <w:lang w:val="es-ES_tradnl"/>
        </w:rPr>
      </w:pPr>
      <w:r w:rsidRPr="003435D1">
        <w:rPr>
          <w:lang w:val="es-ES_tradnl"/>
        </w:rPr>
        <w:t>Compromisos que definen a la participación como la cooperación interinstitucional sin especificar un mecanismo para la participación pública.</w:t>
      </w:r>
    </w:p>
    <w:p w14:paraId="71B99984" w14:textId="000C6C02" w:rsidR="00887D00" w:rsidRPr="003435D1" w:rsidRDefault="00E345F2" w:rsidP="00E345F2">
      <w:pPr>
        <w:pStyle w:val="ListParagraph"/>
        <w:numPr>
          <w:ilvl w:val="0"/>
          <w:numId w:val="0"/>
        </w:numPr>
        <w:rPr>
          <w:lang w:val="es-ES_tradnl"/>
        </w:rPr>
      </w:pPr>
      <w:r>
        <w:rPr>
          <w:lang w:val="es-ES_tradnl"/>
        </w:rPr>
        <w:t>Los compromisos que podrían ser considerados de “relevancia incierta” también incluyen a aquellos mecanismos en que la participación queda limitada a organizaciones seleccionadas por el gobierno.</w:t>
      </w:r>
      <w:r w:rsidR="00887D00" w:rsidRPr="003435D1">
        <w:rPr>
          <w:lang w:val="es-ES_tradnl"/>
        </w:rPr>
        <w:t xml:space="preserve"> </w:t>
      </w:r>
    </w:p>
    <w:p w14:paraId="6D200FE3" w14:textId="77777777" w:rsidR="005249D6" w:rsidRPr="003435D1" w:rsidRDefault="005249D6" w:rsidP="00830928">
      <w:pPr>
        <w:pStyle w:val="ListParagraph"/>
        <w:numPr>
          <w:ilvl w:val="0"/>
          <w:numId w:val="0"/>
        </w:numPr>
        <w:ind w:left="720" w:hanging="360"/>
        <w:rPr>
          <w:lang w:val="es-ES_tradnl"/>
        </w:rPr>
      </w:pPr>
    </w:p>
    <w:p w14:paraId="7647BBC4" w14:textId="3FD3BD86" w:rsidR="00E90E24" w:rsidRPr="003435D1" w:rsidRDefault="009720BE" w:rsidP="00E345F2">
      <w:pPr>
        <w:pStyle w:val="ListParagraph"/>
        <w:numPr>
          <w:ilvl w:val="0"/>
          <w:numId w:val="0"/>
        </w:numPr>
        <w:rPr>
          <w:lang w:val="es-ES_tradnl"/>
        </w:rPr>
      </w:pPr>
      <w:r>
        <w:rPr>
          <w:b/>
          <w:lang w:val="es-ES_tradnl"/>
        </w:rPr>
        <w:t>Rendición de c</w:t>
      </w:r>
      <w:r w:rsidR="00697143" w:rsidRPr="003435D1">
        <w:rPr>
          <w:b/>
          <w:lang w:val="es-ES_tradnl"/>
        </w:rPr>
        <w:t>uentas</w:t>
      </w:r>
      <w:r>
        <w:rPr>
          <w:b/>
          <w:lang w:val="es-ES_tradnl"/>
        </w:rPr>
        <w:t xml:space="preserve"> p</w:t>
      </w:r>
      <w:r w:rsidR="00E90E24" w:rsidRPr="003435D1">
        <w:rPr>
          <w:b/>
          <w:lang w:val="es-ES_tradnl"/>
        </w:rPr>
        <w:t>ública</w:t>
      </w:r>
    </w:p>
    <w:p w14:paraId="10C750D2" w14:textId="77777777" w:rsidR="009B302E" w:rsidRPr="003435D1" w:rsidRDefault="009B302E" w:rsidP="009B302E">
      <w:pPr>
        <w:rPr>
          <w:lang w:val="es-ES_tradnl"/>
        </w:rPr>
      </w:pPr>
      <w:r w:rsidRPr="003435D1">
        <w:rPr>
          <w:lang w:val="es-ES_tradnl"/>
        </w:rPr>
        <w:t>Los compromisos referidos a la rendición de cuentas incluyen:</w:t>
      </w:r>
    </w:p>
    <w:p w14:paraId="49743206" w14:textId="77777777" w:rsidR="009B302E" w:rsidRPr="003435D1" w:rsidRDefault="009B302E" w:rsidP="009B302E">
      <w:pPr>
        <w:numPr>
          <w:ilvl w:val="0"/>
          <w:numId w:val="107"/>
        </w:numPr>
        <w:rPr>
          <w:lang w:val="es-ES_tradnl"/>
        </w:rPr>
      </w:pPr>
      <w:r w:rsidRPr="003435D1">
        <w:rPr>
          <w:lang w:val="es-ES_tradnl"/>
        </w:rPr>
        <w:t>Normas, reglamentos y mecanismos que llaman a los actores del gobierno a justificar sus acciones, a actuar ante las críticas o requerimientos que se les hacen, y a aceptar responsabilidad por el incumplimiento de leyes o compromisos.</w:t>
      </w:r>
    </w:p>
    <w:p w14:paraId="09AFF0B1" w14:textId="77777777" w:rsidR="009B302E" w:rsidRPr="003435D1" w:rsidRDefault="009B302E" w:rsidP="009B302E">
      <w:pPr>
        <w:rPr>
          <w:lang w:val="es-ES_tradnl"/>
        </w:rPr>
      </w:pPr>
      <w:r w:rsidRPr="003435D1">
        <w:rPr>
          <w:lang w:val="es-ES_tradnl"/>
        </w:rPr>
        <w:t>En concordancia con el objetivo básico del "gobierno abierto", para ser considerados como "claramente relevantes", los compromisos deben incluir un elemento de orientación pública (</w:t>
      </w:r>
      <w:r w:rsidRPr="003435D1">
        <w:rPr>
          <w:i/>
          <w:lang w:val="es-ES_tradnl"/>
        </w:rPr>
        <w:t>public-facing</w:t>
      </w:r>
      <w:r w:rsidRPr="003435D1">
        <w:rPr>
          <w:lang w:val="es-ES_tradnl"/>
        </w:rPr>
        <w:t>), lo que significa que no son sistemas únicamente internos de rendición de cuentas.</w:t>
      </w:r>
    </w:p>
    <w:p w14:paraId="3DB167FB" w14:textId="77777777" w:rsidR="009B302E" w:rsidRPr="003435D1" w:rsidRDefault="009B302E" w:rsidP="009B302E">
      <w:pPr>
        <w:rPr>
          <w:lang w:val="es-ES_tradnl"/>
        </w:rPr>
      </w:pPr>
      <w:r w:rsidRPr="003435D1">
        <w:rPr>
          <w:lang w:val="es-ES_tradnl"/>
        </w:rPr>
        <w:t>Aunque tales compromisos pueden ser loables y pueden cumplir uno de los grandes desafíos de la AGA, tal como están planteados, no lograrían cumplir la prueba de "relevancia clara" debido a su falta de apertura. Cuando tales mecanismos de “orientación puramente interna” (</w:t>
      </w:r>
      <w:r w:rsidRPr="003435D1">
        <w:rPr>
          <w:i/>
          <w:lang w:val="es-ES_tradnl"/>
        </w:rPr>
        <w:t>internal-facing</w:t>
      </w:r>
      <w:r w:rsidRPr="003435D1">
        <w:rPr>
          <w:lang w:val="es-ES_tradnl"/>
        </w:rPr>
        <w:t>) son parte clave de la estrategia del gobierno, se recomienda que los gobiernos incluyan un elemento de orientación pública tal como:</w:t>
      </w:r>
    </w:p>
    <w:p w14:paraId="59EECC11" w14:textId="77777777" w:rsidR="009B302E" w:rsidRPr="003435D1" w:rsidRDefault="009B302E" w:rsidP="009B302E">
      <w:pPr>
        <w:numPr>
          <w:ilvl w:val="0"/>
          <w:numId w:val="107"/>
        </w:numPr>
        <w:rPr>
          <w:lang w:val="es-ES_tradnl"/>
        </w:rPr>
      </w:pPr>
      <w:r w:rsidRPr="003435D1">
        <w:rPr>
          <w:lang w:val="es-ES_tradnl"/>
        </w:rPr>
        <w:t>Divulgación de metadata no sensible sobre actividades institucionales (conforme a los principios de máxima divulgación);</w:t>
      </w:r>
    </w:p>
    <w:p w14:paraId="391797BF" w14:textId="77777777" w:rsidR="009B302E" w:rsidRPr="003435D1" w:rsidRDefault="009B302E" w:rsidP="009B302E">
      <w:pPr>
        <w:numPr>
          <w:ilvl w:val="0"/>
          <w:numId w:val="107"/>
        </w:numPr>
        <w:rPr>
          <w:lang w:val="es-ES_tradnl"/>
        </w:rPr>
      </w:pPr>
      <w:r w:rsidRPr="003435D1">
        <w:rPr>
          <w:lang w:val="es-ES_tradnl"/>
        </w:rPr>
        <w:t>Auditorías ciudadanas de desempeño;</w:t>
      </w:r>
    </w:p>
    <w:p w14:paraId="59253F9F" w14:textId="77777777" w:rsidR="009B302E" w:rsidRPr="003435D1" w:rsidRDefault="009B302E" w:rsidP="009B302E">
      <w:pPr>
        <w:numPr>
          <w:ilvl w:val="0"/>
          <w:numId w:val="107"/>
        </w:numPr>
        <w:rPr>
          <w:lang w:val="es-ES_tradnl"/>
        </w:rPr>
      </w:pPr>
      <w:r w:rsidRPr="003435D1">
        <w:rPr>
          <w:lang w:val="es-ES_tradnl"/>
        </w:rPr>
        <w:t>Procesos de apelación ciudadanos para los casos de incumplimiento o abuso.</w:t>
      </w:r>
    </w:p>
    <w:p w14:paraId="05068A50" w14:textId="77777777" w:rsidR="009B302E" w:rsidRPr="003435D1" w:rsidRDefault="009B302E" w:rsidP="009B302E">
      <w:pPr>
        <w:rPr>
          <w:lang w:val="es-ES_tradnl"/>
        </w:rPr>
      </w:pPr>
      <w:r w:rsidRPr="003435D1">
        <w:rPr>
          <w:lang w:val="es-ES_tradnl"/>
        </w:rPr>
        <w:t>Los compromisos que son fuertes en relación a la rendición de cuentas adscriben derechos, deberes o consecuencias ante los actos de funcionarios o instituciones. Los compromisos formales de rendición de cuentas incluyen medios para expresar formalmente las quejas o para informar acerca de actos inapropiados y lograr una reparación. Ejemplos de compromisos fuertes incluyen:</w:t>
      </w:r>
    </w:p>
    <w:p w14:paraId="66F4C07A" w14:textId="77777777" w:rsidR="009B302E" w:rsidRPr="003435D1" w:rsidRDefault="009B302E" w:rsidP="009B302E">
      <w:pPr>
        <w:numPr>
          <w:ilvl w:val="0"/>
          <w:numId w:val="108"/>
        </w:numPr>
        <w:rPr>
          <w:lang w:val="es-ES_tradnl"/>
        </w:rPr>
      </w:pPr>
      <w:r w:rsidRPr="003435D1">
        <w:rPr>
          <w:lang w:val="es-ES_tradnl"/>
        </w:rPr>
        <w:t>El establecimiento o mejoramiento de procesos de apelación ante la negación del derecho a la información;</w:t>
      </w:r>
    </w:p>
    <w:p w14:paraId="568908F9" w14:textId="77777777" w:rsidR="009B302E" w:rsidRPr="003435D1" w:rsidRDefault="009B302E" w:rsidP="009B302E">
      <w:pPr>
        <w:numPr>
          <w:ilvl w:val="0"/>
          <w:numId w:val="108"/>
        </w:numPr>
        <w:rPr>
          <w:lang w:val="es-ES_tradnl"/>
        </w:rPr>
      </w:pPr>
      <w:r w:rsidRPr="003435D1">
        <w:rPr>
          <w:lang w:val="es-ES_tradnl"/>
        </w:rPr>
        <w:t xml:space="preserve">El mejoramiento del acceso a la justicia haciendo que los mecanismos de justicia sean más baratos, rápidos o fáciles de usar; </w:t>
      </w:r>
    </w:p>
    <w:p w14:paraId="622A0D93" w14:textId="77777777" w:rsidR="009B302E" w:rsidRPr="003435D1" w:rsidRDefault="009B302E" w:rsidP="009B302E">
      <w:pPr>
        <w:numPr>
          <w:ilvl w:val="0"/>
          <w:numId w:val="108"/>
        </w:numPr>
        <w:rPr>
          <w:lang w:val="es-ES_tradnl"/>
        </w:rPr>
      </w:pPr>
      <w:r w:rsidRPr="003435D1">
        <w:rPr>
          <w:lang w:val="es-ES_tradnl"/>
        </w:rPr>
        <w:t>El mejoramiento de los mecanismos de escrutinio público de la justicia</w:t>
      </w:r>
      <w:r w:rsidRPr="003435D1">
        <w:rPr>
          <w:rFonts w:ascii="Times New Roman" w:hAnsi="Times New Roman"/>
          <w:lang w:val="es-ES_tradnl"/>
        </w:rPr>
        <w:t>;</w:t>
      </w:r>
    </w:p>
    <w:p w14:paraId="0257A76F" w14:textId="77777777" w:rsidR="009B302E" w:rsidRPr="003435D1" w:rsidRDefault="009B302E" w:rsidP="009B302E">
      <w:pPr>
        <w:rPr>
          <w:lang w:val="es-ES_tradnl"/>
        </w:rPr>
      </w:pPr>
      <w:r w:rsidRPr="003435D1">
        <w:rPr>
          <w:lang w:val="es-ES_tradnl"/>
        </w:rPr>
        <w:t>La creación de sistemas de seguimiento en los procesos de quejas o reclamos públicos (tales como software de seguimiento que acompañen a las líneas telefónicas de alerta ante la policía o a las líneas telefónicas anticorrupción).</w:t>
      </w:r>
    </w:p>
    <w:p w14:paraId="0B06AC2A" w14:textId="77777777" w:rsidR="00A14F8C" w:rsidRPr="003435D1" w:rsidRDefault="00A14F8C" w:rsidP="00830928">
      <w:pPr>
        <w:pStyle w:val="ListParagraph"/>
        <w:numPr>
          <w:ilvl w:val="0"/>
          <w:numId w:val="0"/>
        </w:numPr>
        <w:ind w:left="720"/>
        <w:rPr>
          <w:lang w:val="es-ES_tradnl"/>
        </w:rPr>
      </w:pPr>
    </w:p>
    <w:p w14:paraId="5755E41C" w14:textId="77777777" w:rsidR="00A14F8C" w:rsidRPr="003435D1" w:rsidRDefault="00697143" w:rsidP="00830928">
      <w:pPr>
        <w:pStyle w:val="ListParagraph"/>
        <w:numPr>
          <w:ilvl w:val="0"/>
          <w:numId w:val="0"/>
        </w:numPr>
        <w:rPr>
          <w:lang w:val="es-ES_tradnl"/>
        </w:rPr>
      </w:pPr>
      <w:r w:rsidRPr="003435D1">
        <w:rPr>
          <w:b/>
          <w:lang w:val="es-ES_tradnl"/>
        </w:rPr>
        <w:t>Tecnología e innovación</w:t>
      </w:r>
      <w:r w:rsidR="00A14F8C" w:rsidRPr="003435D1">
        <w:rPr>
          <w:b/>
          <w:lang w:val="es-ES_tradnl"/>
        </w:rPr>
        <w:t xml:space="preserve"> para la apertura y la rendición de cuentas</w:t>
      </w:r>
    </w:p>
    <w:p w14:paraId="022C7C44" w14:textId="77777777" w:rsidR="009B302E" w:rsidRPr="003435D1" w:rsidRDefault="009B302E" w:rsidP="009B302E">
      <w:pPr>
        <w:rPr>
          <w:lang w:val="es-ES_tradnl"/>
        </w:rPr>
      </w:pPr>
      <w:r w:rsidRPr="003435D1">
        <w:rPr>
          <w:lang w:val="es-ES_tradnl"/>
        </w:rPr>
        <w:t>La AGA tiene como objetivo mejorar el uso de la tecnología y la innovación para permitir la participación del público en el gobierno. En específico, los compromisos que utilizan la tecnología y la innovación deberían mejorar la apertura y rendición de cuentas mediante:</w:t>
      </w:r>
    </w:p>
    <w:p w14:paraId="7FA7E443" w14:textId="77777777" w:rsidR="009B302E" w:rsidRPr="003435D1" w:rsidRDefault="009B302E" w:rsidP="009B302E">
      <w:pPr>
        <w:numPr>
          <w:ilvl w:val="0"/>
          <w:numId w:val="110"/>
        </w:numPr>
        <w:rPr>
          <w:lang w:val="es-ES_tradnl"/>
        </w:rPr>
      </w:pPr>
      <w:r w:rsidRPr="003435D1">
        <w:rPr>
          <w:lang w:val="es-ES_tradnl"/>
        </w:rPr>
        <w:t>La promoción de tecnologías nuevas que ofrecen oportunidades para el intercambio de información, la participación pública, y la colaboración;</w:t>
      </w:r>
    </w:p>
    <w:p w14:paraId="66ECDAF2" w14:textId="77777777" w:rsidR="009B302E" w:rsidRPr="003435D1" w:rsidRDefault="009B302E" w:rsidP="009B302E">
      <w:pPr>
        <w:numPr>
          <w:ilvl w:val="0"/>
          <w:numId w:val="110"/>
        </w:numPr>
        <w:rPr>
          <w:lang w:val="es-ES_tradnl"/>
        </w:rPr>
      </w:pPr>
      <w:r w:rsidRPr="003435D1">
        <w:rPr>
          <w:lang w:val="es-ES_tradnl"/>
        </w:rPr>
        <w:t>La publicidad de la información de forma que permita a las personas tanto entender lo que sus gobiernos hacen como influir en sus decisiones;</w:t>
      </w:r>
    </w:p>
    <w:p w14:paraId="27986961" w14:textId="77777777" w:rsidR="009B302E" w:rsidRPr="003435D1" w:rsidRDefault="009B302E" w:rsidP="009B302E">
      <w:pPr>
        <w:numPr>
          <w:ilvl w:val="0"/>
          <w:numId w:val="110"/>
        </w:numPr>
        <w:rPr>
          <w:lang w:val="es-ES_tradnl"/>
        </w:rPr>
      </w:pPr>
      <w:r w:rsidRPr="003435D1">
        <w:rPr>
          <w:lang w:val="es-ES_tradnl"/>
        </w:rPr>
        <w:t>El trabajo tendiente a reducir los costos de la utilización de estas tecnologías.</w:t>
      </w:r>
    </w:p>
    <w:p w14:paraId="1D0F848F" w14:textId="77777777" w:rsidR="009B302E" w:rsidRPr="003435D1" w:rsidRDefault="009B302E" w:rsidP="009B302E">
      <w:pPr>
        <w:rPr>
          <w:lang w:val="es-ES_tradnl"/>
        </w:rPr>
      </w:pPr>
      <w:r w:rsidRPr="003435D1">
        <w:rPr>
          <w:lang w:val="es-ES_tradnl"/>
        </w:rPr>
        <w:t>Adicionalmente, los compromisos considerados como pertinentes a la tecnología y la innovación:</w:t>
      </w:r>
    </w:p>
    <w:p w14:paraId="775D1F03" w14:textId="77777777" w:rsidR="009B302E" w:rsidRPr="003435D1" w:rsidRDefault="009B302E" w:rsidP="009B302E">
      <w:pPr>
        <w:numPr>
          <w:ilvl w:val="0"/>
          <w:numId w:val="109"/>
        </w:numPr>
        <w:rPr>
          <w:lang w:val="es-ES_tradnl"/>
        </w:rPr>
      </w:pPr>
      <w:r w:rsidRPr="003435D1">
        <w:rPr>
          <w:lang w:val="es-ES_tradnl"/>
        </w:rPr>
        <w:lastRenderedPageBreak/>
        <w:t>Pueden comprometer procesos para involucrar a la sociedad civil y a la comunidad empresarial en la identificación de prácticas efectivas y enfoques innovadores que permitan aprovechar las nuevas tecnologías en el empoderamiento de las personas y en la promoción de la transparencia en el gobierno;</w:t>
      </w:r>
    </w:p>
    <w:p w14:paraId="4A7BB7B7" w14:textId="77777777" w:rsidR="009B302E" w:rsidRPr="003435D1" w:rsidRDefault="009B302E" w:rsidP="009B302E">
      <w:pPr>
        <w:numPr>
          <w:ilvl w:val="0"/>
          <w:numId w:val="109"/>
        </w:numPr>
        <w:rPr>
          <w:lang w:val="es-ES_tradnl"/>
        </w:rPr>
      </w:pPr>
      <w:r w:rsidRPr="003435D1">
        <w:rPr>
          <w:lang w:val="es-ES_tradnl"/>
        </w:rPr>
        <w:t>Pueden comprometer el apoyo a la capacidad de los gobiernos y de los ciudadanos para utilizar la tecnología para la apertura y rendición de cuentas;</w:t>
      </w:r>
    </w:p>
    <w:p w14:paraId="0743CA9D" w14:textId="77777777" w:rsidR="009B302E" w:rsidRPr="003435D1" w:rsidRDefault="009B302E" w:rsidP="009B302E">
      <w:pPr>
        <w:numPr>
          <w:ilvl w:val="0"/>
          <w:numId w:val="109"/>
        </w:numPr>
        <w:rPr>
          <w:lang w:val="es-ES_tradnl"/>
        </w:rPr>
      </w:pPr>
      <w:r w:rsidRPr="003435D1">
        <w:rPr>
          <w:lang w:val="es-ES_tradnl"/>
        </w:rPr>
        <w:t>Pueden apoyar el uso de la tecnología por parte de los empleados del gobierno y de los ciudadanos por igual.</w:t>
      </w:r>
    </w:p>
    <w:p w14:paraId="4EC0A86D" w14:textId="77777777" w:rsidR="009B302E" w:rsidRPr="003435D1" w:rsidRDefault="009B302E" w:rsidP="009B302E">
      <w:pPr>
        <w:rPr>
          <w:lang w:val="es-ES_tradnl"/>
        </w:rPr>
      </w:pPr>
      <w:r w:rsidRPr="003435D1">
        <w:rPr>
          <w:lang w:val="es-ES_tradnl"/>
        </w:rPr>
        <w:t xml:space="preserve">No todas las reformas relativas al gobierno electrónico mejoran la apertura del gobierno. Cuando se adopta un compromiso referido al gobierno electrónico éste debe expresar la forma en que aumentará al menos el acceso a la información, la participación pública o la rendición de cuentas pública. </w:t>
      </w:r>
    </w:p>
    <w:p w14:paraId="1867D953" w14:textId="0F94D86E" w:rsidR="00C14E89" w:rsidRPr="003435D1" w:rsidRDefault="00C14E89" w:rsidP="00830928">
      <w:pPr>
        <w:pStyle w:val="ListParagraph"/>
        <w:numPr>
          <w:ilvl w:val="0"/>
          <w:numId w:val="0"/>
        </w:numPr>
        <w:rPr>
          <w:lang w:val="es-ES_tradnl"/>
        </w:rPr>
      </w:pPr>
    </w:p>
    <w:p w14:paraId="6ABB4435" w14:textId="77777777" w:rsidR="00C14E89" w:rsidRPr="003435D1" w:rsidRDefault="00C14E89" w:rsidP="00830928">
      <w:pPr>
        <w:pStyle w:val="ListParagraph"/>
        <w:numPr>
          <w:ilvl w:val="0"/>
          <w:numId w:val="0"/>
        </w:numPr>
        <w:rPr>
          <w:lang w:val="es-ES_tradnl"/>
        </w:rPr>
      </w:pPr>
    </w:p>
    <w:p w14:paraId="0EBD1FD8" w14:textId="7512373B" w:rsidR="00697143" w:rsidRPr="003435D1" w:rsidRDefault="00697143" w:rsidP="00855D5C">
      <w:pPr>
        <w:rPr>
          <w:lang w:val="es-ES_tradnl"/>
        </w:rPr>
      </w:pPr>
      <w:r w:rsidRPr="003435D1">
        <w:rPr>
          <w:lang w:val="es-ES_tradnl"/>
        </w:rPr>
        <w:t xml:space="preserve">Dado que lograr compromisos de gobierno abierto requiere un proceso de varios años, los gobiernos deberían incluir cronogramas y puntos de referencia en sus compromisos para indicar lo que </w:t>
      </w:r>
      <w:r w:rsidRPr="003435D1">
        <w:rPr>
          <w:rFonts w:cs="Arial"/>
          <w:lang w:val="es-ES_tradnl"/>
        </w:rPr>
        <w:t>pretenden lograr</w:t>
      </w:r>
      <w:r w:rsidR="006A4215" w:rsidRPr="003435D1">
        <w:rPr>
          <w:rFonts w:cs="Arial"/>
          <w:lang w:val="es-ES_tradnl"/>
        </w:rPr>
        <w:t xml:space="preserve"> </w:t>
      </w:r>
      <w:r w:rsidRPr="003435D1">
        <w:rPr>
          <w:lang w:val="es-ES_tradnl"/>
        </w:rPr>
        <w:t xml:space="preserve">cada año, en la medida de lo posible. </w:t>
      </w:r>
      <w:r w:rsidR="006C4705" w:rsidRPr="003435D1">
        <w:rPr>
          <w:lang w:val="es-ES_tradnl"/>
        </w:rPr>
        <w:t>Este informe detalla cada uno de los compromisos que el país incluyo en su plan de acción y los analiza en su primer año de implementación.</w:t>
      </w:r>
    </w:p>
    <w:p w14:paraId="1C565461" w14:textId="391A94BF" w:rsidR="003B250D" w:rsidRPr="003435D1" w:rsidRDefault="004172DA" w:rsidP="00CF3A91">
      <w:pPr>
        <w:rPr>
          <w:lang w:val="es-ES_tradnl"/>
        </w:rPr>
      </w:pPr>
      <w:r w:rsidRPr="003435D1">
        <w:rPr>
          <w:lang w:val="es-ES_tradnl"/>
        </w:rPr>
        <w:t xml:space="preserve">Todos los indicadores y el método utilizado en la investigación MRI pueden encontrarse en el Manual de Procedimientos MRI, disponible en </w:t>
      </w:r>
      <w:r w:rsidRPr="003435D1">
        <w:rPr>
          <w:rFonts w:eastAsia="Cambria" w:cs="Cambria"/>
          <w:i/>
          <w:color w:val="auto"/>
          <w:szCs w:val="22"/>
          <w:lang w:val="es-ES_tradnl"/>
        </w:rPr>
        <w:t>(</w:t>
      </w:r>
      <w:hyperlink r:id="rId24" w:history="1">
        <w:r w:rsidRPr="003435D1">
          <w:rPr>
            <w:rStyle w:val="Hyperlink"/>
            <w:rFonts w:eastAsia="Cambria" w:cs="Cambria"/>
            <w:i/>
            <w:szCs w:val="22"/>
            <w:lang w:val="es-ES_tradnl"/>
          </w:rPr>
          <w:t>http://www.opengovpartnership.org/about/about-irm</w:t>
        </w:r>
      </w:hyperlink>
      <w:r w:rsidRPr="003435D1">
        <w:rPr>
          <w:rFonts w:eastAsia="Cambria" w:cs="Cambria"/>
          <w:i/>
          <w:color w:val="auto"/>
          <w:szCs w:val="22"/>
          <w:lang w:val="es-ES_tradnl"/>
        </w:rPr>
        <w:t xml:space="preserve">). </w:t>
      </w:r>
      <w:r w:rsidR="00697143" w:rsidRPr="003435D1">
        <w:rPr>
          <w:lang w:val="es-ES_tradnl"/>
        </w:rPr>
        <w:t xml:space="preserve">Aunque en su mayor parte las medidas son metodológicamente claras y objetivas, </w:t>
      </w:r>
      <w:r w:rsidRPr="003435D1">
        <w:rPr>
          <w:lang w:val="es-ES_tradnl"/>
        </w:rPr>
        <w:t>existe otra medida que merece ampliar explicación, debido a su particular interés por parte de los lectores y su utilidad en la promoción de la carrera a la cima entre países participantes en la AGA: los “compromisos estelares”. Compromisos estelares se consideran ser compromisos ejemplares. Para recibir un compromiso estelar, un compromiso debe reunir el siguiente criterio:</w:t>
      </w:r>
    </w:p>
    <w:p w14:paraId="03B0A5B7" w14:textId="0AE195B9" w:rsidR="00CF3A91" w:rsidRPr="003435D1" w:rsidRDefault="00CF3A91" w:rsidP="00CF3A91">
      <w:pPr>
        <w:rPr>
          <w:lang w:val="es-ES_tradnl"/>
        </w:rPr>
      </w:pPr>
    </w:p>
    <w:p w14:paraId="47BC279E" w14:textId="6CE41614" w:rsidR="00CF3A91" w:rsidRPr="003435D1" w:rsidRDefault="004172DA" w:rsidP="00CF3A91">
      <w:pPr>
        <w:numPr>
          <w:ilvl w:val="0"/>
          <w:numId w:val="97"/>
        </w:numPr>
        <w:rPr>
          <w:color w:val="auto"/>
          <w:lang w:val="es-ES_tradnl"/>
        </w:rPr>
      </w:pPr>
      <w:r w:rsidRPr="003435D1">
        <w:rPr>
          <w:color w:val="auto"/>
          <w:lang w:val="es-ES_tradnl"/>
        </w:rPr>
        <w:t>Debe ser lo suficientemente especifico para que pueda valorarse en virtud de su impacto potencial. Compromisos estelares tendrán</w:t>
      </w:r>
      <w:r w:rsidR="003B250D" w:rsidRPr="003435D1">
        <w:rPr>
          <w:color w:val="auto"/>
          <w:lang w:val="es-ES_tradnl"/>
        </w:rPr>
        <w:t xml:space="preserve"> especificidad “media” o alta”.</w:t>
      </w:r>
      <w:r w:rsidRPr="003435D1">
        <w:rPr>
          <w:color w:val="auto"/>
          <w:lang w:val="es-ES_tradnl"/>
        </w:rPr>
        <w:t xml:space="preserve"> </w:t>
      </w:r>
    </w:p>
    <w:p w14:paraId="36A02594" w14:textId="736961DB" w:rsidR="003B250D" w:rsidRPr="00830928" w:rsidRDefault="003B250D" w:rsidP="00830928">
      <w:pPr>
        <w:numPr>
          <w:ilvl w:val="0"/>
          <w:numId w:val="97"/>
        </w:numPr>
        <w:rPr>
          <w:color w:val="auto"/>
          <w:lang w:val="es-ES_tradnl"/>
        </w:rPr>
      </w:pPr>
      <w:r w:rsidRPr="003435D1">
        <w:rPr>
          <w:color w:val="auto"/>
          <w:lang w:val="es-ES_tradnl"/>
        </w:rPr>
        <w:t xml:space="preserve">La redacción del compromiso debe hacer clara su relevancia a gobierno abierto. Específicamente, debe relacionarse a al menos uno de los valores AGA de Acceso a la Información, Participación Cívica o Rendición de Cuentas Públicas. </w:t>
      </w:r>
    </w:p>
    <w:p w14:paraId="75D0D685" w14:textId="328DA499" w:rsidR="003B250D" w:rsidRPr="003435D1" w:rsidRDefault="003B250D" w:rsidP="00830928">
      <w:pPr>
        <w:numPr>
          <w:ilvl w:val="0"/>
          <w:numId w:val="97"/>
        </w:numPr>
        <w:rPr>
          <w:color w:val="auto"/>
          <w:lang w:val="es-ES_tradnl"/>
        </w:rPr>
      </w:pPr>
      <w:r w:rsidRPr="003435D1">
        <w:rPr>
          <w:color w:val="auto"/>
          <w:lang w:val="es-ES_tradnl"/>
        </w:rPr>
        <w:t>El compromiso debería tener un impacto potenc</w:t>
      </w:r>
      <w:r w:rsidR="009720BE">
        <w:rPr>
          <w:color w:val="auto"/>
          <w:lang w:val="es-ES_tradnl"/>
        </w:rPr>
        <w:t>ial</w:t>
      </w:r>
      <w:r w:rsidR="003B24BF" w:rsidRPr="003435D1">
        <w:rPr>
          <w:color w:val="auto"/>
          <w:lang w:val="es-ES_tradnl"/>
        </w:rPr>
        <w:t xml:space="preserve"> “transformador</w:t>
      </w:r>
      <w:r w:rsidRPr="003435D1">
        <w:rPr>
          <w:color w:val="auto"/>
          <w:lang w:val="es-ES_tradnl"/>
        </w:rPr>
        <w:t>” si se implementara completo.</w:t>
      </w:r>
      <w:r w:rsidR="009720BE">
        <w:rPr>
          <w:rStyle w:val="FootnoteReference"/>
          <w:color w:val="auto"/>
          <w:lang w:val="es-ES_tradnl"/>
        </w:rPr>
        <w:footnoteReference w:id="2"/>
      </w:r>
    </w:p>
    <w:p w14:paraId="5C27B6E5" w14:textId="77777777" w:rsidR="003B250D" w:rsidRPr="003435D1" w:rsidRDefault="003B250D" w:rsidP="00830928">
      <w:pPr>
        <w:numPr>
          <w:ilvl w:val="0"/>
          <w:numId w:val="97"/>
        </w:numPr>
        <w:rPr>
          <w:color w:val="auto"/>
          <w:lang w:val="es-ES_tradnl"/>
        </w:rPr>
      </w:pPr>
      <w:r w:rsidRPr="003435D1">
        <w:rPr>
          <w:color w:val="auto"/>
          <w:lang w:val="es-ES_tradnl"/>
        </w:rPr>
        <w:t>Finalmente, el compromiso debe tener un avance significativo durante el periodo de implementación del plan de acción, recibiendo una clasificación de implementación “sustancial” o “completa”.</w:t>
      </w:r>
    </w:p>
    <w:p w14:paraId="7B5F14F2" w14:textId="6023A89A" w:rsidR="00697143" w:rsidRPr="003435D1" w:rsidRDefault="003B250D" w:rsidP="00830928">
      <w:pPr>
        <w:rPr>
          <w:lang w:val="es-ES_tradnl"/>
        </w:rPr>
      </w:pPr>
      <w:r w:rsidRPr="003435D1">
        <w:rPr>
          <w:color w:val="auto"/>
          <w:lang w:val="es-ES_tradnl"/>
        </w:rPr>
        <w:t xml:space="preserve">Finalmente, las graficas en esta sección presentan un extracto de la riqueza de los datos que el MRI recopila durante su proceso de informes de avances. Para ver información completa de (país), ver </w:t>
      </w:r>
      <w:r w:rsidRPr="003435D1">
        <w:rPr>
          <w:color w:val="auto"/>
          <w:lang w:val="es-ES_tradnl"/>
        </w:rPr>
        <w:lastRenderedPageBreak/>
        <w:t>ENLACE.</w:t>
      </w:r>
      <w:r w:rsidR="00697143" w:rsidRPr="003435D1">
        <w:rPr>
          <w:lang w:val="es-ES_tradnl"/>
        </w:rPr>
        <w:br/>
      </w:r>
    </w:p>
    <w:p w14:paraId="09B37790" w14:textId="022D2DA7" w:rsidR="00697143" w:rsidRPr="003435D1" w:rsidRDefault="00697143" w:rsidP="00EA720C">
      <w:pPr>
        <w:pStyle w:val="Heading3"/>
      </w:pPr>
      <w:r w:rsidRPr="003435D1">
        <w:t xml:space="preserve">IV.2: Panorama general de los </w:t>
      </w:r>
      <w:r w:rsidRPr="003435D1">
        <w:rPr>
          <w:rFonts w:cs="Arial"/>
        </w:rPr>
        <w:t>compromisos</w:t>
      </w:r>
      <w:r w:rsidRPr="003435D1">
        <w:t xml:space="preserve"> </w:t>
      </w:r>
    </w:p>
    <w:p w14:paraId="72D57B9A" w14:textId="4660B70D" w:rsidR="00BB6D36" w:rsidRPr="003435D1" w:rsidRDefault="00697143" w:rsidP="00EA720C">
      <w:pPr>
        <w:rPr>
          <w:lang w:val="es-ES_tradnl"/>
        </w:rPr>
      </w:pPr>
      <w:r w:rsidRPr="003435D1">
        <w:rPr>
          <w:u w:val="single"/>
          <w:lang w:val="es-ES_tradnl"/>
        </w:rPr>
        <w:t>1. [Narra</w:t>
      </w:r>
      <w:r w:rsidR="00BB6D36" w:rsidRPr="003435D1">
        <w:rPr>
          <w:u w:val="single"/>
          <w:lang w:val="es-ES_tradnl"/>
        </w:rPr>
        <w:t>tiva</w:t>
      </w:r>
      <w:r w:rsidRPr="003435D1">
        <w:rPr>
          <w:u w:val="single"/>
          <w:lang w:val="es-ES_tradnl"/>
        </w:rPr>
        <w:t>] Información general</w:t>
      </w:r>
    </w:p>
    <w:p w14:paraId="44FE754D" w14:textId="02F3B36B" w:rsidR="00697143" w:rsidRPr="003435D1" w:rsidRDefault="00697143" w:rsidP="00EA720C">
      <w:pPr>
        <w:rPr>
          <w:lang w:val="es-ES_tradnl"/>
        </w:rPr>
      </w:pPr>
      <w:r w:rsidRPr="003435D1">
        <w:rPr>
          <w:lang w:val="es-ES_tradnl"/>
        </w:rPr>
        <w:t xml:space="preserve">Proporcionar una visión global del plan de acción, y describir la forma en que fue organizado o cuál </w:t>
      </w:r>
      <w:r w:rsidRPr="003435D1">
        <w:rPr>
          <w:rFonts w:cs="Arial"/>
          <w:lang w:val="es-ES_tradnl"/>
        </w:rPr>
        <w:t>fue</w:t>
      </w:r>
      <w:r w:rsidRPr="003435D1">
        <w:rPr>
          <w:lang w:val="es-ES_tradnl"/>
        </w:rPr>
        <w:t xml:space="preserve"> su énfasis. Esta sección debería describir cualquier característica singular del proceso o plan </w:t>
      </w:r>
      <w:r w:rsidRPr="003435D1">
        <w:rPr>
          <w:rFonts w:cs="Arial"/>
          <w:lang w:val="es-ES_tradnl"/>
        </w:rPr>
        <w:t xml:space="preserve">que sea considerada </w:t>
      </w:r>
      <w:r w:rsidRPr="003435D1">
        <w:rPr>
          <w:lang w:val="es-ES_tradnl"/>
        </w:rPr>
        <w:t>necesaria para comprender el informe, por ejemplo, si el plan pasó por varias versiones y cómo esto</w:t>
      </w:r>
      <w:r w:rsidRPr="003435D1">
        <w:rPr>
          <w:rFonts w:cs="Arial"/>
          <w:lang w:val="es-ES_tradnl"/>
        </w:rPr>
        <w:t xml:space="preserve"> fue hecho.</w:t>
      </w:r>
      <w:r w:rsidR="006A4215" w:rsidRPr="003435D1">
        <w:rPr>
          <w:rFonts w:cs="Arial"/>
          <w:lang w:val="es-ES_tradnl"/>
        </w:rPr>
        <w:t xml:space="preserve"> </w:t>
      </w:r>
      <w:r w:rsidRPr="003435D1">
        <w:rPr>
          <w:lang w:val="es-ES_tradnl"/>
        </w:rPr>
        <w:t xml:space="preserve">Esta </w:t>
      </w:r>
      <w:r w:rsidRPr="003435D1">
        <w:rPr>
          <w:rFonts w:cs="Arial"/>
          <w:lang w:val="es-ES_tradnl"/>
        </w:rPr>
        <w:t xml:space="preserve">sección </w:t>
      </w:r>
      <w:r w:rsidRPr="003435D1">
        <w:rPr>
          <w:lang w:val="es-ES_tradnl"/>
        </w:rPr>
        <w:t xml:space="preserve">es </w:t>
      </w:r>
      <w:r w:rsidRPr="003435D1">
        <w:rPr>
          <w:rFonts w:cs="Arial"/>
          <w:lang w:val="es-ES_tradnl"/>
        </w:rPr>
        <w:t>un</w:t>
      </w:r>
      <w:r w:rsidR="006A4215" w:rsidRPr="003435D1">
        <w:rPr>
          <w:rFonts w:cs="Arial"/>
          <w:lang w:val="es-ES_tradnl"/>
        </w:rPr>
        <w:t xml:space="preserve"> </w:t>
      </w:r>
      <w:r w:rsidRPr="003435D1">
        <w:rPr>
          <w:rFonts w:cs="Arial"/>
          <w:lang w:val="es-ES_tradnl"/>
        </w:rPr>
        <w:t>resumen</w:t>
      </w:r>
      <w:r w:rsidR="006A4215" w:rsidRPr="003435D1">
        <w:rPr>
          <w:rFonts w:cs="Arial"/>
          <w:lang w:val="es-ES_tradnl"/>
        </w:rPr>
        <w:t xml:space="preserve"> </w:t>
      </w:r>
      <w:r w:rsidRPr="003435D1">
        <w:rPr>
          <w:lang w:val="es-ES_tradnl"/>
        </w:rPr>
        <w:t xml:space="preserve">general de </w:t>
      </w:r>
      <w:r w:rsidRPr="003435D1">
        <w:rPr>
          <w:rFonts w:cs="Arial"/>
          <w:lang w:val="es-ES_tradnl"/>
        </w:rPr>
        <w:t>una</w:t>
      </w:r>
      <w:r w:rsidR="006A4215" w:rsidRPr="003435D1">
        <w:rPr>
          <w:rFonts w:cs="Arial"/>
          <w:lang w:val="es-ES_tradnl"/>
        </w:rPr>
        <w:t xml:space="preserve"> </w:t>
      </w:r>
      <w:r w:rsidRPr="003435D1">
        <w:rPr>
          <w:lang w:val="es-ES_tradnl"/>
        </w:rPr>
        <w:t xml:space="preserve">página </w:t>
      </w:r>
      <w:r w:rsidRPr="003435D1">
        <w:rPr>
          <w:rFonts w:cs="Arial"/>
          <w:lang w:val="es-ES_tradnl"/>
        </w:rPr>
        <w:t xml:space="preserve">como </w:t>
      </w:r>
      <w:r w:rsidRPr="003435D1">
        <w:rPr>
          <w:lang w:val="es-ES_tradnl"/>
        </w:rPr>
        <w:t>máximo y debería ser de fácil lectura para el público</w:t>
      </w:r>
      <w:r w:rsidR="006A4215" w:rsidRPr="003435D1">
        <w:rPr>
          <w:lang w:val="es-ES_tradnl"/>
        </w:rPr>
        <w:t xml:space="preserve"> </w:t>
      </w:r>
      <w:r w:rsidRPr="003435D1">
        <w:rPr>
          <w:lang w:val="es-ES_tradnl"/>
        </w:rPr>
        <w:t xml:space="preserve">general. </w:t>
      </w:r>
    </w:p>
    <w:p w14:paraId="5A36B5B5" w14:textId="5498A830" w:rsidR="00BB6D36" w:rsidRPr="003435D1" w:rsidRDefault="00697143" w:rsidP="00EA720C">
      <w:pPr>
        <w:rPr>
          <w:lang w:val="es-ES_tradnl"/>
        </w:rPr>
      </w:pPr>
      <w:r w:rsidRPr="003435D1">
        <w:rPr>
          <w:u w:val="single"/>
          <w:lang w:val="es-ES_tradnl"/>
        </w:rPr>
        <w:t>2. [Narra</w:t>
      </w:r>
      <w:r w:rsidR="00BB6D36" w:rsidRPr="003435D1">
        <w:rPr>
          <w:u w:val="single"/>
          <w:lang w:val="es-ES_tradnl"/>
        </w:rPr>
        <w:t>tiva</w:t>
      </w:r>
      <w:r w:rsidRPr="003435D1">
        <w:rPr>
          <w:u w:val="single"/>
          <w:lang w:val="es-ES_tradnl"/>
        </w:rPr>
        <w:t>] Agrupación</w:t>
      </w:r>
      <w:r w:rsidRPr="003435D1">
        <w:rPr>
          <w:lang w:val="es-ES_tradnl"/>
        </w:rPr>
        <w:t xml:space="preserve"> </w:t>
      </w:r>
    </w:p>
    <w:p w14:paraId="70E6E855" w14:textId="7FE5D68A" w:rsidR="00697143" w:rsidRPr="003435D1" w:rsidRDefault="00697143" w:rsidP="00EA720C">
      <w:pPr>
        <w:rPr>
          <w:lang w:val="es-ES_tradnl"/>
        </w:rPr>
      </w:pPr>
      <w:r w:rsidRPr="003435D1">
        <w:rPr>
          <w:lang w:val="es-ES_tradnl"/>
        </w:rPr>
        <w:t xml:space="preserve">Si el </w:t>
      </w:r>
      <w:r w:rsidR="00B60FF3" w:rsidRPr="003435D1">
        <w:rPr>
          <w:lang w:val="es-ES_tradnl"/>
        </w:rPr>
        <w:t>MRI</w:t>
      </w:r>
      <w:r w:rsidRPr="003435D1">
        <w:rPr>
          <w:lang w:val="es-ES_tradnl"/>
        </w:rPr>
        <w:t xml:space="preserve"> reorganizó o “agrupó” los compromisos de una manera distinta </w:t>
      </w:r>
      <w:r w:rsidRPr="003435D1">
        <w:rPr>
          <w:rFonts w:cs="Arial"/>
          <w:lang w:val="es-ES_tradnl"/>
        </w:rPr>
        <w:t>a la forma en que éstos estaban consignados en el</w:t>
      </w:r>
      <w:r w:rsidRPr="003435D1">
        <w:rPr>
          <w:lang w:val="es-ES_tradnl"/>
        </w:rPr>
        <w:t xml:space="preserve"> plan de acción, </w:t>
      </w:r>
      <w:r w:rsidRPr="003435D1">
        <w:rPr>
          <w:rFonts w:cs="Arial"/>
          <w:lang w:val="es-ES_tradnl"/>
        </w:rPr>
        <w:t xml:space="preserve">aquí se debe </w:t>
      </w:r>
      <w:r w:rsidRPr="003435D1">
        <w:rPr>
          <w:lang w:val="es-ES_tradnl"/>
        </w:rPr>
        <w:t xml:space="preserve">explicar por qué y cómo </w:t>
      </w:r>
      <w:r w:rsidRPr="003435D1">
        <w:rPr>
          <w:rFonts w:cs="Arial"/>
          <w:lang w:val="es-ES_tradnl"/>
        </w:rPr>
        <w:t>esto fue hecho</w:t>
      </w:r>
      <w:r w:rsidRPr="003435D1">
        <w:rPr>
          <w:lang w:val="es-ES_tradnl"/>
        </w:rPr>
        <w:t xml:space="preserve"> (Nota: El </w:t>
      </w:r>
      <w:r w:rsidR="00B60FF3" w:rsidRPr="003435D1">
        <w:rPr>
          <w:lang w:val="es-ES_tradnl"/>
        </w:rPr>
        <w:t>MRI</w:t>
      </w:r>
      <w:r w:rsidRPr="003435D1">
        <w:rPr>
          <w:lang w:val="es-ES_tradnl"/>
        </w:rPr>
        <w:t xml:space="preserve"> trabajará con los investigadores</w:t>
      </w:r>
      <w:r w:rsidR="004F08AE" w:rsidRPr="003435D1">
        <w:rPr>
          <w:lang w:val="es-ES_tradnl"/>
        </w:rPr>
        <w:t xml:space="preserve"> para agrupar compromisos</w:t>
      </w:r>
      <w:r w:rsidRPr="003435D1">
        <w:rPr>
          <w:lang w:val="es-ES_tradnl"/>
        </w:rPr>
        <w:t xml:space="preserve"> antes de comenzar los informes</w:t>
      </w:r>
      <w:r w:rsidRPr="003435D1">
        <w:rPr>
          <w:rFonts w:cs="Arial"/>
          <w:lang w:val="es-ES_tradnl"/>
        </w:rPr>
        <w:t>).</w:t>
      </w:r>
      <w:r w:rsidRPr="003435D1">
        <w:rPr>
          <w:lang w:val="es-ES_tradnl"/>
        </w:rPr>
        <w:t xml:space="preserve"> </w:t>
      </w:r>
    </w:p>
    <w:p w14:paraId="656BEB27" w14:textId="76812EEB" w:rsidR="00697143" w:rsidRPr="003435D1" w:rsidRDefault="00697143" w:rsidP="00AA0FE3">
      <w:pPr>
        <w:pStyle w:val="Heading3"/>
      </w:pPr>
      <w:r w:rsidRPr="003435D1">
        <w:t xml:space="preserve">IV.3: Descripción del </w:t>
      </w:r>
      <w:r w:rsidRPr="003435D1">
        <w:rPr>
          <w:rFonts w:cs="Arial"/>
        </w:rPr>
        <w:t>compromiso</w:t>
      </w:r>
      <w:r w:rsidRPr="003435D1">
        <w:t xml:space="preserve"> </w:t>
      </w:r>
    </w:p>
    <w:p w14:paraId="47603860" w14:textId="77777777" w:rsidR="00BB6D36" w:rsidRPr="00830928" w:rsidRDefault="00697143" w:rsidP="004F08AE">
      <w:pPr>
        <w:rPr>
          <w:i/>
          <w:lang w:val="es-ES_tradnl"/>
        </w:rPr>
      </w:pPr>
      <w:r w:rsidRPr="00830928">
        <w:rPr>
          <w:rFonts w:cs="Arial"/>
          <w:i/>
          <w:lang w:val="es-ES_tradnl"/>
        </w:rPr>
        <w:t>Esta sección debe ser consignada</w:t>
      </w:r>
      <w:r w:rsidRPr="00830928">
        <w:rPr>
          <w:i/>
          <w:lang w:val="es-ES_tradnl"/>
        </w:rPr>
        <w:t xml:space="preserve"> para cada compromiso del </w:t>
      </w:r>
      <w:r w:rsidRPr="00830928">
        <w:rPr>
          <w:rFonts w:cs="Arial"/>
          <w:i/>
          <w:lang w:val="es-ES_tradnl"/>
        </w:rPr>
        <w:t>plan una vez que éste</w:t>
      </w:r>
      <w:r w:rsidRPr="00830928">
        <w:rPr>
          <w:i/>
          <w:lang w:val="es-ES_tradnl"/>
        </w:rPr>
        <w:t xml:space="preserve"> haya </w:t>
      </w:r>
      <w:r w:rsidRPr="00830928">
        <w:rPr>
          <w:rFonts w:cs="Arial"/>
          <w:i/>
          <w:lang w:val="es-ES_tradnl"/>
        </w:rPr>
        <w:t xml:space="preserve">sido </w:t>
      </w:r>
      <w:r w:rsidRPr="00830928">
        <w:rPr>
          <w:i/>
          <w:lang w:val="es-ES_tradnl"/>
        </w:rPr>
        <w:t>publicado.</w:t>
      </w:r>
      <w:r w:rsidR="006A4215" w:rsidRPr="00830928">
        <w:rPr>
          <w:i/>
          <w:lang w:val="es-ES_tradnl"/>
        </w:rPr>
        <w:t xml:space="preserve"> </w:t>
      </w:r>
    </w:p>
    <w:p w14:paraId="5FE7CD10" w14:textId="515F9B75" w:rsidR="00697143" w:rsidRPr="003435D1" w:rsidRDefault="00697143" w:rsidP="004F08AE">
      <w:pPr>
        <w:rPr>
          <w:lang w:val="es-ES_tradnl"/>
        </w:rPr>
      </w:pPr>
      <w:r w:rsidRPr="003435D1">
        <w:rPr>
          <w:lang w:val="es-ES_tradnl"/>
        </w:rPr>
        <w:t xml:space="preserve">Esta sección se basa en la investigación documental que los investigadores </w:t>
      </w:r>
      <w:r w:rsidRPr="003435D1">
        <w:rPr>
          <w:rFonts w:cs="Arial"/>
          <w:lang w:val="es-ES_tradnl"/>
        </w:rPr>
        <w:t>hicieron</w:t>
      </w:r>
      <w:r w:rsidRPr="003435D1">
        <w:rPr>
          <w:lang w:val="es-ES_tradnl"/>
        </w:rPr>
        <w:t xml:space="preserve"> sin </w:t>
      </w:r>
      <w:r w:rsidRPr="003435D1">
        <w:rPr>
          <w:rFonts w:cs="Arial"/>
          <w:lang w:val="es-ES_tradnl"/>
        </w:rPr>
        <w:t>consulta</w:t>
      </w:r>
      <w:r w:rsidRPr="003435D1">
        <w:rPr>
          <w:lang w:val="es-ES_tradnl"/>
        </w:rPr>
        <w:t xml:space="preserve"> a las partes interesadas, y </w:t>
      </w:r>
      <w:r w:rsidRPr="003435D1">
        <w:rPr>
          <w:rFonts w:cs="Arial"/>
          <w:lang w:val="es-ES_tradnl"/>
        </w:rPr>
        <w:t>es</w:t>
      </w:r>
      <w:r w:rsidR="006A4215" w:rsidRPr="003435D1">
        <w:rPr>
          <w:rFonts w:cs="Arial"/>
          <w:lang w:val="es-ES_tradnl"/>
        </w:rPr>
        <w:t xml:space="preserve"> </w:t>
      </w:r>
      <w:r w:rsidRPr="003435D1">
        <w:rPr>
          <w:rFonts w:cs="Arial"/>
          <w:lang w:val="es-ES_tradnl"/>
        </w:rPr>
        <w:t>realizada</w:t>
      </w:r>
      <w:r w:rsidRPr="003435D1">
        <w:rPr>
          <w:lang w:val="es-ES_tradnl"/>
        </w:rPr>
        <w:t xml:space="preserve"> tras la publicación del plan de acción. Los investigadores utilizan su mejor criterio para identificar la información sobre la base de su experiencia, el plan de acción, y </w:t>
      </w:r>
      <w:r w:rsidRPr="003435D1">
        <w:rPr>
          <w:rFonts w:cs="Arial"/>
          <w:lang w:val="es-ES_tradnl"/>
        </w:rPr>
        <w:t>cuando es</w:t>
      </w:r>
      <w:r w:rsidRPr="003435D1">
        <w:rPr>
          <w:lang w:val="es-ES_tradnl"/>
        </w:rPr>
        <w:t xml:space="preserve"> necesario</w:t>
      </w:r>
      <w:r w:rsidRPr="003435D1">
        <w:rPr>
          <w:rFonts w:cs="Arial"/>
          <w:lang w:val="es-ES_tradnl"/>
        </w:rPr>
        <w:t>,</w:t>
      </w:r>
      <w:r w:rsidRPr="003435D1">
        <w:rPr>
          <w:lang w:val="es-ES_tradnl"/>
        </w:rPr>
        <w:t xml:space="preserve"> los materiales citados en el </w:t>
      </w:r>
      <w:r w:rsidRPr="003435D1">
        <w:rPr>
          <w:rFonts w:cs="Arial"/>
          <w:lang w:val="es-ES_tradnl"/>
        </w:rPr>
        <w:t>plan</w:t>
      </w:r>
      <w:r w:rsidRPr="003435D1">
        <w:rPr>
          <w:lang w:val="es-ES_tradnl"/>
        </w:rPr>
        <w:t xml:space="preserve">. </w:t>
      </w:r>
    </w:p>
    <w:p w14:paraId="5AB2C0BE" w14:textId="77777777" w:rsidR="00697143" w:rsidRPr="003435D1" w:rsidRDefault="00697143" w:rsidP="00F44219">
      <w:pPr>
        <w:pStyle w:val="Heading4"/>
        <w:rPr>
          <w:lang w:val="es-ES_tradnl"/>
        </w:rPr>
      </w:pPr>
      <w:r w:rsidRPr="003435D1">
        <w:rPr>
          <w:lang w:val="es-ES_tradnl"/>
        </w:rPr>
        <w:t xml:space="preserve">A. Información básica </w:t>
      </w:r>
    </w:p>
    <w:p w14:paraId="16992260" w14:textId="539DF122" w:rsidR="00697143" w:rsidRPr="003435D1" w:rsidRDefault="00697143" w:rsidP="00F44219">
      <w:pPr>
        <w:numPr>
          <w:ilvl w:val="0"/>
          <w:numId w:val="100"/>
        </w:numPr>
        <w:rPr>
          <w:szCs w:val="22"/>
          <w:lang w:val="es-ES_tradnl"/>
        </w:rPr>
      </w:pPr>
      <w:r w:rsidRPr="00830928">
        <w:rPr>
          <w:szCs w:val="22"/>
          <w:lang w:val="es-ES_tradnl"/>
        </w:rPr>
        <w:t>Número del compromiso:</w:t>
      </w:r>
      <w:r w:rsidRPr="003435D1">
        <w:rPr>
          <w:szCs w:val="22"/>
          <w:lang w:val="es-ES_tradnl"/>
        </w:rPr>
        <w:t xml:space="preserve"> Si el gobierno ha asignado </w:t>
      </w:r>
      <w:r w:rsidRPr="003435D1">
        <w:rPr>
          <w:rFonts w:cs="Arial"/>
          <w:szCs w:val="22"/>
          <w:lang w:val="es-ES_tradnl"/>
        </w:rPr>
        <w:t>un número al</w:t>
      </w:r>
      <w:r w:rsidRPr="003435D1">
        <w:rPr>
          <w:szCs w:val="22"/>
          <w:lang w:val="es-ES_tradnl"/>
        </w:rPr>
        <w:t xml:space="preserve"> compromiso</w:t>
      </w:r>
      <w:r w:rsidRPr="003435D1">
        <w:rPr>
          <w:rFonts w:cs="Arial"/>
          <w:szCs w:val="22"/>
          <w:lang w:val="es-ES_tradnl"/>
        </w:rPr>
        <w:t>, dicho</w:t>
      </w:r>
      <w:r w:rsidRPr="003435D1">
        <w:rPr>
          <w:szCs w:val="22"/>
          <w:lang w:val="es-ES_tradnl"/>
        </w:rPr>
        <w:t xml:space="preserve"> número</w:t>
      </w:r>
      <w:r w:rsidRPr="003435D1">
        <w:rPr>
          <w:rFonts w:cs="Arial"/>
          <w:szCs w:val="22"/>
          <w:lang w:val="es-ES_tradnl"/>
        </w:rPr>
        <w:t xml:space="preserve"> debe quedar consignado</w:t>
      </w:r>
      <w:r w:rsidRPr="003435D1">
        <w:rPr>
          <w:szCs w:val="22"/>
          <w:lang w:val="es-ES_tradnl"/>
        </w:rPr>
        <w:t xml:space="preserve"> aquí. </w:t>
      </w:r>
      <w:r w:rsidRPr="003435D1">
        <w:rPr>
          <w:rFonts w:cs="Arial"/>
          <w:szCs w:val="22"/>
          <w:lang w:val="es-ES_tradnl"/>
        </w:rPr>
        <w:t>Si en el</w:t>
      </w:r>
      <w:r w:rsidRPr="003435D1">
        <w:rPr>
          <w:szCs w:val="22"/>
          <w:lang w:val="es-ES_tradnl"/>
        </w:rPr>
        <w:t xml:space="preserve"> plan no </w:t>
      </w:r>
      <w:r w:rsidRPr="003435D1">
        <w:rPr>
          <w:rFonts w:cs="Arial"/>
          <w:szCs w:val="22"/>
          <w:lang w:val="es-ES_tradnl"/>
        </w:rPr>
        <w:t>se le asignó</w:t>
      </w:r>
      <w:r w:rsidRPr="003435D1">
        <w:rPr>
          <w:szCs w:val="22"/>
          <w:lang w:val="es-ES_tradnl"/>
        </w:rPr>
        <w:t xml:space="preserve"> una numeración, los investigadores lo </w:t>
      </w:r>
      <w:r w:rsidRPr="003435D1">
        <w:rPr>
          <w:rFonts w:cs="Arial"/>
          <w:szCs w:val="22"/>
          <w:lang w:val="es-ES_tradnl"/>
        </w:rPr>
        <w:t xml:space="preserve">harán de tal manera de </w:t>
      </w:r>
      <w:r w:rsidRPr="003435D1">
        <w:rPr>
          <w:szCs w:val="22"/>
          <w:lang w:val="es-ES_tradnl"/>
        </w:rPr>
        <w:t xml:space="preserve">facilitar la </w:t>
      </w:r>
      <w:r w:rsidRPr="003435D1">
        <w:rPr>
          <w:rFonts w:cs="Arial"/>
          <w:szCs w:val="22"/>
          <w:lang w:val="es-ES_tradnl"/>
        </w:rPr>
        <w:t>identificación de cada compromiso.</w:t>
      </w:r>
      <w:r w:rsidRPr="003435D1">
        <w:rPr>
          <w:szCs w:val="22"/>
          <w:lang w:val="es-ES_tradnl"/>
        </w:rPr>
        <w:t xml:space="preserve"> </w:t>
      </w:r>
    </w:p>
    <w:p w14:paraId="0BC87F31" w14:textId="747FD630" w:rsidR="00697143" w:rsidRPr="003435D1" w:rsidRDefault="00697143" w:rsidP="00F44219">
      <w:pPr>
        <w:numPr>
          <w:ilvl w:val="0"/>
          <w:numId w:val="100"/>
        </w:numPr>
        <w:rPr>
          <w:szCs w:val="22"/>
          <w:lang w:val="es-ES_tradnl"/>
        </w:rPr>
      </w:pPr>
      <w:r w:rsidRPr="00830928">
        <w:rPr>
          <w:szCs w:val="22"/>
          <w:lang w:val="es-ES_tradnl"/>
        </w:rPr>
        <w:t xml:space="preserve">Título abreviado del compromiso: </w:t>
      </w:r>
      <w:r w:rsidRPr="003435D1">
        <w:rPr>
          <w:szCs w:val="22"/>
          <w:lang w:val="es-ES_tradnl"/>
        </w:rPr>
        <w:t xml:space="preserve">Proporcionar una descripción exacta y precisa que </w:t>
      </w:r>
      <w:r w:rsidRPr="003435D1">
        <w:rPr>
          <w:rFonts w:cs="Arial"/>
          <w:szCs w:val="22"/>
          <w:lang w:val="es-ES_tradnl"/>
        </w:rPr>
        <w:t>diferencie al</w:t>
      </w:r>
      <w:r w:rsidRPr="003435D1">
        <w:rPr>
          <w:szCs w:val="22"/>
          <w:lang w:val="es-ES_tradnl"/>
        </w:rPr>
        <w:t xml:space="preserve"> compromiso </w:t>
      </w:r>
      <w:r w:rsidRPr="003435D1">
        <w:rPr>
          <w:rFonts w:cs="Arial"/>
          <w:szCs w:val="22"/>
          <w:lang w:val="es-ES_tradnl"/>
        </w:rPr>
        <w:t xml:space="preserve">que está siendo descrito </w:t>
      </w:r>
      <w:r w:rsidRPr="003435D1">
        <w:rPr>
          <w:szCs w:val="22"/>
          <w:lang w:val="es-ES_tradnl"/>
        </w:rPr>
        <w:t xml:space="preserve">de </w:t>
      </w:r>
      <w:r w:rsidRPr="003435D1">
        <w:rPr>
          <w:rFonts w:cs="Arial"/>
          <w:szCs w:val="22"/>
          <w:lang w:val="es-ES_tradnl"/>
        </w:rPr>
        <w:t>los demás</w:t>
      </w:r>
      <w:r w:rsidRPr="003435D1">
        <w:rPr>
          <w:szCs w:val="22"/>
          <w:lang w:val="es-ES_tradnl"/>
        </w:rPr>
        <w:t xml:space="preserve"> compromisos. </w:t>
      </w:r>
    </w:p>
    <w:p w14:paraId="25C424C3" w14:textId="3A9593F2" w:rsidR="00697143" w:rsidRPr="003435D1" w:rsidRDefault="00697143" w:rsidP="00F44219">
      <w:pPr>
        <w:numPr>
          <w:ilvl w:val="0"/>
          <w:numId w:val="100"/>
        </w:numPr>
        <w:rPr>
          <w:szCs w:val="22"/>
          <w:lang w:val="es-ES_tradnl"/>
        </w:rPr>
      </w:pPr>
      <w:r w:rsidRPr="00830928">
        <w:rPr>
          <w:rFonts w:cs="Arial"/>
          <w:szCs w:val="22"/>
          <w:lang w:val="es-ES_tradnl"/>
        </w:rPr>
        <w:t>Texto</w:t>
      </w:r>
      <w:r w:rsidRPr="00830928">
        <w:rPr>
          <w:szCs w:val="22"/>
          <w:lang w:val="es-ES_tradnl"/>
        </w:rPr>
        <w:t xml:space="preserve"> completo del compromiso:</w:t>
      </w:r>
      <w:r w:rsidRPr="003435D1">
        <w:rPr>
          <w:szCs w:val="22"/>
          <w:lang w:val="es-ES_tradnl"/>
        </w:rPr>
        <w:t xml:space="preserve"> </w:t>
      </w:r>
      <w:r w:rsidRPr="003435D1">
        <w:rPr>
          <w:rFonts w:cs="Arial"/>
          <w:szCs w:val="22"/>
          <w:lang w:val="es-ES_tradnl"/>
        </w:rPr>
        <w:t>Este texto</w:t>
      </w:r>
      <w:r w:rsidRPr="003435D1">
        <w:rPr>
          <w:szCs w:val="22"/>
          <w:lang w:val="es-ES_tradnl"/>
        </w:rPr>
        <w:t xml:space="preserve"> es </w:t>
      </w:r>
      <w:r w:rsidRPr="003435D1">
        <w:rPr>
          <w:rFonts w:cs="Arial"/>
          <w:szCs w:val="22"/>
          <w:lang w:val="es-ES_tradnl"/>
        </w:rPr>
        <w:t>trascrito</w:t>
      </w:r>
      <w:r w:rsidRPr="003435D1">
        <w:rPr>
          <w:szCs w:val="22"/>
          <w:lang w:val="es-ES_tradnl"/>
        </w:rPr>
        <w:t xml:space="preserve"> directamente del plan de acción. Si la hoja de datos </w:t>
      </w:r>
      <w:r w:rsidRPr="003435D1">
        <w:rPr>
          <w:rFonts w:cs="Arial"/>
          <w:szCs w:val="22"/>
          <w:lang w:val="es-ES_tradnl"/>
        </w:rPr>
        <w:t>describe</w:t>
      </w:r>
      <w:r w:rsidRPr="003435D1">
        <w:rPr>
          <w:szCs w:val="22"/>
          <w:lang w:val="es-ES_tradnl"/>
        </w:rPr>
        <w:t xml:space="preserve"> múltiples acciones o compromisos, </w:t>
      </w:r>
      <w:r w:rsidRPr="003435D1">
        <w:rPr>
          <w:rFonts w:cs="Arial"/>
          <w:szCs w:val="22"/>
          <w:lang w:val="es-ES_tradnl"/>
        </w:rPr>
        <w:t xml:space="preserve">el investigador deberá </w:t>
      </w:r>
      <w:r w:rsidRPr="003435D1">
        <w:rPr>
          <w:szCs w:val="22"/>
          <w:lang w:val="es-ES_tradnl"/>
        </w:rPr>
        <w:t xml:space="preserve">usar viñetas para separarlos. </w:t>
      </w:r>
    </w:p>
    <w:p w14:paraId="70C31BE3" w14:textId="2423A673" w:rsidR="00697143" w:rsidRPr="003435D1" w:rsidRDefault="00697143" w:rsidP="00F44219">
      <w:pPr>
        <w:numPr>
          <w:ilvl w:val="0"/>
          <w:numId w:val="100"/>
        </w:numPr>
        <w:rPr>
          <w:szCs w:val="22"/>
          <w:lang w:val="es-ES_tradnl"/>
        </w:rPr>
      </w:pPr>
      <w:r w:rsidRPr="00830928">
        <w:rPr>
          <w:rFonts w:cs="Arial"/>
          <w:szCs w:val="22"/>
          <w:lang w:val="es-ES_tradnl"/>
        </w:rPr>
        <w:t>Asociación</w:t>
      </w:r>
      <w:r w:rsidR="006A4215" w:rsidRPr="00830928">
        <w:rPr>
          <w:rFonts w:cs="Arial"/>
          <w:szCs w:val="22"/>
          <w:lang w:val="es-ES_tradnl"/>
        </w:rPr>
        <w:t xml:space="preserve"> </w:t>
      </w:r>
      <w:r w:rsidRPr="00830928">
        <w:rPr>
          <w:rFonts w:cs="Arial"/>
          <w:szCs w:val="22"/>
          <w:lang w:val="es-ES_tradnl"/>
        </w:rPr>
        <w:t xml:space="preserve">a </w:t>
      </w:r>
      <w:r w:rsidRPr="00830928">
        <w:rPr>
          <w:szCs w:val="22"/>
          <w:lang w:val="es-ES_tradnl"/>
        </w:rPr>
        <w:t>una agrupación temática</w:t>
      </w:r>
      <w:r w:rsidRPr="00830928">
        <w:rPr>
          <w:rFonts w:cs="Arial"/>
          <w:szCs w:val="22"/>
          <w:lang w:val="es-ES_tradnl"/>
        </w:rPr>
        <w:t>.</w:t>
      </w:r>
      <w:r w:rsidRPr="003435D1">
        <w:rPr>
          <w:rFonts w:cs="Arial"/>
          <w:b/>
          <w:szCs w:val="22"/>
          <w:lang w:val="es-ES_tradnl"/>
        </w:rPr>
        <w:t xml:space="preserve"> </w:t>
      </w:r>
      <w:r w:rsidRPr="003435D1">
        <w:rPr>
          <w:rFonts w:cs="Arial"/>
          <w:szCs w:val="22"/>
          <w:lang w:val="es-ES_tradnl"/>
        </w:rPr>
        <w:t>Si en el plan</w:t>
      </w:r>
      <w:r w:rsidRPr="003435D1">
        <w:rPr>
          <w:szCs w:val="22"/>
          <w:lang w:val="es-ES_tradnl"/>
        </w:rPr>
        <w:t xml:space="preserve"> el gobierno </w:t>
      </w:r>
      <w:r w:rsidRPr="003435D1">
        <w:rPr>
          <w:rFonts w:cs="Arial"/>
          <w:szCs w:val="22"/>
          <w:lang w:val="es-ES_tradnl"/>
        </w:rPr>
        <w:t>asoció este compromiso a una agrupación temática, ello debe quedar consignado en esta sección y se debe</w:t>
      </w:r>
      <w:r w:rsidRPr="003435D1">
        <w:rPr>
          <w:szCs w:val="22"/>
          <w:lang w:val="es-ES_tradnl"/>
        </w:rPr>
        <w:t xml:space="preserve"> indicar el nombre de la agrupación. </w:t>
      </w:r>
    </w:p>
    <w:p w14:paraId="0811C582" w14:textId="7F792D7F" w:rsidR="00697143" w:rsidRPr="003435D1" w:rsidRDefault="00697143" w:rsidP="00F44219">
      <w:pPr>
        <w:numPr>
          <w:ilvl w:val="0"/>
          <w:numId w:val="100"/>
        </w:numPr>
        <w:rPr>
          <w:szCs w:val="22"/>
          <w:lang w:val="es-ES_tradnl"/>
        </w:rPr>
      </w:pPr>
      <w:r w:rsidRPr="00830928">
        <w:rPr>
          <w:rFonts w:cs="Arial"/>
          <w:szCs w:val="22"/>
          <w:lang w:val="es-ES_tradnl"/>
        </w:rPr>
        <w:t>Hitos</w:t>
      </w:r>
      <w:r w:rsidRPr="00830928">
        <w:rPr>
          <w:szCs w:val="22"/>
          <w:lang w:val="es-ES_tradnl"/>
        </w:rPr>
        <w:t xml:space="preserve"> y entregables </w:t>
      </w:r>
      <w:r w:rsidRPr="00830928">
        <w:rPr>
          <w:rFonts w:cs="Arial"/>
          <w:szCs w:val="22"/>
          <w:lang w:val="es-ES_tradnl"/>
        </w:rPr>
        <w:t>específicos del compromiso</w:t>
      </w:r>
      <w:r w:rsidRPr="003435D1">
        <w:rPr>
          <w:rFonts w:cs="Arial"/>
          <w:szCs w:val="22"/>
          <w:lang w:val="es-ES_tradnl"/>
        </w:rPr>
        <w:t>:</w:t>
      </w:r>
      <w:r w:rsidR="006A4215" w:rsidRPr="003435D1">
        <w:rPr>
          <w:rFonts w:cs="Arial"/>
          <w:szCs w:val="22"/>
          <w:lang w:val="es-ES_tradnl"/>
        </w:rPr>
        <w:t xml:space="preserve"> </w:t>
      </w:r>
      <w:r w:rsidRPr="003435D1">
        <w:rPr>
          <w:szCs w:val="22"/>
          <w:lang w:val="es-ES_tradnl"/>
        </w:rPr>
        <w:t>[Narra</w:t>
      </w:r>
      <w:r w:rsidR="00BB6D36" w:rsidRPr="003435D1">
        <w:rPr>
          <w:szCs w:val="22"/>
          <w:lang w:val="es-ES_tradnl"/>
        </w:rPr>
        <w:t>tiva</w:t>
      </w:r>
      <w:r w:rsidRPr="003435D1">
        <w:rPr>
          <w:rFonts w:cs="Arial"/>
          <w:szCs w:val="22"/>
          <w:lang w:val="es-ES_tradnl"/>
        </w:rPr>
        <w:t>]</w:t>
      </w:r>
    </w:p>
    <w:p w14:paraId="2CD2D163" w14:textId="77777777" w:rsidR="00697143" w:rsidRPr="003435D1" w:rsidRDefault="00697143" w:rsidP="00F44219">
      <w:pPr>
        <w:numPr>
          <w:ilvl w:val="0"/>
          <w:numId w:val="100"/>
        </w:numPr>
        <w:rPr>
          <w:szCs w:val="22"/>
          <w:lang w:val="es-ES_tradnl"/>
        </w:rPr>
      </w:pPr>
      <w:r w:rsidRPr="00830928">
        <w:rPr>
          <w:szCs w:val="22"/>
          <w:lang w:val="es-ES_tradnl"/>
        </w:rPr>
        <w:t>Número de hitos</w:t>
      </w:r>
      <w:r w:rsidRPr="003435D1">
        <w:rPr>
          <w:szCs w:val="22"/>
          <w:lang w:val="es-ES_tradnl"/>
        </w:rPr>
        <w:t>.</w:t>
      </w:r>
    </w:p>
    <w:p w14:paraId="2EB78F8B" w14:textId="77777777" w:rsidR="00697143" w:rsidRPr="003435D1" w:rsidRDefault="00697143" w:rsidP="00F44219">
      <w:pPr>
        <w:numPr>
          <w:ilvl w:val="0"/>
          <w:numId w:val="100"/>
        </w:numPr>
        <w:rPr>
          <w:szCs w:val="22"/>
          <w:lang w:val="es-ES_tradnl"/>
        </w:rPr>
      </w:pPr>
      <w:r w:rsidRPr="00830928">
        <w:rPr>
          <w:szCs w:val="22"/>
          <w:lang w:val="es-ES_tradnl"/>
        </w:rPr>
        <w:t>Título abreviado</w:t>
      </w:r>
      <w:r w:rsidRPr="003435D1">
        <w:rPr>
          <w:szCs w:val="22"/>
          <w:lang w:val="es-ES_tradnl"/>
        </w:rPr>
        <w:t xml:space="preserve"> de cada hito. </w:t>
      </w:r>
    </w:p>
    <w:p w14:paraId="530A9366" w14:textId="1A6F4328" w:rsidR="00697143" w:rsidRPr="003435D1" w:rsidRDefault="00697143" w:rsidP="00EB758B">
      <w:pPr>
        <w:pStyle w:val="Heading4"/>
        <w:rPr>
          <w:lang w:val="es-ES_tradnl"/>
        </w:rPr>
      </w:pPr>
      <w:r w:rsidRPr="003435D1">
        <w:rPr>
          <w:lang w:val="es-ES_tradnl"/>
        </w:rPr>
        <w:t xml:space="preserve">B. </w:t>
      </w:r>
      <w:r w:rsidRPr="003435D1">
        <w:rPr>
          <w:rFonts w:cs="Arial"/>
          <w:lang w:val="es-ES_tradnl"/>
        </w:rPr>
        <w:t>Especificidad</w:t>
      </w:r>
      <w:r w:rsidRPr="003435D1">
        <w:rPr>
          <w:lang w:val="es-ES_tradnl"/>
        </w:rPr>
        <w:t xml:space="preserve"> y mensurabilidad </w:t>
      </w:r>
    </w:p>
    <w:p w14:paraId="57C589F8" w14:textId="529105A6" w:rsidR="00697143" w:rsidRPr="003435D1" w:rsidRDefault="00697143" w:rsidP="006A4215">
      <w:pPr>
        <w:pStyle w:val="List"/>
        <w:numPr>
          <w:ilvl w:val="0"/>
          <w:numId w:val="60"/>
        </w:numPr>
        <w:rPr>
          <w:rFonts w:ascii="Garamond" w:hAnsi="Garamond"/>
          <w:lang w:val="es-ES_tradnl"/>
        </w:rPr>
      </w:pPr>
      <w:r w:rsidRPr="003435D1">
        <w:rPr>
          <w:rFonts w:ascii="Garamond" w:hAnsi="Garamond"/>
          <w:lang w:val="es-ES_tradnl"/>
        </w:rPr>
        <w:t xml:space="preserve">Esta pregunta evalúa el nivel de especificidad y mensurabilidad de cada compromiso o acción. Usando </w:t>
      </w:r>
      <w:r w:rsidRPr="003435D1">
        <w:rPr>
          <w:rFonts w:ascii="Garamond" w:hAnsi="Garamond" w:cs="Arial"/>
          <w:lang w:val="es-ES_tradnl"/>
        </w:rPr>
        <w:t>la “</w:t>
      </w:r>
      <w:r w:rsidRPr="003435D1">
        <w:rPr>
          <w:rFonts w:ascii="Garamond" w:hAnsi="Garamond"/>
          <w:lang w:val="es-ES_tradnl"/>
        </w:rPr>
        <w:t xml:space="preserve">Orientación </w:t>
      </w:r>
      <w:r w:rsidRPr="003435D1">
        <w:rPr>
          <w:rFonts w:ascii="Garamond" w:hAnsi="Garamond" w:cs="Arial"/>
          <w:lang w:val="es-ES_tradnl"/>
        </w:rPr>
        <w:t xml:space="preserve">SMART” del </w:t>
      </w:r>
      <w:r w:rsidR="00B60FF3" w:rsidRPr="003435D1">
        <w:rPr>
          <w:rFonts w:ascii="Garamond" w:hAnsi="Garamond" w:cs="Arial"/>
          <w:lang w:val="es-ES_tradnl"/>
        </w:rPr>
        <w:t>MRI</w:t>
      </w:r>
      <w:r w:rsidRPr="003435D1">
        <w:rPr>
          <w:rFonts w:ascii="Garamond" w:hAnsi="Garamond"/>
          <w:lang w:val="es-ES_tradnl"/>
        </w:rPr>
        <w:t xml:space="preserve"> (</w:t>
      </w:r>
      <w:hyperlink r:id="rId25" w:history="1">
        <w:r w:rsidRPr="003435D1">
          <w:rPr>
            <w:rStyle w:val="Hyperlink"/>
            <w:rFonts w:ascii="Garamond" w:hAnsi="Garamond"/>
            <w:lang w:val="es-ES_tradnl"/>
          </w:rPr>
          <w:t>http://bit.ly/1kCZh3h</w:t>
        </w:r>
      </w:hyperlink>
      <w:r w:rsidRPr="003435D1">
        <w:rPr>
          <w:rFonts w:ascii="Garamond" w:hAnsi="Garamond"/>
          <w:lang w:val="es-ES_tradnl"/>
        </w:rPr>
        <w:t xml:space="preserve">), el personal </w:t>
      </w:r>
      <w:r w:rsidRPr="003435D1">
        <w:rPr>
          <w:rFonts w:ascii="Garamond" w:hAnsi="Garamond" w:cs="Arial"/>
          <w:lang w:val="es-ES_tradnl"/>
        </w:rPr>
        <w:t>del</w:t>
      </w:r>
      <w:r w:rsidRPr="003435D1">
        <w:rPr>
          <w:rFonts w:ascii="Garamond" w:hAnsi="Garamond"/>
          <w:lang w:val="es-ES_tradnl"/>
        </w:rPr>
        <w:t xml:space="preserve"> </w:t>
      </w:r>
      <w:r w:rsidR="00B60FF3" w:rsidRPr="003435D1">
        <w:rPr>
          <w:rFonts w:ascii="Garamond" w:hAnsi="Garamond"/>
          <w:lang w:val="es-ES_tradnl"/>
        </w:rPr>
        <w:t>MRI</w:t>
      </w:r>
      <w:r w:rsidRPr="003435D1">
        <w:rPr>
          <w:rFonts w:ascii="Garamond" w:hAnsi="Garamond"/>
          <w:lang w:val="es-ES_tradnl"/>
        </w:rPr>
        <w:t xml:space="preserve"> y los investigadores nacionales </w:t>
      </w:r>
      <w:r w:rsidRPr="003435D1">
        <w:rPr>
          <w:rFonts w:ascii="Garamond" w:hAnsi="Garamond" w:cs="Arial"/>
          <w:lang w:val="es-ES_tradnl"/>
        </w:rPr>
        <w:t>deben codificar</w:t>
      </w:r>
      <w:r w:rsidRPr="003435D1">
        <w:rPr>
          <w:rFonts w:ascii="Garamond" w:hAnsi="Garamond"/>
          <w:lang w:val="es-ES_tradnl"/>
        </w:rPr>
        <w:t xml:space="preserve"> esta información sobre la base de las siguientes definiciones [Código: Seleccione uno]: </w:t>
      </w:r>
    </w:p>
    <w:p w14:paraId="504AC7BC" w14:textId="20929796" w:rsidR="00697143" w:rsidRPr="003435D1" w:rsidRDefault="00697143" w:rsidP="006A4215">
      <w:pPr>
        <w:pStyle w:val="List"/>
        <w:numPr>
          <w:ilvl w:val="1"/>
          <w:numId w:val="60"/>
        </w:numPr>
        <w:rPr>
          <w:rFonts w:ascii="Garamond" w:hAnsi="Garamond"/>
          <w:lang w:val="es-ES_tradnl"/>
        </w:rPr>
      </w:pPr>
      <w:r w:rsidRPr="00830928">
        <w:rPr>
          <w:rFonts w:ascii="Garamond" w:hAnsi="Garamond"/>
          <w:lang w:val="es-ES_tradnl"/>
        </w:rPr>
        <w:lastRenderedPageBreak/>
        <w:t>Alto</w:t>
      </w:r>
      <w:r w:rsidRPr="003435D1">
        <w:rPr>
          <w:rFonts w:ascii="Garamond" w:hAnsi="Garamond"/>
          <w:lang w:val="es-ES_tradnl"/>
        </w:rPr>
        <w:t xml:space="preserve">: </w:t>
      </w:r>
      <w:r w:rsidRPr="003435D1">
        <w:rPr>
          <w:rFonts w:ascii="Garamond" w:hAnsi="Garamond" w:cs="Arial"/>
          <w:lang w:val="es-ES_tradnl"/>
        </w:rPr>
        <w:t>El</w:t>
      </w:r>
      <w:r w:rsidRPr="003435D1">
        <w:rPr>
          <w:rFonts w:ascii="Garamond" w:hAnsi="Garamond"/>
          <w:lang w:val="es-ES_tradnl"/>
        </w:rPr>
        <w:t xml:space="preserve"> compromiso provee hitos claros, medibles y verificables en relación a la meta.</w:t>
      </w:r>
    </w:p>
    <w:p w14:paraId="5FDD4C90" w14:textId="66D36F33" w:rsidR="00697143" w:rsidRPr="003435D1" w:rsidRDefault="00697143" w:rsidP="006A4215">
      <w:pPr>
        <w:pStyle w:val="List"/>
        <w:numPr>
          <w:ilvl w:val="1"/>
          <w:numId w:val="60"/>
        </w:numPr>
        <w:rPr>
          <w:rFonts w:ascii="Garamond" w:hAnsi="Garamond"/>
          <w:lang w:val="es-ES_tradnl"/>
        </w:rPr>
      </w:pPr>
      <w:r w:rsidRPr="00830928">
        <w:rPr>
          <w:rFonts w:ascii="Garamond" w:hAnsi="Garamond"/>
          <w:lang w:val="es-ES_tradnl"/>
        </w:rPr>
        <w:t>Medio</w:t>
      </w:r>
      <w:r w:rsidRPr="003435D1">
        <w:rPr>
          <w:rFonts w:ascii="Garamond" w:hAnsi="Garamond"/>
          <w:lang w:val="es-ES_tradnl"/>
        </w:rPr>
        <w:t xml:space="preserve">: </w:t>
      </w:r>
      <w:r w:rsidRPr="003435D1">
        <w:rPr>
          <w:rFonts w:ascii="Garamond" w:hAnsi="Garamond" w:cs="Arial"/>
          <w:lang w:val="es-ES_tradnl"/>
        </w:rPr>
        <w:t>En su redacción el</w:t>
      </w:r>
      <w:r w:rsidRPr="003435D1">
        <w:rPr>
          <w:rFonts w:ascii="Garamond" w:hAnsi="Garamond"/>
          <w:lang w:val="es-ES_tradnl"/>
        </w:rPr>
        <w:t xml:space="preserve"> compromiso describe actividades objetivamente verificables pero no </w:t>
      </w:r>
      <w:r w:rsidR="00BB6D36" w:rsidRPr="003435D1">
        <w:rPr>
          <w:rFonts w:ascii="Garamond" w:hAnsi="Garamond"/>
          <w:lang w:val="es-ES_tradnl"/>
        </w:rPr>
        <w:t xml:space="preserve">contiene </w:t>
      </w:r>
      <w:r w:rsidRPr="003435D1">
        <w:rPr>
          <w:rFonts w:ascii="Garamond" w:hAnsi="Garamond"/>
          <w:lang w:val="es-ES_tradnl"/>
        </w:rPr>
        <w:t>hitos o productos</w:t>
      </w:r>
      <w:r w:rsidR="00BB6D36" w:rsidRPr="003435D1">
        <w:rPr>
          <w:rFonts w:ascii="Garamond" w:hAnsi="Garamond"/>
          <w:lang w:val="es-ES_tradnl"/>
        </w:rPr>
        <w:t xml:space="preserve"> claramente mensurables</w:t>
      </w:r>
      <w:r w:rsidRPr="003435D1">
        <w:rPr>
          <w:rFonts w:ascii="Garamond" w:hAnsi="Garamond"/>
          <w:lang w:val="es-ES_tradnl"/>
        </w:rPr>
        <w:t xml:space="preserve">. </w:t>
      </w:r>
    </w:p>
    <w:p w14:paraId="47CF2547" w14:textId="24E1C7C7" w:rsidR="00697143" w:rsidRPr="003435D1" w:rsidRDefault="00697143" w:rsidP="006A4215">
      <w:pPr>
        <w:pStyle w:val="List"/>
        <w:numPr>
          <w:ilvl w:val="1"/>
          <w:numId w:val="60"/>
        </w:numPr>
        <w:rPr>
          <w:rFonts w:ascii="Garamond" w:hAnsi="Garamond"/>
          <w:lang w:val="es-ES_tradnl"/>
        </w:rPr>
      </w:pPr>
      <w:r w:rsidRPr="00830928">
        <w:rPr>
          <w:rFonts w:ascii="Garamond" w:hAnsi="Garamond"/>
          <w:lang w:val="es-ES_tradnl"/>
        </w:rPr>
        <w:t>Bajo</w:t>
      </w:r>
      <w:r w:rsidRPr="003435D1">
        <w:rPr>
          <w:rFonts w:ascii="Garamond" w:hAnsi="Garamond"/>
          <w:lang w:val="es-ES_tradnl"/>
        </w:rPr>
        <w:t xml:space="preserve">: </w:t>
      </w:r>
      <w:r w:rsidRPr="003435D1">
        <w:rPr>
          <w:rFonts w:ascii="Garamond" w:hAnsi="Garamond" w:cs="Arial"/>
          <w:lang w:val="es-ES_tradnl"/>
        </w:rPr>
        <w:t>La redacción</w:t>
      </w:r>
      <w:r w:rsidRPr="003435D1">
        <w:rPr>
          <w:rFonts w:ascii="Garamond" w:hAnsi="Garamond"/>
          <w:lang w:val="es-ES_tradnl"/>
        </w:rPr>
        <w:t xml:space="preserve"> del compromiso describe actividades </w:t>
      </w:r>
      <w:r w:rsidRPr="003435D1">
        <w:rPr>
          <w:rFonts w:ascii="Garamond" w:hAnsi="Garamond" w:cs="Arial"/>
          <w:lang w:val="es-ES_tradnl"/>
        </w:rPr>
        <w:t xml:space="preserve">que </w:t>
      </w:r>
      <w:r w:rsidRPr="003435D1">
        <w:rPr>
          <w:rFonts w:ascii="Garamond" w:hAnsi="Garamond"/>
          <w:lang w:val="es-ES_tradnl"/>
        </w:rPr>
        <w:t>no</w:t>
      </w:r>
      <w:r w:rsidRPr="003435D1">
        <w:rPr>
          <w:rFonts w:ascii="Garamond" w:hAnsi="Garamond" w:cs="Arial"/>
          <w:lang w:val="es-ES_tradnl"/>
        </w:rPr>
        <w:t xml:space="preserve"> son</w:t>
      </w:r>
      <w:r w:rsidR="006A4215" w:rsidRPr="003435D1">
        <w:rPr>
          <w:rFonts w:ascii="Garamond" w:hAnsi="Garamond" w:cs="Arial"/>
          <w:lang w:val="es-ES_tradnl"/>
        </w:rPr>
        <w:t xml:space="preserve"> </w:t>
      </w:r>
      <w:r w:rsidRPr="003435D1">
        <w:rPr>
          <w:rFonts w:ascii="Garamond" w:hAnsi="Garamond"/>
          <w:lang w:val="es-ES_tradnl"/>
        </w:rPr>
        <w:t xml:space="preserve">claras pero que pueden ser interpretadas como medibles. </w:t>
      </w:r>
    </w:p>
    <w:p w14:paraId="70D5DD05" w14:textId="04B9DCFC" w:rsidR="00697143" w:rsidRPr="003435D1" w:rsidRDefault="00697143" w:rsidP="006A4215">
      <w:pPr>
        <w:pStyle w:val="List"/>
        <w:numPr>
          <w:ilvl w:val="1"/>
          <w:numId w:val="60"/>
        </w:numPr>
        <w:rPr>
          <w:rFonts w:ascii="Garamond" w:hAnsi="Garamond"/>
          <w:lang w:val="es-ES_tradnl"/>
        </w:rPr>
      </w:pPr>
      <w:r w:rsidRPr="00830928">
        <w:rPr>
          <w:rFonts w:ascii="Garamond" w:hAnsi="Garamond"/>
          <w:lang w:val="es-ES_tradnl"/>
        </w:rPr>
        <w:t>Nulo:</w:t>
      </w:r>
      <w:r w:rsidRPr="003435D1">
        <w:rPr>
          <w:rFonts w:ascii="Garamond" w:hAnsi="Garamond"/>
          <w:b/>
          <w:lang w:val="es-ES_tradnl"/>
        </w:rPr>
        <w:t xml:space="preserve"> </w:t>
      </w:r>
      <w:r w:rsidRPr="003435D1">
        <w:rPr>
          <w:rFonts w:ascii="Garamond" w:hAnsi="Garamond" w:cs="Arial"/>
          <w:lang w:val="es-ES_tradnl"/>
        </w:rPr>
        <w:t>La redacción</w:t>
      </w:r>
      <w:r w:rsidRPr="003435D1">
        <w:rPr>
          <w:rFonts w:ascii="Garamond" w:hAnsi="Garamond"/>
          <w:lang w:val="es-ES_tradnl"/>
        </w:rPr>
        <w:t xml:space="preserve"> del compromiso no contiene productos verificables ni hitos. </w:t>
      </w:r>
    </w:p>
    <w:p w14:paraId="7FE00521" w14:textId="77777777" w:rsidR="00697143" w:rsidRPr="003435D1" w:rsidRDefault="00697143" w:rsidP="00260107">
      <w:pPr>
        <w:pStyle w:val="Heading4"/>
        <w:rPr>
          <w:lang w:val="es-ES_tradnl"/>
        </w:rPr>
      </w:pPr>
      <w:r w:rsidRPr="003435D1">
        <w:rPr>
          <w:lang w:val="es-ES_tradnl"/>
        </w:rPr>
        <w:t>C. Responsabilidad</w:t>
      </w:r>
    </w:p>
    <w:p w14:paraId="5031BE3F" w14:textId="4E51B256" w:rsidR="00697143" w:rsidRPr="003435D1" w:rsidRDefault="00697143" w:rsidP="00805093">
      <w:pPr>
        <w:pStyle w:val="List2"/>
        <w:numPr>
          <w:ilvl w:val="0"/>
          <w:numId w:val="101"/>
        </w:numPr>
        <w:ind w:left="720"/>
        <w:rPr>
          <w:rFonts w:ascii="Garamond" w:hAnsi="Garamond"/>
          <w:lang w:val="es-ES_tradnl"/>
        </w:rPr>
      </w:pPr>
      <w:r w:rsidRPr="003435D1">
        <w:rPr>
          <w:rFonts w:ascii="Garamond" w:hAnsi="Garamond" w:cs="Arial"/>
          <w:lang w:val="es-ES_tradnl"/>
        </w:rPr>
        <w:t>¿Si la hubo, qué</w:t>
      </w:r>
      <w:r w:rsidRPr="003435D1">
        <w:rPr>
          <w:rFonts w:ascii="Garamond" w:hAnsi="Garamond"/>
          <w:lang w:val="es-ES_tradnl"/>
        </w:rPr>
        <w:t xml:space="preserve"> institución </w:t>
      </w:r>
      <w:r w:rsidRPr="003435D1">
        <w:rPr>
          <w:rFonts w:ascii="Garamond" w:hAnsi="Garamond" w:cs="Arial"/>
          <w:lang w:val="es-ES_tradnl"/>
        </w:rPr>
        <w:t>fue designada</w:t>
      </w:r>
      <w:r w:rsidRPr="003435D1">
        <w:rPr>
          <w:rFonts w:ascii="Garamond" w:hAnsi="Garamond"/>
          <w:lang w:val="es-ES_tradnl"/>
        </w:rPr>
        <w:t xml:space="preserve"> como responsable del compromiso? </w:t>
      </w:r>
      <w:r w:rsidRPr="003435D1">
        <w:rPr>
          <w:rFonts w:ascii="Garamond" w:hAnsi="Garamond" w:cs="Arial"/>
          <w:lang w:val="es-ES_tradnl"/>
        </w:rPr>
        <w:t>[Narración breve].</w:t>
      </w:r>
    </w:p>
    <w:p w14:paraId="1F5C4916" w14:textId="42B14A0B" w:rsidR="00697143" w:rsidRPr="003435D1" w:rsidRDefault="00697143" w:rsidP="00805093">
      <w:pPr>
        <w:pStyle w:val="List2"/>
        <w:numPr>
          <w:ilvl w:val="0"/>
          <w:numId w:val="101"/>
        </w:numPr>
        <w:ind w:left="720"/>
        <w:rPr>
          <w:rFonts w:ascii="Garamond" w:hAnsi="Garamond"/>
          <w:lang w:val="es-ES_tradnl"/>
        </w:rPr>
      </w:pPr>
      <w:r w:rsidRPr="003435D1">
        <w:rPr>
          <w:rFonts w:ascii="Garamond" w:hAnsi="Garamond" w:cs="Arial"/>
          <w:lang w:val="es-ES_tradnl"/>
        </w:rPr>
        <w:t>¿Si</w:t>
      </w:r>
      <w:r w:rsidR="006A4215" w:rsidRPr="003435D1">
        <w:rPr>
          <w:rFonts w:ascii="Garamond" w:hAnsi="Garamond" w:cs="Arial"/>
          <w:lang w:val="es-ES_tradnl"/>
        </w:rPr>
        <w:t xml:space="preserve"> </w:t>
      </w:r>
      <w:r w:rsidRPr="003435D1">
        <w:rPr>
          <w:rFonts w:ascii="Garamond" w:hAnsi="Garamond" w:cs="Arial"/>
          <w:lang w:val="es-ES_tradnl"/>
        </w:rPr>
        <w:t>existieron, qué</w:t>
      </w:r>
      <w:r w:rsidR="006A4215" w:rsidRPr="003435D1">
        <w:rPr>
          <w:rFonts w:ascii="Garamond" w:hAnsi="Garamond" w:cs="Arial"/>
          <w:lang w:val="es-ES_tradnl"/>
        </w:rPr>
        <w:t xml:space="preserve"> </w:t>
      </w:r>
      <w:r w:rsidRPr="003435D1">
        <w:rPr>
          <w:rFonts w:ascii="Garamond" w:hAnsi="Garamond"/>
          <w:lang w:val="es-ES_tradnl"/>
        </w:rPr>
        <w:t xml:space="preserve">instituciones de apoyo </w:t>
      </w:r>
      <w:r w:rsidRPr="003435D1">
        <w:rPr>
          <w:rFonts w:ascii="Garamond" w:hAnsi="Garamond" w:cs="Arial"/>
          <w:lang w:val="es-ES_tradnl"/>
        </w:rPr>
        <w:t>fueron designadas</w:t>
      </w:r>
      <w:r w:rsidR="006A4215" w:rsidRPr="003435D1">
        <w:rPr>
          <w:rFonts w:ascii="Garamond" w:hAnsi="Garamond" w:cs="Arial"/>
          <w:lang w:val="es-ES_tradnl"/>
        </w:rPr>
        <w:t xml:space="preserve"> </w:t>
      </w:r>
      <w:r w:rsidRPr="003435D1">
        <w:rPr>
          <w:rFonts w:ascii="Garamond" w:hAnsi="Garamond"/>
          <w:lang w:val="es-ES_tradnl"/>
        </w:rPr>
        <w:t xml:space="preserve">como responsables del compromiso? </w:t>
      </w:r>
      <w:r w:rsidRPr="003435D1">
        <w:rPr>
          <w:rFonts w:ascii="Garamond" w:hAnsi="Garamond" w:cs="Arial"/>
          <w:lang w:val="es-ES_tradnl"/>
        </w:rPr>
        <w:t>[Narración breve].</w:t>
      </w:r>
      <w:r w:rsidRPr="003435D1">
        <w:rPr>
          <w:rFonts w:ascii="Garamond" w:hAnsi="Garamond"/>
          <w:lang w:val="es-ES_tradnl"/>
        </w:rPr>
        <w:t xml:space="preserve"> Nota: En algunas circunstancias, estas pueden no </w:t>
      </w:r>
      <w:r w:rsidRPr="003435D1">
        <w:rPr>
          <w:rFonts w:ascii="Garamond" w:hAnsi="Garamond" w:cs="Arial"/>
          <w:lang w:val="es-ES_tradnl"/>
        </w:rPr>
        <w:t>estar limitadas</w:t>
      </w:r>
      <w:r w:rsidRPr="003435D1">
        <w:rPr>
          <w:rFonts w:ascii="Garamond" w:hAnsi="Garamond"/>
          <w:lang w:val="es-ES_tradnl"/>
        </w:rPr>
        <w:t xml:space="preserve"> a los organismos gubernamentales nacionales. </w:t>
      </w:r>
      <w:r w:rsidRPr="003435D1">
        <w:rPr>
          <w:rFonts w:ascii="Garamond" w:hAnsi="Garamond" w:cs="Arial"/>
          <w:lang w:val="es-ES_tradnl"/>
        </w:rPr>
        <w:t>Tales instituciones de apoyo</w:t>
      </w:r>
      <w:r w:rsidR="006A4215" w:rsidRPr="003435D1">
        <w:rPr>
          <w:rFonts w:ascii="Garamond" w:hAnsi="Garamond" w:cs="Arial"/>
          <w:lang w:val="es-ES_tradnl"/>
        </w:rPr>
        <w:t xml:space="preserve"> </w:t>
      </w:r>
      <w:r w:rsidRPr="003435D1">
        <w:rPr>
          <w:rFonts w:ascii="Garamond" w:hAnsi="Garamond"/>
          <w:lang w:val="es-ES_tradnl"/>
        </w:rPr>
        <w:t xml:space="preserve">pueden </w:t>
      </w:r>
      <w:r w:rsidRPr="003435D1">
        <w:rPr>
          <w:rFonts w:ascii="Garamond" w:hAnsi="Garamond" w:cs="Arial"/>
          <w:lang w:val="es-ES_tradnl"/>
        </w:rPr>
        <w:t>haber sido</w:t>
      </w:r>
      <w:r w:rsidRPr="003435D1">
        <w:rPr>
          <w:rFonts w:ascii="Garamond" w:hAnsi="Garamond"/>
          <w:lang w:val="es-ES_tradnl"/>
        </w:rPr>
        <w:t xml:space="preserve"> los gobiernos </w:t>
      </w:r>
      <w:r w:rsidRPr="003435D1">
        <w:rPr>
          <w:rFonts w:ascii="Garamond" w:hAnsi="Garamond" w:cs="Arial"/>
          <w:lang w:val="es-ES_tradnl"/>
        </w:rPr>
        <w:t>subnacionales</w:t>
      </w:r>
      <w:r w:rsidRPr="003435D1">
        <w:rPr>
          <w:rFonts w:ascii="Garamond" w:hAnsi="Garamond"/>
          <w:lang w:val="es-ES_tradnl"/>
        </w:rPr>
        <w:t xml:space="preserve">, empresas privadas u organizaciones de la sociedad civil. </w:t>
      </w:r>
    </w:p>
    <w:p w14:paraId="326C8E6F" w14:textId="2474BAF5" w:rsidR="00697143" w:rsidRPr="003435D1" w:rsidRDefault="00697143" w:rsidP="00805093">
      <w:pPr>
        <w:pStyle w:val="List2"/>
        <w:numPr>
          <w:ilvl w:val="0"/>
          <w:numId w:val="101"/>
        </w:numPr>
        <w:ind w:left="720"/>
        <w:rPr>
          <w:rFonts w:ascii="Garamond" w:hAnsi="Garamond"/>
          <w:lang w:val="es-ES_tradnl"/>
        </w:rPr>
      </w:pPr>
      <w:r w:rsidRPr="003435D1">
        <w:rPr>
          <w:rFonts w:ascii="Garamond" w:hAnsi="Garamond"/>
          <w:lang w:val="es-ES_tradnl"/>
        </w:rPr>
        <w:t>¿</w:t>
      </w:r>
      <w:r w:rsidRPr="003435D1">
        <w:rPr>
          <w:rFonts w:ascii="Garamond" w:hAnsi="Garamond" w:cs="Arial"/>
          <w:lang w:val="es-ES_tradnl"/>
        </w:rPr>
        <w:t>Especificó</w:t>
      </w:r>
      <w:r w:rsidRPr="003435D1">
        <w:rPr>
          <w:rFonts w:ascii="Garamond" w:hAnsi="Garamond"/>
          <w:lang w:val="es-ES_tradnl"/>
        </w:rPr>
        <w:t xml:space="preserve"> el </w:t>
      </w:r>
      <w:r w:rsidRPr="003435D1">
        <w:rPr>
          <w:rFonts w:ascii="Garamond" w:hAnsi="Garamond" w:cs="Arial"/>
          <w:lang w:val="es-ES_tradnl"/>
        </w:rPr>
        <w:t>plan</w:t>
      </w:r>
      <w:r w:rsidRPr="003435D1">
        <w:rPr>
          <w:rFonts w:ascii="Garamond" w:hAnsi="Garamond"/>
          <w:lang w:val="es-ES_tradnl"/>
        </w:rPr>
        <w:t xml:space="preserve"> a un punto de contacto responsable para el</w:t>
      </w:r>
      <w:r w:rsidR="006A4215" w:rsidRPr="003435D1">
        <w:rPr>
          <w:rFonts w:ascii="Garamond" w:hAnsi="Garamond"/>
          <w:lang w:val="es-ES_tradnl"/>
        </w:rPr>
        <w:t xml:space="preserve"> </w:t>
      </w:r>
      <w:r w:rsidRPr="003435D1">
        <w:rPr>
          <w:rFonts w:ascii="Garamond" w:hAnsi="Garamond"/>
          <w:lang w:val="es-ES_tradnl"/>
        </w:rPr>
        <w:t>compromiso? [Narra</w:t>
      </w:r>
      <w:r w:rsidR="00BB6D36" w:rsidRPr="003435D1">
        <w:rPr>
          <w:rFonts w:ascii="Garamond" w:hAnsi="Garamond"/>
          <w:lang w:val="es-ES_tradnl"/>
        </w:rPr>
        <w:t>tiva</w:t>
      </w:r>
      <w:r w:rsidRPr="003435D1">
        <w:rPr>
          <w:rFonts w:ascii="Garamond" w:hAnsi="Garamond" w:cs="Arial"/>
          <w:lang w:val="es-ES_tradnl"/>
        </w:rPr>
        <w:t>].</w:t>
      </w:r>
      <w:r w:rsidRPr="003435D1">
        <w:rPr>
          <w:rFonts w:ascii="Garamond" w:hAnsi="Garamond"/>
          <w:lang w:val="es-ES_tradnl"/>
        </w:rPr>
        <w:t xml:space="preserve"> Nota: La mayoría de los países no </w:t>
      </w:r>
      <w:r w:rsidRPr="003435D1">
        <w:rPr>
          <w:rFonts w:ascii="Garamond" w:hAnsi="Garamond" w:cs="Arial"/>
          <w:lang w:val="es-ES_tradnl"/>
        </w:rPr>
        <w:t>designa</w:t>
      </w:r>
      <w:r w:rsidRPr="003435D1">
        <w:rPr>
          <w:rFonts w:ascii="Garamond" w:hAnsi="Garamond"/>
          <w:lang w:val="es-ES_tradnl"/>
        </w:rPr>
        <w:t xml:space="preserve"> a un solo </w:t>
      </w:r>
      <w:r w:rsidR="00BB6D36" w:rsidRPr="003435D1">
        <w:rPr>
          <w:rFonts w:ascii="Garamond" w:hAnsi="Garamond"/>
          <w:lang w:val="es-ES_tradnl"/>
        </w:rPr>
        <w:t xml:space="preserve">punto de contacto </w:t>
      </w:r>
      <w:r w:rsidRPr="003435D1">
        <w:rPr>
          <w:rFonts w:ascii="Garamond" w:hAnsi="Garamond"/>
          <w:lang w:val="es-ES_tradnl"/>
        </w:rPr>
        <w:t xml:space="preserve">a cargo de un compromiso individual pero en algunos casos los gobiernos </w:t>
      </w:r>
      <w:r w:rsidRPr="003435D1">
        <w:rPr>
          <w:rFonts w:ascii="Garamond" w:hAnsi="Garamond" w:cs="Arial"/>
          <w:lang w:val="es-ES_tradnl"/>
        </w:rPr>
        <w:t>ponen a</w:t>
      </w:r>
      <w:r w:rsidRPr="003435D1">
        <w:rPr>
          <w:rFonts w:ascii="Garamond" w:hAnsi="Garamond"/>
          <w:lang w:val="es-ES_tradnl"/>
        </w:rPr>
        <w:t xml:space="preserve"> una sola oficina o un equipo a cargo de un email</w:t>
      </w:r>
      <w:r w:rsidR="006A4215" w:rsidRPr="003435D1">
        <w:rPr>
          <w:rFonts w:ascii="Garamond" w:hAnsi="Garamond"/>
          <w:lang w:val="es-ES_tradnl"/>
        </w:rPr>
        <w:t xml:space="preserve"> </w:t>
      </w:r>
      <w:r w:rsidRPr="003435D1">
        <w:rPr>
          <w:rFonts w:ascii="Garamond" w:hAnsi="Garamond"/>
          <w:lang w:val="es-ES_tradnl"/>
        </w:rPr>
        <w:t xml:space="preserve">o plataforma web </w:t>
      </w:r>
      <w:r w:rsidRPr="003435D1">
        <w:rPr>
          <w:rFonts w:ascii="Garamond" w:hAnsi="Garamond" w:cs="Arial"/>
          <w:lang w:val="es-ES_tradnl"/>
        </w:rPr>
        <w:t>a través de la cual</w:t>
      </w:r>
      <w:r w:rsidRPr="003435D1">
        <w:rPr>
          <w:rFonts w:ascii="Garamond" w:hAnsi="Garamond"/>
          <w:lang w:val="es-ES_tradnl"/>
        </w:rPr>
        <w:t xml:space="preserve"> el público puede interactuar. Esto debería </w:t>
      </w:r>
      <w:r w:rsidRPr="003435D1">
        <w:rPr>
          <w:rFonts w:ascii="Garamond" w:hAnsi="Garamond" w:cs="Arial"/>
          <w:lang w:val="es-ES_tradnl"/>
        </w:rPr>
        <w:t>ser indicado</w:t>
      </w:r>
      <w:r w:rsidRPr="003435D1">
        <w:rPr>
          <w:rFonts w:ascii="Garamond" w:hAnsi="Garamond"/>
          <w:lang w:val="es-ES_tradnl"/>
        </w:rPr>
        <w:t xml:space="preserve"> en el plan de acción</w:t>
      </w:r>
      <w:r w:rsidRPr="003435D1">
        <w:rPr>
          <w:rFonts w:ascii="Garamond" w:hAnsi="Garamond" w:cs="Arial"/>
          <w:lang w:val="es-ES_tradnl"/>
        </w:rPr>
        <w:t xml:space="preserve"> -si</w:t>
      </w:r>
      <w:r w:rsidRPr="003435D1">
        <w:rPr>
          <w:rFonts w:ascii="Garamond" w:hAnsi="Garamond"/>
          <w:lang w:val="es-ES_tradnl"/>
        </w:rPr>
        <w:t xml:space="preserve"> no es así, la respuesta a esta pregunta es “</w:t>
      </w:r>
      <w:r w:rsidRPr="003435D1">
        <w:rPr>
          <w:rFonts w:ascii="Garamond" w:hAnsi="Garamond" w:cs="Arial"/>
          <w:lang w:val="es-ES_tradnl"/>
        </w:rPr>
        <w:t>No</w:t>
      </w:r>
      <w:r w:rsidRPr="003435D1">
        <w:rPr>
          <w:rFonts w:ascii="Garamond" w:hAnsi="Garamond"/>
          <w:lang w:val="es-ES_tradnl"/>
        </w:rPr>
        <w:t xml:space="preserve">.” Utilizar </w:t>
      </w:r>
      <w:r w:rsidRPr="003435D1">
        <w:rPr>
          <w:rFonts w:ascii="Garamond" w:hAnsi="Garamond" w:cs="Arial"/>
          <w:lang w:val="es-ES_tradnl"/>
        </w:rPr>
        <w:t>la “</w:t>
      </w:r>
      <w:r w:rsidRPr="003435D1">
        <w:rPr>
          <w:rFonts w:ascii="Garamond" w:hAnsi="Garamond"/>
          <w:lang w:val="es-ES_tradnl"/>
        </w:rPr>
        <w:t xml:space="preserve">Orientación </w:t>
      </w:r>
      <w:r w:rsidRPr="003435D1">
        <w:rPr>
          <w:rFonts w:ascii="Garamond" w:hAnsi="Garamond" w:cs="Arial"/>
          <w:lang w:val="es-ES_tradnl"/>
        </w:rPr>
        <w:t xml:space="preserve">SMART” del </w:t>
      </w:r>
      <w:r w:rsidR="00B60FF3" w:rsidRPr="003435D1">
        <w:rPr>
          <w:rFonts w:ascii="Garamond" w:hAnsi="Garamond" w:cs="Arial"/>
          <w:lang w:val="es-ES_tradnl"/>
        </w:rPr>
        <w:t>MRI</w:t>
      </w:r>
      <w:r w:rsidRPr="003435D1">
        <w:rPr>
          <w:rFonts w:ascii="Garamond" w:hAnsi="Garamond" w:cs="Arial"/>
          <w:i/>
          <w:lang w:val="es-ES_tradnl"/>
        </w:rPr>
        <w:t>.</w:t>
      </w:r>
      <w:r w:rsidRPr="003435D1">
        <w:rPr>
          <w:rFonts w:ascii="Garamond" w:hAnsi="Garamond"/>
          <w:lang w:val="es-ES_tradnl"/>
        </w:rPr>
        <w:t xml:space="preserve"> (</w:t>
      </w:r>
      <w:hyperlink r:id="rId26" w:history="1">
        <w:r w:rsidRPr="003435D1">
          <w:rPr>
            <w:rStyle w:val="Hyperlink"/>
            <w:rFonts w:ascii="Garamond" w:hAnsi="Garamond"/>
            <w:lang w:val="es-ES_tradnl"/>
          </w:rPr>
          <w:t>http://bit.ly/1kCZh3h</w:t>
        </w:r>
      </w:hyperlink>
      <w:r w:rsidRPr="003435D1">
        <w:rPr>
          <w:rFonts w:ascii="Garamond" w:hAnsi="Garamond" w:cs="Arial"/>
          <w:lang w:val="es-ES_tradnl"/>
        </w:rPr>
        <w:t>).</w:t>
      </w:r>
    </w:p>
    <w:p w14:paraId="09A11012" w14:textId="77777777" w:rsidR="00697143" w:rsidRPr="003435D1" w:rsidRDefault="00697143" w:rsidP="006A4215">
      <w:pPr>
        <w:pStyle w:val="List2"/>
        <w:rPr>
          <w:rStyle w:val="Hyperlink"/>
          <w:lang w:val="es-ES_tradnl"/>
        </w:rPr>
      </w:pPr>
    </w:p>
    <w:p w14:paraId="02F22A8E" w14:textId="77777777" w:rsidR="00697143" w:rsidRPr="003435D1" w:rsidRDefault="00697143" w:rsidP="001D63F1">
      <w:pPr>
        <w:pStyle w:val="Heading4"/>
        <w:rPr>
          <w:lang w:val="es-ES_tradnl"/>
        </w:rPr>
      </w:pPr>
      <w:r w:rsidRPr="003435D1">
        <w:rPr>
          <w:lang w:val="es-ES_tradnl"/>
        </w:rPr>
        <w:t>D. Relevancia</w:t>
      </w:r>
    </w:p>
    <w:p w14:paraId="1F573CEA" w14:textId="77777777" w:rsidR="00697143" w:rsidRPr="003435D1" w:rsidRDefault="00697143" w:rsidP="001D63F1">
      <w:pPr>
        <w:rPr>
          <w:b/>
          <w:u w:val="single"/>
          <w:lang w:val="es-ES_tradnl"/>
        </w:rPr>
      </w:pPr>
      <w:r w:rsidRPr="003435D1">
        <w:rPr>
          <w:b/>
          <w:lang w:val="es-ES_tradnl"/>
        </w:rPr>
        <w:t xml:space="preserve">Valores </w:t>
      </w:r>
      <w:r w:rsidRPr="003435D1">
        <w:rPr>
          <w:rFonts w:cs="Arial"/>
          <w:b/>
          <w:lang w:val="es-ES_tradnl"/>
        </w:rPr>
        <w:t xml:space="preserve">de la </w:t>
      </w:r>
      <w:r w:rsidRPr="003435D1">
        <w:rPr>
          <w:b/>
          <w:lang w:val="es-ES_tradnl"/>
        </w:rPr>
        <w:t xml:space="preserve">AGA </w:t>
      </w:r>
    </w:p>
    <w:p w14:paraId="70C8A0BE" w14:textId="011B0D6F" w:rsidR="00697143" w:rsidRPr="003435D1" w:rsidRDefault="00697143" w:rsidP="006A4215">
      <w:pPr>
        <w:pStyle w:val="List2"/>
        <w:numPr>
          <w:ilvl w:val="0"/>
          <w:numId w:val="61"/>
        </w:numPr>
        <w:rPr>
          <w:rFonts w:ascii="Garamond" w:hAnsi="Garamond"/>
          <w:lang w:val="es-ES_tradnl"/>
        </w:rPr>
      </w:pPr>
      <w:r w:rsidRPr="003435D1">
        <w:rPr>
          <w:rFonts w:ascii="Garamond" w:hAnsi="Garamond"/>
          <w:lang w:val="es-ES_tradnl"/>
        </w:rPr>
        <w:t>¿</w:t>
      </w:r>
      <w:r w:rsidRPr="003435D1">
        <w:rPr>
          <w:rFonts w:ascii="Garamond" w:hAnsi="Garamond" w:cs="Arial"/>
          <w:lang w:val="es-ES_tradnl"/>
        </w:rPr>
        <w:t>Tuvo</w:t>
      </w:r>
      <w:r w:rsidRPr="003435D1">
        <w:rPr>
          <w:rFonts w:ascii="Garamond" w:hAnsi="Garamond"/>
          <w:lang w:val="es-ES_tradnl"/>
        </w:rPr>
        <w:t xml:space="preserve"> el compromiso </w:t>
      </w:r>
      <w:r w:rsidRPr="003435D1">
        <w:rPr>
          <w:rFonts w:ascii="Garamond" w:hAnsi="Garamond" w:cs="Arial"/>
          <w:lang w:val="es-ES_tradnl"/>
        </w:rPr>
        <w:t xml:space="preserve">una </w:t>
      </w:r>
      <w:r w:rsidRPr="003435D1">
        <w:rPr>
          <w:rFonts w:ascii="Garamond" w:hAnsi="Garamond"/>
          <w:lang w:val="es-ES_tradnl"/>
        </w:rPr>
        <w:t xml:space="preserve">relevancia clara </w:t>
      </w:r>
      <w:r w:rsidRPr="003435D1">
        <w:rPr>
          <w:rFonts w:ascii="Garamond" w:hAnsi="Garamond" w:cs="Arial"/>
          <w:lang w:val="es-ES_tradnl"/>
        </w:rPr>
        <w:t>con respecto a</w:t>
      </w:r>
      <w:r w:rsidR="006A4215" w:rsidRPr="003435D1">
        <w:rPr>
          <w:rFonts w:ascii="Garamond" w:hAnsi="Garamond" w:cs="Arial"/>
          <w:lang w:val="es-ES_tradnl"/>
        </w:rPr>
        <w:t xml:space="preserve"> </w:t>
      </w:r>
      <w:r w:rsidRPr="003435D1">
        <w:rPr>
          <w:rFonts w:ascii="Garamond" w:hAnsi="Garamond"/>
          <w:lang w:val="es-ES_tradnl"/>
        </w:rPr>
        <w:t xml:space="preserve">uno o más de los cuatro valores de la AGA? [Código: Seleccionar todos </w:t>
      </w:r>
      <w:r w:rsidRPr="003435D1">
        <w:rPr>
          <w:rFonts w:ascii="Garamond" w:hAnsi="Garamond" w:cs="Arial"/>
          <w:lang w:val="es-ES_tradnl"/>
        </w:rPr>
        <w:t xml:space="preserve">lo que </w:t>
      </w:r>
      <w:r w:rsidRPr="003435D1">
        <w:rPr>
          <w:rFonts w:ascii="Garamond" w:hAnsi="Garamond"/>
          <w:lang w:val="es-ES_tradnl"/>
        </w:rPr>
        <w:t>correspondan</w:t>
      </w:r>
      <w:r w:rsidRPr="003435D1">
        <w:rPr>
          <w:rFonts w:ascii="Garamond" w:hAnsi="Garamond" w:cs="Arial"/>
          <w:lang w:val="es-ES_tradnl"/>
        </w:rPr>
        <w:t>].</w:t>
      </w:r>
      <w:r w:rsidRPr="003435D1">
        <w:rPr>
          <w:rFonts w:ascii="Garamond" w:hAnsi="Garamond"/>
          <w:lang w:val="es-ES_tradnl"/>
        </w:rPr>
        <w:t xml:space="preserve"> Consultar la sección “Nota de orientación: </w:t>
      </w:r>
      <w:r w:rsidRPr="003435D1">
        <w:rPr>
          <w:rFonts w:ascii="Garamond" w:hAnsi="Garamond" w:cs="Arial"/>
          <w:lang w:val="es-ES_tradnl"/>
        </w:rPr>
        <w:t>Evaluando la relevancia</w:t>
      </w:r>
      <w:r w:rsidRPr="003435D1">
        <w:rPr>
          <w:rFonts w:ascii="Garamond" w:hAnsi="Garamond"/>
          <w:lang w:val="es-ES_tradnl"/>
        </w:rPr>
        <w:t xml:space="preserve"> de los valores de la AGA”</w:t>
      </w:r>
      <w:r w:rsidR="00BC2BF9" w:rsidRPr="003435D1">
        <w:rPr>
          <w:rFonts w:ascii="Garamond" w:hAnsi="Garamond"/>
          <w:lang w:val="es-ES_tradnl"/>
        </w:rPr>
        <w:t xml:space="preserve"> (a continuación)</w:t>
      </w:r>
      <w:r w:rsidRPr="003435D1">
        <w:rPr>
          <w:rFonts w:ascii="Garamond" w:hAnsi="Garamond"/>
          <w:lang w:val="es-ES_tradnl"/>
        </w:rPr>
        <w:t xml:space="preserve"> para información sobre </w:t>
      </w:r>
      <w:r w:rsidRPr="003435D1">
        <w:rPr>
          <w:rFonts w:ascii="Garamond" w:hAnsi="Garamond" w:cs="Arial"/>
          <w:lang w:val="es-ES_tradnl"/>
        </w:rPr>
        <w:t>cómo</w:t>
      </w:r>
      <w:r w:rsidRPr="003435D1">
        <w:rPr>
          <w:rFonts w:ascii="Garamond" w:hAnsi="Garamond"/>
          <w:lang w:val="es-ES_tradnl"/>
        </w:rPr>
        <w:t xml:space="preserve"> codificar, y</w:t>
      </w:r>
      <w:r w:rsidR="006A4215" w:rsidRPr="003435D1">
        <w:rPr>
          <w:rFonts w:ascii="Garamond" w:hAnsi="Garamond"/>
          <w:lang w:val="es-ES_tradnl"/>
        </w:rPr>
        <w:t xml:space="preserve"> </w:t>
      </w:r>
      <w:r w:rsidRPr="003435D1">
        <w:rPr>
          <w:rFonts w:ascii="Garamond" w:hAnsi="Garamond" w:cs="Arial"/>
          <w:lang w:val="es-ES_tradnl"/>
        </w:rPr>
        <w:t>la “</w:t>
      </w:r>
      <w:r w:rsidRPr="003435D1">
        <w:rPr>
          <w:rFonts w:ascii="Garamond" w:hAnsi="Garamond"/>
          <w:lang w:val="es-ES_tradnl"/>
        </w:rPr>
        <w:t xml:space="preserve">Orientación </w:t>
      </w:r>
      <w:r w:rsidRPr="003435D1">
        <w:rPr>
          <w:rFonts w:ascii="Garamond" w:hAnsi="Garamond" w:cs="Arial"/>
          <w:lang w:val="es-ES_tradnl"/>
        </w:rPr>
        <w:t>SMART” del</w:t>
      </w:r>
      <w:r w:rsidR="006A4215" w:rsidRPr="003435D1">
        <w:rPr>
          <w:rFonts w:ascii="Garamond" w:hAnsi="Garamond" w:cs="Arial"/>
          <w:lang w:val="es-ES_tradnl"/>
        </w:rPr>
        <w:t xml:space="preserve"> </w:t>
      </w:r>
      <w:r w:rsidR="00B60FF3" w:rsidRPr="003435D1">
        <w:rPr>
          <w:rFonts w:ascii="Garamond" w:hAnsi="Garamond" w:cs="Arial"/>
          <w:lang w:val="es-ES_tradnl"/>
        </w:rPr>
        <w:t>MRI</w:t>
      </w:r>
      <w:r w:rsidRPr="003435D1">
        <w:rPr>
          <w:rFonts w:ascii="Garamond" w:hAnsi="Garamond"/>
          <w:lang w:val="es-ES_tradnl"/>
        </w:rPr>
        <w:t xml:space="preserve"> (</w:t>
      </w:r>
      <w:hyperlink r:id="rId27" w:history="1">
        <w:r w:rsidRPr="003435D1">
          <w:rPr>
            <w:rStyle w:val="Hyperlink"/>
            <w:rFonts w:ascii="Garamond" w:hAnsi="Garamond"/>
            <w:lang w:val="es-ES_tradnl"/>
          </w:rPr>
          <w:t>http://bit.ly/1kCZh3h</w:t>
        </w:r>
      </w:hyperlink>
      <w:r w:rsidRPr="003435D1">
        <w:rPr>
          <w:rFonts w:ascii="Garamond" w:hAnsi="Garamond"/>
          <w:lang w:val="es-ES_tradnl"/>
        </w:rPr>
        <w:t xml:space="preserve">) para </w:t>
      </w:r>
      <w:r w:rsidRPr="003435D1">
        <w:rPr>
          <w:rFonts w:ascii="Garamond" w:hAnsi="Garamond" w:cs="Arial"/>
          <w:lang w:val="es-ES_tradnl"/>
        </w:rPr>
        <w:t xml:space="preserve">ver </w:t>
      </w:r>
      <w:r w:rsidRPr="003435D1">
        <w:rPr>
          <w:rFonts w:ascii="Garamond" w:hAnsi="Garamond"/>
          <w:lang w:val="es-ES_tradnl"/>
        </w:rPr>
        <w:t xml:space="preserve">ejemplos. Marque todos </w:t>
      </w:r>
      <w:r w:rsidRPr="003435D1">
        <w:rPr>
          <w:rFonts w:ascii="Garamond" w:hAnsi="Garamond" w:cs="Arial"/>
          <w:lang w:val="es-ES_tradnl"/>
        </w:rPr>
        <w:t xml:space="preserve">los </w:t>
      </w:r>
      <w:r w:rsidRPr="003435D1">
        <w:rPr>
          <w:rFonts w:ascii="Garamond" w:hAnsi="Garamond"/>
          <w:lang w:val="es-ES_tradnl"/>
        </w:rPr>
        <w:t>que correspondan:</w:t>
      </w:r>
    </w:p>
    <w:p w14:paraId="5BCB91A8" w14:textId="77777777" w:rsidR="00697143" w:rsidRPr="003435D1" w:rsidRDefault="00697143" w:rsidP="006A4215">
      <w:pPr>
        <w:pStyle w:val="List2"/>
        <w:numPr>
          <w:ilvl w:val="1"/>
          <w:numId w:val="61"/>
        </w:numPr>
        <w:rPr>
          <w:rFonts w:ascii="Garamond" w:hAnsi="Garamond"/>
          <w:lang w:val="es-ES_tradnl"/>
        </w:rPr>
      </w:pPr>
      <w:r w:rsidRPr="003435D1">
        <w:rPr>
          <w:rFonts w:ascii="Garamond" w:hAnsi="Garamond"/>
          <w:lang w:val="es-ES_tradnl"/>
        </w:rPr>
        <w:t>Acceso a la información</w:t>
      </w:r>
    </w:p>
    <w:p w14:paraId="191CDF3F" w14:textId="77777777" w:rsidR="008C338D" w:rsidRPr="003435D1" w:rsidRDefault="00697143" w:rsidP="006A4215">
      <w:pPr>
        <w:pStyle w:val="List2"/>
        <w:numPr>
          <w:ilvl w:val="1"/>
          <w:numId w:val="61"/>
        </w:numPr>
        <w:rPr>
          <w:rFonts w:ascii="Garamond" w:hAnsi="Garamond"/>
          <w:lang w:val="es-ES_tradnl"/>
        </w:rPr>
      </w:pPr>
      <w:r w:rsidRPr="003435D1">
        <w:rPr>
          <w:rFonts w:ascii="Garamond" w:hAnsi="Garamond"/>
          <w:lang w:val="es-ES_tradnl"/>
        </w:rPr>
        <w:t>Pa</w:t>
      </w:r>
      <w:r w:rsidR="008C338D" w:rsidRPr="003435D1">
        <w:rPr>
          <w:rFonts w:ascii="Garamond" w:hAnsi="Garamond"/>
          <w:lang w:val="es-ES_tradnl"/>
        </w:rPr>
        <w:t>rticipación cívica</w:t>
      </w:r>
    </w:p>
    <w:p w14:paraId="2B53A633" w14:textId="4601A955" w:rsidR="00697143" w:rsidRPr="003435D1" w:rsidRDefault="008C338D" w:rsidP="006A4215">
      <w:pPr>
        <w:pStyle w:val="List2"/>
        <w:numPr>
          <w:ilvl w:val="1"/>
          <w:numId w:val="61"/>
        </w:numPr>
        <w:rPr>
          <w:rFonts w:ascii="Garamond" w:hAnsi="Garamond"/>
          <w:lang w:val="es-ES_tradnl"/>
        </w:rPr>
      </w:pPr>
      <w:r w:rsidRPr="003435D1">
        <w:rPr>
          <w:rFonts w:ascii="Garamond" w:hAnsi="Garamond"/>
          <w:lang w:val="es-ES_tradnl"/>
        </w:rPr>
        <w:t>R</w:t>
      </w:r>
      <w:r w:rsidR="00697143" w:rsidRPr="003435D1">
        <w:rPr>
          <w:rFonts w:ascii="Garamond" w:hAnsi="Garamond"/>
          <w:lang w:val="es-ES_tradnl"/>
        </w:rPr>
        <w:t>endición de cuentas</w:t>
      </w:r>
      <w:r w:rsidRPr="003435D1">
        <w:rPr>
          <w:rFonts w:ascii="Garamond" w:hAnsi="Garamond"/>
          <w:lang w:val="es-ES_tradnl"/>
        </w:rPr>
        <w:t xml:space="preserve"> pública</w:t>
      </w:r>
    </w:p>
    <w:p w14:paraId="431BB909" w14:textId="7AC32063" w:rsidR="00697143" w:rsidRPr="003435D1" w:rsidRDefault="00697143" w:rsidP="006A4215">
      <w:pPr>
        <w:pStyle w:val="List2"/>
        <w:numPr>
          <w:ilvl w:val="1"/>
          <w:numId w:val="61"/>
        </w:numPr>
        <w:rPr>
          <w:rFonts w:ascii="Garamond" w:hAnsi="Garamond"/>
          <w:lang w:val="es-ES_tradnl"/>
        </w:rPr>
      </w:pPr>
      <w:r w:rsidRPr="003435D1">
        <w:rPr>
          <w:rFonts w:ascii="Garamond" w:hAnsi="Garamond"/>
          <w:lang w:val="es-ES_tradnl"/>
        </w:rPr>
        <w:t xml:space="preserve">Tecnología </w:t>
      </w:r>
      <w:r w:rsidRPr="003435D1">
        <w:rPr>
          <w:rFonts w:ascii="Garamond" w:hAnsi="Garamond" w:cs="Arial"/>
          <w:lang w:val="es-ES_tradnl"/>
        </w:rPr>
        <w:t>e</w:t>
      </w:r>
      <w:r w:rsidRPr="003435D1">
        <w:rPr>
          <w:rFonts w:ascii="Garamond" w:hAnsi="Garamond"/>
          <w:lang w:val="es-ES_tradnl"/>
        </w:rPr>
        <w:t xml:space="preserve"> innovación para</w:t>
      </w:r>
      <w:r w:rsidRPr="003435D1">
        <w:rPr>
          <w:rFonts w:ascii="Garamond" w:hAnsi="Garamond" w:cs="Arial"/>
          <w:lang w:val="es-ES_tradnl"/>
        </w:rPr>
        <w:t xml:space="preserve"> la</w:t>
      </w:r>
      <w:r w:rsidRPr="003435D1">
        <w:rPr>
          <w:rFonts w:ascii="Garamond" w:hAnsi="Garamond"/>
          <w:lang w:val="es-ES_tradnl"/>
        </w:rPr>
        <w:t xml:space="preserve"> transparencia y rendición de cuentas</w:t>
      </w:r>
    </w:p>
    <w:p w14:paraId="63F2D51F" w14:textId="7D520A12" w:rsidR="00697143" w:rsidRPr="007D3576" w:rsidRDefault="00697143" w:rsidP="007D3576">
      <w:pPr>
        <w:pStyle w:val="List2"/>
        <w:ind w:left="0" w:firstLine="0"/>
        <w:rPr>
          <w:rFonts w:ascii="Arial" w:hAnsi="Arial" w:cs="Arial"/>
          <w:b/>
          <w:sz w:val="24"/>
          <w:szCs w:val="24"/>
          <w:lang w:val="es-ES_tradnl"/>
        </w:rPr>
      </w:pPr>
      <w:r w:rsidRPr="007D3576">
        <w:rPr>
          <w:rFonts w:ascii="Arial" w:hAnsi="Arial" w:cs="Arial"/>
          <w:b/>
          <w:sz w:val="24"/>
          <w:szCs w:val="24"/>
          <w:lang w:val="es-ES_tradnl"/>
        </w:rPr>
        <w:t>________________________________________________________________</w:t>
      </w:r>
    </w:p>
    <w:p w14:paraId="75E6EC3C" w14:textId="66ACCE3E" w:rsidR="00697143" w:rsidRPr="00060E5D" w:rsidRDefault="00697143" w:rsidP="008C338D">
      <w:pPr>
        <w:pStyle w:val="Heading3"/>
        <w:rPr>
          <w:highlight w:val="lightGray"/>
        </w:rPr>
      </w:pPr>
      <w:r w:rsidRPr="00060E5D">
        <w:rPr>
          <w:highlight w:val="lightGray"/>
        </w:rPr>
        <w:t xml:space="preserve">Nota de orientación: </w:t>
      </w:r>
      <w:r w:rsidR="008C338D" w:rsidRPr="00060E5D">
        <w:rPr>
          <w:highlight w:val="lightGray"/>
        </w:rPr>
        <w:t>Evaluando</w:t>
      </w:r>
      <w:r w:rsidRPr="00060E5D">
        <w:rPr>
          <w:highlight w:val="lightGray"/>
        </w:rPr>
        <w:t xml:space="preserve"> </w:t>
      </w:r>
      <w:r w:rsidRPr="00060E5D">
        <w:rPr>
          <w:rFonts w:cs="Arial"/>
          <w:highlight w:val="lightGray"/>
        </w:rPr>
        <w:t xml:space="preserve">la relevancia de los compromisos respecto a </w:t>
      </w:r>
      <w:r w:rsidRPr="00060E5D">
        <w:rPr>
          <w:highlight w:val="lightGray"/>
        </w:rPr>
        <w:t xml:space="preserve">los valores de la AGA </w:t>
      </w:r>
    </w:p>
    <w:p w14:paraId="295EF993" w14:textId="1C04E02A" w:rsidR="00AF496E" w:rsidRPr="00060E5D" w:rsidRDefault="00AF496E" w:rsidP="00AF496E">
      <w:pPr>
        <w:rPr>
          <w:b/>
          <w:highlight w:val="lightGray"/>
          <w:lang w:val="es-ES_tradnl"/>
        </w:rPr>
      </w:pPr>
      <w:r w:rsidRPr="00060E5D">
        <w:rPr>
          <w:b/>
          <w:highlight w:val="lightGray"/>
          <w:lang w:val="es-ES_tradnl"/>
        </w:rPr>
        <w:t>I. Propósito</w:t>
      </w:r>
    </w:p>
    <w:p w14:paraId="0215F6A7" w14:textId="77777777" w:rsidR="00AF496E" w:rsidRPr="00060E5D" w:rsidRDefault="00AF496E" w:rsidP="00AF496E">
      <w:pPr>
        <w:rPr>
          <w:highlight w:val="lightGray"/>
          <w:lang w:val="es-ES_tradnl"/>
        </w:rPr>
      </w:pPr>
      <w:r w:rsidRPr="00060E5D">
        <w:rPr>
          <w:highlight w:val="lightGray"/>
          <w:lang w:val="es-ES_tradnl"/>
        </w:rPr>
        <w:t xml:space="preserve">En este documento se definen los valores de la Alianza para el Gobierno Abierto (AGA o OGP por su sigla en inglés) utilizados por el Mecanismo de Revisión Independiente (MRI o IRM por su sigla en inglés) para evaluar la relevancia de los compromisos contraídos en el marco de los planes de acción nacional de la AGA. Como parte de su mandato, el MRI evalúa cada compromiso en su contexto nacional según su relevancia en relación a los valores de la AGA (tal como figuran en los </w:t>
      </w:r>
      <w:r w:rsidRPr="00060E5D">
        <w:rPr>
          <w:highlight w:val="lightGray"/>
          <w:lang w:val="es-ES_tradnl"/>
        </w:rPr>
        <w:lastRenderedPageBreak/>
        <w:t xml:space="preserve">Artículos de Gobernanza de la AGA) y en la Declaración de la AGA que todos los países firman. Las definiciones que aquí se ofrecen son una síntesis de estas fuentes. </w:t>
      </w:r>
    </w:p>
    <w:p w14:paraId="73116E34" w14:textId="77777777" w:rsidR="00AF496E" w:rsidRPr="00060E5D" w:rsidRDefault="00AF496E" w:rsidP="00AF496E">
      <w:pPr>
        <w:rPr>
          <w:highlight w:val="lightGray"/>
          <w:lang w:val="es-ES_tradnl"/>
        </w:rPr>
      </w:pPr>
      <w:r w:rsidRPr="00060E5D">
        <w:rPr>
          <w:highlight w:val="lightGray"/>
          <w:lang w:val="es-ES_tradnl"/>
        </w:rPr>
        <w:t>Estas definiciones, tomadas en su conjunto, serán utilizadas para evaluar si cada compromiso cumple con la prueba de tener "clara relevancia" en relación a cada valor de la AGA. Para ser evaluado como de "clara relevancia" en un informe del MRI, un compromiso debe expresar claramente su relación con el acceso a la información, la participación cívica y la rendición de cuentas pública.</w:t>
      </w:r>
    </w:p>
    <w:p w14:paraId="4D5B4D6F" w14:textId="77777777" w:rsidR="00AF496E" w:rsidRPr="00060E5D" w:rsidRDefault="00AF496E" w:rsidP="00AF496E">
      <w:pPr>
        <w:rPr>
          <w:highlight w:val="lightGray"/>
          <w:lang w:val="es-ES_tradnl"/>
        </w:rPr>
      </w:pPr>
      <w:r w:rsidRPr="00060E5D">
        <w:rPr>
          <w:highlight w:val="lightGray"/>
          <w:lang w:val="es-ES_tradnl"/>
        </w:rPr>
        <w:t xml:space="preserve">Si bien los planes de acción nacionales pueden contener compromisos que no cumplen con la prueba de relevancia, aquellos que no lo hagan no serán elegibles para recibir la calificación o estatus de compromisos "estelares" o ejemplares (esto se utiliza para destacar los principales logros de un país en torno al gobierno abierto en el respectivo informe del MRI). Así, quienes promueven los compromisos deberían intentar que su redacción exprese con claridad cuál de los valores es el que intenta mejorar. Los compromisos relevantes pueden emplear estos valores instrumentalmente (dejándolos al servicio de algún otro objetivo de política pública) o bien pueden ser objetivos en sí mismos. </w:t>
      </w:r>
    </w:p>
    <w:p w14:paraId="6BBCA94F" w14:textId="77777777" w:rsidR="00AF496E" w:rsidRPr="00060E5D" w:rsidRDefault="00AF496E" w:rsidP="00AF496E">
      <w:pPr>
        <w:rPr>
          <w:highlight w:val="lightGray"/>
          <w:lang w:val="es-ES_tradnl"/>
        </w:rPr>
      </w:pPr>
      <w:r w:rsidRPr="00060E5D">
        <w:rPr>
          <w:highlight w:val="lightGray"/>
          <w:lang w:val="es-ES_tradnl"/>
        </w:rPr>
        <w:t xml:space="preserve">Debido a que el cuarto valor llamado "tecnología e innovación para la transparencia y rendición de cuentas" es instrumental en el logro de los otros tres valores, se recomienda a los gobiernos que deseen que este valor sea bien evaluado, que su redacción exprese claramente cómo la incorporación de la tecnología y la innovación van a mejorar el acceso a la información, la participación cívica y la rendición de cuentas. Aquellos compromisos que incorporan tecnología pero no articulan claramente el impacto deseado en estos otros valores pueden ser considerados de "relevancia no clara". </w:t>
      </w:r>
    </w:p>
    <w:p w14:paraId="16A8C3A8" w14:textId="77777777" w:rsidR="00AF496E" w:rsidRPr="00060E5D" w:rsidRDefault="00AF496E" w:rsidP="00AF496E">
      <w:pPr>
        <w:rPr>
          <w:highlight w:val="lightGray"/>
          <w:lang w:val="es-ES_tradnl"/>
        </w:rPr>
      </w:pPr>
      <w:r w:rsidRPr="00060E5D">
        <w:rPr>
          <w:highlight w:val="lightGray"/>
          <w:lang w:val="es-ES_tradnl"/>
        </w:rPr>
        <w:t>Los valores de la AGA pueden ser aplicados a cualquier rama del gobierno considerada relevante.</w:t>
      </w:r>
    </w:p>
    <w:p w14:paraId="6366B362" w14:textId="77777777" w:rsidR="00AF496E" w:rsidRPr="00060E5D" w:rsidRDefault="00AF496E" w:rsidP="00AF496E">
      <w:pPr>
        <w:rPr>
          <w:highlight w:val="lightGray"/>
          <w:lang w:val="es-ES_tradnl"/>
        </w:rPr>
      </w:pPr>
    </w:p>
    <w:p w14:paraId="68C1EEF4" w14:textId="77777777" w:rsidR="00E53698" w:rsidRPr="00060E5D" w:rsidRDefault="00E53698" w:rsidP="00AF496E">
      <w:pPr>
        <w:rPr>
          <w:highlight w:val="lightGray"/>
          <w:lang w:val="es-ES_tradnl"/>
        </w:rPr>
      </w:pPr>
    </w:p>
    <w:p w14:paraId="75FCAF02" w14:textId="5415D156" w:rsidR="00AF496E" w:rsidRPr="00060E5D" w:rsidRDefault="00E53698" w:rsidP="00AF496E">
      <w:pPr>
        <w:rPr>
          <w:b/>
          <w:highlight w:val="lightGray"/>
          <w:lang w:val="es-ES_tradnl"/>
        </w:rPr>
      </w:pPr>
      <w:r w:rsidRPr="00060E5D">
        <w:rPr>
          <w:b/>
          <w:highlight w:val="lightGray"/>
          <w:lang w:val="es-ES_tradnl"/>
        </w:rPr>
        <w:t xml:space="preserve">II.  </w:t>
      </w:r>
      <w:r w:rsidR="00AF496E" w:rsidRPr="00060E5D">
        <w:rPr>
          <w:b/>
          <w:highlight w:val="lightGray"/>
          <w:lang w:val="es-ES_tradnl"/>
        </w:rPr>
        <w:t>Cómo usar estas definiciones</w:t>
      </w:r>
    </w:p>
    <w:p w14:paraId="294D2623" w14:textId="61E17DCA" w:rsidR="00AF496E" w:rsidRPr="00060E5D" w:rsidRDefault="00AF496E" w:rsidP="00940201">
      <w:pPr>
        <w:numPr>
          <w:ilvl w:val="0"/>
          <w:numId w:val="102"/>
        </w:numPr>
        <w:rPr>
          <w:highlight w:val="lightGray"/>
          <w:lang w:val="es-ES_tradnl"/>
        </w:rPr>
      </w:pPr>
      <w:r w:rsidRPr="00060E5D">
        <w:rPr>
          <w:highlight w:val="lightGray"/>
          <w:u w:val="single"/>
          <w:lang w:val="es-ES_tradnl"/>
        </w:rPr>
        <w:t>Si usted es un punto de contacto dentro del gobierno</w:t>
      </w:r>
      <w:r w:rsidRPr="00060E5D">
        <w:rPr>
          <w:highlight w:val="lightGray"/>
          <w:lang w:val="es-ES_tradnl"/>
        </w:rPr>
        <w:t xml:space="preserve">: Comparta la definición de estos valores con la sociedad civil, el sector privado y las partes interesadas del gobierno para promover un entendimiento común de los valores del gobierno abierto. Estas definiciones pueden ser usadas para ayudar a diseñar, evaluar la relevancia y, cuando sea el caso, revisar los compromisos adquiridos en el marco del plan de acción nacional de la AGA. Además, estas definiciones pueden ser usadas para ayudar a predecir la evaluación del MRI en su país. </w:t>
      </w:r>
    </w:p>
    <w:p w14:paraId="5D2AA427" w14:textId="2ADC4FEC" w:rsidR="00AF496E" w:rsidRPr="00060E5D" w:rsidRDefault="00AF496E" w:rsidP="00940201">
      <w:pPr>
        <w:numPr>
          <w:ilvl w:val="0"/>
          <w:numId w:val="102"/>
        </w:numPr>
        <w:rPr>
          <w:highlight w:val="lightGray"/>
          <w:lang w:val="es-ES_tradnl"/>
        </w:rPr>
      </w:pPr>
      <w:r w:rsidRPr="00060E5D">
        <w:rPr>
          <w:highlight w:val="lightGray"/>
          <w:u w:val="single"/>
          <w:lang w:val="es-ES_tradnl"/>
        </w:rPr>
        <w:t>Si usted es una autoridad de gobierno</w:t>
      </w:r>
      <w:r w:rsidRPr="00060E5D">
        <w:rPr>
          <w:highlight w:val="lightGray"/>
          <w:lang w:val="es-ES_tradnl"/>
        </w:rPr>
        <w:t xml:space="preserve">: Utilice estas definiciones para ayudar a diseñar sus compromisos y hacer propuestas a la sociedad civil y a su gobierno de manera que sean incluidos en el plan de acción. Estas definiciones deben contribuir a identificar los compromisos que van a satisfacer sus objetivos de buen gobierno y de un gobierno abierto. </w:t>
      </w:r>
    </w:p>
    <w:p w14:paraId="372E313E" w14:textId="3FCE4C90" w:rsidR="00AF496E" w:rsidRPr="00060E5D" w:rsidRDefault="00AF496E" w:rsidP="00940201">
      <w:pPr>
        <w:numPr>
          <w:ilvl w:val="0"/>
          <w:numId w:val="102"/>
        </w:numPr>
        <w:rPr>
          <w:highlight w:val="lightGray"/>
          <w:lang w:val="es-ES_tradnl"/>
        </w:rPr>
      </w:pPr>
      <w:r w:rsidRPr="00060E5D">
        <w:rPr>
          <w:highlight w:val="lightGray"/>
          <w:u w:val="single"/>
          <w:lang w:val="es-ES_tradnl"/>
        </w:rPr>
        <w:t>Si usted es un integrante de la sociedad civil</w:t>
      </w:r>
      <w:r w:rsidRPr="00060E5D">
        <w:rPr>
          <w:highlight w:val="lightGray"/>
          <w:lang w:val="es-ES_tradnl"/>
        </w:rPr>
        <w:t xml:space="preserve">: Use estas definiciones para redactar propuestas de compromisos y para evaluar la relevancia de los compromisos de su plan de acción nacional. Estas definiciones también deben ayudar a educar a sus pares sobre lo que es y no es relevante para el "gobierno abierto". </w:t>
      </w:r>
    </w:p>
    <w:p w14:paraId="34A7F439" w14:textId="7CF37564" w:rsidR="00AF496E" w:rsidRPr="00060E5D" w:rsidRDefault="00AF496E" w:rsidP="00940201">
      <w:pPr>
        <w:numPr>
          <w:ilvl w:val="0"/>
          <w:numId w:val="102"/>
        </w:numPr>
        <w:rPr>
          <w:highlight w:val="lightGray"/>
          <w:lang w:val="es-ES_tradnl"/>
        </w:rPr>
      </w:pPr>
      <w:r w:rsidRPr="00060E5D">
        <w:rPr>
          <w:highlight w:val="lightGray"/>
          <w:u w:val="single"/>
          <w:lang w:val="es-ES_tradnl"/>
        </w:rPr>
        <w:t>Si usted es un investigador nacional del MRI</w:t>
      </w:r>
      <w:r w:rsidRPr="00060E5D">
        <w:rPr>
          <w:highlight w:val="lightGray"/>
          <w:lang w:val="es-ES_tradnl"/>
        </w:rPr>
        <w:t>: Aplique cuidadosamente estas definiciones a cada compromiso o grupo de compromisos para determinar si las acciones descritas en el compromiso, tal como está redactado, van a mejorar los valores o bien van a usar los valores para alcanzar otros objetivos de política pública. Evalúe la intención del compromiso tal como está redactado más que su impacto potencial final o impacto intencional.</w:t>
      </w:r>
    </w:p>
    <w:p w14:paraId="7E0D3635" w14:textId="4D046CDC" w:rsidR="00AF496E" w:rsidRPr="00060E5D" w:rsidRDefault="00940201" w:rsidP="00AF496E">
      <w:pPr>
        <w:rPr>
          <w:b/>
          <w:highlight w:val="lightGray"/>
          <w:lang w:val="es-ES_tradnl"/>
        </w:rPr>
      </w:pPr>
      <w:r w:rsidRPr="00060E5D">
        <w:rPr>
          <w:b/>
          <w:highlight w:val="lightGray"/>
          <w:lang w:val="es-ES_tradnl"/>
        </w:rPr>
        <w:t xml:space="preserve">III.  </w:t>
      </w:r>
      <w:r w:rsidR="00AF496E" w:rsidRPr="00060E5D">
        <w:rPr>
          <w:b/>
          <w:highlight w:val="lightGray"/>
          <w:lang w:val="es-ES_tradnl"/>
        </w:rPr>
        <w:t>Definición de los valores de la AGA</w:t>
      </w:r>
    </w:p>
    <w:p w14:paraId="11E56002" w14:textId="6E21DFF0" w:rsidR="00AF496E" w:rsidRPr="00060E5D" w:rsidRDefault="00AF496E" w:rsidP="00AF496E">
      <w:pPr>
        <w:rPr>
          <w:i/>
          <w:highlight w:val="lightGray"/>
          <w:lang w:val="es-ES_tradnl"/>
        </w:rPr>
      </w:pPr>
      <w:r w:rsidRPr="00060E5D">
        <w:rPr>
          <w:i/>
          <w:highlight w:val="lightGray"/>
          <w:lang w:val="es-ES_tradnl"/>
        </w:rPr>
        <w:t>Acceso a la información</w:t>
      </w:r>
    </w:p>
    <w:p w14:paraId="636C898D" w14:textId="77777777" w:rsidR="00AF496E" w:rsidRPr="00060E5D" w:rsidRDefault="00AF496E" w:rsidP="00AF496E">
      <w:pPr>
        <w:rPr>
          <w:highlight w:val="lightGray"/>
          <w:lang w:val="es-ES_tradnl"/>
        </w:rPr>
      </w:pPr>
      <w:r w:rsidRPr="00060E5D">
        <w:rPr>
          <w:highlight w:val="lightGray"/>
          <w:lang w:val="es-ES_tradnl"/>
        </w:rPr>
        <w:lastRenderedPageBreak/>
        <w:t xml:space="preserve">Los compromisos relativos al acceso a la información: </w:t>
      </w:r>
    </w:p>
    <w:p w14:paraId="6B284A6C" w14:textId="366A92CA" w:rsidR="00AF496E" w:rsidRPr="00060E5D" w:rsidRDefault="00AF496E" w:rsidP="007111D9">
      <w:pPr>
        <w:numPr>
          <w:ilvl w:val="0"/>
          <w:numId w:val="103"/>
        </w:numPr>
        <w:rPr>
          <w:highlight w:val="lightGray"/>
          <w:lang w:val="es-ES_tradnl"/>
        </w:rPr>
      </w:pPr>
      <w:r w:rsidRPr="00060E5D">
        <w:rPr>
          <w:highlight w:val="lightGray"/>
          <w:lang w:val="es-ES_tradnl"/>
        </w:rPr>
        <w:t xml:space="preserve">Hacen referencia a toda la información en poder del gobierno, no solo a la información sobre las actividades del gobierno. Por ejemplo, la liberación de información sobre la contaminación sería claramente relevante aunque no se trate de información sobre una “actividad del gobierno" per se; </w:t>
      </w:r>
    </w:p>
    <w:p w14:paraId="5C02208A" w14:textId="357165A6" w:rsidR="00AF496E" w:rsidRPr="00060E5D" w:rsidRDefault="00AF496E" w:rsidP="007111D9">
      <w:pPr>
        <w:numPr>
          <w:ilvl w:val="0"/>
          <w:numId w:val="103"/>
        </w:numPr>
        <w:rPr>
          <w:highlight w:val="lightGray"/>
          <w:lang w:val="es-ES_tradnl"/>
        </w:rPr>
      </w:pPr>
      <w:r w:rsidRPr="00060E5D">
        <w:rPr>
          <w:highlight w:val="lightGray"/>
          <w:lang w:val="es-ES_tradnl"/>
        </w:rPr>
        <w:t xml:space="preserve">No están limitados a los datos sino que se refieren a toda la información. Por ejemplo, tanto la liberación de información sobre contratos individuales de construcción como la liberación de datos sobre un conjunto grande de contratos de construcción serían compromisos relevantes a acceso a la información; </w:t>
      </w:r>
    </w:p>
    <w:p w14:paraId="23DFBD27" w14:textId="174D3B06" w:rsidR="00AF496E" w:rsidRPr="00060E5D" w:rsidRDefault="00AF496E" w:rsidP="007111D9">
      <w:pPr>
        <w:numPr>
          <w:ilvl w:val="0"/>
          <w:numId w:val="103"/>
        </w:numPr>
        <w:rPr>
          <w:highlight w:val="lightGray"/>
          <w:lang w:val="es-ES_tradnl"/>
        </w:rPr>
      </w:pPr>
      <w:r w:rsidRPr="00060E5D">
        <w:rPr>
          <w:highlight w:val="lightGray"/>
          <w:lang w:val="es-ES_tradnl"/>
        </w:rPr>
        <w:t xml:space="preserve">Pueden incluir la divulgación de información en base a datos abiertos y/o los sistemas que sustentan la divulgación pública de datos; </w:t>
      </w:r>
    </w:p>
    <w:p w14:paraId="0E7EC6B1" w14:textId="4CCD5ADC" w:rsidR="00AF496E" w:rsidRPr="00060E5D" w:rsidRDefault="00AF496E" w:rsidP="007111D9">
      <w:pPr>
        <w:numPr>
          <w:ilvl w:val="0"/>
          <w:numId w:val="103"/>
        </w:numPr>
        <w:rPr>
          <w:highlight w:val="lightGray"/>
          <w:lang w:val="es-ES_tradnl"/>
        </w:rPr>
      </w:pPr>
      <w:r w:rsidRPr="00060E5D">
        <w:rPr>
          <w:highlight w:val="lightGray"/>
          <w:lang w:val="es-ES_tradnl"/>
        </w:rPr>
        <w:t xml:space="preserve">Pueden incluir la divulgación proactiva y/o reactiva de la información; </w:t>
      </w:r>
    </w:p>
    <w:p w14:paraId="01E7C8D1" w14:textId="59CCDB9E" w:rsidR="00AF496E" w:rsidRPr="00060E5D" w:rsidRDefault="00AF496E" w:rsidP="007111D9">
      <w:pPr>
        <w:numPr>
          <w:ilvl w:val="0"/>
          <w:numId w:val="103"/>
        </w:numPr>
        <w:rPr>
          <w:highlight w:val="lightGray"/>
          <w:lang w:val="es-ES_tradnl"/>
        </w:rPr>
      </w:pPr>
      <w:r w:rsidRPr="00060E5D">
        <w:rPr>
          <w:highlight w:val="lightGray"/>
          <w:lang w:val="es-ES_tradnl"/>
        </w:rPr>
        <w:t>Pueden estar referidos a mecanismos para fortalecer el derecho a la información (tales como oficinas de defensoría del pueblo o tribunales de la información);</w:t>
      </w:r>
    </w:p>
    <w:p w14:paraId="5A33E64E" w14:textId="0AE2D1B2" w:rsidR="00AF496E" w:rsidRPr="00060E5D" w:rsidRDefault="00AF496E" w:rsidP="007111D9">
      <w:pPr>
        <w:numPr>
          <w:ilvl w:val="0"/>
          <w:numId w:val="103"/>
        </w:numPr>
        <w:rPr>
          <w:highlight w:val="lightGray"/>
          <w:lang w:val="es-ES_tradnl"/>
        </w:rPr>
      </w:pPr>
      <w:r w:rsidRPr="00060E5D">
        <w:rPr>
          <w:highlight w:val="lightGray"/>
          <w:lang w:val="es-ES_tradnl"/>
        </w:rPr>
        <w:t xml:space="preserve">Deben proveer acceso abierto a la información (el acceso a la información no debe ser un privilegio o un derecho interno del gobierno); </w:t>
      </w:r>
    </w:p>
    <w:p w14:paraId="55E77DEE" w14:textId="3DE10853" w:rsidR="00AF496E" w:rsidRPr="00060E5D" w:rsidRDefault="00AF496E" w:rsidP="007111D9">
      <w:pPr>
        <w:numPr>
          <w:ilvl w:val="0"/>
          <w:numId w:val="103"/>
        </w:numPr>
        <w:rPr>
          <w:highlight w:val="lightGray"/>
          <w:lang w:val="es-ES_tradnl"/>
        </w:rPr>
      </w:pPr>
      <w:r w:rsidRPr="00060E5D">
        <w:rPr>
          <w:highlight w:val="lightGray"/>
          <w:lang w:val="es-ES_tradnl"/>
        </w:rPr>
        <w:t xml:space="preserve">Deben promover la transparencia en la toma de decisiones y en la ejecución de las funciones básicas del gobierno; </w:t>
      </w:r>
    </w:p>
    <w:p w14:paraId="4FDB4C4B" w14:textId="615A56C7" w:rsidR="00AF496E" w:rsidRPr="00060E5D" w:rsidRDefault="00AF496E" w:rsidP="007111D9">
      <w:pPr>
        <w:numPr>
          <w:ilvl w:val="0"/>
          <w:numId w:val="103"/>
        </w:numPr>
        <w:rPr>
          <w:highlight w:val="lightGray"/>
          <w:lang w:val="es-ES_tradnl"/>
        </w:rPr>
      </w:pPr>
      <w:r w:rsidRPr="00060E5D">
        <w:rPr>
          <w:highlight w:val="lightGray"/>
          <w:lang w:val="es-ES_tradnl"/>
        </w:rPr>
        <w:t>Pueden proponer reducir el costo de la obtención de información.</w:t>
      </w:r>
    </w:p>
    <w:p w14:paraId="1AF8E6DA" w14:textId="66C7C129" w:rsidR="007111D9" w:rsidRPr="00060E5D" w:rsidRDefault="007111D9" w:rsidP="007111D9">
      <w:pPr>
        <w:numPr>
          <w:ilvl w:val="0"/>
          <w:numId w:val="103"/>
        </w:numPr>
        <w:rPr>
          <w:highlight w:val="lightGray"/>
          <w:lang w:val="es-ES_tradnl"/>
        </w:rPr>
      </w:pPr>
      <w:r w:rsidRPr="00060E5D">
        <w:rPr>
          <w:highlight w:val="lightGray"/>
          <w:lang w:val="es-ES_tradnl"/>
        </w:rPr>
        <w:t xml:space="preserve">Deben buscar cumplir con el diseño </w:t>
      </w:r>
      <w:r w:rsidRPr="00060E5D">
        <w:rPr>
          <w:i/>
          <w:highlight w:val="lightGray"/>
          <w:lang w:val="es-ES_tradnl"/>
        </w:rPr>
        <w:t>5 Star for Open Data</w:t>
      </w:r>
      <w:r w:rsidRPr="00060E5D">
        <w:rPr>
          <w:highlight w:val="lightGray"/>
          <w:lang w:val="es-ES_tradnl"/>
        </w:rPr>
        <w:t xml:space="preserve"> (</w:t>
      </w:r>
      <w:hyperlink r:id="rId28" w:history="1">
        <w:r w:rsidRPr="00060E5D">
          <w:rPr>
            <w:rStyle w:val="Hyperlink"/>
            <w:highlight w:val="lightGray"/>
            <w:lang w:val="es-ES_tradnl"/>
          </w:rPr>
          <w:t>http://5stardata.info/</w:t>
        </w:r>
      </w:hyperlink>
      <w:r w:rsidRPr="00060E5D">
        <w:rPr>
          <w:highlight w:val="lightGray"/>
          <w:lang w:val="es-ES_tradnl"/>
        </w:rPr>
        <w:t xml:space="preserve">) </w:t>
      </w:r>
    </w:p>
    <w:p w14:paraId="516C80B0" w14:textId="77777777" w:rsidR="00AF496E" w:rsidRPr="00060E5D" w:rsidRDefault="00AF496E" w:rsidP="00AF496E">
      <w:pPr>
        <w:rPr>
          <w:i/>
          <w:highlight w:val="lightGray"/>
          <w:lang w:val="es-ES_tradnl"/>
        </w:rPr>
      </w:pPr>
      <w:r w:rsidRPr="00060E5D">
        <w:rPr>
          <w:i/>
          <w:highlight w:val="lightGray"/>
          <w:lang w:val="es-ES_tradnl"/>
        </w:rPr>
        <w:t>Participación cívica</w:t>
      </w:r>
    </w:p>
    <w:p w14:paraId="53E9F4F4" w14:textId="1608E7CD" w:rsidR="00AF496E" w:rsidRPr="00060E5D" w:rsidRDefault="00AF496E" w:rsidP="00AF496E">
      <w:pPr>
        <w:rPr>
          <w:highlight w:val="lightGray"/>
          <w:lang w:val="es-ES_tradnl"/>
        </w:rPr>
      </w:pPr>
      <w:r w:rsidRPr="00060E5D">
        <w:rPr>
          <w:highlight w:val="lightGray"/>
          <w:lang w:val="es-ES_tradnl"/>
        </w:rPr>
        <w:t xml:space="preserve">Los compromisos que hacen referencia a la participación cívica pueden estar referidos a la participación pública formal o a la participación cívica en un sentido más amplio. En general, deben proponer ‘consultar’, ‘involucrar’, ‘colaborar’ o ‘empoderar’, como explica el Espectro de Participación Pública del </w:t>
      </w:r>
      <w:r w:rsidRPr="00060E5D">
        <w:rPr>
          <w:i/>
          <w:highlight w:val="lightGray"/>
          <w:lang w:val="es-ES_tradnl"/>
        </w:rPr>
        <w:t>International Association for Public Participation</w:t>
      </w:r>
      <w:r w:rsidRPr="00060E5D">
        <w:rPr>
          <w:highlight w:val="lightGray"/>
          <w:lang w:val="es-ES_tradnl"/>
        </w:rPr>
        <w:t xml:space="preserve"> (</w:t>
      </w:r>
      <w:hyperlink r:id="rId29" w:history="1">
        <w:r w:rsidR="007111D9" w:rsidRPr="00060E5D">
          <w:rPr>
            <w:rStyle w:val="Hyperlink"/>
            <w:highlight w:val="lightGray"/>
            <w:lang w:val="es-ES_tradnl"/>
          </w:rPr>
          <w:t>http://bit.ly1kMmlYC</w:t>
        </w:r>
      </w:hyperlink>
      <w:r w:rsidRPr="00060E5D">
        <w:rPr>
          <w:highlight w:val="lightGray"/>
          <w:lang w:val="es-ES_tradnl"/>
        </w:rPr>
        <w:t>).</w:t>
      </w:r>
    </w:p>
    <w:p w14:paraId="7D6C0AC5" w14:textId="77777777" w:rsidR="00AF496E" w:rsidRPr="00060E5D" w:rsidRDefault="00AF496E" w:rsidP="00AF496E">
      <w:pPr>
        <w:rPr>
          <w:highlight w:val="lightGray"/>
          <w:lang w:val="es-ES_tradnl"/>
        </w:rPr>
      </w:pPr>
      <w:r w:rsidRPr="00060E5D">
        <w:rPr>
          <w:highlight w:val="lightGray"/>
          <w:lang w:val="es-ES_tradnl"/>
        </w:rPr>
        <w:t>Los compromisos relativos a la participación cívica:</w:t>
      </w:r>
    </w:p>
    <w:p w14:paraId="7B57307B" w14:textId="259DABBA" w:rsidR="00AF496E" w:rsidRPr="00060E5D" w:rsidRDefault="00AF496E" w:rsidP="00D17030">
      <w:pPr>
        <w:numPr>
          <w:ilvl w:val="0"/>
          <w:numId w:val="105"/>
        </w:numPr>
        <w:rPr>
          <w:highlight w:val="lightGray"/>
          <w:lang w:val="es-ES_tradnl"/>
        </w:rPr>
      </w:pPr>
      <w:r w:rsidRPr="00060E5D">
        <w:rPr>
          <w:highlight w:val="lightGray"/>
          <w:lang w:val="es-ES_tradnl"/>
        </w:rPr>
        <w:t>Deben abrir la toma de decisiones a todos las partes interesadas de la ciudadanía; este tipo de foros generalmente son "desde arriba hacia abajo" en el sentido de que son creados por el gobierno (o por actores empoderados por el gobierno) para aportar información a la toma de decisiones durante todo el ciclo de elaboración de políticas públicas;</w:t>
      </w:r>
    </w:p>
    <w:p w14:paraId="262B9848" w14:textId="04A53CA8" w:rsidR="00AF496E" w:rsidRPr="00060E5D" w:rsidRDefault="00AF496E" w:rsidP="00D17030">
      <w:pPr>
        <w:numPr>
          <w:ilvl w:val="0"/>
          <w:numId w:val="105"/>
        </w:numPr>
        <w:rPr>
          <w:highlight w:val="lightGray"/>
          <w:lang w:val="es-ES_tradnl"/>
        </w:rPr>
      </w:pPr>
      <w:r w:rsidRPr="00060E5D">
        <w:rPr>
          <w:highlight w:val="lightGray"/>
          <w:lang w:val="es-ES_tradnl"/>
        </w:rPr>
        <w:t>Pueden incluir elementos de acceso a la información de manera de asegurar que las partes interesadas hagan contribuciones significativas a la toma de decisiones;</w:t>
      </w:r>
    </w:p>
    <w:p w14:paraId="7ECD7819" w14:textId="7B7EA7AD" w:rsidR="00AF496E" w:rsidRPr="00060E5D" w:rsidRDefault="00AF496E" w:rsidP="00D17030">
      <w:pPr>
        <w:numPr>
          <w:ilvl w:val="0"/>
          <w:numId w:val="105"/>
        </w:numPr>
        <w:rPr>
          <w:highlight w:val="lightGray"/>
          <w:lang w:val="es-ES_tradnl"/>
        </w:rPr>
      </w:pPr>
      <w:r w:rsidRPr="00060E5D">
        <w:rPr>
          <w:rFonts w:hint="eastAsia"/>
          <w:highlight w:val="lightGray"/>
          <w:lang w:val="es-ES_tradnl"/>
        </w:rPr>
        <w:t>A menudo incluyen el derecho a ser escuchado aunque no necesariamente el derecho a ser parte formal del proceso de toma de decisiones.</w:t>
      </w:r>
    </w:p>
    <w:p w14:paraId="3458A9F1" w14:textId="4D8D99F5" w:rsidR="00AF496E" w:rsidRPr="00060E5D" w:rsidRDefault="007111D9" w:rsidP="00AF496E">
      <w:pPr>
        <w:rPr>
          <w:highlight w:val="lightGray"/>
          <w:lang w:val="es-ES_tradnl"/>
        </w:rPr>
      </w:pPr>
      <w:r w:rsidRPr="00060E5D">
        <w:rPr>
          <w:highlight w:val="lightGray"/>
          <w:lang w:val="es-ES_tradnl"/>
        </w:rPr>
        <w:t>A</w:t>
      </w:r>
      <w:r w:rsidR="00AF496E" w:rsidRPr="00060E5D">
        <w:rPr>
          <w:highlight w:val="lightGray"/>
          <w:lang w:val="es-ES_tradnl"/>
        </w:rPr>
        <w:t xml:space="preserve">lternativamente, los compromisos pueden abordar la ampliación del espacio cívico. Algunos ejemplos, no excluyentes, son los siguientes: </w:t>
      </w:r>
    </w:p>
    <w:p w14:paraId="6433AE0B" w14:textId="6ABF5783" w:rsidR="00AF496E" w:rsidRPr="00060E5D" w:rsidRDefault="00AF496E" w:rsidP="00D17030">
      <w:pPr>
        <w:numPr>
          <w:ilvl w:val="0"/>
          <w:numId w:val="104"/>
        </w:numPr>
        <w:rPr>
          <w:highlight w:val="lightGray"/>
          <w:lang w:val="es-ES_tradnl"/>
        </w:rPr>
      </w:pPr>
      <w:r w:rsidRPr="00060E5D">
        <w:rPr>
          <w:highlight w:val="lightGray"/>
          <w:lang w:val="es-ES_tradnl"/>
        </w:rPr>
        <w:t>Reformas que aumentan las libertades de reunión, expresión, petición, prensa o asociación;</w:t>
      </w:r>
    </w:p>
    <w:p w14:paraId="40009A20" w14:textId="47EC85BD" w:rsidR="00AF496E" w:rsidRPr="00060E5D" w:rsidRDefault="00AF496E" w:rsidP="00D17030">
      <w:pPr>
        <w:numPr>
          <w:ilvl w:val="0"/>
          <w:numId w:val="104"/>
        </w:numPr>
        <w:rPr>
          <w:highlight w:val="lightGray"/>
          <w:lang w:val="es-ES_tradnl"/>
        </w:rPr>
      </w:pPr>
      <w:r w:rsidRPr="00060E5D">
        <w:rPr>
          <w:highlight w:val="lightGray"/>
          <w:lang w:val="es-ES_tradnl"/>
        </w:rPr>
        <w:t>Reformas en materia de asociación incluyendo leyes sindicales o leyes sobre las ONGs;</w:t>
      </w:r>
    </w:p>
    <w:p w14:paraId="26646B16" w14:textId="6A766728" w:rsidR="00AF496E" w:rsidRPr="00060E5D" w:rsidRDefault="00AF496E" w:rsidP="00D17030">
      <w:pPr>
        <w:numPr>
          <w:ilvl w:val="0"/>
          <w:numId w:val="104"/>
        </w:numPr>
        <w:rPr>
          <w:highlight w:val="lightGray"/>
          <w:lang w:val="es-ES_tradnl"/>
        </w:rPr>
      </w:pPr>
      <w:r w:rsidRPr="00060E5D">
        <w:rPr>
          <w:highlight w:val="lightGray"/>
          <w:lang w:val="es-ES_tradnl"/>
        </w:rPr>
        <w:t>Reformas para mejorar la transparencia y el proceso de los procesos democráticos formales tales como las propuestas ciudadanas, las elecciones y las peticiones.</w:t>
      </w:r>
    </w:p>
    <w:p w14:paraId="5B0086B1" w14:textId="77777777" w:rsidR="00AF496E" w:rsidRPr="00060E5D" w:rsidRDefault="00AF496E" w:rsidP="00AF496E">
      <w:pPr>
        <w:rPr>
          <w:highlight w:val="lightGray"/>
          <w:lang w:val="es-ES_tradnl"/>
        </w:rPr>
      </w:pPr>
      <w:r w:rsidRPr="00060E5D">
        <w:rPr>
          <w:highlight w:val="lightGray"/>
          <w:lang w:val="es-ES_tradnl"/>
        </w:rPr>
        <w:lastRenderedPageBreak/>
        <w:t>Los siguientes son ejemplos de compromisos que no serían considerados como claramente relevantes en relación a la participación cívica entendida en un sentido amplio:</w:t>
      </w:r>
    </w:p>
    <w:p w14:paraId="21D1C2EC" w14:textId="7B27ACEB" w:rsidR="00AF496E" w:rsidRPr="00060E5D" w:rsidRDefault="00AF496E" w:rsidP="00D17030">
      <w:pPr>
        <w:numPr>
          <w:ilvl w:val="0"/>
          <w:numId w:val="106"/>
        </w:numPr>
        <w:rPr>
          <w:highlight w:val="lightGray"/>
          <w:lang w:val="es-ES_tradnl"/>
        </w:rPr>
      </w:pPr>
      <w:r w:rsidRPr="00060E5D">
        <w:rPr>
          <w:highlight w:val="lightGray"/>
          <w:lang w:val="es-ES_tradnl"/>
        </w:rPr>
        <w:t>Compromisos que suponen que la participación aumentará debido a la publicación de información sin que los mismos especifiquen el mecanismo de esa participación (sin embargo, este tipo de compromisos sería considerado en el ámbito del "Acceso a la información");</w:t>
      </w:r>
    </w:p>
    <w:p w14:paraId="4AB971B7" w14:textId="72A28F5A" w:rsidR="00AF496E" w:rsidRPr="00060E5D" w:rsidRDefault="00AF496E" w:rsidP="00D17030">
      <w:pPr>
        <w:numPr>
          <w:ilvl w:val="0"/>
          <w:numId w:val="106"/>
        </w:numPr>
        <w:rPr>
          <w:highlight w:val="lightGray"/>
          <w:lang w:val="es-ES_tradnl"/>
        </w:rPr>
      </w:pPr>
      <w:r w:rsidRPr="00060E5D">
        <w:rPr>
          <w:highlight w:val="lightGray"/>
          <w:lang w:val="es-ES_tradnl"/>
        </w:rPr>
        <w:t>Compromisos en materia de descentralización que no especifican los mecanismos que mejorarán la participación pública;</w:t>
      </w:r>
    </w:p>
    <w:p w14:paraId="542B5939" w14:textId="17F5C1AE" w:rsidR="00AF496E" w:rsidRPr="00060E5D" w:rsidRDefault="00AF496E" w:rsidP="00D17030">
      <w:pPr>
        <w:numPr>
          <w:ilvl w:val="0"/>
          <w:numId w:val="106"/>
        </w:numPr>
        <w:rPr>
          <w:highlight w:val="lightGray"/>
          <w:lang w:val="es-ES_tradnl"/>
        </w:rPr>
      </w:pPr>
      <w:r w:rsidRPr="00060E5D">
        <w:rPr>
          <w:highlight w:val="lightGray"/>
          <w:lang w:val="es-ES_tradnl"/>
        </w:rPr>
        <w:t>Compromisos que definen a la participación como la cooperación interinstitucional sin especificar un mecanismo para la participación pública.</w:t>
      </w:r>
    </w:p>
    <w:p w14:paraId="1BE1C884" w14:textId="77777777" w:rsidR="00AF496E" w:rsidRPr="00060E5D" w:rsidRDefault="00AF496E" w:rsidP="00AF496E">
      <w:pPr>
        <w:rPr>
          <w:highlight w:val="lightGray"/>
          <w:lang w:val="es-ES_tradnl"/>
        </w:rPr>
      </w:pPr>
      <w:r w:rsidRPr="00060E5D">
        <w:rPr>
          <w:highlight w:val="lightGray"/>
          <w:lang w:val="es-ES_tradnl"/>
        </w:rPr>
        <w:t xml:space="preserve">Los compromisos que podrían ser considerados de "relevancia incierta" también incluyen a aquellos mecanismos en que la participación queda limitada a organizaciones seleccionadas por el gobierno. </w:t>
      </w:r>
    </w:p>
    <w:p w14:paraId="3FD641B3" w14:textId="77777777" w:rsidR="00AF496E" w:rsidRPr="00060E5D" w:rsidRDefault="00AF496E" w:rsidP="00AF496E">
      <w:pPr>
        <w:rPr>
          <w:highlight w:val="lightGray"/>
          <w:lang w:val="es-ES_tradnl"/>
        </w:rPr>
      </w:pPr>
    </w:p>
    <w:p w14:paraId="19A35063" w14:textId="77777777" w:rsidR="00AF496E" w:rsidRPr="00060E5D" w:rsidRDefault="00AF496E" w:rsidP="00AF496E">
      <w:pPr>
        <w:rPr>
          <w:i/>
          <w:highlight w:val="lightGray"/>
          <w:lang w:val="es-ES_tradnl"/>
        </w:rPr>
      </w:pPr>
      <w:r w:rsidRPr="00060E5D">
        <w:rPr>
          <w:i/>
          <w:highlight w:val="lightGray"/>
          <w:lang w:val="es-ES_tradnl"/>
        </w:rPr>
        <w:t>Rendición de cuentas pública</w:t>
      </w:r>
    </w:p>
    <w:p w14:paraId="71226EAA" w14:textId="77777777" w:rsidR="00AF496E" w:rsidRPr="00060E5D" w:rsidRDefault="00AF496E" w:rsidP="00AF496E">
      <w:pPr>
        <w:rPr>
          <w:highlight w:val="lightGray"/>
          <w:lang w:val="es-ES_tradnl"/>
        </w:rPr>
      </w:pPr>
      <w:r w:rsidRPr="00060E5D">
        <w:rPr>
          <w:highlight w:val="lightGray"/>
          <w:lang w:val="es-ES_tradnl"/>
        </w:rPr>
        <w:t>Los compromisos referidos a la rendición de cuentas incluyen:</w:t>
      </w:r>
    </w:p>
    <w:p w14:paraId="7CC5201D" w14:textId="292AC27F" w:rsidR="00AF496E" w:rsidRPr="00060E5D" w:rsidRDefault="00AF496E" w:rsidP="00B34253">
      <w:pPr>
        <w:numPr>
          <w:ilvl w:val="0"/>
          <w:numId w:val="107"/>
        </w:numPr>
        <w:rPr>
          <w:highlight w:val="lightGray"/>
          <w:lang w:val="es-ES_tradnl"/>
        </w:rPr>
      </w:pPr>
      <w:r w:rsidRPr="00060E5D">
        <w:rPr>
          <w:highlight w:val="lightGray"/>
          <w:lang w:val="es-ES_tradnl"/>
        </w:rPr>
        <w:t>Normas, reglamentos y mecanismos que llaman a los actores del gobierno a justificar sus acciones, a actuar ante las críticas o requerimientos que se les hacen, y a aceptar responsabilidad por el incumplimiento de leyes o compromisos.</w:t>
      </w:r>
    </w:p>
    <w:p w14:paraId="63735667" w14:textId="77777777" w:rsidR="00AF496E" w:rsidRPr="00060E5D" w:rsidRDefault="00AF496E" w:rsidP="00AF496E">
      <w:pPr>
        <w:rPr>
          <w:highlight w:val="lightGray"/>
          <w:lang w:val="es-ES_tradnl"/>
        </w:rPr>
      </w:pPr>
      <w:r w:rsidRPr="00060E5D">
        <w:rPr>
          <w:highlight w:val="lightGray"/>
          <w:lang w:val="es-ES_tradnl"/>
        </w:rPr>
        <w:t>En concordancia con el objetivo básico del "gobierno abierto", para ser considerados como "claramente relevantes", los compromisos deben incluir un elemento de orientación pública (</w:t>
      </w:r>
      <w:r w:rsidRPr="00060E5D">
        <w:rPr>
          <w:i/>
          <w:highlight w:val="lightGray"/>
          <w:lang w:val="es-ES_tradnl"/>
        </w:rPr>
        <w:t>public-facing</w:t>
      </w:r>
      <w:r w:rsidRPr="00060E5D">
        <w:rPr>
          <w:highlight w:val="lightGray"/>
          <w:lang w:val="es-ES_tradnl"/>
        </w:rPr>
        <w:t>), lo que significa que no son sistemas únicamente internos de rendición de cuentas.</w:t>
      </w:r>
    </w:p>
    <w:p w14:paraId="0EFD4C9B" w14:textId="77777777" w:rsidR="00AF496E" w:rsidRPr="00060E5D" w:rsidRDefault="00AF496E" w:rsidP="00AF496E">
      <w:pPr>
        <w:rPr>
          <w:highlight w:val="lightGray"/>
          <w:lang w:val="es-ES_tradnl"/>
        </w:rPr>
      </w:pPr>
      <w:r w:rsidRPr="00060E5D">
        <w:rPr>
          <w:highlight w:val="lightGray"/>
          <w:lang w:val="es-ES_tradnl"/>
        </w:rPr>
        <w:t>Aunque tales compromisos pueden ser loables y pueden cumplir uno de los grandes desafíos de la AGA, tal como están planteados, no lograrían cumplir la prueba de "relevancia clara" debido a su falta de apertura. Cuando tales mecanismos de “orientación puramente interna” (</w:t>
      </w:r>
      <w:r w:rsidRPr="00060E5D">
        <w:rPr>
          <w:i/>
          <w:highlight w:val="lightGray"/>
          <w:lang w:val="es-ES_tradnl"/>
        </w:rPr>
        <w:t>internal-facing</w:t>
      </w:r>
      <w:r w:rsidRPr="00060E5D">
        <w:rPr>
          <w:highlight w:val="lightGray"/>
          <w:lang w:val="es-ES_tradnl"/>
        </w:rPr>
        <w:t>) son parte clave de la estrategia del gobierno, se recomienda que los gobiernos incluyan un elemento de orientación pública tal como:</w:t>
      </w:r>
    </w:p>
    <w:p w14:paraId="4853FF51" w14:textId="2F1B8886" w:rsidR="00AF496E" w:rsidRPr="00060E5D" w:rsidRDefault="00AF496E" w:rsidP="00F778F5">
      <w:pPr>
        <w:numPr>
          <w:ilvl w:val="0"/>
          <w:numId w:val="107"/>
        </w:numPr>
        <w:rPr>
          <w:highlight w:val="lightGray"/>
          <w:lang w:val="es-ES_tradnl"/>
        </w:rPr>
      </w:pPr>
      <w:r w:rsidRPr="00060E5D">
        <w:rPr>
          <w:highlight w:val="lightGray"/>
          <w:lang w:val="es-ES_tradnl"/>
        </w:rPr>
        <w:t>Divulgación de metadata no sensible sobre actividades institucionales (conforme a los principios de máxima divulgación);</w:t>
      </w:r>
    </w:p>
    <w:p w14:paraId="3942279B" w14:textId="1C9455FD" w:rsidR="00AF496E" w:rsidRPr="00060E5D" w:rsidRDefault="00AF496E" w:rsidP="00F778F5">
      <w:pPr>
        <w:numPr>
          <w:ilvl w:val="0"/>
          <w:numId w:val="107"/>
        </w:numPr>
        <w:rPr>
          <w:highlight w:val="lightGray"/>
          <w:lang w:val="es-ES_tradnl"/>
        </w:rPr>
      </w:pPr>
      <w:r w:rsidRPr="00060E5D">
        <w:rPr>
          <w:highlight w:val="lightGray"/>
          <w:lang w:val="es-ES_tradnl"/>
        </w:rPr>
        <w:t>Auditorías ciudadanas de desempeño;</w:t>
      </w:r>
    </w:p>
    <w:p w14:paraId="357456E7" w14:textId="60E72C66" w:rsidR="00AF496E" w:rsidRPr="00060E5D" w:rsidRDefault="00AF496E" w:rsidP="00F778F5">
      <w:pPr>
        <w:numPr>
          <w:ilvl w:val="0"/>
          <w:numId w:val="107"/>
        </w:numPr>
        <w:rPr>
          <w:highlight w:val="lightGray"/>
          <w:lang w:val="es-ES_tradnl"/>
        </w:rPr>
      </w:pPr>
      <w:r w:rsidRPr="00060E5D">
        <w:rPr>
          <w:highlight w:val="lightGray"/>
          <w:lang w:val="es-ES_tradnl"/>
        </w:rPr>
        <w:t>Procesos de apelación ciudadanos para los casos de incumplimiento o abuso.</w:t>
      </w:r>
    </w:p>
    <w:p w14:paraId="0AC85D98" w14:textId="77777777" w:rsidR="00AF496E" w:rsidRPr="00060E5D" w:rsidRDefault="00AF496E" w:rsidP="00AF496E">
      <w:pPr>
        <w:rPr>
          <w:highlight w:val="lightGray"/>
          <w:lang w:val="es-ES_tradnl"/>
        </w:rPr>
      </w:pPr>
      <w:r w:rsidRPr="00060E5D">
        <w:rPr>
          <w:highlight w:val="lightGray"/>
          <w:lang w:val="es-ES_tradnl"/>
        </w:rPr>
        <w:t>Los compromisos que son fuertes en relación a la rendición de cuentas adscriben derechos, deberes o consecuencias ante los actos de funcionarios o instituciones. Los compromisos formales de rendición de cuentas incluyen medios para expresar formalmente las quejas o para informar acerca de actos inapropiados y lograr una reparación. Ejemplos de compromisos fuertes incluyen:</w:t>
      </w:r>
    </w:p>
    <w:p w14:paraId="03CD2212" w14:textId="38BCD20C" w:rsidR="00AF496E" w:rsidRPr="00060E5D" w:rsidRDefault="00AF496E" w:rsidP="00F778F5">
      <w:pPr>
        <w:numPr>
          <w:ilvl w:val="0"/>
          <w:numId w:val="108"/>
        </w:numPr>
        <w:rPr>
          <w:highlight w:val="lightGray"/>
          <w:lang w:val="es-ES_tradnl"/>
        </w:rPr>
      </w:pPr>
      <w:r w:rsidRPr="00060E5D">
        <w:rPr>
          <w:highlight w:val="lightGray"/>
          <w:lang w:val="es-ES_tradnl"/>
        </w:rPr>
        <w:t>El establecimiento o mejoramiento de procesos de apelación ante la negación del derecho a la información;</w:t>
      </w:r>
    </w:p>
    <w:p w14:paraId="04D94C4B" w14:textId="3BC8F80C" w:rsidR="00AF496E" w:rsidRPr="00060E5D" w:rsidRDefault="00AF496E" w:rsidP="00F778F5">
      <w:pPr>
        <w:numPr>
          <w:ilvl w:val="0"/>
          <w:numId w:val="108"/>
        </w:numPr>
        <w:rPr>
          <w:highlight w:val="lightGray"/>
          <w:lang w:val="es-ES_tradnl"/>
        </w:rPr>
      </w:pPr>
      <w:r w:rsidRPr="00060E5D">
        <w:rPr>
          <w:highlight w:val="lightGray"/>
          <w:lang w:val="es-ES_tradnl"/>
        </w:rPr>
        <w:t xml:space="preserve">El mejoramiento del acceso a la justicia haciendo que los mecanismos de justicia sean más baratos, rápidos o fáciles de usar; </w:t>
      </w:r>
    </w:p>
    <w:p w14:paraId="6FF429B9" w14:textId="1E5AD46A" w:rsidR="00AF496E" w:rsidRPr="00060E5D" w:rsidRDefault="00AF496E" w:rsidP="00F778F5">
      <w:pPr>
        <w:numPr>
          <w:ilvl w:val="0"/>
          <w:numId w:val="108"/>
        </w:numPr>
        <w:rPr>
          <w:highlight w:val="lightGray"/>
          <w:lang w:val="es-ES_tradnl"/>
        </w:rPr>
      </w:pPr>
      <w:r w:rsidRPr="00060E5D">
        <w:rPr>
          <w:highlight w:val="lightGray"/>
          <w:lang w:val="es-ES_tradnl"/>
        </w:rPr>
        <w:t>El mejoramiento de los mecanismos de escrutinio público de la justicia</w:t>
      </w:r>
      <w:r w:rsidRPr="00060E5D">
        <w:rPr>
          <w:rFonts w:ascii="Times New Roman" w:hAnsi="Times New Roman"/>
          <w:highlight w:val="lightGray"/>
          <w:lang w:val="es-ES_tradnl"/>
        </w:rPr>
        <w:t>;</w:t>
      </w:r>
    </w:p>
    <w:p w14:paraId="409C9ED4" w14:textId="46E837C8" w:rsidR="00AF496E" w:rsidRPr="00060E5D" w:rsidRDefault="00AF496E" w:rsidP="00AF496E">
      <w:pPr>
        <w:rPr>
          <w:highlight w:val="lightGray"/>
          <w:lang w:val="es-ES_tradnl"/>
        </w:rPr>
      </w:pPr>
      <w:r w:rsidRPr="00060E5D">
        <w:rPr>
          <w:highlight w:val="lightGray"/>
          <w:lang w:val="es-ES_tradnl"/>
        </w:rPr>
        <w:t>La creación de sistemas de seguimiento en los procesos de quejas o reclamos públicos (tales como software de seguimiento que acompañen a las líneas telefónicas de alerta ante la policía o a las líneas telefónicas anticorrupción).</w:t>
      </w:r>
    </w:p>
    <w:p w14:paraId="5385FE7C" w14:textId="77777777" w:rsidR="00AF496E" w:rsidRPr="00060E5D" w:rsidRDefault="00AF496E" w:rsidP="00AF496E">
      <w:pPr>
        <w:rPr>
          <w:highlight w:val="lightGray"/>
          <w:lang w:val="es-ES_tradnl"/>
        </w:rPr>
      </w:pPr>
    </w:p>
    <w:p w14:paraId="5680C239" w14:textId="77777777" w:rsidR="00AF496E" w:rsidRPr="00060E5D" w:rsidRDefault="00AF496E" w:rsidP="00AF496E">
      <w:pPr>
        <w:rPr>
          <w:i/>
          <w:highlight w:val="lightGray"/>
          <w:lang w:val="es-ES_tradnl"/>
        </w:rPr>
      </w:pPr>
      <w:r w:rsidRPr="00060E5D">
        <w:rPr>
          <w:i/>
          <w:highlight w:val="lightGray"/>
          <w:lang w:val="es-ES_tradnl"/>
        </w:rPr>
        <w:t>Tecnología e innovación para la apertura y la rendición de cuentas</w:t>
      </w:r>
    </w:p>
    <w:p w14:paraId="57C0CAA4" w14:textId="77777777" w:rsidR="00AF496E" w:rsidRPr="00060E5D" w:rsidRDefault="00AF496E" w:rsidP="00AF496E">
      <w:pPr>
        <w:rPr>
          <w:highlight w:val="lightGray"/>
          <w:lang w:val="es-ES_tradnl"/>
        </w:rPr>
      </w:pPr>
      <w:r w:rsidRPr="00060E5D">
        <w:rPr>
          <w:highlight w:val="lightGray"/>
          <w:lang w:val="es-ES_tradnl"/>
        </w:rPr>
        <w:t>La AGA tiene como objetivo mejorar el uso de la tecnología y la innovación para permitir la participación del público en el gobierno. En específico, los compromisos que utilizan la tecnología y la innovación deberían mejorar la apertura y rendición de cuentas mediante:</w:t>
      </w:r>
    </w:p>
    <w:p w14:paraId="79E510B3" w14:textId="006B7B03" w:rsidR="00AF496E" w:rsidRPr="00060E5D" w:rsidRDefault="00AF496E" w:rsidP="001645B4">
      <w:pPr>
        <w:numPr>
          <w:ilvl w:val="0"/>
          <w:numId w:val="110"/>
        </w:numPr>
        <w:rPr>
          <w:highlight w:val="lightGray"/>
          <w:lang w:val="es-ES_tradnl"/>
        </w:rPr>
      </w:pPr>
      <w:r w:rsidRPr="00060E5D">
        <w:rPr>
          <w:highlight w:val="lightGray"/>
          <w:lang w:val="es-ES_tradnl"/>
        </w:rPr>
        <w:t>La promoción de tecnologías nuevas que ofrecen oportunidades para el intercambio de información, la participación pública, y la colaboración;</w:t>
      </w:r>
    </w:p>
    <w:p w14:paraId="23B9BDE9" w14:textId="56A5E300" w:rsidR="00AF496E" w:rsidRPr="00060E5D" w:rsidRDefault="00AF496E" w:rsidP="001645B4">
      <w:pPr>
        <w:numPr>
          <w:ilvl w:val="0"/>
          <w:numId w:val="110"/>
        </w:numPr>
        <w:rPr>
          <w:highlight w:val="lightGray"/>
          <w:lang w:val="es-ES_tradnl"/>
        </w:rPr>
      </w:pPr>
      <w:r w:rsidRPr="00060E5D">
        <w:rPr>
          <w:highlight w:val="lightGray"/>
          <w:lang w:val="es-ES_tradnl"/>
        </w:rPr>
        <w:t>La publicidad de la información de forma que permita a las personas tanto entender lo que sus gobiernos hacen como influir en sus decisiones;</w:t>
      </w:r>
    </w:p>
    <w:p w14:paraId="3E1ED733" w14:textId="38E08BDE" w:rsidR="00AF496E" w:rsidRPr="00060E5D" w:rsidRDefault="00AF496E" w:rsidP="001645B4">
      <w:pPr>
        <w:numPr>
          <w:ilvl w:val="0"/>
          <w:numId w:val="110"/>
        </w:numPr>
        <w:rPr>
          <w:highlight w:val="lightGray"/>
          <w:lang w:val="es-ES_tradnl"/>
        </w:rPr>
      </w:pPr>
      <w:r w:rsidRPr="00060E5D">
        <w:rPr>
          <w:highlight w:val="lightGray"/>
          <w:lang w:val="es-ES_tradnl"/>
        </w:rPr>
        <w:t>El trabajo tendiente a reducir los costos de la utilización de estas tecnologías.</w:t>
      </w:r>
    </w:p>
    <w:p w14:paraId="709CD808" w14:textId="77777777" w:rsidR="00AF496E" w:rsidRPr="00060E5D" w:rsidRDefault="00AF496E" w:rsidP="00AF496E">
      <w:pPr>
        <w:rPr>
          <w:highlight w:val="lightGray"/>
          <w:lang w:val="es-ES_tradnl"/>
        </w:rPr>
      </w:pPr>
      <w:r w:rsidRPr="00060E5D">
        <w:rPr>
          <w:highlight w:val="lightGray"/>
          <w:lang w:val="es-ES_tradnl"/>
        </w:rPr>
        <w:t>Adicionalmente, los compromisos considerados como pertinentes a la tecnología y la innovación:</w:t>
      </w:r>
    </w:p>
    <w:p w14:paraId="697D4216" w14:textId="7668FFC7" w:rsidR="00AF496E" w:rsidRPr="00060E5D" w:rsidRDefault="00AF496E" w:rsidP="001645B4">
      <w:pPr>
        <w:numPr>
          <w:ilvl w:val="0"/>
          <w:numId w:val="109"/>
        </w:numPr>
        <w:rPr>
          <w:highlight w:val="lightGray"/>
          <w:lang w:val="es-ES_tradnl"/>
        </w:rPr>
      </w:pPr>
      <w:r w:rsidRPr="00060E5D">
        <w:rPr>
          <w:highlight w:val="lightGray"/>
          <w:lang w:val="es-ES_tradnl"/>
        </w:rPr>
        <w:t>Pueden comprometer procesos para involucrar a la sociedad civil y a la comunidad empresarial en la identificación de prácticas efectivas y enfoques innovadores que permitan aprovechar las nuevas tecnologías en el empoderamiento de las personas y en la promoción de la transparencia en el gobierno;</w:t>
      </w:r>
    </w:p>
    <w:p w14:paraId="640D7859" w14:textId="12CF77FD" w:rsidR="00AF496E" w:rsidRPr="00060E5D" w:rsidRDefault="00AF496E" w:rsidP="001645B4">
      <w:pPr>
        <w:numPr>
          <w:ilvl w:val="0"/>
          <w:numId w:val="109"/>
        </w:numPr>
        <w:rPr>
          <w:highlight w:val="lightGray"/>
          <w:lang w:val="es-ES_tradnl"/>
        </w:rPr>
      </w:pPr>
      <w:r w:rsidRPr="00060E5D">
        <w:rPr>
          <w:highlight w:val="lightGray"/>
          <w:lang w:val="es-ES_tradnl"/>
        </w:rPr>
        <w:t>Pueden comprometer el apoyo a la capacidad de los gobiernos y de los ciudadanos para utilizar la tecnología para la apertura y rendición de cuentas;</w:t>
      </w:r>
    </w:p>
    <w:p w14:paraId="5EF07102" w14:textId="37DCC787" w:rsidR="00AF496E" w:rsidRPr="00060E5D" w:rsidRDefault="00AF496E" w:rsidP="001645B4">
      <w:pPr>
        <w:numPr>
          <w:ilvl w:val="0"/>
          <w:numId w:val="109"/>
        </w:numPr>
        <w:rPr>
          <w:highlight w:val="lightGray"/>
          <w:lang w:val="es-ES_tradnl"/>
        </w:rPr>
      </w:pPr>
      <w:r w:rsidRPr="00060E5D">
        <w:rPr>
          <w:highlight w:val="lightGray"/>
          <w:lang w:val="es-ES_tradnl"/>
        </w:rPr>
        <w:t>Pueden apoyar el uso de la tecnología por parte de los empleados del gobierno y de los ciudadanos por igual.</w:t>
      </w:r>
    </w:p>
    <w:p w14:paraId="425DF558" w14:textId="77777777" w:rsidR="00AF496E" w:rsidRPr="003435D1" w:rsidRDefault="00AF496E" w:rsidP="00AF496E">
      <w:pPr>
        <w:rPr>
          <w:lang w:val="es-ES_tradnl"/>
        </w:rPr>
      </w:pPr>
      <w:r w:rsidRPr="00060E5D">
        <w:rPr>
          <w:highlight w:val="lightGray"/>
          <w:lang w:val="es-ES_tradnl"/>
        </w:rPr>
        <w:t>No todas las reformas relativas al gobierno electrónico mejoran la apertura del gobierno. Cuando se adopta un compromiso referido al gobierno electrónico éste debe expresar la forma en que aumentará al menos el acceso a la información, la participación pública o la rendición de cuentas pública.</w:t>
      </w:r>
      <w:r w:rsidRPr="003435D1">
        <w:rPr>
          <w:lang w:val="es-ES_tradnl"/>
        </w:rPr>
        <w:t xml:space="preserve"> </w:t>
      </w:r>
    </w:p>
    <w:p w14:paraId="2785C09B" w14:textId="24682E17" w:rsidR="00697143" w:rsidRPr="003435D1" w:rsidRDefault="00697143" w:rsidP="00602531">
      <w:pPr>
        <w:pStyle w:val="ListContinue"/>
        <w:ind w:left="0"/>
        <w:rPr>
          <w:rFonts w:ascii="Arial" w:hAnsi="Arial" w:cs="Arial"/>
          <w:b/>
          <w:sz w:val="24"/>
          <w:szCs w:val="24"/>
          <w:lang w:val="es-ES_tradnl"/>
        </w:rPr>
      </w:pPr>
      <w:r w:rsidRPr="003435D1">
        <w:rPr>
          <w:rFonts w:ascii="Arial" w:hAnsi="Arial" w:cs="Arial"/>
          <w:b/>
          <w:sz w:val="24"/>
          <w:szCs w:val="24"/>
          <w:lang w:val="es-ES_tradnl"/>
        </w:rPr>
        <w:t>________________________________________________________________</w:t>
      </w:r>
    </w:p>
    <w:p w14:paraId="58205087" w14:textId="6AE5E8A0" w:rsidR="00697143" w:rsidRPr="003435D1" w:rsidRDefault="00697143" w:rsidP="00F411AF">
      <w:pPr>
        <w:rPr>
          <w:b/>
          <w:lang w:val="es-ES_tradnl"/>
        </w:rPr>
      </w:pPr>
      <w:r w:rsidRPr="003435D1">
        <w:rPr>
          <w:rFonts w:cs="Arial"/>
          <w:b/>
          <w:lang w:val="es-ES_tradnl"/>
        </w:rPr>
        <w:t>Los</w:t>
      </w:r>
      <w:r w:rsidRPr="003435D1">
        <w:rPr>
          <w:b/>
          <w:lang w:val="es-ES_tradnl"/>
        </w:rPr>
        <w:t xml:space="preserve"> grandes desafíos </w:t>
      </w:r>
      <w:r w:rsidRPr="003435D1">
        <w:rPr>
          <w:rFonts w:cs="Arial"/>
          <w:b/>
          <w:lang w:val="es-ES_tradnl"/>
        </w:rPr>
        <w:t>de la AGA</w:t>
      </w:r>
    </w:p>
    <w:p w14:paraId="6ABE385C" w14:textId="0830C602" w:rsidR="00697143" w:rsidRPr="003435D1" w:rsidRDefault="00697143" w:rsidP="006A4215">
      <w:pPr>
        <w:pStyle w:val="BodyText"/>
        <w:numPr>
          <w:ilvl w:val="0"/>
          <w:numId w:val="71"/>
        </w:numPr>
        <w:rPr>
          <w:rFonts w:ascii="Garamond" w:hAnsi="Garamond"/>
          <w:lang w:val="es-ES_tradnl"/>
        </w:rPr>
      </w:pPr>
      <w:r w:rsidRPr="003435D1">
        <w:rPr>
          <w:rFonts w:ascii="Garamond" w:hAnsi="Garamond"/>
          <w:lang w:val="es-ES_tradnl"/>
        </w:rPr>
        <w:t>¿</w:t>
      </w:r>
      <w:r w:rsidRPr="003435D1">
        <w:rPr>
          <w:rFonts w:ascii="Garamond" w:hAnsi="Garamond" w:cs="Arial"/>
          <w:lang w:val="es-ES_tradnl"/>
        </w:rPr>
        <w:t>Aborda el</w:t>
      </w:r>
      <w:r w:rsidRPr="003435D1">
        <w:rPr>
          <w:rFonts w:ascii="Garamond" w:hAnsi="Garamond"/>
          <w:lang w:val="es-ES_tradnl"/>
        </w:rPr>
        <w:t xml:space="preserve"> objetivo</w:t>
      </w:r>
      <w:r w:rsidRPr="003435D1">
        <w:rPr>
          <w:rFonts w:ascii="Garamond" w:hAnsi="Garamond" w:cs="Arial"/>
          <w:lang w:val="es-ES_tradnl"/>
        </w:rPr>
        <w:t>,</w:t>
      </w:r>
      <w:r w:rsidR="006A4215" w:rsidRPr="003435D1">
        <w:rPr>
          <w:rFonts w:ascii="Garamond" w:hAnsi="Garamond" w:cs="Arial"/>
          <w:lang w:val="es-ES_tradnl"/>
        </w:rPr>
        <w:t xml:space="preserve"> </w:t>
      </w:r>
      <w:r w:rsidRPr="003435D1">
        <w:rPr>
          <w:rFonts w:ascii="Garamond" w:hAnsi="Garamond" w:cs="Arial"/>
          <w:lang w:val="es-ES_tradnl"/>
        </w:rPr>
        <w:t>de manera directa,</w:t>
      </w:r>
      <w:r w:rsidRPr="003435D1">
        <w:rPr>
          <w:rFonts w:ascii="Garamond" w:hAnsi="Garamond"/>
          <w:lang w:val="es-ES_tradnl"/>
        </w:rPr>
        <w:t xml:space="preserve"> uno o más de los grandes desafíos </w:t>
      </w:r>
      <w:r w:rsidRPr="003435D1">
        <w:rPr>
          <w:rFonts w:ascii="Garamond" w:hAnsi="Garamond" w:cs="Arial"/>
          <w:lang w:val="es-ES_tradnl"/>
        </w:rPr>
        <w:t>definidos</w:t>
      </w:r>
      <w:r w:rsidRPr="003435D1">
        <w:rPr>
          <w:rFonts w:ascii="Garamond" w:hAnsi="Garamond"/>
          <w:lang w:val="es-ES_tradnl"/>
        </w:rPr>
        <w:t xml:space="preserve"> por la AGA? [Código: Seleccione </w:t>
      </w:r>
      <w:r w:rsidRPr="003435D1">
        <w:rPr>
          <w:rFonts w:ascii="Garamond" w:hAnsi="Garamond" w:cs="Arial"/>
          <w:lang w:val="es-ES_tradnl"/>
        </w:rPr>
        <w:t>todos los</w:t>
      </w:r>
      <w:r w:rsidRPr="003435D1">
        <w:rPr>
          <w:rFonts w:ascii="Garamond" w:hAnsi="Garamond"/>
          <w:lang w:val="es-ES_tradnl"/>
        </w:rPr>
        <w:t xml:space="preserve"> que correspondan</w:t>
      </w:r>
      <w:r w:rsidRPr="003435D1">
        <w:rPr>
          <w:rFonts w:ascii="Garamond" w:hAnsi="Garamond" w:cs="Arial"/>
          <w:lang w:val="es-ES_tradnl"/>
        </w:rPr>
        <w:t>].</w:t>
      </w:r>
      <w:r w:rsidRPr="003435D1">
        <w:rPr>
          <w:rFonts w:ascii="Garamond" w:hAnsi="Garamond"/>
          <w:lang w:val="es-ES_tradnl"/>
        </w:rPr>
        <w:t xml:space="preserve"> El plan de acción </w:t>
      </w:r>
      <w:r w:rsidRPr="003435D1">
        <w:rPr>
          <w:rFonts w:ascii="Garamond" w:hAnsi="Garamond" w:cs="Arial"/>
          <w:lang w:val="es-ES_tradnl"/>
        </w:rPr>
        <w:t>debió</w:t>
      </w:r>
      <w:r w:rsidRPr="003435D1">
        <w:rPr>
          <w:rFonts w:ascii="Garamond" w:hAnsi="Garamond"/>
          <w:lang w:val="es-ES_tradnl"/>
        </w:rPr>
        <w:t xml:space="preserve"> especificar esto</w:t>
      </w:r>
      <w:r w:rsidRPr="003435D1">
        <w:rPr>
          <w:rFonts w:ascii="Garamond" w:hAnsi="Garamond" w:cs="Arial"/>
          <w:lang w:val="es-ES_tradnl"/>
        </w:rPr>
        <w:t xml:space="preserve"> -si</w:t>
      </w:r>
      <w:r w:rsidRPr="003435D1">
        <w:rPr>
          <w:rFonts w:ascii="Garamond" w:hAnsi="Garamond"/>
          <w:lang w:val="es-ES_tradnl"/>
        </w:rPr>
        <w:t xml:space="preserve"> no </w:t>
      </w:r>
      <w:r w:rsidRPr="003435D1">
        <w:rPr>
          <w:rFonts w:ascii="Garamond" w:hAnsi="Garamond" w:cs="Arial"/>
          <w:lang w:val="es-ES_tradnl"/>
        </w:rPr>
        <w:t>lo hizo,</w:t>
      </w:r>
      <w:r w:rsidR="006A4215" w:rsidRPr="003435D1">
        <w:rPr>
          <w:rFonts w:ascii="Garamond" w:hAnsi="Garamond" w:cs="Arial"/>
          <w:lang w:val="es-ES_tradnl"/>
        </w:rPr>
        <w:t xml:space="preserve"> </w:t>
      </w:r>
      <w:r w:rsidRPr="003435D1">
        <w:rPr>
          <w:rFonts w:ascii="Garamond" w:hAnsi="Garamond"/>
          <w:lang w:val="es-ES_tradnl"/>
        </w:rPr>
        <w:t xml:space="preserve">los investigadores </w:t>
      </w:r>
      <w:r w:rsidRPr="003435D1">
        <w:rPr>
          <w:rFonts w:ascii="Garamond" w:hAnsi="Garamond" w:cs="Arial"/>
          <w:lang w:val="es-ES_tradnl"/>
        </w:rPr>
        <w:t>deben indicar “</w:t>
      </w:r>
      <w:r w:rsidRPr="003435D1">
        <w:rPr>
          <w:rFonts w:ascii="Garamond" w:hAnsi="Garamond"/>
          <w:lang w:val="es-ES_tradnl"/>
        </w:rPr>
        <w:t>Ninguno especificado</w:t>
      </w:r>
      <w:r w:rsidRPr="003435D1">
        <w:rPr>
          <w:rFonts w:ascii="Garamond" w:hAnsi="Garamond" w:cs="Arial"/>
          <w:lang w:val="es-ES_tradnl"/>
        </w:rPr>
        <w:t>”.</w:t>
      </w:r>
      <w:r w:rsidRPr="003435D1">
        <w:rPr>
          <w:rFonts w:ascii="Garamond" w:hAnsi="Garamond"/>
          <w:lang w:val="es-ES_tradnl"/>
        </w:rPr>
        <w:t xml:space="preserve"> No es necesario marcar todos los grandes desafíos potencialmente</w:t>
      </w:r>
      <w:r w:rsidRPr="003435D1">
        <w:rPr>
          <w:rFonts w:ascii="Garamond" w:hAnsi="Garamond" w:cs="Arial"/>
          <w:lang w:val="es-ES_tradnl"/>
        </w:rPr>
        <w:t xml:space="preserve"> aplicables</w:t>
      </w:r>
      <w:r w:rsidRPr="003435D1">
        <w:rPr>
          <w:rFonts w:ascii="Garamond" w:hAnsi="Garamond"/>
          <w:lang w:val="es-ES_tradnl"/>
        </w:rPr>
        <w:t xml:space="preserve">. Sólo </w:t>
      </w:r>
      <w:r w:rsidRPr="003435D1">
        <w:rPr>
          <w:rFonts w:ascii="Garamond" w:hAnsi="Garamond" w:cs="Arial"/>
          <w:lang w:val="es-ES_tradnl"/>
        </w:rPr>
        <w:t xml:space="preserve">se deben </w:t>
      </w:r>
      <w:r w:rsidRPr="003435D1">
        <w:rPr>
          <w:rFonts w:ascii="Garamond" w:hAnsi="Garamond"/>
          <w:lang w:val="es-ES_tradnl"/>
        </w:rPr>
        <w:t xml:space="preserve">marcar los </w:t>
      </w:r>
      <w:r w:rsidRPr="003435D1">
        <w:rPr>
          <w:rFonts w:ascii="Garamond" w:hAnsi="Garamond" w:cs="Arial"/>
          <w:lang w:val="es-ES_tradnl"/>
        </w:rPr>
        <w:t xml:space="preserve">que fueron </w:t>
      </w:r>
      <w:r w:rsidRPr="003435D1">
        <w:rPr>
          <w:rFonts w:ascii="Garamond" w:hAnsi="Garamond"/>
          <w:lang w:val="es-ES_tradnl"/>
        </w:rPr>
        <w:t xml:space="preserve">especificados. </w:t>
      </w:r>
    </w:p>
    <w:p w14:paraId="0FA72ACC" w14:textId="0CFAD67F" w:rsidR="00494AB6" w:rsidRPr="003435D1" w:rsidRDefault="00494AB6" w:rsidP="00494AB6">
      <w:pPr>
        <w:pStyle w:val="ListParagraph"/>
        <w:numPr>
          <w:ilvl w:val="1"/>
          <w:numId w:val="71"/>
        </w:numPr>
        <w:rPr>
          <w:lang w:val="es-ES_tradnl"/>
        </w:rPr>
      </w:pPr>
      <w:r w:rsidRPr="003435D1">
        <w:rPr>
          <w:lang w:val="es-ES_tradnl"/>
        </w:rPr>
        <w:t>Mejorar los servicios públicos</w:t>
      </w:r>
    </w:p>
    <w:p w14:paraId="1B219FDD" w14:textId="1F453F87" w:rsidR="00494AB6" w:rsidRPr="003435D1" w:rsidRDefault="00494AB6" w:rsidP="00494AB6">
      <w:pPr>
        <w:pStyle w:val="ListParagraph"/>
        <w:numPr>
          <w:ilvl w:val="1"/>
          <w:numId w:val="71"/>
        </w:numPr>
        <w:rPr>
          <w:lang w:val="es-ES_tradnl"/>
        </w:rPr>
      </w:pPr>
      <w:r w:rsidRPr="003435D1">
        <w:rPr>
          <w:lang w:val="es-ES_tradnl"/>
        </w:rPr>
        <w:t>Ampliar la integridad pública</w:t>
      </w:r>
    </w:p>
    <w:p w14:paraId="73FEAD42" w14:textId="6885F9F6" w:rsidR="00494AB6" w:rsidRPr="003435D1" w:rsidRDefault="00494AB6" w:rsidP="00494AB6">
      <w:pPr>
        <w:pStyle w:val="ListParagraph"/>
        <w:numPr>
          <w:ilvl w:val="1"/>
          <w:numId w:val="71"/>
        </w:numPr>
        <w:rPr>
          <w:lang w:val="es-ES_tradnl"/>
        </w:rPr>
      </w:pPr>
      <w:r w:rsidRPr="003435D1">
        <w:rPr>
          <w:lang w:val="es-ES_tradnl"/>
        </w:rPr>
        <w:t>Manejar eficientemente los recursos públicos</w:t>
      </w:r>
    </w:p>
    <w:p w14:paraId="0C49C43A" w14:textId="008424D7" w:rsidR="00494AB6" w:rsidRPr="003435D1" w:rsidRDefault="00494AB6" w:rsidP="00494AB6">
      <w:pPr>
        <w:pStyle w:val="ListParagraph"/>
        <w:numPr>
          <w:ilvl w:val="1"/>
          <w:numId w:val="71"/>
        </w:numPr>
        <w:rPr>
          <w:lang w:val="es-ES_tradnl"/>
        </w:rPr>
      </w:pPr>
      <w:r w:rsidRPr="003435D1">
        <w:rPr>
          <w:lang w:val="es-ES_tradnl"/>
        </w:rPr>
        <w:t>Crear comunidades más seguras</w:t>
      </w:r>
    </w:p>
    <w:p w14:paraId="04F9934E" w14:textId="2F53C9DF" w:rsidR="00494AB6" w:rsidRPr="003435D1" w:rsidRDefault="00494AB6" w:rsidP="00494AB6">
      <w:pPr>
        <w:pStyle w:val="ListParagraph"/>
        <w:numPr>
          <w:ilvl w:val="1"/>
          <w:numId w:val="71"/>
        </w:numPr>
        <w:rPr>
          <w:lang w:val="es-ES_tradnl"/>
        </w:rPr>
      </w:pPr>
      <w:r w:rsidRPr="003435D1">
        <w:rPr>
          <w:lang w:val="es-ES_tradnl"/>
        </w:rPr>
        <w:t>Mejorar la rendición de cuentas corporativa</w:t>
      </w:r>
    </w:p>
    <w:p w14:paraId="464DBCE0" w14:textId="3C744A73" w:rsidR="00494AB6" w:rsidRPr="003435D1" w:rsidRDefault="00494AB6" w:rsidP="00494AB6">
      <w:pPr>
        <w:pStyle w:val="ListParagraph"/>
        <w:numPr>
          <w:ilvl w:val="1"/>
          <w:numId w:val="71"/>
        </w:numPr>
        <w:rPr>
          <w:lang w:val="es-ES_tradnl"/>
        </w:rPr>
      </w:pPr>
      <w:r w:rsidRPr="003435D1">
        <w:rPr>
          <w:lang w:val="es-ES_tradnl"/>
        </w:rPr>
        <w:t>Ninguna especificada</w:t>
      </w:r>
    </w:p>
    <w:p w14:paraId="6DAA09FD" w14:textId="539DC2EA" w:rsidR="00697143" w:rsidRPr="003435D1" w:rsidRDefault="00F411AF" w:rsidP="00F411AF">
      <w:pPr>
        <w:pStyle w:val="Heading4"/>
        <w:rPr>
          <w:lang w:val="es-ES_tradnl"/>
        </w:rPr>
      </w:pPr>
      <w:r w:rsidRPr="003435D1">
        <w:rPr>
          <w:lang w:val="es-ES_tradnl"/>
        </w:rPr>
        <w:t>E</w:t>
      </w:r>
      <w:r w:rsidR="00697143" w:rsidRPr="003435D1">
        <w:rPr>
          <w:lang w:val="es-ES_tradnl"/>
        </w:rPr>
        <w:t xml:space="preserve">. Plazos </w:t>
      </w:r>
    </w:p>
    <w:p w14:paraId="2F4E32A3" w14:textId="249A13DB" w:rsidR="00697143" w:rsidRPr="003435D1" w:rsidRDefault="00697143" w:rsidP="00855D5C">
      <w:pPr>
        <w:rPr>
          <w:b/>
          <w:szCs w:val="22"/>
          <w:lang w:val="es-ES_tradnl"/>
        </w:rPr>
      </w:pPr>
      <w:r w:rsidRPr="003435D1">
        <w:rPr>
          <w:rFonts w:cs="Arial"/>
          <w:szCs w:val="22"/>
          <w:lang w:val="es-ES_tradnl"/>
        </w:rPr>
        <w:t>La AGA alienta</w:t>
      </w:r>
      <w:r w:rsidRPr="003435D1">
        <w:rPr>
          <w:szCs w:val="22"/>
          <w:lang w:val="es-ES_tradnl"/>
        </w:rPr>
        <w:t xml:space="preserve"> a los gobiernos participantes a </w:t>
      </w:r>
      <w:r w:rsidRPr="003435D1">
        <w:rPr>
          <w:rFonts w:cs="Arial"/>
          <w:szCs w:val="22"/>
          <w:lang w:val="es-ES_tradnl"/>
        </w:rPr>
        <w:t>adoptar</w:t>
      </w:r>
      <w:r w:rsidRPr="003435D1">
        <w:rPr>
          <w:szCs w:val="22"/>
          <w:lang w:val="es-ES_tradnl"/>
        </w:rPr>
        <w:t xml:space="preserve"> compromisos </w:t>
      </w:r>
      <w:r w:rsidRPr="003435D1">
        <w:rPr>
          <w:rFonts w:cs="Arial"/>
          <w:szCs w:val="22"/>
          <w:lang w:val="es-ES_tradnl"/>
        </w:rPr>
        <w:t>cuyo cumplimiento tenga</w:t>
      </w:r>
      <w:r w:rsidR="006A4215" w:rsidRPr="003435D1">
        <w:rPr>
          <w:rFonts w:cs="Arial"/>
          <w:szCs w:val="22"/>
          <w:lang w:val="es-ES_tradnl"/>
        </w:rPr>
        <w:t xml:space="preserve"> </w:t>
      </w:r>
      <w:r w:rsidRPr="003435D1">
        <w:rPr>
          <w:szCs w:val="22"/>
          <w:lang w:val="es-ES_tradnl"/>
        </w:rPr>
        <w:t xml:space="preserve">plazos </w:t>
      </w:r>
      <w:r w:rsidRPr="003435D1">
        <w:rPr>
          <w:rFonts w:cs="Arial"/>
          <w:szCs w:val="22"/>
          <w:lang w:val="es-ES_tradnl"/>
        </w:rPr>
        <w:t>específicos</w:t>
      </w:r>
      <w:r w:rsidRPr="003435D1">
        <w:rPr>
          <w:szCs w:val="22"/>
          <w:lang w:val="es-ES_tradnl"/>
        </w:rPr>
        <w:t xml:space="preserve">. Los compromisos que </w:t>
      </w:r>
      <w:r w:rsidRPr="003435D1">
        <w:rPr>
          <w:rFonts w:cs="Arial"/>
          <w:szCs w:val="22"/>
          <w:lang w:val="es-ES_tradnl"/>
        </w:rPr>
        <w:t>explicitaron</w:t>
      </w:r>
      <w:r w:rsidR="006A4215" w:rsidRPr="003435D1">
        <w:rPr>
          <w:rFonts w:cs="Arial"/>
          <w:szCs w:val="22"/>
          <w:lang w:val="es-ES_tradnl"/>
        </w:rPr>
        <w:t xml:space="preserve"> </w:t>
      </w:r>
      <w:r w:rsidRPr="003435D1">
        <w:rPr>
          <w:szCs w:val="22"/>
          <w:lang w:val="es-ES_tradnl"/>
        </w:rPr>
        <w:t xml:space="preserve">una fecha de inicio o una fecha de finalización </w:t>
      </w:r>
      <w:r w:rsidRPr="003435D1">
        <w:rPr>
          <w:rFonts w:cs="Arial"/>
          <w:szCs w:val="22"/>
          <w:lang w:val="es-ES_tradnl"/>
        </w:rPr>
        <w:t xml:space="preserve">identificable para </w:t>
      </w:r>
      <w:r w:rsidRPr="003435D1">
        <w:rPr>
          <w:szCs w:val="22"/>
          <w:lang w:val="es-ES_tradnl"/>
        </w:rPr>
        <w:t xml:space="preserve">el investigador </w:t>
      </w:r>
      <w:r w:rsidRPr="003435D1">
        <w:rPr>
          <w:rFonts w:cs="Arial"/>
          <w:szCs w:val="22"/>
          <w:lang w:val="es-ES_tradnl"/>
        </w:rPr>
        <w:t>deben ser codificados</w:t>
      </w:r>
      <w:r w:rsidRPr="003435D1">
        <w:rPr>
          <w:szCs w:val="22"/>
          <w:lang w:val="es-ES_tradnl"/>
        </w:rPr>
        <w:t xml:space="preserve"> como teniendo </w:t>
      </w:r>
      <w:r w:rsidRPr="003435D1">
        <w:rPr>
          <w:rFonts w:cs="Arial"/>
          <w:szCs w:val="22"/>
          <w:lang w:val="es-ES_tradnl"/>
        </w:rPr>
        <w:t xml:space="preserve">un </w:t>
      </w:r>
      <w:r w:rsidRPr="003435D1">
        <w:rPr>
          <w:szCs w:val="22"/>
          <w:lang w:val="es-ES_tradnl"/>
        </w:rPr>
        <w:t xml:space="preserve">plazo. La </w:t>
      </w:r>
      <w:r w:rsidRPr="003435D1">
        <w:rPr>
          <w:rFonts w:cs="Arial"/>
          <w:szCs w:val="22"/>
          <w:lang w:val="es-ES_tradnl"/>
        </w:rPr>
        <w:t>“</w:t>
      </w:r>
      <w:r w:rsidRPr="003435D1">
        <w:rPr>
          <w:szCs w:val="22"/>
          <w:lang w:val="es-ES_tradnl"/>
        </w:rPr>
        <w:t xml:space="preserve">Orientación </w:t>
      </w:r>
      <w:r w:rsidRPr="003435D1">
        <w:rPr>
          <w:rFonts w:cs="Arial"/>
          <w:szCs w:val="22"/>
          <w:lang w:val="es-ES_tradnl"/>
        </w:rPr>
        <w:t>SMART”</w:t>
      </w:r>
      <w:r w:rsidRPr="003435D1">
        <w:rPr>
          <w:szCs w:val="22"/>
          <w:lang w:val="es-ES_tradnl"/>
        </w:rPr>
        <w:t xml:space="preserve"> (</w:t>
      </w:r>
      <w:hyperlink r:id="rId30" w:history="1">
        <w:r w:rsidRPr="003435D1">
          <w:rPr>
            <w:rStyle w:val="Hyperlink"/>
            <w:szCs w:val="22"/>
            <w:lang w:val="es-ES_tradnl"/>
          </w:rPr>
          <w:t>http://bit.ly/1kCZh3h</w:t>
        </w:r>
      </w:hyperlink>
      <w:r w:rsidRPr="003435D1">
        <w:rPr>
          <w:szCs w:val="22"/>
          <w:lang w:val="es-ES_tradnl"/>
        </w:rPr>
        <w:t xml:space="preserve">) </w:t>
      </w:r>
      <w:r w:rsidRPr="003435D1">
        <w:rPr>
          <w:rFonts w:cs="Arial"/>
          <w:szCs w:val="22"/>
          <w:lang w:val="es-ES_tradnl"/>
        </w:rPr>
        <w:t xml:space="preserve">del </w:t>
      </w:r>
      <w:r w:rsidR="00B60FF3" w:rsidRPr="003435D1">
        <w:rPr>
          <w:rFonts w:cs="Arial"/>
          <w:szCs w:val="22"/>
          <w:lang w:val="es-ES_tradnl"/>
        </w:rPr>
        <w:t>MRI</w:t>
      </w:r>
      <w:r w:rsidRPr="003435D1">
        <w:rPr>
          <w:rFonts w:cs="Arial"/>
          <w:szCs w:val="22"/>
          <w:lang w:val="es-ES_tradnl"/>
        </w:rPr>
        <w:t xml:space="preserve"> provee</w:t>
      </w:r>
      <w:r w:rsidR="006A4215" w:rsidRPr="003435D1">
        <w:rPr>
          <w:rFonts w:cs="Arial"/>
          <w:szCs w:val="22"/>
          <w:lang w:val="es-ES_tradnl"/>
        </w:rPr>
        <w:t xml:space="preserve"> </w:t>
      </w:r>
      <w:r w:rsidRPr="003435D1">
        <w:rPr>
          <w:szCs w:val="22"/>
          <w:lang w:val="es-ES_tradnl"/>
        </w:rPr>
        <w:t xml:space="preserve">ejemplos. </w:t>
      </w:r>
    </w:p>
    <w:p w14:paraId="65F95747" w14:textId="5D12F6E4" w:rsidR="00697143" w:rsidRPr="003435D1" w:rsidRDefault="00697143" w:rsidP="006A4215">
      <w:pPr>
        <w:pStyle w:val="List"/>
        <w:numPr>
          <w:ilvl w:val="0"/>
          <w:numId w:val="72"/>
        </w:numPr>
        <w:rPr>
          <w:rFonts w:ascii="Garamond" w:hAnsi="Garamond"/>
          <w:lang w:val="es-ES_tradnl"/>
        </w:rPr>
      </w:pPr>
      <w:r w:rsidRPr="003435D1">
        <w:rPr>
          <w:rFonts w:ascii="Garamond" w:hAnsi="Garamond" w:cs="Arial"/>
          <w:lang w:val="es-ES_tradnl"/>
        </w:rPr>
        <w:lastRenderedPageBreak/>
        <w:t xml:space="preserve">Los compromisos deben especificar su </w:t>
      </w:r>
      <w:r w:rsidRPr="003435D1">
        <w:rPr>
          <w:rFonts w:ascii="Garamond" w:hAnsi="Garamond"/>
          <w:lang w:val="es-ES_tradnl"/>
        </w:rPr>
        <w:t>fecha de inicio</w:t>
      </w:r>
      <w:r w:rsidRPr="003435D1">
        <w:rPr>
          <w:rFonts w:ascii="Garamond" w:hAnsi="Garamond" w:cs="Arial"/>
          <w:lang w:val="es-ES_tradnl"/>
        </w:rPr>
        <w:t>.</w:t>
      </w:r>
      <w:r w:rsidRPr="003435D1">
        <w:rPr>
          <w:rFonts w:ascii="Garamond" w:hAnsi="Garamond"/>
          <w:lang w:val="es-ES_tradnl"/>
        </w:rPr>
        <w:t xml:space="preserve"> Si el plan de acción no incluye esta información, los investigadores </w:t>
      </w:r>
      <w:r w:rsidRPr="003435D1">
        <w:rPr>
          <w:rFonts w:ascii="Garamond" w:hAnsi="Garamond" w:cs="Arial"/>
          <w:lang w:val="es-ES_tradnl"/>
        </w:rPr>
        <w:t>indicarán</w:t>
      </w:r>
      <w:r w:rsidR="006A4215" w:rsidRPr="003435D1">
        <w:rPr>
          <w:rFonts w:ascii="Garamond" w:hAnsi="Garamond" w:cs="Arial"/>
          <w:lang w:val="es-ES_tradnl"/>
        </w:rPr>
        <w:t xml:space="preserve"> </w:t>
      </w:r>
      <w:r w:rsidRPr="003435D1">
        <w:rPr>
          <w:rFonts w:ascii="Garamond" w:hAnsi="Garamond"/>
          <w:lang w:val="es-ES_tradnl"/>
        </w:rPr>
        <w:t xml:space="preserve">“No especificada”. </w:t>
      </w:r>
    </w:p>
    <w:p w14:paraId="2996243F" w14:textId="35CF88C7" w:rsidR="00697143" w:rsidRPr="003435D1" w:rsidRDefault="00697143" w:rsidP="006A4215">
      <w:pPr>
        <w:pStyle w:val="List"/>
        <w:numPr>
          <w:ilvl w:val="0"/>
          <w:numId w:val="72"/>
        </w:numPr>
        <w:rPr>
          <w:rFonts w:ascii="Garamond" w:hAnsi="Garamond"/>
          <w:lang w:val="es-ES_tradnl"/>
        </w:rPr>
      </w:pPr>
      <w:r w:rsidRPr="003435D1">
        <w:rPr>
          <w:rFonts w:ascii="Garamond" w:hAnsi="Garamond" w:cs="Arial"/>
          <w:lang w:val="es-ES_tradnl"/>
        </w:rPr>
        <w:t>Los compromisos deben especificar su</w:t>
      </w:r>
      <w:r w:rsidR="006A4215" w:rsidRPr="003435D1">
        <w:rPr>
          <w:rFonts w:ascii="Garamond" w:hAnsi="Garamond" w:cs="Arial"/>
          <w:lang w:val="es-ES_tradnl"/>
        </w:rPr>
        <w:t xml:space="preserve"> </w:t>
      </w:r>
      <w:r w:rsidRPr="003435D1">
        <w:rPr>
          <w:rFonts w:ascii="Garamond" w:hAnsi="Garamond"/>
          <w:lang w:val="es-ES_tradnl"/>
        </w:rPr>
        <w:t>fecha de finalización</w:t>
      </w:r>
      <w:r w:rsidRPr="003435D1">
        <w:rPr>
          <w:rFonts w:ascii="Garamond" w:hAnsi="Garamond" w:cs="Arial"/>
          <w:lang w:val="es-ES_tradnl"/>
        </w:rPr>
        <w:t>.</w:t>
      </w:r>
      <w:r w:rsidRPr="003435D1">
        <w:rPr>
          <w:rFonts w:ascii="Garamond" w:hAnsi="Garamond"/>
          <w:lang w:val="es-ES_tradnl"/>
        </w:rPr>
        <w:t xml:space="preserve"> Si el plan de acción no incluye esta información, los investigadores </w:t>
      </w:r>
      <w:r w:rsidRPr="003435D1">
        <w:rPr>
          <w:rFonts w:ascii="Garamond" w:hAnsi="Garamond" w:cs="Arial"/>
          <w:lang w:val="es-ES_tradnl"/>
        </w:rPr>
        <w:t>deberán indicar</w:t>
      </w:r>
      <w:r w:rsidR="006A4215" w:rsidRPr="003435D1">
        <w:rPr>
          <w:rFonts w:ascii="Garamond" w:hAnsi="Garamond" w:cs="Arial"/>
          <w:lang w:val="es-ES_tradnl"/>
        </w:rPr>
        <w:t xml:space="preserve"> </w:t>
      </w:r>
      <w:r w:rsidRPr="003435D1">
        <w:rPr>
          <w:rFonts w:ascii="Garamond" w:hAnsi="Garamond"/>
          <w:lang w:val="es-ES_tradnl"/>
        </w:rPr>
        <w:t xml:space="preserve">“No especificada”. </w:t>
      </w:r>
    </w:p>
    <w:p w14:paraId="7FF95C79" w14:textId="0773BCF3" w:rsidR="00697143" w:rsidRPr="003435D1" w:rsidRDefault="0010664E" w:rsidP="006C357F">
      <w:pPr>
        <w:pStyle w:val="Heading4"/>
        <w:rPr>
          <w:lang w:val="es-ES_tradnl"/>
        </w:rPr>
      </w:pPr>
      <w:r w:rsidRPr="003435D1">
        <w:rPr>
          <w:lang w:val="es-ES_tradnl"/>
        </w:rPr>
        <w:t>F</w:t>
      </w:r>
      <w:r w:rsidR="006C357F" w:rsidRPr="003435D1">
        <w:rPr>
          <w:lang w:val="es-ES_tradnl"/>
        </w:rPr>
        <w:t>.</w:t>
      </w:r>
      <w:r w:rsidR="00697143" w:rsidRPr="003435D1">
        <w:rPr>
          <w:lang w:val="es-ES_tradnl"/>
        </w:rPr>
        <w:t xml:space="preserve"> Ambición </w:t>
      </w:r>
    </w:p>
    <w:p w14:paraId="1C5D9B20" w14:textId="71AE4BFF" w:rsidR="00697143" w:rsidRPr="003435D1" w:rsidRDefault="00697143" w:rsidP="00855D5C">
      <w:pPr>
        <w:rPr>
          <w:lang w:val="es-ES_tradnl"/>
        </w:rPr>
      </w:pPr>
      <w:r w:rsidRPr="003435D1">
        <w:rPr>
          <w:lang w:val="es-ES_tradnl"/>
        </w:rPr>
        <w:t xml:space="preserve">Los países participantes deben </w:t>
      </w:r>
      <w:r w:rsidRPr="003435D1">
        <w:rPr>
          <w:rFonts w:cs="Arial"/>
          <w:lang w:val="es-ES_tradnl"/>
        </w:rPr>
        <w:t>contraer</w:t>
      </w:r>
      <w:r w:rsidRPr="003435D1">
        <w:rPr>
          <w:lang w:val="es-ES_tradnl"/>
        </w:rPr>
        <w:t xml:space="preserve"> compromisos ambiciosos, con actividades nuevas o </w:t>
      </w:r>
      <w:r w:rsidRPr="003435D1">
        <w:rPr>
          <w:rFonts w:cs="Arial"/>
          <w:lang w:val="es-ES_tradnl"/>
        </w:rPr>
        <w:t>preexistentes</w:t>
      </w:r>
      <w:r w:rsidRPr="003435D1">
        <w:rPr>
          <w:lang w:val="es-ES_tradnl"/>
        </w:rPr>
        <w:t xml:space="preserve">, que cambien la práctica del gobierno en el sector relevante. Para contribuir a una definición amplia de ambición, el investigador del </w:t>
      </w:r>
      <w:r w:rsidR="00B60FF3" w:rsidRPr="003435D1">
        <w:rPr>
          <w:lang w:val="es-ES_tradnl"/>
        </w:rPr>
        <w:t>MRI</w:t>
      </w:r>
      <w:r w:rsidRPr="003435D1">
        <w:rPr>
          <w:lang w:val="es-ES_tradnl"/>
        </w:rPr>
        <w:t xml:space="preserve"> </w:t>
      </w:r>
      <w:r w:rsidRPr="003435D1">
        <w:rPr>
          <w:rFonts w:cs="Arial"/>
          <w:lang w:val="es-ES_tradnl"/>
        </w:rPr>
        <w:t xml:space="preserve">debe determinar </w:t>
      </w:r>
      <w:r w:rsidRPr="003435D1">
        <w:rPr>
          <w:lang w:val="es-ES_tradnl"/>
        </w:rPr>
        <w:t xml:space="preserve">cuán potencialmente transformador podría ser cada compromiso, según la evidencia </w:t>
      </w:r>
      <w:r w:rsidRPr="003435D1">
        <w:rPr>
          <w:rFonts w:cs="Arial"/>
          <w:lang w:val="es-ES_tradnl"/>
        </w:rPr>
        <w:t>encontrada durante</w:t>
      </w:r>
      <w:r w:rsidR="006A4215" w:rsidRPr="003435D1">
        <w:rPr>
          <w:rFonts w:cs="Arial"/>
          <w:lang w:val="es-ES_tradnl"/>
        </w:rPr>
        <w:t xml:space="preserve"> </w:t>
      </w:r>
      <w:r w:rsidRPr="003435D1">
        <w:rPr>
          <w:lang w:val="es-ES_tradnl"/>
        </w:rPr>
        <w:t xml:space="preserve">la investigación y </w:t>
      </w:r>
      <w:r w:rsidRPr="003435D1">
        <w:rPr>
          <w:rFonts w:cs="Arial"/>
          <w:lang w:val="es-ES_tradnl"/>
        </w:rPr>
        <w:t xml:space="preserve">según </w:t>
      </w:r>
      <w:r w:rsidRPr="003435D1">
        <w:rPr>
          <w:lang w:val="es-ES_tradnl"/>
        </w:rPr>
        <w:t>la</w:t>
      </w:r>
      <w:r w:rsidRPr="003435D1">
        <w:rPr>
          <w:rFonts w:cs="Arial"/>
          <w:lang w:val="es-ES_tradnl"/>
        </w:rPr>
        <w:t xml:space="preserve"> propia</w:t>
      </w:r>
      <w:r w:rsidRPr="003435D1">
        <w:rPr>
          <w:lang w:val="es-ES_tradnl"/>
        </w:rPr>
        <w:t xml:space="preserve"> experiencia del investigador como experto en gobernanza. </w:t>
      </w:r>
    </w:p>
    <w:p w14:paraId="4E14D631" w14:textId="2299B487" w:rsidR="00697143" w:rsidRPr="003435D1" w:rsidRDefault="00697143" w:rsidP="00855D5C">
      <w:pPr>
        <w:rPr>
          <w:lang w:val="es-ES_tradnl"/>
        </w:rPr>
      </w:pPr>
      <w:r w:rsidRPr="003435D1">
        <w:rPr>
          <w:lang w:val="es-ES_tradnl"/>
        </w:rPr>
        <w:t>La definición de ambición</w:t>
      </w:r>
      <w:r w:rsidR="006A4215" w:rsidRPr="003435D1">
        <w:rPr>
          <w:lang w:val="es-ES_tradnl"/>
        </w:rPr>
        <w:t xml:space="preserve"> </w:t>
      </w:r>
      <w:r w:rsidRPr="003435D1">
        <w:rPr>
          <w:rFonts w:cs="Arial"/>
          <w:lang w:val="es-ES_tradnl"/>
        </w:rPr>
        <w:t xml:space="preserve">del </w:t>
      </w:r>
      <w:r w:rsidR="00B60FF3" w:rsidRPr="003435D1">
        <w:rPr>
          <w:rFonts w:cs="Arial"/>
          <w:lang w:val="es-ES_tradnl"/>
        </w:rPr>
        <w:t>MRI</w:t>
      </w:r>
      <w:r w:rsidRPr="003435D1">
        <w:rPr>
          <w:rFonts w:cs="Arial"/>
          <w:lang w:val="es-ES_tradnl"/>
        </w:rPr>
        <w:t xml:space="preserve"> </w:t>
      </w:r>
      <w:r w:rsidRPr="003435D1">
        <w:rPr>
          <w:lang w:val="es-ES_tradnl"/>
        </w:rPr>
        <w:t xml:space="preserve">se centra en dos aspectos en particular: </w:t>
      </w:r>
    </w:p>
    <w:p w14:paraId="1069FF27" w14:textId="77777777" w:rsidR="00697143" w:rsidRPr="003435D1" w:rsidRDefault="00697143" w:rsidP="006C357F">
      <w:pPr>
        <w:pStyle w:val="ListBullet2"/>
        <w:numPr>
          <w:ilvl w:val="0"/>
          <w:numId w:val="50"/>
        </w:numPr>
        <w:rPr>
          <w:rFonts w:ascii="Garamond" w:hAnsi="Garamond"/>
          <w:lang w:val="es-ES_tradnl"/>
        </w:rPr>
      </w:pPr>
      <w:r w:rsidRPr="003435D1">
        <w:rPr>
          <w:rFonts w:ascii="Garamond" w:hAnsi="Garamond"/>
          <w:lang w:val="es-ES_tradnl"/>
        </w:rPr>
        <w:t xml:space="preserve">Novedad </w:t>
      </w:r>
    </w:p>
    <w:p w14:paraId="4D6E3D7B" w14:textId="77777777" w:rsidR="00697143" w:rsidRPr="003435D1" w:rsidRDefault="00697143" w:rsidP="006C357F">
      <w:pPr>
        <w:pStyle w:val="ListBullet2"/>
        <w:numPr>
          <w:ilvl w:val="0"/>
          <w:numId w:val="50"/>
        </w:numPr>
        <w:rPr>
          <w:rFonts w:ascii="Garamond" w:hAnsi="Garamond"/>
          <w:lang w:val="es-ES_tradnl"/>
        </w:rPr>
      </w:pPr>
      <w:r w:rsidRPr="003435D1">
        <w:rPr>
          <w:rFonts w:ascii="Garamond" w:hAnsi="Garamond"/>
          <w:lang w:val="es-ES_tradnl"/>
        </w:rPr>
        <w:t xml:space="preserve">Impacto potencial </w:t>
      </w:r>
    </w:p>
    <w:p w14:paraId="4A57E3C7" w14:textId="4A370767" w:rsidR="00697143" w:rsidRPr="003435D1" w:rsidRDefault="00697143" w:rsidP="006C357F">
      <w:pPr>
        <w:rPr>
          <w:b/>
          <w:lang w:val="es-ES_tradnl"/>
        </w:rPr>
      </w:pPr>
      <w:r w:rsidRPr="003435D1">
        <w:rPr>
          <w:b/>
          <w:lang w:val="es-ES_tradnl"/>
        </w:rPr>
        <w:t xml:space="preserve">1. ¿Nuevo o </w:t>
      </w:r>
      <w:r w:rsidRPr="003435D1">
        <w:rPr>
          <w:rFonts w:cs="Arial"/>
          <w:b/>
          <w:lang w:val="es-ES_tradnl"/>
        </w:rPr>
        <w:t>preexistente?</w:t>
      </w:r>
    </w:p>
    <w:p w14:paraId="28CA14F9" w14:textId="4899EBB1" w:rsidR="00697143" w:rsidRPr="003435D1" w:rsidRDefault="00697143" w:rsidP="006C357F">
      <w:pPr>
        <w:rPr>
          <w:lang w:val="es-ES_tradnl"/>
        </w:rPr>
      </w:pPr>
      <w:r w:rsidRPr="003435D1">
        <w:rPr>
          <w:u w:val="single"/>
          <w:lang w:val="es-ES_tradnl"/>
        </w:rPr>
        <w:t xml:space="preserve">¿Hay evidencia de que las acciones específicas </w:t>
      </w:r>
      <w:r w:rsidRPr="003435D1">
        <w:rPr>
          <w:rFonts w:cs="Arial"/>
          <w:u w:val="single"/>
          <w:lang w:val="es-ES_tradnl"/>
        </w:rPr>
        <w:t>enunciadas en la redacción del</w:t>
      </w:r>
      <w:r w:rsidR="006A4215" w:rsidRPr="003435D1">
        <w:rPr>
          <w:rFonts w:cs="Arial"/>
          <w:u w:val="single"/>
          <w:lang w:val="es-ES_tradnl"/>
        </w:rPr>
        <w:t xml:space="preserve"> </w:t>
      </w:r>
      <w:r w:rsidRPr="003435D1">
        <w:rPr>
          <w:u w:val="single"/>
          <w:lang w:val="es-ES_tradnl"/>
        </w:rPr>
        <w:t>compromiso aparecieron como compromisos en documentos estratégicos</w:t>
      </w:r>
      <w:r w:rsidRPr="003435D1">
        <w:rPr>
          <w:rFonts w:cs="Arial"/>
          <w:u w:val="single"/>
          <w:lang w:val="es-ES_tradnl"/>
        </w:rPr>
        <w:t xml:space="preserve"> anteriores</w:t>
      </w:r>
      <w:r w:rsidRPr="003435D1">
        <w:rPr>
          <w:lang w:val="es-ES_tradnl"/>
        </w:rPr>
        <w:t xml:space="preserve">? Las respuestas </w:t>
      </w:r>
      <w:r w:rsidRPr="003435D1">
        <w:rPr>
          <w:rFonts w:cs="Arial"/>
          <w:lang w:val="es-ES_tradnl"/>
        </w:rPr>
        <w:t xml:space="preserve">posibles </w:t>
      </w:r>
      <w:r w:rsidRPr="003435D1">
        <w:rPr>
          <w:lang w:val="es-ES_tradnl"/>
        </w:rPr>
        <w:t>son “</w:t>
      </w:r>
      <w:r w:rsidRPr="003435D1">
        <w:rPr>
          <w:rFonts w:cs="Arial"/>
          <w:lang w:val="es-ES_tradnl"/>
        </w:rPr>
        <w:t xml:space="preserve">preexistente </w:t>
      </w:r>
      <w:r w:rsidRPr="003435D1">
        <w:rPr>
          <w:lang w:val="es-ES_tradnl"/>
        </w:rPr>
        <w:t xml:space="preserve">” o “nuevo”. </w:t>
      </w:r>
    </w:p>
    <w:p w14:paraId="6B935977" w14:textId="41B359A4" w:rsidR="00697143" w:rsidRPr="003435D1" w:rsidRDefault="00697143" w:rsidP="006C357F">
      <w:pPr>
        <w:rPr>
          <w:lang w:val="es-ES_tradnl"/>
        </w:rPr>
      </w:pPr>
      <w:r w:rsidRPr="003435D1">
        <w:rPr>
          <w:lang w:val="es-ES_tradnl"/>
        </w:rPr>
        <w:t xml:space="preserve">La AGA no </w:t>
      </w:r>
      <w:r w:rsidRPr="003435D1">
        <w:rPr>
          <w:rFonts w:cs="Arial"/>
          <w:lang w:val="es-ES_tradnl"/>
        </w:rPr>
        <w:t>exige</w:t>
      </w:r>
      <w:r w:rsidRPr="003435D1">
        <w:rPr>
          <w:lang w:val="es-ES_tradnl"/>
        </w:rPr>
        <w:t xml:space="preserve"> que </w:t>
      </w:r>
      <w:r w:rsidRPr="003435D1">
        <w:rPr>
          <w:rFonts w:cs="Arial"/>
          <w:lang w:val="es-ES_tradnl"/>
        </w:rPr>
        <w:t xml:space="preserve">los </w:t>
      </w:r>
      <w:r w:rsidRPr="003435D1">
        <w:rPr>
          <w:lang w:val="es-ES_tradnl"/>
        </w:rPr>
        <w:t xml:space="preserve">compromisos sean nuevos, por lo que </w:t>
      </w:r>
      <w:r w:rsidRPr="003435D1">
        <w:rPr>
          <w:rFonts w:cs="Arial"/>
          <w:lang w:val="es-ES_tradnl"/>
        </w:rPr>
        <w:t xml:space="preserve">su preexistencia </w:t>
      </w:r>
      <w:r w:rsidRPr="003435D1">
        <w:rPr>
          <w:lang w:val="es-ES_tradnl"/>
        </w:rPr>
        <w:t xml:space="preserve">no es necesariamente </w:t>
      </w:r>
      <w:r w:rsidRPr="003435D1">
        <w:rPr>
          <w:rFonts w:cs="Arial"/>
          <w:lang w:val="es-ES_tradnl"/>
        </w:rPr>
        <w:t>una señal</w:t>
      </w:r>
      <w:r w:rsidRPr="003435D1">
        <w:rPr>
          <w:lang w:val="es-ES_tradnl"/>
        </w:rPr>
        <w:t xml:space="preserve"> de falta de ambición. Más bien, esta pregunta trata de identificar aquellos compromisos cuyas acciones específicas existían antes de su inclusión como compromisos </w:t>
      </w:r>
      <w:r w:rsidRPr="003435D1">
        <w:rPr>
          <w:rFonts w:cs="Arial"/>
          <w:lang w:val="es-ES_tradnl"/>
        </w:rPr>
        <w:t xml:space="preserve">de la </w:t>
      </w:r>
      <w:r w:rsidRPr="003435D1">
        <w:rPr>
          <w:lang w:val="es-ES_tradnl"/>
        </w:rPr>
        <w:t xml:space="preserve">AGA, y distinguirlos de aquellos compromisos que </w:t>
      </w:r>
      <w:r w:rsidRPr="003435D1">
        <w:rPr>
          <w:rFonts w:cs="Arial"/>
          <w:lang w:val="es-ES_tradnl"/>
        </w:rPr>
        <w:t>agregan</w:t>
      </w:r>
      <w:r w:rsidRPr="003435D1">
        <w:rPr>
          <w:lang w:val="es-ES_tradnl"/>
        </w:rPr>
        <w:t xml:space="preserve"> un nuevo nivel de especificidad o rendición de cuentas que no existía antes. Por ejemplo, la aprobación de un proyecto de ley que ha estado esperando en el Congreso desde hace años sería un compromiso</w:t>
      </w:r>
      <w:r w:rsidR="006A4215" w:rsidRPr="003435D1">
        <w:rPr>
          <w:lang w:val="es-ES_tradnl"/>
        </w:rPr>
        <w:t xml:space="preserve"> </w:t>
      </w:r>
      <w:r w:rsidRPr="003435D1">
        <w:rPr>
          <w:rFonts w:cs="Arial"/>
          <w:lang w:val="es-ES_tradnl"/>
        </w:rPr>
        <w:t>“preexistente</w:t>
      </w:r>
      <w:r w:rsidRPr="003435D1">
        <w:rPr>
          <w:lang w:val="es-ES_tradnl"/>
        </w:rPr>
        <w:t xml:space="preserve">”, mientras que la realización de una consulta pública para modificar una ley existente </w:t>
      </w:r>
      <w:r w:rsidRPr="003435D1">
        <w:rPr>
          <w:rFonts w:cs="Arial"/>
          <w:lang w:val="es-ES_tradnl"/>
        </w:rPr>
        <w:t>sería</w:t>
      </w:r>
      <w:r w:rsidRPr="003435D1">
        <w:rPr>
          <w:lang w:val="es-ES_tradnl"/>
        </w:rPr>
        <w:t xml:space="preserve"> un compromiso “nuevo”. </w:t>
      </w:r>
    </w:p>
    <w:p w14:paraId="0EDC0F3D" w14:textId="0CE16EE6" w:rsidR="00697143" w:rsidRPr="003435D1" w:rsidRDefault="00697143" w:rsidP="006C357F">
      <w:pPr>
        <w:rPr>
          <w:lang w:val="es-ES_tradnl"/>
        </w:rPr>
      </w:pPr>
      <w:r w:rsidRPr="003435D1">
        <w:rPr>
          <w:lang w:val="es-ES_tradnl"/>
        </w:rPr>
        <w:t xml:space="preserve">Es importante señalar que esta pregunta </w:t>
      </w:r>
      <w:r w:rsidRPr="003435D1">
        <w:rPr>
          <w:rFonts w:cs="Arial"/>
          <w:lang w:val="es-ES_tradnl"/>
        </w:rPr>
        <w:t>hace referencia</w:t>
      </w:r>
      <w:r w:rsidRPr="003435D1">
        <w:rPr>
          <w:lang w:val="es-ES_tradnl"/>
        </w:rPr>
        <w:t xml:space="preserve"> a las acciones concretas</w:t>
      </w:r>
      <w:r w:rsidRPr="003435D1">
        <w:rPr>
          <w:rFonts w:cs="Arial"/>
          <w:lang w:val="es-ES_tradnl"/>
        </w:rPr>
        <w:t xml:space="preserve"> y no a</w:t>
      </w:r>
      <w:r w:rsidRPr="003435D1">
        <w:rPr>
          <w:lang w:val="es-ES_tradnl"/>
        </w:rPr>
        <w:t xml:space="preserve"> la</w:t>
      </w:r>
      <w:r w:rsidR="006A4215" w:rsidRPr="003435D1">
        <w:rPr>
          <w:lang w:val="es-ES_tradnl"/>
        </w:rPr>
        <w:t xml:space="preserve"> </w:t>
      </w:r>
      <w:r w:rsidRPr="003435D1">
        <w:rPr>
          <w:lang w:val="es-ES_tradnl"/>
        </w:rPr>
        <w:t>política en general. Sería</w:t>
      </w:r>
      <w:r w:rsidR="006A4215" w:rsidRPr="003435D1">
        <w:rPr>
          <w:rFonts w:cs="Arial"/>
          <w:lang w:val="es-ES_tradnl"/>
        </w:rPr>
        <w:t xml:space="preserve"> </w:t>
      </w:r>
      <w:r w:rsidRPr="003435D1">
        <w:rPr>
          <w:lang w:val="es-ES_tradnl"/>
        </w:rPr>
        <w:t xml:space="preserve">raro (aunque no imposible) que </w:t>
      </w:r>
      <w:r w:rsidR="00194129" w:rsidRPr="003435D1">
        <w:rPr>
          <w:lang w:val="es-ES_tradnl"/>
        </w:rPr>
        <w:t>áreas de política pública t</w:t>
      </w:r>
      <w:r w:rsidRPr="003435D1">
        <w:rPr>
          <w:lang w:val="es-ES_tradnl"/>
        </w:rPr>
        <w:t>otalmente nuevas</w:t>
      </w:r>
      <w:r w:rsidRPr="003435D1">
        <w:rPr>
          <w:rFonts w:cs="Arial"/>
          <w:lang w:val="es-ES_tradnl"/>
        </w:rPr>
        <w:t xml:space="preserve"> fuesen</w:t>
      </w:r>
      <w:r w:rsidR="006A4215" w:rsidRPr="003435D1">
        <w:rPr>
          <w:rFonts w:cs="Arial"/>
          <w:lang w:val="es-ES_tradnl"/>
        </w:rPr>
        <w:t xml:space="preserve"> </w:t>
      </w:r>
      <w:r w:rsidRPr="003435D1">
        <w:rPr>
          <w:lang w:val="es-ES_tradnl"/>
        </w:rPr>
        <w:t xml:space="preserve">presentadas como parte de la AGA. </w:t>
      </w:r>
    </w:p>
    <w:p w14:paraId="4FE4AE9B" w14:textId="77777777" w:rsidR="00AA2003" w:rsidRPr="003435D1" w:rsidRDefault="00AA2003" w:rsidP="006C357F">
      <w:pPr>
        <w:rPr>
          <w:lang w:val="es-ES_tradnl"/>
        </w:rPr>
      </w:pPr>
    </w:p>
    <w:p w14:paraId="2B4144F1" w14:textId="1738738F" w:rsidR="00697143" w:rsidRPr="003435D1" w:rsidRDefault="00194129" w:rsidP="006C357F">
      <w:pPr>
        <w:rPr>
          <w:b/>
          <w:lang w:val="es-ES_tradnl"/>
        </w:rPr>
      </w:pPr>
      <w:r w:rsidRPr="003435D1">
        <w:rPr>
          <w:b/>
          <w:lang w:val="es-ES_tradnl"/>
        </w:rPr>
        <w:t>2. Impacto potencial</w:t>
      </w:r>
      <w:r w:rsidR="00697143" w:rsidRPr="003435D1">
        <w:rPr>
          <w:b/>
          <w:lang w:val="es-ES_tradnl"/>
        </w:rPr>
        <w:t xml:space="preserve"> </w:t>
      </w:r>
    </w:p>
    <w:p w14:paraId="21E80E2B" w14:textId="4AB2B12A" w:rsidR="00697143" w:rsidRPr="003435D1" w:rsidRDefault="00697143" w:rsidP="006C357F">
      <w:pPr>
        <w:rPr>
          <w:lang w:val="es-ES_tradnl"/>
        </w:rPr>
      </w:pPr>
      <w:r w:rsidRPr="003435D1">
        <w:rPr>
          <w:u w:val="single"/>
          <w:lang w:val="es-ES_tradnl"/>
        </w:rPr>
        <w:t>¿</w:t>
      </w:r>
      <w:r w:rsidRPr="003435D1">
        <w:rPr>
          <w:rFonts w:cs="Arial"/>
          <w:u w:val="single"/>
          <w:lang w:val="es-ES_tradnl"/>
        </w:rPr>
        <w:t>Si el</w:t>
      </w:r>
      <w:r w:rsidRPr="003435D1">
        <w:rPr>
          <w:u w:val="single"/>
          <w:lang w:val="es-ES_tradnl"/>
        </w:rPr>
        <w:t xml:space="preserve"> compromiso</w:t>
      </w:r>
      <w:r w:rsidRPr="003435D1">
        <w:rPr>
          <w:rFonts w:cs="Arial"/>
          <w:u w:val="single"/>
          <w:lang w:val="es-ES_tradnl"/>
        </w:rPr>
        <w:t xml:space="preserve"> fuese</w:t>
      </w:r>
      <w:r w:rsidRPr="003435D1">
        <w:rPr>
          <w:u w:val="single"/>
          <w:lang w:val="es-ES_tradnl"/>
        </w:rPr>
        <w:t xml:space="preserve"> totalmente implementado, avanzaría la práctica de la política pública relevante, sin importar si </w:t>
      </w:r>
      <w:r w:rsidRPr="003435D1">
        <w:rPr>
          <w:rFonts w:cs="Arial"/>
          <w:u w:val="single"/>
          <w:lang w:val="es-ES_tradnl"/>
        </w:rPr>
        <w:t>fue</w:t>
      </w:r>
      <w:r w:rsidRPr="003435D1">
        <w:rPr>
          <w:u w:val="single"/>
          <w:lang w:val="es-ES_tradnl"/>
        </w:rPr>
        <w:t xml:space="preserve"> nuevo o preexistente</w:t>
      </w:r>
      <w:r w:rsidRPr="003435D1">
        <w:rPr>
          <w:rFonts w:cs="Arial"/>
          <w:u w:val="single"/>
          <w:lang w:val="es-ES_tradnl"/>
        </w:rPr>
        <w:t>?</w:t>
      </w:r>
      <w:r w:rsidRPr="003435D1">
        <w:rPr>
          <w:rFonts w:cs="Arial"/>
          <w:lang w:val="es-ES_tradnl"/>
        </w:rPr>
        <w:t xml:space="preserve"> </w:t>
      </w:r>
      <w:r w:rsidRPr="003435D1">
        <w:rPr>
          <w:lang w:val="es-ES_tradnl"/>
        </w:rPr>
        <w:t xml:space="preserve">Los investigadores </w:t>
      </w:r>
      <w:r w:rsidRPr="003435D1">
        <w:rPr>
          <w:rFonts w:cs="Arial"/>
          <w:lang w:val="es-ES_tradnl"/>
        </w:rPr>
        <w:t>deben responder</w:t>
      </w:r>
      <w:r w:rsidRPr="003435D1">
        <w:rPr>
          <w:lang w:val="es-ES_tradnl"/>
        </w:rPr>
        <w:t xml:space="preserve"> a esta pregunta </w:t>
      </w:r>
      <w:r w:rsidRPr="003435D1">
        <w:rPr>
          <w:rFonts w:cs="Arial"/>
          <w:lang w:val="es-ES_tradnl"/>
        </w:rPr>
        <w:t xml:space="preserve">según </w:t>
      </w:r>
      <w:r w:rsidRPr="003435D1">
        <w:rPr>
          <w:lang w:val="es-ES_tradnl"/>
        </w:rPr>
        <w:t xml:space="preserve">el efecto potencial del compromiso tal como </w:t>
      </w:r>
      <w:r w:rsidRPr="003435D1">
        <w:rPr>
          <w:rFonts w:cs="Arial"/>
          <w:lang w:val="es-ES_tradnl"/>
        </w:rPr>
        <w:t>estaba redactado</w:t>
      </w:r>
      <w:r w:rsidRPr="003435D1">
        <w:rPr>
          <w:lang w:val="es-ES_tradnl"/>
        </w:rPr>
        <w:t xml:space="preserve">, no </w:t>
      </w:r>
      <w:r w:rsidRPr="003435D1">
        <w:rPr>
          <w:rFonts w:cs="Arial"/>
          <w:lang w:val="es-ES_tradnl"/>
        </w:rPr>
        <w:t xml:space="preserve">según </w:t>
      </w:r>
      <w:r w:rsidRPr="003435D1">
        <w:rPr>
          <w:lang w:val="es-ES_tradnl"/>
        </w:rPr>
        <w:t xml:space="preserve">lo que realmente </w:t>
      </w:r>
      <w:r w:rsidRPr="003435D1">
        <w:rPr>
          <w:rFonts w:cs="Arial"/>
          <w:lang w:val="es-ES_tradnl"/>
        </w:rPr>
        <w:t>sucedió</w:t>
      </w:r>
      <w:r w:rsidRPr="003435D1">
        <w:rPr>
          <w:lang w:val="es-ES_tradnl"/>
        </w:rPr>
        <w:t xml:space="preserve">. Esto necesariamente </w:t>
      </w:r>
      <w:r w:rsidRPr="003435D1">
        <w:rPr>
          <w:rFonts w:cs="Arial"/>
          <w:lang w:val="es-ES_tradnl"/>
        </w:rPr>
        <w:t xml:space="preserve">debe tener relación con </w:t>
      </w:r>
      <w:r w:rsidRPr="003435D1">
        <w:rPr>
          <w:lang w:val="es-ES_tradnl"/>
        </w:rPr>
        <w:t xml:space="preserve">la línea de base </w:t>
      </w:r>
      <w:r w:rsidRPr="003435D1">
        <w:rPr>
          <w:rFonts w:cs="Arial"/>
          <w:lang w:val="es-ES_tradnl"/>
        </w:rPr>
        <w:t>de</w:t>
      </w:r>
      <w:r w:rsidRPr="003435D1">
        <w:rPr>
          <w:lang w:val="es-ES_tradnl"/>
        </w:rPr>
        <w:t xml:space="preserve"> cada país</w:t>
      </w:r>
      <w:r w:rsidRPr="003435D1">
        <w:rPr>
          <w:rFonts w:cs="Arial"/>
          <w:lang w:val="es-ES_tradnl"/>
        </w:rPr>
        <w:t xml:space="preserve"> dado que un</w:t>
      </w:r>
      <w:r w:rsidRPr="003435D1">
        <w:rPr>
          <w:lang w:val="es-ES_tradnl"/>
        </w:rPr>
        <w:t xml:space="preserve"> mismo compromiso podría tener un impacto potencial completamente diferente </w:t>
      </w:r>
      <w:r w:rsidRPr="003435D1">
        <w:rPr>
          <w:rFonts w:cs="Arial"/>
          <w:lang w:val="es-ES_tradnl"/>
        </w:rPr>
        <w:t xml:space="preserve">en distintos casos </w:t>
      </w:r>
      <w:r w:rsidRPr="003435D1">
        <w:rPr>
          <w:lang w:val="es-ES_tradnl"/>
        </w:rPr>
        <w:t xml:space="preserve">dependiendo de </w:t>
      </w:r>
      <w:r w:rsidRPr="003435D1">
        <w:rPr>
          <w:rFonts w:cs="Arial"/>
          <w:lang w:val="es-ES_tradnl"/>
        </w:rPr>
        <w:t>qué</w:t>
      </w:r>
      <w:r w:rsidRPr="003435D1">
        <w:rPr>
          <w:lang w:val="es-ES_tradnl"/>
        </w:rPr>
        <w:t xml:space="preserve"> gobierno lo </w:t>
      </w:r>
      <w:r w:rsidRPr="003435D1">
        <w:rPr>
          <w:rFonts w:cs="Arial"/>
          <w:lang w:val="es-ES_tradnl"/>
        </w:rPr>
        <w:t>adopta e implementa.</w:t>
      </w:r>
      <w:r w:rsidR="006A4215" w:rsidRPr="003435D1">
        <w:rPr>
          <w:rFonts w:cs="Arial"/>
          <w:lang w:val="es-ES_tradnl"/>
        </w:rPr>
        <w:t xml:space="preserve"> </w:t>
      </w:r>
    </w:p>
    <w:p w14:paraId="130B4DC0" w14:textId="77777777" w:rsidR="00AA2003" w:rsidRPr="003435D1" w:rsidRDefault="00AA2003" w:rsidP="00AA2003">
      <w:pPr>
        <w:pStyle w:val="ListParagraph"/>
        <w:numPr>
          <w:ilvl w:val="0"/>
          <w:numId w:val="0"/>
        </w:numPr>
        <w:ind w:left="720"/>
        <w:rPr>
          <w:lang w:val="es-ES_tradnl"/>
        </w:rPr>
      </w:pPr>
    </w:p>
    <w:p w14:paraId="60AFA3A4" w14:textId="5528278F" w:rsidR="00697143" w:rsidRPr="003435D1" w:rsidRDefault="00697143" w:rsidP="00AA2003">
      <w:pPr>
        <w:rPr>
          <w:lang w:val="es-ES_tradnl"/>
        </w:rPr>
      </w:pPr>
      <w:r w:rsidRPr="003435D1">
        <w:rPr>
          <w:rFonts w:cs="Arial"/>
          <w:lang w:val="es-ES_tradnl"/>
        </w:rPr>
        <w:t xml:space="preserve">Para </w:t>
      </w:r>
      <w:r w:rsidR="00AA2003" w:rsidRPr="003435D1">
        <w:rPr>
          <w:rFonts w:cs="Arial"/>
          <w:lang w:val="es-ES_tradnl"/>
        </w:rPr>
        <w:t>a</w:t>
      </w:r>
      <w:r w:rsidRPr="003435D1">
        <w:rPr>
          <w:rFonts w:cs="Arial"/>
          <w:lang w:val="es-ES_tradnl"/>
        </w:rPr>
        <w:t xml:space="preserve">segurar una correcta evaluación y codificación del </w:t>
      </w:r>
      <w:r w:rsidRPr="003435D1">
        <w:rPr>
          <w:lang w:val="es-ES_tradnl"/>
        </w:rPr>
        <w:t>nivel de ambición de un compromiso</w:t>
      </w:r>
      <w:r w:rsidRPr="003435D1">
        <w:rPr>
          <w:rFonts w:cs="Arial"/>
          <w:lang w:val="es-ES_tradnl"/>
        </w:rPr>
        <w:t>, el investigador debe tener</w:t>
      </w:r>
      <w:r w:rsidRPr="003435D1">
        <w:rPr>
          <w:lang w:val="es-ES_tradnl"/>
        </w:rPr>
        <w:t xml:space="preserve"> evidencia </w:t>
      </w:r>
      <w:r w:rsidRPr="003435D1">
        <w:rPr>
          <w:rFonts w:cs="Arial"/>
          <w:lang w:val="es-ES_tradnl"/>
        </w:rPr>
        <w:t>sólida.</w:t>
      </w:r>
      <w:r w:rsidRPr="003435D1">
        <w:rPr>
          <w:lang w:val="es-ES_tradnl"/>
        </w:rPr>
        <w:t xml:space="preserve"> En la experiencia del equipo del </w:t>
      </w:r>
      <w:r w:rsidR="00B60FF3" w:rsidRPr="003435D1">
        <w:rPr>
          <w:lang w:val="es-ES_tradnl"/>
        </w:rPr>
        <w:t>MRI</w:t>
      </w:r>
      <w:r w:rsidRPr="003435D1">
        <w:rPr>
          <w:rFonts w:cs="Arial"/>
          <w:lang w:val="es-ES_tradnl"/>
        </w:rPr>
        <w:t>,</w:t>
      </w:r>
      <w:r w:rsidR="006A4215" w:rsidRPr="003435D1">
        <w:rPr>
          <w:rFonts w:cs="Arial"/>
          <w:lang w:val="es-ES_tradnl"/>
        </w:rPr>
        <w:t xml:space="preserve"> </w:t>
      </w:r>
      <w:r w:rsidRPr="003435D1">
        <w:rPr>
          <w:lang w:val="es-ES_tradnl"/>
        </w:rPr>
        <w:t xml:space="preserve">el siguiente </w:t>
      </w:r>
      <w:r w:rsidRPr="003435D1">
        <w:rPr>
          <w:rFonts w:cs="Arial"/>
          <w:lang w:val="es-ES_tradnl"/>
        </w:rPr>
        <w:t>esquema</w:t>
      </w:r>
      <w:r w:rsidR="006A4215" w:rsidRPr="003435D1">
        <w:rPr>
          <w:rFonts w:cs="Arial"/>
          <w:lang w:val="es-ES_tradnl"/>
        </w:rPr>
        <w:t xml:space="preserve"> </w:t>
      </w:r>
      <w:r w:rsidRPr="003435D1">
        <w:rPr>
          <w:rFonts w:cs="Arial"/>
          <w:lang w:val="es-ES_tradnl"/>
        </w:rPr>
        <w:t>resulta funcional</w:t>
      </w:r>
      <w:r w:rsidR="006A4215" w:rsidRPr="003435D1">
        <w:rPr>
          <w:rFonts w:cs="Arial"/>
          <w:lang w:val="es-ES_tradnl"/>
        </w:rPr>
        <w:t xml:space="preserve"> </w:t>
      </w:r>
      <w:r w:rsidRPr="003435D1">
        <w:rPr>
          <w:lang w:val="es-ES_tradnl"/>
        </w:rPr>
        <w:t xml:space="preserve">en las </w:t>
      </w:r>
      <w:r w:rsidRPr="003435D1">
        <w:rPr>
          <w:rFonts w:cs="Arial"/>
          <w:lang w:val="es-ES_tradnl"/>
        </w:rPr>
        <w:t>narraciones</w:t>
      </w:r>
      <w:r w:rsidR="006A4215" w:rsidRPr="003435D1">
        <w:rPr>
          <w:rFonts w:cs="Arial"/>
          <w:lang w:val="es-ES_tradnl"/>
        </w:rPr>
        <w:t xml:space="preserve"> </w:t>
      </w:r>
      <w:r w:rsidRPr="003435D1">
        <w:rPr>
          <w:lang w:val="es-ES_tradnl"/>
        </w:rPr>
        <w:t>y</w:t>
      </w:r>
      <w:r w:rsidR="006A4215" w:rsidRPr="003435D1">
        <w:rPr>
          <w:lang w:val="es-ES_tradnl"/>
        </w:rPr>
        <w:t xml:space="preserve"> </w:t>
      </w:r>
      <w:r w:rsidRPr="003435D1">
        <w:rPr>
          <w:lang w:val="es-ES_tradnl"/>
        </w:rPr>
        <w:t xml:space="preserve">permite realizar </w:t>
      </w:r>
      <w:r w:rsidRPr="003435D1">
        <w:rPr>
          <w:rFonts w:cs="Arial"/>
          <w:lang w:val="es-ES_tradnl"/>
        </w:rPr>
        <w:t>un análisis informado</w:t>
      </w:r>
      <w:r w:rsidRPr="003435D1">
        <w:rPr>
          <w:lang w:val="es-ES_tradnl"/>
        </w:rPr>
        <w:t xml:space="preserve">: </w:t>
      </w:r>
    </w:p>
    <w:p w14:paraId="3C713CE2" w14:textId="55428846" w:rsidR="00697143" w:rsidRPr="003435D1" w:rsidRDefault="00697143" w:rsidP="007A3695">
      <w:pPr>
        <w:numPr>
          <w:ilvl w:val="0"/>
          <w:numId w:val="111"/>
        </w:numPr>
        <w:rPr>
          <w:lang w:val="es-ES_tradnl"/>
        </w:rPr>
      </w:pPr>
      <w:r w:rsidRPr="003435D1">
        <w:rPr>
          <w:b/>
          <w:lang w:val="es-ES_tradnl"/>
        </w:rPr>
        <w:t>Planteamiento del problema:</w:t>
      </w:r>
      <w:r w:rsidRPr="003435D1">
        <w:rPr>
          <w:lang w:val="es-ES_tradnl"/>
        </w:rPr>
        <w:t xml:space="preserve"> Identificar el problema social o político que el compromiso en realidad </w:t>
      </w:r>
      <w:r w:rsidRPr="003435D1">
        <w:rPr>
          <w:rFonts w:cs="Arial"/>
          <w:lang w:val="es-ES_tradnl"/>
        </w:rPr>
        <w:t>intentó</w:t>
      </w:r>
      <w:r w:rsidRPr="003435D1">
        <w:rPr>
          <w:lang w:val="es-ES_tradnl"/>
        </w:rPr>
        <w:t xml:space="preserve"> abordar</w:t>
      </w:r>
      <w:r w:rsidRPr="003435D1">
        <w:rPr>
          <w:rFonts w:cs="Arial"/>
          <w:lang w:val="es-ES_tradnl"/>
        </w:rPr>
        <w:t xml:space="preserve"> (solicitarlo al gobierno</w:t>
      </w:r>
      <w:r w:rsidRPr="003435D1">
        <w:rPr>
          <w:lang w:val="es-ES_tradnl"/>
        </w:rPr>
        <w:t xml:space="preserve"> si </w:t>
      </w:r>
      <w:r w:rsidRPr="003435D1">
        <w:rPr>
          <w:rFonts w:cs="Arial"/>
          <w:lang w:val="es-ES_tradnl"/>
        </w:rPr>
        <w:t xml:space="preserve">esto </w:t>
      </w:r>
      <w:r w:rsidRPr="003435D1">
        <w:rPr>
          <w:lang w:val="es-ES_tradnl"/>
        </w:rPr>
        <w:t xml:space="preserve">no </w:t>
      </w:r>
      <w:r w:rsidRPr="003435D1">
        <w:rPr>
          <w:rFonts w:cs="Arial"/>
          <w:lang w:val="es-ES_tradnl"/>
        </w:rPr>
        <w:t>les es posible).</w:t>
      </w:r>
      <w:r w:rsidRPr="003435D1">
        <w:rPr>
          <w:lang w:val="es-ES_tradnl"/>
        </w:rPr>
        <w:t xml:space="preserve"> </w:t>
      </w:r>
    </w:p>
    <w:p w14:paraId="5F3979E6" w14:textId="08B8065E" w:rsidR="00697143" w:rsidRPr="003435D1" w:rsidRDefault="00697143" w:rsidP="007A3695">
      <w:pPr>
        <w:numPr>
          <w:ilvl w:val="0"/>
          <w:numId w:val="111"/>
        </w:numPr>
        <w:rPr>
          <w:lang w:val="es-ES_tradnl"/>
        </w:rPr>
      </w:pPr>
      <w:r w:rsidRPr="003435D1">
        <w:rPr>
          <w:b/>
          <w:lang w:val="es-ES_tradnl"/>
        </w:rPr>
        <w:t xml:space="preserve">Status quo: </w:t>
      </w:r>
      <w:r w:rsidRPr="003435D1">
        <w:rPr>
          <w:lang w:val="es-ES_tradnl"/>
        </w:rPr>
        <w:t xml:space="preserve">¿Cuál </w:t>
      </w:r>
      <w:r w:rsidRPr="003435D1">
        <w:rPr>
          <w:rFonts w:cs="Arial"/>
          <w:lang w:val="es-ES_tradnl"/>
        </w:rPr>
        <w:t>era</w:t>
      </w:r>
      <w:r w:rsidRPr="003435D1">
        <w:rPr>
          <w:lang w:val="es-ES_tradnl"/>
        </w:rPr>
        <w:t xml:space="preserve"> la situación </w:t>
      </w:r>
      <w:r w:rsidRPr="003435D1">
        <w:rPr>
          <w:rFonts w:cs="Arial"/>
          <w:lang w:val="es-ES_tradnl"/>
        </w:rPr>
        <w:t>vigente</w:t>
      </w:r>
      <w:r w:rsidRPr="003435D1">
        <w:rPr>
          <w:lang w:val="es-ES_tradnl"/>
        </w:rPr>
        <w:t xml:space="preserve"> en la práctica de la política pública relevante cuando el compromiso</w:t>
      </w:r>
      <w:r w:rsidRPr="003435D1">
        <w:rPr>
          <w:rFonts w:cs="Arial"/>
          <w:lang w:val="es-ES_tradnl"/>
        </w:rPr>
        <w:t xml:space="preserve"> fue adoptado?</w:t>
      </w:r>
    </w:p>
    <w:p w14:paraId="3B06578E" w14:textId="1266A64D" w:rsidR="00697143" w:rsidRPr="003435D1" w:rsidRDefault="00697143" w:rsidP="007A3695">
      <w:pPr>
        <w:numPr>
          <w:ilvl w:val="0"/>
          <w:numId w:val="111"/>
        </w:numPr>
        <w:rPr>
          <w:lang w:val="es-ES_tradnl"/>
        </w:rPr>
      </w:pPr>
      <w:r w:rsidRPr="003435D1">
        <w:rPr>
          <w:rFonts w:cs="Arial"/>
          <w:b/>
          <w:lang w:val="es-ES_tradnl"/>
        </w:rPr>
        <w:lastRenderedPageBreak/>
        <w:t>Mejoras</w:t>
      </w:r>
      <w:r w:rsidRPr="003435D1">
        <w:rPr>
          <w:b/>
          <w:lang w:val="es-ES_tradnl"/>
        </w:rPr>
        <w:t xml:space="preserve"> esperadas</w:t>
      </w:r>
      <w:r w:rsidRPr="003435D1">
        <w:rPr>
          <w:lang w:val="es-ES_tradnl"/>
        </w:rPr>
        <w:t xml:space="preserve">: ¿Qué impacto </w:t>
      </w:r>
      <w:r w:rsidRPr="003435D1">
        <w:rPr>
          <w:rFonts w:cs="Arial"/>
          <w:lang w:val="es-ES_tradnl"/>
        </w:rPr>
        <w:t>hubiese tenido</w:t>
      </w:r>
      <w:r w:rsidRPr="003435D1">
        <w:rPr>
          <w:lang w:val="es-ES_tradnl"/>
        </w:rPr>
        <w:t xml:space="preserve"> el compromiso si </w:t>
      </w:r>
      <w:r w:rsidRPr="003435D1">
        <w:rPr>
          <w:rFonts w:cs="Arial"/>
          <w:lang w:val="es-ES_tradnl"/>
        </w:rPr>
        <w:t>hubiese sido</w:t>
      </w:r>
      <w:r w:rsidR="006A4215" w:rsidRPr="003435D1">
        <w:rPr>
          <w:rFonts w:cs="Arial"/>
          <w:lang w:val="es-ES_tradnl"/>
        </w:rPr>
        <w:t xml:space="preserve"> </w:t>
      </w:r>
      <w:r w:rsidRPr="003435D1">
        <w:rPr>
          <w:lang w:val="es-ES_tradnl"/>
        </w:rPr>
        <w:t>completamente implementado?</w:t>
      </w:r>
    </w:p>
    <w:p w14:paraId="7D59A4BF" w14:textId="25E9E164" w:rsidR="00697143" w:rsidRPr="003435D1" w:rsidRDefault="00697143" w:rsidP="00AA2003">
      <w:pPr>
        <w:rPr>
          <w:lang w:val="es-ES_tradnl"/>
        </w:rPr>
      </w:pPr>
      <w:r w:rsidRPr="003435D1">
        <w:rPr>
          <w:rFonts w:cs="Arial"/>
          <w:lang w:val="es-ES_tradnl"/>
        </w:rPr>
        <w:t>Mediante el análisis</w:t>
      </w:r>
      <w:r w:rsidRPr="003435D1">
        <w:rPr>
          <w:lang w:val="es-ES_tradnl"/>
        </w:rPr>
        <w:t xml:space="preserve"> de estas tres preguntas</w:t>
      </w:r>
      <w:r w:rsidRPr="003435D1">
        <w:rPr>
          <w:rFonts w:cs="Arial"/>
          <w:lang w:val="es-ES_tradnl"/>
        </w:rPr>
        <w:t>,</w:t>
      </w:r>
      <w:r w:rsidRPr="003435D1">
        <w:rPr>
          <w:lang w:val="es-ES_tradnl"/>
        </w:rPr>
        <w:t xml:space="preserve"> los investigadores deberían </w:t>
      </w:r>
      <w:r w:rsidRPr="003435D1">
        <w:rPr>
          <w:rFonts w:cs="Arial"/>
          <w:lang w:val="es-ES_tradnl"/>
        </w:rPr>
        <w:t>poder evaluar</w:t>
      </w:r>
      <w:r w:rsidR="006A4215" w:rsidRPr="003435D1">
        <w:rPr>
          <w:rFonts w:cs="Arial"/>
          <w:lang w:val="es-ES_tradnl"/>
        </w:rPr>
        <w:t xml:space="preserve"> </w:t>
      </w:r>
      <w:r w:rsidRPr="003435D1">
        <w:rPr>
          <w:rFonts w:cs="Arial"/>
          <w:lang w:val="es-ES_tradnl"/>
        </w:rPr>
        <w:t>el nivel</w:t>
      </w:r>
      <w:r w:rsidRPr="003435D1">
        <w:rPr>
          <w:lang w:val="es-ES_tradnl"/>
        </w:rPr>
        <w:t xml:space="preserve"> de </w:t>
      </w:r>
      <w:r w:rsidRPr="003435D1">
        <w:rPr>
          <w:rFonts w:cs="Arial"/>
          <w:lang w:val="es-ES_tradnl"/>
        </w:rPr>
        <w:t>ambición</w:t>
      </w:r>
      <w:r w:rsidRPr="003435D1">
        <w:rPr>
          <w:lang w:val="es-ES_tradnl"/>
        </w:rPr>
        <w:t xml:space="preserve"> de </w:t>
      </w:r>
      <w:r w:rsidRPr="003435D1">
        <w:rPr>
          <w:rFonts w:cs="Arial"/>
          <w:lang w:val="es-ES_tradnl"/>
        </w:rPr>
        <w:t>un compromiso de manera</w:t>
      </w:r>
      <w:r w:rsidRPr="003435D1">
        <w:rPr>
          <w:lang w:val="es-ES_tradnl"/>
        </w:rPr>
        <w:t xml:space="preserve"> precisa, </w:t>
      </w:r>
      <w:r w:rsidRPr="003435D1">
        <w:rPr>
          <w:rFonts w:cs="Arial"/>
          <w:lang w:val="es-ES_tradnl"/>
        </w:rPr>
        <w:t>confiable</w:t>
      </w:r>
      <w:r w:rsidRPr="003435D1">
        <w:rPr>
          <w:lang w:val="es-ES_tradnl"/>
        </w:rPr>
        <w:t xml:space="preserve">, y con conocimiento, </w:t>
      </w:r>
      <w:r w:rsidRPr="003435D1">
        <w:rPr>
          <w:rFonts w:cs="Arial"/>
          <w:lang w:val="es-ES_tradnl"/>
        </w:rPr>
        <w:t>logrando</w:t>
      </w:r>
      <w:r w:rsidRPr="003435D1">
        <w:rPr>
          <w:lang w:val="es-ES_tradnl"/>
        </w:rPr>
        <w:t xml:space="preserve"> que</w:t>
      </w:r>
      <w:r w:rsidR="006A4215" w:rsidRPr="003435D1">
        <w:rPr>
          <w:lang w:val="es-ES_tradnl"/>
        </w:rPr>
        <w:t xml:space="preserve"> </w:t>
      </w:r>
      <w:r w:rsidRPr="003435D1">
        <w:rPr>
          <w:lang w:val="es-ES_tradnl"/>
        </w:rPr>
        <w:t xml:space="preserve">su razonamiento sea claro para el lector. </w:t>
      </w:r>
    </w:p>
    <w:p w14:paraId="73121C22" w14:textId="0B1C1C23" w:rsidR="00697143" w:rsidRPr="003435D1" w:rsidRDefault="00AF6448" w:rsidP="00AA2003">
      <w:pPr>
        <w:rPr>
          <w:lang w:val="es-ES_tradnl"/>
        </w:rPr>
      </w:pPr>
      <w:r w:rsidRPr="003435D1">
        <w:rPr>
          <w:lang w:val="es-ES_tradnl"/>
        </w:rPr>
        <w:t>En la herramienta en línea, los investigadores MRI</w:t>
      </w:r>
      <w:r w:rsidR="00697143" w:rsidRPr="003435D1">
        <w:rPr>
          <w:lang w:val="es-ES_tradnl"/>
        </w:rPr>
        <w:t xml:space="preserve"> </w:t>
      </w:r>
      <w:r w:rsidRPr="003435D1">
        <w:rPr>
          <w:lang w:val="es-ES_tradnl"/>
        </w:rPr>
        <w:t>d</w:t>
      </w:r>
      <w:r w:rsidR="00697143" w:rsidRPr="003435D1">
        <w:rPr>
          <w:lang w:val="es-ES_tradnl"/>
        </w:rPr>
        <w:t>escrib</w:t>
      </w:r>
      <w:r w:rsidRPr="003435D1">
        <w:rPr>
          <w:lang w:val="es-ES_tradnl"/>
        </w:rPr>
        <w:t>en</w:t>
      </w:r>
      <w:r w:rsidR="00697143" w:rsidRPr="003435D1">
        <w:rPr>
          <w:lang w:val="es-ES_tradnl"/>
        </w:rPr>
        <w:t xml:space="preserve"> el estado del compromiso al momento de la redacción del plan de acción y las mejoras esperadas. Esta es la base sobre la cual se miden las acciones tomadas durante el período de implementación. Los informes </w:t>
      </w:r>
      <w:r w:rsidR="00697143" w:rsidRPr="003435D1">
        <w:rPr>
          <w:rFonts w:cs="Arial"/>
          <w:lang w:val="es-ES_tradnl"/>
        </w:rPr>
        <w:t>deben incluir</w:t>
      </w:r>
      <w:r w:rsidR="006A4215" w:rsidRPr="003435D1">
        <w:rPr>
          <w:rFonts w:cs="Arial"/>
          <w:lang w:val="es-ES_tradnl"/>
        </w:rPr>
        <w:t xml:space="preserve"> </w:t>
      </w:r>
      <w:r w:rsidR="00697143" w:rsidRPr="003435D1">
        <w:rPr>
          <w:lang w:val="es-ES_tradnl"/>
        </w:rPr>
        <w:t>esta información al inicio de</w:t>
      </w:r>
      <w:r w:rsidRPr="003435D1">
        <w:rPr>
          <w:lang w:val="es-ES_tradnl"/>
        </w:rPr>
        <w:t xml:space="preserve"> la narrativa de</w:t>
      </w:r>
      <w:r w:rsidR="00697143" w:rsidRPr="003435D1">
        <w:rPr>
          <w:lang w:val="es-ES_tradnl"/>
        </w:rPr>
        <w:t xml:space="preserve"> la sección “Relevancia” (</w:t>
      </w:r>
      <w:r w:rsidR="00697143" w:rsidRPr="003435D1">
        <w:rPr>
          <w:rFonts w:cs="Arial"/>
          <w:lang w:val="es-ES_tradnl"/>
        </w:rPr>
        <w:t xml:space="preserve">la cual es </w:t>
      </w:r>
      <w:r w:rsidR="00697143" w:rsidRPr="003435D1">
        <w:rPr>
          <w:lang w:val="es-ES_tradnl"/>
        </w:rPr>
        <w:t>descrita a continuación).</w:t>
      </w:r>
    </w:p>
    <w:p w14:paraId="18CE4229" w14:textId="7BB59675" w:rsidR="00697143" w:rsidRPr="003435D1" w:rsidRDefault="00697143" w:rsidP="00AA2003">
      <w:pPr>
        <w:rPr>
          <w:lang w:val="es-ES_tradnl"/>
        </w:rPr>
      </w:pPr>
      <w:r w:rsidRPr="003435D1">
        <w:rPr>
          <w:lang w:val="es-ES_tradnl"/>
        </w:rPr>
        <w:t xml:space="preserve">Cuando un compromiso tiene múltiples hitos y los efectos de cada hito son </w:t>
      </w:r>
      <w:r w:rsidRPr="003435D1">
        <w:rPr>
          <w:rFonts w:cs="Arial"/>
          <w:lang w:val="es-ES_tradnl"/>
        </w:rPr>
        <w:t>acumulativos</w:t>
      </w:r>
      <w:r w:rsidRPr="003435D1">
        <w:rPr>
          <w:lang w:val="es-ES_tradnl"/>
        </w:rPr>
        <w:t xml:space="preserve">, el </w:t>
      </w:r>
      <w:r w:rsidR="00B60FF3" w:rsidRPr="003435D1">
        <w:rPr>
          <w:lang w:val="es-ES_tradnl"/>
        </w:rPr>
        <w:t>MRI</w:t>
      </w:r>
      <w:r w:rsidRPr="003435D1">
        <w:rPr>
          <w:lang w:val="es-ES_tradnl"/>
        </w:rPr>
        <w:t xml:space="preserve"> </w:t>
      </w:r>
      <w:r w:rsidRPr="003435D1">
        <w:rPr>
          <w:rFonts w:cs="Arial"/>
          <w:lang w:val="es-ES_tradnl"/>
        </w:rPr>
        <w:t>supondrá que el compromiso tuvo</w:t>
      </w:r>
      <w:r w:rsidRPr="003435D1">
        <w:rPr>
          <w:lang w:val="es-ES_tradnl"/>
        </w:rPr>
        <w:t xml:space="preserve"> el máximo nivel de impacto potencial</w:t>
      </w:r>
      <w:r w:rsidRPr="003435D1">
        <w:rPr>
          <w:rFonts w:cs="Arial"/>
          <w:lang w:val="es-ES_tradnl"/>
        </w:rPr>
        <w:t>.</w:t>
      </w:r>
      <w:r w:rsidRPr="003435D1">
        <w:rPr>
          <w:lang w:val="es-ES_tradnl"/>
        </w:rPr>
        <w:t xml:space="preserve"> Cuando los hitos son actividades independientes, el </w:t>
      </w:r>
      <w:r w:rsidR="00B60FF3" w:rsidRPr="003435D1">
        <w:rPr>
          <w:lang w:val="es-ES_tradnl"/>
        </w:rPr>
        <w:t>MRI</w:t>
      </w:r>
      <w:r w:rsidRPr="003435D1">
        <w:rPr>
          <w:lang w:val="es-ES_tradnl"/>
        </w:rPr>
        <w:t xml:space="preserve"> los </w:t>
      </w:r>
      <w:r w:rsidRPr="003435D1">
        <w:rPr>
          <w:rFonts w:cs="Arial"/>
          <w:lang w:val="es-ES_tradnl"/>
        </w:rPr>
        <w:t>mantendrá</w:t>
      </w:r>
      <w:r w:rsidR="006A4215" w:rsidRPr="003435D1">
        <w:rPr>
          <w:rFonts w:cs="Arial"/>
          <w:lang w:val="es-ES_tradnl"/>
        </w:rPr>
        <w:t xml:space="preserve"> </w:t>
      </w:r>
      <w:r w:rsidRPr="003435D1">
        <w:rPr>
          <w:lang w:val="es-ES_tradnl"/>
        </w:rPr>
        <w:t xml:space="preserve">desglosados. </w:t>
      </w:r>
    </w:p>
    <w:p w14:paraId="2C137C00" w14:textId="2FC5B659" w:rsidR="003B24BF" w:rsidRPr="003435D1" w:rsidRDefault="003B24BF" w:rsidP="003B24BF">
      <w:pPr>
        <w:rPr>
          <w:lang w:val="es-ES_tradnl"/>
        </w:rPr>
      </w:pPr>
      <w:r w:rsidRPr="003435D1">
        <w:rPr>
          <w:lang w:val="es-ES_tradnl"/>
        </w:rPr>
        <w:t xml:space="preserve">Después de escribir la línea base de acuerdo al formato sugerido arriba, los investigadores MRI codifican el impacto potencial del compromiso (o hito).  </w:t>
      </w:r>
      <w:r w:rsidRPr="003435D1">
        <w:rPr>
          <w:rFonts w:cs="Arial"/>
          <w:lang w:val="es-ES_tradnl"/>
        </w:rPr>
        <w:t>Según la metodología del MRI, existen</w:t>
      </w:r>
      <w:r w:rsidRPr="003435D1">
        <w:rPr>
          <w:lang w:val="es-ES_tradnl"/>
        </w:rPr>
        <w:t xml:space="preserve"> cinco </w:t>
      </w:r>
      <w:r w:rsidRPr="003435D1">
        <w:rPr>
          <w:rFonts w:cs="Arial"/>
          <w:lang w:val="es-ES_tradnl"/>
        </w:rPr>
        <w:t>alternativas para evaluar</w:t>
      </w:r>
      <w:r w:rsidRPr="003435D1">
        <w:rPr>
          <w:lang w:val="es-ES_tradnl"/>
        </w:rPr>
        <w:t xml:space="preserve"> en el impacto potencial</w:t>
      </w:r>
      <w:r w:rsidRPr="003435D1">
        <w:rPr>
          <w:rFonts w:cs="Arial"/>
          <w:lang w:val="es-ES_tradnl"/>
        </w:rPr>
        <w:t xml:space="preserve"> de un compromiso:</w:t>
      </w:r>
      <w:r w:rsidRPr="003435D1">
        <w:rPr>
          <w:lang w:val="es-ES_tradnl"/>
        </w:rPr>
        <w:t xml:space="preserve"> </w:t>
      </w:r>
    </w:p>
    <w:p w14:paraId="0288DD00" w14:textId="507022E9" w:rsidR="003B24BF" w:rsidRPr="003435D1" w:rsidRDefault="003B24BF" w:rsidP="003B24BF">
      <w:pPr>
        <w:pStyle w:val="ListParagraph"/>
        <w:rPr>
          <w:lang w:val="es-ES_tradnl"/>
        </w:rPr>
      </w:pPr>
      <w:r w:rsidRPr="003435D1">
        <w:rPr>
          <w:b/>
          <w:lang w:val="es-ES_tradnl"/>
        </w:rPr>
        <w:t>Empeora</w:t>
      </w:r>
      <w:r w:rsidRPr="003435D1">
        <w:rPr>
          <w:lang w:val="es-ES_tradnl"/>
        </w:rPr>
        <w:t xml:space="preserve">: </w:t>
      </w:r>
      <w:r w:rsidRPr="003435D1">
        <w:rPr>
          <w:rFonts w:cs="Arial"/>
          <w:lang w:val="es-ES_tradnl"/>
        </w:rPr>
        <w:t>El</w:t>
      </w:r>
      <w:r w:rsidRPr="003435D1">
        <w:rPr>
          <w:lang w:val="es-ES_tradnl"/>
        </w:rPr>
        <w:t xml:space="preserve"> compromiso </w:t>
      </w:r>
      <w:r w:rsidRPr="003435D1">
        <w:rPr>
          <w:rFonts w:cs="Arial"/>
          <w:lang w:val="es-ES_tradnl"/>
        </w:rPr>
        <w:t>empeora</w:t>
      </w:r>
      <w:r w:rsidRPr="003435D1">
        <w:rPr>
          <w:lang w:val="es-ES_tradnl"/>
        </w:rPr>
        <w:t xml:space="preserve"> el </w:t>
      </w:r>
      <w:r w:rsidRPr="003435D1">
        <w:rPr>
          <w:i/>
          <w:lang w:val="es-ES_tradnl"/>
        </w:rPr>
        <w:t>status quo</w:t>
      </w:r>
      <w:r w:rsidRPr="003435D1">
        <w:rPr>
          <w:rFonts w:cs="Arial"/>
          <w:i/>
          <w:iCs/>
          <w:lang w:val="es-ES_tradnl"/>
        </w:rPr>
        <w:t>.</w:t>
      </w:r>
    </w:p>
    <w:p w14:paraId="57930A09" w14:textId="77777777" w:rsidR="003B24BF" w:rsidRPr="003435D1" w:rsidRDefault="003B24BF" w:rsidP="003B24BF">
      <w:pPr>
        <w:pStyle w:val="ListParagraph"/>
        <w:rPr>
          <w:lang w:val="es-ES_tradnl"/>
        </w:rPr>
      </w:pPr>
      <w:r w:rsidRPr="003435D1">
        <w:rPr>
          <w:b/>
          <w:lang w:val="es-ES_tradnl"/>
        </w:rPr>
        <w:t>Ninguno</w:t>
      </w:r>
      <w:r w:rsidRPr="003435D1">
        <w:rPr>
          <w:lang w:val="es-ES_tradnl"/>
        </w:rPr>
        <w:t xml:space="preserve">: </w:t>
      </w:r>
      <w:r w:rsidRPr="003435D1">
        <w:rPr>
          <w:rFonts w:cs="Arial"/>
          <w:lang w:val="es-ES_tradnl"/>
        </w:rPr>
        <w:t>El</w:t>
      </w:r>
      <w:r w:rsidRPr="003435D1">
        <w:rPr>
          <w:lang w:val="es-ES_tradnl"/>
        </w:rPr>
        <w:t xml:space="preserve"> compromiso </w:t>
      </w:r>
      <w:r w:rsidRPr="003435D1">
        <w:rPr>
          <w:rFonts w:cs="Arial"/>
          <w:lang w:val="es-ES_tradnl"/>
        </w:rPr>
        <w:t>mantiene</w:t>
      </w:r>
      <w:r w:rsidRPr="003435D1">
        <w:rPr>
          <w:lang w:val="es-ES_tradnl"/>
        </w:rPr>
        <w:t xml:space="preserve"> el </w:t>
      </w:r>
      <w:r w:rsidRPr="003435D1">
        <w:rPr>
          <w:i/>
          <w:lang w:val="es-ES_tradnl"/>
        </w:rPr>
        <w:t>status quo</w:t>
      </w:r>
      <w:r w:rsidRPr="003435D1">
        <w:rPr>
          <w:rFonts w:cs="Arial"/>
          <w:i/>
          <w:iCs/>
          <w:lang w:val="es-ES_tradnl"/>
        </w:rPr>
        <w:t>.</w:t>
      </w:r>
    </w:p>
    <w:p w14:paraId="3EF4EE96" w14:textId="77777777" w:rsidR="003B24BF" w:rsidRPr="003435D1" w:rsidRDefault="003B24BF" w:rsidP="003B24BF">
      <w:pPr>
        <w:pStyle w:val="ListParagraph"/>
        <w:rPr>
          <w:lang w:val="es-ES_tradnl"/>
        </w:rPr>
      </w:pPr>
      <w:r w:rsidRPr="003435D1">
        <w:rPr>
          <w:rFonts w:cs="Arial"/>
          <w:b/>
          <w:lang w:val="es-ES_tradnl"/>
        </w:rPr>
        <w:t>Bajo</w:t>
      </w:r>
      <w:r w:rsidRPr="003435D1">
        <w:rPr>
          <w:rFonts w:cs="Arial"/>
          <w:lang w:val="es-ES_tradnl"/>
        </w:rPr>
        <w:t>: El</w:t>
      </w:r>
      <w:r w:rsidRPr="003435D1">
        <w:rPr>
          <w:lang w:val="es-ES_tradnl"/>
        </w:rPr>
        <w:t xml:space="preserve"> compromiso </w:t>
      </w:r>
      <w:r w:rsidRPr="003435D1">
        <w:rPr>
          <w:rFonts w:cs="Arial"/>
          <w:lang w:val="es-ES_tradnl"/>
        </w:rPr>
        <w:t>es</w:t>
      </w:r>
      <w:r w:rsidRPr="003435D1">
        <w:rPr>
          <w:lang w:val="es-ES_tradnl"/>
        </w:rPr>
        <w:t xml:space="preserve"> un paso incremental </w:t>
      </w:r>
      <w:r w:rsidRPr="003435D1">
        <w:rPr>
          <w:rFonts w:cs="Arial"/>
          <w:lang w:val="es-ES_tradnl"/>
        </w:rPr>
        <w:t>aunque</w:t>
      </w:r>
      <w:r w:rsidRPr="003435D1">
        <w:rPr>
          <w:lang w:val="es-ES_tradnl"/>
        </w:rPr>
        <w:t xml:space="preserve"> positivo en la práctica de la política pública relevante</w:t>
      </w:r>
      <w:r w:rsidRPr="003435D1">
        <w:rPr>
          <w:rFonts w:cs="Arial"/>
          <w:lang w:val="es-ES_tradnl"/>
        </w:rPr>
        <w:t>.</w:t>
      </w:r>
    </w:p>
    <w:p w14:paraId="5571CFE0" w14:textId="77777777" w:rsidR="003B24BF" w:rsidRPr="003435D1" w:rsidRDefault="003B24BF" w:rsidP="003B24BF">
      <w:pPr>
        <w:pStyle w:val="ListParagraph"/>
        <w:rPr>
          <w:lang w:val="es-ES_tradnl"/>
        </w:rPr>
      </w:pPr>
      <w:r w:rsidRPr="003435D1">
        <w:rPr>
          <w:b/>
          <w:lang w:val="es-ES_tradnl"/>
        </w:rPr>
        <w:t>Moderado</w:t>
      </w:r>
      <w:r w:rsidRPr="003435D1">
        <w:rPr>
          <w:lang w:val="es-ES_tradnl"/>
        </w:rPr>
        <w:t xml:space="preserve">: </w:t>
      </w:r>
      <w:r w:rsidRPr="003435D1">
        <w:rPr>
          <w:rFonts w:cs="Arial"/>
          <w:lang w:val="es-ES_tradnl"/>
        </w:rPr>
        <w:t>El</w:t>
      </w:r>
      <w:r w:rsidRPr="003435D1">
        <w:rPr>
          <w:lang w:val="es-ES_tradnl"/>
        </w:rPr>
        <w:t xml:space="preserve"> compromiso </w:t>
      </w:r>
      <w:r w:rsidRPr="003435D1">
        <w:rPr>
          <w:rFonts w:cs="Arial"/>
          <w:lang w:val="es-ES_tradnl"/>
        </w:rPr>
        <w:t>es</w:t>
      </w:r>
      <w:r w:rsidRPr="003435D1">
        <w:rPr>
          <w:lang w:val="es-ES_tradnl"/>
        </w:rPr>
        <w:t xml:space="preserve"> un paso significativo en la práctica de la política pública relevante pero su alcance </w:t>
      </w:r>
      <w:r w:rsidRPr="003435D1">
        <w:rPr>
          <w:rFonts w:cs="Arial"/>
          <w:lang w:val="es-ES_tradnl"/>
        </w:rPr>
        <w:t>es</w:t>
      </w:r>
      <w:r w:rsidRPr="003435D1">
        <w:rPr>
          <w:lang w:val="es-ES_tradnl"/>
        </w:rPr>
        <w:t xml:space="preserve"> limitado</w:t>
      </w:r>
      <w:r w:rsidRPr="003435D1">
        <w:rPr>
          <w:rFonts w:cs="Arial"/>
          <w:lang w:val="es-ES_tradnl"/>
        </w:rPr>
        <w:t>.</w:t>
      </w:r>
    </w:p>
    <w:p w14:paraId="0A40A6FC" w14:textId="77777777" w:rsidR="003B24BF" w:rsidRPr="003435D1" w:rsidRDefault="003B24BF" w:rsidP="003B24BF">
      <w:pPr>
        <w:pStyle w:val="ListParagraph"/>
        <w:rPr>
          <w:lang w:val="es-ES_tradnl"/>
        </w:rPr>
      </w:pPr>
      <w:r w:rsidRPr="003435D1">
        <w:rPr>
          <w:b/>
          <w:lang w:val="es-ES_tradnl"/>
        </w:rPr>
        <w:t>Transformador</w:t>
      </w:r>
      <w:r w:rsidRPr="003435D1">
        <w:rPr>
          <w:lang w:val="es-ES_tradnl"/>
        </w:rPr>
        <w:t xml:space="preserve">: </w:t>
      </w:r>
      <w:r w:rsidRPr="003435D1">
        <w:rPr>
          <w:rFonts w:cs="Arial"/>
          <w:lang w:val="es-ES_tradnl"/>
        </w:rPr>
        <w:t>El</w:t>
      </w:r>
      <w:r w:rsidRPr="003435D1">
        <w:rPr>
          <w:lang w:val="es-ES_tradnl"/>
        </w:rPr>
        <w:t xml:space="preserve"> compromiso </w:t>
      </w:r>
      <w:r w:rsidRPr="003435D1">
        <w:rPr>
          <w:rFonts w:cs="Arial"/>
          <w:lang w:val="es-ES_tradnl"/>
        </w:rPr>
        <w:t>implica</w:t>
      </w:r>
      <w:r w:rsidRPr="003435D1">
        <w:rPr>
          <w:lang w:val="es-ES_tradnl"/>
        </w:rPr>
        <w:t xml:space="preserve"> una reforma que podría transformar la práctica de la política pública relevante</w:t>
      </w:r>
      <w:r w:rsidRPr="003435D1">
        <w:rPr>
          <w:rFonts w:cs="Arial"/>
          <w:lang w:val="es-ES_tradnl"/>
        </w:rPr>
        <w:t>.</w:t>
      </w:r>
    </w:p>
    <w:p w14:paraId="76BC2CE6" w14:textId="77777777" w:rsidR="003B24BF" w:rsidRPr="003435D1" w:rsidRDefault="003B24BF" w:rsidP="00AA2003">
      <w:pPr>
        <w:rPr>
          <w:lang w:val="es-ES_tradnl"/>
        </w:rPr>
      </w:pPr>
    </w:p>
    <w:p w14:paraId="3BCCD179" w14:textId="005A116D" w:rsidR="00697143" w:rsidRPr="003435D1" w:rsidRDefault="00697143" w:rsidP="00AA0FE3">
      <w:pPr>
        <w:pStyle w:val="Heading3"/>
      </w:pPr>
      <w:r w:rsidRPr="003435D1">
        <w:t xml:space="preserve">IV.3. Análisis del </w:t>
      </w:r>
      <w:r w:rsidRPr="003435D1">
        <w:rPr>
          <w:rFonts w:cs="Arial"/>
        </w:rPr>
        <w:t>compromiso</w:t>
      </w:r>
      <w:r w:rsidRPr="003435D1">
        <w:t xml:space="preserve"> </w:t>
      </w:r>
    </w:p>
    <w:p w14:paraId="3B8CD9BC" w14:textId="233F2A31" w:rsidR="00697143" w:rsidRPr="003435D1" w:rsidRDefault="00697143" w:rsidP="008D2D17">
      <w:pPr>
        <w:rPr>
          <w:lang w:val="es-ES_tradnl"/>
        </w:rPr>
      </w:pPr>
      <w:r w:rsidRPr="003435D1">
        <w:rPr>
          <w:rFonts w:cs="Arial"/>
          <w:lang w:val="es-ES_tradnl"/>
        </w:rPr>
        <w:t>Los investigadores</w:t>
      </w:r>
      <w:r w:rsidRPr="003435D1">
        <w:rPr>
          <w:lang w:val="es-ES_tradnl"/>
        </w:rPr>
        <w:t xml:space="preserve"> nacionales utilizan tres preguntas para analizar cada compromiso (o hito) después del primer año de ejecución. Las respuestas deberían explicar las </w:t>
      </w:r>
      <w:r w:rsidRPr="003435D1">
        <w:rPr>
          <w:rFonts w:cs="Arial"/>
          <w:lang w:val="es-ES_tradnl"/>
        </w:rPr>
        <w:t>alternativas</w:t>
      </w:r>
      <w:r w:rsidRPr="003435D1">
        <w:rPr>
          <w:lang w:val="es-ES_tradnl"/>
        </w:rPr>
        <w:t xml:space="preserve"> escogidas </w:t>
      </w:r>
      <w:r w:rsidRPr="003435D1">
        <w:rPr>
          <w:rFonts w:cs="Arial"/>
          <w:lang w:val="es-ES_tradnl"/>
        </w:rPr>
        <w:t xml:space="preserve">para responder </w:t>
      </w:r>
      <w:r w:rsidRPr="003435D1">
        <w:rPr>
          <w:lang w:val="es-ES_tradnl"/>
        </w:rPr>
        <w:t xml:space="preserve">a las </w:t>
      </w:r>
      <w:r w:rsidRPr="003435D1">
        <w:rPr>
          <w:rFonts w:cs="Arial"/>
          <w:lang w:val="es-ES_tradnl"/>
        </w:rPr>
        <w:t xml:space="preserve">tres </w:t>
      </w:r>
      <w:r w:rsidRPr="003435D1">
        <w:rPr>
          <w:lang w:val="es-ES_tradnl"/>
        </w:rPr>
        <w:t>preguntas</w:t>
      </w:r>
      <w:r w:rsidR="006A4215" w:rsidRPr="003435D1">
        <w:rPr>
          <w:lang w:val="es-ES_tradnl"/>
        </w:rPr>
        <w:t xml:space="preserve"> </w:t>
      </w:r>
      <w:r w:rsidRPr="003435D1">
        <w:rPr>
          <w:lang w:val="es-ES_tradnl"/>
        </w:rPr>
        <w:t xml:space="preserve">y las narraciones </w:t>
      </w:r>
      <w:r w:rsidRPr="003435D1">
        <w:rPr>
          <w:rFonts w:cs="Arial"/>
          <w:lang w:val="es-ES_tradnl"/>
        </w:rPr>
        <w:t>deberían</w:t>
      </w:r>
      <w:r w:rsidRPr="003435D1">
        <w:rPr>
          <w:lang w:val="es-ES_tradnl"/>
        </w:rPr>
        <w:t xml:space="preserve"> ser coherentes y fluir </w:t>
      </w:r>
      <w:r w:rsidRPr="003435D1">
        <w:rPr>
          <w:rFonts w:cs="Arial"/>
          <w:lang w:val="es-ES_tradnl"/>
        </w:rPr>
        <w:t xml:space="preserve">adecuadamente </w:t>
      </w:r>
      <w:r w:rsidRPr="003435D1">
        <w:rPr>
          <w:lang w:val="es-ES_tradnl"/>
        </w:rPr>
        <w:t xml:space="preserve">entre cada uno de </w:t>
      </w:r>
      <w:r w:rsidRPr="003435D1">
        <w:rPr>
          <w:rFonts w:cs="Arial"/>
          <w:lang w:val="es-ES_tradnl"/>
        </w:rPr>
        <w:t>las</w:t>
      </w:r>
      <w:r w:rsidRPr="003435D1">
        <w:rPr>
          <w:lang w:val="es-ES_tradnl"/>
        </w:rPr>
        <w:t xml:space="preserve"> tres. </w:t>
      </w:r>
    </w:p>
    <w:p w14:paraId="2589E5C7" w14:textId="77777777" w:rsidR="00697143" w:rsidRPr="003435D1" w:rsidRDefault="00697143" w:rsidP="008D2D17">
      <w:pPr>
        <w:pStyle w:val="Heading4"/>
        <w:rPr>
          <w:lang w:val="es-ES_tradnl"/>
        </w:rPr>
      </w:pPr>
      <w:r w:rsidRPr="003435D1">
        <w:rPr>
          <w:lang w:val="es-ES_tradnl"/>
        </w:rPr>
        <w:t>A. Nivel de cumplimiento</w:t>
      </w:r>
    </w:p>
    <w:p w14:paraId="3640CD06" w14:textId="661421BF" w:rsidR="00697143" w:rsidRPr="003435D1" w:rsidRDefault="00697143" w:rsidP="008D2D17">
      <w:pPr>
        <w:numPr>
          <w:ilvl w:val="0"/>
          <w:numId w:val="112"/>
        </w:numPr>
        <w:rPr>
          <w:lang w:val="es-ES_tradnl"/>
        </w:rPr>
      </w:pPr>
      <w:r w:rsidRPr="003435D1">
        <w:rPr>
          <w:b/>
          <w:lang w:val="es-ES_tradnl"/>
        </w:rPr>
        <w:t xml:space="preserve">Nivel de cumplimiento proyectado: </w:t>
      </w:r>
      <w:r w:rsidRPr="003435D1">
        <w:rPr>
          <w:lang w:val="es-ES_tradnl"/>
        </w:rPr>
        <w:t>¿</w:t>
      </w:r>
      <w:r w:rsidRPr="003435D1">
        <w:rPr>
          <w:rFonts w:cs="Arial"/>
          <w:lang w:val="es-ES_tradnl"/>
        </w:rPr>
        <w:t>Cuán</w:t>
      </w:r>
      <w:r w:rsidRPr="003435D1">
        <w:rPr>
          <w:lang w:val="es-ES_tradnl"/>
        </w:rPr>
        <w:t xml:space="preserve"> completo debe estar el compromiso al final del primer período de evaluación</w:t>
      </w:r>
      <w:r w:rsidRPr="003435D1">
        <w:rPr>
          <w:rFonts w:cs="Arial"/>
          <w:lang w:val="es-ES_tradnl"/>
        </w:rPr>
        <w:t>?.</w:t>
      </w:r>
      <w:r w:rsidRPr="003435D1">
        <w:rPr>
          <w:lang w:val="es-ES_tradnl"/>
        </w:rPr>
        <w:t xml:space="preserve"> Los investigadores </w:t>
      </w:r>
      <w:r w:rsidRPr="003435D1">
        <w:rPr>
          <w:rFonts w:cs="Arial"/>
          <w:lang w:val="es-ES_tradnl"/>
        </w:rPr>
        <w:t>deben basar</w:t>
      </w:r>
      <w:r w:rsidRPr="003435D1">
        <w:rPr>
          <w:lang w:val="es-ES_tradnl"/>
        </w:rPr>
        <w:t xml:space="preserve"> su respuesta en la fecha final </w:t>
      </w:r>
      <w:r w:rsidRPr="003435D1">
        <w:rPr>
          <w:rFonts w:cs="Arial"/>
          <w:lang w:val="es-ES_tradnl"/>
        </w:rPr>
        <w:t>indicada</w:t>
      </w:r>
      <w:r w:rsidRPr="003435D1">
        <w:rPr>
          <w:lang w:val="es-ES_tradnl"/>
        </w:rPr>
        <w:t xml:space="preserve"> en el plan de acción. </w:t>
      </w:r>
      <w:r w:rsidRPr="003435D1">
        <w:rPr>
          <w:rFonts w:cs="Arial"/>
          <w:lang w:val="es-ES_tradnl"/>
        </w:rPr>
        <w:t>Cuando</w:t>
      </w:r>
      <w:r w:rsidRPr="003435D1">
        <w:rPr>
          <w:lang w:val="es-ES_tradnl"/>
        </w:rPr>
        <w:t xml:space="preserve"> tal fecha no está disponible, los investigadores </w:t>
      </w:r>
      <w:r w:rsidRPr="003435D1">
        <w:rPr>
          <w:rFonts w:cs="Arial"/>
          <w:lang w:val="es-ES_tradnl"/>
        </w:rPr>
        <w:t>deben utilizar</w:t>
      </w:r>
      <w:r w:rsidRPr="003435D1">
        <w:rPr>
          <w:lang w:val="es-ES_tradnl"/>
        </w:rPr>
        <w:t xml:space="preserve"> su experiencia para elegir </w:t>
      </w:r>
      <w:r w:rsidRPr="003435D1">
        <w:rPr>
          <w:rFonts w:cs="Arial"/>
          <w:lang w:val="es-ES_tradnl"/>
        </w:rPr>
        <w:t>correctamente una alternativa</w:t>
      </w:r>
      <w:r w:rsidR="006A4215" w:rsidRPr="003435D1">
        <w:rPr>
          <w:rFonts w:cs="Arial"/>
          <w:lang w:val="es-ES_tradnl"/>
        </w:rPr>
        <w:t xml:space="preserve"> </w:t>
      </w:r>
      <w:r w:rsidRPr="003435D1">
        <w:rPr>
          <w:lang w:val="es-ES_tradnl"/>
        </w:rPr>
        <w:t xml:space="preserve">[Código: Seleccionar una (y </w:t>
      </w:r>
      <w:r w:rsidRPr="003435D1">
        <w:rPr>
          <w:rFonts w:cs="Arial"/>
          <w:lang w:val="es-ES_tradnl"/>
        </w:rPr>
        <w:t>solo una</w:t>
      </w:r>
      <w:r w:rsidRPr="003435D1">
        <w:rPr>
          <w:lang w:val="es-ES_tradnl"/>
        </w:rPr>
        <w:t>)].</w:t>
      </w:r>
    </w:p>
    <w:p w14:paraId="6F062ED3" w14:textId="77777777" w:rsidR="00697143" w:rsidRPr="003435D1" w:rsidRDefault="00697143" w:rsidP="005F4601">
      <w:pPr>
        <w:numPr>
          <w:ilvl w:val="1"/>
          <w:numId w:val="112"/>
        </w:numPr>
        <w:contextualSpacing/>
        <w:rPr>
          <w:lang w:val="es-ES_tradnl"/>
        </w:rPr>
      </w:pPr>
      <w:r w:rsidRPr="003435D1">
        <w:rPr>
          <w:lang w:val="es-ES_tradnl"/>
        </w:rPr>
        <w:t>Completo</w:t>
      </w:r>
    </w:p>
    <w:p w14:paraId="5B3F5813" w14:textId="77777777" w:rsidR="00697143" w:rsidRPr="003435D1" w:rsidRDefault="00697143" w:rsidP="005F4601">
      <w:pPr>
        <w:numPr>
          <w:ilvl w:val="1"/>
          <w:numId w:val="112"/>
        </w:numPr>
        <w:contextualSpacing/>
        <w:rPr>
          <w:lang w:val="es-ES_tradnl"/>
        </w:rPr>
      </w:pPr>
      <w:r w:rsidRPr="003435D1">
        <w:rPr>
          <w:lang w:val="es-ES_tradnl"/>
        </w:rPr>
        <w:t>Sustantivo</w:t>
      </w:r>
    </w:p>
    <w:p w14:paraId="2822C1D2" w14:textId="77777777" w:rsidR="00697143" w:rsidRPr="003435D1" w:rsidRDefault="00697143" w:rsidP="005F4601">
      <w:pPr>
        <w:numPr>
          <w:ilvl w:val="1"/>
          <w:numId w:val="112"/>
        </w:numPr>
        <w:contextualSpacing/>
        <w:rPr>
          <w:lang w:val="es-ES_tradnl"/>
        </w:rPr>
      </w:pPr>
      <w:r w:rsidRPr="003435D1">
        <w:rPr>
          <w:lang w:val="es-ES_tradnl"/>
        </w:rPr>
        <w:t>Limitado</w:t>
      </w:r>
    </w:p>
    <w:p w14:paraId="587264DD" w14:textId="77777777" w:rsidR="00697143" w:rsidRPr="003435D1" w:rsidRDefault="00697143" w:rsidP="005F4601">
      <w:pPr>
        <w:numPr>
          <w:ilvl w:val="1"/>
          <w:numId w:val="112"/>
        </w:numPr>
        <w:contextualSpacing/>
        <w:rPr>
          <w:lang w:val="es-ES_tradnl"/>
        </w:rPr>
      </w:pPr>
      <w:r w:rsidRPr="003435D1">
        <w:rPr>
          <w:lang w:val="es-ES_tradnl"/>
        </w:rPr>
        <w:t>No iniciado</w:t>
      </w:r>
    </w:p>
    <w:p w14:paraId="37944861" w14:textId="77777777" w:rsidR="00697143" w:rsidRPr="003435D1" w:rsidRDefault="00697143" w:rsidP="005F4601">
      <w:pPr>
        <w:numPr>
          <w:ilvl w:val="1"/>
          <w:numId w:val="112"/>
        </w:numPr>
        <w:contextualSpacing/>
        <w:rPr>
          <w:lang w:val="es-ES_tradnl"/>
        </w:rPr>
      </w:pPr>
      <w:r w:rsidRPr="003435D1">
        <w:rPr>
          <w:lang w:val="es-ES_tradnl"/>
        </w:rPr>
        <w:t xml:space="preserve">No se puede deducir </w:t>
      </w:r>
    </w:p>
    <w:p w14:paraId="57974377" w14:textId="739DA9C1" w:rsidR="00697143" w:rsidRPr="003435D1" w:rsidRDefault="00697143" w:rsidP="005F4601">
      <w:pPr>
        <w:numPr>
          <w:ilvl w:val="0"/>
          <w:numId w:val="112"/>
        </w:numPr>
        <w:rPr>
          <w:lang w:val="es-ES_tradnl"/>
        </w:rPr>
      </w:pPr>
      <w:r w:rsidRPr="003435D1">
        <w:rPr>
          <w:b/>
          <w:lang w:val="es-ES_tradnl"/>
        </w:rPr>
        <w:t>Nivel de cumplimiento actual</w:t>
      </w:r>
      <w:r w:rsidRPr="003435D1">
        <w:rPr>
          <w:lang w:val="es-ES_tradnl"/>
        </w:rPr>
        <w:t>: ¿</w:t>
      </w:r>
      <w:r w:rsidRPr="003435D1">
        <w:rPr>
          <w:rFonts w:cs="Arial"/>
          <w:lang w:val="es-ES_tradnl"/>
        </w:rPr>
        <w:t>Cuán completo estuvo</w:t>
      </w:r>
      <w:r w:rsidRPr="003435D1">
        <w:rPr>
          <w:lang w:val="es-ES_tradnl"/>
        </w:rPr>
        <w:t xml:space="preserve"> el compromiso al final del período de evaluación? </w:t>
      </w:r>
    </w:p>
    <w:p w14:paraId="61040E16" w14:textId="77777777" w:rsidR="00697143" w:rsidRPr="003435D1" w:rsidRDefault="00697143" w:rsidP="005F4601">
      <w:pPr>
        <w:numPr>
          <w:ilvl w:val="1"/>
          <w:numId w:val="112"/>
        </w:numPr>
        <w:contextualSpacing/>
        <w:rPr>
          <w:lang w:val="es-ES_tradnl"/>
        </w:rPr>
      </w:pPr>
      <w:r w:rsidRPr="003435D1">
        <w:rPr>
          <w:lang w:val="es-ES_tradnl"/>
        </w:rPr>
        <w:t>Completo</w:t>
      </w:r>
    </w:p>
    <w:p w14:paraId="739D445F" w14:textId="77777777" w:rsidR="00697143" w:rsidRPr="003435D1" w:rsidRDefault="00697143" w:rsidP="005F4601">
      <w:pPr>
        <w:numPr>
          <w:ilvl w:val="1"/>
          <w:numId w:val="112"/>
        </w:numPr>
        <w:contextualSpacing/>
        <w:rPr>
          <w:lang w:val="es-ES_tradnl"/>
        </w:rPr>
      </w:pPr>
      <w:r w:rsidRPr="003435D1">
        <w:rPr>
          <w:lang w:val="es-ES_tradnl"/>
        </w:rPr>
        <w:t>Sustantivo</w:t>
      </w:r>
    </w:p>
    <w:p w14:paraId="7354DD4E" w14:textId="77777777" w:rsidR="00697143" w:rsidRPr="003435D1" w:rsidRDefault="00697143" w:rsidP="005F4601">
      <w:pPr>
        <w:numPr>
          <w:ilvl w:val="1"/>
          <w:numId w:val="112"/>
        </w:numPr>
        <w:contextualSpacing/>
        <w:rPr>
          <w:lang w:val="es-ES_tradnl"/>
        </w:rPr>
      </w:pPr>
      <w:r w:rsidRPr="003435D1">
        <w:rPr>
          <w:lang w:val="es-ES_tradnl"/>
        </w:rPr>
        <w:t xml:space="preserve">Limitado </w:t>
      </w:r>
    </w:p>
    <w:p w14:paraId="19BAEFA6" w14:textId="77777777" w:rsidR="00697143" w:rsidRPr="003435D1" w:rsidRDefault="00697143" w:rsidP="005F4601">
      <w:pPr>
        <w:numPr>
          <w:ilvl w:val="1"/>
          <w:numId w:val="112"/>
        </w:numPr>
        <w:contextualSpacing/>
        <w:rPr>
          <w:lang w:val="es-ES_tradnl"/>
        </w:rPr>
      </w:pPr>
      <w:r w:rsidRPr="003435D1">
        <w:rPr>
          <w:lang w:val="es-ES_tradnl"/>
        </w:rPr>
        <w:lastRenderedPageBreak/>
        <w:t xml:space="preserve">Oficialmente retirado </w:t>
      </w:r>
    </w:p>
    <w:p w14:paraId="338885F4" w14:textId="77777777" w:rsidR="00697143" w:rsidRPr="003435D1" w:rsidRDefault="00697143" w:rsidP="005F4601">
      <w:pPr>
        <w:numPr>
          <w:ilvl w:val="1"/>
          <w:numId w:val="112"/>
        </w:numPr>
        <w:contextualSpacing/>
        <w:rPr>
          <w:lang w:val="es-ES_tradnl"/>
        </w:rPr>
      </w:pPr>
      <w:r w:rsidRPr="003435D1">
        <w:rPr>
          <w:lang w:val="es-ES_tradnl"/>
        </w:rPr>
        <w:t xml:space="preserve">No iniciado </w:t>
      </w:r>
    </w:p>
    <w:p w14:paraId="1787A288" w14:textId="18CE5A8E" w:rsidR="00697143" w:rsidRPr="003435D1" w:rsidRDefault="00697143" w:rsidP="005F4601">
      <w:pPr>
        <w:numPr>
          <w:ilvl w:val="1"/>
          <w:numId w:val="112"/>
        </w:numPr>
        <w:contextualSpacing/>
        <w:rPr>
          <w:lang w:val="es-ES_tradnl"/>
        </w:rPr>
      </w:pPr>
      <w:r w:rsidRPr="003435D1">
        <w:rPr>
          <w:lang w:val="es-ES_tradnl"/>
        </w:rPr>
        <w:t xml:space="preserve">No se </w:t>
      </w:r>
      <w:r w:rsidRPr="003435D1">
        <w:rPr>
          <w:rFonts w:cs="Arial"/>
          <w:lang w:val="es-ES_tradnl"/>
        </w:rPr>
        <w:t>puede</w:t>
      </w:r>
      <w:r w:rsidRPr="003435D1">
        <w:rPr>
          <w:lang w:val="es-ES_tradnl"/>
        </w:rPr>
        <w:t xml:space="preserve"> deducir de las respuestas del gobierno y de la sociedad civil </w:t>
      </w:r>
    </w:p>
    <w:p w14:paraId="4972FA6C" w14:textId="2FA27E18" w:rsidR="00697143" w:rsidRPr="003435D1" w:rsidRDefault="00697143" w:rsidP="00845DB5">
      <w:pPr>
        <w:numPr>
          <w:ilvl w:val="0"/>
          <w:numId w:val="112"/>
        </w:numPr>
        <w:spacing w:after="0"/>
        <w:rPr>
          <w:lang w:val="es-ES_tradnl"/>
        </w:rPr>
      </w:pPr>
      <w:r w:rsidRPr="003435D1">
        <w:rPr>
          <w:b/>
          <w:lang w:val="es-ES_tradnl"/>
        </w:rPr>
        <w:t xml:space="preserve">¿Qué pasó? </w:t>
      </w:r>
      <w:r w:rsidRPr="003435D1">
        <w:rPr>
          <w:lang w:val="es-ES_tradnl"/>
        </w:rPr>
        <w:t>Describir</w:t>
      </w:r>
      <w:r w:rsidRPr="003435D1">
        <w:rPr>
          <w:b/>
          <w:lang w:val="es-ES_tradnl"/>
        </w:rPr>
        <w:t>,</w:t>
      </w:r>
      <w:r w:rsidRPr="003435D1">
        <w:rPr>
          <w:lang w:val="es-ES_tradnl"/>
        </w:rPr>
        <w:t xml:space="preserve"> en una narración </w:t>
      </w:r>
      <w:r w:rsidRPr="003435D1">
        <w:rPr>
          <w:rFonts w:cs="Arial"/>
          <w:lang w:val="es-ES_tradnl"/>
        </w:rPr>
        <w:t>coherente,</w:t>
      </w:r>
      <w:r w:rsidR="006A4215" w:rsidRPr="003435D1">
        <w:rPr>
          <w:rFonts w:cs="Arial"/>
          <w:lang w:val="es-ES_tradnl"/>
        </w:rPr>
        <w:t xml:space="preserve"> </w:t>
      </w:r>
      <w:r w:rsidRPr="003435D1">
        <w:rPr>
          <w:lang w:val="es-ES_tradnl"/>
        </w:rPr>
        <w:t>el punto de partida, el progreso, y el nivel actual de cumplimiento. Esta narrativa</w:t>
      </w:r>
      <w:r w:rsidRPr="003435D1">
        <w:rPr>
          <w:rFonts w:cs="Arial"/>
          <w:lang w:val="es-ES_tradnl"/>
        </w:rPr>
        <w:t xml:space="preserve"> debe</w:t>
      </w:r>
      <w:r w:rsidRPr="003435D1">
        <w:rPr>
          <w:lang w:val="es-ES_tradnl"/>
        </w:rPr>
        <w:t xml:space="preserve">: </w:t>
      </w:r>
    </w:p>
    <w:p w14:paraId="5AFDD1DB" w14:textId="2ECBD98A" w:rsidR="00697143" w:rsidRPr="003435D1" w:rsidRDefault="00697143" w:rsidP="00845DB5">
      <w:pPr>
        <w:numPr>
          <w:ilvl w:val="0"/>
          <w:numId w:val="113"/>
        </w:numPr>
        <w:spacing w:after="0"/>
        <w:rPr>
          <w:lang w:val="es-ES_tradnl"/>
        </w:rPr>
      </w:pPr>
      <w:r w:rsidRPr="003435D1">
        <w:rPr>
          <w:rFonts w:cs="Arial"/>
          <w:lang w:val="es-ES_tradnl"/>
        </w:rPr>
        <w:t>Incluir</w:t>
      </w:r>
      <w:r w:rsidRPr="003435D1">
        <w:rPr>
          <w:lang w:val="es-ES_tradnl"/>
        </w:rPr>
        <w:t xml:space="preserve"> una descripción básica de lo que este compromiso esperaba lograr y cuál política </w:t>
      </w:r>
      <w:r w:rsidRPr="003435D1">
        <w:rPr>
          <w:rFonts w:cs="Arial"/>
          <w:lang w:val="es-ES_tradnl"/>
        </w:rPr>
        <w:t>apuntó</w:t>
      </w:r>
      <w:r w:rsidRPr="003435D1">
        <w:rPr>
          <w:lang w:val="es-ES_tradnl"/>
        </w:rPr>
        <w:t xml:space="preserve"> a mejorar. </w:t>
      </w:r>
    </w:p>
    <w:p w14:paraId="5668A97B" w14:textId="12CF639A" w:rsidR="00697143" w:rsidRPr="003435D1" w:rsidRDefault="00697143" w:rsidP="00845DB5">
      <w:pPr>
        <w:numPr>
          <w:ilvl w:val="0"/>
          <w:numId w:val="113"/>
        </w:numPr>
        <w:spacing w:after="0"/>
        <w:rPr>
          <w:lang w:val="es-ES_tradnl"/>
        </w:rPr>
      </w:pPr>
      <w:r w:rsidRPr="003435D1">
        <w:rPr>
          <w:rFonts w:cs="Arial"/>
          <w:lang w:val="es-ES_tradnl"/>
        </w:rPr>
        <w:t>Contextualizar</w:t>
      </w:r>
      <w:r w:rsidRPr="003435D1">
        <w:rPr>
          <w:lang w:val="es-ES_tradnl"/>
        </w:rPr>
        <w:t xml:space="preserve"> el compromiso para </w:t>
      </w:r>
      <w:r w:rsidRPr="003435D1">
        <w:rPr>
          <w:rFonts w:cs="Arial"/>
          <w:lang w:val="es-ES_tradnl"/>
        </w:rPr>
        <w:t>quienes</w:t>
      </w:r>
      <w:r w:rsidRPr="003435D1">
        <w:rPr>
          <w:lang w:val="es-ES_tradnl"/>
        </w:rPr>
        <w:t xml:space="preserve"> no </w:t>
      </w:r>
      <w:r w:rsidRPr="003435D1">
        <w:rPr>
          <w:rFonts w:cs="Arial"/>
          <w:lang w:val="es-ES_tradnl"/>
        </w:rPr>
        <w:t xml:space="preserve">son </w:t>
      </w:r>
      <w:r w:rsidRPr="003435D1">
        <w:rPr>
          <w:lang w:val="es-ES_tradnl"/>
        </w:rPr>
        <w:t xml:space="preserve">expertos. </w:t>
      </w:r>
    </w:p>
    <w:p w14:paraId="083AB53E" w14:textId="4FD1BDBB" w:rsidR="00697143" w:rsidRPr="003435D1" w:rsidRDefault="00697143" w:rsidP="00845DB5">
      <w:pPr>
        <w:numPr>
          <w:ilvl w:val="0"/>
          <w:numId w:val="113"/>
        </w:numPr>
        <w:spacing w:after="0"/>
        <w:rPr>
          <w:lang w:val="es-ES_tradnl"/>
        </w:rPr>
      </w:pPr>
      <w:r w:rsidRPr="003435D1">
        <w:rPr>
          <w:lang w:val="es-ES_tradnl"/>
        </w:rPr>
        <w:t xml:space="preserve">En un lenguaje sencillo, </w:t>
      </w:r>
      <w:r w:rsidRPr="003435D1">
        <w:rPr>
          <w:rFonts w:cs="Arial"/>
          <w:lang w:val="es-ES_tradnl"/>
        </w:rPr>
        <w:t>responder a la pregunta</w:t>
      </w:r>
      <w:r w:rsidR="006A4215" w:rsidRPr="003435D1">
        <w:rPr>
          <w:rFonts w:cs="Arial"/>
          <w:lang w:val="es-ES_tradnl"/>
        </w:rPr>
        <w:t xml:space="preserve"> </w:t>
      </w:r>
      <w:r w:rsidRPr="003435D1">
        <w:rPr>
          <w:lang w:val="es-ES_tradnl"/>
        </w:rPr>
        <w:t xml:space="preserve">“¿Dónde </w:t>
      </w:r>
      <w:r w:rsidRPr="003435D1">
        <w:rPr>
          <w:rFonts w:cs="Arial"/>
          <w:lang w:val="es-ES_tradnl"/>
        </w:rPr>
        <w:t xml:space="preserve">o en qué </w:t>
      </w:r>
      <w:r w:rsidRPr="003435D1">
        <w:rPr>
          <w:lang w:val="es-ES_tradnl"/>
        </w:rPr>
        <w:t xml:space="preserve">estaba este compromiso antes de la AGA?” y “¿Dónde </w:t>
      </w:r>
      <w:r w:rsidRPr="003435D1">
        <w:rPr>
          <w:rFonts w:cs="Arial"/>
          <w:lang w:val="es-ES_tradnl"/>
        </w:rPr>
        <w:t>o en qué quedó</w:t>
      </w:r>
      <w:r w:rsidRPr="003435D1">
        <w:rPr>
          <w:lang w:val="es-ES_tradnl"/>
        </w:rPr>
        <w:t xml:space="preserve"> después </w:t>
      </w:r>
      <w:r w:rsidRPr="003435D1">
        <w:rPr>
          <w:rFonts w:cs="Arial"/>
          <w:lang w:val="es-ES_tradnl"/>
        </w:rPr>
        <w:t xml:space="preserve">de la </w:t>
      </w:r>
      <w:r w:rsidRPr="003435D1">
        <w:rPr>
          <w:lang w:val="es-ES_tradnl"/>
        </w:rPr>
        <w:t>AGA</w:t>
      </w:r>
      <w:r w:rsidRPr="003435D1">
        <w:rPr>
          <w:rFonts w:cs="Arial"/>
          <w:lang w:val="es-ES_tradnl"/>
        </w:rPr>
        <w:t>?”.</w:t>
      </w:r>
    </w:p>
    <w:p w14:paraId="4F47D208" w14:textId="61BCFB6A" w:rsidR="00697143" w:rsidRPr="003435D1" w:rsidRDefault="00697143" w:rsidP="00845DB5">
      <w:pPr>
        <w:numPr>
          <w:ilvl w:val="0"/>
          <w:numId w:val="113"/>
        </w:numPr>
        <w:spacing w:after="0"/>
        <w:rPr>
          <w:lang w:val="es-ES_tradnl"/>
        </w:rPr>
      </w:pPr>
      <w:r w:rsidRPr="003435D1">
        <w:rPr>
          <w:rFonts w:cs="Arial"/>
          <w:lang w:val="es-ES_tradnl"/>
        </w:rPr>
        <w:t>Aclarar</w:t>
      </w:r>
      <w:r w:rsidRPr="003435D1">
        <w:rPr>
          <w:rStyle w:val="CommentReference"/>
          <w:rFonts w:ascii="Cambria" w:hAnsi="Cambria"/>
          <w:lang w:val="es-ES_tradnl"/>
        </w:rPr>
        <w:t xml:space="preserve"> </w:t>
      </w:r>
      <w:r w:rsidRPr="003435D1">
        <w:rPr>
          <w:lang w:val="es-ES_tradnl"/>
        </w:rPr>
        <w:t>el estándar de juicio basado en una lectura precisa del texto de compromiso</w:t>
      </w:r>
      <w:r w:rsidRPr="003435D1">
        <w:rPr>
          <w:rFonts w:cs="Arial"/>
          <w:lang w:val="es-ES_tradnl"/>
        </w:rPr>
        <w:t>.</w:t>
      </w:r>
    </w:p>
    <w:p w14:paraId="115153D4" w14:textId="2A05F0D1" w:rsidR="00697143" w:rsidRPr="003435D1" w:rsidRDefault="00697143" w:rsidP="00845DB5">
      <w:pPr>
        <w:numPr>
          <w:ilvl w:val="0"/>
          <w:numId w:val="113"/>
        </w:numPr>
        <w:spacing w:after="0"/>
        <w:rPr>
          <w:lang w:val="es-ES_tradnl"/>
        </w:rPr>
      </w:pPr>
      <w:r w:rsidRPr="003435D1">
        <w:rPr>
          <w:rFonts w:cs="Arial"/>
          <w:lang w:val="es-ES_tradnl"/>
        </w:rPr>
        <w:t>Incluir</w:t>
      </w:r>
      <w:r w:rsidRPr="003435D1">
        <w:rPr>
          <w:lang w:val="es-ES_tradnl"/>
        </w:rPr>
        <w:t xml:space="preserve"> el punto de vista del gobierno</w:t>
      </w:r>
      <w:r w:rsidRPr="003435D1">
        <w:rPr>
          <w:rFonts w:cs="Arial"/>
          <w:lang w:val="es-ES_tradnl"/>
        </w:rPr>
        <w:t>.</w:t>
      </w:r>
      <w:r w:rsidRPr="003435D1">
        <w:rPr>
          <w:lang w:val="es-ES_tradnl"/>
        </w:rPr>
        <w:t xml:space="preserve"> </w:t>
      </w:r>
    </w:p>
    <w:p w14:paraId="78099419" w14:textId="52562670" w:rsidR="00697143" w:rsidRPr="003435D1" w:rsidRDefault="00697143" w:rsidP="00845DB5">
      <w:pPr>
        <w:numPr>
          <w:ilvl w:val="0"/>
          <w:numId w:val="113"/>
        </w:numPr>
        <w:spacing w:after="0"/>
        <w:rPr>
          <w:lang w:val="es-ES_tradnl"/>
        </w:rPr>
      </w:pPr>
      <w:r w:rsidRPr="003435D1">
        <w:rPr>
          <w:rFonts w:cs="Arial"/>
          <w:lang w:val="es-ES_tradnl"/>
        </w:rPr>
        <w:t>Incluir</w:t>
      </w:r>
      <w:r w:rsidRPr="003435D1">
        <w:rPr>
          <w:lang w:val="es-ES_tradnl"/>
        </w:rPr>
        <w:t xml:space="preserve"> el punto de vista no gubernamental, y </w:t>
      </w:r>
      <w:r w:rsidRPr="003435D1">
        <w:rPr>
          <w:rFonts w:cs="Arial"/>
          <w:lang w:val="es-ES_tradnl"/>
        </w:rPr>
        <w:t>diferenciarlo</w:t>
      </w:r>
      <w:r w:rsidRPr="003435D1">
        <w:rPr>
          <w:lang w:val="es-ES_tradnl"/>
        </w:rPr>
        <w:t xml:space="preserve"> del</w:t>
      </w:r>
      <w:r w:rsidR="006A4215" w:rsidRPr="003435D1">
        <w:rPr>
          <w:lang w:val="es-ES_tradnl"/>
        </w:rPr>
        <w:t xml:space="preserve"> </w:t>
      </w:r>
      <w:r w:rsidRPr="003435D1">
        <w:rPr>
          <w:lang w:val="es-ES_tradnl"/>
        </w:rPr>
        <w:t xml:space="preserve">punto de vista del gobierno. </w:t>
      </w:r>
      <w:r w:rsidRPr="003435D1">
        <w:rPr>
          <w:rFonts w:cs="Arial"/>
          <w:lang w:val="es-ES_tradnl"/>
        </w:rPr>
        <w:t>Esto</w:t>
      </w:r>
      <w:r w:rsidRPr="003435D1">
        <w:rPr>
          <w:lang w:val="es-ES_tradnl"/>
        </w:rPr>
        <w:t xml:space="preserve"> debe ser un análisis </w:t>
      </w:r>
      <w:r w:rsidRPr="003435D1">
        <w:rPr>
          <w:rFonts w:cs="Arial"/>
          <w:lang w:val="es-ES_tradnl"/>
        </w:rPr>
        <w:t>imparcial</w:t>
      </w:r>
      <w:r w:rsidRPr="003435D1">
        <w:rPr>
          <w:lang w:val="es-ES_tradnl"/>
        </w:rPr>
        <w:t xml:space="preserve"> de</w:t>
      </w:r>
      <w:r w:rsidR="006A4215" w:rsidRPr="003435D1">
        <w:rPr>
          <w:lang w:val="es-ES_tradnl"/>
        </w:rPr>
        <w:t xml:space="preserve"> </w:t>
      </w:r>
      <w:r w:rsidRPr="003435D1">
        <w:rPr>
          <w:lang w:val="es-ES_tradnl"/>
        </w:rPr>
        <w:t xml:space="preserve">hechos objetivos </w:t>
      </w:r>
      <w:r w:rsidRPr="003435D1">
        <w:rPr>
          <w:rFonts w:cs="Arial"/>
          <w:lang w:val="es-ES_tradnl"/>
        </w:rPr>
        <w:t>referidos a</w:t>
      </w:r>
      <w:r w:rsidR="006A4215" w:rsidRPr="003435D1">
        <w:rPr>
          <w:rFonts w:cs="Arial"/>
          <w:lang w:val="es-ES_tradnl"/>
        </w:rPr>
        <w:t xml:space="preserve"> </w:t>
      </w:r>
      <w:r w:rsidRPr="003435D1">
        <w:rPr>
          <w:lang w:val="es-ES_tradnl"/>
        </w:rPr>
        <w:t xml:space="preserve">la implementación. </w:t>
      </w:r>
    </w:p>
    <w:p w14:paraId="22838A1B" w14:textId="2965A8D2" w:rsidR="00697143" w:rsidRPr="003435D1" w:rsidRDefault="00697143" w:rsidP="00845DB5">
      <w:pPr>
        <w:numPr>
          <w:ilvl w:val="0"/>
          <w:numId w:val="113"/>
        </w:numPr>
        <w:spacing w:after="0"/>
        <w:rPr>
          <w:lang w:val="es-ES_tradnl"/>
        </w:rPr>
      </w:pPr>
      <w:r w:rsidRPr="003435D1">
        <w:rPr>
          <w:rFonts w:cs="Arial"/>
          <w:lang w:val="es-ES_tradnl"/>
        </w:rPr>
        <w:t>Incluir los</w:t>
      </w:r>
      <w:r w:rsidRPr="003435D1">
        <w:rPr>
          <w:lang w:val="es-ES_tradnl"/>
        </w:rPr>
        <w:t xml:space="preserve"> resultados del compromiso, los desafíos que el gobierno </w:t>
      </w:r>
      <w:r w:rsidRPr="003435D1">
        <w:rPr>
          <w:rFonts w:cs="Arial"/>
          <w:lang w:val="es-ES_tradnl"/>
        </w:rPr>
        <w:t>enfrentó</w:t>
      </w:r>
      <w:r w:rsidRPr="003435D1">
        <w:rPr>
          <w:lang w:val="es-ES_tradnl"/>
        </w:rPr>
        <w:t xml:space="preserve"> durante la implementación y los desafíos </w:t>
      </w:r>
      <w:r w:rsidRPr="003435D1">
        <w:rPr>
          <w:rFonts w:cs="Arial"/>
          <w:lang w:val="es-ES_tradnl"/>
        </w:rPr>
        <w:t xml:space="preserve">enfrentados por </w:t>
      </w:r>
      <w:r w:rsidRPr="003435D1">
        <w:rPr>
          <w:lang w:val="es-ES_tradnl"/>
        </w:rPr>
        <w:t xml:space="preserve">las partes interesadas en usar los resultados. </w:t>
      </w:r>
    </w:p>
    <w:p w14:paraId="2B55ED93" w14:textId="65908B35" w:rsidR="00697143" w:rsidRPr="003435D1" w:rsidRDefault="00697143" w:rsidP="008D2D17">
      <w:pPr>
        <w:rPr>
          <w:lang w:val="es-ES_tradnl"/>
        </w:rPr>
      </w:pPr>
      <w:r w:rsidRPr="003435D1">
        <w:rPr>
          <w:rFonts w:cs="Arial"/>
          <w:b/>
          <w:lang w:val="es-ES_tradnl"/>
        </w:rPr>
        <w:t>Nota importante</w:t>
      </w:r>
      <w:r w:rsidRPr="003435D1">
        <w:rPr>
          <w:lang w:val="es-ES_tradnl"/>
        </w:rPr>
        <w:t xml:space="preserve">: Cuando </w:t>
      </w:r>
      <w:r w:rsidRPr="003435D1">
        <w:rPr>
          <w:rFonts w:cs="Arial"/>
          <w:lang w:val="es-ES_tradnl"/>
        </w:rPr>
        <w:t>el investigador escriba</w:t>
      </w:r>
      <w:r w:rsidRPr="003435D1">
        <w:rPr>
          <w:lang w:val="es-ES_tradnl"/>
        </w:rPr>
        <w:t xml:space="preserve"> esta sección, </w:t>
      </w:r>
      <w:r w:rsidRPr="003435D1">
        <w:rPr>
          <w:rFonts w:cs="Arial"/>
          <w:lang w:val="es-ES_tradnl"/>
        </w:rPr>
        <w:t>deberá</w:t>
      </w:r>
      <w:r w:rsidRPr="003435D1">
        <w:rPr>
          <w:lang w:val="es-ES_tradnl"/>
        </w:rPr>
        <w:t xml:space="preserve"> distinguir entre las opiniones de los diferentes grupos de interés. Por ejemplo: </w:t>
      </w:r>
    </w:p>
    <w:p w14:paraId="1A87E9FC" w14:textId="5BF4705C" w:rsidR="00697143" w:rsidRPr="003435D1" w:rsidRDefault="00697143" w:rsidP="001627DD">
      <w:pPr>
        <w:ind w:left="720"/>
        <w:rPr>
          <w:color w:val="943634" w:themeColor="accent2" w:themeShade="BF"/>
          <w:lang w:val="es-ES_tradnl"/>
        </w:rPr>
      </w:pPr>
      <w:r w:rsidRPr="003435D1">
        <w:rPr>
          <w:color w:val="943634" w:themeColor="accent2" w:themeShade="BF"/>
          <w:lang w:val="es-ES_tradnl"/>
        </w:rPr>
        <w:t xml:space="preserve">De acuerdo </w:t>
      </w:r>
      <w:r w:rsidRPr="003435D1">
        <w:rPr>
          <w:rFonts w:cs="Arial"/>
          <w:color w:val="943634" w:themeColor="accent2" w:themeShade="BF"/>
          <w:lang w:val="es-ES_tradnl"/>
        </w:rPr>
        <w:t>a</w:t>
      </w:r>
      <w:r w:rsidRPr="003435D1">
        <w:rPr>
          <w:color w:val="943634" w:themeColor="accent2" w:themeShade="BF"/>
          <w:lang w:val="es-ES_tradnl"/>
        </w:rPr>
        <w:t xml:space="preserve"> la </w:t>
      </w:r>
      <w:r w:rsidRPr="003435D1">
        <w:rPr>
          <w:color w:val="943634" w:themeColor="accent2" w:themeShade="BF"/>
          <w:u w:val="single"/>
          <w:lang w:val="es-ES_tradnl"/>
        </w:rPr>
        <w:t>autoevaluación del gobierno</w:t>
      </w:r>
      <w:r w:rsidRPr="003435D1">
        <w:rPr>
          <w:color w:val="943634" w:themeColor="accent2" w:themeShade="BF"/>
          <w:lang w:val="es-ES_tradnl"/>
        </w:rPr>
        <w:t xml:space="preserve"> y las </w:t>
      </w:r>
      <w:r w:rsidRPr="003435D1">
        <w:rPr>
          <w:color w:val="943634" w:themeColor="accent2" w:themeShade="BF"/>
          <w:u w:val="single"/>
          <w:lang w:val="es-ES_tradnl"/>
        </w:rPr>
        <w:t>entrevistas</w:t>
      </w:r>
      <w:r w:rsidRPr="003435D1">
        <w:rPr>
          <w:color w:val="943634" w:themeColor="accent2" w:themeShade="BF"/>
          <w:lang w:val="es-ES_tradnl"/>
        </w:rPr>
        <w:t xml:space="preserve"> </w:t>
      </w:r>
      <w:r w:rsidRPr="003435D1">
        <w:rPr>
          <w:rFonts w:cs="Arial"/>
          <w:color w:val="943634" w:themeColor="accent2" w:themeShade="BF"/>
          <w:lang w:val="es-ES_tradnl"/>
        </w:rPr>
        <w:t xml:space="preserve">realizadas a los integrantes de </w:t>
      </w:r>
      <w:r w:rsidRPr="003435D1">
        <w:rPr>
          <w:color w:val="943634" w:themeColor="accent2" w:themeShade="BF"/>
          <w:lang w:val="es-ES_tradnl"/>
        </w:rPr>
        <w:t>la Comisión de Ferrocarriles Inter-</w:t>
      </w:r>
      <w:r w:rsidRPr="003435D1">
        <w:rPr>
          <w:rFonts w:cs="Arial"/>
          <w:color w:val="943634" w:themeColor="accent2" w:themeShade="BF"/>
          <w:lang w:val="es-ES_tradnl"/>
        </w:rPr>
        <w:t>Regionales del</w:t>
      </w:r>
      <w:r w:rsidRPr="003435D1">
        <w:rPr>
          <w:color w:val="943634" w:themeColor="accent2" w:themeShade="BF"/>
          <w:lang w:val="es-ES_tradnl"/>
        </w:rPr>
        <w:t xml:space="preserve"> gobierno, los datos sobre transporte de mercancías y pasajeros por ferrocarril </w:t>
      </w:r>
      <w:r w:rsidRPr="003435D1">
        <w:rPr>
          <w:rFonts w:cs="Arial"/>
          <w:color w:val="943634" w:themeColor="accent2" w:themeShade="BF"/>
          <w:lang w:val="es-ES_tradnl"/>
        </w:rPr>
        <w:t>fueron publicados</w:t>
      </w:r>
      <w:r w:rsidR="006A4215" w:rsidRPr="003435D1">
        <w:rPr>
          <w:rFonts w:cs="Arial"/>
          <w:color w:val="943634" w:themeColor="accent2" w:themeShade="BF"/>
          <w:lang w:val="es-ES_tradnl"/>
        </w:rPr>
        <w:t xml:space="preserve"> </w:t>
      </w:r>
      <w:r w:rsidRPr="003435D1">
        <w:rPr>
          <w:color w:val="943634" w:themeColor="accent2" w:themeShade="BF"/>
          <w:lang w:val="es-ES_tradnl"/>
        </w:rPr>
        <w:t xml:space="preserve">en mayo de 2013. Sin embargo, según </w:t>
      </w:r>
      <w:r w:rsidRPr="003435D1">
        <w:rPr>
          <w:color w:val="943634" w:themeColor="accent2" w:themeShade="BF"/>
          <w:u w:val="single"/>
          <w:lang w:val="es-ES_tradnl"/>
        </w:rPr>
        <w:t>individuos de OSC</w:t>
      </w:r>
      <w:r w:rsidRPr="003435D1">
        <w:rPr>
          <w:color w:val="943634" w:themeColor="accent2" w:themeShade="BF"/>
          <w:lang w:val="es-ES_tradnl"/>
        </w:rPr>
        <w:t xml:space="preserve"> que trabajan en temas de transporte, </w:t>
      </w:r>
      <w:r w:rsidRPr="003435D1">
        <w:rPr>
          <w:rFonts w:cs="Arial"/>
          <w:color w:val="943634" w:themeColor="accent2" w:themeShade="BF"/>
          <w:lang w:val="es-ES_tradnl"/>
        </w:rPr>
        <w:t>si bien</w:t>
      </w:r>
      <w:r w:rsidR="006A4215" w:rsidRPr="003435D1">
        <w:rPr>
          <w:rFonts w:cs="Arial"/>
          <w:color w:val="943634" w:themeColor="accent2" w:themeShade="BF"/>
          <w:lang w:val="es-ES_tradnl"/>
        </w:rPr>
        <w:t xml:space="preserve"> </w:t>
      </w:r>
      <w:r w:rsidRPr="003435D1">
        <w:rPr>
          <w:rFonts w:cs="Arial"/>
          <w:color w:val="943634" w:themeColor="accent2" w:themeShade="BF"/>
          <w:lang w:val="es-ES_tradnl"/>
        </w:rPr>
        <w:t>es cierto</w:t>
      </w:r>
      <w:r w:rsidRPr="003435D1">
        <w:rPr>
          <w:color w:val="943634" w:themeColor="accent2" w:themeShade="BF"/>
          <w:lang w:val="es-ES_tradnl"/>
        </w:rPr>
        <w:t xml:space="preserve"> que la plataforma de datos </w:t>
      </w:r>
      <w:r w:rsidRPr="003435D1">
        <w:rPr>
          <w:rFonts w:cs="Arial"/>
          <w:color w:val="943634" w:themeColor="accent2" w:themeShade="BF"/>
          <w:lang w:val="es-ES_tradnl"/>
        </w:rPr>
        <w:t>fue publicada</w:t>
      </w:r>
      <w:r w:rsidR="006A4215" w:rsidRPr="003435D1">
        <w:rPr>
          <w:rFonts w:cs="Arial"/>
          <w:color w:val="943634" w:themeColor="accent2" w:themeShade="BF"/>
          <w:lang w:val="es-ES_tradnl"/>
        </w:rPr>
        <w:t xml:space="preserve"> </w:t>
      </w:r>
      <w:r w:rsidRPr="003435D1">
        <w:rPr>
          <w:color w:val="943634" w:themeColor="accent2" w:themeShade="BF"/>
          <w:lang w:val="es-ES_tradnl"/>
        </w:rPr>
        <w:t xml:space="preserve">en mayo de 2013, </w:t>
      </w:r>
      <w:r w:rsidRPr="003435D1">
        <w:rPr>
          <w:rFonts w:cs="Arial"/>
          <w:color w:val="943634" w:themeColor="accent2" w:themeShade="BF"/>
          <w:lang w:val="es-ES_tradnl"/>
        </w:rPr>
        <w:t>el</w:t>
      </w:r>
      <w:r w:rsidR="006A4215" w:rsidRPr="003435D1">
        <w:rPr>
          <w:rFonts w:cs="Arial"/>
          <w:color w:val="943634" w:themeColor="accent2" w:themeShade="BF"/>
          <w:lang w:val="es-ES_tradnl"/>
        </w:rPr>
        <w:t xml:space="preserve"> </w:t>
      </w:r>
      <w:r w:rsidRPr="003435D1">
        <w:rPr>
          <w:rFonts w:cs="Arial"/>
          <w:color w:val="943634" w:themeColor="accent2" w:themeShade="BF"/>
          <w:lang w:val="es-ES_tradnl"/>
        </w:rPr>
        <w:t>conjunto</w:t>
      </w:r>
      <w:r w:rsidRPr="003435D1">
        <w:rPr>
          <w:color w:val="943634" w:themeColor="accent2" w:themeShade="BF"/>
          <w:lang w:val="es-ES_tradnl"/>
        </w:rPr>
        <w:t xml:space="preserve"> de datos clave sobre carga</w:t>
      </w:r>
      <w:r w:rsidRPr="003435D1">
        <w:rPr>
          <w:rFonts w:cs="Arial"/>
          <w:color w:val="943634" w:themeColor="accent2" w:themeShade="BF"/>
          <w:lang w:val="es-ES_tradnl"/>
        </w:rPr>
        <w:t>,</w:t>
      </w:r>
      <w:r w:rsidRPr="003435D1">
        <w:rPr>
          <w:color w:val="943634" w:themeColor="accent2" w:themeShade="BF"/>
          <w:lang w:val="es-ES_tradnl"/>
        </w:rPr>
        <w:t xml:space="preserve"> pasajeros</w:t>
      </w:r>
      <w:r w:rsidRPr="003435D1">
        <w:rPr>
          <w:rFonts w:cs="Arial"/>
          <w:color w:val="943634" w:themeColor="accent2" w:themeShade="BF"/>
          <w:lang w:val="es-ES_tradnl"/>
        </w:rPr>
        <w:t>,</w:t>
      </w:r>
      <w:r w:rsidRPr="003435D1">
        <w:rPr>
          <w:color w:val="943634" w:themeColor="accent2" w:themeShade="BF"/>
          <w:lang w:val="es-ES_tradnl"/>
        </w:rPr>
        <w:t xml:space="preserve"> frecuencia</w:t>
      </w:r>
      <w:r w:rsidRPr="003435D1">
        <w:rPr>
          <w:rFonts w:cs="Arial"/>
          <w:color w:val="943634" w:themeColor="accent2" w:themeShade="BF"/>
          <w:lang w:val="es-ES_tradnl"/>
        </w:rPr>
        <w:t xml:space="preserve"> y</w:t>
      </w:r>
      <w:r w:rsidRPr="003435D1">
        <w:rPr>
          <w:color w:val="943634" w:themeColor="accent2" w:themeShade="BF"/>
          <w:lang w:val="es-ES_tradnl"/>
        </w:rPr>
        <w:t xml:space="preserve"> tonelaje</w:t>
      </w:r>
      <w:r w:rsidRPr="003435D1">
        <w:rPr>
          <w:rFonts w:cs="Arial"/>
          <w:color w:val="943634" w:themeColor="accent2" w:themeShade="BF"/>
          <w:lang w:val="es-ES_tradnl"/>
        </w:rPr>
        <w:t xml:space="preserve"> por ferrocarril,</w:t>
      </w:r>
      <w:r w:rsidR="006A4215" w:rsidRPr="003435D1">
        <w:rPr>
          <w:rFonts w:cs="Arial"/>
          <w:color w:val="943634" w:themeColor="accent2" w:themeShade="BF"/>
          <w:lang w:val="es-ES_tradnl"/>
        </w:rPr>
        <w:t xml:space="preserve"> </w:t>
      </w:r>
      <w:r w:rsidRPr="003435D1">
        <w:rPr>
          <w:color w:val="943634" w:themeColor="accent2" w:themeShade="BF"/>
          <w:lang w:val="es-ES_tradnl"/>
        </w:rPr>
        <w:t xml:space="preserve">aún no </w:t>
      </w:r>
      <w:r w:rsidRPr="003435D1">
        <w:rPr>
          <w:rFonts w:cs="Arial"/>
          <w:color w:val="943634" w:themeColor="accent2" w:themeShade="BF"/>
          <w:lang w:val="es-ES_tradnl"/>
        </w:rPr>
        <w:t>había sido</w:t>
      </w:r>
      <w:r w:rsidRPr="003435D1">
        <w:rPr>
          <w:color w:val="943634" w:themeColor="accent2" w:themeShade="BF"/>
          <w:lang w:val="es-ES_tradnl"/>
        </w:rPr>
        <w:t xml:space="preserve"> publicado. Una búsqueda en</w:t>
      </w:r>
      <w:r w:rsidR="006A4215" w:rsidRPr="003435D1">
        <w:rPr>
          <w:color w:val="943634" w:themeColor="accent2" w:themeShade="BF"/>
          <w:lang w:val="es-ES_tradnl"/>
        </w:rPr>
        <w:t xml:space="preserve"> </w:t>
      </w:r>
      <w:r w:rsidRPr="003435D1">
        <w:rPr>
          <w:rFonts w:cs="Arial"/>
          <w:color w:val="943634" w:themeColor="accent2" w:themeShade="BF"/>
          <w:lang w:val="es-ES_tradnl"/>
        </w:rPr>
        <w:t xml:space="preserve">archivos de </w:t>
      </w:r>
      <w:r w:rsidRPr="003435D1">
        <w:rPr>
          <w:color w:val="943634" w:themeColor="accent2" w:themeShade="BF"/>
          <w:lang w:val="es-ES_tradnl"/>
        </w:rPr>
        <w:t>Internet</w:t>
      </w:r>
      <w:r w:rsidR="006A4215" w:rsidRPr="003435D1">
        <w:rPr>
          <w:color w:val="943634" w:themeColor="accent2" w:themeShade="BF"/>
          <w:lang w:val="es-ES_tradnl"/>
        </w:rPr>
        <w:t xml:space="preserve"> </w:t>
      </w:r>
      <w:r w:rsidRPr="003435D1">
        <w:rPr>
          <w:rFonts w:cs="Arial"/>
          <w:color w:val="943634" w:themeColor="accent2" w:themeShade="BF"/>
          <w:lang w:val="es-ES_tradnl"/>
        </w:rPr>
        <w:t>hecha</w:t>
      </w:r>
      <w:r w:rsidRPr="003435D1">
        <w:rPr>
          <w:color w:val="943634" w:themeColor="accent2" w:themeShade="BF"/>
          <w:lang w:val="es-ES_tradnl"/>
        </w:rPr>
        <w:t xml:space="preserve"> por</w:t>
      </w:r>
      <w:r w:rsidR="006A4215" w:rsidRPr="003435D1">
        <w:rPr>
          <w:rFonts w:cs="Arial"/>
          <w:color w:val="943634" w:themeColor="accent2" w:themeShade="BF"/>
          <w:lang w:val="es-ES_tradnl"/>
        </w:rPr>
        <w:t xml:space="preserve"> </w:t>
      </w:r>
      <w:r w:rsidRPr="003435D1">
        <w:rPr>
          <w:color w:val="943634" w:themeColor="accent2" w:themeShade="BF"/>
          <w:lang w:val="es-ES_tradnl"/>
        </w:rPr>
        <w:t xml:space="preserve">el </w:t>
      </w:r>
      <w:r w:rsidRPr="003435D1">
        <w:rPr>
          <w:color w:val="943634" w:themeColor="accent2" w:themeShade="BF"/>
          <w:u w:val="single"/>
          <w:lang w:val="es-ES_tradnl"/>
        </w:rPr>
        <w:t>investigador</w:t>
      </w:r>
      <w:r w:rsidRPr="003435D1">
        <w:rPr>
          <w:color w:val="943634" w:themeColor="accent2" w:themeShade="BF"/>
          <w:lang w:val="es-ES_tradnl"/>
        </w:rPr>
        <w:t xml:space="preserve"> encontró que los datos </w:t>
      </w:r>
      <w:r w:rsidRPr="003435D1">
        <w:rPr>
          <w:rFonts w:cs="Arial"/>
          <w:color w:val="943634" w:themeColor="accent2" w:themeShade="BF"/>
          <w:lang w:val="es-ES_tradnl"/>
        </w:rPr>
        <w:t>fueron</w:t>
      </w:r>
      <w:r w:rsidR="006A4215" w:rsidRPr="003435D1">
        <w:rPr>
          <w:rFonts w:cs="Arial"/>
          <w:color w:val="943634" w:themeColor="accent2" w:themeShade="BF"/>
          <w:lang w:val="es-ES_tradnl"/>
        </w:rPr>
        <w:t xml:space="preserve"> </w:t>
      </w:r>
      <w:r w:rsidRPr="003435D1">
        <w:rPr>
          <w:rFonts w:cs="Arial"/>
          <w:color w:val="943634" w:themeColor="accent2" w:themeShade="BF"/>
          <w:lang w:val="es-ES_tradnl"/>
        </w:rPr>
        <w:t>publicados</w:t>
      </w:r>
      <w:r w:rsidRPr="003435D1">
        <w:rPr>
          <w:color w:val="943634" w:themeColor="accent2" w:themeShade="BF"/>
          <w:lang w:val="es-ES_tradnl"/>
        </w:rPr>
        <w:t xml:space="preserve"> en ese momento, aunque </w:t>
      </w:r>
      <w:r w:rsidRPr="003435D1">
        <w:rPr>
          <w:rFonts w:cs="Arial"/>
          <w:color w:val="943634" w:themeColor="accent2" w:themeShade="BF"/>
          <w:lang w:val="es-ES_tradnl"/>
        </w:rPr>
        <w:t>el</w:t>
      </w:r>
      <w:r w:rsidR="006A4215" w:rsidRPr="003435D1">
        <w:rPr>
          <w:rFonts w:cs="Arial"/>
          <w:color w:val="943634" w:themeColor="accent2" w:themeShade="BF"/>
          <w:lang w:val="es-ES_tradnl"/>
        </w:rPr>
        <w:t xml:space="preserve"> </w:t>
      </w:r>
      <w:r w:rsidRPr="003435D1">
        <w:rPr>
          <w:rFonts w:cs="Arial"/>
          <w:color w:val="943634" w:themeColor="accent2" w:themeShade="BF"/>
          <w:lang w:val="es-ES_tradnl"/>
        </w:rPr>
        <w:t>conjunto</w:t>
      </w:r>
      <w:r w:rsidRPr="003435D1">
        <w:rPr>
          <w:color w:val="943634" w:themeColor="accent2" w:themeShade="BF"/>
          <w:lang w:val="es-ES_tradnl"/>
        </w:rPr>
        <w:t xml:space="preserve"> de datos no </w:t>
      </w:r>
      <w:r w:rsidRPr="003435D1">
        <w:rPr>
          <w:rFonts w:cs="Arial"/>
          <w:color w:val="943634" w:themeColor="accent2" w:themeShade="BF"/>
          <w:lang w:val="es-ES_tradnl"/>
        </w:rPr>
        <w:t>estuvo</w:t>
      </w:r>
      <w:r w:rsidR="006A4215" w:rsidRPr="003435D1">
        <w:rPr>
          <w:rFonts w:cs="Arial"/>
          <w:color w:val="943634" w:themeColor="accent2" w:themeShade="BF"/>
          <w:lang w:val="es-ES_tradnl"/>
        </w:rPr>
        <w:t xml:space="preserve"> </w:t>
      </w:r>
      <w:r w:rsidRPr="003435D1">
        <w:rPr>
          <w:rFonts w:cs="Arial"/>
          <w:color w:val="943634" w:themeColor="accent2" w:themeShade="BF"/>
          <w:lang w:val="es-ES_tradnl"/>
        </w:rPr>
        <w:t>completo</w:t>
      </w:r>
      <w:r w:rsidRPr="003435D1">
        <w:rPr>
          <w:color w:val="943634" w:themeColor="accent2" w:themeShade="BF"/>
          <w:lang w:val="es-ES_tradnl"/>
        </w:rPr>
        <w:t xml:space="preserve"> para todas las regiones </w:t>
      </w:r>
      <w:r w:rsidRPr="003435D1">
        <w:rPr>
          <w:rFonts w:cs="Arial"/>
          <w:color w:val="943634" w:themeColor="accent2" w:themeShade="BF"/>
          <w:lang w:val="es-ES_tradnl"/>
        </w:rPr>
        <w:t>del país (siete en total) sino</w:t>
      </w:r>
      <w:r w:rsidR="006A4215" w:rsidRPr="003435D1">
        <w:rPr>
          <w:rFonts w:cs="Arial"/>
          <w:color w:val="943634" w:themeColor="accent2" w:themeShade="BF"/>
          <w:lang w:val="es-ES_tradnl"/>
        </w:rPr>
        <w:t xml:space="preserve"> </w:t>
      </w:r>
      <w:r w:rsidRPr="003435D1">
        <w:rPr>
          <w:color w:val="943634" w:themeColor="accent2" w:themeShade="BF"/>
          <w:lang w:val="es-ES_tradnl"/>
        </w:rPr>
        <w:t xml:space="preserve">hasta diciembre </w:t>
      </w:r>
      <w:r w:rsidRPr="003435D1">
        <w:rPr>
          <w:rFonts w:cs="Arial"/>
          <w:color w:val="943634" w:themeColor="accent2" w:themeShade="BF"/>
          <w:lang w:val="es-ES_tradnl"/>
        </w:rPr>
        <w:t xml:space="preserve">de </w:t>
      </w:r>
      <w:r w:rsidRPr="003435D1">
        <w:rPr>
          <w:color w:val="943634" w:themeColor="accent2" w:themeShade="BF"/>
          <w:lang w:val="es-ES_tradnl"/>
        </w:rPr>
        <w:t xml:space="preserve">2013. </w:t>
      </w:r>
    </w:p>
    <w:p w14:paraId="6B282A42" w14:textId="77777777" w:rsidR="00697143" w:rsidRPr="003435D1" w:rsidRDefault="00697143" w:rsidP="001627DD">
      <w:pPr>
        <w:pStyle w:val="Heading4"/>
        <w:rPr>
          <w:lang w:val="es-ES_tradnl"/>
        </w:rPr>
      </w:pPr>
      <w:r w:rsidRPr="003435D1">
        <w:rPr>
          <w:lang w:val="es-ES_tradnl"/>
        </w:rPr>
        <w:t xml:space="preserve">B. Relevancia </w:t>
      </w:r>
    </w:p>
    <w:p w14:paraId="7EEA0B47" w14:textId="51046D33" w:rsidR="00697143" w:rsidRPr="003435D1" w:rsidRDefault="00697143" w:rsidP="00F2381E">
      <w:pPr>
        <w:rPr>
          <w:lang w:val="es-ES_tradnl"/>
        </w:rPr>
      </w:pPr>
      <w:r w:rsidRPr="003435D1">
        <w:rPr>
          <w:lang w:val="es-ES_tradnl"/>
        </w:rPr>
        <w:t xml:space="preserve">En este apartado </w:t>
      </w:r>
      <w:r w:rsidRPr="003435D1">
        <w:rPr>
          <w:rFonts w:cs="Arial"/>
          <w:lang w:val="es-ES_tradnl"/>
        </w:rPr>
        <w:t>el investigador debe</w:t>
      </w:r>
      <w:r w:rsidR="006A4215" w:rsidRPr="003435D1">
        <w:rPr>
          <w:rFonts w:cs="Arial"/>
          <w:lang w:val="es-ES_tradnl"/>
        </w:rPr>
        <w:t xml:space="preserve"> </w:t>
      </w:r>
      <w:r w:rsidRPr="003435D1">
        <w:rPr>
          <w:rFonts w:cs="Arial"/>
          <w:lang w:val="es-ES_tradnl"/>
        </w:rPr>
        <w:t>señalar</w:t>
      </w:r>
      <w:r w:rsidRPr="003435D1">
        <w:rPr>
          <w:lang w:val="es-ES_tradnl"/>
        </w:rPr>
        <w:t xml:space="preserve"> la relevancia </w:t>
      </w:r>
      <w:r w:rsidRPr="003435D1">
        <w:rPr>
          <w:rFonts w:cs="Arial"/>
          <w:lang w:val="es-ES_tradnl"/>
        </w:rPr>
        <w:t>e “importancia”</w:t>
      </w:r>
      <w:r w:rsidRPr="003435D1">
        <w:rPr>
          <w:lang w:val="es-ES_tradnl"/>
        </w:rPr>
        <w:t xml:space="preserve"> del compromiso. En </w:t>
      </w:r>
      <w:r w:rsidRPr="003435D1">
        <w:rPr>
          <w:rFonts w:cs="Arial"/>
          <w:lang w:val="es-ES_tradnl"/>
        </w:rPr>
        <w:t>su narración, el investigador debe</w:t>
      </w:r>
      <w:r w:rsidR="006A4215" w:rsidRPr="003435D1">
        <w:rPr>
          <w:rFonts w:cs="Arial"/>
          <w:lang w:val="es-ES_tradnl"/>
        </w:rPr>
        <w:t xml:space="preserve"> </w:t>
      </w:r>
      <w:r w:rsidRPr="003435D1">
        <w:rPr>
          <w:lang w:val="es-ES_tradnl"/>
        </w:rPr>
        <w:t>incluir la siguiente información:</w:t>
      </w:r>
    </w:p>
    <w:p w14:paraId="73BF92CF" w14:textId="0C6370EE" w:rsidR="00697143" w:rsidRPr="003435D1" w:rsidRDefault="00697143" w:rsidP="00F2381E">
      <w:pPr>
        <w:numPr>
          <w:ilvl w:val="0"/>
          <w:numId w:val="114"/>
        </w:numPr>
        <w:contextualSpacing/>
        <w:rPr>
          <w:lang w:val="es-ES_tradnl"/>
        </w:rPr>
      </w:pPr>
      <w:r w:rsidRPr="003435D1">
        <w:rPr>
          <w:lang w:val="es-ES_tradnl"/>
        </w:rPr>
        <w:t xml:space="preserve">¿Qué </w:t>
      </w:r>
      <w:r w:rsidRPr="003435D1">
        <w:rPr>
          <w:rFonts w:cs="Arial"/>
          <w:lang w:val="es-ES_tradnl"/>
        </w:rPr>
        <w:t xml:space="preserve">se </w:t>
      </w:r>
      <w:r w:rsidRPr="003435D1">
        <w:rPr>
          <w:lang w:val="es-ES_tradnl"/>
        </w:rPr>
        <w:t>esperaba</w:t>
      </w:r>
      <w:r w:rsidR="006A4215" w:rsidRPr="003435D1">
        <w:rPr>
          <w:lang w:val="es-ES_tradnl"/>
        </w:rPr>
        <w:t xml:space="preserve"> </w:t>
      </w:r>
      <w:r w:rsidRPr="003435D1">
        <w:rPr>
          <w:lang w:val="es-ES_tradnl"/>
        </w:rPr>
        <w:t xml:space="preserve">lograr </w:t>
      </w:r>
      <w:r w:rsidRPr="003435D1">
        <w:rPr>
          <w:rFonts w:cs="Arial"/>
          <w:lang w:val="es-ES_tradnl"/>
        </w:rPr>
        <w:t xml:space="preserve">con </w:t>
      </w:r>
      <w:r w:rsidRPr="003435D1">
        <w:rPr>
          <w:lang w:val="es-ES_tradnl"/>
        </w:rPr>
        <w:t xml:space="preserve">el compromiso (en términos de impacto, no </w:t>
      </w:r>
      <w:r w:rsidRPr="003435D1">
        <w:rPr>
          <w:rFonts w:cs="Arial"/>
          <w:lang w:val="es-ES_tradnl"/>
        </w:rPr>
        <w:t xml:space="preserve">de </w:t>
      </w:r>
      <w:r w:rsidRPr="003435D1">
        <w:rPr>
          <w:lang w:val="es-ES_tradnl"/>
        </w:rPr>
        <w:t xml:space="preserve">resultados)? </w:t>
      </w:r>
      <w:r w:rsidRPr="003435D1">
        <w:rPr>
          <w:rFonts w:cs="Arial"/>
          <w:lang w:val="es-ES_tradnl"/>
        </w:rPr>
        <w:t>¿Fue un compromiso</w:t>
      </w:r>
      <w:r w:rsidRPr="003435D1">
        <w:rPr>
          <w:lang w:val="es-ES_tradnl"/>
        </w:rPr>
        <w:t xml:space="preserve"> ambicioso? </w:t>
      </w:r>
      <w:r w:rsidRPr="003435D1">
        <w:rPr>
          <w:rFonts w:cs="Arial"/>
          <w:lang w:val="es-ES_tradnl"/>
        </w:rPr>
        <w:t>(Ver</w:t>
      </w:r>
      <w:r w:rsidR="006A4215" w:rsidRPr="003435D1">
        <w:rPr>
          <w:rFonts w:cs="Arial"/>
          <w:lang w:val="es-ES_tradnl"/>
        </w:rPr>
        <w:t xml:space="preserve"> </w:t>
      </w:r>
      <w:r w:rsidRPr="003435D1">
        <w:rPr>
          <w:rFonts w:cs="Arial"/>
          <w:lang w:val="es-ES_tradnl"/>
        </w:rPr>
        <w:t>la sección</w:t>
      </w:r>
      <w:r w:rsidR="006A4215" w:rsidRPr="003435D1">
        <w:rPr>
          <w:rFonts w:cs="Arial"/>
          <w:lang w:val="es-ES_tradnl"/>
        </w:rPr>
        <w:t xml:space="preserve"> </w:t>
      </w:r>
      <w:r w:rsidRPr="003435D1">
        <w:rPr>
          <w:lang w:val="es-ES_tradnl"/>
        </w:rPr>
        <w:t>“Impacto potencial</w:t>
      </w:r>
      <w:r w:rsidRPr="003435D1">
        <w:rPr>
          <w:rFonts w:cs="Arial"/>
          <w:lang w:val="es-ES_tradnl"/>
        </w:rPr>
        <w:t>” más arriba).</w:t>
      </w:r>
      <w:r w:rsidRPr="003435D1">
        <w:rPr>
          <w:lang w:val="es-ES_tradnl"/>
        </w:rPr>
        <w:t xml:space="preserve"> </w:t>
      </w:r>
    </w:p>
    <w:p w14:paraId="176FFE52" w14:textId="5DF016B4" w:rsidR="00697143" w:rsidRPr="003435D1" w:rsidRDefault="00697143" w:rsidP="00F2381E">
      <w:pPr>
        <w:numPr>
          <w:ilvl w:val="0"/>
          <w:numId w:val="114"/>
        </w:numPr>
        <w:contextualSpacing/>
        <w:rPr>
          <w:lang w:val="es-ES_tradnl"/>
        </w:rPr>
      </w:pPr>
      <w:r w:rsidRPr="003435D1">
        <w:rPr>
          <w:lang w:val="es-ES_tradnl"/>
        </w:rPr>
        <w:t xml:space="preserve">¿Hay alguna evidencia de que </w:t>
      </w:r>
      <w:r w:rsidRPr="003435D1">
        <w:rPr>
          <w:rFonts w:cs="Arial"/>
          <w:lang w:val="es-ES_tradnl"/>
        </w:rPr>
        <w:t>el compromiso haya logrado</w:t>
      </w:r>
      <w:r w:rsidRPr="003435D1">
        <w:rPr>
          <w:lang w:val="es-ES_tradnl"/>
        </w:rPr>
        <w:t xml:space="preserve"> lo que se proponía hacer? Considerar: </w:t>
      </w:r>
    </w:p>
    <w:p w14:paraId="3E7C51A7" w14:textId="1EB1B040" w:rsidR="00697143" w:rsidRPr="003435D1" w:rsidRDefault="00697143" w:rsidP="00F2381E">
      <w:pPr>
        <w:numPr>
          <w:ilvl w:val="1"/>
          <w:numId w:val="114"/>
        </w:numPr>
        <w:contextualSpacing/>
        <w:rPr>
          <w:lang w:val="es-ES_tradnl"/>
        </w:rPr>
      </w:pPr>
      <w:r w:rsidRPr="003435D1">
        <w:rPr>
          <w:lang w:val="es-ES_tradnl"/>
        </w:rPr>
        <w:t>Si los interesados</w:t>
      </w:r>
      <w:r w:rsidRPr="003435D1">
        <w:rPr>
          <w:rFonts w:cs="Arial"/>
          <w:lang w:val="es-ES_tradnl"/>
        </w:rPr>
        <w:t xml:space="preserve"> </w:t>
      </w:r>
      <w:r w:rsidRPr="003435D1">
        <w:rPr>
          <w:lang w:val="es-ES_tradnl"/>
        </w:rPr>
        <w:t xml:space="preserve">han </w:t>
      </w:r>
      <w:r w:rsidRPr="003435D1">
        <w:rPr>
          <w:rFonts w:cs="Arial"/>
          <w:lang w:val="es-ES_tradnl"/>
        </w:rPr>
        <w:t>“adoptado”</w:t>
      </w:r>
      <w:r w:rsidRPr="003435D1">
        <w:rPr>
          <w:lang w:val="es-ES_tradnl"/>
        </w:rPr>
        <w:t xml:space="preserve"> o usado los planes o acciones </w:t>
      </w:r>
      <w:r w:rsidRPr="003435D1">
        <w:rPr>
          <w:rFonts w:cs="Arial"/>
          <w:lang w:val="es-ES_tradnl"/>
        </w:rPr>
        <w:t>que resultaron de la implementación del</w:t>
      </w:r>
      <w:r w:rsidRPr="003435D1">
        <w:rPr>
          <w:lang w:val="es-ES_tradnl"/>
        </w:rPr>
        <w:t xml:space="preserve"> compromiso. </w:t>
      </w:r>
    </w:p>
    <w:p w14:paraId="4255408B" w14:textId="18AB0EB6" w:rsidR="00697143" w:rsidRPr="003435D1" w:rsidRDefault="00697143" w:rsidP="00F2381E">
      <w:pPr>
        <w:numPr>
          <w:ilvl w:val="1"/>
          <w:numId w:val="114"/>
        </w:numPr>
        <w:contextualSpacing/>
        <w:rPr>
          <w:lang w:val="es-ES_tradnl"/>
        </w:rPr>
      </w:pPr>
      <w:r w:rsidRPr="003435D1">
        <w:rPr>
          <w:lang w:val="es-ES_tradnl"/>
        </w:rPr>
        <w:t xml:space="preserve">Si </w:t>
      </w:r>
      <w:r w:rsidRPr="003435D1">
        <w:rPr>
          <w:rFonts w:cs="Arial"/>
          <w:lang w:val="es-ES_tradnl"/>
        </w:rPr>
        <w:t>las partes interesadas</w:t>
      </w:r>
      <w:r w:rsidRPr="003435D1">
        <w:rPr>
          <w:lang w:val="es-ES_tradnl"/>
        </w:rPr>
        <w:t xml:space="preserve"> del gobierno o de la sociedad civil</w:t>
      </w:r>
      <w:r w:rsidR="006A4215" w:rsidRPr="003435D1">
        <w:rPr>
          <w:lang w:val="es-ES_tradnl"/>
        </w:rPr>
        <w:t xml:space="preserve"> </w:t>
      </w:r>
      <w:r w:rsidRPr="003435D1">
        <w:rPr>
          <w:rFonts w:cs="Arial"/>
          <w:lang w:val="es-ES_tradnl"/>
        </w:rPr>
        <w:t>tuvieron</w:t>
      </w:r>
      <w:r w:rsidRPr="003435D1">
        <w:rPr>
          <w:lang w:val="es-ES_tradnl"/>
        </w:rPr>
        <w:t xml:space="preserve"> críticas </w:t>
      </w:r>
      <w:r w:rsidRPr="003435D1">
        <w:rPr>
          <w:rFonts w:cs="Arial"/>
          <w:lang w:val="es-ES_tradnl"/>
        </w:rPr>
        <w:t xml:space="preserve">acerca </w:t>
      </w:r>
      <w:r w:rsidRPr="003435D1">
        <w:rPr>
          <w:lang w:val="es-ES_tradnl"/>
        </w:rPr>
        <w:t>de la implementación del compromiso o planes</w:t>
      </w:r>
      <w:r w:rsidRPr="003435D1">
        <w:rPr>
          <w:rFonts w:cs="Arial"/>
          <w:lang w:val="es-ES_tradnl"/>
        </w:rPr>
        <w:t xml:space="preserve"> o sugerencias</w:t>
      </w:r>
      <w:r w:rsidRPr="003435D1">
        <w:rPr>
          <w:lang w:val="es-ES_tradnl"/>
        </w:rPr>
        <w:t xml:space="preserve"> sobre </w:t>
      </w:r>
      <w:r w:rsidRPr="003435D1">
        <w:rPr>
          <w:rFonts w:cs="Arial"/>
          <w:lang w:val="es-ES_tradnl"/>
        </w:rPr>
        <w:t>cómo mejorarla</w:t>
      </w:r>
      <w:r w:rsidRPr="003435D1">
        <w:rPr>
          <w:lang w:val="es-ES_tradnl"/>
        </w:rPr>
        <w:t xml:space="preserve">. </w:t>
      </w:r>
    </w:p>
    <w:p w14:paraId="5B99FC45" w14:textId="56F6DBF7" w:rsidR="00697143" w:rsidRPr="003435D1" w:rsidRDefault="00697143" w:rsidP="00F2381E">
      <w:pPr>
        <w:numPr>
          <w:ilvl w:val="1"/>
          <w:numId w:val="114"/>
        </w:numPr>
        <w:contextualSpacing/>
        <w:rPr>
          <w:lang w:val="es-ES_tradnl"/>
        </w:rPr>
      </w:pPr>
      <w:r w:rsidRPr="003435D1">
        <w:rPr>
          <w:rFonts w:cs="Arial"/>
          <w:lang w:val="es-ES_tradnl"/>
        </w:rPr>
        <w:t>Si hay deficiencias en cuanto a</w:t>
      </w:r>
      <w:r w:rsidRPr="003435D1">
        <w:rPr>
          <w:lang w:val="es-ES_tradnl"/>
        </w:rPr>
        <w:t xml:space="preserve"> la utilidad </w:t>
      </w:r>
      <w:r w:rsidRPr="003435D1">
        <w:rPr>
          <w:rFonts w:cs="Arial"/>
          <w:lang w:val="es-ES_tradnl"/>
        </w:rPr>
        <w:t>del</w:t>
      </w:r>
      <w:r w:rsidRPr="003435D1">
        <w:rPr>
          <w:lang w:val="es-ES_tradnl"/>
        </w:rPr>
        <w:t xml:space="preserve"> compromiso</w:t>
      </w:r>
      <w:r w:rsidRPr="003435D1">
        <w:rPr>
          <w:rFonts w:cs="Arial"/>
          <w:lang w:val="es-ES_tradnl"/>
        </w:rPr>
        <w:t>,</w:t>
      </w:r>
      <w:r w:rsidRPr="003435D1">
        <w:rPr>
          <w:lang w:val="es-ES_tradnl"/>
        </w:rPr>
        <w:t xml:space="preserve"> el </w:t>
      </w:r>
      <w:r w:rsidRPr="003435D1">
        <w:rPr>
          <w:rFonts w:cs="Arial"/>
          <w:lang w:val="es-ES_tradnl"/>
        </w:rPr>
        <w:t>investigador debe</w:t>
      </w:r>
      <w:r w:rsidR="006A4215" w:rsidRPr="003435D1">
        <w:rPr>
          <w:rFonts w:cs="Arial"/>
          <w:lang w:val="es-ES_tradnl"/>
        </w:rPr>
        <w:t xml:space="preserve"> </w:t>
      </w:r>
      <w:r w:rsidRPr="003435D1">
        <w:rPr>
          <w:rFonts w:cs="Arial"/>
          <w:lang w:val="es-ES_tradnl"/>
        </w:rPr>
        <w:t>presentarlas de manera</w:t>
      </w:r>
      <w:r w:rsidR="006A4215" w:rsidRPr="003435D1">
        <w:rPr>
          <w:rFonts w:cs="Arial"/>
          <w:lang w:val="es-ES_tradnl"/>
        </w:rPr>
        <w:t xml:space="preserve"> </w:t>
      </w:r>
      <w:r w:rsidRPr="003435D1">
        <w:rPr>
          <w:rFonts w:cs="Arial"/>
          <w:lang w:val="es-ES_tradnl"/>
        </w:rPr>
        <w:t>objetiva e imparcial.</w:t>
      </w:r>
    </w:p>
    <w:p w14:paraId="3D6FD2DC" w14:textId="4AE32F15" w:rsidR="00697143" w:rsidRPr="003435D1" w:rsidRDefault="00697143" w:rsidP="00F2381E">
      <w:pPr>
        <w:numPr>
          <w:ilvl w:val="1"/>
          <w:numId w:val="114"/>
        </w:numPr>
        <w:contextualSpacing/>
        <w:rPr>
          <w:lang w:val="es-ES_tradnl"/>
        </w:rPr>
      </w:pPr>
      <w:r w:rsidRPr="003435D1">
        <w:rPr>
          <w:rFonts w:cs="Arial"/>
          <w:lang w:val="es-ES_tradnl"/>
        </w:rPr>
        <w:t>Si</w:t>
      </w:r>
      <w:r w:rsidRPr="003435D1">
        <w:rPr>
          <w:lang w:val="es-ES_tradnl"/>
        </w:rPr>
        <w:t xml:space="preserve"> la</w:t>
      </w:r>
      <w:r w:rsidR="006A4215" w:rsidRPr="003435D1">
        <w:rPr>
          <w:lang w:val="es-ES_tradnl"/>
        </w:rPr>
        <w:t xml:space="preserve"> </w:t>
      </w:r>
      <w:r w:rsidRPr="003435D1">
        <w:rPr>
          <w:lang w:val="es-ES_tradnl"/>
        </w:rPr>
        <w:t>innovación parece ser una posibilidad</w:t>
      </w:r>
      <w:r w:rsidRPr="003435D1">
        <w:rPr>
          <w:rFonts w:cs="Arial"/>
          <w:lang w:val="es-ES_tradnl"/>
        </w:rPr>
        <w:t>, el investigador debe dejarlo consignado.</w:t>
      </w:r>
      <w:r w:rsidR="006A4215" w:rsidRPr="003435D1">
        <w:rPr>
          <w:rFonts w:cs="Arial"/>
          <w:lang w:val="es-ES_tradnl"/>
        </w:rPr>
        <w:t xml:space="preserve"> </w:t>
      </w:r>
      <w:r w:rsidR="00F2381E" w:rsidRPr="003435D1">
        <w:rPr>
          <w:rFonts w:cs="Arial"/>
          <w:lang w:val="es-ES_tradnl"/>
        </w:rPr>
        <w:t>Los informes incluyen</w:t>
      </w:r>
      <w:r w:rsidR="006A4215" w:rsidRPr="003435D1">
        <w:rPr>
          <w:rFonts w:cs="Arial"/>
          <w:lang w:val="es-ES_tradnl"/>
        </w:rPr>
        <w:t xml:space="preserve"> </w:t>
      </w:r>
      <w:r w:rsidRPr="003435D1">
        <w:rPr>
          <w:lang w:val="es-ES_tradnl"/>
        </w:rPr>
        <w:t xml:space="preserve">tanto el “bueno” como el “malo”. </w:t>
      </w:r>
    </w:p>
    <w:p w14:paraId="504F3199" w14:textId="77777777" w:rsidR="00F2381E" w:rsidRPr="003435D1" w:rsidRDefault="00F2381E" w:rsidP="00F2381E">
      <w:pPr>
        <w:contextualSpacing/>
        <w:rPr>
          <w:lang w:val="es-ES_tradnl"/>
        </w:rPr>
      </w:pPr>
    </w:p>
    <w:p w14:paraId="05F91C11" w14:textId="77777777" w:rsidR="00697143" w:rsidRPr="003435D1" w:rsidRDefault="00697143" w:rsidP="00F2381E">
      <w:pPr>
        <w:pStyle w:val="Heading4"/>
        <w:rPr>
          <w:lang w:val="es-ES_tradnl"/>
        </w:rPr>
      </w:pPr>
      <w:r w:rsidRPr="003435D1">
        <w:rPr>
          <w:lang w:val="es-ES_tradnl"/>
        </w:rPr>
        <w:lastRenderedPageBreak/>
        <w:t xml:space="preserve">C. Recomendaciones </w:t>
      </w:r>
    </w:p>
    <w:p w14:paraId="3E8E5F7A" w14:textId="77777777" w:rsidR="00F2381E" w:rsidRPr="003435D1" w:rsidRDefault="00697143" w:rsidP="00F2381E">
      <w:pPr>
        <w:numPr>
          <w:ilvl w:val="0"/>
          <w:numId w:val="117"/>
        </w:numPr>
        <w:contextualSpacing/>
        <w:rPr>
          <w:lang w:val="es-ES_tradnl"/>
        </w:rPr>
      </w:pPr>
      <w:r w:rsidRPr="003435D1">
        <w:rPr>
          <w:lang w:val="es-ES_tradnl"/>
        </w:rPr>
        <w:t xml:space="preserve">[Codificación] ¿Debería el </w:t>
      </w:r>
      <w:r w:rsidRPr="003435D1">
        <w:rPr>
          <w:rFonts w:cs="Arial"/>
          <w:lang w:val="es-ES_tradnl"/>
        </w:rPr>
        <w:t>siguiente</w:t>
      </w:r>
      <w:r w:rsidRPr="003435D1">
        <w:rPr>
          <w:lang w:val="es-ES_tradnl"/>
        </w:rPr>
        <w:t xml:space="preserve"> plan de acción incluir </w:t>
      </w:r>
      <w:r w:rsidRPr="003435D1">
        <w:rPr>
          <w:rFonts w:cs="Arial"/>
          <w:lang w:val="es-ES_tradnl"/>
        </w:rPr>
        <w:t>este</w:t>
      </w:r>
      <w:r w:rsidRPr="003435D1">
        <w:rPr>
          <w:lang w:val="es-ES_tradnl"/>
        </w:rPr>
        <w:t xml:space="preserve"> compromiso, o las actividades relacionadas con </w:t>
      </w:r>
      <w:r w:rsidRPr="003435D1">
        <w:rPr>
          <w:rFonts w:cs="Arial"/>
          <w:lang w:val="es-ES_tradnl"/>
        </w:rPr>
        <w:t>este</w:t>
      </w:r>
      <w:r w:rsidRPr="003435D1">
        <w:rPr>
          <w:lang w:val="es-ES_tradnl"/>
        </w:rPr>
        <w:t xml:space="preserve"> compromiso, aunque </w:t>
      </w:r>
      <w:r w:rsidRPr="003435D1">
        <w:rPr>
          <w:rFonts w:cs="Arial"/>
          <w:lang w:val="es-ES_tradnl"/>
        </w:rPr>
        <w:t>fuese de manera</w:t>
      </w:r>
      <w:r w:rsidRPr="003435D1">
        <w:rPr>
          <w:lang w:val="es-ES_tradnl"/>
        </w:rPr>
        <w:t xml:space="preserve"> modificada?</w:t>
      </w:r>
      <w:r w:rsidR="00F2381E" w:rsidRPr="003435D1">
        <w:rPr>
          <w:lang w:val="es-ES_tradnl"/>
        </w:rPr>
        <w:t xml:space="preserve"> Las opciones son:</w:t>
      </w:r>
    </w:p>
    <w:p w14:paraId="6261E21F" w14:textId="6EC58295" w:rsidR="00F2381E" w:rsidRPr="003435D1" w:rsidRDefault="00697143" w:rsidP="00F2381E">
      <w:pPr>
        <w:numPr>
          <w:ilvl w:val="1"/>
          <w:numId w:val="117"/>
        </w:numPr>
        <w:contextualSpacing/>
        <w:rPr>
          <w:lang w:val="es-ES_tradnl"/>
        </w:rPr>
      </w:pPr>
      <w:r w:rsidRPr="003435D1">
        <w:rPr>
          <w:lang w:val="es-ES_tradnl"/>
        </w:rPr>
        <w:t>Sí</w:t>
      </w:r>
      <w:r w:rsidRPr="003435D1">
        <w:rPr>
          <w:rFonts w:cs="Arial"/>
          <w:lang w:val="es-ES_tradnl"/>
        </w:rPr>
        <w:t>,</w:t>
      </w:r>
      <w:r w:rsidR="006A4215" w:rsidRPr="003435D1">
        <w:rPr>
          <w:rFonts w:cs="Arial"/>
          <w:lang w:val="es-ES_tradnl"/>
        </w:rPr>
        <w:t xml:space="preserve"> </w:t>
      </w:r>
      <w:r w:rsidRPr="003435D1">
        <w:rPr>
          <w:lang w:val="es-ES_tradnl"/>
        </w:rPr>
        <w:t>hay otras medidas</w:t>
      </w:r>
      <w:r w:rsidRPr="003435D1">
        <w:rPr>
          <w:rFonts w:cs="Arial"/>
          <w:lang w:val="es-ES_tradnl"/>
        </w:rPr>
        <w:t xml:space="preserve"> que es necesario incluir en</w:t>
      </w:r>
      <w:r w:rsidR="006A4215" w:rsidRPr="003435D1">
        <w:rPr>
          <w:rFonts w:cs="Arial"/>
          <w:lang w:val="es-ES_tradnl"/>
        </w:rPr>
        <w:t xml:space="preserve"> </w:t>
      </w:r>
      <w:r w:rsidRPr="003435D1">
        <w:rPr>
          <w:lang w:val="es-ES_tradnl"/>
        </w:rPr>
        <w:t xml:space="preserve">el </w:t>
      </w:r>
      <w:r w:rsidRPr="003435D1">
        <w:rPr>
          <w:rFonts w:cs="Arial"/>
          <w:lang w:val="es-ES_tradnl"/>
        </w:rPr>
        <w:t>siguiente</w:t>
      </w:r>
      <w:r w:rsidR="006A4215" w:rsidRPr="003435D1">
        <w:rPr>
          <w:rFonts w:cs="Arial"/>
          <w:lang w:val="es-ES_tradnl"/>
        </w:rPr>
        <w:t xml:space="preserve"> </w:t>
      </w:r>
      <w:r w:rsidRPr="003435D1">
        <w:rPr>
          <w:lang w:val="es-ES_tradnl"/>
        </w:rPr>
        <w:t>plan de acción</w:t>
      </w:r>
      <w:r w:rsidRPr="003435D1">
        <w:rPr>
          <w:rFonts w:cs="Arial"/>
          <w:lang w:val="es-ES_tradnl"/>
        </w:rPr>
        <w:t>.</w:t>
      </w:r>
    </w:p>
    <w:p w14:paraId="24A55F39" w14:textId="0D5673E1" w:rsidR="00697143" w:rsidRPr="003435D1" w:rsidRDefault="00697143" w:rsidP="00F2381E">
      <w:pPr>
        <w:numPr>
          <w:ilvl w:val="1"/>
          <w:numId w:val="117"/>
        </w:numPr>
        <w:contextualSpacing/>
        <w:rPr>
          <w:lang w:val="es-ES_tradnl"/>
        </w:rPr>
      </w:pPr>
      <w:r w:rsidRPr="003435D1">
        <w:rPr>
          <w:rFonts w:cs="Arial"/>
          <w:lang w:val="es-ES_tradnl"/>
        </w:rPr>
        <w:t>No es necesario incluir ninguna</w:t>
      </w:r>
      <w:r w:rsidRPr="003435D1">
        <w:rPr>
          <w:lang w:val="es-ES_tradnl"/>
        </w:rPr>
        <w:t xml:space="preserve"> otra medida</w:t>
      </w:r>
      <w:r w:rsidR="006A4215" w:rsidRPr="003435D1">
        <w:rPr>
          <w:rFonts w:cs="Arial"/>
          <w:lang w:val="es-ES_tradnl"/>
        </w:rPr>
        <w:t xml:space="preserve"> </w:t>
      </w:r>
      <w:r w:rsidRPr="003435D1">
        <w:rPr>
          <w:lang w:val="es-ES_tradnl"/>
        </w:rPr>
        <w:t xml:space="preserve">en el </w:t>
      </w:r>
      <w:r w:rsidRPr="003435D1">
        <w:rPr>
          <w:rFonts w:cs="Arial"/>
          <w:lang w:val="es-ES_tradnl"/>
        </w:rPr>
        <w:t>siguiente</w:t>
      </w:r>
      <w:r w:rsidR="006A4215" w:rsidRPr="003435D1">
        <w:rPr>
          <w:rFonts w:cs="Arial"/>
          <w:lang w:val="es-ES_tradnl"/>
        </w:rPr>
        <w:t xml:space="preserve"> </w:t>
      </w:r>
      <w:r w:rsidRPr="003435D1">
        <w:rPr>
          <w:lang w:val="es-ES_tradnl"/>
        </w:rPr>
        <w:t>plan de acción</w:t>
      </w:r>
      <w:r w:rsidRPr="003435D1">
        <w:rPr>
          <w:rFonts w:cs="Arial"/>
          <w:lang w:val="es-ES_tradnl"/>
        </w:rPr>
        <w:t>.</w:t>
      </w:r>
      <w:r w:rsidRPr="003435D1">
        <w:rPr>
          <w:lang w:val="es-ES_tradnl"/>
        </w:rPr>
        <w:t xml:space="preserve"> </w:t>
      </w:r>
    </w:p>
    <w:p w14:paraId="7742CB5F" w14:textId="1D854F1F" w:rsidR="00697143" w:rsidRPr="003435D1" w:rsidRDefault="00697143" w:rsidP="00F2381E">
      <w:pPr>
        <w:numPr>
          <w:ilvl w:val="0"/>
          <w:numId w:val="117"/>
        </w:numPr>
        <w:contextualSpacing/>
        <w:rPr>
          <w:lang w:val="es-ES_tradnl"/>
        </w:rPr>
      </w:pPr>
      <w:r w:rsidRPr="003435D1">
        <w:rPr>
          <w:lang w:val="es-ES_tradnl"/>
        </w:rPr>
        <w:t xml:space="preserve">[Narración] Describir los próximos pasos a seguir </w:t>
      </w:r>
      <w:r w:rsidRPr="003435D1">
        <w:rPr>
          <w:rFonts w:cs="Arial"/>
          <w:lang w:val="es-ES_tradnl"/>
        </w:rPr>
        <w:t>en relación a</w:t>
      </w:r>
      <w:r w:rsidRPr="003435D1">
        <w:rPr>
          <w:lang w:val="es-ES_tradnl"/>
        </w:rPr>
        <w:t xml:space="preserve"> este compromiso y recomendaciones más específicas. </w:t>
      </w:r>
      <w:r w:rsidRPr="003435D1">
        <w:rPr>
          <w:rFonts w:cs="Arial"/>
          <w:lang w:val="es-ES_tradnl"/>
        </w:rPr>
        <w:t>Esta</w:t>
      </w:r>
      <w:r w:rsidRPr="003435D1">
        <w:rPr>
          <w:lang w:val="es-ES_tradnl"/>
        </w:rPr>
        <w:t xml:space="preserve"> sección: </w:t>
      </w:r>
    </w:p>
    <w:p w14:paraId="5880E828" w14:textId="37D0A786" w:rsidR="00697143" w:rsidRPr="003435D1" w:rsidRDefault="00697143" w:rsidP="00F2381E">
      <w:pPr>
        <w:numPr>
          <w:ilvl w:val="1"/>
          <w:numId w:val="117"/>
        </w:numPr>
        <w:contextualSpacing/>
        <w:rPr>
          <w:lang w:val="es-ES_tradnl"/>
        </w:rPr>
      </w:pPr>
      <w:r w:rsidRPr="003435D1">
        <w:rPr>
          <w:rFonts w:cs="Arial"/>
          <w:lang w:val="es-ES_tradnl"/>
        </w:rPr>
        <w:t>Puede</w:t>
      </w:r>
      <w:r w:rsidRPr="003435D1">
        <w:rPr>
          <w:lang w:val="es-ES_tradnl"/>
        </w:rPr>
        <w:t xml:space="preserve"> incluir recomendaciones pertinentes de las partes interesadas pero </w:t>
      </w:r>
      <w:r w:rsidRPr="003435D1">
        <w:rPr>
          <w:rFonts w:cs="Arial"/>
          <w:lang w:val="es-ES_tradnl"/>
        </w:rPr>
        <w:t>dejando</w:t>
      </w:r>
      <w:r w:rsidRPr="003435D1">
        <w:rPr>
          <w:lang w:val="es-ES_tradnl"/>
        </w:rPr>
        <w:t xml:space="preserve"> claro que se trata de </w:t>
      </w:r>
      <w:r w:rsidRPr="003435D1">
        <w:rPr>
          <w:rFonts w:cs="Arial"/>
          <w:lang w:val="es-ES_tradnl"/>
        </w:rPr>
        <w:t xml:space="preserve">recomendaciones hechas por los </w:t>
      </w:r>
      <w:r w:rsidRPr="003435D1">
        <w:rPr>
          <w:lang w:val="es-ES_tradnl"/>
        </w:rPr>
        <w:t xml:space="preserve">grupos de interés, no </w:t>
      </w:r>
      <w:r w:rsidRPr="003435D1">
        <w:rPr>
          <w:rFonts w:cs="Arial"/>
          <w:lang w:val="es-ES_tradnl"/>
        </w:rPr>
        <w:t>por el</w:t>
      </w:r>
      <w:r w:rsidRPr="003435D1">
        <w:rPr>
          <w:lang w:val="es-ES_tradnl"/>
        </w:rPr>
        <w:t xml:space="preserve"> investigador </w:t>
      </w:r>
      <w:r w:rsidRPr="003435D1">
        <w:rPr>
          <w:rFonts w:cs="Arial"/>
          <w:lang w:val="es-ES_tradnl"/>
        </w:rPr>
        <w:t xml:space="preserve">del </w:t>
      </w:r>
      <w:r w:rsidR="00B60FF3" w:rsidRPr="003435D1">
        <w:rPr>
          <w:lang w:val="es-ES_tradnl"/>
        </w:rPr>
        <w:t>MRI</w:t>
      </w:r>
      <w:r w:rsidRPr="003435D1">
        <w:rPr>
          <w:lang w:val="es-ES_tradnl"/>
        </w:rPr>
        <w:t>.</w:t>
      </w:r>
    </w:p>
    <w:p w14:paraId="64572F0E" w14:textId="1A918E57" w:rsidR="00697143" w:rsidRPr="003435D1" w:rsidRDefault="00697143" w:rsidP="00F2381E">
      <w:pPr>
        <w:numPr>
          <w:ilvl w:val="1"/>
          <w:numId w:val="117"/>
        </w:numPr>
        <w:contextualSpacing/>
        <w:rPr>
          <w:lang w:val="es-ES_tradnl"/>
        </w:rPr>
      </w:pPr>
      <w:r w:rsidRPr="003435D1">
        <w:rPr>
          <w:rFonts w:cs="Arial"/>
          <w:lang w:val="es-ES_tradnl"/>
        </w:rPr>
        <w:t>Puede indicar</w:t>
      </w:r>
      <w:r w:rsidRPr="003435D1">
        <w:rPr>
          <w:lang w:val="es-ES_tradnl"/>
        </w:rPr>
        <w:t xml:space="preserve"> los puntos de vista del investigador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en tanto</w:t>
      </w:r>
      <w:r w:rsidR="006A4215" w:rsidRPr="003435D1">
        <w:rPr>
          <w:rFonts w:cs="Arial"/>
          <w:lang w:val="es-ES_tradnl"/>
        </w:rPr>
        <w:t xml:space="preserve"> </w:t>
      </w:r>
      <w:r w:rsidRPr="003435D1">
        <w:rPr>
          <w:lang w:val="es-ES_tradnl"/>
        </w:rPr>
        <w:t>experto informado</w:t>
      </w:r>
      <w:r w:rsidRPr="003435D1">
        <w:rPr>
          <w:rFonts w:cs="Arial"/>
          <w:lang w:val="es-ES_tradnl"/>
        </w:rPr>
        <w:t>, atribuyéndolos</w:t>
      </w:r>
      <w:r w:rsidRPr="003435D1">
        <w:rPr>
          <w:lang w:val="es-ES_tradnl"/>
        </w:rPr>
        <w:t xml:space="preserve"> al investigador </w:t>
      </w:r>
      <w:r w:rsidRPr="003435D1">
        <w:rPr>
          <w:rFonts w:cs="Arial"/>
          <w:lang w:val="es-ES_tradnl"/>
        </w:rPr>
        <w:t xml:space="preserve">del </w:t>
      </w:r>
      <w:r w:rsidR="00B60FF3" w:rsidRPr="003435D1">
        <w:rPr>
          <w:lang w:val="es-ES_tradnl"/>
        </w:rPr>
        <w:t>MRI</w:t>
      </w:r>
      <w:r w:rsidRPr="003435D1">
        <w:rPr>
          <w:lang w:val="es-ES_tradnl"/>
        </w:rPr>
        <w:t xml:space="preserve">. </w:t>
      </w:r>
    </w:p>
    <w:p w14:paraId="7FB514D5" w14:textId="07FEE790" w:rsidR="00697143" w:rsidRPr="003435D1" w:rsidRDefault="00697143" w:rsidP="00F2381E">
      <w:pPr>
        <w:numPr>
          <w:ilvl w:val="1"/>
          <w:numId w:val="117"/>
        </w:numPr>
        <w:contextualSpacing/>
        <w:rPr>
          <w:lang w:val="es-ES_tradnl"/>
        </w:rPr>
      </w:pPr>
      <w:r w:rsidRPr="003435D1">
        <w:rPr>
          <w:lang w:val="es-ES_tradnl"/>
        </w:rPr>
        <w:t xml:space="preserve">No </w:t>
      </w:r>
      <w:r w:rsidRPr="003435D1">
        <w:rPr>
          <w:rFonts w:cs="Arial"/>
          <w:lang w:val="es-ES_tradnl"/>
        </w:rPr>
        <w:t>describe</w:t>
      </w:r>
      <w:r w:rsidRPr="003435D1">
        <w:rPr>
          <w:lang w:val="es-ES_tradnl"/>
        </w:rPr>
        <w:t xml:space="preserve"> los problemas sino que </w:t>
      </w:r>
      <w:r w:rsidRPr="003435D1">
        <w:rPr>
          <w:rFonts w:cs="Arial"/>
          <w:lang w:val="es-ES_tradnl"/>
        </w:rPr>
        <w:t>ofrece</w:t>
      </w:r>
      <w:r w:rsidRPr="003435D1">
        <w:rPr>
          <w:lang w:val="es-ES_tradnl"/>
        </w:rPr>
        <w:t xml:space="preserve"> respuestas a los problemas identificados en la sección anterior. </w:t>
      </w:r>
    </w:p>
    <w:p w14:paraId="60ED2D08" w14:textId="01B3E2FC" w:rsidR="00697143" w:rsidRPr="003435D1" w:rsidRDefault="00697143" w:rsidP="00F2381E">
      <w:pPr>
        <w:numPr>
          <w:ilvl w:val="1"/>
          <w:numId w:val="117"/>
        </w:numPr>
        <w:contextualSpacing/>
        <w:rPr>
          <w:lang w:val="es-ES_tradnl"/>
        </w:rPr>
      </w:pPr>
      <w:r w:rsidRPr="003435D1">
        <w:rPr>
          <w:lang w:val="es-ES_tradnl"/>
        </w:rPr>
        <w:t xml:space="preserve">Debería </w:t>
      </w:r>
      <w:r w:rsidRPr="003435D1">
        <w:rPr>
          <w:rFonts w:cs="Arial"/>
          <w:lang w:val="es-ES_tradnl"/>
        </w:rPr>
        <w:t>hacer referencia</w:t>
      </w:r>
      <w:r w:rsidR="006A4215" w:rsidRPr="003435D1">
        <w:rPr>
          <w:rFonts w:cs="Arial"/>
          <w:lang w:val="es-ES_tradnl"/>
        </w:rPr>
        <w:t xml:space="preserve"> </w:t>
      </w:r>
      <w:r w:rsidRPr="003435D1">
        <w:rPr>
          <w:rFonts w:cs="Arial"/>
          <w:lang w:val="es-ES_tradnl"/>
        </w:rPr>
        <w:t>explícita</w:t>
      </w:r>
      <w:r w:rsidRPr="003435D1">
        <w:rPr>
          <w:lang w:val="es-ES_tradnl"/>
        </w:rPr>
        <w:t xml:space="preserve"> al plan de acción de la AGA y </w:t>
      </w:r>
      <w:r w:rsidRPr="003435D1">
        <w:rPr>
          <w:rFonts w:cs="Arial"/>
          <w:lang w:val="es-ES_tradnl"/>
        </w:rPr>
        <w:t>a las</w:t>
      </w:r>
      <w:r w:rsidRPr="003435D1">
        <w:rPr>
          <w:lang w:val="es-ES_tradnl"/>
        </w:rPr>
        <w:t xml:space="preserve"> medidas </w:t>
      </w:r>
      <w:r w:rsidRPr="003435D1">
        <w:rPr>
          <w:rFonts w:cs="Arial"/>
          <w:lang w:val="es-ES_tradnl"/>
        </w:rPr>
        <w:t>que</w:t>
      </w:r>
      <w:r w:rsidRPr="003435D1">
        <w:rPr>
          <w:lang w:val="es-ES_tradnl"/>
        </w:rPr>
        <w:t xml:space="preserve"> pueden </w:t>
      </w:r>
      <w:r w:rsidRPr="003435D1">
        <w:rPr>
          <w:rFonts w:cs="Arial"/>
          <w:lang w:val="es-ES_tradnl"/>
        </w:rPr>
        <w:t>ser incorporadas</w:t>
      </w:r>
      <w:r w:rsidRPr="003435D1">
        <w:rPr>
          <w:lang w:val="es-ES_tradnl"/>
        </w:rPr>
        <w:t xml:space="preserve"> en el </w:t>
      </w:r>
      <w:r w:rsidRPr="003435D1">
        <w:rPr>
          <w:rFonts w:cs="Arial"/>
          <w:lang w:val="es-ES_tradnl"/>
        </w:rPr>
        <w:t>siguiente</w:t>
      </w:r>
      <w:r w:rsidR="006A4215" w:rsidRPr="003435D1">
        <w:rPr>
          <w:rFonts w:cs="Arial"/>
          <w:lang w:val="es-ES_tradnl"/>
        </w:rPr>
        <w:t xml:space="preserve"> </w:t>
      </w:r>
      <w:r w:rsidRPr="003435D1">
        <w:rPr>
          <w:lang w:val="es-ES_tradnl"/>
        </w:rPr>
        <w:t xml:space="preserve">plan de acción. </w:t>
      </w:r>
    </w:p>
    <w:p w14:paraId="650E441B" w14:textId="77777777" w:rsidR="00F2381E" w:rsidRPr="003435D1" w:rsidRDefault="00F2381E" w:rsidP="00F2381E">
      <w:pPr>
        <w:contextualSpacing/>
        <w:rPr>
          <w:lang w:val="es-ES_tradnl"/>
        </w:rPr>
      </w:pPr>
    </w:p>
    <w:p w14:paraId="05E57D47" w14:textId="4C45B388" w:rsidR="00697143" w:rsidRPr="003435D1" w:rsidRDefault="00697143" w:rsidP="00F2381E">
      <w:pPr>
        <w:rPr>
          <w:lang w:val="es-ES_tradnl"/>
        </w:rPr>
      </w:pPr>
      <w:r w:rsidRPr="003435D1">
        <w:rPr>
          <w:rFonts w:cs="Arial"/>
          <w:lang w:val="es-ES_tradnl"/>
        </w:rPr>
        <w:t>Una buena recomendación debería</w:t>
      </w:r>
      <w:r w:rsidR="006A4215" w:rsidRPr="003435D1">
        <w:rPr>
          <w:rFonts w:cs="Arial"/>
          <w:lang w:val="es-ES_tradnl"/>
        </w:rPr>
        <w:t xml:space="preserve"> </w:t>
      </w:r>
      <w:r w:rsidRPr="003435D1">
        <w:rPr>
          <w:rFonts w:cs="Arial"/>
          <w:lang w:val="es-ES_tradnl"/>
        </w:rPr>
        <w:t>tener</w:t>
      </w:r>
      <w:r w:rsidRPr="003435D1">
        <w:rPr>
          <w:lang w:val="es-ES_tradnl"/>
        </w:rPr>
        <w:t xml:space="preserve"> el </w:t>
      </w:r>
      <w:r w:rsidRPr="003435D1">
        <w:rPr>
          <w:rFonts w:cs="Arial"/>
          <w:lang w:val="es-ES_tradnl"/>
        </w:rPr>
        <w:t>mismo formato que un buen compromiso, vale decir,</w:t>
      </w:r>
      <w:r w:rsidR="006A4215" w:rsidRPr="003435D1">
        <w:rPr>
          <w:rFonts w:cs="Arial"/>
          <w:lang w:val="es-ES_tradnl"/>
        </w:rPr>
        <w:t xml:space="preserve"> </w:t>
      </w:r>
      <w:r w:rsidRPr="003435D1">
        <w:rPr>
          <w:lang w:val="es-ES_tradnl"/>
        </w:rPr>
        <w:t xml:space="preserve">ser </w:t>
      </w:r>
      <w:r w:rsidRPr="003435D1">
        <w:rPr>
          <w:rFonts w:cs="Arial"/>
          <w:lang w:val="es-ES_tradnl"/>
        </w:rPr>
        <w:t>específica, medible, aplicable</w:t>
      </w:r>
      <w:r w:rsidR="006A4215" w:rsidRPr="003435D1">
        <w:rPr>
          <w:rFonts w:cs="Arial"/>
          <w:lang w:val="es-ES_tradnl"/>
        </w:rPr>
        <w:t xml:space="preserve"> </w:t>
      </w:r>
      <w:r w:rsidRPr="003435D1">
        <w:rPr>
          <w:lang w:val="es-ES_tradnl"/>
        </w:rPr>
        <w:t>y</w:t>
      </w:r>
      <w:r w:rsidR="006A4215" w:rsidRPr="003435D1">
        <w:rPr>
          <w:lang w:val="es-ES_tradnl"/>
        </w:rPr>
        <w:t xml:space="preserve"> </w:t>
      </w:r>
      <w:r w:rsidRPr="003435D1">
        <w:rPr>
          <w:rFonts w:cs="Arial"/>
          <w:lang w:val="es-ES_tradnl"/>
        </w:rPr>
        <w:t>gradual. Para</w:t>
      </w:r>
      <w:r w:rsidRPr="003435D1">
        <w:rPr>
          <w:lang w:val="es-ES_tradnl"/>
        </w:rPr>
        <w:t xml:space="preserve"> facilitar la lectura</w:t>
      </w:r>
      <w:r w:rsidRPr="003435D1">
        <w:rPr>
          <w:rFonts w:cs="Arial"/>
          <w:lang w:val="es-ES_tradnl"/>
        </w:rPr>
        <w:t xml:space="preserve"> de la sección de recomendaciones, se recomienda presentarlas usando viñetas</w:t>
      </w:r>
      <w:r w:rsidRPr="003435D1">
        <w:rPr>
          <w:lang w:val="es-ES_tradnl"/>
        </w:rPr>
        <w:t xml:space="preserve">. </w:t>
      </w:r>
    </w:p>
    <w:p w14:paraId="5003B973" w14:textId="77777777" w:rsidR="00606BD7" w:rsidRPr="003435D1" w:rsidRDefault="00606BD7" w:rsidP="00BA3EDE">
      <w:pPr>
        <w:pStyle w:val="BodyText"/>
        <w:rPr>
          <w:rFonts w:ascii="Arial" w:hAnsi="Arial"/>
          <w:b/>
          <w:sz w:val="24"/>
          <w:lang w:val="es-ES_tradnl"/>
        </w:rPr>
      </w:pPr>
    </w:p>
    <w:p w14:paraId="6F57B525" w14:textId="77777777" w:rsidR="00F2381E" w:rsidRPr="003435D1" w:rsidRDefault="00F2381E" w:rsidP="00BA3EDE">
      <w:pPr>
        <w:pStyle w:val="BodyText"/>
        <w:rPr>
          <w:rFonts w:ascii="Arial" w:hAnsi="Arial"/>
          <w:b/>
          <w:sz w:val="24"/>
          <w:lang w:val="es-ES_tradnl"/>
        </w:rPr>
        <w:sectPr w:rsidR="00F2381E" w:rsidRPr="003435D1" w:rsidSect="0010664E">
          <w:pgSz w:w="12240" w:h="15840"/>
          <w:pgMar w:top="1440" w:right="1800" w:bottom="1440" w:left="1800" w:header="720" w:footer="720" w:gutter="0"/>
          <w:cols w:space="720"/>
          <w:docGrid w:linePitch="360"/>
        </w:sectPr>
      </w:pPr>
    </w:p>
    <w:p w14:paraId="39EE5482" w14:textId="77777777" w:rsidR="00697143" w:rsidRPr="003435D1" w:rsidRDefault="00697143" w:rsidP="00DE331F">
      <w:pPr>
        <w:pStyle w:val="Heading2"/>
      </w:pPr>
      <w:bookmarkStart w:id="20" w:name="_Toc267924506"/>
      <w:bookmarkStart w:id="21" w:name="_Toc271803357"/>
      <w:r w:rsidRPr="003435D1">
        <w:lastRenderedPageBreak/>
        <w:t>V: Proceso: Autoevaluación</w:t>
      </w:r>
      <w:bookmarkEnd w:id="20"/>
      <w:bookmarkEnd w:id="21"/>
      <w:r w:rsidRPr="003435D1">
        <w:t xml:space="preserve"> </w:t>
      </w:r>
    </w:p>
    <w:p w14:paraId="072CD001" w14:textId="5D25E34E" w:rsidR="00697143" w:rsidRPr="003435D1" w:rsidRDefault="00697143" w:rsidP="00DE331F">
      <w:pPr>
        <w:rPr>
          <w:lang w:val="es-ES_tradnl"/>
        </w:rPr>
      </w:pPr>
      <w:r w:rsidRPr="003435D1">
        <w:rPr>
          <w:rFonts w:cs="Arial"/>
          <w:lang w:val="es-ES_tradnl"/>
        </w:rPr>
        <w:t>En esta</w:t>
      </w:r>
      <w:r w:rsidRPr="003435D1">
        <w:rPr>
          <w:lang w:val="es-ES_tradnl"/>
        </w:rPr>
        <w:t xml:space="preserve"> sección</w:t>
      </w:r>
      <w:r w:rsidRPr="003435D1">
        <w:rPr>
          <w:rFonts w:cs="Arial"/>
          <w:lang w:val="es-ES_tradnl"/>
        </w:rPr>
        <w:t>, el investigador</w:t>
      </w:r>
      <w:r w:rsidRPr="003435D1">
        <w:rPr>
          <w:lang w:val="es-ES_tradnl"/>
        </w:rPr>
        <w:t xml:space="preserve"> evalúa el desempeño en relación </w:t>
      </w:r>
      <w:r w:rsidRPr="003435D1">
        <w:rPr>
          <w:rFonts w:cs="Arial"/>
          <w:lang w:val="es-ES_tradnl"/>
        </w:rPr>
        <w:t>a</w:t>
      </w:r>
      <w:r w:rsidRPr="003435D1">
        <w:rPr>
          <w:lang w:val="es-ES_tradnl"/>
        </w:rPr>
        <w:t xml:space="preserve"> los requisitos </w:t>
      </w:r>
      <w:r w:rsidRPr="003435D1">
        <w:rPr>
          <w:rFonts w:cs="Arial"/>
          <w:lang w:val="es-ES_tradnl"/>
        </w:rPr>
        <w:t xml:space="preserve">de la </w:t>
      </w:r>
      <w:r w:rsidRPr="003435D1">
        <w:rPr>
          <w:lang w:val="es-ES_tradnl"/>
        </w:rPr>
        <w:t xml:space="preserve">AGA: </w:t>
      </w:r>
    </w:p>
    <w:p w14:paraId="5D34627F" w14:textId="572AD636" w:rsidR="00697143" w:rsidRPr="003435D1" w:rsidRDefault="00697143" w:rsidP="00CB77B1">
      <w:pPr>
        <w:ind w:left="720"/>
        <w:rPr>
          <w:sz w:val="20"/>
          <w:szCs w:val="20"/>
          <w:lang w:val="es-ES_tradnl"/>
        </w:rPr>
      </w:pPr>
      <w:r w:rsidRPr="003435D1">
        <w:rPr>
          <w:b/>
          <w:sz w:val="20"/>
          <w:szCs w:val="20"/>
          <w:lang w:val="es-ES_tradnl"/>
        </w:rPr>
        <w:t xml:space="preserve">Texto </w:t>
      </w:r>
      <w:r w:rsidRPr="003435D1">
        <w:rPr>
          <w:rFonts w:cs="Arial"/>
          <w:b/>
          <w:sz w:val="20"/>
          <w:szCs w:val="20"/>
          <w:lang w:val="es-ES_tradnl"/>
        </w:rPr>
        <w:t>orientativo</w:t>
      </w:r>
      <w:r w:rsidRPr="003435D1">
        <w:rPr>
          <w:sz w:val="20"/>
          <w:szCs w:val="20"/>
          <w:lang w:val="es-ES_tradnl"/>
        </w:rPr>
        <w:t xml:space="preserve">: Todos los gobiernos participantes </w:t>
      </w:r>
      <w:r w:rsidRPr="003435D1">
        <w:rPr>
          <w:rFonts w:cs="Arial"/>
          <w:sz w:val="20"/>
          <w:szCs w:val="20"/>
          <w:lang w:val="es-ES_tradnl"/>
        </w:rPr>
        <w:t>deben</w:t>
      </w:r>
      <w:r w:rsidRPr="003435D1">
        <w:rPr>
          <w:sz w:val="20"/>
          <w:szCs w:val="20"/>
          <w:lang w:val="es-ES_tradnl"/>
        </w:rPr>
        <w:t xml:space="preserve"> publicar un informe anual aproximadamente tres meses después de</w:t>
      </w:r>
      <w:r w:rsidRPr="003435D1">
        <w:rPr>
          <w:rFonts w:cs="Arial"/>
          <w:sz w:val="20"/>
          <w:szCs w:val="20"/>
          <w:lang w:val="es-ES_tradnl"/>
        </w:rPr>
        <w:t xml:space="preserve"> concluidos</w:t>
      </w:r>
      <w:r w:rsidR="006A4215" w:rsidRPr="003435D1">
        <w:rPr>
          <w:rFonts w:cs="Arial"/>
          <w:sz w:val="20"/>
          <w:szCs w:val="20"/>
          <w:lang w:val="es-ES_tradnl"/>
        </w:rPr>
        <w:t xml:space="preserve"> </w:t>
      </w:r>
      <w:r w:rsidRPr="003435D1">
        <w:rPr>
          <w:sz w:val="20"/>
          <w:szCs w:val="20"/>
          <w:lang w:val="es-ES_tradnl"/>
        </w:rPr>
        <w:t xml:space="preserve">los primeros </w:t>
      </w:r>
      <w:r w:rsidRPr="003435D1">
        <w:rPr>
          <w:rFonts w:cs="Arial"/>
          <w:sz w:val="20"/>
          <w:szCs w:val="20"/>
          <w:lang w:val="es-ES_tradnl"/>
        </w:rPr>
        <w:t>doce</w:t>
      </w:r>
      <w:r w:rsidRPr="003435D1">
        <w:rPr>
          <w:sz w:val="20"/>
          <w:szCs w:val="20"/>
          <w:lang w:val="es-ES_tradnl"/>
        </w:rPr>
        <w:t xml:space="preserve"> meses de </w:t>
      </w:r>
      <w:r w:rsidRPr="003435D1">
        <w:rPr>
          <w:rFonts w:cs="Arial"/>
          <w:sz w:val="20"/>
          <w:szCs w:val="20"/>
          <w:lang w:val="es-ES_tradnl"/>
        </w:rPr>
        <w:t xml:space="preserve">la </w:t>
      </w:r>
      <w:r w:rsidRPr="003435D1">
        <w:rPr>
          <w:sz w:val="20"/>
          <w:szCs w:val="20"/>
          <w:lang w:val="es-ES_tradnl"/>
        </w:rPr>
        <w:t xml:space="preserve">implementación del plan de acción. </w:t>
      </w:r>
    </w:p>
    <w:p w14:paraId="3DB37B74" w14:textId="6A102E5E" w:rsidR="00697143" w:rsidRPr="003435D1" w:rsidRDefault="00697143" w:rsidP="00CB77B1">
      <w:pPr>
        <w:ind w:left="720"/>
        <w:rPr>
          <w:sz w:val="20"/>
          <w:szCs w:val="20"/>
          <w:lang w:val="es-ES_tradnl"/>
        </w:rPr>
      </w:pPr>
      <w:r w:rsidRPr="003435D1">
        <w:rPr>
          <w:sz w:val="20"/>
          <w:szCs w:val="20"/>
          <w:lang w:val="es-ES_tradnl"/>
        </w:rPr>
        <w:t xml:space="preserve">Este informe </w:t>
      </w:r>
      <w:r w:rsidRPr="003435D1">
        <w:rPr>
          <w:rFonts w:cs="Arial"/>
          <w:sz w:val="20"/>
          <w:szCs w:val="20"/>
          <w:lang w:val="es-ES_tradnl"/>
        </w:rPr>
        <w:t>debe ser puesto</w:t>
      </w:r>
      <w:r w:rsidRPr="003435D1">
        <w:rPr>
          <w:sz w:val="20"/>
          <w:szCs w:val="20"/>
          <w:lang w:val="es-ES_tradnl"/>
        </w:rPr>
        <w:t xml:space="preserve"> a disposición del público en el idioma local(es) y en inglés, y </w:t>
      </w:r>
      <w:r w:rsidRPr="003435D1">
        <w:rPr>
          <w:rFonts w:cs="Arial"/>
          <w:sz w:val="20"/>
          <w:szCs w:val="20"/>
          <w:lang w:val="es-ES_tradnl"/>
        </w:rPr>
        <w:t>publicado</w:t>
      </w:r>
      <w:r w:rsidRPr="003435D1">
        <w:rPr>
          <w:sz w:val="20"/>
          <w:szCs w:val="20"/>
          <w:lang w:val="es-ES_tradnl"/>
        </w:rPr>
        <w:t xml:space="preserve"> en el </w:t>
      </w:r>
      <w:r w:rsidRPr="003435D1">
        <w:rPr>
          <w:rFonts w:cs="Arial"/>
          <w:sz w:val="20"/>
          <w:szCs w:val="20"/>
          <w:lang w:val="es-ES_tradnl"/>
        </w:rPr>
        <w:t>sitio web</w:t>
      </w:r>
      <w:r w:rsidRPr="003435D1">
        <w:rPr>
          <w:sz w:val="20"/>
          <w:szCs w:val="20"/>
          <w:lang w:val="es-ES_tradnl"/>
        </w:rPr>
        <w:t xml:space="preserve"> de la AGA. (</w:t>
      </w:r>
      <w:r w:rsidR="00DE331F" w:rsidRPr="003435D1">
        <w:rPr>
          <w:sz w:val="20"/>
          <w:szCs w:val="20"/>
          <w:lang w:val="es-ES_tradnl"/>
        </w:rPr>
        <w:t xml:space="preserve">Ver los </w:t>
      </w:r>
      <w:r w:rsidR="00DE331F" w:rsidRPr="003435D1">
        <w:rPr>
          <w:i/>
          <w:sz w:val="20"/>
          <w:szCs w:val="20"/>
          <w:lang w:val="es-ES_tradnl"/>
        </w:rPr>
        <w:t>Articles of Governance</w:t>
      </w:r>
      <w:r w:rsidRPr="003435D1">
        <w:rPr>
          <w:sz w:val="20"/>
          <w:szCs w:val="20"/>
          <w:lang w:val="es-ES_tradnl"/>
        </w:rPr>
        <w:t xml:space="preserve">, Add. C) </w:t>
      </w:r>
    </w:p>
    <w:p w14:paraId="2993D866" w14:textId="5C9F2BFB" w:rsidR="00697143" w:rsidRPr="003435D1" w:rsidRDefault="00697143" w:rsidP="00CB77B1">
      <w:pPr>
        <w:ind w:left="720"/>
        <w:rPr>
          <w:sz w:val="20"/>
          <w:szCs w:val="20"/>
          <w:lang w:val="es-ES_tradnl"/>
        </w:rPr>
      </w:pPr>
      <w:r w:rsidRPr="003435D1">
        <w:rPr>
          <w:sz w:val="20"/>
          <w:szCs w:val="20"/>
          <w:lang w:val="es-ES_tradnl"/>
        </w:rPr>
        <w:t xml:space="preserve">Todos los países </w:t>
      </w:r>
      <w:r w:rsidRPr="003435D1">
        <w:rPr>
          <w:rFonts w:cs="Arial"/>
          <w:sz w:val="20"/>
          <w:szCs w:val="20"/>
          <w:lang w:val="es-ES_tradnl"/>
        </w:rPr>
        <w:t>deben llevar</w:t>
      </w:r>
      <w:r w:rsidRPr="003435D1">
        <w:rPr>
          <w:sz w:val="20"/>
          <w:szCs w:val="20"/>
          <w:lang w:val="es-ES_tradnl"/>
        </w:rPr>
        <w:t xml:space="preserve"> a </w:t>
      </w:r>
      <w:r w:rsidRPr="003435D1">
        <w:rPr>
          <w:rFonts w:cs="Arial"/>
          <w:sz w:val="20"/>
          <w:szCs w:val="20"/>
          <w:lang w:val="es-ES_tradnl"/>
        </w:rPr>
        <w:t>cabo</w:t>
      </w:r>
      <w:r w:rsidRPr="003435D1">
        <w:rPr>
          <w:sz w:val="20"/>
          <w:szCs w:val="20"/>
          <w:lang w:val="es-ES_tradnl"/>
        </w:rPr>
        <w:t xml:space="preserve"> al menos un </w:t>
      </w:r>
      <w:r w:rsidRPr="003435D1">
        <w:rPr>
          <w:rFonts w:cs="Arial"/>
          <w:sz w:val="20"/>
          <w:szCs w:val="20"/>
          <w:lang w:val="es-ES_tradnl"/>
        </w:rPr>
        <w:t>ejercicio</w:t>
      </w:r>
      <w:r w:rsidRPr="003435D1">
        <w:rPr>
          <w:sz w:val="20"/>
          <w:szCs w:val="20"/>
          <w:lang w:val="es-ES_tradnl"/>
        </w:rPr>
        <w:t xml:space="preserve"> de comentarios públicos</w:t>
      </w:r>
      <w:r w:rsidRPr="003435D1">
        <w:rPr>
          <w:rFonts w:cs="Arial"/>
          <w:sz w:val="20"/>
          <w:szCs w:val="20"/>
          <w:lang w:val="es-ES_tradnl"/>
        </w:rPr>
        <w:t>,</w:t>
      </w:r>
      <w:r w:rsidRPr="003435D1">
        <w:rPr>
          <w:sz w:val="20"/>
          <w:szCs w:val="20"/>
          <w:lang w:val="es-ES_tradnl"/>
        </w:rPr>
        <w:t xml:space="preserve"> de dos semanas</w:t>
      </w:r>
      <w:r w:rsidRPr="003435D1">
        <w:rPr>
          <w:rFonts w:cs="Arial"/>
          <w:sz w:val="20"/>
          <w:szCs w:val="20"/>
          <w:lang w:val="es-ES_tradnl"/>
        </w:rPr>
        <w:t>,</w:t>
      </w:r>
      <w:r w:rsidRPr="003435D1">
        <w:rPr>
          <w:sz w:val="20"/>
          <w:szCs w:val="20"/>
          <w:lang w:val="es-ES_tradnl"/>
        </w:rPr>
        <w:t xml:space="preserve"> sobre los borradores de </w:t>
      </w:r>
      <w:r w:rsidRPr="003435D1">
        <w:rPr>
          <w:rFonts w:cs="Arial"/>
          <w:sz w:val="20"/>
          <w:szCs w:val="20"/>
          <w:lang w:val="es-ES_tradnl"/>
        </w:rPr>
        <w:t xml:space="preserve">los </w:t>
      </w:r>
      <w:r w:rsidRPr="003435D1">
        <w:rPr>
          <w:sz w:val="20"/>
          <w:szCs w:val="20"/>
          <w:lang w:val="es-ES_tradnl"/>
        </w:rPr>
        <w:t xml:space="preserve">informes de autoevaluación antes de </w:t>
      </w:r>
      <w:r w:rsidRPr="003435D1">
        <w:rPr>
          <w:rFonts w:cs="Arial"/>
          <w:sz w:val="20"/>
          <w:szCs w:val="20"/>
          <w:lang w:val="es-ES_tradnl"/>
        </w:rPr>
        <w:t xml:space="preserve">que los informes sean finalizados, de manera de </w:t>
      </w:r>
      <w:r w:rsidRPr="003435D1">
        <w:rPr>
          <w:sz w:val="20"/>
          <w:szCs w:val="20"/>
          <w:lang w:val="es-ES_tradnl"/>
        </w:rPr>
        <w:t xml:space="preserve">tomar en cuenta la opinión del público </w:t>
      </w:r>
      <w:r w:rsidRPr="003435D1">
        <w:rPr>
          <w:rFonts w:cs="Arial"/>
          <w:sz w:val="20"/>
          <w:szCs w:val="20"/>
          <w:lang w:val="es-ES_tradnl"/>
        </w:rPr>
        <w:t>acerca del</w:t>
      </w:r>
      <w:r w:rsidRPr="003435D1">
        <w:rPr>
          <w:sz w:val="20"/>
          <w:szCs w:val="20"/>
          <w:lang w:val="es-ES_tradnl"/>
        </w:rPr>
        <w:t xml:space="preserve"> desempeño</w:t>
      </w:r>
      <w:r w:rsidRPr="003435D1">
        <w:rPr>
          <w:rFonts w:cs="Arial"/>
          <w:sz w:val="20"/>
          <w:szCs w:val="20"/>
          <w:lang w:val="es-ES_tradnl"/>
        </w:rPr>
        <w:t xml:space="preserve"> del gobierno en relación al</w:t>
      </w:r>
      <w:r w:rsidR="006A4215" w:rsidRPr="003435D1">
        <w:rPr>
          <w:rFonts w:cs="Arial"/>
          <w:sz w:val="20"/>
          <w:szCs w:val="20"/>
          <w:lang w:val="es-ES_tradnl"/>
        </w:rPr>
        <w:t xml:space="preserve"> </w:t>
      </w:r>
      <w:r w:rsidRPr="003435D1">
        <w:rPr>
          <w:rFonts w:cs="Arial"/>
          <w:sz w:val="20"/>
          <w:szCs w:val="20"/>
          <w:lang w:val="es-ES_tradnl"/>
        </w:rPr>
        <w:t>logro de sus compromisos AGA</w:t>
      </w:r>
      <w:r w:rsidRPr="003435D1">
        <w:rPr>
          <w:sz w:val="20"/>
          <w:szCs w:val="20"/>
          <w:lang w:val="es-ES_tradnl"/>
        </w:rPr>
        <w:t xml:space="preserve">. </w:t>
      </w:r>
    </w:p>
    <w:p w14:paraId="4EC78509" w14:textId="77777777" w:rsidR="0090311E" w:rsidRPr="003435D1" w:rsidRDefault="00697143" w:rsidP="00CB77B1">
      <w:pPr>
        <w:ind w:left="720"/>
        <w:rPr>
          <w:sz w:val="20"/>
          <w:szCs w:val="20"/>
          <w:lang w:val="es-ES_tradnl"/>
        </w:rPr>
      </w:pPr>
      <w:r w:rsidRPr="003435D1">
        <w:rPr>
          <w:sz w:val="20"/>
          <w:szCs w:val="20"/>
          <w:lang w:val="es-ES_tradnl"/>
        </w:rPr>
        <w:t xml:space="preserve">Los países </w:t>
      </w:r>
      <w:r w:rsidRPr="003435D1">
        <w:rPr>
          <w:rFonts w:cs="Arial"/>
          <w:sz w:val="20"/>
          <w:szCs w:val="20"/>
          <w:lang w:val="es-ES_tradnl"/>
        </w:rPr>
        <w:t>deben</w:t>
      </w:r>
      <w:r w:rsidRPr="003435D1">
        <w:rPr>
          <w:sz w:val="20"/>
          <w:szCs w:val="20"/>
          <w:lang w:val="es-ES_tradnl"/>
        </w:rPr>
        <w:t xml:space="preserve"> informar sobre sus esfuerzos de consulta como parte de la autoevaluación, y el </w:t>
      </w:r>
      <w:r w:rsidR="00B60FF3" w:rsidRPr="003435D1">
        <w:rPr>
          <w:sz w:val="20"/>
          <w:szCs w:val="20"/>
          <w:lang w:val="es-ES_tradnl"/>
        </w:rPr>
        <w:t>MRI</w:t>
      </w:r>
      <w:r w:rsidRPr="003435D1">
        <w:rPr>
          <w:sz w:val="20"/>
          <w:szCs w:val="20"/>
          <w:lang w:val="es-ES_tradnl"/>
        </w:rPr>
        <w:t xml:space="preserve"> </w:t>
      </w:r>
      <w:r w:rsidRPr="003435D1">
        <w:rPr>
          <w:rFonts w:cs="Arial"/>
          <w:sz w:val="20"/>
          <w:szCs w:val="20"/>
          <w:lang w:val="es-ES_tradnl"/>
        </w:rPr>
        <w:t>examinará</w:t>
      </w:r>
      <w:r w:rsidRPr="003435D1">
        <w:rPr>
          <w:sz w:val="20"/>
          <w:szCs w:val="20"/>
          <w:lang w:val="es-ES_tradnl"/>
        </w:rPr>
        <w:t xml:space="preserve"> </w:t>
      </w:r>
      <w:r w:rsidR="0090311E" w:rsidRPr="003435D1">
        <w:rPr>
          <w:sz w:val="20"/>
          <w:szCs w:val="20"/>
          <w:lang w:val="es-ES_tradnl"/>
        </w:rPr>
        <w:t xml:space="preserve">el desempeño </w:t>
      </w:r>
      <w:r w:rsidRPr="003435D1">
        <w:rPr>
          <w:sz w:val="20"/>
          <w:szCs w:val="20"/>
          <w:lang w:val="es-ES_tradnl"/>
        </w:rPr>
        <w:t xml:space="preserve">de estos principios en la práctica. </w:t>
      </w:r>
    </w:p>
    <w:p w14:paraId="1381C611" w14:textId="57478096" w:rsidR="00697143" w:rsidRPr="003435D1" w:rsidRDefault="00697143" w:rsidP="00CB77B1">
      <w:pPr>
        <w:ind w:left="720"/>
        <w:rPr>
          <w:sz w:val="20"/>
          <w:szCs w:val="20"/>
          <w:lang w:val="es-ES_tradnl"/>
        </w:rPr>
      </w:pPr>
      <w:r w:rsidRPr="003435D1">
        <w:rPr>
          <w:rFonts w:cs="Arial"/>
          <w:sz w:val="20"/>
          <w:szCs w:val="20"/>
          <w:lang w:val="es-ES_tradnl"/>
        </w:rPr>
        <w:t>En este</w:t>
      </w:r>
      <w:r w:rsidRPr="003435D1">
        <w:rPr>
          <w:sz w:val="20"/>
          <w:szCs w:val="20"/>
          <w:lang w:val="es-ES_tradnl"/>
        </w:rPr>
        <w:t xml:space="preserve"> informe </w:t>
      </w:r>
      <w:r w:rsidRPr="003435D1">
        <w:rPr>
          <w:rFonts w:cs="Arial"/>
          <w:sz w:val="20"/>
          <w:szCs w:val="20"/>
          <w:lang w:val="es-ES_tradnl"/>
        </w:rPr>
        <w:t>se deber</w:t>
      </w:r>
      <w:r w:rsidRPr="003435D1">
        <w:rPr>
          <w:sz w:val="20"/>
          <w:szCs w:val="20"/>
          <w:lang w:val="es-ES_tradnl"/>
        </w:rPr>
        <w:t xml:space="preserve"> evaluar el desempeño del gobierno </w:t>
      </w:r>
      <w:r w:rsidRPr="003435D1">
        <w:rPr>
          <w:rFonts w:cs="Arial"/>
          <w:sz w:val="20"/>
          <w:szCs w:val="20"/>
          <w:lang w:val="es-ES_tradnl"/>
        </w:rPr>
        <w:t>en cuanto al</w:t>
      </w:r>
      <w:r w:rsidR="006A4215" w:rsidRPr="003435D1">
        <w:rPr>
          <w:rFonts w:cs="Arial"/>
          <w:sz w:val="20"/>
          <w:szCs w:val="20"/>
          <w:lang w:val="es-ES_tradnl"/>
        </w:rPr>
        <w:t xml:space="preserve"> </w:t>
      </w:r>
      <w:r w:rsidRPr="003435D1">
        <w:rPr>
          <w:rFonts w:cs="Arial"/>
          <w:sz w:val="20"/>
          <w:szCs w:val="20"/>
          <w:lang w:val="es-ES_tradnl"/>
        </w:rPr>
        <w:t>logro de sus compromisos según</w:t>
      </w:r>
      <w:r w:rsidRPr="003435D1">
        <w:rPr>
          <w:sz w:val="20"/>
          <w:szCs w:val="20"/>
          <w:lang w:val="es-ES_tradnl"/>
        </w:rPr>
        <w:t xml:space="preserve"> el </w:t>
      </w:r>
      <w:r w:rsidRPr="003435D1">
        <w:rPr>
          <w:rFonts w:cs="Arial"/>
          <w:sz w:val="20"/>
          <w:szCs w:val="20"/>
          <w:lang w:val="es-ES_tradnl"/>
        </w:rPr>
        <w:t>contenido</w:t>
      </w:r>
      <w:r w:rsidR="006A4215" w:rsidRPr="003435D1">
        <w:rPr>
          <w:rFonts w:cs="Arial"/>
          <w:sz w:val="20"/>
          <w:szCs w:val="20"/>
          <w:lang w:val="es-ES_tradnl"/>
        </w:rPr>
        <w:t xml:space="preserve"> </w:t>
      </w:r>
      <w:r w:rsidRPr="003435D1">
        <w:rPr>
          <w:sz w:val="20"/>
          <w:szCs w:val="20"/>
          <w:lang w:val="es-ES_tradnl"/>
        </w:rPr>
        <w:t xml:space="preserve">y los plazos </w:t>
      </w:r>
      <w:r w:rsidRPr="003435D1">
        <w:rPr>
          <w:rFonts w:cs="Arial"/>
          <w:sz w:val="20"/>
          <w:szCs w:val="20"/>
          <w:lang w:val="es-ES_tradnl"/>
        </w:rPr>
        <w:t xml:space="preserve">que fueron </w:t>
      </w:r>
      <w:r w:rsidRPr="003435D1">
        <w:rPr>
          <w:sz w:val="20"/>
          <w:szCs w:val="20"/>
          <w:lang w:val="es-ES_tradnl"/>
        </w:rPr>
        <w:t xml:space="preserve">detallados en su plan de acción nacional. </w:t>
      </w:r>
    </w:p>
    <w:p w14:paraId="74983837" w14:textId="0D676B9F" w:rsidR="00697143" w:rsidRPr="003435D1" w:rsidRDefault="00697143" w:rsidP="00CB77B1">
      <w:pPr>
        <w:ind w:left="720"/>
        <w:rPr>
          <w:sz w:val="20"/>
          <w:szCs w:val="20"/>
          <w:lang w:val="es-ES_tradnl"/>
        </w:rPr>
      </w:pPr>
      <w:r w:rsidRPr="003435D1">
        <w:rPr>
          <w:sz w:val="20"/>
          <w:szCs w:val="20"/>
          <w:lang w:val="es-ES_tradnl"/>
        </w:rPr>
        <w:t xml:space="preserve">Cada informe de </w:t>
      </w:r>
      <w:r w:rsidRPr="003435D1">
        <w:rPr>
          <w:rFonts w:cs="Arial"/>
          <w:sz w:val="20"/>
          <w:szCs w:val="20"/>
          <w:lang w:val="es-ES_tradnl"/>
        </w:rPr>
        <w:t>autoevaluación</w:t>
      </w:r>
      <w:r w:rsidRPr="003435D1">
        <w:rPr>
          <w:sz w:val="20"/>
          <w:szCs w:val="20"/>
          <w:lang w:val="es-ES_tradnl"/>
        </w:rPr>
        <w:t xml:space="preserve"> del país </w:t>
      </w:r>
      <w:r w:rsidRPr="003435D1">
        <w:rPr>
          <w:rFonts w:cs="Arial"/>
          <w:sz w:val="20"/>
          <w:szCs w:val="20"/>
          <w:lang w:val="es-ES_tradnl"/>
        </w:rPr>
        <w:t xml:space="preserve">debe ser redactado considerando lo siguiente: </w:t>
      </w:r>
      <w:r w:rsidR="0090311E" w:rsidRPr="003435D1">
        <w:rPr>
          <w:rFonts w:cs="Arial"/>
          <w:sz w:val="20"/>
          <w:szCs w:val="20"/>
          <w:lang w:val="es-ES_tradnl"/>
        </w:rPr>
        <w:t>Reafirmación</w:t>
      </w:r>
      <w:r w:rsidRPr="003435D1">
        <w:rPr>
          <w:sz w:val="20"/>
          <w:szCs w:val="20"/>
          <w:lang w:val="es-ES_tradnl"/>
        </w:rPr>
        <w:t xml:space="preserve"> de responsabilidad de apertura, la relación del </w:t>
      </w:r>
      <w:r w:rsidRPr="003435D1">
        <w:rPr>
          <w:rFonts w:cs="Arial"/>
          <w:sz w:val="20"/>
          <w:szCs w:val="20"/>
          <w:lang w:val="es-ES_tradnl"/>
        </w:rPr>
        <w:t>plan</w:t>
      </w:r>
      <w:r w:rsidRPr="003435D1">
        <w:rPr>
          <w:sz w:val="20"/>
          <w:szCs w:val="20"/>
          <w:lang w:val="es-ES_tradnl"/>
        </w:rPr>
        <w:t xml:space="preserve"> de </w:t>
      </w:r>
      <w:r w:rsidRPr="003435D1">
        <w:rPr>
          <w:rFonts w:cs="Arial"/>
          <w:sz w:val="20"/>
          <w:szCs w:val="20"/>
          <w:lang w:val="es-ES_tradnl"/>
        </w:rPr>
        <w:t>acción</w:t>
      </w:r>
      <w:r w:rsidRPr="003435D1">
        <w:rPr>
          <w:sz w:val="20"/>
          <w:szCs w:val="20"/>
          <w:lang w:val="es-ES_tradnl"/>
        </w:rPr>
        <w:t xml:space="preserve"> con las áreas de los grandes desafíos, etc. (</w:t>
      </w:r>
      <w:r w:rsidR="0090311E" w:rsidRPr="003435D1">
        <w:rPr>
          <w:sz w:val="20"/>
          <w:szCs w:val="20"/>
          <w:lang w:val="es-ES_tradnl"/>
        </w:rPr>
        <w:t>Ver los ‘</w:t>
      </w:r>
      <w:r w:rsidRPr="003435D1">
        <w:rPr>
          <w:sz w:val="20"/>
          <w:szCs w:val="20"/>
          <w:lang w:val="es-ES_tradnl"/>
        </w:rPr>
        <w:t xml:space="preserve">Principios orientativos para la autoevaluación </w:t>
      </w:r>
      <w:r w:rsidRPr="003435D1">
        <w:rPr>
          <w:rFonts w:cs="Arial"/>
          <w:sz w:val="20"/>
          <w:szCs w:val="20"/>
          <w:lang w:val="es-ES_tradnl"/>
        </w:rPr>
        <w:t>g</w:t>
      </w:r>
      <w:r w:rsidR="0090311E" w:rsidRPr="003435D1">
        <w:rPr>
          <w:rFonts w:cs="Arial"/>
          <w:sz w:val="20"/>
          <w:szCs w:val="20"/>
          <w:lang w:val="es-ES_tradnl"/>
        </w:rPr>
        <w:t>uberna</w:t>
      </w:r>
      <w:r w:rsidRPr="003435D1">
        <w:rPr>
          <w:rFonts w:cs="Arial"/>
          <w:sz w:val="20"/>
          <w:szCs w:val="20"/>
          <w:lang w:val="es-ES_tradnl"/>
        </w:rPr>
        <w:t>mental</w:t>
      </w:r>
      <w:r w:rsidR="0090311E" w:rsidRPr="003435D1">
        <w:rPr>
          <w:rFonts w:cs="Arial"/>
          <w:sz w:val="20"/>
          <w:szCs w:val="20"/>
          <w:lang w:val="es-ES_tradnl"/>
        </w:rPr>
        <w:t>’</w:t>
      </w:r>
      <w:r w:rsidRPr="003435D1">
        <w:rPr>
          <w:rFonts w:cs="Arial"/>
          <w:sz w:val="20"/>
          <w:szCs w:val="20"/>
          <w:lang w:val="es-ES_tradnl"/>
        </w:rPr>
        <w:t>).</w:t>
      </w:r>
      <w:r w:rsidRPr="003435D1">
        <w:rPr>
          <w:sz w:val="20"/>
          <w:szCs w:val="20"/>
          <w:lang w:val="es-ES_tradnl"/>
        </w:rPr>
        <w:t xml:space="preserve"> </w:t>
      </w:r>
    </w:p>
    <w:p w14:paraId="0EB17F1C" w14:textId="373614C2" w:rsidR="00697143" w:rsidRPr="003435D1" w:rsidRDefault="00697143" w:rsidP="00DE331F">
      <w:pPr>
        <w:rPr>
          <w:u w:val="single"/>
          <w:lang w:val="es-ES_tradnl"/>
        </w:rPr>
      </w:pPr>
      <w:r w:rsidRPr="003435D1">
        <w:rPr>
          <w:rFonts w:cs="Arial"/>
          <w:u w:val="single"/>
          <w:lang w:val="es-ES_tradnl"/>
        </w:rPr>
        <w:t>Los investigadores deberán completar</w:t>
      </w:r>
      <w:r w:rsidRPr="003435D1">
        <w:rPr>
          <w:u w:val="single"/>
          <w:lang w:val="es-ES_tradnl"/>
        </w:rPr>
        <w:t xml:space="preserve"> el siguiente cuadro y </w:t>
      </w:r>
      <w:r w:rsidRPr="003435D1">
        <w:rPr>
          <w:rFonts w:cs="Arial"/>
          <w:u w:val="single"/>
          <w:lang w:val="es-ES_tradnl"/>
        </w:rPr>
        <w:t>agregar</w:t>
      </w:r>
      <w:r w:rsidRPr="003435D1">
        <w:rPr>
          <w:u w:val="single"/>
          <w:lang w:val="es-ES_tradnl"/>
        </w:rPr>
        <w:t xml:space="preserve"> una breve </w:t>
      </w:r>
      <w:r w:rsidRPr="003435D1">
        <w:rPr>
          <w:rFonts w:cs="Arial"/>
          <w:u w:val="single"/>
          <w:lang w:val="es-ES_tradnl"/>
        </w:rPr>
        <w:t>narración</w:t>
      </w:r>
      <w:r w:rsidRPr="003435D1">
        <w:rPr>
          <w:u w:val="single"/>
          <w:lang w:val="es-ES_tradnl"/>
        </w:rPr>
        <w:t xml:space="preserve"> describiendo aspectos cualitativos de la investigación, tales como: </w:t>
      </w:r>
    </w:p>
    <w:p w14:paraId="4A6602A7" w14:textId="77777777" w:rsidR="00697143" w:rsidRPr="003435D1" w:rsidRDefault="00697143" w:rsidP="0090311E">
      <w:pPr>
        <w:numPr>
          <w:ilvl w:val="0"/>
          <w:numId w:val="118"/>
        </w:numPr>
        <w:contextualSpacing/>
        <w:rPr>
          <w:lang w:val="es-ES_tradnl"/>
        </w:rPr>
      </w:pPr>
      <w:r w:rsidRPr="003435D1">
        <w:rPr>
          <w:lang w:val="es-ES_tradnl"/>
        </w:rPr>
        <w:t>Calidad del período de comentarios públicos</w:t>
      </w:r>
      <w:r w:rsidRPr="003435D1">
        <w:rPr>
          <w:rFonts w:cs="Arial"/>
          <w:lang w:val="es-ES_tradnl"/>
        </w:rPr>
        <w:t>.</w:t>
      </w:r>
      <w:r w:rsidRPr="003435D1">
        <w:rPr>
          <w:lang w:val="es-ES_tradnl"/>
        </w:rPr>
        <w:t xml:space="preserve"> </w:t>
      </w:r>
    </w:p>
    <w:p w14:paraId="4680A453" w14:textId="77777777" w:rsidR="00697143" w:rsidRPr="003435D1" w:rsidRDefault="00697143" w:rsidP="0090311E">
      <w:pPr>
        <w:numPr>
          <w:ilvl w:val="0"/>
          <w:numId w:val="118"/>
        </w:numPr>
        <w:contextualSpacing/>
        <w:rPr>
          <w:lang w:val="es-ES_tradnl"/>
        </w:rPr>
      </w:pPr>
      <w:r w:rsidRPr="003435D1">
        <w:rPr>
          <w:lang w:val="es-ES_tradnl"/>
        </w:rPr>
        <w:t>Calidad del informe de autoevaluación</w:t>
      </w:r>
      <w:r w:rsidRPr="003435D1">
        <w:rPr>
          <w:rFonts w:cs="Arial"/>
          <w:lang w:val="es-ES_tradnl"/>
        </w:rPr>
        <w:t>.</w:t>
      </w:r>
      <w:r w:rsidRPr="003435D1">
        <w:rPr>
          <w:lang w:val="es-ES_tradnl"/>
        </w:rPr>
        <w:t xml:space="preserve"> </w:t>
      </w:r>
    </w:p>
    <w:p w14:paraId="05BC6B6E" w14:textId="01E103CC" w:rsidR="00697143" w:rsidRPr="003435D1" w:rsidRDefault="00697143" w:rsidP="00DE331F">
      <w:pPr>
        <w:pStyle w:val="Heading4"/>
        <w:rPr>
          <w:lang w:val="es-ES_tradnl"/>
        </w:rPr>
      </w:pPr>
      <w:r w:rsidRPr="003435D1">
        <w:rPr>
          <w:lang w:val="es-ES_tradnl"/>
        </w:rPr>
        <w:t>V.1</w:t>
      </w:r>
      <w:r w:rsidRPr="003435D1">
        <w:rPr>
          <w:lang w:val="es-ES_tradnl"/>
        </w:rPr>
        <w:tab/>
        <w:t xml:space="preserve">Pauta de </w:t>
      </w:r>
      <w:r w:rsidRPr="003435D1">
        <w:rPr>
          <w:rFonts w:cs="Arial"/>
          <w:lang w:val="es-ES_tradnl"/>
        </w:rPr>
        <w:t>autoevaluación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gridCol w:w="877"/>
      </w:tblGrid>
      <w:tr w:rsidR="00697143" w:rsidRPr="003435D1" w14:paraId="76891AEC" w14:textId="77777777" w:rsidTr="00CB77B1">
        <w:trPr>
          <w:trHeight w:val="180"/>
          <w:jc w:val="center"/>
        </w:trPr>
        <w:tc>
          <w:tcPr>
            <w:tcW w:w="8206" w:type="dxa"/>
          </w:tcPr>
          <w:p w14:paraId="287217F4" w14:textId="00B6C496" w:rsidR="00697143" w:rsidRPr="003435D1" w:rsidRDefault="00697143" w:rsidP="0090311E">
            <w:pPr>
              <w:rPr>
                <w:lang w:val="es-ES_tradnl"/>
              </w:rPr>
            </w:pPr>
            <w:r w:rsidRPr="003435D1">
              <w:rPr>
                <w:lang w:val="es-ES_tradnl"/>
              </w:rPr>
              <w:t xml:space="preserve">¿Se publicó un informe de </w:t>
            </w:r>
            <w:r w:rsidRPr="003435D1">
              <w:rPr>
                <w:rFonts w:cs="Arial"/>
                <w:lang w:val="es-ES_tradnl"/>
              </w:rPr>
              <w:t>autoevaluación</w:t>
            </w:r>
            <w:r w:rsidRPr="003435D1">
              <w:rPr>
                <w:lang w:val="es-ES_tradnl"/>
              </w:rPr>
              <w:t xml:space="preserve"> anual?</w:t>
            </w:r>
          </w:p>
        </w:tc>
        <w:tc>
          <w:tcPr>
            <w:tcW w:w="877" w:type="dxa"/>
          </w:tcPr>
          <w:p w14:paraId="3C0DBFEF" w14:textId="77777777" w:rsidR="00697143" w:rsidRPr="003435D1" w:rsidRDefault="00697143" w:rsidP="0090311E">
            <w:pPr>
              <w:rPr>
                <w:color w:val="000000"/>
                <w:lang w:val="es-ES_tradnl"/>
              </w:rPr>
            </w:pPr>
            <w:r w:rsidRPr="003435D1">
              <w:rPr>
                <w:lang w:val="es-ES_tradnl"/>
              </w:rPr>
              <w:t>Sí/No</w:t>
            </w:r>
          </w:p>
        </w:tc>
      </w:tr>
      <w:tr w:rsidR="00697143" w:rsidRPr="003435D1" w14:paraId="3C6BA3AE" w14:textId="77777777" w:rsidTr="00CB77B1">
        <w:trPr>
          <w:trHeight w:val="236"/>
          <w:jc w:val="center"/>
        </w:trPr>
        <w:tc>
          <w:tcPr>
            <w:tcW w:w="8206" w:type="dxa"/>
          </w:tcPr>
          <w:p w14:paraId="04DACD8B" w14:textId="6BACE3D0" w:rsidR="00697143" w:rsidRPr="003435D1" w:rsidRDefault="00697143" w:rsidP="008B7C7C">
            <w:pPr>
              <w:rPr>
                <w:lang w:val="es-ES_tradnl"/>
              </w:rPr>
            </w:pPr>
            <w:r w:rsidRPr="003435D1">
              <w:rPr>
                <w:lang w:val="es-ES_tradnl"/>
              </w:rPr>
              <w:t xml:space="preserve">¿Se publicó el informe de acuerdo a los plazos preestablecidos (30 </w:t>
            </w:r>
            <w:r w:rsidRPr="003435D1">
              <w:rPr>
                <w:rFonts w:cs="Arial"/>
                <w:lang w:val="es-ES_tradnl"/>
              </w:rPr>
              <w:t>de septiembre</w:t>
            </w:r>
            <w:r w:rsidRPr="003435D1">
              <w:rPr>
                <w:lang w:val="es-ES_tradnl"/>
              </w:rPr>
              <w:t xml:space="preserve"> para la mayoría</w:t>
            </w:r>
            <w:r w:rsidRPr="003435D1">
              <w:rPr>
                <w:rFonts w:cs="Arial"/>
                <w:lang w:val="es-ES_tradnl"/>
              </w:rPr>
              <w:t xml:space="preserve"> de los países</w:t>
            </w:r>
            <w:r w:rsidRPr="003435D1">
              <w:rPr>
                <w:lang w:val="es-ES_tradnl"/>
              </w:rPr>
              <w:t xml:space="preserve">, 30 </w:t>
            </w:r>
            <w:r w:rsidRPr="003435D1">
              <w:rPr>
                <w:rFonts w:cs="Arial"/>
                <w:lang w:val="es-ES_tradnl"/>
              </w:rPr>
              <w:t xml:space="preserve">de </w:t>
            </w:r>
            <w:r w:rsidRPr="003435D1">
              <w:rPr>
                <w:lang w:val="es-ES_tradnl"/>
              </w:rPr>
              <w:t xml:space="preserve">marzo para </w:t>
            </w:r>
            <w:r w:rsidRPr="003435D1">
              <w:rPr>
                <w:rFonts w:cs="Arial"/>
                <w:lang w:val="es-ES_tradnl"/>
              </w:rPr>
              <w:t>primer cohorte de países</w:t>
            </w:r>
            <w:r w:rsidRPr="003435D1">
              <w:rPr>
                <w:lang w:val="es-ES_tradnl"/>
              </w:rPr>
              <w:t>)?</w:t>
            </w:r>
          </w:p>
        </w:tc>
        <w:tc>
          <w:tcPr>
            <w:tcW w:w="877" w:type="dxa"/>
          </w:tcPr>
          <w:p w14:paraId="590C0012" w14:textId="77777777" w:rsidR="00697143" w:rsidRPr="003435D1" w:rsidRDefault="00697143" w:rsidP="008B7C7C">
            <w:pPr>
              <w:rPr>
                <w:color w:val="000000"/>
                <w:lang w:val="es-ES_tradnl"/>
              </w:rPr>
            </w:pPr>
            <w:r w:rsidRPr="003435D1">
              <w:rPr>
                <w:lang w:val="es-ES_tradnl"/>
              </w:rPr>
              <w:t>Sí/No</w:t>
            </w:r>
          </w:p>
        </w:tc>
      </w:tr>
      <w:tr w:rsidR="00697143" w:rsidRPr="003435D1" w14:paraId="4B9B308E" w14:textId="77777777" w:rsidTr="00CB77B1">
        <w:trPr>
          <w:trHeight w:val="180"/>
          <w:jc w:val="center"/>
        </w:trPr>
        <w:tc>
          <w:tcPr>
            <w:tcW w:w="8206" w:type="dxa"/>
          </w:tcPr>
          <w:p w14:paraId="08732EB2" w14:textId="77777777" w:rsidR="00697143" w:rsidRPr="003435D1" w:rsidRDefault="00697143" w:rsidP="008B7C7C">
            <w:pPr>
              <w:rPr>
                <w:lang w:val="es-ES_tradnl"/>
              </w:rPr>
            </w:pPr>
            <w:r w:rsidRPr="003435D1">
              <w:rPr>
                <w:lang w:val="es-ES_tradnl"/>
              </w:rPr>
              <w:t>¿Está disponible el informe en la lengua local?</w:t>
            </w:r>
          </w:p>
        </w:tc>
        <w:tc>
          <w:tcPr>
            <w:tcW w:w="877" w:type="dxa"/>
          </w:tcPr>
          <w:p w14:paraId="45D30608" w14:textId="77777777" w:rsidR="00697143" w:rsidRPr="003435D1" w:rsidRDefault="00697143" w:rsidP="008B7C7C">
            <w:pPr>
              <w:rPr>
                <w:color w:val="000000"/>
                <w:lang w:val="es-ES_tradnl"/>
              </w:rPr>
            </w:pPr>
            <w:r w:rsidRPr="003435D1">
              <w:rPr>
                <w:lang w:val="es-ES_tradnl"/>
              </w:rPr>
              <w:t>Sí/No</w:t>
            </w:r>
          </w:p>
        </w:tc>
      </w:tr>
      <w:tr w:rsidR="00697143" w:rsidRPr="003435D1" w14:paraId="34FCFDC1" w14:textId="77777777" w:rsidTr="00CB77B1">
        <w:trPr>
          <w:trHeight w:val="119"/>
          <w:jc w:val="center"/>
        </w:trPr>
        <w:tc>
          <w:tcPr>
            <w:tcW w:w="8206" w:type="dxa"/>
          </w:tcPr>
          <w:p w14:paraId="1BA294A6" w14:textId="77777777" w:rsidR="00697143" w:rsidRPr="003435D1" w:rsidRDefault="00697143" w:rsidP="008B7C7C">
            <w:pPr>
              <w:rPr>
                <w:lang w:val="es-ES_tradnl"/>
              </w:rPr>
            </w:pPr>
            <w:r w:rsidRPr="003435D1">
              <w:rPr>
                <w:lang w:val="es-ES_tradnl"/>
              </w:rPr>
              <w:t>¿Está disponible el informe en inglés?</w:t>
            </w:r>
          </w:p>
        </w:tc>
        <w:tc>
          <w:tcPr>
            <w:tcW w:w="877" w:type="dxa"/>
          </w:tcPr>
          <w:p w14:paraId="472D6EB5" w14:textId="77777777" w:rsidR="00697143" w:rsidRPr="003435D1" w:rsidRDefault="00697143" w:rsidP="008B7C7C">
            <w:pPr>
              <w:rPr>
                <w:color w:val="000000"/>
                <w:lang w:val="es-ES_tradnl"/>
              </w:rPr>
            </w:pPr>
            <w:r w:rsidRPr="003435D1">
              <w:rPr>
                <w:lang w:val="es-ES_tradnl"/>
              </w:rPr>
              <w:t>Sí/No</w:t>
            </w:r>
          </w:p>
        </w:tc>
      </w:tr>
      <w:tr w:rsidR="00697143" w:rsidRPr="003435D1" w14:paraId="03EBDFE5" w14:textId="77777777" w:rsidTr="00CB77B1">
        <w:trPr>
          <w:trHeight w:val="412"/>
          <w:jc w:val="center"/>
        </w:trPr>
        <w:tc>
          <w:tcPr>
            <w:tcW w:w="8206" w:type="dxa"/>
          </w:tcPr>
          <w:p w14:paraId="689FB372" w14:textId="13465274" w:rsidR="00697143" w:rsidRPr="003435D1" w:rsidRDefault="00697143" w:rsidP="008B7C7C">
            <w:pPr>
              <w:rPr>
                <w:lang w:val="es-ES_tradnl"/>
              </w:rPr>
            </w:pPr>
            <w:r w:rsidRPr="003435D1">
              <w:rPr>
                <w:lang w:val="es-ES_tradnl"/>
              </w:rPr>
              <w:t xml:space="preserve">¿Proveyó el gobierno un periodo de dos semanas para recibir comentarios públicos </w:t>
            </w:r>
            <w:r w:rsidRPr="003435D1">
              <w:rPr>
                <w:rFonts w:cs="Arial"/>
                <w:lang w:val="es-ES_tradnl"/>
              </w:rPr>
              <w:t>a</w:t>
            </w:r>
            <w:r w:rsidRPr="003435D1">
              <w:rPr>
                <w:lang w:val="es-ES_tradnl"/>
              </w:rPr>
              <w:t xml:space="preserve"> los borradores del informe de </w:t>
            </w:r>
            <w:r w:rsidRPr="003435D1">
              <w:rPr>
                <w:rFonts w:cs="Arial"/>
                <w:lang w:val="es-ES_tradnl"/>
              </w:rPr>
              <w:t>autoevaluación</w:t>
            </w:r>
            <w:r w:rsidRPr="003435D1">
              <w:rPr>
                <w:lang w:val="es-ES_tradnl"/>
              </w:rPr>
              <w:t>?</w:t>
            </w:r>
          </w:p>
        </w:tc>
        <w:tc>
          <w:tcPr>
            <w:tcW w:w="877" w:type="dxa"/>
          </w:tcPr>
          <w:p w14:paraId="51B4108D" w14:textId="77777777" w:rsidR="00697143" w:rsidRPr="003435D1" w:rsidRDefault="00697143" w:rsidP="008B7C7C">
            <w:pPr>
              <w:rPr>
                <w:color w:val="000000"/>
                <w:lang w:val="es-ES_tradnl"/>
              </w:rPr>
            </w:pPr>
            <w:r w:rsidRPr="003435D1">
              <w:rPr>
                <w:lang w:val="es-ES_tradnl"/>
              </w:rPr>
              <w:t>Sí/No</w:t>
            </w:r>
          </w:p>
        </w:tc>
      </w:tr>
      <w:tr w:rsidR="00697143" w:rsidRPr="003435D1" w14:paraId="537BCB48" w14:textId="77777777" w:rsidTr="00CB77B1">
        <w:trPr>
          <w:trHeight w:val="180"/>
          <w:jc w:val="center"/>
        </w:trPr>
        <w:tc>
          <w:tcPr>
            <w:tcW w:w="8206" w:type="dxa"/>
          </w:tcPr>
          <w:p w14:paraId="0AF91289" w14:textId="77777777" w:rsidR="00697143" w:rsidRPr="003435D1" w:rsidRDefault="00697143" w:rsidP="008B7C7C">
            <w:pPr>
              <w:rPr>
                <w:lang w:val="es-ES_tradnl"/>
              </w:rPr>
            </w:pPr>
            <w:r w:rsidRPr="003435D1">
              <w:rPr>
                <w:lang w:val="es-ES_tradnl"/>
              </w:rPr>
              <w:t>¿Se recibieron algunos comentarios?</w:t>
            </w:r>
          </w:p>
        </w:tc>
        <w:tc>
          <w:tcPr>
            <w:tcW w:w="877" w:type="dxa"/>
          </w:tcPr>
          <w:p w14:paraId="1048CA0B" w14:textId="77777777" w:rsidR="00697143" w:rsidRPr="003435D1" w:rsidRDefault="00697143" w:rsidP="008B7C7C">
            <w:pPr>
              <w:rPr>
                <w:color w:val="000000"/>
                <w:lang w:val="es-ES_tradnl"/>
              </w:rPr>
            </w:pPr>
            <w:r w:rsidRPr="003435D1">
              <w:rPr>
                <w:lang w:val="es-ES_tradnl"/>
              </w:rPr>
              <w:t>Sí/No</w:t>
            </w:r>
          </w:p>
        </w:tc>
      </w:tr>
      <w:tr w:rsidR="00697143" w:rsidRPr="003435D1" w14:paraId="0AAF87C0" w14:textId="77777777" w:rsidTr="00CB77B1">
        <w:trPr>
          <w:trHeight w:val="119"/>
          <w:jc w:val="center"/>
        </w:trPr>
        <w:tc>
          <w:tcPr>
            <w:tcW w:w="8206" w:type="dxa"/>
          </w:tcPr>
          <w:p w14:paraId="4F326757" w14:textId="293DC78F" w:rsidR="00697143" w:rsidRPr="003435D1" w:rsidRDefault="00697143" w:rsidP="008B7C7C">
            <w:pPr>
              <w:rPr>
                <w:lang w:val="es-ES_tradnl"/>
              </w:rPr>
            </w:pPr>
            <w:r w:rsidRPr="003435D1">
              <w:rPr>
                <w:lang w:val="es-ES_tradnl"/>
              </w:rPr>
              <w:t>¿Se publicó</w:t>
            </w:r>
            <w:r w:rsidR="006A4215" w:rsidRPr="003435D1">
              <w:rPr>
                <w:lang w:val="es-ES_tradnl"/>
              </w:rPr>
              <w:t xml:space="preserve"> </w:t>
            </w:r>
            <w:r w:rsidRPr="003435D1">
              <w:rPr>
                <w:lang w:val="es-ES_tradnl"/>
              </w:rPr>
              <w:t>el informe en el sitio web del</w:t>
            </w:r>
            <w:r w:rsidR="006A4215" w:rsidRPr="003435D1">
              <w:rPr>
                <w:lang w:val="es-ES_tradnl"/>
              </w:rPr>
              <w:t xml:space="preserve"> </w:t>
            </w:r>
            <w:r w:rsidRPr="003435D1">
              <w:rPr>
                <w:lang w:val="es-ES_tradnl"/>
              </w:rPr>
              <w:t>OGP?</w:t>
            </w:r>
          </w:p>
        </w:tc>
        <w:tc>
          <w:tcPr>
            <w:tcW w:w="877" w:type="dxa"/>
          </w:tcPr>
          <w:p w14:paraId="5BB35ACE" w14:textId="77777777" w:rsidR="00697143" w:rsidRPr="003435D1" w:rsidRDefault="00697143" w:rsidP="008B7C7C">
            <w:pPr>
              <w:rPr>
                <w:color w:val="000000"/>
                <w:lang w:val="es-ES_tradnl"/>
              </w:rPr>
            </w:pPr>
            <w:r w:rsidRPr="003435D1">
              <w:rPr>
                <w:lang w:val="es-ES_tradnl"/>
              </w:rPr>
              <w:t>Sí/No</w:t>
            </w:r>
          </w:p>
        </w:tc>
      </w:tr>
      <w:tr w:rsidR="00697143" w:rsidRPr="003435D1" w14:paraId="1F3207A8" w14:textId="77777777" w:rsidTr="00CB77B1">
        <w:trPr>
          <w:trHeight w:val="357"/>
          <w:jc w:val="center"/>
        </w:trPr>
        <w:tc>
          <w:tcPr>
            <w:tcW w:w="8206" w:type="dxa"/>
          </w:tcPr>
          <w:p w14:paraId="0AF78E58" w14:textId="116DDA66" w:rsidR="00697143" w:rsidRPr="003435D1" w:rsidRDefault="00697143" w:rsidP="008B7C7C">
            <w:pPr>
              <w:rPr>
                <w:lang w:val="es-ES_tradnl"/>
              </w:rPr>
            </w:pPr>
            <w:r w:rsidRPr="003435D1">
              <w:rPr>
                <w:lang w:val="es-ES_tradnl"/>
              </w:rPr>
              <w:t xml:space="preserve">¿Incluyó una revisión de los esfuerzos de consulta durante </w:t>
            </w:r>
            <w:r w:rsidRPr="003435D1">
              <w:rPr>
                <w:u w:val="single"/>
                <w:lang w:val="es-ES_tradnl"/>
              </w:rPr>
              <w:t>desarrollo</w:t>
            </w:r>
            <w:r w:rsidRPr="003435D1">
              <w:rPr>
                <w:lang w:val="es-ES_tradnl"/>
              </w:rPr>
              <w:t xml:space="preserve"> del plan?</w:t>
            </w:r>
          </w:p>
        </w:tc>
        <w:tc>
          <w:tcPr>
            <w:tcW w:w="877" w:type="dxa"/>
          </w:tcPr>
          <w:p w14:paraId="561C8548" w14:textId="77777777" w:rsidR="00697143" w:rsidRPr="003435D1" w:rsidRDefault="00697143" w:rsidP="008B7C7C">
            <w:pPr>
              <w:rPr>
                <w:color w:val="000000"/>
                <w:lang w:val="es-ES_tradnl"/>
              </w:rPr>
            </w:pPr>
            <w:r w:rsidRPr="003435D1">
              <w:rPr>
                <w:lang w:val="es-ES_tradnl"/>
              </w:rPr>
              <w:t>Sí/No</w:t>
            </w:r>
          </w:p>
        </w:tc>
      </w:tr>
      <w:tr w:rsidR="00697143" w:rsidRPr="003435D1" w14:paraId="10F53F13" w14:textId="77777777" w:rsidTr="00CB77B1">
        <w:trPr>
          <w:trHeight w:val="357"/>
          <w:jc w:val="center"/>
        </w:trPr>
        <w:tc>
          <w:tcPr>
            <w:tcW w:w="8206" w:type="dxa"/>
          </w:tcPr>
          <w:p w14:paraId="5D5C6C1B" w14:textId="3079A41C" w:rsidR="00697143" w:rsidRPr="003435D1" w:rsidRDefault="00697143" w:rsidP="00CB77B1">
            <w:pPr>
              <w:rPr>
                <w:lang w:val="es-ES_tradnl"/>
              </w:rPr>
            </w:pPr>
            <w:r w:rsidRPr="003435D1">
              <w:rPr>
                <w:lang w:val="es-ES_tradnl"/>
              </w:rPr>
              <w:t xml:space="preserve">¿Incluyó una revisión de esfuerzos de consulta durante </w:t>
            </w:r>
            <w:r w:rsidRPr="003435D1">
              <w:rPr>
                <w:u w:val="single"/>
                <w:lang w:val="es-ES_tradnl"/>
              </w:rPr>
              <w:t>implementación</w:t>
            </w:r>
            <w:r w:rsidRPr="003435D1">
              <w:rPr>
                <w:lang w:val="es-ES_tradnl"/>
              </w:rPr>
              <w:t xml:space="preserve"> de los compromisos?</w:t>
            </w:r>
          </w:p>
        </w:tc>
        <w:tc>
          <w:tcPr>
            <w:tcW w:w="877" w:type="dxa"/>
          </w:tcPr>
          <w:p w14:paraId="3DAC2ADD" w14:textId="77777777" w:rsidR="00697143" w:rsidRPr="003435D1" w:rsidRDefault="00697143" w:rsidP="008B7C7C">
            <w:pPr>
              <w:rPr>
                <w:color w:val="000000"/>
                <w:lang w:val="es-ES_tradnl"/>
              </w:rPr>
            </w:pPr>
            <w:r w:rsidRPr="003435D1">
              <w:rPr>
                <w:lang w:val="es-ES_tradnl"/>
              </w:rPr>
              <w:t>Sí/No</w:t>
            </w:r>
          </w:p>
        </w:tc>
      </w:tr>
      <w:tr w:rsidR="00697143" w:rsidRPr="003435D1" w14:paraId="026D0B9D" w14:textId="77777777" w:rsidTr="00CB77B1">
        <w:trPr>
          <w:trHeight w:val="357"/>
          <w:jc w:val="center"/>
        </w:trPr>
        <w:tc>
          <w:tcPr>
            <w:tcW w:w="8206" w:type="dxa"/>
          </w:tcPr>
          <w:p w14:paraId="2B8166C3" w14:textId="46558492" w:rsidR="00697143" w:rsidRPr="003435D1" w:rsidRDefault="00697143" w:rsidP="008B7C7C">
            <w:pPr>
              <w:rPr>
                <w:lang w:val="es-ES_tradnl"/>
              </w:rPr>
            </w:pPr>
            <w:r w:rsidRPr="003435D1">
              <w:rPr>
                <w:lang w:val="es-ES_tradnl"/>
              </w:rPr>
              <w:t>¿Incluyó una descripción del periodo de comentarios públicos del</w:t>
            </w:r>
            <w:r w:rsidR="006A4215" w:rsidRPr="003435D1">
              <w:rPr>
                <w:lang w:val="es-ES_tradnl"/>
              </w:rPr>
              <w:t xml:space="preserve"> </w:t>
            </w:r>
            <w:r w:rsidRPr="003435D1">
              <w:rPr>
                <w:lang w:val="es-ES_tradnl"/>
              </w:rPr>
              <w:t>borrador de la autoevaluación?</w:t>
            </w:r>
          </w:p>
        </w:tc>
        <w:tc>
          <w:tcPr>
            <w:tcW w:w="877" w:type="dxa"/>
          </w:tcPr>
          <w:p w14:paraId="1E501CC9" w14:textId="77777777" w:rsidR="00697143" w:rsidRPr="003435D1" w:rsidRDefault="00697143" w:rsidP="008B7C7C">
            <w:pPr>
              <w:rPr>
                <w:color w:val="000000"/>
                <w:lang w:val="es-ES_tradnl"/>
              </w:rPr>
            </w:pPr>
            <w:r w:rsidRPr="003435D1">
              <w:rPr>
                <w:lang w:val="es-ES_tradnl"/>
              </w:rPr>
              <w:t>Sí/No</w:t>
            </w:r>
          </w:p>
        </w:tc>
      </w:tr>
      <w:tr w:rsidR="00697143" w:rsidRPr="003435D1" w14:paraId="00F95692" w14:textId="77777777" w:rsidTr="00CB77B1">
        <w:trPr>
          <w:trHeight w:val="176"/>
          <w:jc w:val="center"/>
        </w:trPr>
        <w:tc>
          <w:tcPr>
            <w:tcW w:w="8206" w:type="dxa"/>
          </w:tcPr>
          <w:p w14:paraId="2C63292E" w14:textId="77777777" w:rsidR="00697143" w:rsidRPr="003435D1" w:rsidRDefault="00697143" w:rsidP="008B7C7C">
            <w:pPr>
              <w:rPr>
                <w:lang w:val="es-ES_tradnl"/>
              </w:rPr>
            </w:pPr>
            <w:r w:rsidRPr="003435D1">
              <w:rPr>
                <w:lang w:val="es-ES_tradnl"/>
              </w:rPr>
              <w:t>¿Abarcó el informe todos los compromisos?</w:t>
            </w:r>
          </w:p>
        </w:tc>
        <w:tc>
          <w:tcPr>
            <w:tcW w:w="877" w:type="dxa"/>
          </w:tcPr>
          <w:p w14:paraId="732F8474" w14:textId="77777777" w:rsidR="00697143" w:rsidRPr="003435D1" w:rsidRDefault="00697143" w:rsidP="008B7C7C">
            <w:pPr>
              <w:rPr>
                <w:color w:val="000000"/>
                <w:lang w:val="es-ES_tradnl"/>
              </w:rPr>
            </w:pPr>
            <w:r w:rsidRPr="003435D1">
              <w:rPr>
                <w:lang w:val="es-ES_tradnl"/>
              </w:rPr>
              <w:t>Sí/No</w:t>
            </w:r>
          </w:p>
        </w:tc>
      </w:tr>
      <w:tr w:rsidR="00697143" w:rsidRPr="003435D1" w14:paraId="577A7B3F" w14:textId="77777777" w:rsidTr="00CB77B1">
        <w:trPr>
          <w:trHeight w:val="236"/>
          <w:jc w:val="center"/>
        </w:trPr>
        <w:tc>
          <w:tcPr>
            <w:tcW w:w="8206" w:type="dxa"/>
          </w:tcPr>
          <w:p w14:paraId="787ADF66" w14:textId="0B0AC0C2" w:rsidR="00697143" w:rsidRPr="003435D1" w:rsidRDefault="00697143" w:rsidP="008B7C7C">
            <w:pPr>
              <w:rPr>
                <w:lang w:val="es-ES_tradnl"/>
              </w:rPr>
            </w:pPr>
            <w:r w:rsidRPr="003435D1">
              <w:rPr>
                <w:lang w:val="es-ES_tradnl"/>
              </w:rPr>
              <w:t xml:space="preserve">¿Evaluó el cumplimiento según el plazo </w:t>
            </w:r>
            <w:r w:rsidRPr="003435D1">
              <w:rPr>
                <w:rFonts w:cs="Arial"/>
                <w:lang w:val="es-ES_tradnl"/>
              </w:rPr>
              <w:t>de cada</w:t>
            </w:r>
            <w:r w:rsidRPr="003435D1">
              <w:rPr>
                <w:lang w:val="es-ES_tradnl"/>
              </w:rPr>
              <w:t xml:space="preserve"> compromiso?</w:t>
            </w:r>
          </w:p>
        </w:tc>
        <w:tc>
          <w:tcPr>
            <w:tcW w:w="877" w:type="dxa"/>
          </w:tcPr>
          <w:p w14:paraId="1CD94D62" w14:textId="77777777" w:rsidR="00697143" w:rsidRPr="003435D1" w:rsidRDefault="00697143" w:rsidP="008B7C7C">
            <w:pPr>
              <w:rPr>
                <w:color w:val="000000"/>
                <w:lang w:val="es-ES_tradnl"/>
              </w:rPr>
            </w:pPr>
            <w:r w:rsidRPr="003435D1">
              <w:rPr>
                <w:lang w:val="es-ES_tradnl"/>
              </w:rPr>
              <w:t>Sí/No</w:t>
            </w:r>
          </w:p>
        </w:tc>
      </w:tr>
      <w:tr w:rsidR="00697143" w:rsidRPr="003435D1" w14:paraId="53FEFC57" w14:textId="77777777" w:rsidTr="00CB77B1">
        <w:trPr>
          <w:trHeight w:val="236"/>
          <w:jc w:val="center"/>
        </w:trPr>
        <w:tc>
          <w:tcPr>
            <w:tcW w:w="8206" w:type="dxa"/>
          </w:tcPr>
          <w:p w14:paraId="10D70724" w14:textId="062BE612" w:rsidR="00697143" w:rsidRPr="003435D1" w:rsidRDefault="00697143" w:rsidP="008B7C7C">
            <w:pPr>
              <w:rPr>
                <w:lang w:val="es-ES_tradnl"/>
              </w:rPr>
            </w:pPr>
            <w:r w:rsidRPr="003435D1">
              <w:rPr>
                <w:lang w:val="es-ES_tradnl"/>
              </w:rPr>
              <w:t>¿</w:t>
            </w:r>
            <w:r w:rsidRPr="003435D1">
              <w:rPr>
                <w:rFonts w:cs="Arial"/>
                <w:lang w:val="es-ES_tradnl"/>
              </w:rPr>
              <w:t>Respondió</w:t>
            </w:r>
            <w:r w:rsidRPr="003435D1">
              <w:rPr>
                <w:lang w:val="es-ES_tradnl"/>
              </w:rPr>
              <w:t xml:space="preserve"> la autoevaluación a las recomendaciones principales del </w:t>
            </w:r>
            <w:r w:rsidR="00B60FF3" w:rsidRPr="003435D1">
              <w:rPr>
                <w:lang w:val="es-ES_tradnl"/>
              </w:rPr>
              <w:t>MRI</w:t>
            </w:r>
            <w:r w:rsidRPr="003435D1">
              <w:rPr>
                <w:lang w:val="es-ES_tradnl"/>
              </w:rPr>
              <w:t xml:space="preserve"> (sólo </w:t>
            </w:r>
            <w:r w:rsidRPr="003435D1">
              <w:rPr>
                <w:rFonts w:cs="Arial"/>
                <w:lang w:val="es-ES_tradnl"/>
              </w:rPr>
              <w:t>a</w:t>
            </w:r>
            <w:r w:rsidR="006A4215" w:rsidRPr="003435D1">
              <w:rPr>
                <w:rFonts w:cs="Arial"/>
                <w:lang w:val="es-ES_tradnl"/>
              </w:rPr>
              <w:t xml:space="preserve"> </w:t>
            </w:r>
            <w:r w:rsidRPr="003435D1">
              <w:rPr>
                <w:rFonts w:cs="Arial"/>
                <w:lang w:val="es-ES_tradnl"/>
              </w:rPr>
              <w:t>partir del</w:t>
            </w:r>
            <w:r w:rsidR="0090311E" w:rsidRPr="003435D1">
              <w:rPr>
                <w:rFonts w:cs="Arial"/>
                <w:lang w:val="es-ES_tradnl"/>
              </w:rPr>
              <w:t xml:space="preserve"> </w:t>
            </w:r>
            <w:r w:rsidRPr="003435D1">
              <w:rPr>
                <w:rFonts w:cs="Arial"/>
                <w:lang w:val="es-ES_tradnl"/>
              </w:rPr>
              <w:t>2015</w:t>
            </w:r>
            <w:r w:rsidRPr="003435D1">
              <w:rPr>
                <w:lang w:val="es-ES_tradnl"/>
              </w:rPr>
              <w:t>)?</w:t>
            </w:r>
          </w:p>
        </w:tc>
        <w:tc>
          <w:tcPr>
            <w:tcW w:w="877" w:type="dxa"/>
          </w:tcPr>
          <w:p w14:paraId="2439AF18" w14:textId="77777777" w:rsidR="00697143" w:rsidRPr="003435D1" w:rsidRDefault="00697143" w:rsidP="008B7C7C">
            <w:pPr>
              <w:rPr>
                <w:color w:val="000000"/>
                <w:lang w:val="es-ES_tradnl"/>
              </w:rPr>
            </w:pPr>
            <w:r w:rsidRPr="003435D1">
              <w:rPr>
                <w:lang w:val="es-ES_tradnl"/>
              </w:rPr>
              <w:t>Sí/No</w:t>
            </w:r>
          </w:p>
        </w:tc>
      </w:tr>
    </w:tbl>
    <w:p w14:paraId="05069C9B" w14:textId="0490606C" w:rsidR="00697143" w:rsidRPr="003435D1" w:rsidRDefault="00697143" w:rsidP="006F7B06">
      <w:pPr>
        <w:pStyle w:val="Heading4"/>
        <w:rPr>
          <w:lang w:val="es-ES_tradnl"/>
        </w:rPr>
      </w:pPr>
      <w:r w:rsidRPr="003435D1">
        <w:rPr>
          <w:lang w:val="es-ES_tradnl"/>
        </w:rPr>
        <w:lastRenderedPageBreak/>
        <w:t>V.2</w:t>
      </w:r>
      <w:r w:rsidRPr="003435D1">
        <w:rPr>
          <w:lang w:val="es-ES_tradnl"/>
        </w:rPr>
        <w:tab/>
        <w:t>Resumen de información adicional [Narra</w:t>
      </w:r>
      <w:r w:rsidR="00D84B26" w:rsidRPr="003435D1">
        <w:rPr>
          <w:lang w:val="es-ES_tradnl"/>
        </w:rPr>
        <w:t>tiva</w:t>
      </w:r>
      <w:r w:rsidRPr="003435D1">
        <w:rPr>
          <w:lang w:val="es-ES_tradnl"/>
        </w:rPr>
        <w:t xml:space="preserve">]. </w:t>
      </w:r>
    </w:p>
    <w:p w14:paraId="00E2A6CE" w14:textId="0549C282" w:rsidR="00697143" w:rsidRPr="003435D1" w:rsidRDefault="00697143" w:rsidP="00602531">
      <w:pPr>
        <w:pStyle w:val="ListContinue2"/>
        <w:ind w:left="0"/>
        <w:rPr>
          <w:rFonts w:ascii="Garamond" w:hAnsi="Garamond" w:cs="Arial"/>
          <w:b/>
          <w:lang w:val="es-ES_tradnl"/>
        </w:rPr>
      </w:pPr>
      <w:r w:rsidRPr="003435D1">
        <w:rPr>
          <w:rFonts w:ascii="Garamond" w:hAnsi="Garamond" w:cs="Arial"/>
          <w:b/>
          <w:lang w:val="es-ES_tradnl"/>
        </w:rPr>
        <w:t xml:space="preserve">Ejemplo: </w:t>
      </w:r>
    </w:p>
    <w:p w14:paraId="1225CCAF" w14:textId="43339362" w:rsidR="00697143" w:rsidRPr="003435D1" w:rsidRDefault="00697143" w:rsidP="006A4215">
      <w:pPr>
        <w:pStyle w:val="ListContinue2"/>
        <w:rPr>
          <w:rFonts w:ascii="Garamond" w:hAnsi="Garamond"/>
          <w:i/>
          <w:color w:val="943634" w:themeColor="accent2" w:themeShade="BF"/>
          <w:lang w:val="es-ES_tradnl"/>
        </w:rPr>
      </w:pPr>
      <w:r w:rsidRPr="003435D1">
        <w:rPr>
          <w:rFonts w:ascii="Garamond" w:hAnsi="Garamond" w:cs="Arial"/>
          <w:i/>
          <w:color w:val="943634" w:themeColor="accent2" w:themeShade="BF"/>
          <w:lang w:val="es-ES_tradnl"/>
        </w:rPr>
        <w:t>El informe de</w:t>
      </w:r>
      <w:r w:rsidR="006A4215" w:rsidRPr="003435D1">
        <w:rPr>
          <w:rFonts w:ascii="Garamond" w:hAnsi="Garamond" w:cs="Arial"/>
          <w:i/>
          <w:color w:val="943634" w:themeColor="accent2" w:themeShade="BF"/>
          <w:lang w:val="es-ES_tradnl"/>
        </w:rPr>
        <w:t xml:space="preserve"> </w:t>
      </w:r>
      <w:r w:rsidRPr="003435D1">
        <w:rPr>
          <w:rFonts w:ascii="Garamond" w:hAnsi="Garamond" w:cs="Arial"/>
          <w:i/>
          <w:color w:val="943634" w:themeColor="accent2" w:themeShade="BF"/>
          <w:lang w:val="es-ES_tradnl"/>
        </w:rPr>
        <w:t>autoevaluación</w:t>
      </w:r>
      <w:r w:rsidRPr="003435D1">
        <w:rPr>
          <w:rFonts w:ascii="Garamond" w:hAnsi="Garamond"/>
          <w:i/>
          <w:color w:val="943634" w:themeColor="accent2" w:themeShade="BF"/>
          <w:lang w:val="es-ES_tradnl"/>
        </w:rPr>
        <w:t xml:space="preserve"> del gobierno </w:t>
      </w:r>
      <w:r w:rsidRPr="003435D1">
        <w:rPr>
          <w:rFonts w:ascii="Garamond" w:hAnsi="Garamond" w:cs="Arial"/>
          <w:i/>
          <w:color w:val="943634" w:themeColor="accent2" w:themeShade="BF"/>
          <w:lang w:val="es-ES_tradnl"/>
        </w:rPr>
        <w:t xml:space="preserve">fue publicado </w:t>
      </w:r>
      <w:r w:rsidRPr="003435D1">
        <w:rPr>
          <w:rFonts w:ascii="Garamond" w:hAnsi="Garamond"/>
          <w:i/>
          <w:color w:val="943634" w:themeColor="accent2" w:themeShade="BF"/>
          <w:lang w:val="es-ES_tradnl"/>
        </w:rPr>
        <w:t xml:space="preserve">el 23 de abril. Si bien </w:t>
      </w:r>
      <w:r w:rsidRPr="003435D1">
        <w:rPr>
          <w:rFonts w:ascii="Garamond" w:hAnsi="Garamond" w:cs="Arial"/>
          <w:i/>
          <w:color w:val="943634" w:themeColor="accent2" w:themeShade="BF"/>
          <w:lang w:val="es-ES_tradnl"/>
        </w:rPr>
        <w:t>en</w:t>
      </w:r>
      <w:r w:rsidRPr="003435D1">
        <w:rPr>
          <w:rFonts w:ascii="Garamond" w:hAnsi="Garamond"/>
          <w:i/>
          <w:color w:val="943634" w:themeColor="accent2" w:themeShade="BF"/>
          <w:lang w:val="es-ES_tradnl"/>
        </w:rPr>
        <w:t xml:space="preserve"> julio de 2013, la Agencia de Transparencia Taprobani (TTA</w:t>
      </w:r>
      <w:r w:rsidRPr="003435D1">
        <w:rPr>
          <w:rFonts w:ascii="Garamond" w:hAnsi="Garamond" w:cs="Arial"/>
          <w:i/>
          <w:color w:val="943634" w:themeColor="accent2" w:themeShade="BF"/>
          <w:lang w:val="es-ES_tradnl"/>
        </w:rPr>
        <w:t xml:space="preserve"> por su sigla en inglés</w:t>
      </w:r>
      <w:r w:rsidRPr="003435D1">
        <w:rPr>
          <w:rFonts w:ascii="Garamond" w:hAnsi="Garamond"/>
          <w:i/>
          <w:color w:val="943634" w:themeColor="accent2" w:themeShade="BF"/>
          <w:lang w:val="es-ES_tradnl"/>
        </w:rPr>
        <w:t xml:space="preserve">) no había publicado información sobre los procesos de consulta </w:t>
      </w:r>
      <w:r w:rsidRPr="003435D1">
        <w:rPr>
          <w:rFonts w:ascii="Garamond" w:hAnsi="Garamond" w:cs="Arial"/>
          <w:i/>
          <w:color w:val="943634" w:themeColor="accent2" w:themeShade="BF"/>
          <w:lang w:val="es-ES_tradnl"/>
        </w:rPr>
        <w:t>conducentes</w:t>
      </w:r>
      <w:r w:rsidRPr="003435D1">
        <w:rPr>
          <w:rFonts w:ascii="Garamond" w:hAnsi="Garamond"/>
          <w:i/>
          <w:color w:val="943634" w:themeColor="accent2" w:themeShade="BF"/>
          <w:lang w:val="es-ES_tradnl"/>
        </w:rPr>
        <w:t xml:space="preserve"> a la elaboración del plan de acción, a </w:t>
      </w:r>
      <w:r w:rsidRPr="003435D1">
        <w:rPr>
          <w:rFonts w:ascii="Garamond" w:hAnsi="Garamond" w:cs="Arial"/>
          <w:i/>
          <w:color w:val="943634" w:themeColor="accent2" w:themeShade="BF"/>
          <w:lang w:val="es-ES_tradnl"/>
        </w:rPr>
        <w:t>solicitud</w:t>
      </w:r>
      <w:r w:rsidRPr="003435D1">
        <w:rPr>
          <w:rFonts w:ascii="Garamond" w:hAnsi="Garamond"/>
          <w:i/>
          <w:color w:val="943634" w:themeColor="accent2" w:themeShade="BF"/>
          <w:lang w:val="es-ES_tradnl"/>
        </w:rPr>
        <w:t xml:space="preserve"> del </w:t>
      </w:r>
      <w:r w:rsidR="00FB0562" w:rsidRPr="003435D1">
        <w:rPr>
          <w:rFonts w:ascii="Garamond" w:hAnsi="Garamond"/>
          <w:i/>
          <w:color w:val="943634" w:themeColor="accent2" w:themeShade="BF"/>
          <w:lang w:val="es-ES_tradnl"/>
        </w:rPr>
        <w:t>investigador del MRI,</w:t>
      </w:r>
      <w:r w:rsidRPr="003435D1">
        <w:rPr>
          <w:rFonts w:ascii="Garamond" w:hAnsi="Garamond"/>
          <w:i/>
          <w:color w:val="943634" w:themeColor="accent2" w:themeShade="BF"/>
          <w:lang w:val="es-ES_tradnl"/>
        </w:rPr>
        <w:t xml:space="preserve"> el TTA </w:t>
      </w:r>
      <w:r w:rsidRPr="003435D1">
        <w:rPr>
          <w:rFonts w:ascii="Garamond" w:hAnsi="Garamond" w:cs="Arial"/>
          <w:i/>
          <w:color w:val="943634" w:themeColor="accent2" w:themeShade="BF"/>
          <w:lang w:val="es-ES_tradnl"/>
        </w:rPr>
        <w:t>le dio acceso a</w:t>
      </w:r>
      <w:r w:rsidRPr="003435D1">
        <w:rPr>
          <w:rFonts w:ascii="Garamond" w:hAnsi="Garamond"/>
          <w:i/>
          <w:color w:val="943634" w:themeColor="accent2" w:themeShade="BF"/>
          <w:lang w:val="es-ES_tradnl"/>
        </w:rPr>
        <w:t xml:space="preserve"> su informe sobre el proceso de autoevaluación.</w:t>
      </w:r>
      <w:r w:rsidR="006A4215" w:rsidRPr="003435D1">
        <w:rPr>
          <w:rFonts w:ascii="Garamond" w:hAnsi="Garamond"/>
          <w:i/>
          <w:color w:val="943634" w:themeColor="accent2" w:themeShade="BF"/>
          <w:lang w:val="es-ES_tradnl"/>
        </w:rPr>
        <w:t xml:space="preserve"> </w:t>
      </w:r>
      <w:r w:rsidRPr="003435D1">
        <w:rPr>
          <w:rFonts w:ascii="Garamond" w:hAnsi="Garamond" w:cs="Arial"/>
          <w:i/>
          <w:color w:val="943634" w:themeColor="accent2" w:themeShade="BF"/>
          <w:lang w:val="es-ES_tradnl"/>
        </w:rPr>
        <w:t>El informe</w:t>
      </w:r>
      <w:r w:rsidRPr="003435D1">
        <w:rPr>
          <w:rFonts w:ascii="Garamond" w:hAnsi="Garamond"/>
          <w:i/>
          <w:color w:val="943634" w:themeColor="accent2" w:themeShade="BF"/>
          <w:lang w:val="es-ES_tradnl"/>
        </w:rPr>
        <w:t xml:space="preserve"> no está disponible </w:t>
      </w:r>
      <w:r w:rsidRPr="003435D1">
        <w:rPr>
          <w:rFonts w:ascii="Garamond" w:hAnsi="Garamond" w:cs="Arial"/>
          <w:i/>
          <w:color w:val="943634" w:themeColor="accent2" w:themeShade="BF"/>
          <w:lang w:val="es-ES_tradnl"/>
        </w:rPr>
        <w:t>para el</w:t>
      </w:r>
      <w:r w:rsidRPr="003435D1">
        <w:rPr>
          <w:rFonts w:ascii="Garamond" w:hAnsi="Garamond"/>
          <w:i/>
          <w:color w:val="943634" w:themeColor="accent2" w:themeShade="BF"/>
          <w:lang w:val="es-ES_tradnl"/>
        </w:rPr>
        <w:t xml:space="preserve"> público ya que aún no ha sido aprobado oficialmente. </w:t>
      </w:r>
      <w:r w:rsidRPr="003435D1">
        <w:rPr>
          <w:rFonts w:ascii="Garamond" w:hAnsi="Garamond" w:cs="Arial"/>
          <w:i/>
          <w:color w:val="943634" w:themeColor="accent2" w:themeShade="BF"/>
          <w:lang w:val="es-ES_tradnl"/>
        </w:rPr>
        <w:t>Durante</w:t>
      </w:r>
      <w:r w:rsidRPr="003435D1">
        <w:rPr>
          <w:rFonts w:ascii="Garamond" w:hAnsi="Garamond"/>
          <w:i/>
          <w:color w:val="943634" w:themeColor="accent2" w:themeShade="BF"/>
          <w:lang w:val="es-ES_tradnl"/>
        </w:rPr>
        <w:t xml:space="preserve"> el foro en Tarachi con varias partes interesadas</w:t>
      </w:r>
      <w:r w:rsidRPr="003435D1">
        <w:rPr>
          <w:rFonts w:ascii="Garamond" w:hAnsi="Garamond" w:cs="Arial"/>
          <w:i/>
          <w:color w:val="943634" w:themeColor="accent2" w:themeShade="BF"/>
          <w:lang w:val="es-ES_tradnl"/>
        </w:rPr>
        <w:t xml:space="preserve">, las OSC </w:t>
      </w:r>
      <w:r w:rsidR="00FB0562" w:rsidRPr="003435D1">
        <w:rPr>
          <w:rFonts w:ascii="Garamond" w:hAnsi="Garamond" w:cs="Arial"/>
          <w:i/>
          <w:color w:val="943634" w:themeColor="accent2" w:themeShade="BF"/>
          <w:lang w:val="es-ES_tradnl"/>
        </w:rPr>
        <w:t>afirmaron</w:t>
      </w:r>
      <w:r w:rsidRPr="003435D1">
        <w:rPr>
          <w:rFonts w:ascii="Garamond" w:hAnsi="Garamond"/>
          <w:i/>
          <w:color w:val="943634" w:themeColor="accent2" w:themeShade="BF"/>
          <w:lang w:val="es-ES_tradnl"/>
        </w:rPr>
        <w:t xml:space="preserve"> que uno de los compromisos no se </w:t>
      </w:r>
      <w:r w:rsidRPr="003435D1">
        <w:rPr>
          <w:rFonts w:ascii="Garamond" w:hAnsi="Garamond" w:cs="Arial"/>
          <w:i/>
          <w:color w:val="943634" w:themeColor="accent2" w:themeShade="BF"/>
          <w:lang w:val="es-ES_tradnl"/>
        </w:rPr>
        <w:t>encontraba</w:t>
      </w:r>
      <w:r w:rsidRPr="003435D1">
        <w:rPr>
          <w:rFonts w:ascii="Garamond" w:hAnsi="Garamond"/>
          <w:i/>
          <w:color w:val="943634" w:themeColor="accent2" w:themeShade="BF"/>
          <w:lang w:val="es-ES_tradnl"/>
        </w:rPr>
        <w:t xml:space="preserve"> en el informe de autoevaluación del gobierno y que el gobierno no ha explicado el proceso que condujo a la reducción del número de compromisos de ocho a siete. Por último, las partes interesadas en el foro en Galibi se quejaron de que todo el proceso </w:t>
      </w:r>
      <w:r w:rsidRPr="003435D1">
        <w:rPr>
          <w:rFonts w:ascii="Garamond" w:hAnsi="Garamond" w:cs="Arial"/>
          <w:i/>
          <w:color w:val="943634" w:themeColor="accent2" w:themeShade="BF"/>
          <w:lang w:val="es-ES_tradnl"/>
        </w:rPr>
        <w:t xml:space="preserve">de la </w:t>
      </w:r>
      <w:r w:rsidRPr="003435D1">
        <w:rPr>
          <w:rFonts w:ascii="Garamond" w:hAnsi="Garamond"/>
          <w:i/>
          <w:color w:val="943634" w:themeColor="accent2" w:themeShade="BF"/>
          <w:lang w:val="es-ES_tradnl"/>
        </w:rPr>
        <w:t>AGA en Taprobane</w:t>
      </w:r>
      <w:r w:rsidR="006A4215" w:rsidRPr="003435D1">
        <w:rPr>
          <w:rFonts w:ascii="Garamond" w:hAnsi="Garamond"/>
          <w:i/>
          <w:color w:val="943634" w:themeColor="accent2" w:themeShade="BF"/>
          <w:lang w:val="es-ES_tradnl"/>
        </w:rPr>
        <w:t xml:space="preserve"> </w:t>
      </w:r>
      <w:r w:rsidRPr="003435D1">
        <w:rPr>
          <w:rFonts w:ascii="Garamond" w:hAnsi="Garamond"/>
          <w:i/>
          <w:color w:val="943634" w:themeColor="accent2" w:themeShade="BF"/>
          <w:lang w:val="es-ES_tradnl"/>
        </w:rPr>
        <w:t xml:space="preserve">haya </w:t>
      </w:r>
      <w:r w:rsidRPr="003435D1">
        <w:rPr>
          <w:rFonts w:ascii="Garamond" w:hAnsi="Garamond" w:cs="Arial"/>
          <w:i/>
          <w:color w:val="943634" w:themeColor="accent2" w:themeShade="BF"/>
          <w:lang w:val="es-ES_tradnl"/>
        </w:rPr>
        <w:t xml:space="preserve">sido </w:t>
      </w:r>
      <w:r w:rsidRPr="003435D1">
        <w:rPr>
          <w:rFonts w:ascii="Garamond" w:hAnsi="Garamond"/>
          <w:i/>
          <w:color w:val="943634" w:themeColor="accent2" w:themeShade="BF"/>
          <w:lang w:val="es-ES_tradnl"/>
        </w:rPr>
        <w:t xml:space="preserve">realizado en inglés, </w:t>
      </w:r>
      <w:r w:rsidRPr="003435D1">
        <w:rPr>
          <w:rFonts w:ascii="Garamond" w:hAnsi="Garamond" w:cs="Arial"/>
          <w:i/>
          <w:color w:val="943634" w:themeColor="accent2" w:themeShade="BF"/>
          <w:lang w:val="es-ES_tradnl"/>
        </w:rPr>
        <w:t>lo</w:t>
      </w:r>
      <w:r w:rsidR="006A4215" w:rsidRPr="003435D1">
        <w:rPr>
          <w:rFonts w:ascii="Garamond" w:hAnsi="Garamond" w:cs="Arial"/>
          <w:i/>
          <w:color w:val="943634" w:themeColor="accent2" w:themeShade="BF"/>
          <w:lang w:val="es-ES_tradnl"/>
        </w:rPr>
        <w:t xml:space="preserve"> </w:t>
      </w:r>
      <w:r w:rsidRPr="003435D1">
        <w:rPr>
          <w:rFonts w:ascii="Garamond" w:hAnsi="Garamond"/>
          <w:i/>
          <w:color w:val="943634" w:themeColor="accent2" w:themeShade="BF"/>
          <w:lang w:val="es-ES_tradnl"/>
        </w:rPr>
        <w:t xml:space="preserve">que </w:t>
      </w:r>
      <w:r w:rsidRPr="003435D1">
        <w:rPr>
          <w:rFonts w:ascii="Garamond" w:hAnsi="Garamond" w:cs="Arial"/>
          <w:i/>
          <w:color w:val="943634" w:themeColor="accent2" w:themeShade="BF"/>
          <w:lang w:val="es-ES_tradnl"/>
        </w:rPr>
        <w:t>pudo haber dejado fuera los</w:t>
      </w:r>
      <w:r w:rsidRPr="003435D1">
        <w:rPr>
          <w:rFonts w:ascii="Garamond" w:hAnsi="Garamond"/>
          <w:i/>
          <w:color w:val="943634" w:themeColor="accent2" w:themeShade="BF"/>
          <w:lang w:val="es-ES_tradnl"/>
        </w:rPr>
        <w:t xml:space="preserve"> puntos de vista de muchos c</w:t>
      </w:r>
      <w:r w:rsidR="00FB0562" w:rsidRPr="003435D1">
        <w:rPr>
          <w:rFonts w:ascii="Garamond" w:hAnsi="Garamond"/>
          <w:i/>
          <w:color w:val="943634" w:themeColor="accent2" w:themeShade="BF"/>
          <w:lang w:val="es-ES_tradnl"/>
        </w:rPr>
        <w:t xml:space="preserve">iudadanos que no son versados </w:t>
      </w:r>
      <w:r w:rsidRPr="003435D1">
        <w:rPr>
          <w:rFonts w:ascii="Garamond" w:hAnsi="Garamond"/>
          <w:i/>
          <w:color w:val="943634" w:themeColor="accent2" w:themeShade="BF"/>
          <w:lang w:val="es-ES_tradnl"/>
        </w:rPr>
        <w:t xml:space="preserve">en inglés. </w:t>
      </w:r>
    </w:p>
    <w:p w14:paraId="2B3C32C0" w14:textId="77777777" w:rsidR="00FB0562" w:rsidRPr="003435D1" w:rsidRDefault="00FB0562" w:rsidP="00FB0562">
      <w:pPr>
        <w:pStyle w:val="Heading4"/>
        <w:rPr>
          <w:lang w:val="es-ES_tradnl"/>
        </w:rPr>
      </w:pPr>
    </w:p>
    <w:p w14:paraId="4F2A109E" w14:textId="31CFC423" w:rsidR="00697143" w:rsidRPr="003435D1" w:rsidRDefault="00697143" w:rsidP="00FB0562">
      <w:pPr>
        <w:pStyle w:val="Heading4"/>
        <w:rPr>
          <w:lang w:val="es-ES_tradnl"/>
        </w:rPr>
      </w:pPr>
      <w:r w:rsidRPr="003435D1">
        <w:rPr>
          <w:lang w:val="es-ES_tradnl"/>
        </w:rPr>
        <w:t>V.3</w:t>
      </w:r>
      <w:r w:rsidRPr="003435D1">
        <w:rPr>
          <w:lang w:val="es-ES_tradnl"/>
        </w:rPr>
        <w:tab/>
        <w:t xml:space="preserve">Seguimiento de las recomendaciones </w:t>
      </w:r>
      <w:r w:rsidRPr="003435D1">
        <w:rPr>
          <w:rFonts w:cs="Arial"/>
          <w:lang w:val="es-ES_tradnl"/>
        </w:rPr>
        <w:t xml:space="preserve">del </w:t>
      </w:r>
      <w:r w:rsidR="00B60FF3" w:rsidRPr="003435D1">
        <w:rPr>
          <w:lang w:val="es-ES_tradnl"/>
        </w:rPr>
        <w:t>MRI</w:t>
      </w:r>
      <w:r w:rsidRPr="003435D1">
        <w:rPr>
          <w:lang w:val="es-ES_tradnl"/>
        </w:rPr>
        <w:t xml:space="preserve"> </w:t>
      </w:r>
      <w:r w:rsidRPr="003435D1">
        <w:rPr>
          <w:rFonts w:cs="Arial"/>
          <w:lang w:val="es-ES_tradnl"/>
        </w:rPr>
        <w:t xml:space="preserve">( a partir de </w:t>
      </w:r>
      <w:r w:rsidR="00FB0562" w:rsidRPr="003435D1">
        <w:rPr>
          <w:lang w:val="es-ES_tradnl"/>
        </w:rPr>
        <w:t>201</w:t>
      </w:r>
      <w:r w:rsidR="00D84B26" w:rsidRPr="003435D1">
        <w:rPr>
          <w:lang w:val="es-ES_tradnl"/>
        </w:rPr>
        <w:t>6</w:t>
      </w:r>
      <w:r w:rsidRPr="003435D1">
        <w:rPr>
          <w:lang w:val="es-ES_tradnl"/>
        </w:rPr>
        <w:t xml:space="preserve">) </w:t>
      </w:r>
    </w:p>
    <w:p w14:paraId="1BCC67D6" w14:textId="338EDA0D" w:rsidR="00697143" w:rsidRPr="003435D1" w:rsidRDefault="00697143" w:rsidP="00FB0562">
      <w:pPr>
        <w:rPr>
          <w:lang w:val="es-ES_tradnl"/>
        </w:rPr>
      </w:pPr>
      <w:r w:rsidRPr="003435D1">
        <w:rPr>
          <w:b/>
          <w:lang w:val="es-ES_tradnl"/>
        </w:rPr>
        <w:t xml:space="preserve">Texto </w:t>
      </w:r>
      <w:r w:rsidR="00FB0562" w:rsidRPr="003435D1">
        <w:rPr>
          <w:b/>
          <w:lang w:val="es-ES_tradnl"/>
        </w:rPr>
        <w:t>orientativo</w:t>
      </w:r>
      <w:r w:rsidRPr="003435D1">
        <w:rPr>
          <w:b/>
          <w:lang w:val="es-ES_tradnl"/>
        </w:rPr>
        <w:t>:</w:t>
      </w:r>
      <w:r w:rsidRPr="003435D1">
        <w:rPr>
          <w:lang w:val="es-ES_tradnl"/>
        </w:rPr>
        <w:t xml:space="preserve"> A partir del segundo año de las evaluaciones, los informes deberán incluir también una sección </w:t>
      </w:r>
      <w:r w:rsidRPr="003435D1">
        <w:rPr>
          <w:rFonts w:cs="Arial"/>
          <w:lang w:val="es-ES_tradnl"/>
        </w:rPr>
        <w:t>en la que se hace un</w:t>
      </w:r>
      <w:r w:rsidRPr="003435D1">
        <w:rPr>
          <w:lang w:val="es-ES_tradnl"/>
        </w:rPr>
        <w:t xml:space="preserve"> seguimiento de las recomendaciones formuladas en los informes anteriores. Este proceso de seguimiento también </w:t>
      </w:r>
      <w:r w:rsidRPr="003435D1">
        <w:rPr>
          <w:rFonts w:cs="Arial"/>
          <w:lang w:val="es-ES_tradnl"/>
        </w:rPr>
        <w:t>será llevado</w:t>
      </w:r>
      <w:r w:rsidRPr="003435D1">
        <w:rPr>
          <w:lang w:val="es-ES_tradnl"/>
        </w:rPr>
        <w:t xml:space="preserve"> a cabo </w:t>
      </w:r>
      <w:r w:rsidRPr="003435D1">
        <w:rPr>
          <w:rFonts w:cs="Arial"/>
          <w:lang w:val="es-ES_tradnl"/>
        </w:rPr>
        <w:t>conforma</w:t>
      </w:r>
      <w:r w:rsidRPr="003435D1">
        <w:rPr>
          <w:lang w:val="es-ES_tradnl"/>
        </w:rPr>
        <w:t xml:space="preserve"> los principios establecidos en el presente documento. </w:t>
      </w:r>
    </w:p>
    <w:p w14:paraId="0BB8443A" w14:textId="4DD97A78" w:rsidR="00697143" w:rsidRPr="003435D1" w:rsidRDefault="00697143" w:rsidP="00FB0562">
      <w:pPr>
        <w:rPr>
          <w:lang w:val="es-ES_tradnl"/>
        </w:rPr>
      </w:pPr>
      <w:r w:rsidRPr="003435D1">
        <w:rPr>
          <w:rFonts w:cs="Arial"/>
          <w:lang w:val="es-ES_tradnl"/>
        </w:rPr>
        <w:t>En esta sección</w:t>
      </w:r>
      <w:r w:rsidRPr="003435D1">
        <w:rPr>
          <w:lang w:val="es-ES_tradnl"/>
        </w:rPr>
        <w:t xml:space="preserve"> el investigador </w:t>
      </w:r>
      <w:r w:rsidRPr="003435D1">
        <w:rPr>
          <w:rFonts w:cs="Arial"/>
          <w:lang w:val="es-ES_tradnl"/>
        </w:rPr>
        <w:t>deberá transcribir</w:t>
      </w:r>
      <w:r w:rsidRPr="003435D1">
        <w:rPr>
          <w:lang w:val="es-ES_tradnl"/>
        </w:rPr>
        <w:t xml:space="preserve"> recomendaciones clave del último informe </w:t>
      </w:r>
      <w:r w:rsidRPr="003435D1">
        <w:rPr>
          <w:rFonts w:cs="Arial"/>
          <w:lang w:val="es-ES_tradnl"/>
        </w:rPr>
        <w:t xml:space="preserve">del </w:t>
      </w:r>
      <w:r w:rsidR="00B60FF3" w:rsidRPr="003435D1">
        <w:rPr>
          <w:lang w:val="es-ES_tradnl"/>
        </w:rPr>
        <w:t>MRI</w:t>
      </w:r>
      <w:r w:rsidRPr="003435D1">
        <w:rPr>
          <w:lang w:val="es-ES_tradnl"/>
        </w:rPr>
        <w:t xml:space="preserve"> del país, </w:t>
      </w:r>
      <w:r w:rsidRPr="003435D1">
        <w:rPr>
          <w:rFonts w:cs="Arial"/>
          <w:lang w:val="es-ES_tradnl"/>
        </w:rPr>
        <w:t>e indicar</w:t>
      </w:r>
      <w:r w:rsidRPr="003435D1">
        <w:rPr>
          <w:lang w:val="es-ES_tradnl"/>
        </w:rPr>
        <w:t xml:space="preserve"> si el gobierno respectivo las abordó</w:t>
      </w:r>
      <w:r w:rsidRPr="003435D1">
        <w:rPr>
          <w:rFonts w:cs="Arial"/>
          <w:lang w:val="es-ES_tradnl"/>
        </w:rPr>
        <w:t xml:space="preserve"> o</w:t>
      </w:r>
      <w:r w:rsidR="006A4215" w:rsidRPr="003435D1">
        <w:rPr>
          <w:rFonts w:cs="Arial"/>
          <w:lang w:val="es-ES_tradnl"/>
        </w:rPr>
        <w:t xml:space="preserve"> </w:t>
      </w:r>
      <w:r w:rsidRPr="003435D1">
        <w:rPr>
          <w:rFonts w:cs="Arial"/>
          <w:lang w:val="es-ES_tradnl"/>
        </w:rPr>
        <w:t>no,</w:t>
      </w:r>
      <w:r w:rsidR="006A4215" w:rsidRPr="003435D1">
        <w:rPr>
          <w:rFonts w:cs="Arial"/>
          <w:lang w:val="es-ES_tradnl"/>
        </w:rPr>
        <w:t xml:space="preserve"> </w:t>
      </w:r>
      <w:r w:rsidRPr="003435D1">
        <w:rPr>
          <w:lang w:val="es-ES_tradnl"/>
        </w:rPr>
        <w:t xml:space="preserve">sea directamente en su plan de acción o en su autoevaluación. </w:t>
      </w:r>
    </w:p>
    <w:p w14:paraId="371E237D" w14:textId="77777777" w:rsidR="00606BD7" w:rsidRPr="003435D1" w:rsidRDefault="00606BD7" w:rsidP="00BA3EDE">
      <w:pPr>
        <w:pStyle w:val="BodyText"/>
        <w:rPr>
          <w:rFonts w:ascii="Arial" w:hAnsi="Arial"/>
          <w:sz w:val="24"/>
          <w:lang w:val="es-ES_tradnl"/>
        </w:rPr>
      </w:pPr>
    </w:p>
    <w:p w14:paraId="207D76B5" w14:textId="77777777" w:rsidR="00FB0562" w:rsidRPr="003435D1" w:rsidRDefault="00FB0562" w:rsidP="00BA3EDE">
      <w:pPr>
        <w:pStyle w:val="BodyText"/>
        <w:rPr>
          <w:rFonts w:ascii="Arial" w:hAnsi="Arial"/>
          <w:sz w:val="24"/>
          <w:lang w:val="es-ES_tradnl"/>
        </w:rPr>
        <w:sectPr w:rsidR="00FB0562" w:rsidRPr="003435D1" w:rsidSect="0010664E">
          <w:pgSz w:w="12240" w:h="15840"/>
          <w:pgMar w:top="1440" w:right="1800" w:bottom="1440" w:left="1800" w:header="720" w:footer="720" w:gutter="0"/>
          <w:cols w:space="720"/>
          <w:docGrid w:linePitch="360"/>
        </w:sectPr>
      </w:pPr>
    </w:p>
    <w:p w14:paraId="1A4431A7" w14:textId="77777777" w:rsidR="00697143" w:rsidRPr="003435D1" w:rsidRDefault="00697143" w:rsidP="00FB0562">
      <w:pPr>
        <w:pStyle w:val="Heading2"/>
      </w:pPr>
      <w:bookmarkStart w:id="22" w:name="_Toc267924507"/>
      <w:bookmarkStart w:id="23" w:name="_Toc271803358"/>
      <w:r w:rsidRPr="003435D1">
        <w:lastRenderedPageBreak/>
        <w:t>VI: Contexto nacional</w:t>
      </w:r>
      <w:bookmarkEnd w:id="22"/>
      <w:bookmarkEnd w:id="23"/>
    </w:p>
    <w:p w14:paraId="453192D5" w14:textId="11E383DA" w:rsidR="00697143" w:rsidRPr="003435D1" w:rsidRDefault="00697143" w:rsidP="00585715">
      <w:pPr>
        <w:rPr>
          <w:lang w:val="es-ES_tradnl"/>
        </w:rPr>
      </w:pPr>
      <w:r w:rsidRPr="003435D1">
        <w:rPr>
          <w:rFonts w:cs="Arial"/>
          <w:lang w:val="es-ES_tradnl"/>
        </w:rPr>
        <w:t>En esta</w:t>
      </w:r>
      <w:r w:rsidRPr="003435D1">
        <w:rPr>
          <w:lang w:val="es-ES_tradnl"/>
        </w:rPr>
        <w:t xml:space="preserve"> sección </w:t>
      </w:r>
      <w:r w:rsidRPr="003435D1">
        <w:rPr>
          <w:rFonts w:cs="Arial"/>
          <w:lang w:val="es-ES_tradnl"/>
        </w:rPr>
        <w:t>el investigador debe ubicar</w:t>
      </w:r>
      <w:r w:rsidRPr="003435D1">
        <w:rPr>
          <w:lang w:val="es-ES_tradnl"/>
        </w:rPr>
        <w:t xml:space="preserve"> a los compromisos del plan de acción en el contexto nacional más amplio </w:t>
      </w:r>
      <w:r w:rsidRPr="003435D1">
        <w:rPr>
          <w:rFonts w:cs="Arial"/>
          <w:lang w:val="es-ES_tradnl"/>
        </w:rPr>
        <w:t>e indicar</w:t>
      </w:r>
      <w:r w:rsidRPr="003435D1">
        <w:rPr>
          <w:lang w:val="es-ES_tradnl"/>
        </w:rPr>
        <w:t xml:space="preserve"> los pasos concretos a seguir para el </w:t>
      </w:r>
      <w:r w:rsidRPr="003435D1">
        <w:rPr>
          <w:rFonts w:cs="Arial"/>
          <w:lang w:val="es-ES_tradnl"/>
        </w:rPr>
        <w:t>siguiente</w:t>
      </w:r>
      <w:r w:rsidR="006A4215" w:rsidRPr="003435D1">
        <w:rPr>
          <w:rFonts w:cs="Arial"/>
          <w:lang w:val="es-ES_tradnl"/>
        </w:rPr>
        <w:t xml:space="preserve"> </w:t>
      </w:r>
      <w:r w:rsidRPr="003435D1">
        <w:rPr>
          <w:lang w:val="es-ES_tradnl"/>
        </w:rPr>
        <w:t xml:space="preserve">plan de acción. En su forma final, esta sección </w:t>
      </w:r>
      <w:r w:rsidRPr="003435D1">
        <w:rPr>
          <w:rFonts w:cs="Arial"/>
          <w:lang w:val="es-ES_tradnl"/>
        </w:rPr>
        <w:t>generalmente contiene</w:t>
      </w:r>
      <w:r w:rsidR="006A4215" w:rsidRPr="003435D1">
        <w:rPr>
          <w:rFonts w:cs="Arial"/>
          <w:lang w:val="es-ES_tradnl"/>
        </w:rPr>
        <w:t xml:space="preserve"> </w:t>
      </w:r>
      <w:r w:rsidRPr="003435D1">
        <w:rPr>
          <w:lang w:val="es-ES_tradnl"/>
        </w:rPr>
        <w:t xml:space="preserve">las siguientes tres partes. </w:t>
      </w:r>
    </w:p>
    <w:p w14:paraId="19DAD3F1" w14:textId="77777777" w:rsidR="00697143" w:rsidRPr="003435D1" w:rsidRDefault="00697143" w:rsidP="00C8794B">
      <w:pPr>
        <w:pStyle w:val="Heading3"/>
      </w:pPr>
      <w:r w:rsidRPr="003435D1">
        <w:t xml:space="preserve">VI.1: Contexto nacional </w:t>
      </w:r>
    </w:p>
    <w:p w14:paraId="7B0180DD" w14:textId="57B8A7B2" w:rsidR="00697143" w:rsidRPr="003435D1" w:rsidRDefault="00697143" w:rsidP="00585715">
      <w:pPr>
        <w:rPr>
          <w:b/>
          <w:lang w:val="es-ES_tradnl"/>
        </w:rPr>
      </w:pPr>
      <w:r w:rsidRPr="003435D1">
        <w:rPr>
          <w:rFonts w:cs="Arial"/>
          <w:lang w:val="es-ES_tradnl"/>
        </w:rPr>
        <w:t>Aquí el investigador debe describir</w:t>
      </w:r>
      <w:r w:rsidRPr="003435D1">
        <w:rPr>
          <w:lang w:val="es-ES_tradnl"/>
        </w:rPr>
        <w:t xml:space="preserve"> cualquier acción </w:t>
      </w:r>
      <w:r w:rsidRPr="003435D1">
        <w:rPr>
          <w:rFonts w:cs="Arial"/>
          <w:lang w:val="es-ES_tradnl"/>
        </w:rPr>
        <w:t>significativa (positiva</w:t>
      </w:r>
      <w:r w:rsidRPr="003435D1">
        <w:rPr>
          <w:lang w:val="es-ES_tradnl"/>
        </w:rPr>
        <w:t xml:space="preserve"> o </w:t>
      </w:r>
      <w:r w:rsidRPr="003435D1">
        <w:rPr>
          <w:rFonts w:cs="Arial"/>
          <w:lang w:val="es-ES_tradnl"/>
        </w:rPr>
        <w:t>negativa) que</w:t>
      </w:r>
      <w:r w:rsidRPr="003435D1">
        <w:rPr>
          <w:lang w:val="es-ES_tradnl"/>
        </w:rPr>
        <w:t xml:space="preserve"> no </w:t>
      </w:r>
      <w:r w:rsidRPr="003435D1">
        <w:rPr>
          <w:rFonts w:cs="Arial"/>
          <w:lang w:val="es-ES_tradnl"/>
        </w:rPr>
        <w:t>haya sido</w:t>
      </w:r>
      <w:r w:rsidR="006A4215" w:rsidRPr="003435D1">
        <w:rPr>
          <w:rFonts w:cs="Arial"/>
          <w:lang w:val="es-ES_tradnl"/>
        </w:rPr>
        <w:t xml:space="preserve"> </w:t>
      </w:r>
      <w:r w:rsidRPr="003435D1">
        <w:rPr>
          <w:rFonts w:cs="Arial"/>
          <w:lang w:val="es-ES_tradnl"/>
        </w:rPr>
        <w:t>incluida</w:t>
      </w:r>
      <w:r w:rsidRPr="003435D1">
        <w:rPr>
          <w:lang w:val="es-ES_tradnl"/>
        </w:rPr>
        <w:t xml:space="preserve"> en los compromisos, relacionada con la participación nacional en la AGA y/o los cuatro valores</w:t>
      </w:r>
      <w:r w:rsidRPr="003435D1">
        <w:rPr>
          <w:rFonts w:cs="Arial"/>
          <w:lang w:val="es-ES_tradnl"/>
        </w:rPr>
        <w:t xml:space="preserve"> de la</w:t>
      </w:r>
      <w:r w:rsidRPr="003435D1">
        <w:rPr>
          <w:lang w:val="es-ES_tradnl"/>
        </w:rPr>
        <w:t xml:space="preserve"> AGA (acceso a la información, participación ciudadana, la rendición de cuentas pública y tecnología para la transparencia y rendición de cuentas</w:t>
      </w:r>
      <w:r w:rsidRPr="003435D1">
        <w:rPr>
          <w:rFonts w:cs="Arial"/>
          <w:lang w:val="es-ES_tradnl"/>
        </w:rPr>
        <w:t>).</w:t>
      </w:r>
    </w:p>
    <w:p w14:paraId="03B9A6F5" w14:textId="31229785" w:rsidR="00697143" w:rsidRPr="003435D1" w:rsidRDefault="00697143" w:rsidP="00585715">
      <w:pPr>
        <w:rPr>
          <w:lang w:val="es-ES_tradnl"/>
        </w:rPr>
      </w:pPr>
      <w:r w:rsidRPr="003435D1">
        <w:rPr>
          <w:lang w:val="es-ES_tradnl"/>
        </w:rPr>
        <w:t>Como ejemplos,</w:t>
      </w:r>
      <w:r w:rsidRPr="003435D1">
        <w:rPr>
          <w:rFonts w:cs="Arial"/>
          <w:lang w:val="es-ES_tradnl"/>
        </w:rPr>
        <w:t xml:space="preserve"> los</w:t>
      </w:r>
      <w:r w:rsidRPr="003435D1">
        <w:rPr>
          <w:lang w:val="es-ES_tradnl"/>
        </w:rPr>
        <w:t xml:space="preserve"> hechos relevantes podrían incluir casos famosos de denuncia de irregularidades, nuevas leyes, o nuevos movimientos ciudadanos. El énfasis del informe </w:t>
      </w:r>
      <w:r w:rsidRPr="003435D1">
        <w:rPr>
          <w:rFonts w:cs="Arial"/>
          <w:lang w:val="es-ES_tradnl"/>
        </w:rPr>
        <w:t xml:space="preserve">del </w:t>
      </w:r>
      <w:r w:rsidR="00B60FF3" w:rsidRPr="003435D1">
        <w:rPr>
          <w:lang w:val="es-ES_tradnl"/>
        </w:rPr>
        <w:t>MRI</w:t>
      </w:r>
      <w:r w:rsidRPr="003435D1">
        <w:rPr>
          <w:lang w:val="es-ES_tradnl"/>
        </w:rPr>
        <w:t xml:space="preserve"> está en el desarrollo e implementación del plan de acción de la AGA. Sin embargo, para garantizar la credibilidad del informe y de la AGA más </w:t>
      </w:r>
      <w:r w:rsidRPr="003435D1">
        <w:rPr>
          <w:rFonts w:cs="Arial"/>
          <w:lang w:val="es-ES_tradnl"/>
        </w:rPr>
        <w:t>ampliamente</w:t>
      </w:r>
      <w:r w:rsidRPr="003435D1">
        <w:rPr>
          <w:lang w:val="es-ES_tradnl"/>
        </w:rPr>
        <w:t xml:space="preserve">, y para informar las futuras versiones del plan de acción, los investigadores </w:t>
      </w:r>
      <w:r w:rsidRPr="003435D1">
        <w:rPr>
          <w:rFonts w:cs="Arial"/>
          <w:lang w:val="es-ES_tradnl"/>
        </w:rPr>
        <w:t xml:space="preserve">deben señalar </w:t>
      </w:r>
      <w:r w:rsidRPr="003435D1">
        <w:rPr>
          <w:lang w:val="es-ES_tradnl"/>
        </w:rPr>
        <w:t>brevemente</w:t>
      </w:r>
      <w:r w:rsidR="006A4215" w:rsidRPr="003435D1">
        <w:rPr>
          <w:lang w:val="es-ES_tradnl"/>
        </w:rPr>
        <w:t xml:space="preserve"> </w:t>
      </w:r>
      <w:r w:rsidRPr="003435D1">
        <w:rPr>
          <w:lang w:val="es-ES_tradnl"/>
        </w:rPr>
        <w:t xml:space="preserve">las acciones significativas que el plan no </w:t>
      </w:r>
      <w:r w:rsidRPr="003435D1">
        <w:rPr>
          <w:rFonts w:cs="Arial"/>
          <w:lang w:val="es-ES_tradnl"/>
        </w:rPr>
        <w:t>abarcó</w:t>
      </w:r>
      <w:r w:rsidRPr="003435D1">
        <w:rPr>
          <w:lang w:val="es-ES_tradnl"/>
        </w:rPr>
        <w:t xml:space="preserve"> pero que involucran o afectan</w:t>
      </w:r>
      <w:r w:rsidRPr="003435D1">
        <w:rPr>
          <w:rFonts w:cs="Arial"/>
          <w:lang w:val="es-ES_tradnl"/>
        </w:rPr>
        <w:t xml:space="preserve"> a</w:t>
      </w:r>
      <w:r w:rsidRPr="003435D1">
        <w:rPr>
          <w:lang w:val="es-ES_tradnl"/>
        </w:rPr>
        <w:t xml:space="preserve"> los valores de la AGA y la participación del país en la Alianza. </w:t>
      </w:r>
    </w:p>
    <w:p w14:paraId="0446C479" w14:textId="77777777" w:rsidR="00697143" w:rsidRPr="003435D1" w:rsidRDefault="00697143" w:rsidP="00C8794B">
      <w:pPr>
        <w:pStyle w:val="Heading3"/>
      </w:pPr>
      <w:r w:rsidRPr="003435D1">
        <w:t xml:space="preserve">VI.2: Prioridades de las partes interesadas </w:t>
      </w:r>
    </w:p>
    <w:p w14:paraId="29EC03AA" w14:textId="104698C0" w:rsidR="00697143" w:rsidRPr="003435D1" w:rsidRDefault="00697143" w:rsidP="00585715">
      <w:pPr>
        <w:rPr>
          <w:lang w:val="es-ES_tradnl"/>
        </w:rPr>
      </w:pPr>
      <w:r w:rsidRPr="003435D1">
        <w:rPr>
          <w:rFonts w:cs="Arial"/>
          <w:lang w:val="es-ES_tradnl"/>
        </w:rPr>
        <w:t>Aquí, en</w:t>
      </w:r>
      <w:r w:rsidRPr="003435D1">
        <w:rPr>
          <w:lang w:val="es-ES_tradnl"/>
        </w:rPr>
        <w:t xml:space="preserve"> base </w:t>
      </w:r>
      <w:r w:rsidRPr="003435D1">
        <w:rPr>
          <w:rFonts w:cs="Arial"/>
          <w:lang w:val="es-ES_tradnl"/>
        </w:rPr>
        <w:t>a</w:t>
      </w:r>
      <w:r w:rsidRPr="003435D1">
        <w:rPr>
          <w:lang w:val="es-ES_tradnl"/>
        </w:rPr>
        <w:t xml:space="preserve"> los hallazgos de las secciones anteriores, </w:t>
      </w:r>
      <w:r w:rsidRPr="003435D1">
        <w:rPr>
          <w:rFonts w:cs="Arial"/>
          <w:lang w:val="es-ES_tradnl"/>
        </w:rPr>
        <w:t xml:space="preserve">el investigador debe </w:t>
      </w:r>
      <w:r w:rsidRPr="003435D1">
        <w:rPr>
          <w:lang w:val="es-ES_tradnl"/>
        </w:rPr>
        <w:t xml:space="preserve">tratar los siguientes dos temas. </w:t>
      </w:r>
    </w:p>
    <w:p w14:paraId="5E5562F4" w14:textId="21F97B4C" w:rsidR="00697143" w:rsidRPr="003435D1" w:rsidRDefault="00697143" w:rsidP="00585715">
      <w:pPr>
        <w:rPr>
          <w:b/>
          <w:lang w:val="es-ES_tradnl"/>
        </w:rPr>
      </w:pPr>
      <w:r w:rsidRPr="003435D1">
        <w:rPr>
          <w:b/>
          <w:lang w:val="es-ES_tradnl"/>
        </w:rPr>
        <w:t xml:space="preserve">¿Cuáles son las prioridades de los interesados respecto al plan de acción </w:t>
      </w:r>
      <w:r w:rsidRPr="003435D1">
        <w:rPr>
          <w:b/>
          <w:u w:val="single"/>
          <w:lang w:val="es-ES_tradnl"/>
        </w:rPr>
        <w:t>actual</w:t>
      </w:r>
      <w:r w:rsidRPr="003435D1">
        <w:rPr>
          <w:b/>
          <w:lang w:val="es-ES_tradnl"/>
        </w:rPr>
        <w:t xml:space="preserve">? </w:t>
      </w:r>
      <w:r w:rsidRPr="003435D1">
        <w:rPr>
          <w:lang w:val="es-ES_tradnl"/>
        </w:rPr>
        <w:t xml:space="preserve">Esta pregunta </w:t>
      </w:r>
      <w:r w:rsidRPr="003435D1">
        <w:rPr>
          <w:rFonts w:cs="Arial"/>
          <w:lang w:val="es-ES_tradnl"/>
        </w:rPr>
        <w:t xml:space="preserve">hace referencia a </w:t>
      </w:r>
      <w:r w:rsidRPr="003435D1">
        <w:rPr>
          <w:lang w:val="es-ES_tradnl"/>
        </w:rPr>
        <w:t xml:space="preserve">cuáles de los compromisos o temas incluidos </w:t>
      </w:r>
      <w:r w:rsidRPr="003435D1">
        <w:rPr>
          <w:rFonts w:cs="Arial"/>
          <w:lang w:val="es-ES_tradnl"/>
        </w:rPr>
        <w:t>fueron</w:t>
      </w:r>
      <w:r w:rsidR="006A4215" w:rsidRPr="003435D1">
        <w:rPr>
          <w:rFonts w:cs="Arial"/>
          <w:lang w:val="es-ES_tradnl"/>
        </w:rPr>
        <w:t xml:space="preserve"> </w:t>
      </w:r>
      <w:r w:rsidRPr="003435D1">
        <w:rPr>
          <w:lang w:val="es-ES_tradnl"/>
        </w:rPr>
        <w:t xml:space="preserve">considerados como los más importantes. Estos pueden ser los compromisos de alta prioridad que </w:t>
      </w:r>
      <w:r w:rsidRPr="003435D1">
        <w:rPr>
          <w:rFonts w:cs="Arial"/>
          <w:lang w:val="es-ES_tradnl"/>
        </w:rPr>
        <w:t>fueron implementados</w:t>
      </w:r>
      <w:r w:rsidRPr="003435D1">
        <w:rPr>
          <w:lang w:val="es-ES_tradnl"/>
        </w:rPr>
        <w:t xml:space="preserve"> con éxito o</w:t>
      </w:r>
      <w:r w:rsidR="006A4215" w:rsidRPr="003435D1">
        <w:rPr>
          <w:lang w:val="es-ES_tradnl"/>
        </w:rPr>
        <w:t xml:space="preserve"> </w:t>
      </w:r>
      <w:r w:rsidRPr="003435D1">
        <w:rPr>
          <w:rFonts w:cs="Arial"/>
          <w:lang w:val="es-ES_tradnl"/>
        </w:rPr>
        <w:t xml:space="preserve">bien los </w:t>
      </w:r>
      <w:r w:rsidRPr="003435D1">
        <w:rPr>
          <w:lang w:val="es-ES_tradnl"/>
        </w:rPr>
        <w:t xml:space="preserve">que deberían ser prorrogados. </w:t>
      </w:r>
    </w:p>
    <w:p w14:paraId="0CC20E73" w14:textId="7AFBD6B7" w:rsidR="00697143" w:rsidRPr="003435D1" w:rsidRDefault="00697143" w:rsidP="00585715">
      <w:pPr>
        <w:rPr>
          <w:b/>
          <w:lang w:val="es-ES_tradnl"/>
        </w:rPr>
      </w:pPr>
      <w:r w:rsidRPr="003435D1">
        <w:rPr>
          <w:b/>
          <w:lang w:val="es-ES_tradnl"/>
        </w:rPr>
        <w:t xml:space="preserve">¿Cuáles son las prioridades de los interesados para el </w:t>
      </w:r>
      <w:r w:rsidRPr="003435D1">
        <w:rPr>
          <w:rFonts w:cs="Arial"/>
          <w:b/>
          <w:u w:val="single"/>
          <w:lang w:val="es-ES_tradnl"/>
        </w:rPr>
        <w:t>siguiente</w:t>
      </w:r>
      <w:r w:rsidRPr="003435D1">
        <w:rPr>
          <w:b/>
          <w:lang w:val="es-ES_tradnl"/>
        </w:rPr>
        <w:t xml:space="preserve"> plan de acción? </w:t>
      </w:r>
      <w:r w:rsidRPr="003435D1">
        <w:rPr>
          <w:lang w:val="es-ES_tradnl"/>
        </w:rPr>
        <w:t xml:space="preserve">Esta pregunta se refiere a </w:t>
      </w:r>
      <w:r w:rsidRPr="003435D1">
        <w:rPr>
          <w:rFonts w:cs="Arial"/>
          <w:lang w:val="es-ES_tradnl"/>
        </w:rPr>
        <w:t>aquellos</w:t>
      </w:r>
      <w:r w:rsidR="006A4215" w:rsidRPr="003435D1">
        <w:rPr>
          <w:rFonts w:cs="Arial"/>
          <w:lang w:val="es-ES_tradnl"/>
        </w:rPr>
        <w:t xml:space="preserve"> </w:t>
      </w:r>
      <w:r w:rsidRPr="003435D1">
        <w:rPr>
          <w:lang w:val="es-ES_tradnl"/>
        </w:rPr>
        <w:t xml:space="preserve">temas o áreas </w:t>
      </w:r>
      <w:r w:rsidRPr="003435D1">
        <w:rPr>
          <w:rFonts w:cs="Arial"/>
          <w:lang w:val="es-ES_tradnl"/>
        </w:rPr>
        <w:t>-que no fueron tratadas</w:t>
      </w:r>
      <w:r w:rsidR="006A4215" w:rsidRPr="003435D1">
        <w:rPr>
          <w:rFonts w:cs="Arial"/>
          <w:lang w:val="es-ES_tradnl"/>
        </w:rPr>
        <w:t xml:space="preserve"> </w:t>
      </w:r>
      <w:r w:rsidRPr="003435D1">
        <w:rPr>
          <w:rFonts w:cs="Arial"/>
          <w:lang w:val="es-ES_tradnl"/>
        </w:rPr>
        <w:t xml:space="preserve">en el primer plan- que a los </w:t>
      </w:r>
      <w:r w:rsidRPr="003435D1">
        <w:rPr>
          <w:lang w:val="es-ES_tradnl"/>
        </w:rPr>
        <w:t xml:space="preserve">actores les gustarían ver </w:t>
      </w:r>
      <w:r w:rsidRPr="003435D1">
        <w:rPr>
          <w:rFonts w:cs="Arial"/>
          <w:lang w:val="es-ES_tradnl"/>
        </w:rPr>
        <w:t xml:space="preserve">incluidas </w:t>
      </w:r>
      <w:r w:rsidRPr="003435D1">
        <w:rPr>
          <w:lang w:val="es-ES_tradnl"/>
        </w:rPr>
        <w:t>en futuros planes de acción</w:t>
      </w:r>
      <w:r w:rsidRPr="003435D1">
        <w:rPr>
          <w:rFonts w:cs="Arial"/>
          <w:lang w:val="es-ES_tradnl"/>
        </w:rPr>
        <w:t>.</w:t>
      </w:r>
      <w:r w:rsidRPr="003435D1">
        <w:rPr>
          <w:lang w:val="es-ES_tradnl"/>
        </w:rPr>
        <w:t xml:space="preserve"> Estos deberían ser temas de alta prioridad que están afectando al país</w:t>
      </w:r>
      <w:r w:rsidRPr="003435D1">
        <w:rPr>
          <w:rFonts w:cs="Arial"/>
          <w:lang w:val="es-ES_tradnl"/>
        </w:rPr>
        <w:t xml:space="preserve"> según </w:t>
      </w:r>
      <w:r w:rsidRPr="003435D1">
        <w:rPr>
          <w:lang w:val="es-ES_tradnl"/>
        </w:rPr>
        <w:t xml:space="preserve">la información </w:t>
      </w:r>
      <w:r w:rsidRPr="003435D1">
        <w:rPr>
          <w:rFonts w:cs="Arial"/>
          <w:lang w:val="es-ES_tradnl"/>
        </w:rPr>
        <w:t>consignada</w:t>
      </w:r>
      <w:r w:rsidRPr="003435D1">
        <w:rPr>
          <w:lang w:val="es-ES_tradnl"/>
        </w:rPr>
        <w:t xml:space="preserve"> en </w:t>
      </w:r>
      <w:r w:rsidRPr="003435D1">
        <w:rPr>
          <w:rFonts w:cs="Arial"/>
          <w:lang w:val="es-ES_tradnl"/>
        </w:rPr>
        <w:t xml:space="preserve">la sección sobre </w:t>
      </w:r>
      <w:r w:rsidRPr="003435D1">
        <w:rPr>
          <w:lang w:val="es-ES_tradnl"/>
        </w:rPr>
        <w:t xml:space="preserve">el contexto nacional </w:t>
      </w:r>
      <w:r w:rsidR="00585715" w:rsidRPr="003435D1">
        <w:rPr>
          <w:rFonts w:cs="Arial"/>
          <w:lang w:val="es-ES_tradnl"/>
        </w:rPr>
        <w:t>descrita anteriormente.</w:t>
      </w:r>
      <w:r w:rsidRPr="003435D1">
        <w:rPr>
          <w:lang w:val="es-ES_tradnl"/>
        </w:rPr>
        <w:t xml:space="preserve"> </w:t>
      </w:r>
    </w:p>
    <w:p w14:paraId="0BB10329" w14:textId="377FA9F1" w:rsidR="00697143" w:rsidRPr="003435D1" w:rsidRDefault="00697143" w:rsidP="00C8794B">
      <w:pPr>
        <w:pStyle w:val="Heading3"/>
      </w:pPr>
      <w:r w:rsidRPr="003435D1">
        <w:t xml:space="preserve">VI.3: Ámbito del plan de acción en relación </w:t>
      </w:r>
      <w:r w:rsidRPr="003435D1">
        <w:rPr>
          <w:rFonts w:cs="Arial"/>
        </w:rPr>
        <w:t>al</w:t>
      </w:r>
      <w:r w:rsidRPr="003435D1">
        <w:t xml:space="preserve"> contexto nacional </w:t>
      </w:r>
    </w:p>
    <w:p w14:paraId="30D8834B" w14:textId="69407BC9" w:rsidR="00C8794B" w:rsidRPr="003435D1" w:rsidRDefault="00697143" w:rsidP="00C8794B">
      <w:pPr>
        <w:rPr>
          <w:rFonts w:cs="Arial"/>
          <w:lang w:val="es-ES_tradnl"/>
        </w:rPr>
      </w:pPr>
      <w:r w:rsidRPr="003435D1">
        <w:rPr>
          <w:lang w:val="es-ES_tradnl"/>
        </w:rPr>
        <w:t xml:space="preserve">Si bien no es la responsabilidad del </w:t>
      </w:r>
      <w:r w:rsidR="00B60FF3" w:rsidRPr="003435D1">
        <w:rPr>
          <w:lang w:val="es-ES_tradnl"/>
        </w:rPr>
        <w:t>MRI</w:t>
      </w:r>
      <w:r w:rsidRPr="003435D1">
        <w:rPr>
          <w:lang w:val="es-ES_tradnl"/>
        </w:rPr>
        <w:t xml:space="preserve"> en su conjunto instruir a los gobiernos y las OSC </w:t>
      </w:r>
      <w:r w:rsidRPr="003435D1">
        <w:rPr>
          <w:rFonts w:cs="Arial"/>
          <w:lang w:val="es-ES_tradnl"/>
        </w:rPr>
        <w:t xml:space="preserve">respecto a </w:t>
      </w:r>
      <w:r w:rsidRPr="003435D1">
        <w:rPr>
          <w:lang w:val="es-ES_tradnl"/>
        </w:rPr>
        <w:t xml:space="preserve">lo que puede o no puede </w:t>
      </w:r>
      <w:r w:rsidRPr="003435D1">
        <w:rPr>
          <w:rFonts w:cs="Arial"/>
          <w:lang w:val="es-ES_tradnl"/>
        </w:rPr>
        <w:t>ser incluido</w:t>
      </w:r>
      <w:r w:rsidRPr="003435D1">
        <w:rPr>
          <w:lang w:val="es-ES_tradnl"/>
        </w:rPr>
        <w:t xml:space="preserve"> en los planes de acción, los </w:t>
      </w:r>
      <w:r w:rsidR="00C8794B" w:rsidRPr="003435D1">
        <w:rPr>
          <w:i/>
          <w:lang w:val="es-ES_tradnl"/>
        </w:rPr>
        <w:t>IRM</w:t>
      </w:r>
      <w:r w:rsidRPr="003435D1">
        <w:rPr>
          <w:i/>
          <w:lang w:val="es-ES_tradnl"/>
        </w:rPr>
        <w:t xml:space="preserve"> Guiding Principals</w:t>
      </w:r>
      <w:r w:rsidRPr="003435D1">
        <w:rPr>
          <w:lang w:val="es-ES_tradnl"/>
        </w:rPr>
        <w:t xml:space="preserve"> sí </w:t>
      </w:r>
      <w:r w:rsidRPr="003435D1">
        <w:rPr>
          <w:rFonts w:cs="Arial"/>
          <w:lang w:val="es-ES_tradnl"/>
        </w:rPr>
        <w:t>exigen</w:t>
      </w:r>
      <w:r w:rsidRPr="003435D1">
        <w:rPr>
          <w:lang w:val="es-ES_tradnl"/>
        </w:rPr>
        <w:t xml:space="preserve"> que el </w:t>
      </w:r>
      <w:r w:rsidR="00B60FF3" w:rsidRPr="003435D1">
        <w:rPr>
          <w:lang w:val="es-ES_tradnl"/>
        </w:rPr>
        <w:t>MRI</w:t>
      </w:r>
      <w:r w:rsidRPr="003435D1">
        <w:rPr>
          <w:lang w:val="es-ES_tradnl"/>
        </w:rPr>
        <w:t xml:space="preserve"> identifique “El grado en que el plan de acción y los compromisos </w:t>
      </w:r>
      <w:r w:rsidRPr="003435D1">
        <w:rPr>
          <w:rFonts w:cs="Arial"/>
          <w:lang w:val="es-ES_tradnl"/>
        </w:rPr>
        <w:t>reflejan</w:t>
      </w:r>
      <w:r w:rsidRPr="003435D1">
        <w:rPr>
          <w:lang w:val="es-ES_tradnl"/>
        </w:rPr>
        <w:t xml:space="preserve">, de una manera específica para cada país, los valores de la AGA </w:t>
      </w:r>
      <w:r w:rsidRPr="003435D1">
        <w:rPr>
          <w:rFonts w:cs="Arial"/>
          <w:lang w:val="es-ES_tradnl"/>
        </w:rPr>
        <w:t xml:space="preserve">en relación a la </w:t>
      </w:r>
      <w:r w:rsidRPr="003435D1">
        <w:rPr>
          <w:lang w:val="es-ES_tradnl"/>
        </w:rPr>
        <w:t>transparencia, rendición de cuentas y</w:t>
      </w:r>
      <w:r w:rsidR="006A4215" w:rsidRPr="003435D1">
        <w:rPr>
          <w:lang w:val="es-ES_tradnl"/>
        </w:rPr>
        <w:t xml:space="preserve"> </w:t>
      </w:r>
      <w:r w:rsidRPr="003435D1">
        <w:rPr>
          <w:lang w:val="es-ES_tradnl"/>
        </w:rPr>
        <w:t>participación ciudadana</w:t>
      </w:r>
      <w:r w:rsidRPr="003435D1">
        <w:rPr>
          <w:rFonts w:cs="Arial"/>
          <w:lang w:val="es-ES_tradnl"/>
        </w:rPr>
        <w:t xml:space="preserve"> según éstos son definidos</w:t>
      </w:r>
      <w:r w:rsidR="006A4215" w:rsidRPr="003435D1">
        <w:rPr>
          <w:rFonts w:cs="Arial"/>
          <w:lang w:val="es-ES_tradnl"/>
        </w:rPr>
        <w:t xml:space="preserve"> </w:t>
      </w:r>
      <w:r w:rsidRPr="003435D1">
        <w:rPr>
          <w:lang w:val="es-ES_tradnl"/>
        </w:rPr>
        <w:t xml:space="preserve">en la </w:t>
      </w:r>
      <w:r w:rsidRPr="003435D1">
        <w:rPr>
          <w:i/>
          <w:lang w:val="es-ES_tradnl"/>
        </w:rPr>
        <w:t>Declaración de Principios de la AGA</w:t>
      </w:r>
      <w:r w:rsidRPr="003435D1">
        <w:rPr>
          <w:lang w:val="es-ES_tradnl"/>
        </w:rPr>
        <w:t xml:space="preserve"> y en </w:t>
      </w:r>
      <w:r w:rsidRPr="003435D1">
        <w:rPr>
          <w:rFonts w:cs="Arial"/>
          <w:lang w:val="es-ES_tradnl"/>
        </w:rPr>
        <w:t xml:space="preserve">sus </w:t>
      </w:r>
      <w:r w:rsidRPr="003435D1">
        <w:rPr>
          <w:rFonts w:cs="Arial"/>
          <w:i/>
          <w:lang w:val="es-ES_tradnl"/>
        </w:rPr>
        <w:t xml:space="preserve">Artículos de </w:t>
      </w:r>
      <w:r w:rsidR="00C8794B" w:rsidRPr="003435D1">
        <w:rPr>
          <w:rFonts w:cs="Arial"/>
          <w:i/>
          <w:lang w:val="es-ES_tradnl"/>
        </w:rPr>
        <w:t>Gobernanza</w:t>
      </w:r>
      <w:r w:rsidR="00C8794B" w:rsidRPr="003435D1">
        <w:rPr>
          <w:rFonts w:cs="Arial"/>
          <w:lang w:val="es-ES_tradnl"/>
        </w:rPr>
        <w:t>”</w:t>
      </w:r>
      <w:r w:rsidRPr="003435D1">
        <w:rPr>
          <w:lang w:val="es-ES_tradnl"/>
        </w:rPr>
        <w:t xml:space="preserve">. En ese sentido, el autor debería ofrecer comentarios constructivos sobre las áreas o políticas que podrían </w:t>
      </w:r>
      <w:r w:rsidRPr="003435D1">
        <w:rPr>
          <w:rFonts w:cs="Arial"/>
          <w:lang w:val="es-ES_tradnl"/>
        </w:rPr>
        <w:t>ser consideradas</w:t>
      </w:r>
      <w:r w:rsidRPr="003435D1">
        <w:rPr>
          <w:lang w:val="es-ES_tradnl"/>
        </w:rPr>
        <w:t xml:space="preserve"> para inclusión futura, a la luz del contexto nacional. </w:t>
      </w:r>
      <w:r w:rsidRPr="003435D1">
        <w:rPr>
          <w:rFonts w:cs="Arial"/>
          <w:lang w:val="es-ES_tradnl"/>
        </w:rPr>
        <w:t>Puede tratarse de</w:t>
      </w:r>
      <w:r w:rsidR="006A4215" w:rsidRPr="003435D1">
        <w:rPr>
          <w:rFonts w:cs="Arial"/>
          <w:lang w:val="es-ES_tradnl"/>
        </w:rPr>
        <w:t xml:space="preserve"> </w:t>
      </w:r>
      <w:r w:rsidRPr="003435D1">
        <w:rPr>
          <w:lang w:val="es-ES_tradnl"/>
        </w:rPr>
        <w:t xml:space="preserve">temas “titulares” que no han sido parte del plan de acción hasta el momento. Estos deberían estar enmarcados en áreas prácticas </w:t>
      </w:r>
      <w:r w:rsidRPr="003435D1">
        <w:rPr>
          <w:rFonts w:cs="Arial"/>
          <w:lang w:val="es-ES_tradnl"/>
        </w:rPr>
        <w:t>ante las cuales es posible</w:t>
      </w:r>
      <w:r w:rsidRPr="003435D1">
        <w:rPr>
          <w:lang w:val="es-ES_tradnl"/>
        </w:rPr>
        <w:t xml:space="preserve"> actuar en </w:t>
      </w:r>
      <w:r w:rsidRPr="003435D1">
        <w:rPr>
          <w:rFonts w:cs="Arial"/>
          <w:lang w:val="es-ES_tradnl"/>
        </w:rPr>
        <w:t>el</w:t>
      </w:r>
      <w:r w:rsidRPr="003435D1">
        <w:rPr>
          <w:lang w:val="es-ES_tradnl"/>
        </w:rPr>
        <w:t xml:space="preserve"> marco de </w:t>
      </w:r>
      <w:r w:rsidRPr="003435D1">
        <w:rPr>
          <w:rFonts w:cs="Arial"/>
          <w:lang w:val="es-ES_tradnl"/>
        </w:rPr>
        <w:t>un período</w:t>
      </w:r>
      <w:r w:rsidRPr="003435D1">
        <w:rPr>
          <w:lang w:val="es-ES_tradnl"/>
        </w:rPr>
        <w:t xml:space="preserve"> de dos años, pero las recomendaciones sobre los compromisos o actividades específicas deberían </w:t>
      </w:r>
      <w:r w:rsidRPr="003435D1">
        <w:rPr>
          <w:rFonts w:cs="Arial"/>
          <w:lang w:val="es-ES_tradnl"/>
        </w:rPr>
        <w:t>ser presentadas</w:t>
      </w:r>
      <w:r w:rsidRPr="003435D1">
        <w:rPr>
          <w:lang w:val="es-ES_tradnl"/>
        </w:rPr>
        <w:t xml:space="preserve"> en la </w:t>
      </w:r>
      <w:r w:rsidRPr="003435D1">
        <w:rPr>
          <w:rFonts w:cs="Arial"/>
          <w:lang w:val="es-ES_tradnl"/>
        </w:rPr>
        <w:t xml:space="preserve">sección </w:t>
      </w:r>
      <w:r w:rsidRPr="003435D1">
        <w:rPr>
          <w:lang w:val="es-ES_tradnl"/>
        </w:rPr>
        <w:t>siguiente</w:t>
      </w:r>
      <w:r w:rsidRPr="003435D1">
        <w:rPr>
          <w:rFonts w:cs="Arial"/>
          <w:lang w:val="es-ES_tradnl"/>
        </w:rPr>
        <w:t>.</w:t>
      </w:r>
    </w:p>
    <w:p w14:paraId="3234F54B" w14:textId="2A692EF5" w:rsidR="00D84B26" w:rsidRPr="003435D1" w:rsidRDefault="00D84B26" w:rsidP="00C8794B">
      <w:pPr>
        <w:rPr>
          <w:rFonts w:cs="Arial"/>
          <w:lang w:val="es-ES_tradnl"/>
        </w:rPr>
      </w:pPr>
      <w:r w:rsidRPr="003435D1">
        <w:rPr>
          <w:rFonts w:cs="Arial"/>
          <w:lang w:val="es-ES_tradnl"/>
        </w:rPr>
        <w:t>Basados en la tabla en la Sección IX sobre los cambios en el criterio de elegibilidad, incluir una descripción de cualquier otra acción que el gobierno adopto o podría adoptar afectando sus criterios de elegibilidad en la AGA:</w:t>
      </w:r>
    </w:p>
    <w:p w14:paraId="55149CA6" w14:textId="0B3761CF" w:rsidR="00D84B26" w:rsidRPr="003435D1" w:rsidRDefault="00D84B26" w:rsidP="00830928">
      <w:pPr>
        <w:numPr>
          <w:ilvl w:val="0"/>
          <w:numId w:val="136"/>
        </w:numPr>
        <w:rPr>
          <w:rFonts w:cs="Arial"/>
          <w:lang w:val="es-ES_tradnl"/>
        </w:rPr>
      </w:pPr>
      <w:r w:rsidRPr="003435D1">
        <w:rPr>
          <w:rFonts w:cs="Arial"/>
          <w:lang w:val="es-ES_tradnl"/>
        </w:rPr>
        <w:t>Transparencia fiscal</w:t>
      </w:r>
    </w:p>
    <w:p w14:paraId="46214CAC" w14:textId="77777777" w:rsidR="00D84B26" w:rsidRPr="003435D1" w:rsidRDefault="00D84B26" w:rsidP="00830928">
      <w:pPr>
        <w:numPr>
          <w:ilvl w:val="0"/>
          <w:numId w:val="136"/>
        </w:numPr>
        <w:rPr>
          <w:rFonts w:cs="Arial"/>
          <w:lang w:val="es-ES_tradnl"/>
        </w:rPr>
      </w:pPr>
      <w:r w:rsidRPr="003435D1">
        <w:rPr>
          <w:rFonts w:cs="Arial"/>
          <w:lang w:val="es-ES_tradnl"/>
        </w:rPr>
        <w:t>Acceso a la información</w:t>
      </w:r>
    </w:p>
    <w:p w14:paraId="667BC3AC" w14:textId="6B8AAA67" w:rsidR="00D84B26" w:rsidRPr="003435D1" w:rsidRDefault="00D84B26" w:rsidP="00830928">
      <w:pPr>
        <w:numPr>
          <w:ilvl w:val="0"/>
          <w:numId w:val="136"/>
        </w:numPr>
        <w:rPr>
          <w:rFonts w:cs="Arial"/>
          <w:lang w:val="es-ES_tradnl"/>
        </w:rPr>
      </w:pPr>
      <w:r w:rsidRPr="003435D1">
        <w:rPr>
          <w:rFonts w:cs="Arial"/>
          <w:lang w:val="es-ES_tradnl"/>
        </w:rPr>
        <w:lastRenderedPageBreak/>
        <w:t>Divulgación por altos funcionarios públicos</w:t>
      </w:r>
    </w:p>
    <w:p w14:paraId="69F299FF" w14:textId="41B83538" w:rsidR="00D84B26" w:rsidRPr="00607627" w:rsidRDefault="00D84B26" w:rsidP="00830928">
      <w:pPr>
        <w:numPr>
          <w:ilvl w:val="0"/>
          <w:numId w:val="136"/>
        </w:numPr>
        <w:rPr>
          <w:rFonts w:cs="Arial"/>
          <w:lang w:val="es-ES_tradnl"/>
        </w:rPr>
      </w:pPr>
      <w:r w:rsidRPr="00607627">
        <w:rPr>
          <w:rFonts w:cs="Arial"/>
          <w:lang w:val="es-ES_tradnl"/>
        </w:rPr>
        <w:t xml:space="preserve">Empoderamiento ciudadano </w:t>
      </w:r>
    </w:p>
    <w:p w14:paraId="6CCA267E" w14:textId="77777777" w:rsidR="00C8794B" w:rsidRPr="003435D1" w:rsidRDefault="00C8794B" w:rsidP="00C8794B">
      <w:pPr>
        <w:rPr>
          <w:rFonts w:cs="Arial"/>
          <w:lang w:val="es-ES_tradnl"/>
        </w:rPr>
        <w:sectPr w:rsidR="00C8794B" w:rsidRPr="003435D1" w:rsidSect="0010664E">
          <w:pgSz w:w="12240" w:h="15840"/>
          <w:pgMar w:top="1440" w:right="1800" w:bottom="1440" w:left="1800" w:header="720" w:footer="720" w:gutter="0"/>
          <w:cols w:space="720"/>
          <w:docGrid w:linePitch="360"/>
        </w:sectPr>
      </w:pPr>
    </w:p>
    <w:p w14:paraId="0BFF3170" w14:textId="77777777" w:rsidR="00697143" w:rsidRPr="003435D1" w:rsidRDefault="00697143" w:rsidP="00A47C76">
      <w:pPr>
        <w:pStyle w:val="Heading2"/>
      </w:pPr>
      <w:bookmarkStart w:id="24" w:name="_Toc267924508"/>
      <w:bookmarkStart w:id="25" w:name="_Toc271803359"/>
      <w:r w:rsidRPr="003435D1">
        <w:lastRenderedPageBreak/>
        <w:t>VII: Recomendaciones generales</w:t>
      </w:r>
      <w:bookmarkEnd w:id="24"/>
      <w:bookmarkEnd w:id="25"/>
      <w:r w:rsidRPr="003435D1">
        <w:t xml:space="preserve"> </w:t>
      </w:r>
    </w:p>
    <w:p w14:paraId="58183CCD" w14:textId="71CEA493" w:rsidR="00697143" w:rsidRPr="003435D1" w:rsidRDefault="00D84B26" w:rsidP="00A47C76">
      <w:pPr>
        <w:rPr>
          <w:lang w:val="es-ES_tradnl"/>
        </w:rPr>
      </w:pPr>
      <w:r w:rsidRPr="003435D1">
        <w:rPr>
          <w:rFonts w:cs="Arial"/>
          <w:lang w:val="es-ES_tradnl"/>
        </w:rPr>
        <w:t xml:space="preserve">La sección 7 </w:t>
      </w:r>
      <w:r w:rsidR="00697143" w:rsidRPr="003435D1">
        <w:rPr>
          <w:rFonts w:cs="Arial"/>
          <w:lang w:val="es-ES_tradnl"/>
        </w:rPr>
        <w:t>cont</w:t>
      </w:r>
      <w:r w:rsidRPr="003435D1">
        <w:rPr>
          <w:rFonts w:cs="Arial"/>
          <w:lang w:val="es-ES_tradnl"/>
        </w:rPr>
        <w:t>iene</w:t>
      </w:r>
      <w:r w:rsidR="00697143" w:rsidRPr="003435D1">
        <w:rPr>
          <w:rFonts w:cs="Arial"/>
          <w:lang w:val="es-ES_tradnl"/>
        </w:rPr>
        <w:t xml:space="preserve"> recomendaciones acerca de los</w:t>
      </w:r>
      <w:r w:rsidR="00697143" w:rsidRPr="003435D1">
        <w:rPr>
          <w:lang w:val="es-ES_tradnl"/>
        </w:rPr>
        <w:t xml:space="preserve"> próximos pasos para el proceso AGA </w:t>
      </w:r>
      <w:r w:rsidR="00697143" w:rsidRPr="003435D1">
        <w:rPr>
          <w:rFonts w:cs="Arial"/>
          <w:lang w:val="es-ES_tradnl"/>
        </w:rPr>
        <w:t xml:space="preserve">del país a modo </w:t>
      </w:r>
      <w:r w:rsidR="00697143" w:rsidRPr="003435D1">
        <w:rPr>
          <w:lang w:val="es-ES_tradnl"/>
        </w:rPr>
        <w:t>general</w:t>
      </w:r>
      <w:r w:rsidR="00697143" w:rsidRPr="003435D1">
        <w:rPr>
          <w:rFonts w:cs="Arial"/>
          <w:lang w:val="es-ES_tradnl"/>
        </w:rPr>
        <w:t xml:space="preserve"> -no</w:t>
      </w:r>
      <w:r w:rsidR="00697143" w:rsidRPr="003435D1">
        <w:rPr>
          <w:lang w:val="es-ES_tradnl"/>
        </w:rPr>
        <w:t xml:space="preserve"> en </w:t>
      </w:r>
      <w:r w:rsidR="00697143" w:rsidRPr="003435D1">
        <w:rPr>
          <w:rFonts w:cs="Arial"/>
          <w:lang w:val="es-ES_tradnl"/>
        </w:rPr>
        <w:t>términos</w:t>
      </w:r>
      <w:r w:rsidR="00697143" w:rsidRPr="003435D1">
        <w:rPr>
          <w:lang w:val="es-ES_tradnl"/>
        </w:rPr>
        <w:t xml:space="preserve"> de compromisos específicos. </w:t>
      </w:r>
    </w:p>
    <w:p w14:paraId="2DF996A2" w14:textId="77777777" w:rsidR="006C0C47" w:rsidRPr="003435D1" w:rsidRDefault="006C0C47" w:rsidP="00A47C76">
      <w:pPr>
        <w:rPr>
          <w:lang w:val="es-ES_tradnl"/>
        </w:rPr>
      </w:pPr>
    </w:p>
    <w:p w14:paraId="34E15745" w14:textId="77777777" w:rsidR="00697143" w:rsidRPr="003435D1" w:rsidRDefault="00697143" w:rsidP="00AA0FE3">
      <w:pPr>
        <w:pStyle w:val="Heading3"/>
      </w:pPr>
      <w:r w:rsidRPr="003435D1">
        <w:t xml:space="preserve">VII.1: Recomendaciones transversales </w:t>
      </w:r>
    </w:p>
    <w:p w14:paraId="43DDC0E4" w14:textId="6C55998B" w:rsidR="00697143" w:rsidRPr="003435D1" w:rsidRDefault="00697143" w:rsidP="00855D5C">
      <w:pPr>
        <w:rPr>
          <w:lang w:val="es-ES_tradnl"/>
        </w:rPr>
      </w:pPr>
      <w:r w:rsidRPr="003435D1">
        <w:rPr>
          <w:lang w:val="es-ES_tradnl"/>
        </w:rPr>
        <w:t xml:space="preserve">Esta sección permite al investigador hacer recomendaciones transversales, </w:t>
      </w:r>
      <w:r w:rsidRPr="003435D1">
        <w:rPr>
          <w:rFonts w:cs="Arial"/>
          <w:lang w:val="es-ES_tradnl"/>
        </w:rPr>
        <w:t>y</w:t>
      </w:r>
      <w:r w:rsidR="006A4215" w:rsidRPr="003435D1">
        <w:rPr>
          <w:rFonts w:cs="Arial"/>
          <w:lang w:val="es-ES_tradnl"/>
        </w:rPr>
        <w:t xml:space="preserve"> </w:t>
      </w:r>
      <w:r w:rsidRPr="003435D1">
        <w:rPr>
          <w:rFonts w:cs="Arial"/>
          <w:lang w:val="es-ES_tradnl"/>
        </w:rPr>
        <w:t>priorizarlas</w:t>
      </w:r>
      <w:r w:rsidRPr="003435D1">
        <w:rPr>
          <w:lang w:val="es-ES_tradnl"/>
        </w:rPr>
        <w:t xml:space="preserve"> en </w:t>
      </w:r>
      <w:r w:rsidRPr="003435D1">
        <w:rPr>
          <w:rFonts w:cs="Arial"/>
          <w:lang w:val="es-ES_tradnl"/>
        </w:rPr>
        <w:t xml:space="preserve">forma de </w:t>
      </w:r>
      <w:r w:rsidRPr="003435D1">
        <w:rPr>
          <w:lang w:val="es-ES_tradnl"/>
        </w:rPr>
        <w:t xml:space="preserve">una </w:t>
      </w:r>
      <w:r w:rsidRPr="003435D1">
        <w:rPr>
          <w:rFonts w:cs="Arial"/>
          <w:lang w:val="es-ES_tradnl"/>
        </w:rPr>
        <w:t>narración</w:t>
      </w:r>
      <w:r w:rsidRPr="003435D1">
        <w:rPr>
          <w:lang w:val="es-ES_tradnl"/>
        </w:rPr>
        <w:t xml:space="preserve"> descriptiva o </w:t>
      </w:r>
      <w:r w:rsidRPr="003435D1">
        <w:rPr>
          <w:rFonts w:cs="Arial"/>
          <w:lang w:val="es-ES_tradnl"/>
        </w:rPr>
        <w:t>lista</w:t>
      </w:r>
      <w:r w:rsidRPr="003435D1">
        <w:rPr>
          <w:lang w:val="es-ES_tradnl"/>
        </w:rPr>
        <w:t xml:space="preserve"> con viñetas. </w:t>
      </w:r>
      <w:r w:rsidRPr="003435D1">
        <w:rPr>
          <w:rFonts w:cs="Arial"/>
          <w:lang w:val="es-ES_tradnl"/>
        </w:rPr>
        <w:t xml:space="preserve">Las recomendaciones </w:t>
      </w:r>
      <w:r w:rsidRPr="003435D1">
        <w:rPr>
          <w:lang w:val="es-ES_tradnl"/>
        </w:rPr>
        <w:t xml:space="preserve">no </w:t>
      </w:r>
      <w:r w:rsidRPr="003435D1">
        <w:rPr>
          <w:rFonts w:cs="Arial"/>
          <w:lang w:val="es-ES_tradnl"/>
        </w:rPr>
        <w:t>deben</w:t>
      </w:r>
      <w:r w:rsidRPr="003435D1">
        <w:rPr>
          <w:lang w:val="es-ES_tradnl"/>
        </w:rPr>
        <w:t xml:space="preserve"> ser </w:t>
      </w:r>
      <w:r w:rsidRPr="003435D1">
        <w:rPr>
          <w:rFonts w:cs="Arial"/>
          <w:lang w:val="es-ES_tradnl"/>
        </w:rPr>
        <w:t xml:space="preserve">necesariamente </w:t>
      </w:r>
      <w:r w:rsidRPr="003435D1">
        <w:rPr>
          <w:lang w:val="es-ES_tradnl"/>
        </w:rPr>
        <w:t xml:space="preserve">exhaustivas y </w:t>
      </w:r>
      <w:r w:rsidRPr="003435D1">
        <w:rPr>
          <w:rFonts w:cs="Arial"/>
          <w:lang w:val="es-ES_tradnl"/>
        </w:rPr>
        <w:t>deben contener</w:t>
      </w:r>
      <w:r w:rsidRPr="003435D1">
        <w:rPr>
          <w:lang w:val="es-ES_tradnl"/>
        </w:rPr>
        <w:t xml:space="preserve"> mensajes de alto nivel para los actores principales. En ese sentido, </w:t>
      </w:r>
      <w:r w:rsidRPr="003435D1">
        <w:rPr>
          <w:rFonts w:cs="Arial"/>
          <w:lang w:val="es-ES_tradnl"/>
        </w:rPr>
        <w:t xml:space="preserve">esta sección </w:t>
      </w:r>
      <w:r w:rsidRPr="003435D1">
        <w:rPr>
          <w:lang w:val="es-ES_tradnl"/>
        </w:rPr>
        <w:t xml:space="preserve">no debería repetir las recomendaciones </w:t>
      </w:r>
      <w:r w:rsidRPr="003435D1">
        <w:rPr>
          <w:rFonts w:cs="Arial"/>
          <w:lang w:val="es-ES_tradnl"/>
        </w:rPr>
        <w:t>acerca de</w:t>
      </w:r>
      <w:r w:rsidRPr="003435D1">
        <w:rPr>
          <w:lang w:val="es-ES_tradnl"/>
        </w:rPr>
        <w:t xml:space="preserve"> los compromisos</w:t>
      </w:r>
      <w:r w:rsidRPr="003435D1">
        <w:rPr>
          <w:rFonts w:cs="Arial"/>
          <w:lang w:val="es-ES_tradnl"/>
        </w:rPr>
        <w:t xml:space="preserve"> individuales</w:t>
      </w:r>
      <w:r w:rsidRPr="003435D1">
        <w:rPr>
          <w:lang w:val="es-ES_tradnl"/>
        </w:rPr>
        <w:t>.</w:t>
      </w:r>
    </w:p>
    <w:p w14:paraId="2D3DC7F7" w14:textId="3629FAC4" w:rsidR="00697143" w:rsidRPr="003435D1" w:rsidRDefault="00697143" w:rsidP="00855D5C">
      <w:pPr>
        <w:rPr>
          <w:lang w:val="es-ES_tradnl"/>
        </w:rPr>
      </w:pPr>
      <w:r w:rsidRPr="003435D1">
        <w:rPr>
          <w:lang w:val="es-ES_tradnl"/>
        </w:rPr>
        <w:t>Con el fin de que estén bien presentadas, las recomendaciones deben</w:t>
      </w:r>
      <w:r w:rsidR="006A4215" w:rsidRPr="003435D1">
        <w:rPr>
          <w:lang w:val="es-ES_tradnl"/>
        </w:rPr>
        <w:t xml:space="preserve"> </w:t>
      </w:r>
      <w:r w:rsidRPr="003435D1">
        <w:rPr>
          <w:lang w:val="es-ES_tradnl"/>
        </w:rPr>
        <w:t>identificar a los actores de manera clara, estar</w:t>
      </w:r>
      <w:r w:rsidR="006A4215" w:rsidRPr="003435D1">
        <w:rPr>
          <w:lang w:val="es-ES_tradnl"/>
        </w:rPr>
        <w:t xml:space="preserve"> </w:t>
      </w:r>
      <w:r w:rsidRPr="003435D1">
        <w:rPr>
          <w:lang w:val="es-ES_tradnl"/>
        </w:rPr>
        <w:t>organizadas bajo subtítulos, cumplir las condiciones</w:t>
      </w:r>
      <w:r w:rsidR="006A4215" w:rsidRPr="003435D1">
        <w:rPr>
          <w:lang w:val="es-ES_tradnl"/>
        </w:rPr>
        <w:t xml:space="preserve"> </w:t>
      </w:r>
      <w:r w:rsidRPr="003435D1">
        <w:rPr>
          <w:lang w:val="es-ES_tradnl"/>
        </w:rPr>
        <w:t xml:space="preserve">de la “Orientación SMART” y ser incrementales de manera que el gobierno las pueda adoptar en los siguientes dos años. Estas recomendaciones podrían hacer referencia a otras fuentes de opinión que deberían ser incluidas en la siguiente versión del plan de acción, la consulta de múltiples partes interesadas, la autoevaluación y los procesos posteriores a la implementación, o a acciones específicas en las diferentes áreas de gobierno abierto. </w:t>
      </w:r>
    </w:p>
    <w:p w14:paraId="362D201B" w14:textId="194E4E1C" w:rsidR="00697143" w:rsidRPr="003435D1" w:rsidRDefault="00697143" w:rsidP="006C0C47">
      <w:pPr>
        <w:ind w:left="720"/>
        <w:rPr>
          <w:lang w:val="es-ES_tradnl"/>
        </w:rPr>
      </w:pPr>
      <w:r w:rsidRPr="003435D1">
        <w:rPr>
          <w:rFonts w:cs="Arial"/>
          <w:b/>
          <w:lang w:val="es-ES_tradnl"/>
        </w:rPr>
        <w:t>Texto orientativo:</w:t>
      </w:r>
      <w:r w:rsidRPr="003435D1">
        <w:rPr>
          <w:rFonts w:cs="Arial"/>
          <w:lang w:val="es-ES_tradnl"/>
        </w:rPr>
        <w:t xml:space="preserve"> Las recomendaciones</w:t>
      </w:r>
      <w:r w:rsidRPr="003435D1">
        <w:rPr>
          <w:lang w:val="es-ES_tradnl"/>
        </w:rPr>
        <w:t xml:space="preserve"> técnicas con respecto a cómo los países pueden mejorar la ejecución de cada compromiso y </w:t>
      </w:r>
      <w:r w:rsidRPr="003435D1">
        <w:rPr>
          <w:rFonts w:cs="Arial"/>
          <w:lang w:val="es-ES_tradnl"/>
        </w:rPr>
        <w:t>del</w:t>
      </w:r>
      <w:r w:rsidRPr="003435D1">
        <w:rPr>
          <w:lang w:val="es-ES_tradnl"/>
        </w:rPr>
        <w:t xml:space="preserve"> plan en su conjunto, así como la forma de realizar mejor los valores y principios de la AGA, </w:t>
      </w:r>
      <w:r w:rsidRPr="003435D1">
        <w:rPr>
          <w:rFonts w:cs="Arial"/>
          <w:lang w:val="es-ES_tradnl"/>
        </w:rPr>
        <w:t>especialmente en relación</w:t>
      </w:r>
      <w:r w:rsidRPr="003435D1">
        <w:rPr>
          <w:lang w:val="es-ES_tradnl"/>
        </w:rPr>
        <w:t xml:space="preserve"> a </w:t>
      </w:r>
      <w:r w:rsidRPr="003435D1">
        <w:rPr>
          <w:rFonts w:cs="Arial"/>
          <w:lang w:val="es-ES_tradnl"/>
        </w:rPr>
        <w:t>sus Artículos</w:t>
      </w:r>
      <w:r w:rsidRPr="003435D1">
        <w:rPr>
          <w:lang w:val="es-ES_tradnl"/>
        </w:rPr>
        <w:t xml:space="preserve"> de</w:t>
      </w:r>
      <w:r w:rsidRPr="003435D1">
        <w:rPr>
          <w:rFonts w:cs="Arial"/>
          <w:lang w:val="es-ES_tradnl"/>
        </w:rPr>
        <w:t xml:space="preserve"> </w:t>
      </w:r>
      <w:r w:rsidR="006C0C47" w:rsidRPr="003435D1">
        <w:rPr>
          <w:rFonts w:cs="Arial"/>
          <w:lang w:val="es-ES_tradnl"/>
        </w:rPr>
        <w:t>Gobernanza</w:t>
      </w:r>
      <w:r w:rsidRPr="003435D1">
        <w:rPr>
          <w:rFonts w:cs="Arial"/>
          <w:lang w:val="es-ES_tradnl"/>
        </w:rPr>
        <w:t xml:space="preserve"> y</w:t>
      </w:r>
      <w:r w:rsidRPr="003435D1">
        <w:rPr>
          <w:lang w:val="es-ES_tradnl"/>
        </w:rPr>
        <w:t xml:space="preserve"> la Declaración de Principios. Las recomendaciones pueden abarcar todas las cuestiones de procedimiento y la ejecución del plan de acción. </w:t>
      </w:r>
    </w:p>
    <w:p w14:paraId="38761810" w14:textId="77777777" w:rsidR="006C0C47" w:rsidRPr="003435D1" w:rsidRDefault="006C0C47" w:rsidP="00AA0FE3">
      <w:pPr>
        <w:pStyle w:val="Heading3"/>
      </w:pPr>
    </w:p>
    <w:p w14:paraId="281673DD" w14:textId="1A198585" w:rsidR="00697143" w:rsidRPr="003435D1" w:rsidRDefault="00697143" w:rsidP="00AA0FE3">
      <w:pPr>
        <w:pStyle w:val="Heading3"/>
      </w:pPr>
      <w:r w:rsidRPr="003435D1">
        <w:t xml:space="preserve">VII.2: Cuadro con las </w:t>
      </w:r>
      <w:r w:rsidR="000376A3">
        <w:t>principales</w:t>
      </w:r>
      <w:r w:rsidRPr="003435D1">
        <w:t xml:space="preserve"> recomendaciones </w:t>
      </w:r>
      <w:r w:rsidRPr="003435D1">
        <w:rPr>
          <w:rFonts w:cs="Arial"/>
        </w:rPr>
        <w:t xml:space="preserve">de la “Orientación </w:t>
      </w:r>
      <w:r w:rsidRPr="003435D1">
        <w:t>SMART</w:t>
      </w:r>
      <w:r w:rsidRPr="003435D1">
        <w:rPr>
          <w:rFonts w:cs="Arial"/>
        </w:rPr>
        <w:t>”</w:t>
      </w:r>
      <w:r w:rsidRPr="003435D1">
        <w:t xml:space="preserve"> </w:t>
      </w:r>
    </w:p>
    <w:p w14:paraId="0067AF8B" w14:textId="7DC11DE4" w:rsidR="00697143" w:rsidRPr="003435D1" w:rsidRDefault="00697143" w:rsidP="00855D5C">
      <w:pPr>
        <w:rPr>
          <w:lang w:val="es-ES_tradnl"/>
        </w:rPr>
      </w:pPr>
      <w:r w:rsidRPr="003435D1">
        <w:rPr>
          <w:lang w:val="es-ES_tradnl"/>
        </w:rPr>
        <w:t xml:space="preserve">A partir de 2014, todos los informes del </w:t>
      </w:r>
      <w:r w:rsidR="00B60FF3" w:rsidRPr="003435D1">
        <w:rPr>
          <w:lang w:val="es-ES_tradnl"/>
        </w:rPr>
        <w:t>MRI</w:t>
      </w:r>
      <w:r w:rsidRPr="003435D1">
        <w:rPr>
          <w:lang w:val="es-ES_tradnl"/>
        </w:rPr>
        <w:t xml:space="preserve"> </w:t>
      </w:r>
      <w:r w:rsidRPr="003435D1">
        <w:rPr>
          <w:rFonts w:cs="Arial"/>
          <w:lang w:val="es-ES_tradnl"/>
        </w:rPr>
        <w:t>deben</w:t>
      </w:r>
      <w:r w:rsidRPr="003435D1">
        <w:rPr>
          <w:lang w:val="es-ES_tradnl"/>
        </w:rPr>
        <w:t xml:space="preserve"> incluir </w:t>
      </w:r>
      <w:r w:rsidRPr="003435D1">
        <w:rPr>
          <w:rFonts w:cs="Arial"/>
          <w:lang w:val="es-ES_tradnl"/>
        </w:rPr>
        <w:t>cinco</w:t>
      </w:r>
      <w:r w:rsidRPr="003435D1">
        <w:rPr>
          <w:lang w:val="es-ES_tradnl"/>
        </w:rPr>
        <w:t xml:space="preserve"> recomendaciones clave sobre el próximo ciclo de planificación de </w:t>
      </w:r>
      <w:r w:rsidRPr="003435D1">
        <w:rPr>
          <w:rFonts w:cs="Arial"/>
          <w:lang w:val="es-ES_tradnl"/>
        </w:rPr>
        <w:t xml:space="preserve">las acciones de </w:t>
      </w:r>
      <w:r w:rsidRPr="003435D1">
        <w:rPr>
          <w:lang w:val="es-ES_tradnl"/>
        </w:rPr>
        <w:t xml:space="preserve">la AGA. Los gobiernos participantes en la AGA tendrán que responder a estas recomendaciones clave en sus autoevaluaciones anuales. </w:t>
      </w:r>
      <w:r w:rsidRPr="003435D1">
        <w:rPr>
          <w:rFonts w:cs="Arial"/>
          <w:lang w:val="es-ES_tradnl"/>
        </w:rPr>
        <w:t xml:space="preserve">En 2015, el </w:t>
      </w:r>
      <w:r w:rsidR="00B60FF3" w:rsidRPr="003435D1">
        <w:rPr>
          <w:rFonts w:cs="Arial"/>
          <w:lang w:val="es-ES_tradnl"/>
        </w:rPr>
        <w:t>MRI</w:t>
      </w:r>
      <w:r w:rsidRPr="003435D1">
        <w:rPr>
          <w:rFonts w:cs="Arial"/>
          <w:lang w:val="es-ES_tradnl"/>
        </w:rPr>
        <w:t xml:space="preserve"> emitirá más orientaciones sobre esto.</w:t>
      </w:r>
    </w:p>
    <w:p w14:paraId="24C61B33" w14:textId="77777777" w:rsidR="000B7D95" w:rsidRPr="003435D1" w:rsidRDefault="00697143" w:rsidP="006C0C47">
      <w:pPr>
        <w:rPr>
          <w:lang w:val="es-ES_tradnl"/>
        </w:rPr>
        <w:sectPr w:rsidR="000B7D95" w:rsidRPr="003435D1" w:rsidSect="0010664E">
          <w:pgSz w:w="12240" w:h="15840"/>
          <w:pgMar w:top="1440" w:right="1800" w:bottom="1440" w:left="1800" w:header="720" w:footer="720" w:gutter="0"/>
          <w:cols w:space="720"/>
          <w:docGrid w:linePitch="360"/>
        </w:sectPr>
      </w:pPr>
      <w:r w:rsidRPr="003435D1">
        <w:rPr>
          <w:lang w:val="es-ES_tradnl"/>
        </w:rPr>
        <w:t xml:space="preserve"> </w:t>
      </w:r>
    </w:p>
    <w:p w14:paraId="5F0E33BE" w14:textId="08EF669D" w:rsidR="00697143" w:rsidRPr="003435D1" w:rsidRDefault="00697143" w:rsidP="006C0C47">
      <w:pPr>
        <w:pStyle w:val="Heading2"/>
      </w:pPr>
      <w:bookmarkStart w:id="26" w:name="_Toc267924509"/>
      <w:bookmarkStart w:id="27" w:name="_Toc271803360"/>
      <w:r w:rsidRPr="003435D1">
        <w:lastRenderedPageBreak/>
        <w:t xml:space="preserve">VIII: </w:t>
      </w:r>
      <w:r w:rsidR="00353395">
        <w:t>Metodología y f</w:t>
      </w:r>
      <w:r w:rsidRPr="003435D1">
        <w:t>uentes</w:t>
      </w:r>
      <w:bookmarkEnd w:id="26"/>
      <w:bookmarkEnd w:id="27"/>
      <w:r w:rsidRPr="003435D1">
        <w:t xml:space="preserve"> </w:t>
      </w:r>
    </w:p>
    <w:p w14:paraId="3EE3DB70" w14:textId="6A9ED9D8" w:rsidR="00697143" w:rsidRPr="003435D1" w:rsidRDefault="00697143" w:rsidP="00AA0FE3">
      <w:pPr>
        <w:pStyle w:val="Heading3"/>
      </w:pPr>
      <w:r w:rsidRPr="003435D1">
        <w:t xml:space="preserve">A. Las entrevistas y grupos </w:t>
      </w:r>
      <w:r w:rsidRPr="003435D1">
        <w:rPr>
          <w:rFonts w:cs="Arial"/>
        </w:rPr>
        <w:t>focales (</w:t>
      </w:r>
      <w:r w:rsidRPr="003435D1">
        <w:rPr>
          <w:rFonts w:cs="Arial"/>
          <w:i/>
        </w:rPr>
        <w:t>focus groups</w:t>
      </w:r>
      <w:r w:rsidRPr="003435D1">
        <w:rPr>
          <w:rFonts w:cs="Arial"/>
        </w:rPr>
        <w:t>)</w:t>
      </w:r>
      <w:r w:rsidR="006A4215" w:rsidRPr="003435D1">
        <w:rPr>
          <w:rFonts w:cs="Arial"/>
        </w:rPr>
        <w:t xml:space="preserve"> </w:t>
      </w:r>
    </w:p>
    <w:p w14:paraId="4666223E" w14:textId="1F8C849B" w:rsidR="00697143" w:rsidRPr="003435D1" w:rsidRDefault="00697143" w:rsidP="00855D5C">
      <w:pPr>
        <w:rPr>
          <w:lang w:val="es-ES_tradnl"/>
        </w:rPr>
      </w:pPr>
      <w:r w:rsidRPr="003435D1">
        <w:rPr>
          <w:lang w:val="es-ES_tradnl"/>
        </w:rPr>
        <w:t xml:space="preserve">Cada investigador nacional llevará a cabo un mínimo de </w:t>
      </w:r>
      <w:r w:rsidRPr="003435D1">
        <w:rPr>
          <w:rFonts w:cs="Arial"/>
          <w:lang w:val="es-ES_tradnl"/>
        </w:rPr>
        <w:t>una entrevista grupal</w:t>
      </w:r>
      <w:r w:rsidR="006A4215" w:rsidRPr="003435D1">
        <w:rPr>
          <w:rFonts w:cs="Arial"/>
          <w:lang w:val="es-ES_tradnl"/>
        </w:rPr>
        <w:t xml:space="preserve"> </w:t>
      </w:r>
      <w:r w:rsidRPr="003435D1">
        <w:rPr>
          <w:lang w:val="es-ES_tradnl"/>
        </w:rPr>
        <w:t xml:space="preserve">a nivel nacional con una variedad de grupos de interés. Se recomienda </w:t>
      </w:r>
      <w:r w:rsidR="00642A50" w:rsidRPr="003435D1">
        <w:rPr>
          <w:lang w:val="es-ES_tradnl"/>
        </w:rPr>
        <w:t xml:space="preserve">que en al menos una de las reuniones que se lleven a cabo se </w:t>
      </w:r>
      <w:r w:rsidRPr="003435D1">
        <w:rPr>
          <w:rFonts w:cs="Arial"/>
          <w:lang w:val="es-ES_tradnl"/>
        </w:rPr>
        <w:t>invit</w:t>
      </w:r>
      <w:r w:rsidR="00642A50" w:rsidRPr="003435D1">
        <w:rPr>
          <w:rFonts w:cs="Arial"/>
          <w:lang w:val="es-ES_tradnl"/>
        </w:rPr>
        <w:t>e</w:t>
      </w:r>
      <w:r w:rsidRPr="003435D1">
        <w:rPr>
          <w:lang w:val="es-ES_tradnl"/>
        </w:rPr>
        <w:t xml:space="preserve"> a</w:t>
      </w:r>
      <w:r w:rsidR="006A4215" w:rsidRPr="003435D1">
        <w:rPr>
          <w:rFonts w:cs="Arial"/>
          <w:lang w:val="es-ES_tradnl"/>
        </w:rPr>
        <w:t xml:space="preserve"> </w:t>
      </w:r>
      <w:r w:rsidRPr="003435D1">
        <w:rPr>
          <w:lang w:val="es-ES_tradnl"/>
        </w:rPr>
        <w:t xml:space="preserve">las organizaciones de la sociedad civil que no </w:t>
      </w:r>
      <w:r w:rsidRPr="003435D1">
        <w:rPr>
          <w:rFonts w:cs="Arial"/>
          <w:lang w:val="es-ES_tradnl"/>
        </w:rPr>
        <w:t>han estado</w:t>
      </w:r>
      <w:r w:rsidRPr="003435D1">
        <w:rPr>
          <w:lang w:val="es-ES_tradnl"/>
        </w:rPr>
        <w:t xml:space="preserve"> fuertemente involucradas en la AGA. </w:t>
      </w:r>
      <w:r w:rsidR="00642A50" w:rsidRPr="003435D1">
        <w:rPr>
          <w:lang w:val="es-ES_tradnl"/>
        </w:rPr>
        <w:t xml:space="preserve">En al menos una de las reuniones con las partes interesadas deben involucrar individuos no- gubernamentales u organizaciones que hayan estado cerca del proceso AGA. </w:t>
      </w:r>
      <w:r w:rsidRPr="003435D1">
        <w:rPr>
          <w:lang w:val="es-ES_tradnl"/>
        </w:rPr>
        <w:t xml:space="preserve">Además, los investigadores </w:t>
      </w:r>
      <w:r w:rsidRPr="003435D1">
        <w:rPr>
          <w:rFonts w:cs="Arial"/>
          <w:lang w:val="es-ES_tradnl"/>
        </w:rPr>
        <w:t>deberán realizar</w:t>
      </w:r>
      <w:r w:rsidRPr="003435D1">
        <w:rPr>
          <w:lang w:val="es-ES_tradnl"/>
        </w:rPr>
        <w:t xml:space="preserve"> entrevistas específicas </w:t>
      </w:r>
      <w:r w:rsidRPr="003435D1">
        <w:rPr>
          <w:rFonts w:cs="Arial"/>
          <w:lang w:val="es-ES_tradnl"/>
        </w:rPr>
        <w:t>a representantes de</w:t>
      </w:r>
      <w:r w:rsidR="006A4215" w:rsidRPr="003435D1">
        <w:rPr>
          <w:rFonts w:cs="Arial"/>
          <w:lang w:val="es-ES_tradnl"/>
        </w:rPr>
        <w:t xml:space="preserve"> </w:t>
      </w:r>
      <w:r w:rsidRPr="003435D1">
        <w:rPr>
          <w:lang w:val="es-ES_tradnl"/>
        </w:rPr>
        <w:t>los organismos responsables</w:t>
      </w:r>
      <w:r w:rsidRPr="003435D1">
        <w:rPr>
          <w:rFonts w:cs="Arial"/>
          <w:lang w:val="es-ES_tradnl"/>
        </w:rPr>
        <w:t xml:space="preserve"> de la AGA en el país toda vez que</w:t>
      </w:r>
      <w:r w:rsidR="006A4215" w:rsidRPr="003435D1">
        <w:rPr>
          <w:rFonts w:cs="Arial"/>
          <w:lang w:val="es-ES_tradnl"/>
        </w:rPr>
        <w:t xml:space="preserve"> </w:t>
      </w:r>
      <w:r w:rsidRPr="003435D1">
        <w:rPr>
          <w:rFonts w:cs="Arial"/>
          <w:lang w:val="es-ES_tradnl"/>
        </w:rPr>
        <w:t xml:space="preserve">la evaluación de </w:t>
      </w:r>
      <w:r w:rsidRPr="003435D1">
        <w:rPr>
          <w:lang w:val="es-ES_tradnl"/>
        </w:rPr>
        <w:t xml:space="preserve">los compromisos </w:t>
      </w:r>
      <w:r w:rsidRPr="003435D1">
        <w:rPr>
          <w:rFonts w:cs="Arial"/>
          <w:lang w:val="es-ES_tradnl"/>
        </w:rPr>
        <w:t>requiera</w:t>
      </w:r>
      <w:r w:rsidRPr="003435D1">
        <w:rPr>
          <w:lang w:val="es-ES_tradnl"/>
        </w:rPr>
        <w:t xml:space="preserve"> más información que la proporcionada por la autoevaluación o </w:t>
      </w:r>
      <w:r w:rsidRPr="003435D1">
        <w:rPr>
          <w:rFonts w:cs="Arial"/>
          <w:lang w:val="es-ES_tradnl"/>
        </w:rPr>
        <w:t xml:space="preserve">que la que está </w:t>
      </w:r>
      <w:r w:rsidRPr="003435D1">
        <w:rPr>
          <w:lang w:val="es-ES_tradnl"/>
        </w:rPr>
        <w:t xml:space="preserve">accesible en línea. </w:t>
      </w:r>
    </w:p>
    <w:p w14:paraId="5B96A8C5" w14:textId="69360A0A" w:rsidR="004873C8" w:rsidRPr="003435D1" w:rsidRDefault="00642A50" w:rsidP="00855D5C">
      <w:pPr>
        <w:rPr>
          <w:lang w:val="es-ES_tradnl"/>
        </w:rPr>
      </w:pPr>
      <w:r w:rsidRPr="003435D1">
        <w:rPr>
          <w:lang w:val="es-ES_tradnl"/>
        </w:rPr>
        <w:t>Los investigadores MRI deben esforzarse por que su proceso de recopilación de información sea tan participativo como sea posible. Ver el Anexo de Recursos para el Investigador para ejemplos sobre mecanismos específicos de participación que los investigadores pueden utilizar para mejorar sus entrevistas y grupos focales.</w:t>
      </w:r>
    </w:p>
    <w:p w14:paraId="573C7419" w14:textId="6CC7E2AE" w:rsidR="00697143" w:rsidRPr="003435D1" w:rsidRDefault="00697143" w:rsidP="004873C8">
      <w:pPr>
        <w:rPr>
          <w:u w:val="single"/>
          <w:lang w:val="es-ES_tradnl"/>
        </w:rPr>
      </w:pPr>
      <w:r w:rsidRPr="003435D1">
        <w:rPr>
          <w:u w:val="single"/>
          <w:lang w:val="es-ES_tradnl"/>
        </w:rPr>
        <w:t xml:space="preserve">Describir </w:t>
      </w:r>
      <w:r w:rsidRPr="003435D1">
        <w:rPr>
          <w:rFonts w:cs="Arial"/>
          <w:u w:val="single"/>
          <w:lang w:val="es-ES_tradnl"/>
        </w:rPr>
        <w:t>qué fue considerado</w:t>
      </w:r>
      <w:r w:rsidRPr="003435D1">
        <w:rPr>
          <w:u w:val="single"/>
          <w:lang w:val="es-ES_tradnl"/>
        </w:rPr>
        <w:t xml:space="preserve"> a la hora de seleccionar </w:t>
      </w:r>
      <w:r w:rsidRPr="003435D1">
        <w:rPr>
          <w:rFonts w:cs="Arial"/>
          <w:u w:val="single"/>
          <w:lang w:val="es-ES_tradnl"/>
        </w:rPr>
        <w:t xml:space="preserve">a </w:t>
      </w:r>
      <w:r w:rsidRPr="003435D1">
        <w:rPr>
          <w:u w:val="single"/>
          <w:lang w:val="es-ES_tradnl"/>
        </w:rPr>
        <w:t>las partes interesadas a nivel nacional [Narra</w:t>
      </w:r>
      <w:r w:rsidR="00642A50" w:rsidRPr="003435D1">
        <w:rPr>
          <w:u w:val="single"/>
          <w:lang w:val="es-ES_tradnl"/>
        </w:rPr>
        <w:t>tiva</w:t>
      </w:r>
      <w:r w:rsidRPr="003435D1">
        <w:rPr>
          <w:u w:val="single"/>
          <w:lang w:val="es-ES_tradnl"/>
        </w:rPr>
        <w:t xml:space="preserve">]. </w:t>
      </w:r>
    </w:p>
    <w:p w14:paraId="453EB92D" w14:textId="485A48A9" w:rsidR="00697143" w:rsidRPr="003435D1" w:rsidRDefault="00697143" w:rsidP="004873C8">
      <w:pPr>
        <w:rPr>
          <w:lang w:val="es-ES_tradnl"/>
        </w:rPr>
      </w:pPr>
      <w:r w:rsidRPr="003435D1">
        <w:rPr>
          <w:lang w:val="es-ES_tradnl"/>
        </w:rPr>
        <w:t xml:space="preserve">Para cada grupo </w:t>
      </w:r>
      <w:r w:rsidRPr="003435D1">
        <w:rPr>
          <w:rFonts w:cs="Arial"/>
          <w:lang w:val="es-ES_tradnl"/>
        </w:rPr>
        <w:t>focal</w:t>
      </w:r>
      <w:r w:rsidR="006A4215" w:rsidRPr="003435D1">
        <w:rPr>
          <w:rFonts w:cs="Arial"/>
          <w:lang w:val="es-ES_tradnl"/>
        </w:rPr>
        <w:t xml:space="preserve"> </w:t>
      </w:r>
      <w:r w:rsidRPr="003435D1">
        <w:rPr>
          <w:lang w:val="es-ES_tradnl"/>
        </w:rPr>
        <w:t>o reunión con interesados a nivel nacional, proporcionar [</w:t>
      </w:r>
      <w:r w:rsidRPr="003435D1">
        <w:rPr>
          <w:rFonts w:cs="Arial"/>
          <w:lang w:val="es-ES_tradnl"/>
        </w:rPr>
        <w:t>en enunciados</w:t>
      </w:r>
      <w:r w:rsidRPr="003435D1">
        <w:rPr>
          <w:lang w:val="es-ES_tradnl"/>
        </w:rPr>
        <w:t xml:space="preserve"> breves]: </w:t>
      </w:r>
    </w:p>
    <w:p w14:paraId="1252C1E0" w14:textId="5D7927A9" w:rsidR="00697143" w:rsidRPr="003435D1" w:rsidRDefault="00697143" w:rsidP="004873C8">
      <w:pPr>
        <w:pStyle w:val="ListParagraph"/>
        <w:rPr>
          <w:b/>
          <w:lang w:val="es-ES_tradnl"/>
        </w:rPr>
      </w:pPr>
      <w:r w:rsidRPr="003435D1">
        <w:rPr>
          <w:lang w:val="es-ES_tradnl"/>
        </w:rPr>
        <w:t>Fuente</w:t>
      </w:r>
      <w:r w:rsidRPr="003435D1">
        <w:rPr>
          <w:b/>
          <w:lang w:val="es-ES_tradnl"/>
        </w:rPr>
        <w:t xml:space="preserve">. </w:t>
      </w:r>
      <w:r w:rsidRPr="003435D1">
        <w:rPr>
          <w:lang w:val="es-ES_tradnl"/>
        </w:rPr>
        <w:t xml:space="preserve">Si </w:t>
      </w:r>
      <w:r w:rsidRPr="003435D1">
        <w:rPr>
          <w:rFonts w:cs="Arial"/>
          <w:lang w:val="es-ES_tradnl"/>
        </w:rPr>
        <w:t>es anónima</w:t>
      </w:r>
      <w:r w:rsidRPr="003435D1">
        <w:rPr>
          <w:lang w:val="es-ES_tradnl"/>
        </w:rPr>
        <w:t xml:space="preserve">, explicar por qué. </w:t>
      </w:r>
    </w:p>
    <w:p w14:paraId="0BE46FA4" w14:textId="77777777" w:rsidR="00697143" w:rsidRPr="003435D1" w:rsidRDefault="00697143" w:rsidP="004873C8">
      <w:pPr>
        <w:pStyle w:val="ListParagraph"/>
        <w:rPr>
          <w:b/>
          <w:lang w:val="es-ES_tradnl"/>
        </w:rPr>
      </w:pPr>
      <w:r w:rsidRPr="003435D1">
        <w:rPr>
          <w:lang w:val="es-ES_tradnl"/>
        </w:rPr>
        <w:t>Fecha de interacción</w:t>
      </w:r>
      <w:r w:rsidRPr="003435D1">
        <w:rPr>
          <w:rFonts w:cs="Arial"/>
          <w:lang w:val="es-ES_tradnl"/>
        </w:rPr>
        <w:t>.</w:t>
      </w:r>
      <w:r w:rsidRPr="003435D1">
        <w:rPr>
          <w:lang w:val="es-ES_tradnl"/>
        </w:rPr>
        <w:t xml:space="preserve"> </w:t>
      </w:r>
    </w:p>
    <w:p w14:paraId="559BA212" w14:textId="77777777" w:rsidR="00697143" w:rsidRPr="003435D1" w:rsidRDefault="00697143" w:rsidP="004873C8">
      <w:pPr>
        <w:pStyle w:val="ListParagraph"/>
        <w:rPr>
          <w:b/>
          <w:lang w:val="es-ES_tradnl"/>
        </w:rPr>
      </w:pPr>
      <w:r w:rsidRPr="003435D1">
        <w:rPr>
          <w:lang w:val="es-ES_tradnl"/>
        </w:rPr>
        <w:t>Asistentes</w:t>
      </w:r>
      <w:r w:rsidRPr="003435D1">
        <w:rPr>
          <w:rFonts w:cs="Arial"/>
          <w:lang w:val="es-ES_tradnl"/>
        </w:rPr>
        <w:t>.</w:t>
      </w:r>
      <w:r w:rsidRPr="003435D1">
        <w:rPr>
          <w:lang w:val="es-ES_tradnl"/>
        </w:rPr>
        <w:t xml:space="preserve"> </w:t>
      </w:r>
    </w:p>
    <w:p w14:paraId="4EA56EEB" w14:textId="12F6F72D" w:rsidR="00697143" w:rsidRPr="003435D1" w:rsidRDefault="00697143" w:rsidP="004873C8">
      <w:pPr>
        <w:pStyle w:val="ListParagraph"/>
        <w:rPr>
          <w:b/>
          <w:lang w:val="es-ES_tradnl"/>
        </w:rPr>
      </w:pPr>
      <w:r w:rsidRPr="003435D1">
        <w:rPr>
          <w:lang w:val="es-ES_tradnl"/>
        </w:rPr>
        <w:t>Formato de la interacción (por ejemplo, entrevistas, grupos focales</w:t>
      </w:r>
      <w:r w:rsidRPr="003435D1">
        <w:rPr>
          <w:rFonts w:cs="Arial"/>
          <w:lang w:val="es-ES_tradnl"/>
        </w:rPr>
        <w:t xml:space="preserve"> o</w:t>
      </w:r>
      <w:r w:rsidRPr="003435D1">
        <w:rPr>
          <w:lang w:val="es-ES_tradnl"/>
        </w:rPr>
        <w:t xml:space="preserve"> talleres</w:t>
      </w:r>
      <w:r w:rsidRPr="003435D1">
        <w:rPr>
          <w:rFonts w:cs="Arial"/>
          <w:lang w:val="es-ES_tradnl"/>
        </w:rPr>
        <w:t>).</w:t>
      </w:r>
    </w:p>
    <w:p w14:paraId="3B9D1A2B" w14:textId="57E04E52" w:rsidR="00697143" w:rsidRPr="003435D1" w:rsidRDefault="00697143" w:rsidP="004873C8">
      <w:pPr>
        <w:pStyle w:val="ListParagraph"/>
        <w:rPr>
          <w:b/>
          <w:lang w:val="es-ES_tradnl"/>
        </w:rPr>
      </w:pPr>
      <w:r w:rsidRPr="003435D1">
        <w:rPr>
          <w:rFonts w:cs="Arial"/>
          <w:lang w:val="es-ES_tradnl"/>
        </w:rPr>
        <w:t>Síntesis</w:t>
      </w:r>
      <w:r w:rsidRPr="003435D1">
        <w:rPr>
          <w:lang w:val="es-ES_tradnl"/>
        </w:rPr>
        <w:t xml:space="preserve"> de la reunión</w:t>
      </w:r>
      <w:r w:rsidRPr="003435D1">
        <w:rPr>
          <w:rFonts w:cs="Arial"/>
          <w:lang w:val="es-ES_tradnl"/>
        </w:rPr>
        <w:t>.</w:t>
      </w:r>
    </w:p>
    <w:p w14:paraId="1501B393" w14:textId="020CE9CE" w:rsidR="00697143" w:rsidRPr="003435D1" w:rsidRDefault="00697143" w:rsidP="004873C8">
      <w:pPr>
        <w:rPr>
          <w:lang w:val="es-ES_tradnl"/>
        </w:rPr>
      </w:pPr>
      <w:r w:rsidRPr="003435D1">
        <w:rPr>
          <w:lang w:val="es-ES_tradnl"/>
        </w:rPr>
        <w:t xml:space="preserve">Si los investigadores desean sustituir una reunión de partes interesadas con </w:t>
      </w:r>
      <w:r w:rsidRPr="003435D1">
        <w:rPr>
          <w:rFonts w:cs="Arial"/>
          <w:lang w:val="es-ES_tradnl"/>
        </w:rPr>
        <w:t>otra modalidad</w:t>
      </w:r>
      <w:r w:rsidRPr="003435D1">
        <w:rPr>
          <w:lang w:val="es-ES_tradnl"/>
        </w:rPr>
        <w:t xml:space="preserve">, deben comunicarlo al personal </w:t>
      </w:r>
      <w:r w:rsidRPr="003435D1">
        <w:rPr>
          <w:rFonts w:cs="Arial"/>
          <w:lang w:val="es-ES_tradnl"/>
        </w:rPr>
        <w:t>del</w:t>
      </w:r>
      <w:r w:rsidRPr="003435D1">
        <w:rPr>
          <w:lang w:val="es-ES_tradnl"/>
        </w:rPr>
        <w:t xml:space="preserve"> </w:t>
      </w:r>
      <w:r w:rsidR="00B60FF3" w:rsidRPr="003435D1">
        <w:rPr>
          <w:lang w:val="es-ES_tradnl"/>
        </w:rPr>
        <w:t>MRI</w:t>
      </w:r>
      <w:r w:rsidRPr="003435D1">
        <w:rPr>
          <w:lang w:val="es-ES_tradnl"/>
        </w:rPr>
        <w:t xml:space="preserve">, </w:t>
      </w:r>
      <w:r w:rsidRPr="003435D1">
        <w:rPr>
          <w:rFonts w:cs="Arial"/>
          <w:lang w:val="es-ES_tradnl"/>
        </w:rPr>
        <w:t>además de explicarlo</w:t>
      </w:r>
      <w:r w:rsidRPr="003435D1">
        <w:rPr>
          <w:lang w:val="es-ES_tradnl"/>
        </w:rPr>
        <w:t xml:space="preserve"> claramente</w:t>
      </w:r>
      <w:r w:rsidRPr="003435D1">
        <w:rPr>
          <w:rFonts w:cs="Arial"/>
          <w:lang w:val="es-ES_tradnl"/>
        </w:rPr>
        <w:t xml:space="preserve"> en esta sección del informe</w:t>
      </w:r>
      <w:r w:rsidRPr="003435D1">
        <w:rPr>
          <w:lang w:val="es-ES_tradnl"/>
        </w:rPr>
        <w:t>.</w:t>
      </w:r>
    </w:p>
    <w:p w14:paraId="0C6AC050" w14:textId="77777777" w:rsidR="003E5B02" w:rsidRPr="003435D1" w:rsidRDefault="003E5B02" w:rsidP="004873C8">
      <w:pPr>
        <w:rPr>
          <w:lang w:val="es-ES_tradnl"/>
        </w:rPr>
      </w:pPr>
    </w:p>
    <w:p w14:paraId="7D52BA9B" w14:textId="77777777" w:rsidR="00697143" w:rsidRPr="003435D1" w:rsidRDefault="00697143" w:rsidP="00AA0FE3">
      <w:pPr>
        <w:pStyle w:val="Heading3"/>
      </w:pPr>
      <w:r w:rsidRPr="003435D1">
        <w:t xml:space="preserve">B. Biblioteca de documentos </w:t>
      </w:r>
    </w:p>
    <w:p w14:paraId="76607482" w14:textId="4E117ADE" w:rsidR="003E5B02" w:rsidRPr="003435D1" w:rsidRDefault="00697143" w:rsidP="003E5B02">
      <w:pPr>
        <w:rPr>
          <w:lang w:val="es-ES_tradnl"/>
        </w:rPr>
      </w:pPr>
      <w:r w:rsidRPr="003435D1">
        <w:rPr>
          <w:lang w:val="es-ES_tradnl"/>
        </w:rPr>
        <w:t xml:space="preserve">El </w:t>
      </w:r>
      <w:r w:rsidR="00B60FF3" w:rsidRPr="003435D1">
        <w:rPr>
          <w:lang w:val="es-ES_tradnl"/>
        </w:rPr>
        <w:t>MRI</w:t>
      </w:r>
      <w:r w:rsidRPr="003435D1">
        <w:rPr>
          <w:lang w:val="es-ES_tradnl"/>
        </w:rPr>
        <w:t xml:space="preserve"> utilizará una biblioteca virtual (o</w:t>
      </w:r>
      <w:r w:rsidRPr="003435D1">
        <w:rPr>
          <w:rFonts w:cs="Arial"/>
          <w:lang w:val="es-ES_tradnl"/>
        </w:rPr>
        <w:t xml:space="preserve"> su</w:t>
      </w:r>
      <w:r w:rsidRPr="003435D1">
        <w:rPr>
          <w:lang w:val="es-ES_tradnl"/>
        </w:rPr>
        <w:t xml:space="preserve"> equivalente si el investigador </w:t>
      </w:r>
      <w:r w:rsidRPr="003435D1">
        <w:rPr>
          <w:rFonts w:cs="Arial"/>
          <w:lang w:val="es-ES_tradnl"/>
        </w:rPr>
        <w:t>así lo prefiere).</w:t>
      </w:r>
      <w:r w:rsidRPr="003435D1">
        <w:rPr>
          <w:lang w:val="es-ES_tradnl"/>
        </w:rPr>
        <w:t xml:space="preserve"> El equipo </w:t>
      </w:r>
      <w:r w:rsidRPr="003435D1">
        <w:rPr>
          <w:rFonts w:cs="Arial"/>
          <w:lang w:val="es-ES_tradnl"/>
        </w:rPr>
        <w:t>del</w:t>
      </w:r>
      <w:r w:rsidRPr="003435D1">
        <w:rPr>
          <w:lang w:val="es-ES_tradnl"/>
        </w:rPr>
        <w:t xml:space="preserve"> </w:t>
      </w:r>
      <w:r w:rsidR="00B60FF3" w:rsidRPr="003435D1">
        <w:rPr>
          <w:lang w:val="es-ES_tradnl"/>
        </w:rPr>
        <w:t>MRI</w:t>
      </w:r>
      <w:r w:rsidRPr="003435D1">
        <w:rPr>
          <w:lang w:val="es-ES_tradnl"/>
        </w:rPr>
        <w:t xml:space="preserve"> creará una página</w:t>
      </w:r>
      <w:r w:rsidRPr="003435D1">
        <w:rPr>
          <w:rFonts w:cs="Arial"/>
          <w:lang w:val="es-ES_tradnl"/>
        </w:rPr>
        <w:t xml:space="preserve"> web</w:t>
      </w:r>
      <w:r w:rsidRPr="003435D1">
        <w:rPr>
          <w:lang w:val="es-ES_tradnl"/>
        </w:rPr>
        <w:t xml:space="preserve"> para cada país, y enviará a los investigadores nacionales instrucciones detalladas sobre cómo cargar documentos importantes que </w:t>
      </w:r>
      <w:r w:rsidRPr="003435D1">
        <w:rPr>
          <w:rFonts w:cs="Arial"/>
          <w:lang w:val="es-ES_tradnl"/>
        </w:rPr>
        <w:t>fueron utilizados</w:t>
      </w:r>
      <w:r w:rsidRPr="003435D1">
        <w:rPr>
          <w:lang w:val="es-ES_tradnl"/>
        </w:rPr>
        <w:t xml:space="preserve"> en sus investigaciones. </w:t>
      </w:r>
      <w:r w:rsidRPr="003435D1">
        <w:rPr>
          <w:rFonts w:cs="Arial"/>
          <w:lang w:val="es-ES_tradnl"/>
        </w:rPr>
        <w:t>La biblioteca proveerá a los investigadores los</w:t>
      </w:r>
      <w:r w:rsidRPr="003435D1">
        <w:rPr>
          <w:lang w:val="es-ES_tradnl"/>
        </w:rPr>
        <w:t xml:space="preserve"> enlaces permanentes </w:t>
      </w:r>
      <w:r w:rsidRPr="003435D1">
        <w:rPr>
          <w:rFonts w:cs="Arial"/>
          <w:lang w:val="es-ES_tradnl"/>
        </w:rPr>
        <w:t>que podrán ser citados</w:t>
      </w:r>
      <w:r w:rsidRPr="003435D1">
        <w:rPr>
          <w:lang w:val="es-ES_tradnl"/>
        </w:rPr>
        <w:t xml:space="preserve"> en el texto de </w:t>
      </w:r>
      <w:r w:rsidRPr="003435D1">
        <w:rPr>
          <w:rFonts w:cs="Arial"/>
          <w:lang w:val="es-ES_tradnl"/>
        </w:rPr>
        <w:t>sus informes</w:t>
      </w:r>
      <w:r w:rsidRPr="003435D1">
        <w:rPr>
          <w:lang w:val="es-ES_tradnl"/>
        </w:rPr>
        <w:t xml:space="preserve">. </w:t>
      </w:r>
    </w:p>
    <w:p w14:paraId="24A76555" w14:textId="77777777" w:rsidR="003E5B02" w:rsidRPr="003435D1" w:rsidRDefault="003E5B02" w:rsidP="003E5B02">
      <w:pPr>
        <w:rPr>
          <w:lang w:val="es-ES_tradnl"/>
        </w:rPr>
      </w:pPr>
    </w:p>
    <w:p w14:paraId="1822C438" w14:textId="680910F4" w:rsidR="00697143" w:rsidRPr="003435D1" w:rsidRDefault="00697143" w:rsidP="00AA0FE3">
      <w:pPr>
        <w:pStyle w:val="Heading3"/>
      </w:pPr>
      <w:r w:rsidRPr="003435D1">
        <w:t xml:space="preserve">C. Datos basados en </w:t>
      </w:r>
      <w:r w:rsidRPr="003435D1">
        <w:rPr>
          <w:rFonts w:cs="Arial"/>
        </w:rPr>
        <w:t>una encuesta</w:t>
      </w:r>
      <w:r w:rsidRPr="003435D1">
        <w:t xml:space="preserve"> (opcional) </w:t>
      </w:r>
    </w:p>
    <w:p w14:paraId="08CE4933" w14:textId="0097060F" w:rsidR="00697143" w:rsidRPr="003435D1" w:rsidRDefault="00697143" w:rsidP="003E5B02">
      <w:pPr>
        <w:rPr>
          <w:lang w:val="es-ES_tradnl"/>
        </w:rPr>
      </w:pPr>
      <w:r w:rsidRPr="003435D1">
        <w:rPr>
          <w:rFonts w:cs="Arial"/>
          <w:lang w:val="es-ES_tradnl"/>
        </w:rPr>
        <w:t>Las encuestas pueden resultar útiles</w:t>
      </w:r>
      <w:r w:rsidRPr="003435D1">
        <w:rPr>
          <w:lang w:val="es-ES_tradnl"/>
        </w:rPr>
        <w:t xml:space="preserve"> para medir el interés de las partes interesadas en los compromisos a nivel nacional. Sin embargo, no </w:t>
      </w:r>
      <w:r w:rsidRPr="003435D1">
        <w:rPr>
          <w:rFonts w:cs="Arial"/>
          <w:lang w:val="es-ES_tradnl"/>
        </w:rPr>
        <w:t>es requisito</w:t>
      </w:r>
      <w:r w:rsidR="006A4215" w:rsidRPr="003435D1">
        <w:rPr>
          <w:rFonts w:cs="Arial"/>
          <w:lang w:val="es-ES_tradnl"/>
        </w:rPr>
        <w:t xml:space="preserve"> </w:t>
      </w:r>
      <w:r w:rsidRPr="003435D1">
        <w:rPr>
          <w:lang w:val="es-ES_tradnl"/>
        </w:rPr>
        <w:t xml:space="preserve">que un investigador realice una encuesta. Si se realizó una encuesta en línea, esta sección </w:t>
      </w:r>
      <w:r w:rsidRPr="003435D1">
        <w:rPr>
          <w:rFonts w:cs="Arial"/>
          <w:lang w:val="es-ES_tradnl"/>
        </w:rPr>
        <w:t>del informe debe proveer</w:t>
      </w:r>
      <w:r w:rsidR="006A4215" w:rsidRPr="003435D1">
        <w:rPr>
          <w:rFonts w:cs="Arial"/>
          <w:lang w:val="es-ES_tradnl"/>
        </w:rPr>
        <w:t xml:space="preserve"> </w:t>
      </w:r>
      <w:r w:rsidRPr="003435D1">
        <w:rPr>
          <w:rFonts w:cs="Arial"/>
          <w:lang w:val="es-ES_tradnl"/>
        </w:rPr>
        <w:t xml:space="preserve">los </w:t>
      </w:r>
      <w:r w:rsidRPr="003435D1">
        <w:rPr>
          <w:lang w:val="es-ES_tradnl"/>
        </w:rPr>
        <w:t xml:space="preserve">enlaces y </w:t>
      </w:r>
      <w:r w:rsidRPr="003435D1">
        <w:rPr>
          <w:rFonts w:cs="Arial"/>
          <w:lang w:val="es-ES_tradnl"/>
        </w:rPr>
        <w:t>presentar</w:t>
      </w:r>
      <w:r w:rsidR="006A4215" w:rsidRPr="003435D1">
        <w:rPr>
          <w:rFonts w:cs="Arial"/>
          <w:lang w:val="es-ES_tradnl"/>
        </w:rPr>
        <w:t xml:space="preserve"> </w:t>
      </w:r>
      <w:r w:rsidRPr="003435D1">
        <w:rPr>
          <w:lang w:val="es-ES_tradnl"/>
        </w:rPr>
        <w:t xml:space="preserve">los resultados de la encuesta, incluyendo el número de encuestados y </w:t>
      </w:r>
      <w:r w:rsidRPr="003435D1">
        <w:rPr>
          <w:rFonts w:cs="Arial"/>
          <w:lang w:val="es-ES_tradnl"/>
        </w:rPr>
        <w:t xml:space="preserve">sus hallazgos. </w:t>
      </w:r>
    </w:p>
    <w:p w14:paraId="2405F60C" w14:textId="77777777" w:rsidR="003E5B02" w:rsidRPr="003435D1" w:rsidRDefault="003E5B02" w:rsidP="00855D5C">
      <w:pPr>
        <w:rPr>
          <w:lang w:val="es-ES_tradnl"/>
        </w:rPr>
      </w:pPr>
    </w:p>
    <w:p w14:paraId="57C20BD7" w14:textId="77777777" w:rsidR="003E5B02" w:rsidRPr="003435D1" w:rsidRDefault="003E5B02" w:rsidP="00855D5C">
      <w:pPr>
        <w:rPr>
          <w:lang w:val="es-ES_tradnl"/>
        </w:rPr>
      </w:pPr>
    </w:p>
    <w:p w14:paraId="4A4D0E9F" w14:textId="77777777" w:rsidR="003E5B02" w:rsidRPr="003435D1" w:rsidRDefault="003E5B02" w:rsidP="00855D5C">
      <w:pPr>
        <w:rPr>
          <w:lang w:val="es-ES_tradnl"/>
        </w:rPr>
        <w:sectPr w:rsidR="003E5B02" w:rsidRPr="003435D1" w:rsidSect="00545405">
          <w:footerReference w:type="even" r:id="rId31"/>
          <w:footerReference w:type="default" r:id="rId32"/>
          <w:pgSz w:w="11900" w:h="16840"/>
          <w:pgMar w:top="1440" w:right="1530" w:bottom="1440" w:left="1800" w:header="720" w:footer="720" w:gutter="0"/>
          <w:cols w:space="720"/>
          <w:docGrid w:linePitch="360"/>
        </w:sectPr>
      </w:pPr>
    </w:p>
    <w:p w14:paraId="25D5A496" w14:textId="77777777" w:rsidR="00697143" w:rsidRPr="003435D1" w:rsidRDefault="00697143" w:rsidP="00440EEB">
      <w:pPr>
        <w:pStyle w:val="Heading2"/>
      </w:pPr>
      <w:bookmarkStart w:id="28" w:name="h.4i7ojhp" w:colFirst="0" w:colLast="0"/>
      <w:bookmarkStart w:id="29" w:name="_Toc271803361"/>
      <w:bookmarkStart w:id="30" w:name="_GoBack"/>
      <w:bookmarkEnd w:id="28"/>
      <w:r w:rsidRPr="003435D1">
        <w:lastRenderedPageBreak/>
        <w:t>IX. Evaluaciones después del año 2014</w:t>
      </w:r>
      <w:bookmarkEnd w:id="29"/>
    </w:p>
    <w:p w14:paraId="1017CFC2" w14:textId="43E6A24B" w:rsidR="00697143" w:rsidRPr="003435D1" w:rsidRDefault="00697143" w:rsidP="00855D5C">
      <w:pPr>
        <w:rPr>
          <w:lang w:val="es-ES_tradnl"/>
        </w:rPr>
      </w:pPr>
      <w:bookmarkStart w:id="31" w:name="h.2xcytpi" w:colFirst="0" w:colLast="0"/>
      <w:bookmarkEnd w:id="31"/>
      <w:r w:rsidRPr="003435D1">
        <w:rPr>
          <w:lang w:val="es-ES_tradnl"/>
        </w:rPr>
        <w:t xml:space="preserve">En setiembre </w:t>
      </w:r>
      <w:r w:rsidRPr="003435D1">
        <w:rPr>
          <w:rFonts w:cs="Arial"/>
          <w:lang w:val="es-ES_tradnl"/>
        </w:rPr>
        <w:t xml:space="preserve">de </w:t>
      </w:r>
      <w:r w:rsidRPr="003435D1">
        <w:rPr>
          <w:lang w:val="es-ES_tradnl"/>
        </w:rPr>
        <w:t>2012, la AGA</w:t>
      </w:r>
      <w:r w:rsidR="006A4215" w:rsidRPr="003435D1">
        <w:rPr>
          <w:lang w:val="es-ES_tradnl"/>
        </w:rPr>
        <w:t xml:space="preserve"> </w:t>
      </w:r>
      <w:r w:rsidRPr="003435D1">
        <w:rPr>
          <w:rFonts w:cs="Arial"/>
          <w:lang w:val="es-ES_tradnl"/>
        </w:rPr>
        <w:t>comenzó</w:t>
      </w:r>
      <w:r w:rsidR="006A4215" w:rsidRPr="003435D1">
        <w:rPr>
          <w:rFonts w:cs="Arial"/>
          <w:lang w:val="es-ES_tradnl"/>
        </w:rPr>
        <w:t xml:space="preserve"> </w:t>
      </w:r>
      <w:r w:rsidRPr="003435D1">
        <w:rPr>
          <w:lang w:val="es-ES_tradnl"/>
        </w:rPr>
        <w:t xml:space="preserve">a </w:t>
      </w:r>
      <w:r w:rsidRPr="003435D1">
        <w:rPr>
          <w:rFonts w:cs="Arial"/>
          <w:lang w:val="es-ES_tradnl"/>
        </w:rPr>
        <w:t>alentar enérgicamente</w:t>
      </w:r>
      <w:r w:rsidRPr="003435D1">
        <w:rPr>
          <w:lang w:val="es-ES_tradnl"/>
        </w:rPr>
        <w:t xml:space="preserve"> a los gobiernos participantes a </w:t>
      </w:r>
      <w:r w:rsidRPr="003435D1">
        <w:rPr>
          <w:rFonts w:cs="Arial"/>
          <w:lang w:val="es-ES_tradnl"/>
        </w:rPr>
        <w:t>que adoptaran</w:t>
      </w:r>
      <w:r w:rsidRPr="003435D1">
        <w:rPr>
          <w:lang w:val="es-ES_tradnl"/>
        </w:rPr>
        <w:t xml:space="preserve"> compromisos ambiciosos </w:t>
      </w:r>
      <w:r w:rsidRPr="003435D1">
        <w:rPr>
          <w:rFonts w:cs="Arial"/>
          <w:lang w:val="es-ES_tradnl"/>
        </w:rPr>
        <w:t xml:space="preserve">basados </w:t>
      </w:r>
      <w:r w:rsidRPr="003435D1">
        <w:rPr>
          <w:lang w:val="es-ES_tradnl"/>
        </w:rPr>
        <w:t xml:space="preserve">en </w:t>
      </w:r>
      <w:r w:rsidRPr="003435D1">
        <w:rPr>
          <w:rFonts w:cs="Arial"/>
          <w:lang w:val="es-ES_tradnl"/>
        </w:rPr>
        <w:t>su desempeño respecto a</w:t>
      </w:r>
      <w:r w:rsidRPr="003435D1">
        <w:rPr>
          <w:lang w:val="es-ES_tradnl"/>
        </w:rPr>
        <w:t xml:space="preserve"> los criterios de elegibilidad </w:t>
      </w:r>
      <w:r w:rsidRPr="003435D1">
        <w:rPr>
          <w:rFonts w:cs="Arial"/>
          <w:lang w:val="es-ES_tradnl"/>
        </w:rPr>
        <w:t xml:space="preserve">de la AGA. A partir de 2014, el MRI presentará información acerca de los pasos que permitirían a los países mejorar su desempeño en esa materia </w:t>
      </w:r>
      <w:r w:rsidRPr="003435D1">
        <w:rPr>
          <w:lang w:val="es-ES_tradnl"/>
        </w:rPr>
        <w:t xml:space="preserve">en los planes de acción. La revisión anual de la Unidad de Apoyo </w:t>
      </w:r>
      <w:r w:rsidRPr="003435D1">
        <w:rPr>
          <w:rFonts w:cs="Arial"/>
          <w:lang w:val="es-ES_tradnl"/>
        </w:rPr>
        <w:t xml:space="preserve">de la AGA </w:t>
      </w:r>
      <w:r w:rsidRPr="003435D1">
        <w:rPr>
          <w:lang w:val="es-ES_tradnl"/>
        </w:rPr>
        <w:t xml:space="preserve">quedará como la </w:t>
      </w:r>
      <w:r w:rsidRPr="003435D1">
        <w:rPr>
          <w:rFonts w:cs="Arial"/>
          <w:lang w:val="es-ES_tradnl"/>
        </w:rPr>
        <w:t>instancia</w:t>
      </w:r>
      <w:r w:rsidR="006A4215" w:rsidRPr="003435D1">
        <w:rPr>
          <w:rFonts w:cs="Arial"/>
          <w:lang w:val="es-ES_tradnl"/>
        </w:rPr>
        <w:t xml:space="preserve"> </w:t>
      </w:r>
      <w:r w:rsidRPr="003435D1">
        <w:rPr>
          <w:lang w:val="es-ES_tradnl"/>
        </w:rPr>
        <w:t xml:space="preserve">principal </w:t>
      </w:r>
      <w:r w:rsidRPr="003435D1">
        <w:rPr>
          <w:rFonts w:cs="Arial"/>
          <w:lang w:val="es-ES_tradnl"/>
        </w:rPr>
        <w:t xml:space="preserve">en la determinación y análisis del </w:t>
      </w:r>
      <w:r w:rsidRPr="003435D1">
        <w:rPr>
          <w:lang w:val="es-ES_tradnl"/>
        </w:rPr>
        <w:t xml:space="preserve">desempeño nacional en </w:t>
      </w:r>
      <w:r w:rsidRPr="003435D1">
        <w:rPr>
          <w:rFonts w:cs="Arial"/>
          <w:lang w:val="es-ES_tradnl"/>
        </w:rPr>
        <w:t xml:space="preserve">relación a </w:t>
      </w:r>
      <w:r w:rsidRPr="003435D1">
        <w:rPr>
          <w:lang w:val="es-ES_tradnl"/>
        </w:rPr>
        <w:t xml:space="preserve">los criterios de elegibilidad. Los informes </w:t>
      </w:r>
      <w:r w:rsidRPr="003435D1">
        <w:rPr>
          <w:rFonts w:cs="Arial"/>
          <w:lang w:val="es-ES_tradnl"/>
        </w:rPr>
        <w:t xml:space="preserve">del </w:t>
      </w:r>
      <w:r w:rsidRPr="003435D1">
        <w:rPr>
          <w:lang w:val="es-ES_tradnl"/>
        </w:rPr>
        <w:t xml:space="preserve">MRI tendrán </w:t>
      </w:r>
      <w:r w:rsidRPr="003435D1">
        <w:rPr>
          <w:rFonts w:cs="Arial"/>
          <w:lang w:val="es-ES_tradnl"/>
        </w:rPr>
        <w:t>un examen</w:t>
      </w:r>
      <w:r w:rsidRPr="003435D1">
        <w:rPr>
          <w:lang w:val="es-ES_tradnl"/>
        </w:rPr>
        <w:t xml:space="preserve"> más </w:t>
      </w:r>
      <w:r w:rsidRPr="003435D1">
        <w:rPr>
          <w:rFonts w:cs="Arial"/>
          <w:lang w:val="es-ES_tradnl"/>
        </w:rPr>
        <w:t>limitado</w:t>
      </w:r>
      <w:r w:rsidRPr="003435D1">
        <w:rPr>
          <w:lang w:val="es-ES_tradnl"/>
        </w:rPr>
        <w:t xml:space="preserve"> del contexto de progreso o regresión en </w:t>
      </w:r>
      <w:r w:rsidRPr="003435D1">
        <w:rPr>
          <w:rFonts w:cs="Arial"/>
          <w:lang w:val="es-ES_tradnl"/>
        </w:rPr>
        <w:t xml:space="preserve">relación a los </w:t>
      </w:r>
      <w:r w:rsidRPr="003435D1">
        <w:rPr>
          <w:lang w:val="es-ES_tradnl"/>
        </w:rPr>
        <w:t xml:space="preserve">criterios específicos </w:t>
      </w:r>
      <w:r w:rsidRPr="003435D1">
        <w:rPr>
          <w:rFonts w:cs="Arial"/>
          <w:lang w:val="es-ES_tradnl"/>
        </w:rPr>
        <w:t>a</w:t>
      </w:r>
      <w:r w:rsidRPr="003435D1">
        <w:rPr>
          <w:lang w:val="es-ES_tradnl"/>
        </w:rPr>
        <w:t xml:space="preserve"> nivel nacional cada año, </w:t>
      </w:r>
      <w:r w:rsidRPr="003435D1">
        <w:rPr>
          <w:rFonts w:cs="Arial"/>
          <w:lang w:val="es-ES_tradnl"/>
        </w:rPr>
        <w:t>basado</w:t>
      </w:r>
      <w:r w:rsidRPr="003435D1">
        <w:rPr>
          <w:lang w:val="es-ES_tradnl"/>
        </w:rPr>
        <w:t xml:space="preserve"> en la retroalimentación pública. Como base para </w:t>
      </w:r>
      <w:r w:rsidRPr="003435D1">
        <w:rPr>
          <w:rFonts w:cs="Arial"/>
          <w:lang w:val="es-ES_tradnl"/>
        </w:rPr>
        <w:t>este análisis</w:t>
      </w:r>
      <w:r w:rsidRPr="003435D1">
        <w:rPr>
          <w:lang w:val="es-ES_tradnl"/>
        </w:rPr>
        <w:t xml:space="preserve">, el MRI </w:t>
      </w:r>
      <w:r w:rsidRPr="003435D1">
        <w:rPr>
          <w:rFonts w:cs="Arial"/>
          <w:lang w:val="es-ES_tradnl"/>
        </w:rPr>
        <w:t>recolectará</w:t>
      </w:r>
      <w:r w:rsidRPr="003435D1">
        <w:rPr>
          <w:lang w:val="es-ES_tradnl"/>
        </w:rPr>
        <w:t xml:space="preserve"> información </w:t>
      </w:r>
      <w:r w:rsidR="003E5B02" w:rsidRPr="003435D1">
        <w:rPr>
          <w:lang w:val="es-ES_tradnl"/>
        </w:rPr>
        <w:t>relevante a la</w:t>
      </w:r>
      <w:r w:rsidRPr="003435D1">
        <w:rPr>
          <w:lang w:val="es-ES_tradnl"/>
        </w:rPr>
        <w:t xml:space="preserve"> elegibilidad. </w:t>
      </w:r>
    </w:p>
    <w:tbl>
      <w:tblPr>
        <w:tblW w:w="865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32"/>
        <w:gridCol w:w="1561"/>
        <w:gridCol w:w="1608"/>
        <w:gridCol w:w="1312"/>
        <w:gridCol w:w="1312"/>
        <w:gridCol w:w="1329"/>
      </w:tblGrid>
      <w:tr w:rsidR="00697143" w:rsidRPr="003435D1" w14:paraId="2EA3C01F" w14:textId="77777777" w:rsidTr="00555D8E">
        <w:tc>
          <w:tcPr>
            <w:tcW w:w="1532" w:type="dxa"/>
            <w:shd w:val="clear" w:color="auto" w:fill="FF99CC"/>
            <w:tcMar>
              <w:top w:w="100" w:type="dxa"/>
              <w:left w:w="108" w:type="dxa"/>
              <w:bottom w:w="100" w:type="dxa"/>
              <w:right w:w="108" w:type="dxa"/>
            </w:tcMar>
            <w:vAlign w:val="center"/>
          </w:tcPr>
          <w:p w14:paraId="7C8A00F7" w14:textId="77777777" w:rsidR="00697143" w:rsidRPr="003435D1" w:rsidRDefault="00697143" w:rsidP="00855D5C">
            <w:pPr>
              <w:rPr>
                <w:b/>
                <w:sz w:val="20"/>
                <w:szCs w:val="20"/>
                <w:lang w:val="es-ES_tradnl"/>
              </w:rPr>
            </w:pPr>
            <w:r w:rsidRPr="003435D1">
              <w:rPr>
                <w:b/>
                <w:sz w:val="20"/>
                <w:szCs w:val="20"/>
                <w:lang w:val="es-ES_tradnl"/>
              </w:rPr>
              <w:t>Criterio</w:t>
            </w:r>
          </w:p>
        </w:tc>
        <w:tc>
          <w:tcPr>
            <w:tcW w:w="1561" w:type="dxa"/>
            <w:shd w:val="clear" w:color="auto" w:fill="FF99CC"/>
            <w:tcMar>
              <w:top w:w="100" w:type="dxa"/>
              <w:left w:w="108" w:type="dxa"/>
              <w:bottom w:w="100" w:type="dxa"/>
              <w:right w:w="108" w:type="dxa"/>
            </w:tcMar>
            <w:vAlign w:val="center"/>
          </w:tcPr>
          <w:p w14:paraId="55540C79" w14:textId="77777777" w:rsidR="00697143" w:rsidRPr="003435D1" w:rsidRDefault="00697143" w:rsidP="00855D5C">
            <w:pPr>
              <w:rPr>
                <w:b/>
                <w:sz w:val="20"/>
                <w:szCs w:val="20"/>
                <w:lang w:val="es-ES_tradnl"/>
              </w:rPr>
            </w:pPr>
            <w:r w:rsidRPr="003435D1">
              <w:rPr>
                <w:b/>
                <w:sz w:val="20"/>
                <w:szCs w:val="20"/>
                <w:lang w:val="es-ES_tradnl"/>
              </w:rPr>
              <w:t>Medida</w:t>
            </w:r>
          </w:p>
        </w:tc>
        <w:tc>
          <w:tcPr>
            <w:tcW w:w="1608" w:type="dxa"/>
            <w:shd w:val="clear" w:color="auto" w:fill="FF99CC"/>
            <w:tcMar>
              <w:top w:w="100" w:type="dxa"/>
              <w:left w:w="108" w:type="dxa"/>
              <w:bottom w:w="100" w:type="dxa"/>
              <w:right w:w="108" w:type="dxa"/>
            </w:tcMar>
            <w:vAlign w:val="center"/>
          </w:tcPr>
          <w:p w14:paraId="146F6AD5" w14:textId="77777777" w:rsidR="00697143" w:rsidRPr="003435D1" w:rsidRDefault="00697143" w:rsidP="00855D5C">
            <w:pPr>
              <w:rPr>
                <w:b/>
                <w:sz w:val="20"/>
                <w:szCs w:val="20"/>
                <w:lang w:val="es-ES_tradnl"/>
              </w:rPr>
            </w:pPr>
            <w:r w:rsidRPr="003435D1">
              <w:rPr>
                <w:b/>
                <w:sz w:val="20"/>
                <w:szCs w:val="20"/>
                <w:lang w:val="es-ES_tradnl"/>
              </w:rPr>
              <w:t>Fuente</w:t>
            </w:r>
          </w:p>
        </w:tc>
        <w:tc>
          <w:tcPr>
            <w:tcW w:w="1312" w:type="dxa"/>
            <w:shd w:val="clear" w:color="auto" w:fill="CCFFFF"/>
            <w:tcMar>
              <w:top w:w="100" w:type="dxa"/>
              <w:left w:w="108" w:type="dxa"/>
              <w:bottom w:w="100" w:type="dxa"/>
              <w:right w:w="108" w:type="dxa"/>
            </w:tcMar>
            <w:vAlign w:val="center"/>
          </w:tcPr>
          <w:p w14:paraId="11621DF0" w14:textId="77777777" w:rsidR="00697143" w:rsidRPr="003435D1" w:rsidRDefault="00697143" w:rsidP="00855D5C">
            <w:pPr>
              <w:rPr>
                <w:b/>
                <w:sz w:val="20"/>
                <w:szCs w:val="20"/>
                <w:lang w:val="es-ES_tradnl"/>
              </w:rPr>
            </w:pPr>
            <w:r w:rsidRPr="003435D1">
              <w:rPr>
                <w:b/>
                <w:sz w:val="20"/>
                <w:szCs w:val="20"/>
                <w:lang w:val="es-ES_tradnl"/>
              </w:rPr>
              <w:t>Calificación 2010</w:t>
            </w:r>
          </w:p>
        </w:tc>
        <w:tc>
          <w:tcPr>
            <w:tcW w:w="1312" w:type="dxa"/>
            <w:shd w:val="clear" w:color="auto" w:fill="CCFFFF"/>
            <w:tcMar>
              <w:top w:w="100" w:type="dxa"/>
              <w:left w:w="108" w:type="dxa"/>
              <w:bottom w:w="100" w:type="dxa"/>
              <w:right w:w="108" w:type="dxa"/>
            </w:tcMar>
            <w:vAlign w:val="center"/>
          </w:tcPr>
          <w:p w14:paraId="7C232845" w14:textId="77777777" w:rsidR="00697143" w:rsidRPr="003435D1" w:rsidRDefault="00697143" w:rsidP="00855D5C">
            <w:pPr>
              <w:rPr>
                <w:b/>
                <w:sz w:val="20"/>
                <w:szCs w:val="20"/>
                <w:lang w:val="es-ES_tradnl"/>
              </w:rPr>
            </w:pPr>
            <w:r w:rsidRPr="003435D1">
              <w:rPr>
                <w:b/>
                <w:sz w:val="20"/>
                <w:szCs w:val="20"/>
                <w:lang w:val="es-ES_tradnl"/>
              </w:rPr>
              <w:t xml:space="preserve">Calificación 2012 </w:t>
            </w:r>
          </w:p>
        </w:tc>
        <w:tc>
          <w:tcPr>
            <w:tcW w:w="1329" w:type="dxa"/>
            <w:shd w:val="clear" w:color="auto" w:fill="CCFFFF"/>
            <w:tcMar>
              <w:top w:w="100" w:type="dxa"/>
              <w:left w:w="108" w:type="dxa"/>
              <w:bottom w:w="100" w:type="dxa"/>
              <w:right w:w="108" w:type="dxa"/>
            </w:tcMar>
            <w:vAlign w:val="center"/>
          </w:tcPr>
          <w:p w14:paraId="6BCCE616" w14:textId="77777777" w:rsidR="00697143" w:rsidRPr="003435D1" w:rsidRDefault="00697143" w:rsidP="00855D5C">
            <w:pPr>
              <w:rPr>
                <w:b/>
                <w:sz w:val="20"/>
                <w:szCs w:val="20"/>
                <w:lang w:val="es-ES_tradnl"/>
              </w:rPr>
            </w:pPr>
            <w:r w:rsidRPr="003435D1">
              <w:rPr>
                <w:b/>
                <w:sz w:val="20"/>
                <w:szCs w:val="20"/>
                <w:lang w:val="es-ES_tradnl"/>
              </w:rPr>
              <w:t>¿Tendencia?</w:t>
            </w:r>
          </w:p>
        </w:tc>
      </w:tr>
      <w:tr w:rsidR="00697143" w:rsidRPr="003435D1" w14:paraId="4A7C3092" w14:textId="77777777" w:rsidTr="00555D8E">
        <w:tc>
          <w:tcPr>
            <w:tcW w:w="1532" w:type="dxa"/>
            <w:vMerge w:val="restart"/>
            <w:shd w:val="clear" w:color="auto" w:fill="FF99CC"/>
            <w:tcMar>
              <w:top w:w="100" w:type="dxa"/>
              <w:left w:w="108" w:type="dxa"/>
              <w:bottom w:w="100" w:type="dxa"/>
              <w:right w:w="108" w:type="dxa"/>
            </w:tcMar>
            <w:vAlign w:val="center"/>
          </w:tcPr>
          <w:p w14:paraId="5B0E2EEA" w14:textId="77777777" w:rsidR="00697143" w:rsidRPr="003435D1" w:rsidRDefault="00697143" w:rsidP="00855D5C">
            <w:pPr>
              <w:rPr>
                <w:sz w:val="20"/>
                <w:szCs w:val="20"/>
                <w:lang w:val="es-ES_tradnl"/>
              </w:rPr>
            </w:pPr>
            <w:r w:rsidRPr="003435D1">
              <w:rPr>
                <w:sz w:val="20"/>
                <w:szCs w:val="20"/>
                <w:lang w:val="es-ES_tradnl"/>
              </w:rPr>
              <w:t>Transparencia presupuestaria</w:t>
            </w:r>
          </w:p>
        </w:tc>
        <w:tc>
          <w:tcPr>
            <w:tcW w:w="1561" w:type="dxa"/>
            <w:shd w:val="clear" w:color="auto" w:fill="FF99CC"/>
            <w:tcMar>
              <w:top w:w="100" w:type="dxa"/>
              <w:left w:w="108" w:type="dxa"/>
              <w:bottom w:w="100" w:type="dxa"/>
              <w:right w:w="108" w:type="dxa"/>
            </w:tcMar>
            <w:vAlign w:val="center"/>
          </w:tcPr>
          <w:p w14:paraId="4A2AB60D" w14:textId="1FE62F95" w:rsidR="00697143" w:rsidRPr="003435D1" w:rsidRDefault="00697143" w:rsidP="00855D5C">
            <w:pPr>
              <w:rPr>
                <w:sz w:val="20"/>
                <w:szCs w:val="20"/>
                <w:lang w:val="es-ES_tradnl"/>
              </w:rPr>
            </w:pPr>
            <w:r w:rsidRPr="003435D1">
              <w:rPr>
                <w:sz w:val="20"/>
                <w:szCs w:val="20"/>
                <w:lang w:val="es-ES_tradnl"/>
              </w:rPr>
              <w:t xml:space="preserve">Publicar la propuesta </w:t>
            </w:r>
            <w:r w:rsidRPr="003435D1">
              <w:rPr>
                <w:rFonts w:cs="Arial"/>
                <w:sz w:val="20"/>
                <w:szCs w:val="20"/>
                <w:lang w:val="es-ES_tradnl"/>
              </w:rPr>
              <w:t xml:space="preserve">de </w:t>
            </w:r>
            <w:r w:rsidRPr="003435D1">
              <w:rPr>
                <w:sz w:val="20"/>
                <w:szCs w:val="20"/>
                <w:lang w:val="es-ES_tradnl"/>
              </w:rPr>
              <w:t xml:space="preserve">presupuesto </w:t>
            </w:r>
            <w:r w:rsidRPr="003435D1">
              <w:rPr>
                <w:rFonts w:cs="Arial"/>
                <w:sz w:val="20"/>
                <w:szCs w:val="20"/>
                <w:lang w:val="es-ES_tradnl"/>
              </w:rPr>
              <w:t>del</w:t>
            </w:r>
            <w:r w:rsidR="006A4215" w:rsidRPr="003435D1">
              <w:rPr>
                <w:rFonts w:cs="Arial"/>
                <w:sz w:val="20"/>
                <w:szCs w:val="20"/>
                <w:lang w:val="es-ES_tradnl"/>
              </w:rPr>
              <w:t xml:space="preserve"> </w:t>
            </w:r>
            <w:r w:rsidRPr="003435D1">
              <w:rPr>
                <w:rFonts w:cs="Arial"/>
                <w:sz w:val="20"/>
                <w:szCs w:val="20"/>
                <w:lang w:val="es-ES_tradnl"/>
              </w:rPr>
              <w:t xml:space="preserve">ejecutivo </w:t>
            </w:r>
          </w:p>
        </w:tc>
        <w:tc>
          <w:tcPr>
            <w:tcW w:w="1608" w:type="dxa"/>
            <w:shd w:val="clear" w:color="auto" w:fill="FF99CC"/>
            <w:tcMar>
              <w:top w:w="100" w:type="dxa"/>
              <w:left w:w="108" w:type="dxa"/>
              <w:bottom w:w="100" w:type="dxa"/>
              <w:right w:w="108" w:type="dxa"/>
            </w:tcMar>
            <w:vAlign w:val="center"/>
          </w:tcPr>
          <w:p w14:paraId="6396F1E7" w14:textId="77777777" w:rsidR="00697143" w:rsidRPr="003435D1" w:rsidRDefault="00400716" w:rsidP="00855D5C">
            <w:pPr>
              <w:rPr>
                <w:sz w:val="20"/>
                <w:szCs w:val="20"/>
                <w:lang w:val="es-ES_tradnl"/>
              </w:rPr>
            </w:pPr>
            <w:hyperlink r:id="rId33">
              <w:r w:rsidR="00697143" w:rsidRPr="003435D1">
                <w:rPr>
                  <w:color w:val="0000FF"/>
                  <w:sz w:val="20"/>
                  <w:szCs w:val="20"/>
                  <w:u w:val="single"/>
                  <w:lang w:val="es-ES_tradnl"/>
                </w:rPr>
                <w:t>Open Budget Index</w:t>
              </w:r>
            </w:hyperlink>
          </w:p>
        </w:tc>
        <w:tc>
          <w:tcPr>
            <w:tcW w:w="1312" w:type="dxa"/>
            <w:shd w:val="clear" w:color="auto" w:fill="CCFFFF"/>
            <w:tcMar>
              <w:top w:w="100" w:type="dxa"/>
              <w:left w:w="108" w:type="dxa"/>
              <w:bottom w:w="100" w:type="dxa"/>
              <w:right w:w="108" w:type="dxa"/>
            </w:tcMar>
            <w:vAlign w:val="center"/>
          </w:tcPr>
          <w:p w14:paraId="30CB1B50" w14:textId="77777777" w:rsidR="00697143" w:rsidRPr="003435D1" w:rsidRDefault="00400716" w:rsidP="00855D5C">
            <w:pPr>
              <w:rPr>
                <w:sz w:val="20"/>
                <w:szCs w:val="20"/>
                <w:lang w:val="es-ES_tradnl"/>
              </w:rPr>
            </w:pPr>
            <w:hyperlink r:id="rId34">
              <w:r w:rsidR="00697143" w:rsidRPr="003435D1">
                <w:rPr>
                  <w:color w:val="0000FF"/>
                  <w:sz w:val="20"/>
                  <w:szCs w:val="20"/>
                  <w:u w:val="single"/>
                  <w:lang w:val="es-ES_tradnl"/>
                </w:rPr>
                <w:t>2010 Open Budget Index</w:t>
              </w:r>
            </w:hyperlink>
          </w:p>
        </w:tc>
        <w:tc>
          <w:tcPr>
            <w:tcW w:w="1312" w:type="dxa"/>
            <w:shd w:val="clear" w:color="auto" w:fill="CCFFFF"/>
            <w:tcMar>
              <w:top w:w="100" w:type="dxa"/>
              <w:left w:w="108" w:type="dxa"/>
              <w:bottom w:w="100" w:type="dxa"/>
              <w:right w:w="108" w:type="dxa"/>
            </w:tcMar>
            <w:vAlign w:val="center"/>
          </w:tcPr>
          <w:p w14:paraId="7AE39138" w14:textId="77777777" w:rsidR="00697143" w:rsidRPr="003435D1" w:rsidRDefault="00400716">
            <w:pPr>
              <w:rPr>
                <w:sz w:val="20"/>
                <w:szCs w:val="20"/>
                <w:lang w:val="es-ES_tradnl"/>
              </w:rPr>
            </w:pPr>
            <w:hyperlink r:id="rId35">
              <w:r w:rsidR="00697143" w:rsidRPr="003435D1">
                <w:rPr>
                  <w:color w:val="0000FF"/>
                  <w:sz w:val="20"/>
                  <w:szCs w:val="20"/>
                  <w:u w:val="single"/>
                  <w:lang w:val="es-ES_tradnl"/>
                </w:rPr>
                <w:t>2012 Open Budget Index</w:t>
              </w:r>
            </w:hyperlink>
          </w:p>
        </w:tc>
        <w:tc>
          <w:tcPr>
            <w:tcW w:w="1329" w:type="dxa"/>
            <w:shd w:val="clear" w:color="auto" w:fill="CCFFFF"/>
            <w:tcMar>
              <w:top w:w="100" w:type="dxa"/>
              <w:left w:w="108" w:type="dxa"/>
              <w:bottom w:w="100" w:type="dxa"/>
              <w:right w:w="108" w:type="dxa"/>
            </w:tcMar>
            <w:vAlign w:val="center"/>
          </w:tcPr>
          <w:p w14:paraId="0747044A" w14:textId="5CBC1775" w:rsidR="00697143" w:rsidRPr="003435D1" w:rsidRDefault="00697143">
            <w:pPr>
              <w:rPr>
                <w:sz w:val="20"/>
                <w:szCs w:val="20"/>
                <w:lang w:val="es-ES_tradnl"/>
              </w:rPr>
            </w:pPr>
            <w:r w:rsidRPr="003435D1">
              <w:rPr>
                <w:sz w:val="20"/>
                <w:szCs w:val="20"/>
                <w:lang w:val="es-ES_tradnl"/>
              </w:rPr>
              <w:t xml:space="preserve">Mejorar, Empeorar, No </w:t>
            </w:r>
            <w:r w:rsidRPr="003435D1">
              <w:rPr>
                <w:rFonts w:cs="Arial"/>
                <w:sz w:val="20"/>
                <w:szCs w:val="20"/>
                <w:lang w:val="es-ES_tradnl"/>
              </w:rPr>
              <w:t>modificar</w:t>
            </w:r>
          </w:p>
        </w:tc>
      </w:tr>
      <w:tr w:rsidR="00697143" w:rsidRPr="003435D1" w14:paraId="441B651A" w14:textId="77777777" w:rsidTr="00555D8E">
        <w:tc>
          <w:tcPr>
            <w:tcW w:w="1532" w:type="dxa"/>
            <w:vMerge/>
            <w:shd w:val="clear" w:color="auto" w:fill="FF99CC"/>
            <w:tcMar>
              <w:top w:w="100" w:type="dxa"/>
              <w:left w:w="108" w:type="dxa"/>
              <w:bottom w:w="100" w:type="dxa"/>
              <w:right w:w="108" w:type="dxa"/>
            </w:tcMar>
            <w:vAlign w:val="center"/>
          </w:tcPr>
          <w:p w14:paraId="196038E4" w14:textId="77777777" w:rsidR="00697143" w:rsidRPr="003435D1" w:rsidRDefault="00697143" w:rsidP="003E5B02">
            <w:pPr>
              <w:ind w:left="720"/>
              <w:rPr>
                <w:sz w:val="20"/>
                <w:szCs w:val="20"/>
                <w:lang w:val="es-ES_tradnl"/>
              </w:rPr>
            </w:pPr>
          </w:p>
        </w:tc>
        <w:tc>
          <w:tcPr>
            <w:tcW w:w="1561" w:type="dxa"/>
            <w:shd w:val="clear" w:color="auto" w:fill="FF99CC"/>
            <w:tcMar>
              <w:top w:w="100" w:type="dxa"/>
              <w:left w:w="108" w:type="dxa"/>
              <w:bottom w:w="100" w:type="dxa"/>
              <w:right w:w="108" w:type="dxa"/>
            </w:tcMar>
            <w:vAlign w:val="center"/>
          </w:tcPr>
          <w:p w14:paraId="1B73533B" w14:textId="77777777" w:rsidR="00697143" w:rsidRPr="003435D1" w:rsidRDefault="00697143" w:rsidP="00855D5C">
            <w:pPr>
              <w:rPr>
                <w:sz w:val="20"/>
                <w:szCs w:val="20"/>
                <w:lang w:val="es-ES_tradnl"/>
              </w:rPr>
            </w:pPr>
            <w:r w:rsidRPr="003435D1">
              <w:rPr>
                <w:sz w:val="20"/>
                <w:szCs w:val="20"/>
                <w:lang w:val="es-ES_tradnl"/>
              </w:rPr>
              <w:t>Publicar un informe de auditoría</w:t>
            </w:r>
          </w:p>
        </w:tc>
        <w:tc>
          <w:tcPr>
            <w:tcW w:w="1608" w:type="dxa"/>
            <w:shd w:val="clear" w:color="auto" w:fill="FF99CC"/>
            <w:tcMar>
              <w:top w:w="100" w:type="dxa"/>
              <w:left w:w="108" w:type="dxa"/>
              <w:bottom w:w="100" w:type="dxa"/>
              <w:right w:w="108" w:type="dxa"/>
            </w:tcMar>
            <w:vAlign w:val="center"/>
          </w:tcPr>
          <w:p w14:paraId="324CAE17" w14:textId="77777777" w:rsidR="00697143" w:rsidRPr="003435D1" w:rsidRDefault="00400716" w:rsidP="00855D5C">
            <w:pPr>
              <w:rPr>
                <w:sz w:val="20"/>
                <w:szCs w:val="20"/>
                <w:lang w:val="es-ES_tradnl"/>
              </w:rPr>
            </w:pPr>
            <w:hyperlink r:id="rId36">
              <w:r w:rsidR="00697143" w:rsidRPr="003435D1">
                <w:rPr>
                  <w:color w:val="0000FF"/>
                  <w:sz w:val="20"/>
                  <w:szCs w:val="20"/>
                  <w:u w:val="single"/>
                  <w:lang w:val="es-ES_tradnl"/>
                </w:rPr>
                <w:t>Open Budget Index</w:t>
              </w:r>
            </w:hyperlink>
          </w:p>
        </w:tc>
        <w:tc>
          <w:tcPr>
            <w:tcW w:w="1312" w:type="dxa"/>
            <w:shd w:val="clear" w:color="auto" w:fill="CCFFFF"/>
            <w:tcMar>
              <w:top w:w="100" w:type="dxa"/>
              <w:left w:w="108" w:type="dxa"/>
              <w:bottom w:w="100" w:type="dxa"/>
              <w:right w:w="108" w:type="dxa"/>
            </w:tcMar>
            <w:vAlign w:val="center"/>
          </w:tcPr>
          <w:p w14:paraId="42BF6FEA" w14:textId="77777777" w:rsidR="00697143" w:rsidRPr="003435D1" w:rsidRDefault="00400716" w:rsidP="00855D5C">
            <w:pPr>
              <w:rPr>
                <w:sz w:val="20"/>
                <w:szCs w:val="20"/>
                <w:lang w:val="es-ES_tradnl"/>
              </w:rPr>
            </w:pPr>
            <w:hyperlink r:id="rId37">
              <w:r w:rsidR="00697143" w:rsidRPr="003435D1">
                <w:rPr>
                  <w:color w:val="0000FF"/>
                  <w:sz w:val="20"/>
                  <w:szCs w:val="20"/>
                  <w:u w:val="single"/>
                  <w:lang w:val="es-ES_tradnl"/>
                </w:rPr>
                <w:t>2010 Open Budget Index</w:t>
              </w:r>
            </w:hyperlink>
          </w:p>
        </w:tc>
        <w:tc>
          <w:tcPr>
            <w:tcW w:w="1312" w:type="dxa"/>
            <w:shd w:val="clear" w:color="auto" w:fill="CCFFFF"/>
            <w:tcMar>
              <w:top w:w="100" w:type="dxa"/>
              <w:left w:w="108" w:type="dxa"/>
              <w:bottom w:w="100" w:type="dxa"/>
              <w:right w:w="108" w:type="dxa"/>
            </w:tcMar>
            <w:vAlign w:val="center"/>
          </w:tcPr>
          <w:p w14:paraId="45352964" w14:textId="77777777" w:rsidR="00697143" w:rsidRPr="003435D1" w:rsidRDefault="00400716">
            <w:pPr>
              <w:rPr>
                <w:sz w:val="20"/>
                <w:szCs w:val="20"/>
                <w:lang w:val="es-ES_tradnl"/>
              </w:rPr>
            </w:pPr>
            <w:hyperlink r:id="rId38">
              <w:r w:rsidR="00697143" w:rsidRPr="003435D1">
                <w:rPr>
                  <w:color w:val="0000FF"/>
                  <w:sz w:val="20"/>
                  <w:szCs w:val="20"/>
                  <w:u w:val="single"/>
                  <w:lang w:val="es-ES_tradnl"/>
                </w:rPr>
                <w:t>2012 Open Budget Index</w:t>
              </w:r>
            </w:hyperlink>
          </w:p>
        </w:tc>
        <w:tc>
          <w:tcPr>
            <w:tcW w:w="1329" w:type="dxa"/>
            <w:shd w:val="clear" w:color="auto" w:fill="CCFFFF"/>
            <w:tcMar>
              <w:top w:w="100" w:type="dxa"/>
              <w:left w:w="108" w:type="dxa"/>
              <w:bottom w:w="100" w:type="dxa"/>
              <w:right w:w="108" w:type="dxa"/>
            </w:tcMar>
            <w:vAlign w:val="center"/>
          </w:tcPr>
          <w:p w14:paraId="2381C2D0" w14:textId="00A523E9" w:rsidR="00697143" w:rsidRPr="003435D1" w:rsidRDefault="00697143">
            <w:pPr>
              <w:rPr>
                <w:sz w:val="20"/>
                <w:szCs w:val="20"/>
                <w:lang w:val="es-ES_tradnl"/>
              </w:rPr>
            </w:pPr>
            <w:r w:rsidRPr="003435D1">
              <w:rPr>
                <w:sz w:val="20"/>
                <w:szCs w:val="20"/>
                <w:lang w:val="es-ES_tradnl"/>
              </w:rPr>
              <w:t>Mejorar, Empeorar, No</w:t>
            </w:r>
            <w:r w:rsidR="006A4215" w:rsidRPr="003435D1">
              <w:rPr>
                <w:sz w:val="20"/>
                <w:szCs w:val="20"/>
                <w:lang w:val="es-ES_tradnl"/>
              </w:rPr>
              <w:t xml:space="preserve"> </w:t>
            </w:r>
            <w:r w:rsidRPr="003435D1">
              <w:rPr>
                <w:rFonts w:cs="Arial"/>
                <w:sz w:val="20"/>
                <w:szCs w:val="20"/>
                <w:lang w:val="es-ES_tradnl"/>
              </w:rPr>
              <w:t>modificar</w:t>
            </w:r>
          </w:p>
        </w:tc>
      </w:tr>
      <w:tr w:rsidR="00697143" w:rsidRPr="003435D1" w14:paraId="2619EBD0" w14:textId="77777777" w:rsidTr="00555D8E">
        <w:tc>
          <w:tcPr>
            <w:tcW w:w="1532" w:type="dxa"/>
            <w:shd w:val="clear" w:color="auto" w:fill="FF99CC"/>
            <w:tcMar>
              <w:top w:w="100" w:type="dxa"/>
              <w:left w:w="108" w:type="dxa"/>
              <w:bottom w:w="100" w:type="dxa"/>
              <w:right w:w="108" w:type="dxa"/>
            </w:tcMar>
            <w:vAlign w:val="center"/>
          </w:tcPr>
          <w:p w14:paraId="6A02717B" w14:textId="77777777" w:rsidR="00697143" w:rsidRPr="003435D1" w:rsidRDefault="00697143" w:rsidP="00855D5C">
            <w:pPr>
              <w:rPr>
                <w:sz w:val="20"/>
                <w:szCs w:val="20"/>
                <w:lang w:val="es-ES_tradnl"/>
              </w:rPr>
            </w:pPr>
            <w:r w:rsidRPr="003435D1">
              <w:rPr>
                <w:sz w:val="20"/>
                <w:szCs w:val="20"/>
                <w:lang w:val="es-ES_tradnl"/>
              </w:rPr>
              <w:t>Acceso a la información</w:t>
            </w:r>
          </w:p>
        </w:tc>
        <w:tc>
          <w:tcPr>
            <w:tcW w:w="1561" w:type="dxa"/>
            <w:shd w:val="clear" w:color="auto" w:fill="FF99CC"/>
            <w:tcMar>
              <w:top w:w="100" w:type="dxa"/>
              <w:left w:w="108" w:type="dxa"/>
              <w:bottom w:w="100" w:type="dxa"/>
              <w:right w:w="108" w:type="dxa"/>
            </w:tcMar>
            <w:vAlign w:val="center"/>
          </w:tcPr>
          <w:p w14:paraId="7AC8701E" w14:textId="77777777" w:rsidR="00697143" w:rsidRPr="003435D1" w:rsidRDefault="00697143">
            <w:pPr>
              <w:rPr>
                <w:sz w:val="20"/>
                <w:szCs w:val="20"/>
                <w:lang w:val="es-ES_tradnl"/>
              </w:rPr>
            </w:pPr>
            <w:r w:rsidRPr="003435D1">
              <w:rPr>
                <w:sz w:val="20"/>
                <w:szCs w:val="20"/>
                <w:lang w:val="es-ES_tradnl"/>
              </w:rPr>
              <w:t>Existencia de la ley</w:t>
            </w:r>
          </w:p>
        </w:tc>
        <w:tc>
          <w:tcPr>
            <w:tcW w:w="1608" w:type="dxa"/>
            <w:shd w:val="clear" w:color="auto" w:fill="FF99CC"/>
            <w:tcMar>
              <w:top w:w="100" w:type="dxa"/>
              <w:left w:w="108" w:type="dxa"/>
              <w:bottom w:w="100" w:type="dxa"/>
              <w:right w:w="108" w:type="dxa"/>
            </w:tcMar>
            <w:vAlign w:val="center"/>
          </w:tcPr>
          <w:p w14:paraId="76823970" w14:textId="77777777" w:rsidR="00697143" w:rsidRPr="003435D1" w:rsidRDefault="00697143">
            <w:pPr>
              <w:rPr>
                <w:sz w:val="20"/>
                <w:szCs w:val="20"/>
                <w:lang w:val="es-ES_tradnl"/>
              </w:rPr>
            </w:pPr>
            <w:r w:rsidRPr="003435D1">
              <w:rPr>
                <w:sz w:val="20"/>
                <w:szCs w:val="20"/>
                <w:lang w:val="es-ES_tradnl"/>
              </w:rPr>
              <w:t>Right2info.org</w:t>
            </w:r>
          </w:p>
        </w:tc>
        <w:tc>
          <w:tcPr>
            <w:tcW w:w="1312" w:type="dxa"/>
            <w:shd w:val="clear" w:color="auto" w:fill="CCFFFF"/>
            <w:tcMar>
              <w:top w:w="100" w:type="dxa"/>
              <w:left w:w="108" w:type="dxa"/>
              <w:bottom w:w="100" w:type="dxa"/>
              <w:right w:w="108" w:type="dxa"/>
            </w:tcMar>
            <w:vAlign w:val="center"/>
          </w:tcPr>
          <w:p w14:paraId="7CE27857" w14:textId="48A093B3" w:rsidR="00697143" w:rsidRPr="003435D1" w:rsidRDefault="00697143" w:rsidP="003E5B02">
            <w:pPr>
              <w:rPr>
                <w:sz w:val="20"/>
                <w:szCs w:val="20"/>
                <w:lang w:val="es-ES_tradnl"/>
              </w:rPr>
            </w:pPr>
            <w:r w:rsidRPr="003435D1">
              <w:rPr>
                <w:sz w:val="20"/>
                <w:szCs w:val="20"/>
                <w:lang w:val="es-ES_tradnl"/>
              </w:rPr>
              <w:t>S</w:t>
            </w:r>
            <w:r w:rsidR="003E5B02" w:rsidRPr="003435D1">
              <w:rPr>
                <w:sz w:val="20"/>
                <w:szCs w:val="20"/>
                <w:lang w:val="es-ES_tradnl"/>
              </w:rPr>
              <w:t>í</w:t>
            </w:r>
            <w:r w:rsidRPr="003435D1">
              <w:rPr>
                <w:sz w:val="20"/>
                <w:szCs w:val="20"/>
                <w:lang w:val="es-ES_tradnl"/>
              </w:rPr>
              <w:t>/No</w:t>
            </w:r>
          </w:p>
        </w:tc>
        <w:tc>
          <w:tcPr>
            <w:tcW w:w="1312" w:type="dxa"/>
            <w:shd w:val="clear" w:color="auto" w:fill="CCFFFF"/>
            <w:tcMar>
              <w:top w:w="100" w:type="dxa"/>
              <w:left w:w="108" w:type="dxa"/>
              <w:bottom w:w="100" w:type="dxa"/>
              <w:right w:w="108" w:type="dxa"/>
            </w:tcMar>
            <w:vAlign w:val="center"/>
          </w:tcPr>
          <w:p w14:paraId="172FAF26" w14:textId="0D909C8B" w:rsidR="00697143" w:rsidRPr="003435D1" w:rsidRDefault="003E5B02" w:rsidP="003E5B02">
            <w:pPr>
              <w:rPr>
                <w:sz w:val="20"/>
                <w:szCs w:val="20"/>
                <w:lang w:val="es-ES_tradnl"/>
              </w:rPr>
            </w:pPr>
            <w:r w:rsidRPr="003435D1">
              <w:rPr>
                <w:sz w:val="20"/>
                <w:szCs w:val="20"/>
                <w:lang w:val="es-ES_tradnl"/>
              </w:rPr>
              <w:t>Sí/No</w:t>
            </w:r>
          </w:p>
        </w:tc>
        <w:tc>
          <w:tcPr>
            <w:tcW w:w="1329" w:type="dxa"/>
            <w:shd w:val="clear" w:color="auto" w:fill="CCFFFF"/>
            <w:tcMar>
              <w:top w:w="100" w:type="dxa"/>
              <w:left w:w="108" w:type="dxa"/>
              <w:bottom w:w="100" w:type="dxa"/>
              <w:right w:w="108" w:type="dxa"/>
            </w:tcMar>
            <w:vAlign w:val="center"/>
          </w:tcPr>
          <w:p w14:paraId="1B5EFCEE" w14:textId="16E9B115" w:rsidR="00697143" w:rsidRPr="003435D1" w:rsidRDefault="00697143" w:rsidP="00855D5C">
            <w:pPr>
              <w:rPr>
                <w:sz w:val="20"/>
                <w:szCs w:val="20"/>
                <w:lang w:val="es-ES_tradnl"/>
              </w:rPr>
            </w:pPr>
            <w:r w:rsidRPr="003435D1">
              <w:rPr>
                <w:sz w:val="20"/>
                <w:szCs w:val="20"/>
                <w:lang w:val="es-ES_tradnl"/>
              </w:rPr>
              <w:t>Mejorar, Empeorar, No</w:t>
            </w:r>
            <w:r w:rsidR="006A4215" w:rsidRPr="003435D1">
              <w:rPr>
                <w:sz w:val="20"/>
                <w:szCs w:val="20"/>
                <w:lang w:val="es-ES_tradnl"/>
              </w:rPr>
              <w:t xml:space="preserve"> </w:t>
            </w:r>
            <w:r w:rsidRPr="003435D1">
              <w:rPr>
                <w:rFonts w:cs="Arial"/>
                <w:sz w:val="20"/>
                <w:szCs w:val="20"/>
                <w:lang w:val="es-ES_tradnl"/>
              </w:rPr>
              <w:t>modificar</w:t>
            </w:r>
          </w:p>
        </w:tc>
      </w:tr>
      <w:tr w:rsidR="00697143" w:rsidRPr="003435D1" w14:paraId="35C9512C" w14:textId="77777777" w:rsidTr="00555D8E">
        <w:trPr>
          <w:trHeight w:val="380"/>
        </w:trPr>
        <w:tc>
          <w:tcPr>
            <w:tcW w:w="1532" w:type="dxa"/>
            <w:vMerge w:val="restart"/>
            <w:shd w:val="clear" w:color="auto" w:fill="FF99CC"/>
            <w:tcMar>
              <w:top w:w="100" w:type="dxa"/>
              <w:left w:w="108" w:type="dxa"/>
              <w:bottom w:w="100" w:type="dxa"/>
              <w:right w:w="108" w:type="dxa"/>
            </w:tcMar>
            <w:vAlign w:val="center"/>
          </w:tcPr>
          <w:p w14:paraId="4B784AA0" w14:textId="534F198F" w:rsidR="00697143" w:rsidRPr="003435D1" w:rsidRDefault="00697143" w:rsidP="00855D5C">
            <w:pPr>
              <w:rPr>
                <w:sz w:val="20"/>
                <w:szCs w:val="20"/>
                <w:lang w:val="es-ES_tradnl"/>
              </w:rPr>
            </w:pPr>
            <w:r w:rsidRPr="003435D1">
              <w:rPr>
                <w:sz w:val="20"/>
                <w:szCs w:val="20"/>
                <w:lang w:val="es-ES_tradnl"/>
              </w:rPr>
              <w:t xml:space="preserve">Divulgación </w:t>
            </w:r>
            <w:r w:rsidRPr="003435D1">
              <w:rPr>
                <w:rFonts w:cs="Arial"/>
                <w:sz w:val="20"/>
                <w:szCs w:val="20"/>
                <w:lang w:val="es-ES_tradnl"/>
              </w:rPr>
              <w:t>del</w:t>
            </w:r>
            <w:r w:rsidRPr="003435D1">
              <w:rPr>
                <w:sz w:val="20"/>
                <w:szCs w:val="20"/>
                <w:lang w:val="es-ES_tradnl"/>
              </w:rPr>
              <w:t xml:space="preserve"> patrimonio</w:t>
            </w:r>
          </w:p>
        </w:tc>
        <w:tc>
          <w:tcPr>
            <w:tcW w:w="1561" w:type="dxa"/>
            <w:shd w:val="clear" w:color="auto" w:fill="FF99CC"/>
            <w:tcMar>
              <w:top w:w="100" w:type="dxa"/>
              <w:left w:w="108" w:type="dxa"/>
              <w:bottom w:w="100" w:type="dxa"/>
              <w:right w:w="108" w:type="dxa"/>
            </w:tcMar>
            <w:vAlign w:val="center"/>
          </w:tcPr>
          <w:p w14:paraId="60D3C194" w14:textId="77777777" w:rsidR="00697143" w:rsidRPr="003435D1" w:rsidRDefault="00697143">
            <w:pPr>
              <w:rPr>
                <w:sz w:val="20"/>
                <w:szCs w:val="20"/>
                <w:lang w:val="es-ES_tradnl"/>
              </w:rPr>
            </w:pPr>
            <w:r w:rsidRPr="003435D1">
              <w:rPr>
                <w:sz w:val="20"/>
                <w:szCs w:val="20"/>
                <w:lang w:val="es-ES_tradnl"/>
              </w:rPr>
              <w:t xml:space="preserve">Divulgación por </w:t>
            </w:r>
            <w:r w:rsidRPr="003435D1">
              <w:rPr>
                <w:rFonts w:cs="Arial"/>
                <w:sz w:val="20"/>
                <w:szCs w:val="20"/>
                <w:lang w:val="es-ES_tradnl"/>
              </w:rPr>
              <w:t xml:space="preserve">parte de </w:t>
            </w:r>
            <w:r w:rsidRPr="003435D1">
              <w:rPr>
                <w:sz w:val="20"/>
                <w:szCs w:val="20"/>
                <w:lang w:val="es-ES_tradnl"/>
              </w:rPr>
              <w:t>políticos</w:t>
            </w:r>
          </w:p>
        </w:tc>
        <w:tc>
          <w:tcPr>
            <w:tcW w:w="1608" w:type="dxa"/>
            <w:shd w:val="clear" w:color="auto" w:fill="FF99CC"/>
            <w:tcMar>
              <w:top w:w="100" w:type="dxa"/>
              <w:left w:w="108" w:type="dxa"/>
              <w:bottom w:w="100" w:type="dxa"/>
              <w:right w:w="108" w:type="dxa"/>
            </w:tcMar>
            <w:vAlign w:val="center"/>
          </w:tcPr>
          <w:p w14:paraId="36B6225C" w14:textId="77777777" w:rsidR="00697143" w:rsidRPr="003435D1" w:rsidRDefault="00400716">
            <w:pPr>
              <w:rPr>
                <w:sz w:val="20"/>
                <w:szCs w:val="20"/>
                <w:lang w:val="es-ES_tradnl"/>
              </w:rPr>
            </w:pPr>
            <w:hyperlink r:id="rId39">
              <w:r w:rsidR="00697143" w:rsidRPr="003435D1">
                <w:rPr>
                  <w:color w:val="0000FF"/>
                  <w:sz w:val="20"/>
                  <w:szCs w:val="20"/>
                  <w:u w:val="single"/>
                  <w:lang w:val="es-ES_tradnl"/>
                </w:rPr>
                <w:t>Djankov et al</w:t>
              </w:r>
            </w:hyperlink>
            <w:r w:rsidR="00697143" w:rsidRPr="003435D1">
              <w:rPr>
                <w:sz w:val="20"/>
                <w:szCs w:val="20"/>
                <w:lang w:val="es-ES_tradnl"/>
              </w:rPr>
              <w:t>.</w:t>
            </w:r>
          </w:p>
        </w:tc>
        <w:tc>
          <w:tcPr>
            <w:tcW w:w="1312" w:type="dxa"/>
            <w:shd w:val="clear" w:color="auto" w:fill="CCFFFF"/>
            <w:tcMar>
              <w:top w:w="100" w:type="dxa"/>
              <w:left w:w="108" w:type="dxa"/>
              <w:bottom w:w="100" w:type="dxa"/>
              <w:right w:w="108" w:type="dxa"/>
            </w:tcMar>
            <w:vAlign w:val="center"/>
          </w:tcPr>
          <w:p w14:paraId="0450E3DD" w14:textId="77777777" w:rsidR="00697143" w:rsidRPr="003435D1" w:rsidRDefault="00400716">
            <w:pPr>
              <w:rPr>
                <w:sz w:val="20"/>
                <w:szCs w:val="20"/>
                <w:lang w:val="es-ES_tradnl"/>
              </w:rPr>
            </w:pPr>
            <w:hyperlink r:id="rId40">
              <w:r w:rsidR="00697143" w:rsidRPr="003435D1">
                <w:rPr>
                  <w:color w:val="0000FF"/>
                  <w:sz w:val="20"/>
                  <w:szCs w:val="20"/>
                  <w:u w:val="single"/>
                  <w:lang w:val="es-ES_tradnl"/>
                </w:rPr>
                <w:t>Djankov et al</w:t>
              </w:r>
            </w:hyperlink>
            <w:r w:rsidR="00697143" w:rsidRPr="003435D1">
              <w:rPr>
                <w:sz w:val="20"/>
                <w:szCs w:val="20"/>
                <w:lang w:val="es-ES_tradnl"/>
              </w:rPr>
              <w:t>.</w:t>
            </w:r>
          </w:p>
        </w:tc>
        <w:tc>
          <w:tcPr>
            <w:tcW w:w="1312" w:type="dxa"/>
            <w:shd w:val="clear" w:color="auto" w:fill="CCFFFF"/>
            <w:tcMar>
              <w:top w:w="100" w:type="dxa"/>
              <w:left w:w="108" w:type="dxa"/>
              <w:bottom w:w="100" w:type="dxa"/>
              <w:right w:w="108" w:type="dxa"/>
            </w:tcMar>
            <w:vAlign w:val="center"/>
          </w:tcPr>
          <w:p w14:paraId="2E4250DB" w14:textId="77777777" w:rsidR="00697143" w:rsidRPr="003435D1" w:rsidRDefault="00697143">
            <w:pPr>
              <w:rPr>
                <w:sz w:val="20"/>
                <w:szCs w:val="20"/>
                <w:lang w:val="es-ES_tradnl"/>
              </w:rPr>
            </w:pPr>
            <w:r w:rsidRPr="003435D1">
              <w:rPr>
                <w:sz w:val="20"/>
                <w:szCs w:val="20"/>
                <w:lang w:val="es-ES_tradnl"/>
              </w:rPr>
              <w:t>???</w:t>
            </w:r>
          </w:p>
        </w:tc>
        <w:tc>
          <w:tcPr>
            <w:tcW w:w="1329" w:type="dxa"/>
            <w:shd w:val="clear" w:color="auto" w:fill="CCFFFF"/>
            <w:tcMar>
              <w:top w:w="100" w:type="dxa"/>
              <w:left w:w="108" w:type="dxa"/>
              <w:bottom w:w="100" w:type="dxa"/>
              <w:right w:w="108" w:type="dxa"/>
            </w:tcMar>
            <w:vAlign w:val="center"/>
          </w:tcPr>
          <w:p w14:paraId="4124A48B" w14:textId="1C94737E" w:rsidR="00697143" w:rsidRPr="003435D1" w:rsidRDefault="00697143">
            <w:pPr>
              <w:rPr>
                <w:sz w:val="20"/>
                <w:szCs w:val="20"/>
                <w:lang w:val="es-ES_tradnl"/>
              </w:rPr>
            </w:pPr>
            <w:r w:rsidRPr="003435D1">
              <w:rPr>
                <w:sz w:val="20"/>
                <w:szCs w:val="20"/>
                <w:lang w:val="es-ES_tradnl"/>
              </w:rPr>
              <w:t xml:space="preserve">Mejorar, Empeorar, No </w:t>
            </w:r>
            <w:r w:rsidRPr="003435D1">
              <w:rPr>
                <w:rFonts w:cs="Arial"/>
                <w:sz w:val="20"/>
                <w:szCs w:val="20"/>
                <w:lang w:val="es-ES_tradnl"/>
              </w:rPr>
              <w:t>modificar</w:t>
            </w:r>
            <w:r w:rsidRPr="003435D1" w:rsidDel="004A66E8">
              <w:rPr>
                <w:rFonts w:cs="Arial"/>
                <w:sz w:val="20"/>
                <w:szCs w:val="20"/>
                <w:lang w:val="es-ES_tradnl"/>
              </w:rPr>
              <w:t xml:space="preserve"> </w:t>
            </w:r>
          </w:p>
        </w:tc>
      </w:tr>
      <w:tr w:rsidR="00697143" w:rsidRPr="003435D1" w14:paraId="5E0AE73C" w14:textId="77777777" w:rsidTr="00555D8E">
        <w:tc>
          <w:tcPr>
            <w:tcW w:w="1532" w:type="dxa"/>
            <w:vMerge/>
            <w:shd w:val="clear" w:color="auto" w:fill="FF99CC"/>
            <w:tcMar>
              <w:top w:w="100" w:type="dxa"/>
              <w:left w:w="108" w:type="dxa"/>
              <w:bottom w:w="100" w:type="dxa"/>
              <w:right w:w="108" w:type="dxa"/>
            </w:tcMar>
            <w:vAlign w:val="center"/>
          </w:tcPr>
          <w:p w14:paraId="073BD550" w14:textId="77777777" w:rsidR="00697143" w:rsidRPr="003435D1" w:rsidRDefault="00697143" w:rsidP="003E5B02">
            <w:pPr>
              <w:ind w:left="720"/>
              <w:rPr>
                <w:sz w:val="20"/>
                <w:szCs w:val="20"/>
                <w:lang w:val="es-ES_tradnl"/>
              </w:rPr>
            </w:pPr>
          </w:p>
        </w:tc>
        <w:tc>
          <w:tcPr>
            <w:tcW w:w="1561" w:type="dxa"/>
            <w:shd w:val="clear" w:color="auto" w:fill="FF99CC"/>
            <w:tcMar>
              <w:top w:w="100" w:type="dxa"/>
              <w:left w:w="108" w:type="dxa"/>
              <w:bottom w:w="100" w:type="dxa"/>
              <w:right w:w="108" w:type="dxa"/>
            </w:tcMar>
            <w:vAlign w:val="center"/>
          </w:tcPr>
          <w:p w14:paraId="1D7306C0" w14:textId="77777777" w:rsidR="00697143" w:rsidRPr="003435D1" w:rsidRDefault="00697143" w:rsidP="00855D5C">
            <w:pPr>
              <w:rPr>
                <w:sz w:val="20"/>
                <w:szCs w:val="20"/>
                <w:lang w:val="es-ES_tradnl"/>
              </w:rPr>
            </w:pPr>
            <w:r w:rsidRPr="003435D1">
              <w:rPr>
                <w:sz w:val="20"/>
                <w:szCs w:val="20"/>
                <w:lang w:val="es-ES_tradnl"/>
              </w:rPr>
              <w:t>Declaración de patrimonio</w:t>
            </w:r>
          </w:p>
        </w:tc>
        <w:tc>
          <w:tcPr>
            <w:tcW w:w="1608" w:type="dxa"/>
            <w:shd w:val="clear" w:color="auto" w:fill="FF99CC"/>
            <w:tcMar>
              <w:top w:w="100" w:type="dxa"/>
              <w:left w:w="108" w:type="dxa"/>
              <w:bottom w:w="100" w:type="dxa"/>
              <w:right w:w="108" w:type="dxa"/>
            </w:tcMar>
            <w:vAlign w:val="center"/>
          </w:tcPr>
          <w:p w14:paraId="60D6BF6D" w14:textId="77777777" w:rsidR="00697143" w:rsidRPr="003435D1" w:rsidRDefault="00400716" w:rsidP="00855D5C">
            <w:pPr>
              <w:rPr>
                <w:sz w:val="20"/>
                <w:szCs w:val="20"/>
                <w:lang w:val="es-ES_tradnl"/>
              </w:rPr>
            </w:pPr>
            <w:hyperlink r:id="rId41">
              <w:r w:rsidR="00697143" w:rsidRPr="003435D1">
                <w:rPr>
                  <w:color w:val="0000FF"/>
                  <w:sz w:val="20"/>
                  <w:szCs w:val="20"/>
                  <w:u w:val="single"/>
                  <w:lang w:val="es-ES_tradnl"/>
                </w:rPr>
                <w:t>U4/CMI</w:t>
              </w:r>
            </w:hyperlink>
          </w:p>
        </w:tc>
        <w:tc>
          <w:tcPr>
            <w:tcW w:w="1312" w:type="dxa"/>
            <w:shd w:val="clear" w:color="auto" w:fill="CCFFFF"/>
            <w:tcMar>
              <w:top w:w="100" w:type="dxa"/>
              <w:left w:w="108" w:type="dxa"/>
              <w:bottom w:w="100" w:type="dxa"/>
              <w:right w:w="108" w:type="dxa"/>
            </w:tcMar>
            <w:vAlign w:val="center"/>
          </w:tcPr>
          <w:p w14:paraId="297AA3F9" w14:textId="77777777" w:rsidR="00697143" w:rsidRPr="003435D1" w:rsidRDefault="00400716" w:rsidP="00855D5C">
            <w:pPr>
              <w:rPr>
                <w:sz w:val="20"/>
                <w:szCs w:val="20"/>
                <w:lang w:val="es-ES_tradnl"/>
              </w:rPr>
            </w:pPr>
            <w:hyperlink r:id="rId42">
              <w:r w:rsidR="00697143" w:rsidRPr="003435D1">
                <w:rPr>
                  <w:color w:val="0000FF"/>
                  <w:sz w:val="20"/>
                  <w:szCs w:val="20"/>
                  <w:u w:val="single"/>
                  <w:lang w:val="es-ES_tradnl"/>
                </w:rPr>
                <w:t>U4/CMI</w:t>
              </w:r>
            </w:hyperlink>
          </w:p>
        </w:tc>
        <w:tc>
          <w:tcPr>
            <w:tcW w:w="1312" w:type="dxa"/>
            <w:shd w:val="clear" w:color="auto" w:fill="CCFFFF"/>
            <w:tcMar>
              <w:top w:w="100" w:type="dxa"/>
              <w:left w:w="108" w:type="dxa"/>
              <w:bottom w:w="100" w:type="dxa"/>
              <w:right w:w="108" w:type="dxa"/>
            </w:tcMar>
            <w:vAlign w:val="center"/>
          </w:tcPr>
          <w:p w14:paraId="60F14618" w14:textId="77777777" w:rsidR="00697143" w:rsidRPr="003435D1" w:rsidRDefault="00697143">
            <w:pPr>
              <w:rPr>
                <w:sz w:val="20"/>
                <w:szCs w:val="20"/>
                <w:lang w:val="es-ES_tradnl"/>
              </w:rPr>
            </w:pPr>
            <w:r w:rsidRPr="003435D1">
              <w:rPr>
                <w:sz w:val="20"/>
                <w:szCs w:val="20"/>
                <w:lang w:val="es-ES_tradnl"/>
              </w:rPr>
              <w:t>???</w:t>
            </w:r>
          </w:p>
        </w:tc>
        <w:tc>
          <w:tcPr>
            <w:tcW w:w="1329" w:type="dxa"/>
            <w:shd w:val="clear" w:color="auto" w:fill="CCFFFF"/>
            <w:tcMar>
              <w:top w:w="100" w:type="dxa"/>
              <w:left w:w="108" w:type="dxa"/>
              <w:bottom w:w="100" w:type="dxa"/>
              <w:right w:w="108" w:type="dxa"/>
            </w:tcMar>
            <w:vAlign w:val="center"/>
          </w:tcPr>
          <w:p w14:paraId="231B013B" w14:textId="619B842A" w:rsidR="00697143" w:rsidRPr="003435D1" w:rsidRDefault="00697143">
            <w:pPr>
              <w:rPr>
                <w:sz w:val="20"/>
                <w:szCs w:val="20"/>
                <w:lang w:val="es-ES_tradnl"/>
              </w:rPr>
            </w:pPr>
            <w:r w:rsidRPr="003435D1">
              <w:rPr>
                <w:sz w:val="20"/>
                <w:szCs w:val="20"/>
                <w:lang w:val="es-ES_tradnl"/>
              </w:rPr>
              <w:t>Mejorar, Empeorar, No</w:t>
            </w:r>
            <w:r w:rsidR="006A4215" w:rsidRPr="003435D1">
              <w:rPr>
                <w:sz w:val="20"/>
                <w:szCs w:val="20"/>
                <w:lang w:val="es-ES_tradnl"/>
              </w:rPr>
              <w:t xml:space="preserve"> </w:t>
            </w:r>
            <w:r w:rsidRPr="003435D1">
              <w:rPr>
                <w:rFonts w:cs="Arial"/>
                <w:sz w:val="20"/>
                <w:szCs w:val="20"/>
                <w:lang w:val="es-ES_tradnl"/>
              </w:rPr>
              <w:t>modificar</w:t>
            </w:r>
          </w:p>
        </w:tc>
      </w:tr>
      <w:tr w:rsidR="00697143" w:rsidRPr="003435D1" w14:paraId="13A5566B" w14:textId="77777777" w:rsidTr="00555D8E">
        <w:tc>
          <w:tcPr>
            <w:tcW w:w="1532" w:type="dxa"/>
            <w:shd w:val="clear" w:color="auto" w:fill="FF99CC"/>
            <w:tcMar>
              <w:top w:w="100" w:type="dxa"/>
              <w:left w:w="108" w:type="dxa"/>
              <w:bottom w:w="100" w:type="dxa"/>
              <w:right w:w="108" w:type="dxa"/>
            </w:tcMar>
            <w:vAlign w:val="center"/>
          </w:tcPr>
          <w:p w14:paraId="6355C87A" w14:textId="77777777" w:rsidR="00697143" w:rsidRPr="003435D1" w:rsidRDefault="00697143" w:rsidP="00855D5C">
            <w:pPr>
              <w:rPr>
                <w:sz w:val="20"/>
                <w:szCs w:val="20"/>
                <w:lang w:val="es-ES_tradnl"/>
              </w:rPr>
            </w:pPr>
            <w:r w:rsidRPr="003435D1">
              <w:rPr>
                <w:sz w:val="20"/>
                <w:szCs w:val="20"/>
                <w:lang w:val="es-ES_tradnl"/>
              </w:rPr>
              <w:t>Participación ciudadana</w:t>
            </w:r>
          </w:p>
        </w:tc>
        <w:tc>
          <w:tcPr>
            <w:tcW w:w="1561" w:type="dxa"/>
            <w:shd w:val="clear" w:color="auto" w:fill="FF99CC"/>
            <w:tcMar>
              <w:top w:w="100" w:type="dxa"/>
              <w:left w:w="108" w:type="dxa"/>
              <w:bottom w:w="100" w:type="dxa"/>
              <w:right w:w="108" w:type="dxa"/>
            </w:tcMar>
            <w:vAlign w:val="center"/>
          </w:tcPr>
          <w:p w14:paraId="6CF8EECC" w14:textId="77777777" w:rsidR="00697143" w:rsidRPr="003435D1" w:rsidRDefault="00697143">
            <w:pPr>
              <w:rPr>
                <w:sz w:val="20"/>
                <w:szCs w:val="20"/>
                <w:lang w:val="es-ES_tradnl"/>
              </w:rPr>
            </w:pPr>
            <w:r w:rsidRPr="003435D1">
              <w:rPr>
                <w:sz w:val="20"/>
                <w:szCs w:val="20"/>
                <w:lang w:val="es-ES_tradnl"/>
              </w:rPr>
              <w:t>“Political Participation”</w:t>
            </w:r>
          </w:p>
        </w:tc>
        <w:tc>
          <w:tcPr>
            <w:tcW w:w="1608" w:type="dxa"/>
            <w:shd w:val="clear" w:color="auto" w:fill="FF99CC"/>
            <w:tcMar>
              <w:top w:w="100" w:type="dxa"/>
              <w:left w:w="108" w:type="dxa"/>
              <w:bottom w:w="100" w:type="dxa"/>
              <w:right w:w="108" w:type="dxa"/>
            </w:tcMar>
            <w:vAlign w:val="center"/>
          </w:tcPr>
          <w:p w14:paraId="24EDF954" w14:textId="77777777" w:rsidR="00697143" w:rsidRPr="003435D1" w:rsidRDefault="00697143">
            <w:pPr>
              <w:rPr>
                <w:sz w:val="20"/>
                <w:szCs w:val="20"/>
                <w:lang w:val="es-ES_tradnl"/>
              </w:rPr>
            </w:pPr>
            <w:r w:rsidRPr="003435D1">
              <w:rPr>
                <w:sz w:val="20"/>
                <w:szCs w:val="20"/>
                <w:lang w:val="es-ES_tradnl"/>
              </w:rPr>
              <w:t>Economist Intelligence Unit</w:t>
            </w:r>
          </w:p>
        </w:tc>
        <w:tc>
          <w:tcPr>
            <w:tcW w:w="1312" w:type="dxa"/>
            <w:shd w:val="clear" w:color="auto" w:fill="CCFFFF"/>
            <w:tcMar>
              <w:top w:w="100" w:type="dxa"/>
              <w:left w:w="108" w:type="dxa"/>
              <w:bottom w:w="100" w:type="dxa"/>
              <w:right w:w="108" w:type="dxa"/>
            </w:tcMar>
            <w:vAlign w:val="center"/>
          </w:tcPr>
          <w:p w14:paraId="5882D0AC" w14:textId="77777777" w:rsidR="00697143" w:rsidRPr="003435D1" w:rsidRDefault="00400716">
            <w:pPr>
              <w:rPr>
                <w:sz w:val="20"/>
                <w:szCs w:val="20"/>
                <w:lang w:val="es-ES_tradnl"/>
              </w:rPr>
            </w:pPr>
            <w:hyperlink r:id="rId43">
              <w:r w:rsidR="00697143" w:rsidRPr="003435D1">
                <w:rPr>
                  <w:color w:val="0000FF"/>
                  <w:sz w:val="20"/>
                  <w:szCs w:val="20"/>
                  <w:u w:val="single"/>
                  <w:lang w:val="es-ES_tradnl"/>
                </w:rPr>
                <w:t>2010 Democracy Inde</w:t>
              </w:r>
            </w:hyperlink>
            <w:hyperlink r:id="rId44">
              <w:r w:rsidR="00697143" w:rsidRPr="003435D1">
                <w:rPr>
                  <w:color w:val="0000FF"/>
                  <w:sz w:val="20"/>
                  <w:szCs w:val="20"/>
                  <w:u w:val="single"/>
                  <w:lang w:val="es-ES_tradnl"/>
                </w:rPr>
                <w:t>x</w:t>
              </w:r>
            </w:hyperlink>
            <w:r w:rsidR="00697143" w:rsidRPr="003435D1">
              <w:rPr>
                <w:sz w:val="20"/>
                <w:szCs w:val="20"/>
                <w:lang w:val="es-ES_tradnl"/>
              </w:rPr>
              <w:t xml:space="preserve"> </w:t>
            </w:r>
          </w:p>
        </w:tc>
        <w:tc>
          <w:tcPr>
            <w:tcW w:w="1312" w:type="dxa"/>
            <w:shd w:val="clear" w:color="auto" w:fill="CCFFFF"/>
            <w:tcMar>
              <w:top w:w="100" w:type="dxa"/>
              <w:left w:w="108" w:type="dxa"/>
              <w:bottom w:w="100" w:type="dxa"/>
              <w:right w:w="108" w:type="dxa"/>
            </w:tcMar>
            <w:vAlign w:val="center"/>
          </w:tcPr>
          <w:p w14:paraId="2D8C496D" w14:textId="77777777" w:rsidR="00697143" w:rsidRPr="003435D1" w:rsidRDefault="00400716">
            <w:pPr>
              <w:rPr>
                <w:sz w:val="20"/>
                <w:szCs w:val="20"/>
                <w:lang w:val="es-ES_tradnl"/>
              </w:rPr>
            </w:pPr>
            <w:hyperlink r:id="rId45">
              <w:r w:rsidR="00697143" w:rsidRPr="003435D1">
                <w:rPr>
                  <w:color w:val="0000FF"/>
                  <w:sz w:val="20"/>
                  <w:szCs w:val="20"/>
                  <w:u w:val="single"/>
                  <w:lang w:val="es-ES_tradnl"/>
                </w:rPr>
                <w:t>2012 Democracy Inde</w:t>
              </w:r>
            </w:hyperlink>
            <w:hyperlink r:id="rId46">
              <w:r w:rsidR="00697143" w:rsidRPr="003435D1">
                <w:rPr>
                  <w:color w:val="0000FF"/>
                  <w:sz w:val="20"/>
                  <w:szCs w:val="20"/>
                  <w:u w:val="single"/>
                  <w:lang w:val="es-ES_tradnl"/>
                </w:rPr>
                <w:t>x</w:t>
              </w:r>
            </w:hyperlink>
          </w:p>
        </w:tc>
        <w:tc>
          <w:tcPr>
            <w:tcW w:w="1329" w:type="dxa"/>
            <w:shd w:val="clear" w:color="auto" w:fill="CCFFFF"/>
            <w:tcMar>
              <w:top w:w="100" w:type="dxa"/>
              <w:left w:w="108" w:type="dxa"/>
              <w:bottom w:w="100" w:type="dxa"/>
              <w:right w:w="108" w:type="dxa"/>
            </w:tcMar>
            <w:vAlign w:val="center"/>
          </w:tcPr>
          <w:p w14:paraId="79E9A67F" w14:textId="061F7BDF" w:rsidR="00697143" w:rsidRPr="003435D1" w:rsidRDefault="00697143">
            <w:pPr>
              <w:rPr>
                <w:sz w:val="20"/>
                <w:szCs w:val="20"/>
                <w:lang w:val="es-ES_tradnl"/>
              </w:rPr>
            </w:pPr>
            <w:r w:rsidRPr="003435D1">
              <w:rPr>
                <w:sz w:val="20"/>
                <w:szCs w:val="20"/>
                <w:lang w:val="es-ES_tradnl"/>
              </w:rPr>
              <w:t xml:space="preserve">Mejorar, Empeorar, No </w:t>
            </w:r>
            <w:r w:rsidRPr="003435D1">
              <w:rPr>
                <w:rFonts w:cs="Arial"/>
                <w:sz w:val="20"/>
                <w:szCs w:val="20"/>
                <w:lang w:val="es-ES_tradnl"/>
              </w:rPr>
              <w:t>modificar</w:t>
            </w:r>
            <w:r w:rsidRPr="003435D1" w:rsidDel="004A66E8">
              <w:rPr>
                <w:rFonts w:cs="Arial"/>
                <w:sz w:val="20"/>
                <w:szCs w:val="20"/>
                <w:lang w:val="es-ES_tradnl"/>
              </w:rPr>
              <w:t xml:space="preserve"> </w:t>
            </w:r>
          </w:p>
        </w:tc>
      </w:tr>
    </w:tbl>
    <w:p w14:paraId="48F0F926" w14:textId="10413E8D" w:rsidR="00697143" w:rsidRPr="003435D1" w:rsidRDefault="00697143" w:rsidP="00855D5C">
      <w:pPr>
        <w:rPr>
          <w:lang w:val="es-ES_tradnl"/>
        </w:rPr>
      </w:pPr>
      <w:r w:rsidRPr="003435D1">
        <w:rPr>
          <w:rFonts w:cs="Arial"/>
          <w:lang w:val="es-ES_tradnl"/>
        </w:rPr>
        <w:t>Estas preguntas serán hechas</w:t>
      </w:r>
      <w:r w:rsidR="006A4215" w:rsidRPr="003435D1">
        <w:rPr>
          <w:rFonts w:cs="Arial"/>
          <w:lang w:val="es-ES_tradnl"/>
        </w:rPr>
        <w:t xml:space="preserve"> </w:t>
      </w:r>
      <w:r w:rsidRPr="003435D1">
        <w:rPr>
          <w:lang w:val="es-ES_tradnl"/>
        </w:rPr>
        <w:t xml:space="preserve">una vez </w:t>
      </w:r>
      <w:r w:rsidRPr="003435D1">
        <w:rPr>
          <w:rFonts w:cs="Arial"/>
          <w:lang w:val="es-ES_tradnl"/>
        </w:rPr>
        <w:t>en</w:t>
      </w:r>
      <w:r w:rsidRPr="003435D1">
        <w:rPr>
          <w:lang w:val="es-ES_tradnl"/>
        </w:rPr>
        <w:t xml:space="preserve"> cada</w:t>
      </w:r>
      <w:r w:rsidR="006A4215" w:rsidRPr="003435D1">
        <w:rPr>
          <w:lang w:val="es-ES_tradnl"/>
        </w:rPr>
        <w:t xml:space="preserve"> </w:t>
      </w:r>
      <w:r w:rsidRPr="003435D1">
        <w:rPr>
          <w:lang w:val="es-ES_tradnl"/>
        </w:rPr>
        <w:t xml:space="preserve">país, en </w:t>
      </w:r>
      <w:r w:rsidRPr="003435D1">
        <w:rPr>
          <w:rFonts w:cs="Arial"/>
          <w:lang w:val="es-ES_tradnl"/>
        </w:rPr>
        <w:t>lugar</w:t>
      </w:r>
      <w:r w:rsidRPr="003435D1">
        <w:rPr>
          <w:lang w:val="es-ES_tradnl"/>
        </w:rPr>
        <w:t xml:space="preserve"> de </w:t>
      </w:r>
      <w:r w:rsidRPr="003435D1">
        <w:rPr>
          <w:rFonts w:cs="Arial"/>
          <w:lang w:val="es-ES_tradnl"/>
        </w:rPr>
        <w:t xml:space="preserve">ser hechas en relación a </w:t>
      </w:r>
      <w:r w:rsidRPr="003435D1">
        <w:rPr>
          <w:lang w:val="es-ES_tradnl"/>
        </w:rPr>
        <w:t xml:space="preserve">cada compromiso individual. </w:t>
      </w:r>
      <w:r w:rsidRPr="003435D1">
        <w:rPr>
          <w:rFonts w:cs="Arial"/>
          <w:lang w:val="es-ES_tradnl"/>
        </w:rPr>
        <w:t>Las fechas</w:t>
      </w:r>
      <w:r w:rsidRPr="003435D1">
        <w:rPr>
          <w:lang w:val="es-ES_tradnl"/>
        </w:rPr>
        <w:t xml:space="preserve"> de documentación de los requisitos de elegibilidad cambiarán año a año y </w:t>
      </w:r>
      <w:r w:rsidRPr="003435D1">
        <w:rPr>
          <w:rFonts w:cs="Arial"/>
          <w:lang w:val="es-ES_tradnl"/>
        </w:rPr>
        <w:t xml:space="preserve">los </w:t>
      </w:r>
      <w:r w:rsidRPr="003435D1">
        <w:rPr>
          <w:lang w:val="es-ES_tradnl"/>
        </w:rPr>
        <w:t xml:space="preserve">miembros del Comité Directivo podrían revisar </w:t>
      </w:r>
      <w:r w:rsidRPr="003435D1">
        <w:rPr>
          <w:rFonts w:cs="Arial"/>
          <w:lang w:val="es-ES_tradnl"/>
        </w:rPr>
        <w:t>las</w:t>
      </w:r>
      <w:r w:rsidRPr="003435D1">
        <w:rPr>
          <w:lang w:val="es-ES_tradnl"/>
        </w:rPr>
        <w:t xml:space="preserve"> fuentes </w:t>
      </w:r>
      <w:r w:rsidRPr="003435D1">
        <w:rPr>
          <w:rFonts w:cs="Arial"/>
          <w:lang w:val="es-ES_tradnl"/>
        </w:rPr>
        <w:t>específicas</w:t>
      </w:r>
      <w:r w:rsidRPr="003435D1">
        <w:rPr>
          <w:lang w:val="es-ES_tradnl"/>
        </w:rPr>
        <w:t xml:space="preserve">. Para cada criterio, el investigador </w:t>
      </w:r>
      <w:r w:rsidRPr="003435D1">
        <w:rPr>
          <w:rFonts w:cs="Arial"/>
          <w:lang w:val="es-ES_tradnl"/>
        </w:rPr>
        <w:t xml:space="preserve">del </w:t>
      </w:r>
      <w:r w:rsidRPr="003435D1">
        <w:rPr>
          <w:lang w:val="es-ES_tradnl"/>
        </w:rPr>
        <w:t xml:space="preserve">MRI tendrá espacio para describir </w:t>
      </w:r>
      <w:r w:rsidRPr="003435D1">
        <w:rPr>
          <w:rFonts w:cs="Arial"/>
          <w:lang w:val="es-ES_tradnl"/>
        </w:rPr>
        <w:t xml:space="preserve">los </w:t>
      </w:r>
      <w:r w:rsidRPr="003435D1">
        <w:rPr>
          <w:lang w:val="es-ES_tradnl"/>
        </w:rPr>
        <w:t xml:space="preserve">elementos pertinentes que no aparezcan en la calificación </w:t>
      </w:r>
      <w:r w:rsidR="003E5B02" w:rsidRPr="003435D1">
        <w:rPr>
          <w:lang w:val="es-ES_tradnl"/>
        </w:rPr>
        <w:t>cruda</w:t>
      </w:r>
      <w:r w:rsidRPr="003435D1">
        <w:rPr>
          <w:lang w:val="es-ES_tradnl"/>
        </w:rPr>
        <w:t xml:space="preserve">. Dado que los miembros del Comité Directivo escogen los criterios de elegibilidad, </w:t>
      </w:r>
      <w:r w:rsidRPr="003435D1">
        <w:rPr>
          <w:rFonts w:cs="Arial"/>
          <w:lang w:val="es-ES_tradnl"/>
        </w:rPr>
        <w:t>cualquier cambio en</w:t>
      </w:r>
      <w:r w:rsidR="006A4215" w:rsidRPr="003435D1">
        <w:rPr>
          <w:rFonts w:cs="Arial"/>
          <w:lang w:val="es-ES_tradnl"/>
        </w:rPr>
        <w:t xml:space="preserve"> </w:t>
      </w:r>
      <w:r w:rsidRPr="003435D1">
        <w:rPr>
          <w:lang w:val="es-ES_tradnl"/>
        </w:rPr>
        <w:t xml:space="preserve">los requisitos de elegibilidad está fuera del </w:t>
      </w:r>
      <w:r w:rsidRPr="003435D1">
        <w:rPr>
          <w:rFonts w:cs="Arial"/>
          <w:lang w:val="es-ES_tradnl"/>
        </w:rPr>
        <w:t>control</w:t>
      </w:r>
      <w:r w:rsidR="006A4215" w:rsidRPr="003435D1">
        <w:rPr>
          <w:rFonts w:cs="Arial"/>
          <w:lang w:val="es-ES_tradnl"/>
        </w:rPr>
        <w:t xml:space="preserve"> </w:t>
      </w:r>
      <w:r w:rsidRPr="003435D1">
        <w:rPr>
          <w:lang w:val="es-ES_tradnl"/>
        </w:rPr>
        <w:t xml:space="preserve">del MRI. </w:t>
      </w:r>
    </w:p>
    <w:p w14:paraId="5F92FC12" w14:textId="3383E317" w:rsidR="00697143" w:rsidRPr="003435D1" w:rsidRDefault="00697143" w:rsidP="00855D5C">
      <w:pPr>
        <w:rPr>
          <w:lang w:val="es-ES_tradnl"/>
        </w:rPr>
      </w:pPr>
      <w:r w:rsidRPr="003435D1">
        <w:rPr>
          <w:rFonts w:cs="Arial"/>
          <w:lang w:val="es-ES_tradnl"/>
        </w:rPr>
        <w:t xml:space="preserve"> [Narración]: </w:t>
      </w:r>
      <w:r w:rsidRPr="003435D1">
        <w:rPr>
          <w:lang w:val="es-ES_tradnl"/>
        </w:rPr>
        <w:t xml:space="preserve">Describir otras acciones no </w:t>
      </w:r>
      <w:r w:rsidRPr="003435D1">
        <w:rPr>
          <w:rFonts w:cs="Arial"/>
          <w:lang w:val="es-ES_tradnl"/>
        </w:rPr>
        <w:t>incluidas</w:t>
      </w:r>
      <w:r w:rsidRPr="003435D1">
        <w:rPr>
          <w:lang w:val="es-ES_tradnl"/>
        </w:rPr>
        <w:t xml:space="preserve"> en el gráfico anterior </w:t>
      </w:r>
      <w:r w:rsidRPr="003435D1">
        <w:rPr>
          <w:rFonts w:cs="Arial"/>
          <w:lang w:val="es-ES_tradnl"/>
        </w:rPr>
        <w:t>que puedan haber afectado</w:t>
      </w:r>
      <w:r w:rsidRPr="003435D1">
        <w:rPr>
          <w:lang w:val="es-ES_tradnl"/>
        </w:rPr>
        <w:t>:</w:t>
      </w:r>
    </w:p>
    <w:p w14:paraId="24DD3381" w14:textId="65ABC0DF" w:rsidR="00697143" w:rsidRPr="003435D1" w:rsidRDefault="00697143" w:rsidP="00205C3C">
      <w:pPr>
        <w:pStyle w:val="ListParagraph"/>
        <w:rPr>
          <w:lang w:val="es-ES_tradnl"/>
        </w:rPr>
      </w:pPr>
      <w:r w:rsidRPr="003435D1">
        <w:rPr>
          <w:rFonts w:cs="Arial"/>
          <w:lang w:val="es-ES_tradnl"/>
        </w:rPr>
        <w:t>La transparencia</w:t>
      </w:r>
      <w:r w:rsidRPr="003435D1">
        <w:rPr>
          <w:lang w:val="es-ES_tradnl"/>
        </w:rPr>
        <w:t xml:space="preserve"> presupuestaria</w:t>
      </w:r>
    </w:p>
    <w:p w14:paraId="550DA418" w14:textId="09130AD9" w:rsidR="00697143" w:rsidRPr="003435D1" w:rsidRDefault="00697143" w:rsidP="00205C3C">
      <w:pPr>
        <w:pStyle w:val="ListParagraph"/>
        <w:rPr>
          <w:lang w:val="es-ES_tradnl"/>
        </w:rPr>
      </w:pPr>
      <w:r w:rsidRPr="003435D1">
        <w:rPr>
          <w:rFonts w:cs="Arial"/>
          <w:lang w:val="es-ES_tradnl"/>
        </w:rPr>
        <w:t>El acceso</w:t>
      </w:r>
      <w:r w:rsidRPr="003435D1">
        <w:rPr>
          <w:lang w:val="es-ES_tradnl"/>
        </w:rPr>
        <w:t xml:space="preserve"> a la información</w:t>
      </w:r>
    </w:p>
    <w:p w14:paraId="075D0A75" w14:textId="3A93E686" w:rsidR="00697143" w:rsidRPr="003435D1" w:rsidRDefault="00697143" w:rsidP="00205C3C">
      <w:pPr>
        <w:pStyle w:val="ListParagraph"/>
        <w:rPr>
          <w:lang w:val="es-ES_tradnl"/>
        </w:rPr>
      </w:pPr>
      <w:r w:rsidRPr="003435D1">
        <w:rPr>
          <w:rFonts w:cs="Arial"/>
          <w:lang w:val="es-ES_tradnl"/>
        </w:rPr>
        <w:t xml:space="preserve">La divulgación del </w:t>
      </w:r>
      <w:r w:rsidRPr="003435D1">
        <w:rPr>
          <w:lang w:val="es-ES_tradnl"/>
        </w:rPr>
        <w:t xml:space="preserve">patrimonio por </w:t>
      </w:r>
      <w:r w:rsidRPr="003435D1">
        <w:rPr>
          <w:rFonts w:cs="Arial"/>
          <w:lang w:val="es-ES_tradnl"/>
        </w:rPr>
        <w:t xml:space="preserve">parte de </w:t>
      </w:r>
      <w:r w:rsidRPr="003435D1">
        <w:rPr>
          <w:lang w:val="es-ES_tradnl"/>
        </w:rPr>
        <w:t>funcionarios públicos de alto nivel</w:t>
      </w:r>
    </w:p>
    <w:p w14:paraId="1766E6E6" w14:textId="56FF654A" w:rsidR="00697143" w:rsidRPr="003435D1" w:rsidRDefault="00697143" w:rsidP="00205C3C">
      <w:pPr>
        <w:pStyle w:val="ListParagraph"/>
        <w:rPr>
          <w:lang w:val="es-ES_tradnl"/>
        </w:rPr>
      </w:pPr>
      <w:r w:rsidRPr="003435D1">
        <w:rPr>
          <w:rFonts w:cs="Arial"/>
          <w:lang w:val="es-ES_tradnl"/>
        </w:rPr>
        <w:t>La participación</w:t>
      </w:r>
      <w:r w:rsidRPr="003435D1">
        <w:rPr>
          <w:lang w:val="es-ES_tradnl"/>
        </w:rPr>
        <w:t xml:space="preserve"> ciudadana</w:t>
      </w:r>
    </w:p>
    <w:p w14:paraId="57E456F8" w14:textId="77777777" w:rsidR="003E5B02" w:rsidRPr="003435D1" w:rsidRDefault="003E5B02" w:rsidP="00855D5C">
      <w:pPr>
        <w:rPr>
          <w:lang w:val="es-ES_tradnl"/>
        </w:rPr>
        <w:sectPr w:rsidR="003E5B02" w:rsidRPr="003435D1" w:rsidSect="00545405">
          <w:pgSz w:w="11900" w:h="16840"/>
          <w:pgMar w:top="1440" w:right="1530" w:bottom="1440" w:left="1800" w:header="720" w:footer="720" w:gutter="0"/>
          <w:cols w:space="720"/>
          <w:docGrid w:linePitch="360"/>
        </w:sectPr>
      </w:pPr>
      <w:bookmarkStart w:id="32" w:name="h.1ci93xb" w:colFirst="0" w:colLast="0"/>
      <w:bookmarkEnd w:id="32"/>
      <w:bookmarkEnd w:id="30"/>
    </w:p>
    <w:p w14:paraId="53B55EE6" w14:textId="54AD3BC7" w:rsidR="003E5B02" w:rsidRPr="003435D1" w:rsidRDefault="00440EEB" w:rsidP="003E5B02">
      <w:pPr>
        <w:pStyle w:val="Heading1"/>
      </w:pPr>
      <w:bookmarkStart w:id="33" w:name="_Toc269654274"/>
      <w:bookmarkStart w:id="34" w:name="_Toc271803362"/>
      <w:r w:rsidRPr="003435D1">
        <w:lastRenderedPageBreak/>
        <w:t>Anexo</w:t>
      </w:r>
      <w:r w:rsidR="003E5B02" w:rsidRPr="003435D1">
        <w:t xml:space="preserve"> A: IRM Charter</w:t>
      </w:r>
      <w:bookmarkEnd w:id="33"/>
      <w:bookmarkEnd w:id="34"/>
    </w:p>
    <w:p w14:paraId="700685A1" w14:textId="77777777" w:rsidR="003E5B02" w:rsidRPr="003435D1" w:rsidRDefault="003E5B02" w:rsidP="003E5B02">
      <w:pPr>
        <w:jc w:val="center"/>
        <w:rPr>
          <w:lang w:val="es-ES_tradnl"/>
        </w:rPr>
      </w:pPr>
      <w:r w:rsidRPr="003435D1">
        <w:rPr>
          <w:b/>
          <w:lang w:val="es-ES_tradnl"/>
        </w:rPr>
        <w:t>IRM Charter (Proposed)</w:t>
      </w:r>
    </w:p>
    <w:p w14:paraId="454156CB" w14:textId="77777777" w:rsidR="003E5B02" w:rsidRPr="003435D1" w:rsidRDefault="003E5B02" w:rsidP="003E5B02">
      <w:pPr>
        <w:rPr>
          <w:i/>
          <w:lang w:val="es-ES_tradnl"/>
        </w:rPr>
      </w:pPr>
      <w:r w:rsidRPr="003435D1">
        <w:rPr>
          <w:i/>
          <w:lang w:val="es-ES_tradnl"/>
        </w:rPr>
        <w:t>Draft version for discussion September 2014.</w:t>
      </w:r>
    </w:p>
    <w:p w14:paraId="76AB7366" w14:textId="77777777" w:rsidR="003E5B02" w:rsidRPr="003435D1" w:rsidRDefault="003E5B02" w:rsidP="003E5B02">
      <w:pPr>
        <w:rPr>
          <w:i/>
          <w:lang w:val="es-ES_tradnl"/>
        </w:rPr>
      </w:pPr>
      <w:r w:rsidRPr="003435D1">
        <w:rPr>
          <w:b/>
          <w:i/>
          <w:lang w:val="es-ES_tradnl"/>
        </w:rPr>
        <w:t>“[…]/[…]”</w:t>
      </w:r>
      <w:r w:rsidRPr="003435D1">
        <w:rPr>
          <w:i/>
          <w:lang w:val="es-ES_tradnl"/>
        </w:rPr>
        <w:t xml:space="preserve"> signify</w:t>
      </w:r>
      <w:r w:rsidRPr="003435D1">
        <w:rPr>
          <w:b/>
          <w:i/>
          <w:lang w:val="es-ES_tradnl"/>
        </w:rPr>
        <w:t xml:space="preserve"> </w:t>
      </w:r>
      <w:r w:rsidRPr="003435D1">
        <w:rPr>
          <w:i/>
          <w:lang w:val="es-ES_tradnl"/>
        </w:rPr>
        <w:t>possible alternatives.</w:t>
      </w:r>
    </w:p>
    <w:p w14:paraId="2A76FF1A" w14:textId="77777777" w:rsidR="003E5B02" w:rsidRPr="003435D1" w:rsidRDefault="003E5B02" w:rsidP="003E5B02">
      <w:pPr>
        <w:rPr>
          <w:i/>
          <w:lang w:val="es-ES_tradnl"/>
        </w:rPr>
      </w:pPr>
      <w:r w:rsidRPr="003435D1">
        <w:rPr>
          <w:b/>
          <w:i/>
          <w:lang w:val="es-ES_tradnl"/>
        </w:rPr>
        <w:t>Bold text</w:t>
      </w:r>
      <w:r w:rsidRPr="003435D1">
        <w:rPr>
          <w:i/>
          <w:lang w:val="es-ES_tradnl"/>
        </w:rPr>
        <w:t xml:space="preserve"> indicates IEP-recommended proposal.</w:t>
      </w:r>
    </w:p>
    <w:p w14:paraId="3225436A" w14:textId="77777777" w:rsidR="003E5B02" w:rsidRPr="003435D1" w:rsidRDefault="003E5B02" w:rsidP="003E5B02">
      <w:pPr>
        <w:pStyle w:val="Heading2"/>
      </w:pPr>
      <w:bookmarkStart w:id="35" w:name="_Toc216770512"/>
      <w:bookmarkStart w:id="36" w:name="_Toc269654275"/>
      <w:bookmarkStart w:id="37" w:name="_Toc271803363"/>
      <w:r w:rsidRPr="003435D1">
        <w:t>I. Overview</w:t>
      </w:r>
      <w:bookmarkEnd w:id="35"/>
      <w:bookmarkEnd w:id="36"/>
      <w:bookmarkEnd w:id="37"/>
    </w:p>
    <w:p w14:paraId="5A981179" w14:textId="77777777" w:rsidR="003E5B02" w:rsidRPr="003435D1" w:rsidRDefault="003E5B02" w:rsidP="003E5B02">
      <w:pPr>
        <w:rPr>
          <w:lang w:val="es-ES_tradnl"/>
        </w:rPr>
      </w:pPr>
      <w:r w:rsidRPr="003435D1">
        <w:rPr>
          <w:lang w:val="es-ES_tradnl"/>
        </w:rPr>
        <w:t>The Open Government Partnership (OGP) Independent Review Mechanism (IRM) is a key means by which all stakeholders can track progress among OGP governments, as well as promote strong accountability between member governments and citizens. The IRM serves a key role in cooperation and collaboration between governments and civil society and in ensuring the credibility of OGP, and in promoting accountability for carrying out commitments outlined in national action plans. The IRM issues annual reports that assess each OGP participating government’ progress in development and implementation of its respective national action plan. The IRM is in charge of overseeing this process on behalf of OGP to ensure reports are credible and independent.</w:t>
      </w:r>
    </w:p>
    <w:p w14:paraId="16E3323D" w14:textId="77777777" w:rsidR="003E5B02" w:rsidRPr="003435D1" w:rsidRDefault="003E5B02" w:rsidP="003E5B02">
      <w:pPr>
        <w:tabs>
          <w:tab w:val="num" w:pos="720"/>
        </w:tabs>
        <w:rPr>
          <w:rFonts w:ascii="Calibri" w:eastAsia="Calibri" w:hAnsi="Calibri" w:cs="Calibri"/>
          <w:color w:val="auto"/>
          <w:lang w:val="es-ES_tradnl"/>
        </w:rPr>
      </w:pPr>
      <w:r w:rsidRPr="003435D1">
        <w:rPr>
          <w:lang w:val="es-ES_tradnl"/>
        </w:rPr>
        <w:t>The IRM assesses each OGP participating government on development and implementation of action plans and progress in fulfilling open government principles. The IRM also develops technical recommendations. In each country, well-respected national researchers, drawn from the country whenever possible, apply a common questionnaire to evaluate these areas. The actual IRM country reports are drafted by the national researchers, based on a combination of interviews with national OGP stakeholders, analysis of relevant data, and reports by governments and civil society.</w:t>
      </w:r>
      <w:r w:rsidRPr="003435D1">
        <w:rPr>
          <w:rFonts w:ascii="Calibri" w:eastAsia="Calibri" w:hAnsi="Calibri" w:cs="Calibri"/>
          <w:color w:val="auto"/>
          <w:lang w:val="es-ES_tradnl"/>
        </w:rPr>
        <w:t xml:space="preserve"> </w:t>
      </w:r>
    </w:p>
    <w:p w14:paraId="250B1B7D" w14:textId="77777777" w:rsidR="003E5B02" w:rsidRPr="003435D1" w:rsidRDefault="003E5B02" w:rsidP="003E5B02">
      <w:pPr>
        <w:rPr>
          <w:lang w:val="es-ES_tradnl"/>
        </w:rPr>
      </w:pPr>
      <w:r w:rsidRPr="003435D1">
        <w:rPr>
          <w:lang w:val="es-ES_tradnl"/>
        </w:rPr>
        <w:t xml:space="preserve">An International Expert Panel (IEP) oversees the IRM. The IEP is comprised of </w:t>
      </w:r>
      <w:r w:rsidRPr="003435D1">
        <w:rPr>
          <w:b/>
          <w:lang w:val="es-ES_tradnl"/>
        </w:rPr>
        <w:t>[10]</w:t>
      </w:r>
      <w:r w:rsidRPr="003435D1">
        <w:rPr>
          <w:lang w:val="es-ES_tradnl"/>
        </w:rPr>
        <w:t xml:space="preserve"> individuals who are technical and policy experts. In accordance to the OGP Articles of Governance, the OGP Steering Committee appoints the individuals following an open, public nominations process. In line with OGP’s commitment to peer support, the IEP’s efforts to ensure due diligence, quality assessment, and the application of the highest standards of research help to ensure the credibility of the Partnership. At the same time, the IEP also identifies opportunities to strengthen OGP processes and national implementation of commitments.</w:t>
      </w:r>
    </w:p>
    <w:p w14:paraId="362A4F45" w14:textId="77777777" w:rsidR="003E5B02" w:rsidRPr="003435D1" w:rsidRDefault="003E5B02" w:rsidP="003E5B02">
      <w:pPr>
        <w:rPr>
          <w:lang w:val="es-ES_tradnl"/>
        </w:rPr>
      </w:pPr>
      <w:r w:rsidRPr="003435D1">
        <w:rPr>
          <w:lang w:val="es-ES_tradnl"/>
        </w:rPr>
        <mc:AlternateContent>
          <mc:Choice Requires="wpg">
            <w:drawing>
              <wp:anchor distT="0" distB="0" distL="114300" distR="114300" simplePos="0" relativeHeight="251660288" behindDoc="0" locked="0" layoutInCell="1" allowOverlap="1" wp14:anchorId="50BC197C" wp14:editId="5B2A9784">
                <wp:simplePos x="0" y="0"/>
                <wp:positionH relativeFrom="column">
                  <wp:posOffset>228600</wp:posOffset>
                </wp:positionH>
                <wp:positionV relativeFrom="paragraph">
                  <wp:posOffset>356870</wp:posOffset>
                </wp:positionV>
                <wp:extent cx="3995420" cy="2743200"/>
                <wp:effectExtent l="50800" t="25400" r="68580" b="101600"/>
                <wp:wrapThrough wrapText="bothSides">
                  <wp:wrapPolygon edited="0">
                    <wp:start x="-275" y="-200"/>
                    <wp:lineTo x="-275" y="22200"/>
                    <wp:lineTo x="21833" y="22200"/>
                    <wp:lineTo x="21833" y="-200"/>
                    <wp:lineTo x="-275" y="-200"/>
                  </wp:wrapPolygon>
                </wp:wrapThrough>
                <wp:docPr id="11" name="Group 11"/>
                <wp:cNvGraphicFramePr/>
                <a:graphic xmlns:a="http://schemas.openxmlformats.org/drawingml/2006/main">
                  <a:graphicData uri="http://schemas.microsoft.com/office/word/2010/wordprocessingGroup">
                    <wpg:wgp>
                      <wpg:cNvGrpSpPr/>
                      <wpg:grpSpPr>
                        <a:xfrm>
                          <a:off x="0" y="0"/>
                          <a:ext cx="3995420" cy="2743200"/>
                          <a:chOff x="0" y="-588010"/>
                          <a:chExt cx="3995420" cy="2628900"/>
                        </a:xfrm>
                      </wpg:grpSpPr>
                      <wps:wsp>
                        <wps:cNvPr id="8" name="Process 2"/>
                        <wps:cNvSpPr>
                          <a:spLocks/>
                        </wps:cNvSpPr>
                        <wps:spPr>
                          <a:xfrm>
                            <a:off x="0" y="-588010"/>
                            <a:ext cx="3995420" cy="2628900"/>
                          </a:xfrm>
                          <a:prstGeom prst="flowChartProcess">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0A1F5401" w14:textId="77777777" w:rsidR="00400716" w:rsidRDefault="00400716" w:rsidP="003E5B02">
                              <w:pPr>
                                <w:tabs>
                                  <w:tab w:val="num" w:pos="720"/>
                                </w:tabs>
                                <w:rPr>
                                  <w:rFonts w:ascii="Calibri" w:eastAsia="Calibri" w:hAnsi="Calibri" w:cs="Calibri"/>
                                  <w:color w:val="auto"/>
                                </w:rPr>
                              </w:pPr>
                              <w:r w:rsidRPr="003950ED">
                                <w:rPr>
                                  <w:rFonts w:ascii="Calibri" w:eastAsia="Calibri" w:hAnsi="Calibri" w:cs="Calibri"/>
                                  <w:b/>
                                  <w:color w:val="auto"/>
                                </w:rPr>
                                <w:t xml:space="preserve">Figure: </w:t>
                              </w:r>
                              <w:r w:rsidRPr="003950ED">
                                <w:rPr>
                                  <w:rFonts w:ascii="Calibri" w:eastAsia="Calibri" w:hAnsi="Calibri" w:cs="Calibri"/>
                                  <w:color w:val="auto"/>
                                </w:rPr>
                                <w:t>Organogram of Independent Reporting Mechanis</w:t>
                              </w:r>
                              <w:r>
                                <w:rPr>
                                  <w:rFonts w:ascii="Calibri" w:eastAsia="Calibri" w:hAnsi="Calibri" w:cs="Calibri"/>
                                  <w:color w:val="auto"/>
                                </w:rPr>
                                <w:t>m</w:t>
                              </w:r>
                            </w:p>
                            <w:p w14:paraId="6EE65ED0" w14:textId="77777777" w:rsidR="00400716" w:rsidRDefault="00400716" w:rsidP="003E5B02">
                              <w:pPr>
                                <w:tabs>
                                  <w:tab w:val="num" w:pos="720"/>
                                </w:tabs>
                                <w:rPr>
                                  <w:rFonts w:ascii="Calibri" w:eastAsia="Calibri" w:hAnsi="Calibri" w:cs="Calibri"/>
                                  <w:color w:val="auto"/>
                                </w:rPr>
                              </w:pPr>
                            </w:p>
                            <w:p w14:paraId="16D03119" w14:textId="77777777" w:rsidR="00400716" w:rsidRDefault="00400716" w:rsidP="003E5B02">
                              <w:pPr>
                                <w:tabs>
                                  <w:tab w:val="num" w:pos="720"/>
                                </w:tabs>
                                <w:rPr>
                                  <w:rFonts w:ascii="Calibri" w:eastAsia="Calibri" w:hAnsi="Calibri" w:cs="Calibri"/>
                                  <w:color w:val="auto"/>
                                </w:rPr>
                              </w:pPr>
                            </w:p>
                            <w:p w14:paraId="4BF85656" w14:textId="77777777" w:rsidR="00400716" w:rsidRDefault="00400716" w:rsidP="003E5B02">
                              <w:pPr>
                                <w:tabs>
                                  <w:tab w:val="num" w:pos="720"/>
                                </w:tabs>
                                <w:rPr>
                                  <w:rFonts w:ascii="Calibri" w:eastAsia="Calibri" w:hAnsi="Calibri" w:cs="Calibri"/>
                                  <w:color w:val="auto"/>
                                </w:rPr>
                              </w:pPr>
                            </w:p>
                            <w:p w14:paraId="1114FB4F" w14:textId="77777777" w:rsidR="00400716" w:rsidRDefault="00400716" w:rsidP="003E5B02">
                              <w:pPr>
                                <w:tabs>
                                  <w:tab w:val="num" w:pos="720"/>
                                </w:tabs>
                                <w:rPr>
                                  <w:rFonts w:ascii="Calibri" w:eastAsia="Calibri" w:hAnsi="Calibri" w:cs="Calibri"/>
                                  <w:color w:val="auto"/>
                                </w:rPr>
                              </w:pPr>
                            </w:p>
                            <w:p w14:paraId="6CF9C5E9" w14:textId="77777777" w:rsidR="00400716" w:rsidRDefault="00400716" w:rsidP="003E5B02">
                              <w:pPr>
                                <w:tabs>
                                  <w:tab w:val="num" w:pos="720"/>
                                </w:tabs>
                                <w:rPr>
                                  <w:rFonts w:ascii="Calibri" w:eastAsia="Calibri" w:hAnsi="Calibri" w:cs="Calibri"/>
                                  <w:color w:val="auto"/>
                                </w:rPr>
                              </w:pPr>
                            </w:p>
                            <w:p w14:paraId="452A6F09" w14:textId="77777777" w:rsidR="00400716" w:rsidRDefault="00400716" w:rsidP="003E5B02">
                              <w:pPr>
                                <w:tabs>
                                  <w:tab w:val="num" w:pos="720"/>
                                </w:tabs>
                                <w:rPr>
                                  <w:rFonts w:ascii="Calibri" w:eastAsia="Calibri" w:hAnsi="Calibri" w:cs="Calibri"/>
                                  <w:color w:val="auto"/>
                                </w:rPr>
                              </w:pPr>
                            </w:p>
                            <w:p w14:paraId="07F27B9F" w14:textId="77777777" w:rsidR="00400716" w:rsidRDefault="00400716" w:rsidP="003E5B02">
                              <w:pPr>
                                <w:tabs>
                                  <w:tab w:val="num" w:pos="720"/>
                                </w:tabs>
                                <w:rPr>
                                  <w:rFonts w:ascii="Calibri" w:eastAsia="Calibri" w:hAnsi="Calibri" w:cs="Calibri"/>
                                  <w:color w:val="auto"/>
                                </w:rPr>
                              </w:pPr>
                            </w:p>
                            <w:p w14:paraId="7C7D43F2" w14:textId="77777777" w:rsidR="00400716" w:rsidRDefault="00400716" w:rsidP="003E5B02">
                              <w:pPr>
                                <w:tabs>
                                  <w:tab w:val="num" w:pos="720"/>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a:spLocks noChangeArrowheads="1"/>
                        </wps:cNvSpPr>
                        <wps:spPr bwMode="auto">
                          <a:xfrm>
                            <a:off x="228600" y="-16510"/>
                            <a:ext cx="1828800" cy="54610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6CA49C2A" w14:textId="77777777" w:rsidR="00400716" w:rsidRPr="00170074" w:rsidRDefault="00400716" w:rsidP="003E5B02">
                              <w:pPr>
                                <w:rPr>
                                  <w:szCs w:val="20"/>
                                </w:rPr>
                              </w:pPr>
                              <w:r w:rsidRPr="00170074">
                                <w:rPr>
                                  <w:szCs w:val="20"/>
                                </w:rPr>
                                <w:t>International Experts Panel</w:t>
                              </w:r>
                            </w:p>
                            <w:p w14:paraId="0207DDD7" w14:textId="77777777" w:rsidR="00400716" w:rsidRPr="00170074" w:rsidRDefault="00400716" w:rsidP="003E5B02">
                              <w:pPr>
                                <w:rPr>
                                  <w:szCs w:val="20"/>
                                </w:rPr>
                              </w:pPr>
                              <w:r>
                                <w:rPr>
                                  <w:szCs w:val="20"/>
                                </w:rPr>
                                <w:t>(Content and process)</w:t>
                              </w:r>
                            </w:p>
                          </w:txbxContent>
                        </wps:txbx>
                        <wps:bodyPr rot="0" vert="horz" wrap="square" lIns="91440" tIns="45720" rIns="91440" bIns="45720" anchor="t" anchorCtr="0" upright="1">
                          <a:noAutofit/>
                        </wps:bodyPr>
                      </wps:wsp>
                      <wps:wsp>
                        <wps:cNvPr id="4" name="Rounded Rectangle 1"/>
                        <wps:cNvSpPr>
                          <a:spLocks noChangeArrowheads="1"/>
                        </wps:cNvSpPr>
                        <wps:spPr bwMode="auto">
                          <a:xfrm>
                            <a:off x="1257300" y="669290"/>
                            <a:ext cx="15951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02D627D9" w14:textId="77777777" w:rsidR="00400716" w:rsidRPr="00170074" w:rsidRDefault="00400716" w:rsidP="003E5B02">
                              <w:pPr>
                                <w:rPr>
                                  <w:szCs w:val="20"/>
                                </w:rPr>
                              </w:pPr>
                              <w:r>
                                <w:rPr>
                                  <w:szCs w:val="20"/>
                                </w:rPr>
                                <w:t>IRM Program Director and Staff</w:t>
                              </w:r>
                            </w:p>
                            <w:p w14:paraId="6CC35FC9" w14:textId="77777777" w:rsidR="00400716" w:rsidRPr="00170074" w:rsidRDefault="00400716" w:rsidP="003E5B02">
                              <w:pPr>
                                <w:rPr>
                                  <w:szCs w:val="20"/>
                                </w:rPr>
                              </w:pPr>
                            </w:p>
                          </w:txbxContent>
                        </wps:txbx>
                        <wps:bodyPr rot="0" vert="horz" wrap="square" lIns="91440" tIns="45720" rIns="91440" bIns="45720" anchor="t" anchorCtr="0" upright="1">
                          <a:noAutofit/>
                        </wps:bodyPr>
                      </wps:wsp>
                      <wps:wsp>
                        <wps:cNvPr id="1" name="Rounded Rectangle 1"/>
                        <wps:cNvSpPr>
                          <a:spLocks noChangeArrowheads="1"/>
                        </wps:cNvSpPr>
                        <wps:spPr bwMode="auto">
                          <a:xfrm>
                            <a:off x="685800" y="135509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1E3E9C73" w14:textId="77777777" w:rsidR="00400716" w:rsidRPr="00170074" w:rsidRDefault="00400716" w:rsidP="003E5B02">
                              <w:pPr>
                                <w:jc w:val="center"/>
                                <w:rPr>
                                  <w:szCs w:val="20"/>
                                </w:rPr>
                              </w:pPr>
                              <w:r>
                                <w:rPr>
                                  <w:szCs w:val="20"/>
                                </w:rPr>
                                <w:t>National Researchers</w:t>
                              </w:r>
                            </w:p>
                            <w:p w14:paraId="6304B27B" w14:textId="77777777" w:rsidR="00400716" w:rsidRPr="00170074" w:rsidRDefault="00400716" w:rsidP="003E5B02">
                              <w:pPr>
                                <w:jc w:val="center"/>
                                <w:rPr>
                                  <w:szCs w:val="20"/>
                                </w:rPr>
                              </w:pPr>
                            </w:p>
                          </w:txbxContent>
                        </wps:txbx>
                        <wps:bodyPr rot="0" vert="horz" wrap="square" lIns="91440" tIns="45720" rIns="91440" bIns="45720" anchor="t" anchorCtr="0" upright="1">
                          <a:noAutofit/>
                        </wps:bodyPr>
                      </wps:wsp>
                      <wps:wsp>
                        <wps:cNvPr id="2" name="Rounded Rectangle 1"/>
                        <wps:cNvSpPr>
                          <a:spLocks noChangeArrowheads="1"/>
                        </wps:cNvSpPr>
                        <wps:spPr bwMode="auto">
                          <a:xfrm>
                            <a:off x="1714500" y="135509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463FF632" w14:textId="77777777" w:rsidR="00400716" w:rsidRPr="00170074" w:rsidRDefault="00400716" w:rsidP="003E5B02">
                              <w:pPr>
                                <w:jc w:val="center"/>
                                <w:rPr>
                                  <w:szCs w:val="20"/>
                                </w:rPr>
                              </w:pPr>
                              <w:r>
                                <w:rPr>
                                  <w:szCs w:val="20"/>
                                </w:rPr>
                                <w:t>National Researchers</w:t>
                              </w:r>
                            </w:p>
                            <w:p w14:paraId="1ED4AA04" w14:textId="77777777" w:rsidR="00400716" w:rsidRPr="00170074" w:rsidRDefault="00400716" w:rsidP="003E5B02">
                              <w:pPr>
                                <w:jc w:val="center"/>
                                <w:rPr>
                                  <w:szCs w:val="20"/>
                                </w:rPr>
                              </w:pPr>
                            </w:p>
                          </w:txbxContent>
                        </wps:txbx>
                        <wps:bodyPr rot="0" vert="horz" wrap="square" lIns="91440" tIns="45720" rIns="91440" bIns="45720" anchor="t" anchorCtr="0" upright="1">
                          <a:noAutofit/>
                        </wps:bodyPr>
                      </wps:wsp>
                      <wps:wsp>
                        <wps:cNvPr id="3" name="Rounded Rectangle 1"/>
                        <wps:cNvSpPr>
                          <a:spLocks noChangeArrowheads="1"/>
                        </wps:cNvSpPr>
                        <wps:spPr bwMode="auto">
                          <a:xfrm>
                            <a:off x="2743200" y="135509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5F8B2ABA" w14:textId="77777777" w:rsidR="00400716" w:rsidRPr="00170074" w:rsidRDefault="00400716" w:rsidP="003E5B02">
                              <w:pPr>
                                <w:jc w:val="center"/>
                                <w:rPr>
                                  <w:szCs w:val="20"/>
                                </w:rPr>
                              </w:pPr>
                              <w:r>
                                <w:rPr>
                                  <w:szCs w:val="20"/>
                                </w:rPr>
                                <w:t>National Researchers</w:t>
                              </w:r>
                            </w:p>
                            <w:p w14:paraId="78F30226" w14:textId="77777777" w:rsidR="00400716" w:rsidRPr="00170074" w:rsidRDefault="00400716" w:rsidP="003E5B02">
                              <w:pPr>
                                <w:jc w:val="center"/>
                                <w:rPr>
                                  <w:szCs w:val="20"/>
                                </w:rPr>
                              </w:pPr>
                            </w:p>
                          </w:txbxContent>
                        </wps:txbx>
                        <wps:bodyPr rot="0" vert="horz" wrap="square" lIns="91440" tIns="45720" rIns="91440" bIns="45720" anchor="t" anchorCtr="0" upright="1">
                          <a:noAutofit/>
                        </wps:bodyPr>
                      </wps:wsp>
                      <wps:wsp>
                        <wps:cNvPr id="6" name="Rounded Rectangle 1"/>
                        <wps:cNvSpPr>
                          <a:spLocks noChangeArrowheads="1"/>
                        </wps:cNvSpPr>
                        <wps:spPr bwMode="auto">
                          <a:xfrm>
                            <a:off x="2171700" y="-16510"/>
                            <a:ext cx="1714500" cy="54610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1DA6712E" w14:textId="77777777" w:rsidR="00400716" w:rsidRDefault="00400716" w:rsidP="003E5B02">
                              <w:pPr>
                                <w:rPr>
                                  <w:szCs w:val="20"/>
                                </w:rPr>
                              </w:pPr>
                              <w:r>
                                <w:rPr>
                                  <w:szCs w:val="20"/>
                                </w:rPr>
                                <w:t>OGP Executive Director</w:t>
                              </w:r>
                            </w:p>
                            <w:p w14:paraId="1550B17A" w14:textId="77777777" w:rsidR="00400716" w:rsidRPr="00170074" w:rsidRDefault="00400716" w:rsidP="003E5B02">
                              <w:pPr>
                                <w:jc w:val="center"/>
                                <w:rPr>
                                  <w:szCs w:val="20"/>
                                </w:rPr>
                              </w:pPr>
                              <w:r>
                                <w:rPr>
                                  <w:szCs w:val="20"/>
                                </w:rPr>
                                <w:t>(Fiduciary and administrative)</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0BC197C" id="Group_x0020_11" o:spid="_x0000_s1026" style="position:absolute;margin-left:18pt;margin-top:28.1pt;width:314.6pt;height:3in;z-index:251660288;mso-height-relative:margin" coordorigin=",-588010" coordsize="3995420,2628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qWwCEFAAAMHgAADgAAAGRycy9lMm9Eb2MueG1s7FnZbuM2FH0v0H8g9J7YkiXZMuIMsqNAZiZI&#10;psgzLVFLK4kqSUdOv76H1BLFVTvodNBxJ86Dw/Xq8tx7ztVy8m5b5OSJCZnxcmXZx1OLsDLkUVYm&#10;K+vnT9dHC4tIRcuI5rxkK+uZSevd6Y8/nNTVkjk85XnEBIGRUi7ramWlSlXLyUSGKSuoPOYVKzEZ&#10;c1FQha5IJpGgNawX+cSZTv1JzUVUCR4yKTF62Uxap8Z+HLNQfYxjyRTJVxZ8U+ZXmN+1/p2cntBl&#10;ImiVZmHrBv0CLwqalbhob+qSKko2IvuTqSILBZc8VschLyY8jrOQmTPgNPZ05zQ3gm8qc5ZkWSdV&#10;DxOg3cHpi82GH57uBMkixM62SEkLxMhclqAPcOoqWWLNjageqjvRDiRNT593G4tC/8dJyNbA+tzD&#10;yraKhBicBYHnOkA/xJwzd2cIXAN8mCI6L/uOvMUCKHRzV6P7fWcRNPsn3eUn2sveqbpCKskXtOS/&#10;Q+shpRUzQZAaiRYtpHUD1l2Te8Rp0DJrNFQaFFnd8vBXCdTg4WBGd2S7ZhTAV0CMwzgCA11WQqob&#10;xguiGysrznl9kVKhWidNhtKnW6m0Sy/L28SNrrM8J4Krx0yl5tjICrMnkdhjVklScQA6NcNSJOuL&#10;XJAnCna51wv7/NKMq6xUzaA91X9NQGVKIzYyTNV7HrXjs245vGutG08TObx6a9VA/FkXvM4kLH7e&#10;g1m/fMQDDPVI5FlJqBY520c64w86F9KcgUnmvHqtoAZS7WdeknplBZ7jgQYUQhfnVKFZVNggy8Qi&#10;NE+goKESDbQ8z/rNf4Xz4DyB9rvFeQjotBvfOY4c2tfZckll2gTBTGlT2JKX2nlmhLRNAb5RTDyk&#10;UU3W+UbcU/jvNuePMp10jo6hRaIMKuuZGfReJ9VI9mgL2KavRvMqpY0rJhqtK8N06H0wTg7cMzxr&#10;qKVJprbrrdEsuVzz6BnchSM6QERW4XWGY99Sqe6ogOZjEHVMfcSP5s3K4m3LIikXv4+N6/UQF8xa&#10;pEYNQSR/21DBLJL/VIIlge26MKtMx/XmjkZiOLMezpSb4oKDSNBheGeaer3Ku2YsePGIcnemr4op&#10;Woa4dpMzbedCNbUNBTNkZ2dmGQpNRdVt+VCFHZ91wD9tH6moWqVQEJkP3HC+icFrkWjW6uCU/Gyj&#10;eJwZBdEQN7giDroD2dUl4z/Q33mnv/d8U0YsIvco9eBjzkhbtwZ62ysxKflFilXsTAhep4xGiJJZ&#10;Py7QZF1Dm1ASKQ5tgNmRa8dZ+DrbUdiObN/ralcn2fbCQUXDvK58nutDuNps7uzsKDYKfhnpo7xE&#10;QaOeRG21odEvFomLHPkK0SW27/vz1qLRdcOHzqbeacisdd10hmJ5iaocuB25hnIw0Kq/N+Geza/O&#10;z8dMmHOAeXSpQb4qI9NWNMub9h5IixsEQed6g4sB759IS3PfpI28MKFXmK8rDh3XUTOaZsf0TSWy&#10;JIUgNJV6X/jp7gc/bcebox4Zgvp+4ARtjewJ6gWerWVZE9T1HN1GOJGeB4J+69r/tQja35nv3AK8&#10;bYL2T3vftoD6C88USNDPnnnedJegwTTA4+KBn99xAZ0dCujICwZnTwro3HbxCGkK6IGgg2fyN3SH&#10;ax4SDne45ib/5Q3gbD8I2r1P1Y+gB4K+TYJ6hwo6UkH9PSGoPbfnbQUdfUfUVdjDOyL9vui7fEfk&#10;/98Iiteh5pOjeRXSfh7V3zSHfbSHH3FP/wAAAP//AwBQSwMEFAAGAAgAAAAhABFmrBzgAAAACQEA&#10;AA8AAABkcnMvZG93bnJldi54bWxMj8FqwzAQRO+F/IPYQG+NbKcWxrUcQmh7CoUmhdLbxtrYJpZk&#10;LMV2/r7qqbnNMsvMm2Iz646NNLjWGgnxKgJGprKqNbWEr+PbUwbMeTQKO2tIwo0cbMrFQ4G5spP5&#10;pPHgaxZCjMtRQuN9n3PuqoY0upXtyQTvbAeNPpxDzdWAUwjXHU+iSHCNrQkNDfa0a6i6HK5awvuE&#10;03Ydv477y3l3+zmmH9/7mKR8XM7bF2CeZv//DH/4AR3KwHSyV6Mc6ySsRZjiJaQiARZ8IdIgThKe&#10;sywBXhb8fkH5CwAA//8DAFBLAQItABQABgAIAAAAIQDkmcPA+wAAAOEBAAATAAAAAAAAAAAAAAAA&#10;AAAAAABbQ29udGVudF9UeXBlc10ueG1sUEsBAi0AFAAGAAgAAAAhACOyauHXAAAAlAEAAAsAAAAA&#10;AAAAAAAAAAAALAEAAF9yZWxzLy5yZWxzUEsBAi0AFAAGAAgAAAAhABqqlsAhBQAADB4AAA4AAAAA&#10;AAAAAAAAAAAALAIAAGRycy9lMm9Eb2MueG1sUEsBAi0AFAAGAAgAAAAhABFmrBzgAAAACQEAAA8A&#10;AAAAAAAAAAAAAAAAeQcAAGRycy9kb3ducmV2LnhtbFBLBQYAAAAABAAEAPMAAACGCAAAAAA=&#10;">
                <v:shapetype id="_x0000_t109" coordsize="21600,21600" o:spt="109" path="m0,0l0,21600,21600,21600,21600,0xe">
                  <v:stroke joinstyle="miter"/>
                  <v:path gradientshapeok="t" o:connecttype="rect"/>
                </v:shapetype>
                <v:shape id="Process_x0020_2" o:spid="_x0000_s1027" type="#_x0000_t109" style="position:absolute;top:-588010;width:3995420;height:2628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8BTKwAAA&#10;ANoAAAAPAAAAZHJzL2Rvd25yZXYueG1sRE/LagIxFN0X/Idwhe5qxoJFR6OI0FIqLnxsZnedXCfB&#10;yU2YpDr9+2YhuDyc92LVu1bcqIvWs4LxqABBXHttuVFwOn6+TUHEhKyx9UwK/ijCajl4WWCp/Z33&#10;dDukRuQQjiUqMCmFUspYG3IYRz4QZ+7iO4cpw66RusN7DnetfC+KD+nQcm4wGGhjqL4efp2Cr3o7&#10;M2F/Pu+qarb9CXpiJ7ZS6nXYr+cgEvXpKX64v7WCvDVfyTdALv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8BTKwAAAANoAAAAPAAAAAAAAAAAAAAAAAJcCAABkcnMvZG93bnJl&#10;di54bWxQSwUGAAAAAAQABAD1AAAAhAMAAAAA&#10;" fillcolor="#3f80cd" strokecolor="#4a7ebb">
                  <v:fill color2="#9bc1ff" rotate="t" type="gradient">
                    <o:fill v:ext="view" type="gradientUnscaled"/>
                  </v:fill>
                  <v:shadow on="t" opacity="22937f" mv:blur="40000f" origin=",.5" offset="0,23000emu"/>
                  <v:path arrowok="t"/>
                  <v:textbox>
                    <w:txbxContent>
                      <w:p w14:paraId="0A1F5401" w14:textId="77777777" w:rsidR="00400716" w:rsidRDefault="00400716" w:rsidP="003E5B02">
                        <w:pPr>
                          <w:tabs>
                            <w:tab w:val="num" w:pos="720"/>
                          </w:tabs>
                          <w:rPr>
                            <w:rFonts w:ascii="Calibri" w:eastAsia="Calibri" w:hAnsi="Calibri" w:cs="Calibri"/>
                            <w:color w:val="auto"/>
                          </w:rPr>
                        </w:pPr>
                        <w:r w:rsidRPr="003950ED">
                          <w:rPr>
                            <w:rFonts w:ascii="Calibri" w:eastAsia="Calibri" w:hAnsi="Calibri" w:cs="Calibri"/>
                            <w:b/>
                            <w:color w:val="auto"/>
                          </w:rPr>
                          <w:t xml:space="preserve">Figure: </w:t>
                        </w:r>
                        <w:r w:rsidRPr="003950ED">
                          <w:rPr>
                            <w:rFonts w:ascii="Calibri" w:eastAsia="Calibri" w:hAnsi="Calibri" w:cs="Calibri"/>
                            <w:color w:val="auto"/>
                          </w:rPr>
                          <w:t>Organogram of Independent Reporting Mechanis</w:t>
                        </w:r>
                        <w:r>
                          <w:rPr>
                            <w:rFonts w:ascii="Calibri" w:eastAsia="Calibri" w:hAnsi="Calibri" w:cs="Calibri"/>
                            <w:color w:val="auto"/>
                          </w:rPr>
                          <w:t>m</w:t>
                        </w:r>
                      </w:p>
                      <w:p w14:paraId="6EE65ED0" w14:textId="77777777" w:rsidR="00400716" w:rsidRDefault="00400716" w:rsidP="003E5B02">
                        <w:pPr>
                          <w:tabs>
                            <w:tab w:val="num" w:pos="720"/>
                          </w:tabs>
                          <w:rPr>
                            <w:rFonts w:ascii="Calibri" w:eastAsia="Calibri" w:hAnsi="Calibri" w:cs="Calibri"/>
                            <w:color w:val="auto"/>
                          </w:rPr>
                        </w:pPr>
                      </w:p>
                      <w:p w14:paraId="16D03119" w14:textId="77777777" w:rsidR="00400716" w:rsidRDefault="00400716" w:rsidP="003E5B02">
                        <w:pPr>
                          <w:tabs>
                            <w:tab w:val="num" w:pos="720"/>
                          </w:tabs>
                          <w:rPr>
                            <w:rFonts w:ascii="Calibri" w:eastAsia="Calibri" w:hAnsi="Calibri" w:cs="Calibri"/>
                            <w:color w:val="auto"/>
                          </w:rPr>
                        </w:pPr>
                      </w:p>
                      <w:p w14:paraId="4BF85656" w14:textId="77777777" w:rsidR="00400716" w:rsidRDefault="00400716" w:rsidP="003E5B02">
                        <w:pPr>
                          <w:tabs>
                            <w:tab w:val="num" w:pos="720"/>
                          </w:tabs>
                          <w:rPr>
                            <w:rFonts w:ascii="Calibri" w:eastAsia="Calibri" w:hAnsi="Calibri" w:cs="Calibri"/>
                            <w:color w:val="auto"/>
                          </w:rPr>
                        </w:pPr>
                      </w:p>
                      <w:p w14:paraId="1114FB4F" w14:textId="77777777" w:rsidR="00400716" w:rsidRDefault="00400716" w:rsidP="003E5B02">
                        <w:pPr>
                          <w:tabs>
                            <w:tab w:val="num" w:pos="720"/>
                          </w:tabs>
                          <w:rPr>
                            <w:rFonts w:ascii="Calibri" w:eastAsia="Calibri" w:hAnsi="Calibri" w:cs="Calibri"/>
                            <w:color w:val="auto"/>
                          </w:rPr>
                        </w:pPr>
                      </w:p>
                      <w:p w14:paraId="6CF9C5E9" w14:textId="77777777" w:rsidR="00400716" w:rsidRDefault="00400716" w:rsidP="003E5B02">
                        <w:pPr>
                          <w:tabs>
                            <w:tab w:val="num" w:pos="720"/>
                          </w:tabs>
                          <w:rPr>
                            <w:rFonts w:ascii="Calibri" w:eastAsia="Calibri" w:hAnsi="Calibri" w:cs="Calibri"/>
                            <w:color w:val="auto"/>
                          </w:rPr>
                        </w:pPr>
                      </w:p>
                      <w:p w14:paraId="452A6F09" w14:textId="77777777" w:rsidR="00400716" w:rsidRDefault="00400716" w:rsidP="003E5B02">
                        <w:pPr>
                          <w:tabs>
                            <w:tab w:val="num" w:pos="720"/>
                          </w:tabs>
                          <w:rPr>
                            <w:rFonts w:ascii="Calibri" w:eastAsia="Calibri" w:hAnsi="Calibri" w:cs="Calibri"/>
                            <w:color w:val="auto"/>
                          </w:rPr>
                        </w:pPr>
                      </w:p>
                      <w:p w14:paraId="07F27B9F" w14:textId="77777777" w:rsidR="00400716" w:rsidRDefault="00400716" w:rsidP="003E5B02">
                        <w:pPr>
                          <w:tabs>
                            <w:tab w:val="num" w:pos="720"/>
                          </w:tabs>
                          <w:rPr>
                            <w:rFonts w:ascii="Calibri" w:eastAsia="Calibri" w:hAnsi="Calibri" w:cs="Calibri"/>
                            <w:color w:val="auto"/>
                          </w:rPr>
                        </w:pPr>
                      </w:p>
                      <w:p w14:paraId="7C7D43F2" w14:textId="77777777" w:rsidR="00400716" w:rsidRDefault="00400716" w:rsidP="003E5B02">
                        <w:pPr>
                          <w:tabs>
                            <w:tab w:val="num" w:pos="720"/>
                          </w:tabs>
                        </w:pPr>
                      </w:p>
                    </w:txbxContent>
                  </v:textbox>
                </v:shape>
                <v:roundrect id="Rounded_x0020_Rectangle_x0020_1" o:spid="_x0000_s1028" style="position:absolute;left:228600;top:-16510;width:1828800;height:5461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Jm+nxAAA&#10;ANoAAAAPAAAAZHJzL2Rvd25yZXYueG1sRI9Ba8JAFITvgv9heYXedFMPjUTXEAWlLb1oS8HbM/tM&#10;gtm3YXebpP++WxB6HGbmG2adj6YVPTnfWFbwNE9AEJdWN1wp+PzYz5YgfEDW2FomBT/kId9MJ2vM&#10;tB34SP0pVCJC2GeooA6hy6T0ZU0G/dx2xNG7WmcwROkqqR0OEW5auUiSZ2mw4bhQY0e7msrb6dso&#10;2L4W7n1Ll/LQXxf6vGxNSm9fSj0+jMUKRKAx/Ifv7RetIIW/K/EGy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yZvp8QAAADaAAAADwAAAAAAAAAAAAAAAACXAgAAZHJzL2Rv&#10;d25yZXYueG1sUEsFBgAAAAAEAAQA9QAAAIgDAAAAAA==&#10;" fillcolor="#d99594" strokecolor="#4a7ebb">
                  <v:shadow on="t" opacity="22936f" mv:blur="40000f" origin=",.5" offset="0,23000emu"/>
                  <v:textbox>
                    <w:txbxContent>
                      <w:p w14:paraId="6CA49C2A" w14:textId="77777777" w:rsidR="00400716" w:rsidRPr="00170074" w:rsidRDefault="00400716" w:rsidP="003E5B02">
                        <w:pPr>
                          <w:rPr>
                            <w:szCs w:val="20"/>
                          </w:rPr>
                        </w:pPr>
                        <w:r w:rsidRPr="00170074">
                          <w:rPr>
                            <w:szCs w:val="20"/>
                          </w:rPr>
                          <w:t>International Experts Panel</w:t>
                        </w:r>
                      </w:p>
                      <w:p w14:paraId="0207DDD7" w14:textId="77777777" w:rsidR="00400716" w:rsidRPr="00170074" w:rsidRDefault="00400716" w:rsidP="003E5B02">
                        <w:pPr>
                          <w:rPr>
                            <w:szCs w:val="20"/>
                          </w:rPr>
                        </w:pPr>
                        <w:r>
                          <w:rPr>
                            <w:szCs w:val="20"/>
                          </w:rPr>
                          <w:t>(Content and process)</w:t>
                        </w:r>
                      </w:p>
                    </w:txbxContent>
                  </v:textbox>
                </v:roundrect>
                <v:roundrect id="Rounded_x0020_Rectangle_x0020_1" o:spid="_x0000_s1029" style="position:absolute;left:1257300;top:669290;width:1595120;height:4521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PHQwgAA&#10;ANoAAAAPAAAAZHJzL2Rvd25yZXYueG1sRI9BawIxFITvgv8hPKE3zSpiZTWKCoqWXqoieHtunruL&#10;m5clSdf13zeFQo/DzHzDzJetqURDzpeWFQwHCQjizOqScwXn07Y/BeEDssbKMil4kYflotuZY6rt&#10;k7+oOYZcRAj7FBUUIdSplD4ryKAf2Jo4enfrDIYoXS61w2eEm0qOkmQiDZYcFwqsaVNQ9jh+GwXr&#10;w8p9rumW7Zr7SF+nlXmnj4tSb712NQMRqA3/4b/2XisYw++VeAPk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f08dDCAAAA2gAAAA8AAAAAAAAAAAAAAAAAlwIAAGRycy9kb3du&#10;cmV2LnhtbFBLBQYAAAAABAAEAPUAAACGAwAAAAA=&#10;" fillcolor="#d99594" strokecolor="#4a7ebb">
                  <v:shadow on="t" opacity="22936f" mv:blur="40000f" origin=",.5" offset="0,23000emu"/>
                  <v:textbox>
                    <w:txbxContent>
                      <w:p w14:paraId="02D627D9" w14:textId="77777777" w:rsidR="00400716" w:rsidRPr="00170074" w:rsidRDefault="00400716" w:rsidP="003E5B02">
                        <w:pPr>
                          <w:rPr>
                            <w:szCs w:val="20"/>
                          </w:rPr>
                        </w:pPr>
                        <w:r>
                          <w:rPr>
                            <w:szCs w:val="20"/>
                          </w:rPr>
                          <w:t>IRM Program Director and Staff</w:t>
                        </w:r>
                      </w:p>
                      <w:p w14:paraId="6CC35FC9" w14:textId="77777777" w:rsidR="00400716" w:rsidRPr="00170074" w:rsidRDefault="00400716" w:rsidP="003E5B02">
                        <w:pPr>
                          <w:rPr>
                            <w:szCs w:val="20"/>
                          </w:rPr>
                        </w:pPr>
                      </w:p>
                    </w:txbxContent>
                  </v:textbox>
                </v:roundrect>
                <v:roundrect id="Rounded_x0020_Rectangle_x0020_1" o:spid="_x0000_s1030" style="position:absolute;left:685800;top:1355090;width:909320;height:4521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1JIvwAA&#10;ANoAAAAPAAAAZHJzL2Rvd25yZXYueG1sRE9Ni8IwEL0L/ocwgjdN9eBKNYoKu+jiZV0RvI3N2Bab&#10;SUlirf/eCAt7Gh7vc+bL1lSiIedLywpGwwQEcWZ1ybmC4+/nYArCB2SNlWVS8CQPy0W3M8dU2wf/&#10;UHMIuYgh7FNUUIRQp1L6rCCDfmhr4shdrTMYInS51A4fMdxUcpwkE2mw5NhQYE2bgrLb4W4UrHcr&#10;t1/TJftqrmN9nlbmg75PSvV77WoGIlAb/sV/7q2O8+H9yvvKx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eDUki/AAAA2gAAAA8AAAAAAAAAAAAAAAAAlwIAAGRycy9kb3ducmV2&#10;LnhtbFBLBQYAAAAABAAEAPUAAACDAwAAAAA=&#10;" fillcolor="#d99594" strokecolor="#4a7ebb">
                  <v:shadow on="t" opacity="22936f" mv:blur="40000f" origin=",.5" offset="0,23000emu"/>
                  <v:textbox>
                    <w:txbxContent>
                      <w:p w14:paraId="1E3E9C73" w14:textId="77777777" w:rsidR="00400716" w:rsidRPr="00170074" w:rsidRDefault="00400716" w:rsidP="003E5B02">
                        <w:pPr>
                          <w:jc w:val="center"/>
                          <w:rPr>
                            <w:szCs w:val="20"/>
                          </w:rPr>
                        </w:pPr>
                        <w:r>
                          <w:rPr>
                            <w:szCs w:val="20"/>
                          </w:rPr>
                          <w:t>National Researchers</w:t>
                        </w:r>
                      </w:p>
                      <w:p w14:paraId="6304B27B" w14:textId="77777777" w:rsidR="00400716" w:rsidRPr="00170074" w:rsidRDefault="00400716" w:rsidP="003E5B02">
                        <w:pPr>
                          <w:jc w:val="center"/>
                          <w:rPr>
                            <w:szCs w:val="20"/>
                          </w:rPr>
                        </w:pPr>
                      </w:p>
                    </w:txbxContent>
                  </v:textbox>
                </v:roundrect>
                <v:roundrect id="Rounded_x0020_Rectangle_x0020_1" o:spid="_x0000_s1031" style="position:absolute;left:1714500;top:1355090;width:909320;height:4521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cw/wwAA&#10;ANoAAAAPAAAAZHJzL2Rvd25yZXYueG1sRI9Ba8JAFITvgv9heUJvZmMOrURXUcHSFi/aInh7Zp9J&#10;MPs27G5j+u+7guBxmJlvmPmyN43oyPnasoJJkoIgLqyuuVTw870dT0H4gKyxsUwK/sjDcjEczDHX&#10;9sZ76g6hFBHCPkcFVQhtLqUvKjLoE9sSR+9incEQpSuldniLcNPILE1fpcGa40KFLW0qKq6HX6Ng&#10;/blyuzWdi/fukunTtDFv9HVU6mXUr2YgAvXhGX60P7SCDO5X4g2Qi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Ucw/wwAAANoAAAAPAAAAAAAAAAAAAAAAAJcCAABkcnMvZG93&#10;bnJldi54bWxQSwUGAAAAAAQABAD1AAAAhwMAAAAA&#10;" fillcolor="#d99594" strokecolor="#4a7ebb">
                  <v:shadow on="t" opacity="22936f" mv:blur="40000f" origin=",.5" offset="0,23000emu"/>
                  <v:textbox>
                    <w:txbxContent>
                      <w:p w14:paraId="463FF632" w14:textId="77777777" w:rsidR="00400716" w:rsidRPr="00170074" w:rsidRDefault="00400716" w:rsidP="003E5B02">
                        <w:pPr>
                          <w:jc w:val="center"/>
                          <w:rPr>
                            <w:szCs w:val="20"/>
                          </w:rPr>
                        </w:pPr>
                        <w:r>
                          <w:rPr>
                            <w:szCs w:val="20"/>
                          </w:rPr>
                          <w:t>National Researchers</w:t>
                        </w:r>
                      </w:p>
                      <w:p w14:paraId="1ED4AA04" w14:textId="77777777" w:rsidR="00400716" w:rsidRPr="00170074" w:rsidRDefault="00400716" w:rsidP="003E5B02">
                        <w:pPr>
                          <w:jc w:val="center"/>
                          <w:rPr>
                            <w:szCs w:val="20"/>
                          </w:rPr>
                        </w:pPr>
                      </w:p>
                    </w:txbxContent>
                  </v:textbox>
                </v:roundrect>
                <v:roundrect id="Rounded_x0020_Rectangle_x0020_1" o:spid="_x0000_s1032" style="position:absolute;left:2743200;top:1355090;width:909320;height:4521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HWmkwgAA&#10;ANoAAAAPAAAAZHJzL2Rvd25yZXYueG1sRI9BawIxFITvgv8hPKE3zapgZTWKCoqWXqoieHtunruL&#10;m5clSdf13zeFQo/DzHzDzJetqURDzpeWFQwHCQjizOqScwXn07Y/BeEDssbKMil4kYflotuZY6rt&#10;k7+oOYZcRAj7FBUUIdSplD4ryKAf2Jo4enfrDIYoXS61w2eEm0qOkmQiDZYcFwqsaVNQ9jh+GwXr&#10;w8p9rumW7Zr7SF+nlXmnj4tSb712NQMRqA3/4b/2XisYw++VeAPk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daaTCAAAA2gAAAA8AAAAAAAAAAAAAAAAAlwIAAGRycy9kb3du&#10;cmV2LnhtbFBLBQYAAAAABAAEAPUAAACGAwAAAAA=&#10;" fillcolor="#d99594" strokecolor="#4a7ebb">
                  <v:shadow on="t" opacity="22936f" mv:blur="40000f" origin=",.5" offset="0,23000emu"/>
                  <v:textbox>
                    <w:txbxContent>
                      <w:p w14:paraId="5F8B2ABA" w14:textId="77777777" w:rsidR="00400716" w:rsidRPr="00170074" w:rsidRDefault="00400716" w:rsidP="003E5B02">
                        <w:pPr>
                          <w:jc w:val="center"/>
                          <w:rPr>
                            <w:szCs w:val="20"/>
                          </w:rPr>
                        </w:pPr>
                        <w:r>
                          <w:rPr>
                            <w:szCs w:val="20"/>
                          </w:rPr>
                          <w:t>National Researchers</w:t>
                        </w:r>
                      </w:p>
                      <w:p w14:paraId="78F30226" w14:textId="77777777" w:rsidR="00400716" w:rsidRPr="00170074" w:rsidRDefault="00400716" w:rsidP="003E5B02">
                        <w:pPr>
                          <w:jc w:val="center"/>
                          <w:rPr>
                            <w:szCs w:val="20"/>
                          </w:rPr>
                        </w:pPr>
                      </w:p>
                    </w:txbxContent>
                  </v:textbox>
                </v:roundrect>
                <v:roundrect id="Rounded_x0020_Rectangle_x0020_1" o:spid="_x0000_s1033" style="position:absolute;left:2171700;top:-16510;width:1714500;height:5461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so8wgAA&#10;ANoAAAAPAAAAZHJzL2Rvd25yZXYueG1sRI9Bi8IwFITvgv8hPGFvmupBpRpFhV3cxcuqCN6ezbMt&#10;Ni8libX7742w4HGYmW+Y+bI1lWjI+dKyguEgAUGcWV1yruB4+OxPQfiArLGyTAr+yMNy0e3MMdX2&#10;wb/U7EMuIoR9igqKEOpUSp8VZNAPbE0cvat1BkOULpfa4SPCTSVHSTKWBkuOCwXWtCkou+3vRsH6&#10;e+V2a7pkX811pM/Tykzo56TUR69dzUAEasM7/N/eagVjeF2JN0Aun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qyjzCAAAA2gAAAA8AAAAAAAAAAAAAAAAAlwIAAGRycy9kb3du&#10;cmV2LnhtbFBLBQYAAAAABAAEAPUAAACGAwAAAAA=&#10;" fillcolor="#d99594" strokecolor="#4a7ebb">
                  <v:shadow on="t" opacity="22936f" mv:blur="40000f" origin=",.5" offset="0,23000emu"/>
                  <v:textbox>
                    <w:txbxContent>
                      <w:p w14:paraId="1DA6712E" w14:textId="77777777" w:rsidR="00400716" w:rsidRDefault="00400716" w:rsidP="003E5B02">
                        <w:pPr>
                          <w:rPr>
                            <w:szCs w:val="20"/>
                          </w:rPr>
                        </w:pPr>
                        <w:r>
                          <w:rPr>
                            <w:szCs w:val="20"/>
                          </w:rPr>
                          <w:t>OGP Executive Director</w:t>
                        </w:r>
                      </w:p>
                      <w:p w14:paraId="1550B17A" w14:textId="77777777" w:rsidR="00400716" w:rsidRPr="00170074" w:rsidRDefault="00400716" w:rsidP="003E5B02">
                        <w:pPr>
                          <w:jc w:val="center"/>
                          <w:rPr>
                            <w:szCs w:val="20"/>
                          </w:rPr>
                        </w:pPr>
                        <w:r>
                          <w:rPr>
                            <w:szCs w:val="20"/>
                          </w:rPr>
                          <w:t>(Fiduciary and administrative)</w:t>
                        </w:r>
                      </w:p>
                    </w:txbxContent>
                  </v:textbox>
                </v:roundrect>
                <w10:wrap type="through"/>
              </v:group>
            </w:pict>
          </mc:Fallback>
        </mc:AlternateContent>
      </w:r>
      <w:r w:rsidRPr="003435D1">
        <w:rPr>
          <w:lang w:val="es-ES_tradnl"/>
        </w:rPr>
        <w:t>The IEP is comprised of experts representing a diversity of regions and thematic expertise. The organogram of the IRM is found in the figure below:</w:t>
      </w:r>
    </w:p>
    <w:p w14:paraId="102FE123" w14:textId="77777777" w:rsidR="003E5B02" w:rsidRPr="003435D1" w:rsidRDefault="003E5B02" w:rsidP="003E5B02">
      <w:pPr>
        <w:rPr>
          <w:lang w:val="es-ES_tradnl"/>
        </w:rPr>
      </w:pPr>
    </w:p>
    <w:p w14:paraId="17DCB1BE" w14:textId="77777777" w:rsidR="003E5B02" w:rsidRPr="003435D1" w:rsidRDefault="003E5B02" w:rsidP="003E5B02">
      <w:pPr>
        <w:rPr>
          <w:lang w:val="es-ES_tradnl"/>
        </w:rPr>
      </w:pPr>
    </w:p>
    <w:p w14:paraId="089B7814" w14:textId="77777777" w:rsidR="003E5B02" w:rsidRPr="003435D1" w:rsidRDefault="003E5B02" w:rsidP="003E5B02">
      <w:pPr>
        <w:rPr>
          <w:lang w:val="es-ES_tradnl"/>
        </w:rPr>
      </w:pPr>
    </w:p>
    <w:p w14:paraId="4F5A57A1" w14:textId="77777777" w:rsidR="003E5B02" w:rsidRPr="003435D1" w:rsidRDefault="003E5B02" w:rsidP="003E5B02">
      <w:pPr>
        <w:rPr>
          <w:lang w:val="es-ES_tradnl"/>
        </w:rPr>
      </w:pPr>
    </w:p>
    <w:p w14:paraId="57E09673" w14:textId="77777777" w:rsidR="003E5B02" w:rsidRPr="003435D1" w:rsidRDefault="003E5B02" w:rsidP="003E5B02">
      <w:pPr>
        <w:rPr>
          <w:lang w:val="es-ES_tradnl"/>
        </w:rPr>
      </w:pPr>
    </w:p>
    <w:p w14:paraId="5DF8A73F" w14:textId="77777777" w:rsidR="003E5B02" w:rsidRPr="003435D1" w:rsidRDefault="003E5B02" w:rsidP="003E5B02">
      <w:pPr>
        <w:rPr>
          <w:lang w:val="es-ES_tradnl"/>
        </w:rPr>
      </w:pPr>
    </w:p>
    <w:p w14:paraId="27350430" w14:textId="77777777" w:rsidR="003E5B02" w:rsidRPr="003435D1" w:rsidRDefault="003E5B02" w:rsidP="003E5B02">
      <w:pPr>
        <w:rPr>
          <w:lang w:val="es-ES_tradnl"/>
        </w:rPr>
      </w:pPr>
    </w:p>
    <w:p w14:paraId="37EE7948" w14:textId="77777777" w:rsidR="003E5B02" w:rsidRPr="003435D1" w:rsidRDefault="003E5B02" w:rsidP="003E5B02">
      <w:pPr>
        <w:rPr>
          <w:lang w:val="es-ES_tradnl"/>
        </w:rPr>
      </w:pPr>
    </w:p>
    <w:p w14:paraId="52AFA2CF" w14:textId="77777777" w:rsidR="003E5B02" w:rsidRPr="003435D1" w:rsidRDefault="003E5B02" w:rsidP="003E5B02">
      <w:pPr>
        <w:rPr>
          <w:lang w:val="es-ES_tradnl"/>
        </w:rPr>
      </w:pPr>
    </w:p>
    <w:p w14:paraId="3705CF5E" w14:textId="77777777" w:rsidR="003E5B02" w:rsidRPr="003435D1" w:rsidRDefault="003E5B02" w:rsidP="003E5B02">
      <w:pPr>
        <w:rPr>
          <w:lang w:val="es-ES_tradnl"/>
        </w:rPr>
      </w:pPr>
    </w:p>
    <w:p w14:paraId="74F11FC3" w14:textId="77777777" w:rsidR="003E5B02" w:rsidRPr="003435D1" w:rsidRDefault="003E5B02" w:rsidP="003E5B02">
      <w:pPr>
        <w:rPr>
          <w:lang w:val="es-ES_tradnl"/>
        </w:rPr>
      </w:pPr>
    </w:p>
    <w:p w14:paraId="615C7B24" w14:textId="77777777" w:rsidR="003E5B02" w:rsidRPr="003435D1" w:rsidRDefault="003E5B02" w:rsidP="003E5B02">
      <w:pPr>
        <w:rPr>
          <w:lang w:val="es-ES_tradnl"/>
        </w:rPr>
      </w:pPr>
    </w:p>
    <w:p w14:paraId="33ED054C" w14:textId="77777777" w:rsidR="003E5B02" w:rsidRPr="003435D1" w:rsidRDefault="003E5B02" w:rsidP="003E5B02">
      <w:pPr>
        <w:rPr>
          <w:lang w:val="es-ES_tradnl"/>
        </w:rPr>
      </w:pPr>
    </w:p>
    <w:p w14:paraId="26F0F9B2" w14:textId="77777777" w:rsidR="003E5B02" w:rsidRPr="003435D1" w:rsidRDefault="003E5B02" w:rsidP="003E5B02">
      <w:pPr>
        <w:rPr>
          <w:lang w:val="es-ES_tradnl"/>
        </w:rPr>
      </w:pPr>
      <w:r w:rsidRPr="003435D1">
        <w:rPr>
          <w:lang w:val="es-ES_tradnl"/>
        </w:rPr>
        <w:lastRenderedPageBreak/>
        <w:t xml:space="preserve">The content of individual reports and the methodology of the IRM are protected from outside influences.  Final say on the content of a report rests with the IEP, the IRM program staff, and the individual author. Neither the Executive Director of the Support Unit nor any member of the Steering Committee has veto authority on the reports. </w:t>
      </w:r>
    </w:p>
    <w:p w14:paraId="05A7E747" w14:textId="77777777" w:rsidR="003E5B02" w:rsidRPr="003435D1" w:rsidRDefault="003E5B02" w:rsidP="003E5B02">
      <w:pPr>
        <w:rPr>
          <w:lang w:val="es-ES_tradnl"/>
        </w:rPr>
      </w:pPr>
      <w:r w:rsidRPr="003435D1">
        <w:rPr>
          <w:lang w:val="es-ES_tradnl"/>
        </w:rPr>
        <w:t xml:space="preserve">Once drafted, IRM reports go through a process of initial review by the IEP. They are also provided to governments to offer their comments and feedback. No government has the power to veto any content within IRM reports, but their initial review offers the opportunity to correct any factual errors or offer new evidence that can inform the final report. </w:t>
      </w:r>
    </w:p>
    <w:p w14:paraId="15603875" w14:textId="77777777" w:rsidR="003E5B02" w:rsidRPr="003435D1" w:rsidRDefault="003E5B02" w:rsidP="003E5B02">
      <w:pPr>
        <w:rPr>
          <w:lang w:val="es-ES_tradnl"/>
        </w:rPr>
      </w:pPr>
      <w:r w:rsidRPr="003435D1">
        <w:rPr>
          <w:lang w:val="es-ES_tradnl"/>
        </w:rPr>
        <w:t xml:space="preserve">Following IEP and government review, the IEP conducts a final review of each country report for quality control purposes, to resolve any outstanding questions or concerns, and to finalize reports for publication on the OGP website in both English and the relevant national administrative language(s). </w:t>
      </w:r>
      <w:bookmarkStart w:id="38" w:name="_Toc216770517"/>
      <w:bookmarkStart w:id="39" w:name="_Toc216770513"/>
      <w:r w:rsidRPr="003435D1">
        <w:rPr>
          <w:lang w:val="es-ES_tradnl"/>
        </w:rPr>
        <w:t>There, public comments may be received and may warrant final revision.</w:t>
      </w:r>
    </w:p>
    <w:p w14:paraId="276293AF" w14:textId="77777777" w:rsidR="003E5B02" w:rsidRPr="003435D1" w:rsidRDefault="003E5B02" w:rsidP="003E5B02">
      <w:pPr>
        <w:pStyle w:val="Heading2"/>
        <w:rPr>
          <w:color w:val="345A8A" w:themeColor="accent1" w:themeShade="B5"/>
        </w:rPr>
      </w:pPr>
      <w:bookmarkStart w:id="40" w:name="_Toc269654276"/>
      <w:bookmarkStart w:id="41" w:name="_Toc271803364"/>
      <w:r w:rsidRPr="003435D1">
        <w:t xml:space="preserve">II. </w:t>
      </w:r>
      <w:bookmarkEnd w:id="38"/>
      <w:r w:rsidRPr="003435D1">
        <w:t>IRM governance</w:t>
      </w:r>
      <w:bookmarkEnd w:id="40"/>
      <w:bookmarkEnd w:id="41"/>
    </w:p>
    <w:p w14:paraId="0BC85660" w14:textId="77777777" w:rsidR="003E5B02" w:rsidRPr="003435D1" w:rsidRDefault="003E5B02" w:rsidP="003E5B02">
      <w:pPr>
        <w:pStyle w:val="Heading3"/>
      </w:pPr>
      <w:bookmarkStart w:id="42" w:name="_Toc216770518"/>
      <w:r w:rsidRPr="003435D1">
        <w:t xml:space="preserve">International expert </w:t>
      </w:r>
      <w:bookmarkEnd w:id="42"/>
      <w:r w:rsidRPr="003435D1">
        <w:t>panel (IEP)</w:t>
      </w:r>
    </w:p>
    <w:p w14:paraId="1FA66463" w14:textId="77777777" w:rsidR="003E5B02" w:rsidRPr="003435D1" w:rsidRDefault="003E5B02" w:rsidP="003E5B02">
      <w:pPr>
        <w:rPr>
          <w:lang w:val="es-ES_tradnl"/>
        </w:rPr>
      </w:pPr>
      <w:bookmarkStart w:id="43" w:name="_Toc216770519"/>
      <w:r w:rsidRPr="003435D1">
        <w:rPr>
          <w:lang w:val="es-ES_tradnl"/>
        </w:rPr>
        <w:t>As part of the critical function of quality control, the IEP establish and updates guidelines for the IRM to incentivize governments and civil society to “race to the top.”</w:t>
      </w:r>
    </w:p>
    <w:bookmarkEnd w:id="43"/>
    <w:p w14:paraId="4D65F6B1" w14:textId="77777777" w:rsidR="003E5B02" w:rsidRPr="003435D1" w:rsidRDefault="003E5B02" w:rsidP="003E5B02">
      <w:pPr>
        <w:pStyle w:val="ListParagraph"/>
        <w:numPr>
          <w:ilvl w:val="0"/>
          <w:numId w:val="24"/>
        </w:numPr>
        <w:spacing w:after="0"/>
        <w:rPr>
          <w:lang w:val="es-ES_tradnl"/>
        </w:rPr>
      </w:pPr>
      <w:r w:rsidRPr="003435D1">
        <w:rPr>
          <w:b/>
          <w:lang w:val="es-ES_tradnl"/>
        </w:rPr>
        <w:t xml:space="preserve">Membership: </w:t>
      </w:r>
      <w:r w:rsidRPr="003435D1">
        <w:rPr>
          <w:lang w:val="es-ES_tradnl"/>
        </w:rPr>
        <w:t>The IEP will be broadly representative of OGP participating countries, with experts that represent a diversity of regions and thematic expertise related to open government. IEP members are not required to come from OGP participating countries</w:t>
      </w:r>
      <w:r w:rsidRPr="003435D1" w:rsidDel="00C5695E">
        <w:rPr>
          <w:lang w:val="es-ES_tradnl"/>
        </w:rPr>
        <w:t xml:space="preserve"> </w:t>
      </w:r>
      <w:r w:rsidRPr="003435D1">
        <w:rPr>
          <w:lang w:val="es-ES_tradnl"/>
        </w:rPr>
        <w:t>to sit on the panel.</w:t>
      </w:r>
    </w:p>
    <w:p w14:paraId="5BB5BE23" w14:textId="77777777" w:rsidR="003E5B02" w:rsidRPr="003435D1" w:rsidRDefault="003E5B02" w:rsidP="003E5B02">
      <w:pPr>
        <w:pStyle w:val="ListParagraph"/>
        <w:numPr>
          <w:ilvl w:val="0"/>
          <w:numId w:val="28"/>
        </w:numPr>
        <w:spacing w:after="0"/>
        <w:rPr>
          <w:lang w:val="es-ES_tradnl"/>
        </w:rPr>
      </w:pPr>
      <w:r w:rsidRPr="003435D1">
        <w:rPr>
          <w:b/>
          <w:lang w:val="es-ES_tradnl"/>
        </w:rPr>
        <w:t xml:space="preserve">Size: </w:t>
      </w:r>
      <w:r w:rsidRPr="003435D1">
        <w:rPr>
          <w:lang w:val="es-ES_tradnl"/>
        </w:rPr>
        <w:t>The IEP has [5 technical advisors]/[10 technical advisors]/</w:t>
      </w:r>
      <w:r w:rsidRPr="003435D1">
        <w:rPr>
          <w:b/>
          <w:lang w:val="es-ES_tradnl"/>
        </w:rPr>
        <w:t>[5 members with a steering role and 5 with a supporting, quality control role]</w:t>
      </w:r>
      <w:r w:rsidRPr="003435D1">
        <w:rPr>
          <w:lang w:val="es-ES_tradnl"/>
        </w:rPr>
        <w:t>.</w:t>
      </w:r>
    </w:p>
    <w:p w14:paraId="664C3CBF" w14:textId="77777777" w:rsidR="003E5B02" w:rsidRPr="003435D1" w:rsidRDefault="003E5B02" w:rsidP="003E5B02">
      <w:pPr>
        <w:pStyle w:val="ListParagraph"/>
        <w:numPr>
          <w:ilvl w:val="0"/>
          <w:numId w:val="28"/>
        </w:numPr>
        <w:spacing w:after="0"/>
        <w:rPr>
          <w:lang w:val="es-ES_tradnl"/>
        </w:rPr>
      </w:pPr>
      <w:r w:rsidRPr="003435D1">
        <w:rPr>
          <w:b/>
          <w:lang w:val="es-ES_tradnl"/>
        </w:rPr>
        <w:t xml:space="preserve">Qualifications: </w:t>
      </w:r>
      <w:r w:rsidRPr="003435D1">
        <w:rPr>
          <w:lang w:val="es-ES_tradnl"/>
        </w:rPr>
        <w:t xml:space="preserve">Due to the complexity of the role and the large number of countries that must be assessed, Technical Advisors should have substantial experience in the transparency, accountability, and civic engagement field in a number of regions, as well as experience managing multinational research projects. </w:t>
      </w:r>
    </w:p>
    <w:p w14:paraId="15C36B24" w14:textId="77777777" w:rsidR="003E5B02" w:rsidRPr="003435D1" w:rsidRDefault="003E5B02" w:rsidP="003E5B02">
      <w:pPr>
        <w:pStyle w:val="ListParagraph"/>
        <w:numPr>
          <w:ilvl w:val="0"/>
          <w:numId w:val="28"/>
        </w:numPr>
        <w:spacing w:after="0"/>
        <w:rPr>
          <w:lang w:val="es-ES_tradnl"/>
        </w:rPr>
      </w:pPr>
      <w:r w:rsidRPr="003435D1">
        <w:rPr>
          <w:b/>
          <w:lang w:val="es-ES_tradnl"/>
        </w:rPr>
        <w:t xml:space="preserve">Responsibilities: </w:t>
      </w:r>
      <w:r w:rsidRPr="003435D1">
        <w:rPr>
          <w:lang w:val="es-ES_tradnl"/>
        </w:rPr>
        <w:t>They will have the following responsibilities:</w:t>
      </w:r>
    </w:p>
    <w:p w14:paraId="04F2124F" w14:textId="77777777" w:rsidR="003E5B02" w:rsidRPr="003435D1" w:rsidRDefault="003E5B02" w:rsidP="003E5B02">
      <w:pPr>
        <w:pStyle w:val="ListParagraph"/>
        <w:numPr>
          <w:ilvl w:val="1"/>
          <w:numId w:val="23"/>
        </w:numPr>
        <w:spacing w:after="0"/>
        <w:rPr>
          <w:lang w:val="es-ES_tradnl"/>
        </w:rPr>
      </w:pPr>
      <w:r w:rsidRPr="003435D1">
        <w:rPr>
          <w:lang w:val="es-ES_tradnl"/>
        </w:rPr>
        <w:t>Develop the overall assessment guidelines and the assessment template for national researchers to use.</w:t>
      </w:r>
    </w:p>
    <w:p w14:paraId="55B50616" w14:textId="77777777" w:rsidR="003E5B02" w:rsidRPr="003435D1" w:rsidRDefault="003E5B02" w:rsidP="003E5B02">
      <w:pPr>
        <w:pStyle w:val="ListParagraph"/>
        <w:numPr>
          <w:ilvl w:val="1"/>
          <w:numId w:val="23"/>
        </w:numPr>
        <w:spacing w:after="0"/>
        <w:rPr>
          <w:rFonts w:eastAsia="Calibri"/>
          <w:lang w:val="es-ES_tradnl"/>
        </w:rPr>
      </w:pPr>
      <w:r w:rsidRPr="003435D1">
        <w:rPr>
          <w:lang w:val="es-ES_tradnl"/>
        </w:rPr>
        <w:t xml:space="preserve">Work with the IRM Program Manager to identify respected, nationally based researchers in each OGP participating </w:t>
      </w:r>
      <w:r w:rsidRPr="003435D1">
        <w:rPr>
          <w:rFonts w:eastAsia="Calibri"/>
          <w:lang w:val="es-ES_tradnl"/>
        </w:rPr>
        <w:t>governments</w:t>
      </w:r>
      <w:r w:rsidRPr="003435D1" w:rsidDel="00C5695E">
        <w:rPr>
          <w:lang w:val="es-ES_tradnl"/>
        </w:rPr>
        <w:t xml:space="preserve"> </w:t>
      </w:r>
      <w:r w:rsidRPr="003435D1">
        <w:rPr>
          <w:lang w:val="es-ES_tradnl"/>
        </w:rPr>
        <w:t xml:space="preserve">to draft the independent reports. </w:t>
      </w:r>
    </w:p>
    <w:p w14:paraId="1CB76C56" w14:textId="77777777" w:rsidR="003E5B02" w:rsidRPr="003435D1" w:rsidRDefault="003E5B02" w:rsidP="003E5B02">
      <w:pPr>
        <w:pStyle w:val="ListParagraph"/>
        <w:numPr>
          <w:ilvl w:val="1"/>
          <w:numId w:val="23"/>
        </w:numPr>
        <w:spacing w:after="0"/>
        <w:rPr>
          <w:lang w:val="es-ES_tradnl"/>
        </w:rPr>
      </w:pPr>
      <w:r w:rsidRPr="003435D1">
        <w:rPr>
          <w:lang w:val="es-ES_tradnl"/>
        </w:rPr>
        <w:t>Review draft country reports and work with national researchers to incorporate inputs from IEP and government review.</w:t>
      </w:r>
    </w:p>
    <w:p w14:paraId="43C3D9C3" w14:textId="77777777" w:rsidR="003E5B02" w:rsidRPr="003435D1" w:rsidRDefault="003E5B02" w:rsidP="003E5B02">
      <w:pPr>
        <w:pStyle w:val="ListParagraph"/>
        <w:numPr>
          <w:ilvl w:val="1"/>
          <w:numId w:val="23"/>
        </w:numPr>
        <w:spacing w:after="0"/>
        <w:rPr>
          <w:lang w:val="es-ES_tradnl"/>
        </w:rPr>
      </w:pPr>
      <w:r w:rsidRPr="003435D1">
        <w:rPr>
          <w:lang w:val="es-ES_tradnl"/>
        </w:rPr>
        <w:t>Provide final approval for report publication.</w:t>
      </w:r>
    </w:p>
    <w:p w14:paraId="4B85E25C" w14:textId="77777777" w:rsidR="003E5B02" w:rsidRPr="003435D1" w:rsidRDefault="003E5B02" w:rsidP="003E5B02">
      <w:pPr>
        <w:pStyle w:val="ListParagraph"/>
        <w:numPr>
          <w:ilvl w:val="1"/>
          <w:numId w:val="23"/>
        </w:numPr>
        <w:spacing w:after="0"/>
        <w:rPr>
          <w:lang w:val="es-ES_tradnl"/>
        </w:rPr>
      </w:pPr>
      <w:r w:rsidRPr="003435D1">
        <w:rPr>
          <w:lang w:val="es-ES_tradnl"/>
        </w:rPr>
        <w:t>Aid the IRM staff in developing a robust and transparent system for addressing complaints from OGP countries and other stakeholders.</w:t>
      </w:r>
    </w:p>
    <w:p w14:paraId="6A49B910" w14:textId="77777777" w:rsidR="003E5B02" w:rsidRPr="003435D1" w:rsidRDefault="003E5B02" w:rsidP="003E5B02">
      <w:pPr>
        <w:pStyle w:val="ListParagraph"/>
        <w:numPr>
          <w:ilvl w:val="1"/>
          <w:numId w:val="23"/>
        </w:numPr>
        <w:spacing w:after="0"/>
        <w:rPr>
          <w:rFonts w:eastAsia="Calibri" w:cs="Calibri"/>
          <w:color w:val="auto"/>
          <w:lang w:val="es-ES_tradnl"/>
        </w:rPr>
      </w:pPr>
      <w:r w:rsidRPr="003435D1">
        <w:rPr>
          <w:lang w:val="es-ES_tradnl"/>
        </w:rPr>
        <w:t>[Attending regularized meetings of the IEP to be held at least twice per year.]</w:t>
      </w:r>
    </w:p>
    <w:p w14:paraId="294D8C41" w14:textId="77777777" w:rsidR="003E5B02" w:rsidRPr="003435D1" w:rsidRDefault="003E5B02" w:rsidP="003E5B02">
      <w:pPr>
        <w:pStyle w:val="ListParagraph"/>
        <w:numPr>
          <w:ilvl w:val="0"/>
          <w:numId w:val="28"/>
        </w:numPr>
        <w:spacing w:after="0"/>
        <w:rPr>
          <w:lang w:val="es-ES_tradnl"/>
        </w:rPr>
      </w:pPr>
      <w:r w:rsidRPr="003435D1">
        <w:rPr>
          <w:b/>
          <w:lang w:val="es-ES_tradnl"/>
        </w:rPr>
        <w:t>Powers:</w:t>
      </w:r>
      <w:r w:rsidRPr="003435D1">
        <w:rPr>
          <w:lang w:val="es-ES_tradnl"/>
        </w:rPr>
        <w:t xml:space="preserve"> </w:t>
      </w:r>
      <w:r w:rsidRPr="003435D1">
        <w:rPr>
          <w:b/>
          <w:lang w:val="es-ES_tradnl"/>
        </w:rPr>
        <w:t>[Any IEP can withhold any report that it does not see fit for publication.] [The IEP may also withhold the IRM brand from products written by IRM staff that the panel has not reviewed.]</w:t>
      </w:r>
      <w:r w:rsidRPr="003435D1">
        <w:rPr>
          <w:lang w:val="es-ES_tradnl"/>
        </w:rPr>
        <w:t xml:space="preserve"> </w:t>
      </w:r>
    </w:p>
    <w:p w14:paraId="1F0A739B" w14:textId="77777777" w:rsidR="003E5B02" w:rsidRPr="003435D1" w:rsidRDefault="003E5B02" w:rsidP="003E5B02">
      <w:pPr>
        <w:pStyle w:val="ListParagraph"/>
        <w:numPr>
          <w:ilvl w:val="0"/>
          <w:numId w:val="28"/>
        </w:numPr>
        <w:spacing w:after="0"/>
        <w:rPr>
          <w:lang w:val="es-ES_tradnl"/>
        </w:rPr>
      </w:pPr>
      <w:r w:rsidRPr="003435D1">
        <w:rPr>
          <w:b/>
          <w:lang w:val="es-ES_tradnl"/>
        </w:rPr>
        <w:t>Limits on powers: [The IEP does not have powers to recommend administrative changes to the IRM.]</w:t>
      </w:r>
      <w:r w:rsidRPr="003435D1">
        <w:rPr>
          <w:lang w:val="es-ES_tradnl"/>
        </w:rPr>
        <w:t>/[The IEP, as the steering entity of the IRM, does not have the power to dismiss the IRM Program Director nor have a say in hiring the new one, should such a situation arise.]</w:t>
      </w:r>
    </w:p>
    <w:p w14:paraId="6F01BA8D" w14:textId="77777777" w:rsidR="003E5B02" w:rsidRPr="003435D1" w:rsidRDefault="003E5B02" w:rsidP="003E5B02">
      <w:pPr>
        <w:pStyle w:val="ListParagraph"/>
        <w:numPr>
          <w:ilvl w:val="0"/>
          <w:numId w:val="28"/>
        </w:numPr>
        <w:spacing w:after="0"/>
        <w:rPr>
          <w:lang w:val="es-ES_tradnl"/>
        </w:rPr>
      </w:pPr>
      <w:r w:rsidRPr="003435D1">
        <w:rPr>
          <w:b/>
          <w:lang w:val="es-ES_tradnl"/>
        </w:rPr>
        <w:t xml:space="preserve">Nomination and appointment: </w:t>
      </w:r>
      <w:r w:rsidRPr="003435D1">
        <w:rPr>
          <w:lang w:val="es-ES_tradnl"/>
        </w:rPr>
        <w:t xml:space="preserve">The IRM will be overseen by an International Expert Panel, which is comprised of individuals nominated through an open, public process and selected by the OGP Steering Committee. </w:t>
      </w:r>
      <w:r w:rsidRPr="003435D1">
        <w:rPr>
          <w:b/>
          <w:lang w:val="es-ES_tradnl"/>
        </w:rPr>
        <w:t>[Currently, the OGP Steering Committee appoints the IEP at the recommendation of the OGP Criteria and Standards Committee following an open nomination and vetting process.]</w:t>
      </w:r>
      <w:r w:rsidRPr="003435D1">
        <w:rPr>
          <w:lang w:val="es-ES_tradnl"/>
        </w:rPr>
        <w:t xml:space="preserve"> </w:t>
      </w:r>
      <w:r w:rsidRPr="003435D1">
        <w:rPr>
          <w:b/>
          <w:lang w:val="es-ES_tradnl"/>
        </w:rPr>
        <w:t>[The IEP has</w:t>
      </w:r>
      <w:r w:rsidRPr="003435D1">
        <w:rPr>
          <w:lang w:val="es-ES_tradnl"/>
        </w:rPr>
        <w:t xml:space="preserve"> </w:t>
      </w:r>
      <w:r w:rsidRPr="003435D1">
        <w:rPr>
          <w:b/>
          <w:lang w:val="es-ES_tradnl"/>
        </w:rPr>
        <w:t xml:space="preserve">standing to make nominations and recommendations to [nominate new </w:t>
      </w:r>
      <w:r w:rsidRPr="003435D1">
        <w:rPr>
          <w:b/>
          <w:lang w:val="es-ES_tradnl"/>
        </w:rPr>
        <w:lastRenderedPageBreak/>
        <w:t>candidates,] [set requirements for publication of nominees,] [set criteria for weighing individual candidates or the whole panel]].</w:t>
      </w:r>
    </w:p>
    <w:p w14:paraId="305EAABC" w14:textId="77777777" w:rsidR="003E5B02" w:rsidRPr="003435D1" w:rsidRDefault="003E5B02" w:rsidP="003E5B02">
      <w:pPr>
        <w:pStyle w:val="ListParagraph"/>
        <w:numPr>
          <w:ilvl w:val="0"/>
          <w:numId w:val="28"/>
        </w:numPr>
        <w:spacing w:after="0"/>
        <w:rPr>
          <w:lang w:val="es-ES_tradnl"/>
        </w:rPr>
      </w:pPr>
      <w:r w:rsidRPr="003435D1">
        <w:rPr>
          <w:b/>
          <w:lang w:val="es-ES_tradnl"/>
        </w:rPr>
        <w:t xml:space="preserve">Terms: </w:t>
      </w:r>
      <w:r w:rsidRPr="003435D1">
        <w:rPr>
          <w:lang w:val="es-ES_tradnl"/>
        </w:rPr>
        <w:t>[Initial terms for International Expert Panel members will be two years, with the possibility of a one-year extension.</w:t>
      </w:r>
      <w:r w:rsidRPr="003435D1">
        <w:rPr>
          <w:shd w:val="solid" w:color="FFFFFF" w:fill="FFFFFF"/>
          <w:lang w:val="es-ES_tradnl"/>
        </w:rPr>
        <w:t>]/[There are no term limits for IEP members]/</w:t>
      </w:r>
      <w:r w:rsidRPr="003435D1">
        <w:rPr>
          <w:b/>
          <w:shd w:val="solid" w:color="FFFFFF" w:fill="FFFFFF"/>
          <w:lang w:val="es-ES_tradnl"/>
        </w:rPr>
        <w:t>[IEP members serve a two-year term and serve one year as “emeritus reviewers.” During the emeritus period, they review reports and pass on knowledge to new IEP members.]</w:t>
      </w:r>
    </w:p>
    <w:p w14:paraId="3AC8BD59" w14:textId="77777777" w:rsidR="003E5B02" w:rsidRPr="003435D1" w:rsidRDefault="003E5B02" w:rsidP="003E5B02">
      <w:pPr>
        <w:pStyle w:val="ListParagraph"/>
        <w:numPr>
          <w:ilvl w:val="0"/>
          <w:numId w:val="28"/>
        </w:numPr>
        <w:spacing w:after="0"/>
        <w:rPr>
          <w:b/>
          <w:lang w:val="es-ES_tradnl"/>
        </w:rPr>
      </w:pPr>
      <w:r w:rsidRPr="003435D1">
        <w:rPr>
          <w:b/>
          <w:lang w:val="es-ES_tradnl"/>
        </w:rPr>
        <w:t xml:space="preserve">Renewal of terms and termination of contract: [IEP members will develop a clear, public set of transparent criteria for their own performance evaluation. The review would be applied annually by </w:t>
      </w:r>
      <w:r w:rsidRPr="003435D1">
        <w:rPr>
          <w:lang w:val="es-ES_tradnl"/>
        </w:rPr>
        <w:t>[the Executive Director]/</w:t>
      </w:r>
      <w:r w:rsidRPr="003435D1">
        <w:rPr>
          <w:b/>
          <w:lang w:val="es-ES_tradnl"/>
        </w:rPr>
        <w:t>[the IRM Program Director] in consultation with the Executive Director.] [In cases of renewal, the IRM Program Director would make recommendations to the Criteria and Standards Subcommittee for renewal of terms. In cases of termination or expiration of the annual contract,</w:t>
      </w:r>
      <w:r w:rsidRPr="003435D1">
        <w:rPr>
          <w:lang w:val="es-ES_tradnl"/>
        </w:rPr>
        <w:t xml:space="preserve"> [the Executive Director]/</w:t>
      </w:r>
      <w:r w:rsidRPr="003435D1">
        <w:rPr>
          <w:b/>
          <w:lang w:val="es-ES_tradnl"/>
        </w:rPr>
        <w:t>the IRM Director would make a recommendation to [</w:t>
      </w:r>
      <w:r w:rsidRPr="003435D1">
        <w:rPr>
          <w:lang w:val="es-ES_tradnl"/>
        </w:rPr>
        <w:t xml:space="preserve">the Criteria and Standards Subcommittee] </w:t>
      </w:r>
      <w:r w:rsidRPr="003435D1">
        <w:rPr>
          <w:b/>
          <w:lang w:val="es-ES_tradnl"/>
        </w:rPr>
        <w:t>/[the Executive Director] for termination or expiration of the contract. The OGP Executive Director is legally responsible for termination of the respective IEP member’s contract.]</w:t>
      </w:r>
      <w:r w:rsidRPr="003435D1">
        <w:rPr>
          <w:lang w:val="es-ES_tradnl"/>
        </w:rPr>
        <w:t xml:space="preserve"> </w:t>
      </w:r>
    </w:p>
    <w:p w14:paraId="4214CB03" w14:textId="77777777" w:rsidR="003E5B02" w:rsidRPr="003435D1" w:rsidRDefault="003E5B02" w:rsidP="003E5B02">
      <w:pPr>
        <w:pStyle w:val="ListParagraph"/>
        <w:numPr>
          <w:ilvl w:val="0"/>
          <w:numId w:val="28"/>
        </w:numPr>
        <w:spacing w:after="0"/>
        <w:rPr>
          <w:lang w:val="es-ES_tradnl"/>
        </w:rPr>
      </w:pPr>
      <w:r w:rsidRPr="003435D1">
        <w:rPr>
          <w:b/>
          <w:lang w:val="es-ES_tradnl"/>
        </w:rPr>
        <w:t>Resignation, dismissal, and replacement: [Resignations ahead of the end of term are to be sent to the IRM Program Director and communicated to the OGP Criteria and Standards Subcommittee.] [In cases of inactivity of more than two months, and after appropriate due diligence by IRM staff, the IRM Program Director may recommend to the IEP that the member be considered to have effectively resigned.]</w:t>
      </w:r>
    </w:p>
    <w:p w14:paraId="32BCF71A" w14:textId="77777777" w:rsidR="003E5B02" w:rsidRPr="003435D1" w:rsidRDefault="003E5B02" w:rsidP="003E5B02">
      <w:pPr>
        <w:pStyle w:val="ListParagraph"/>
        <w:numPr>
          <w:ilvl w:val="0"/>
          <w:numId w:val="28"/>
        </w:numPr>
        <w:spacing w:after="0"/>
        <w:rPr>
          <w:lang w:val="es-ES_tradnl"/>
        </w:rPr>
      </w:pPr>
      <w:r w:rsidRPr="003435D1">
        <w:rPr>
          <w:b/>
          <w:lang w:val="es-ES_tradnl"/>
        </w:rPr>
        <w:t xml:space="preserve">Compensation: </w:t>
      </w:r>
      <w:r w:rsidRPr="003435D1">
        <w:rPr>
          <w:lang w:val="es-ES_tradnl"/>
        </w:rPr>
        <w:t xml:space="preserve">Technical Advisors </w:t>
      </w:r>
      <w:r w:rsidRPr="003435D1">
        <w:rPr>
          <w:shd w:val="solid" w:color="FFFFFF" w:fill="FFFFFF"/>
          <w:lang w:val="es-ES_tradnl"/>
        </w:rPr>
        <w:t>will be compensated for their time and direct expenses.</w:t>
      </w:r>
      <w:r w:rsidRPr="003435D1">
        <w:rPr>
          <w:lang w:val="es-ES_tradnl"/>
        </w:rPr>
        <w:t xml:space="preserve"> </w:t>
      </w:r>
    </w:p>
    <w:p w14:paraId="16605F17" w14:textId="77777777" w:rsidR="003E5B02" w:rsidRPr="003435D1" w:rsidRDefault="003E5B02" w:rsidP="003E5B02">
      <w:pPr>
        <w:pStyle w:val="Heading3"/>
      </w:pPr>
      <w:bookmarkStart w:id="44" w:name="_Toc216770524"/>
      <w:r w:rsidRPr="003435D1">
        <w:t>Staff support for the IRM</w:t>
      </w:r>
      <w:bookmarkEnd w:id="44"/>
    </w:p>
    <w:p w14:paraId="0A2CA324" w14:textId="77777777" w:rsidR="003E5B02" w:rsidRPr="003435D1" w:rsidRDefault="003E5B02" w:rsidP="003E5B02">
      <w:pPr>
        <w:rPr>
          <w:lang w:val="es-ES_tradnl"/>
        </w:rPr>
      </w:pPr>
      <w:r w:rsidRPr="003435D1">
        <w:rPr>
          <w:lang w:val="es-ES_tradnl"/>
        </w:rPr>
        <w:t xml:space="preserve">The full-time IRM Program Manager leads the IRM, supported with adequate staff. All such positions are housed within the Support Unit for administrative and fiduciary reasons, but report to the IEP in terms of content to ensure independence of thought and appearance. The Program Manager will not have a reporting relationship to the director of the Support Unit and the Subcommittee on Criteria and Standards in terms of intellectual products, although they will maintain a strong working relationship with both in order to keep the Support Unit and the Steering Committee informed of the progress. </w:t>
      </w:r>
    </w:p>
    <w:p w14:paraId="6D7B4EE1" w14:textId="77777777" w:rsidR="003E5B02" w:rsidRPr="003435D1" w:rsidRDefault="003E5B02" w:rsidP="003E5B02">
      <w:pPr>
        <w:rPr>
          <w:lang w:val="es-ES_tradnl"/>
        </w:rPr>
      </w:pPr>
      <w:r w:rsidRPr="003435D1">
        <w:rPr>
          <w:lang w:val="es-ES_tradnl"/>
        </w:rPr>
        <w:t>The Criteria and Standards Subcommittee oversees and has input into the Program Director’s hiring.</w:t>
      </w:r>
    </w:p>
    <w:p w14:paraId="2E8DED6C" w14:textId="77777777" w:rsidR="003E5B02" w:rsidRPr="003435D1" w:rsidRDefault="003E5B02" w:rsidP="003E5B02">
      <w:pPr>
        <w:rPr>
          <w:rStyle w:val="Emphasis"/>
          <w:lang w:val="es-ES_tradnl"/>
        </w:rPr>
      </w:pPr>
      <w:r w:rsidRPr="003435D1">
        <w:rPr>
          <w:rStyle w:val="Emphasis"/>
          <w:lang w:val="es-ES_tradnl"/>
        </w:rPr>
        <w:t>The IRM Program Director’s responsibilities include:</w:t>
      </w:r>
    </w:p>
    <w:p w14:paraId="15DA206E"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Working to convene the IEP in person/by phone and staff for ongoing business;</w:t>
      </w:r>
    </w:p>
    <w:p w14:paraId="6C1AC76B"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Maintaining and updating the process for identifying national researchers;</w:t>
      </w:r>
    </w:p>
    <w:p w14:paraId="5A613B32"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Hiring national researchers in each of the OGP countries;</w:t>
      </w:r>
    </w:p>
    <w:p w14:paraId="5F28D995"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 xml:space="preserve">Developing, updating, and applying the IRM template; </w:t>
      </w:r>
    </w:p>
    <w:p w14:paraId="3D3022F6"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 xml:space="preserve">Developing detailed guidance for national researchers and providing training, coaching and feedback as necessary to IRM researchers; </w:t>
      </w:r>
    </w:p>
    <w:p w14:paraId="7ABA1E8A"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Identifying and rolling out tools to help national researchers collect IRM inputs within OGP countries;</w:t>
      </w:r>
    </w:p>
    <w:p w14:paraId="513298E8"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Publishing all reports in a timely, consistent fashion;</w:t>
      </w:r>
    </w:p>
    <w:p w14:paraId="1D20D107"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Briefing the Criteria and Standards Subcommittee and Steering Committee as appropriate;</w:t>
      </w:r>
    </w:p>
    <w:p w14:paraId="0EFFBDBB"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Reviewing and finalizing reports in tandem with the IEP;</w:t>
      </w:r>
    </w:p>
    <w:p w14:paraId="041E6DA7" w14:textId="77777777" w:rsidR="003E5B02" w:rsidRPr="003435D1" w:rsidRDefault="003E5B02" w:rsidP="003E5B02">
      <w:pPr>
        <w:pStyle w:val="ListParagraph"/>
        <w:numPr>
          <w:ilvl w:val="0"/>
          <w:numId w:val="39"/>
        </w:numPr>
        <w:spacing w:after="0"/>
        <w:rPr>
          <w:rStyle w:val="Emphasis"/>
          <w:lang w:val="es-ES_tradnl"/>
        </w:rPr>
      </w:pPr>
      <w:r w:rsidRPr="003435D1">
        <w:rPr>
          <w:rStyle w:val="Emphasis"/>
          <w:lang w:val="es-ES_tradnl"/>
        </w:rPr>
        <w:t>Developing relevant products derived from OGP data, as appropriate.</w:t>
      </w:r>
    </w:p>
    <w:p w14:paraId="1E61546B" w14:textId="77777777" w:rsidR="003E5B02" w:rsidRPr="003435D1" w:rsidRDefault="003E5B02" w:rsidP="003E5B02">
      <w:pPr>
        <w:rPr>
          <w:rStyle w:val="Emphasis"/>
          <w:lang w:val="es-ES_tradnl"/>
        </w:rPr>
      </w:pPr>
    </w:p>
    <w:p w14:paraId="16F061EB" w14:textId="77777777" w:rsidR="003E5B02" w:rsidRPr="003435D1" w:rsidRDefault="003E5B02" w:rsidP="003E5B02">
      <w:pPr>
        <w:rPr>
          <w:rStyle w:val="Emphasis"/>
          <w:lang w:val="es-ES_tradnl"/>
        </w:rPr>
      </w:pPr>
      <w:r w:rsidRPr="003435D1">
        <w:rPr>
          <w:rStyle w:val="Emphasis"/>
          <w:b/>
          <w:lang w:val="es-ES_tradnl"/>
        </w:rPr>
        <w:t>[While the Program Director is legally an at-will employee, subject to resignation or termination without notice,]</w:t>
      </w:r>
      <w:r w:rsidRPr="003435D1">
        <w:rPr>
          <w:rStyle w:val="Emphasis"/>
          <w:lang w:val="es-ES_tradnl"/>
        </w:rPr>
        <w:t xml:space="preserve"> [the IEP will be confidentially informed of reasons for termination of employment]/[IRM Program Director should only be dismissed as a result of _______ standards.]</w:t>
      </w:r>
    </w:p>
    <w:p w14:paraId="1EE92E11" w14:textId="77777777" w:rsidR="003E5B02" w:rsidRPr="003435D1" w:rsidRDefault="003E5B02" w:rsidP="003E5B02">
      <w:pPr>
        <w:pStyle w:val="Heading3"/>
      </w:pPr>
      <w:r w:rsidRPr="003435D1">
        <w:lastRenderedPageBreak/>
        <w:t>Criteria and Standards Subcommittee of the OGP Steering Committee</w:t>
      </w:r>
    </w:p>
    <w:p w14:paraId="729916C4" w14:textId="77777777" w:rsidR="003E5B02" w:rsidRPr="003435D1" w:rsidRDefault="003E5B02" w:rsidP="003E5B02">
      <w:pPr>
        <w:rPr>
          <w:b/>
          <w:lang w:val="es-ES_tradnl"/>
        </w:rPr>
      </w:pPr>
      <w:r w:rsidRPr="003435D1">
        <w:rPr>
          <w:b/>
          <w:lang w:val="es-ES_tradnl"/>
        </w:rPr>
        <w:t>[The Criteria and Standards Subcommittee of the OGP Steering Committee will oversee the selection and vetting process for the IEP. This includes identifying the selection criteria and having them approved by the Steering Committee, short-listing and interviewing nominees after an open nominations process, and providing a final set of recommendations on IEP panel members to the full Steering Committee for approval.]</w:t>
      </w:r>
    </w:p>
    <w:p w14:paraId="760B602D" w14:textId="77777777" w:rsidR="003E5B02" w:rsidRPr="003435D1" w:rsidRDefault="003E5B02" w:rsidP="003E5B02">
      <w:pPr>
        <w:rPr>
          <w:lang w:val="es-ES_tradnl"/>
        </w:rPr>
      </w:pPr>
      <w:r w:rsidRPr="003435D1">
        <w:rPr>
          <w:lang w:val="es-ES_tradnl"/>
        </w:rPr>
        <w:t xml:space="preserve">[The Criteria and Standards Subcommittee will also oversee the hiring of the IRM Program Director.] / </w:t>
      </w:r>
      <w:r w:rsidRPr="003435D1">
        <w:rPr>
          <w:b/>
          <w:lang w:val="es-ES_tradnl"/>
        </w:rPr>
        <w:t>[The Executive Director oversees the hiring of the IRM Program Director with the input of the Criteria and Standards Subcommittee and the IEP.]</w:t>
      </w:r>
      <w:r w:rsidRPr="003435D1">
        <w:rPr>
          <w:lang w:val="es-ES_tradnl"/>
        </w:rPr>
        <w:t xml:space="preserve"> </w:t>
      </w:r>
    </w:p>
    <w:p w14:paraId="2D758BAB" w14:textId="77777777" w:rsidR="003E5B02" w:rsidRPr="003435D1" w:rsidRDefault="003E5B02" w:rsidP="003E5B02">
      <w:pPr>
        <w:rPr>
          <w:rFonts w:ascii="Calibri" w:eastAsia="Calibri" w:hAnsi="Calibri" w:cs="Calibri"/>
          <w:b/>
          <w:color w:val="auto"/>
          <w:lang w:val="es-ES_tradnl"/>
        </w:rPr>
      </w:pPr>
      <w:r w:rsidRPr="003435D1">
        <w:rPr>
          <w:b/>
          <w:lang w:val="es-ES_tradnl"/>
        </w:rPr>
        <w:t>[The Criteria and Standards Subcommittee develops definitions and guidelines on OGP eligibility criteria, reporting requirements, and the implications of IRM findings (for example, defining the consequences of a negative IRM report).]</w:t>
      </w:r>
    </w:p>
    <w:p w14:paraId="117BF990" w14:textId="77777777" w:rsidR="003E5B02" w:rsidRPr="003435D1" w:rsidRDefault="003E5B02" w:rsidP="003E5B02">
      <w:pPr>
        <w:rPr>
          <w:lang w:val="es-ES_tradnl"/>
        </w:rPr>
      </w:pPr>
      <w:r w:rsidRPr="003435D1">
        <w:rPr>
          <w:lang w:val="es-ES_tradnl"/>
        </w:rPr>
        <w:t xml:space="preserve">[Finally, the Criteria and Standards Subcommittee will maintain a watching brief over the IRM to ensure that the IEP, project management team, and national researchers are able to publish their reports, achieve objectives, and that the reports maintain a high standard of quality and accuracy.] </w:t>
      </w:r>
    </w:p>
    <w:p w14:paraId="5C21C601" w14:textId="77777777" w:rsidR="003E5B02" w:rsidRPr="003435D1" w:rsidRDefault="003E5B02" w:rsidP="003E5B02">
      <w:pPr>
        <w:rPr>
          <w:lang w:val="es-ES_tradnl"/>
        </w:rPr>
      </w:pPr>
      <w:r w:rsidRPr="003435D1">
        <w:rPr>
          <w:lang w:val="es-ES_tradnl"/>
        </w:rPr>
        <w:t>No more than once [annually]/</w:t>
      </w:r>
      <w:r w:rsidRPr="003435D1">
        <w:rPr>
          <w:b/>
          <w:lang w:val="es-ES_tradnl"/>
        </w:rPr>
        <w:t>[every two years]</w:t>
      </w:r>
      <w:r w:rsidRPr="003435D1">
        <w:rPr>
          <w:lang w:val="es-ES_tradnl"/>
        </w:rPr>
        <w:t>, the Criteria and Standards Subcommittee will revisit and, where necessary, revise the IRM Guiding Principles Document as well as provide official guidance to the IEP and IRM staff, subject to approval of the Steering Committee.</w:t>
      </w:r>
    </w:p>
    <w:p w14:paraId="16B5F327" w14:textId="77777777" w:rsidR="003E5B02" w:rsidRPr="003435D1" w:rsidRDefault="003E5B02" w:rsidP="003E5B02">
      <w:pPr>
        <w:pStyle w:val="Heading3"/>
      </w:pPr>
      <w:bookmarkStart w:id="45" w:name="_Toc216770521"/>
      <w:r w:rsidRPr="003435D1">
        <w:t xml:space="preserve">National </w:t>
      </w:r>
      <w:bookmarkEnd w:id="45"/>
      <w:r w:rsidRPr="003435D1">
        <w:t>researchers</w:t>
      </w:r>
    </w:p>
    <w:p w14:paraId="5D3DCA07" w14:textId="77777777" w:rsidR="003E5B02" w:rsidRPr="003435D1" w:rsidRDefault="003E5B02" w:rsidP="003E5B02">
      <w:pPr>
        <w:rPr>
          <w:rFonts w:cs="Times"/>
          <w:lang w:val="es-ES_tradnl"/>
        </w:rPr>
      </w:pPr>
      <w:r w:rsidRPr="003435D1">
        <w:rPr>
          <w:lang w:val="es-ES_tradnl"/>
        </w:rPr>
        <w:t xml:space="preserve">IRM national researchers are hired through an open recruitment process, based on transparent public criteria. This open recruitment will supplement the existing pool of researchers that OGP partner organizations have already identified. Candidates will be short-listed after an open call based on this broad set of qualifications by the IRM project manager, overseen by the IEP. </w:t>
      </w:r>
    </w:p>
    <w:p w14:paraId="267C447D" w14:textId="77777777" w:rsidR="003E5B02" w:rsidRPr="003435D1" w:rsidRDefault="003E5B02" w:rsidP="003E5B02">
      <w:pPr>
        <w:rPr>
          <w:lang w:val="es-ES_tradnl"/>
        </w:rPr>
      </w:pPr>
      <w:r w:rsidRPr="003435D1">
        <w:rPr>
          <w:lang w:val="es-ES_tradnl"/>
        </w:rPr>
        <w:t>The IRM Program Director oversees the process of conducting interviews, checking references and working with IEP technical experts to make a final selection of national researchers for each country. Further details on the national expert selection process are to be made public.</w:t>
      </w:r>
    </w:p>
    <w:p w14:paraId="085C3001" w14:textId="77777777" w:rsidR="003E5B02" w:rsidRPr="003435D1" w:rsidRDefault="003E5B02" w:rsidP="003E5B02">
      <w:pPr>
        <w:rPr>
          <w:lang w:val="es-ES_tradnl"/>
        </w:rPr>
      </w:pPr>
      <w:r w:rsidRPr="003435D1">
        <w:rPr>
          <w:lang w:val="es-ES_tradnl"/>
        </w:rPr>
        <w:t>Whenever possible, national researchers should be from—and currently working in—the country of study.</w:t>
      </w:r>
      <w:r w:rsidRPr="003435D1">
        <w:rPr>
          <w:rFonts w:cs="Verdana"/>
          <w:szCs w:val="26"/>
          <w:lang w:val="es-ES_tradnl"/>
        </w:rPr>
        <w:t xml:space="preserve"> </w:t>
      </w:r>
      <w:r w:rsidRPr="003435D1">
        <w:rPr>
          <w:lang w:val="es-ES_tradnl"/>
        </w:rPr>
        <w:t xml:space="preserve">Candidates should have the following: </w:t>
      </w:r>
    </w:p>
    <w:p w14:paraId="53AA3981" w14:textId="77777777" w:rsidR="003E5B02" w:rsidRPr="003435D1" w:rsidRDefault="003E5B02" w:rsidP="003E5B02">
      <w:pPr>
        <w:pStyle w:val="ListParagraph"/>
        <w:numPr>
          <w:ilvl w:val="0"/>
          <w:numId w:val="25"/>
        </w:numPr>
        <w:spacing w:after="0"/>
        <w:rPr>
          <w:lang w:val="es-ES_tradnl"/>
        </w:rPr>
      </w:pPr>
      <w:r w:rsidRPr="003435D1">
        <w:rPr>
          <w:lang w:val="es-ES_tradnl"/>
        </w:rPr>
        <w:t>A background in academia or public policy, with demonstrated experience conducting research for publication nationally, regionally, or internationally;</w:t>
      </w:r>
    </w:p>
    <w:p w14:paraId="446CEAF8" w14:textId="77777777" w:rsidR="003E5B02" w:rsidRPr="003435D1" w:rsidRDefault="003E5B02" w:rsidP="003E5B02">
      <w:pPr>
        <w:pStyle w:val="ListParagraph"/>
        <w:numPr>
          <w:ilvl w:val="0"/>
          <w:numId w:val="25"/>
        </w:numPr>
        <w:spacing w:after="0"/>
        <w:rPr>
          <w:lang w:val="es-ES_tradnl"/>
        </w:rPr>
      </w:pPr>
      <w:r w:rsidRPr="003435D1">
        <w:rPr>
          <w:lang w:val="es-ES_tradnl"/>
        </w:rPr>
        <w:t>Specific experience working on public policy issues related to governance, transparency, accountability, or public participation more broadly, as well as experience working with and engaging civil society, the government, and the private sector; and</w:t>
      </w:r>
    </w:p>
    <w:p w14:paraId="217F1585" w14:textId="77777777" w:rsidR="003E5B02" w:rsidRPr="003435D1" w:rsidRDefault="003E5B02" w:rsidP="003E5B02">
      <w:pPr>
        <w:pStyle w:val="ListParagraph"/>
        <w:numPr>
          <w:ilvl w:val="0"/>
          <w:numId w:val="25"/>
        </w:numPr>
        <w:rPr>
          <w:lang w:val="es-ES_tradnl"/>
        </w:rPr>
      </w:pPr>
      <w:r w:rsidRPr="003435D1">
        <w:rPr>
          <w:lang w:val="es-ES_tradnl"/>
        </w:rPr>
        <w:t>A demonstrated capacity and willingness to engage a broad range of stakeholders in a non-partisan and objective fashion.</w:t>
      </w:r>
    </w:p>
    <w:p w14:paraId="23695899" w14:textId="77777777" w:rsidR="003E5B02" w:rsidRPr="003435D1" w:rsidRDefault="003E5B02" w:rsidP="003E5B02">
      <w:pPr>
        <w:rPr>
          <w:lang w:val="es-ES_tradnl"/>
        </w:rPr>
      </w:pPr>
      <w:r w:rsidRPr="003435D1">
        <w:rPr>
          <w:lang w:val="es-ES_tradnl"/>
        </w:rPr>
        <w:t>While governments will not have veto power over any particular expert’s nomination, they will be invited to provide feedback on the shortlist of national researcher candidates for the sole purpose of identifying any information that might present a conflict of interest or draw into question the expertise of particular candidates.</w:t>
      </w:r>
    </w:p>
    <w:p w14:paraId="1B78B1C9" w14:textId="77777777" w:rsidR="003E5B02" w:rsidRPr="003435D1" w:rsidRDefault="003E5B02" w:rsidP="003E5B02">
      <w:pPr>
        <w:rPr>
          <w:lang w:val="es-ES_tradnl"/>
        </w:rPr>
      </w:pPr>
      <w:r w:rsidRPr="003435D1">
        <w:rPr>
          <w:lang w:val="es-ES_tradnl"/>
        </w:rPr>
        <w:t>As appropriate, the IRM may engage civil society members to provide feedback on the national researcher candidate shortlist.</w:t>
      </w:r>
    </w:p>
    <w:p w14:paraId="00493B73" w14:textId="77777777" w:rsidR="003E5B02" w:rsidRPr="003435D1" w:rsidRDefault="003E5B02" w:rsidP="003E5B02">
      <w:pPr>
        <w:pStyle w:val="Heading3"/>
      </w:pPr>
      <w:bookmarkStart w:id="46" w:name="_Toc216770522"/>
      <w:r w:rsidRPr="003435D1">
        <w:t>Governments, CSOs, and other stakeholders in the IRM</w:t>
      </w:r>
      <w:bookmarkEnd w:id="46"/>
    </w:p>
    <w:p w14:paraId="147A4C93" w14:textId="77777777" w:rsidR="003E5B02" w:rsidRPr="003435D1" w:rsidRDefault="003E5B02" w:rsidP="003E5B02">
      <w:pPr>
        <w:rPr>
          <w:lang w:val="es-ES_tradnl"/>
        </w:rPr>
      </w:pPr>
      <w:r w:rsidRPr="003435D1">
        <w:rPr>
          <w:lang w:val="es-ES_tradnl"/>
        </w:rPr>
        <w:t>During the research process, national researchers will use a variety of methods to gather data. Among the most important will be participatory research, such as focus groups and interviews, to solicit the broadest possible feedback of relevant stakeholders, especially civil society and the private sector. At a minimum, it will include stakeholders involved in the drafting of the OGP plan and those directly affected by commitments. Through these processes, CSOs and other stakeholders will be able to evaluate the focus, development, and progress of the action plan.</w:t>
      </w:r>
    </w:p>
    <w:p w14:paraId="32D853CF" w14:textId="77777777" w:rsidR="003E5B02" w:rsidRPr="003435D1" w:rsidRDefault="003E5B02" w:rsidP="003E5B02">
      <w:pPr>
        <w:rPr>
          <w:lang w:val="es-ES_tradnl"/>
        </w:rPr>
      </w:pPr>
      <w:r w:rsidRPr="003435D1">
        <w:rPr>
          <w:lang w:val="es-ES_tradnl"/>
        </w:rPr>
        <w:lastRenderedPageBreak/>
        <w:t>Governments will also be invited to review IRM reports in draft form before they are finalized. While governments will not have veto power over any section of these reports, they will have the opportunity to offer additional information, clarifications, and other evidence that IRM experts will then take into account before finalizing the draft reports for publication. Once published, there will be a space on the OGP website for broader public comment on reports.</w:t>
      </w:r>
    </w:p>
    <w:p w14:paraId="3013FB15" w14:textId="77777777" w:rsidR="003E5B02" w:rsidRPr="003435D1" w:rsidRDefault="003E5B02" w:rsidP="003E5B02">
      <w:pPr>
        <w:rPr>
          <w:lang w:val="es-ES_tradnl"/>
        </w:rPr>
      </w:pPr>
      <w:r w:rsidRPr="003435D1">
        <w:rPr>
          <w:lang w:val="es-ES_tradnl"/>
        </w:rPr>
        <w:t xml:space="preserve">All countries will respond to IRM reports by leveraging IRM recommendations to improve performance and implementation of current action plans. Countries also will report on their reform and action plan progress within the next annual self-assessment reporting cycle. In line with OGP’s commitment to peer support, these countries will also benefit from OGP’s community of extensive technical assistance providers and peer support as they work to implement their OGP commitments and analyze and implement IRM recommendations. </w:t>
      </w:r>
    </w:p>
    <w:p w14:paraId="09941A3E" w14:textId="77777777" w:rsidR="003E5B02" w:rsidRPr="003435D1" w:rsidRDefault="003E5B02" w:rsidP="003E5B02">
      <w:pPr>
        <w:pStyle w:val="Heading3"/>
      </w:pPr>
      <w:r w:rsidRPr="003435D1">
        <w:t>Disclosure policy</w:t>
      </w:r>
    </w:p>
    <w:p w14:paraId="11BF6630" w14:textId="77777777" w:rsidR="003E5B02" w:rsidRPr="003435D1" w:rsidRDefault="003E5B02" w:rsidP="003E5B02">
      <w:pPr>
        <w:rPr>
          <w:lang w:val="es-ES_tradnl"/>
        </w:rPr>
      </w:pPr>
      <w:r w:rsidRPr="003435D1">
        <w:rPr>
          <w:lang w:val="es-ES_tradnl"/>
        </w:rPr>
        <w:t xml:space="preserve">OGP operates on a presumption of openness in all of its activities.  It must favor openness over any approach which advocates secrecy.  </w:t>
      </w:r>
      <w:r w:rsidRPr="003435D1">
        <w:rPr>
          <w:shd w:val="clear" w:color="auto" w:fill="FFFFFF"/>
          <w:lang w:val="es-ES_tradnl"/>
        </w:rPr>
        <w:t xml:space="preserve">The OGP disclosure policy was developed with input from the OGP community and applies to all information held by the OGP Support Unit, Steering Committee and subcommittees. </w:t>
      </w:r>
    </w:p>
    <w:p w14:paraId="76BFF29C" w14:textId="77777777" w:rsidR="003E5B02" w:rsidRPr="003435D1" w:rsidRDefault="003E5B02" w:rsidP="003E5B02">
      <w:pPr>
        <w:rPr>
          <w:lang w:val="es-ES_tradnl"/>
        </w:rPr>
      </w:pPr>
      <w:r w:rsidRPr="003435D1">
        <w:rPr>
          <w:lang w:val="es-ES_tradnl"/>
        </w:rPr>
        <w:t>The IRM upholds this as stated in the general OGP Disclosure Policy. Exceptions provided for in the General Policy are as follows and may have particular resonance in the administration of the IRM:</w:t>
      </w:r>
    </w:p>
    <w:p w14:paraId="3CCB4D33" w14:textId="77777777" w:rsidR="003E5B02" w:rsidRPr="003435D1" w:rsidRDefault="003E5B02" w:rsidP="003E5B02">
      <w:pPr>
        <w:pStyle w:val="ListParagraph"/>
        <w:numPr>
          <w:ilvl w:val="0"/>
          <w:numId w:val="22"/>
        </w:numPr>
        <w:spacing w:after="0"/>
        <w:rPr>
          <w:lang w:val="es-ES_tradnl"/>
        </w:rPr>
      </w:pPr>
      <w:r w:rsidRPr="003435D1">
        <w:rPr>
          <w:lang w:val="es-ES_tradnl"/>
        </w:rPr>
        <w:t xml:space="preserve">Information received by OGP which has an explicit expectation of confidentiality; </w:t>
      </w:r>
    </w:p>
    <w:p w14:paraId="5E5D6130" w14:textId="77777777" w:rsidR="003E5B02" w:rsidRPr="003435D1" w:rsidRDefault="003E5B02" w:rsidP="003E5B02">
      <w:pPr>
        <w:pStyle w:val="ListParagraph"/>
        <w:numPr>
          <w:ilvl w:val="0"/>
          <w:numId w:val="22"/>
        </w:numPr>
        <w:spacing w:after="0"/>
        <w:rPr>
          <w:lang w:val="es-ES_tradnl"/>
        </w:rPr>
      </w:pPr>
      <w:r w:rsidRPr="003435D1">
        <w:rPr>
          <w:lang w:val="es-ES_tradnl"/>
        </w:rPr>
        <w:t xml:space="preserve">Information which, if disclosed, would do identifiable harm to the safety or security of an individual, or violate his or her rights or privacy; </w:t>
      </w:r>
    </w:p>
    <w:p w14:paraId="3F66491A" w14:textId="77777777" w:rsidR="003E5B02" w:rsidRPr="003435D1" w:rsidRDefault="003E5B02" w:rsidP="003E5B02">
      <w:pPr>
        <w:pStyle w:val="ListParagraph"/>
        <w:numPr>
          <w:ilvl w:val="0"/>
          <w:numId w:val="22"/>
        </w:numPr>
        <w:spacing w:after="0"/>
        <w:rPr>
          <w:lang w:val="es-ES_tradnl"/>
        </w:rPr>
      </w:pPr>
      <w:r w:rsidRPr="003435D1">
        <w:rPr>
          <w:lang w:val="es-ES_tradnl"/>
        </w:rPr>
        <w:t>Information that in OGP’s view, if disclosed, would demonstrably inhibit candid policy dialogue with governments, donors, communities or partners;</w:t>
      </w:r>
    </w:p>
    <w:p w14:paraId="520F3C0B" w14:textId="77777777" w:rsidR="003E5B02" w:rsidRPr="003435D1" w:rsidRDefault="003E5B02" w:rsidP="003E5B02">
      <w:pPr>
        <w:pStyle w:val="ListParagraph"/>
        <w:numPr>
          <w:ilvl w:val="0"/>
          <w:numId w:val="22"/>
        </w:numPr>
        <w:spacing w:after="0"/>
        <w:rPr>
          <w:lang w:val="es-ES_tradnl"/>
        </w:rPr>
      </w:pPr>
      <w:r w:rsidRPr="003435D1">
        <w:rPr>
          <w:lang w:val="es-ES_tradnl"/>
        </w:rPr>
        <w:t xml:space="preserve">Internal pre-decisional policy documents that are not available for public consultation. Pre-decisional policy documents not subject to public consultation will be archived and available on request after three years. </w:t>
      </w:r>
    </w:p>
    <w:p w14:paraId="2D7F446B" w14:textId="77777777" w:rsidR="003E5B02" w:rsidRPr="003435D1" w:rsidRDefault="003E5B02" w:rsidP="003E5B02">
      <w:pPr>
        <w:pStyle w:val="Heading2"/>
      </w:pPr>
      <w:bookmarkStart w:id="47" w:name="_Toc269654277"/>
      <w:bookmarkStart w:id="48" w:name="_Toc271803365"/>
      <w:r w:rsidRPr="003435D1">
        <w:t>III. IRM Report</w:t>
      </w:r>
      <w:bookmarkEnd w:id="39"/>
      <w:r w:rsidRPr="003435D1">
        <w:t>ing</w:t>
      </w:r>
      <w:bookmarkEnd w:id="47"/>
      <w:bookmarkEnd w:id="48"/>
    </w:p>
    <w:p w14:paraId="06708F39" w14:textId="77777777" w:rsidR="003E5B02" w:rsidRPr="003435D1" w:rsidRDefault="003E5B02" w:rsidP="003E5B02">
      <w:pPr>
        <w:pStyle w:val="Heading3"/>
      </w:pPr>
      <w:r w:rsidRPr="003435D1">
        <w:t xml:space="preserve">Objectives </w:t>
      </w:r>
    </w:p>
    <w:p w14:paraId="273322B9" w14:textId="77777777" w:rsidR="003E5B02" w:rsidRPr="003435D1" w:rsidRDefault="003E5B02" w:rsidP="003E5B02">
      <w:pPr>
        <w:rPr>
          <w:lang w:val="es-ES_tradnl"/>
        </w:rPr>
      </w:pPr>
      <w:r w:rsidRPr="003435D1">
        <w:rPr>
          <w:lang w:val="es-ES_tradnl"/>
        </w:rPr>
        <w:t>IRM reports are intended to help promote stronger accountability between citizens and their governments, and ensure governments are living up to the commitments made in their OGP country action plans, as well as OGP process requirements. In essence, they provide a “snapshot” view of the national action plan development and implementation process.</w:t>
      </w:r>
    </w:p>
    <w:p w14:paraId="6FC7E2B4" w14:textId="77777777" w:rsidR="003E5B02" w:rsidRPr="003435D1" w:rsidRDefault="003E5B02" w:rsidP="003E5B02">
      <w:pPr>
        <w:rPr>
          <w:lang w:val="es-ES_tradnl"/>
        </w:rPr>
      </w:pPr>
      <w:r w:rsidRPr="003435D1">
        <w:rPr>
          <w:lang w:val="es-ES_tradnl"/>
        </w:rPr>
        <w:t>IRM reports will be prepared every year for each participating government. Reports are to be published for comment seven months after each year of implementation. Midterm progress reports aim to provide learning for the next iteration of the action plan (in addition to final implementation). Shorter closeout reports are to provide end-of-term accountability for each OGP participating country.</w:t>
      </w:r>
    </w:p>
    <w:p w14:paraId="625108E0" w14:textId="77777777" w:rsidR="003E5B02" w:rsidRPr="003435D1" w:rsidRDefault="003E5B02" w:rsidP="003E5B02">
      <w:pPr>
        <w:rPr>
          <w:lang w:val="es-ES_tradnl"/>
        </w:rPr>
      </w:pPr>
      <w:r w:rsidRPr="003435D1">
        <w:rPr>
          <w:lang w:val="es-ES_tradnl"/>
        </w:rPr>
        <w:t>The following “Guiding Principles” aid the IRM in its work:</w:t>
      </w:r>
    </w:p>
    <w:p w14:paraId="59CE7262" w14:textId="77777777" w:rsidR="003E5B02" w:rsidRPr="003435D1" w:rsidRDefault="003E5B02" w:rsidP="003E5B02">
      <w:pPr>
        <w:pStyle w:val="ListParagraph"/>
        <w:numPr>
          <w:ilvl w:val="0"/>
          <w:numId w:val="21"/>
        </w:numPr>
        <w:spacing w:after="0"/>
        <w:rPr>
          <w:lang w:val="es-ES_tradnl" w:eastAsia="pt-BR"/>
        </w:rPr>
      </w:pPr>
      <w:r w:rsidRPr="003435D1">
        <w:rPr>
          <w:lang w:val="es-ES_tradnl" w:eastAsia="pt-BR"/>
        </w:rPr>
        <w:t>The independent reports will be elaborated in a transparent, objective, non-intrusive, impartial, and apolitical manner. IRM researchers will have access to key decision makers within assessed countries.</w:t>
      </w:r>
    </w:p>
    <w:p w14:paraId="600700DA" w14:textId="77777777" w:rsidR="003E5B02" w:rsidRPr="003435D1" w:rsidRDefault="003E5B02" w:rsidP="003E5B02">
      <w:pPr>
        <w:pStyle w:val="ListParagraph"/>
        <w:numPr>
          <w:ilvl w:val="0"/>
          <w:numId w:val="21"/>
        </w:numPr>
        <w:spacing w:after="0"/>
        <w:rPr>
          <w:lang w:val="es-ES_tradnl"/>
        </w:rPr>
      </w:pPr>
      <w:r w:rsidRPr="003435D1">
        <w:rPr>
          <w:lang w:val="es-ES_tradnl"/>
        </w:rPr>
        <w:t>The independent reports will contribute to advancing open government internationally by encouraging dialogue between citizens and their respective governments and by sharing best practices, achievements, and challenges in the implementation of country action plans among all stakeholders.</w:t>
      </w:r>
    </w:p>
    <w:p w14:paraId="07B89094" w14:textId="77777777" w:rsidR="003E5B02" w:rsidRPr="003435D1" w:rsidRDefault="003E5B02" w:rsidP="003E5B02">
      <w:pPr>
        <w:pStyle w:val="ListParagraph"/>
        <w:numPr>
          <w:ilvl w:val="0"/>
          <w:numId w:val="21"/>
        </w:numPr>
        <w:spacing w:after="0"/>
        <w:rPr>
          <w:szCs w:val="23"/>
          <w:lang w:val="es-ES_tradnl"/>
        </w:rPr>
      </w:pPr>
      <w:r w:rsidRPr="003435D1">
        <w:rPr>
          <w:lang w:val="es-ES_tradnl"/>
        </w:rPr>
        <w:t xml:space="preserve">Key measures of success for the IRM will be (1) public dialogue on IRM findings by governments and civil society and (2) </w:t>
      </w:r>
      <w:r w:rsidRPr="003435D1">
        <w:rPr>
          <w:szCs w:val="23"/>
          <w:lang w:val="es-ES_tradnl"/>
        </w:rPr>
        <w:t>whether and how much progress was made on recommendations contained previous reports.</w:t>
      </w:r>
    </w:p>
    <w:p w14:paraId="4E8F2806" w14:textId="77777777" w:rsidR="003E5B02" w:rsidRPr="003435D1" w:rsidRDefault="003E5B02" w:rsidP="003E5B02">
      <w:pPr>
        <w:pStyle w:val="ListParagraph"/>
        <w:numPr>
          <w:ilvl w:val="0"/>
          <w:numId w:val="21"/>
        </w:numPr>
        <w:spacing w:after="0"/>
        <w:rPr>
          <w:lang w:val="es-ES_tradnl" w:eastAsia="pt-BR"/>
        </w:rPr>
      </w:pPr>
      <w:r w:rsidRPr="003435D1">
        <w:rPr>
          <w:lang w:val="es-ES_tradnl" w:eastAsia="pt-BR"/>
        </w:rPr>
        <w:lastRenderedPageBreak/>
        <w:t>The IRM reports will not define standards for use as preconditions for cooperation or assistance, or to rank countries.</w:t>
      </w:r>
    </w:p>
    <w:p w14:paraId="64FF591A" w14:textId="77777777" w:rsidR="003E5B02" w:rsidRPr="003435D1" w:rsidRDefault="003E5B02" w:rsidP="003E5B02">
      <w:pPr>
        <w:pStyle w:val="ListParagraph"/>
        <w:numPr>
          <w:ilvl w:val="0"/>
          <w:numId w:val="21"/>
        </w:numPr>
        <w:spacing w:after="0"/>
        <w:rPr>
          <w:lang w:val="es-ES_tradnl" w:eastAsia="pt-BR"/>
        </w:rPr>
      </w:pPr>
      <w:r w:rsidRPr="003435D1">
        <w:rPr>
          <w:lang w:val="es-ES_tradnl"/>
        </w:rPr>
        <w:t>The IRM and IEP’s work in developing their methodology will be open and participatory with relevant stakeholders.</w:t>
      </w:r>
    </w:p>
    <w:p w14:paraId="330A1C01" w14:textId="77777777" w:rsidR="003E5B02" w:rsidRPr="003435D1" w:rsidRDefault="003E5B02" w:rsidP="003E5B02">
      <w:pPr>
        <w:pStyle w:val="Heading3"/>
      </w:pPr>
      <w:r w:rsidRPr="003435D1">
        <w:t>Scope of reports</w:t>
      </w:r>
    </w:p>
    <w:p w14:paraId="25E118DF" w14:textId="77777777" w:rsidR="003E5B02" w:rsidRPr="003435D1" w:rsidRDefault="003E5B02" w:rsidP="003E5B02">
      <w:pPr>
        <w:rPr>
          <w:lang w:val="es-ES_tradnl"/>
        </w:rPr>
      </w:pPr>
      <w:r w:rsidRPr="003435D1">
        <w:rPr>
          <w:lang w:val="es-ES_tradnl"/>
        </w:rPr>
        <w:t xml:space="preserve">The IRM assessments will highlight successes in achieving action plan objectives, will detail opportunities, challenges, and any weaknesses in each of the three substantive areas, and will include specific recommendations for improvement. The IEP will endeavor to prepare reports in a way that is complementary to independent monitoring efforts by civil society and other related multilateral mechanisms. Various public audiences will understand the reports easily within each country (NGOs in both rural and urban areas, as well as citizens, the media, etc.). </w:t>
      </w:r>
    </w:p>
    <w:p w14:paraId="4783F9EE" w14:textId="77777777" w:rsidR="003E5B02" w:rsidRPr="003435D1" w:rsidRDefault="003E5B02" w:rsidP="003E5B02">
      <w:pPr>
        <w:rPr>
          <w:lang w:val="es-ES_tradnl"/>
        </w:rPr>
      </w:pPr>
      <w:r w:rsidRPr="003435D1">
        <w:rPr>
          <w:lang w:val="es-ES_tradnl"/>
        </w:rPr>
        <w:t>Accordingly, IRM reports will provide insight into several areas, with emphasis on development and implementation of action plans:</w:t>
      </w:r>
    </w:p>
    <w:p w14:paraId="2D17EDEA" w14:textId="77777777" w:rsidR="003E5B02" w:rsidRPr="003435D1" w:rsidRDefault="003E5B02" w:rsidP="003E5B02">
      <w:pPr>
        <w:pStyle w:val="ListParagraph"/>
        <w:numPr>
          <w:ilvl w:val="0"/>
          <w:numId w:val="27"/>
        </w:numPr>
        <w:spacing w:after="0"/>
        <w:rPr>
          <w:lang w:val="es-ES_tradnl"/>
        </w:rPr>
      </w:pPr>
      <w:r w:rsidRPr="003435D1">
        <w:rPr>
          <w:lang w:val="es-ES_tradnl"/>
        </w:rPr>
        <w:t>The extent to which the action plan and its commitments reflect, in a country-specific way, the OGP values of transparency, accountability, and civic participation, as articulated in the OGP Declaration of Principles and the Articles of Governance.</w:t>
      </w:r>
    </w:p>
    <w:p w14:paraId="0A0EE44E" w14:textId="77777777" w:rsidR="003E5B02" w:rsidRPr="003435D1" w:rsidRDefault="003E5B02" w:rsidP="003E5B02">
      <w:pPr>
        <w:pStyle w:val="ListParagraph"/>
        <w:numPr>
          <w:ilvl w:val="0"/>
          <w:numId w:val="27"/>
        </w:numPr>
        <w:spacing w:after="0"/>
        <w:rPr>
          <w:lang w:val="es-ES_tradnl"/>
        </w:rPr>
      </w:pPr>
      <w:r w:rsidRPr="003435D1">
        <w:rPr>
          <w:lang w:val="es-ES_tradnl"/>
        </w:rPr>
        <w:t>Wherever relevant, IRM reports may reflect actions or measures relevant to the country’s participation in OGP that were not originally reflected in the action plan.</w:t>
      </w:r>
    </w:p>
    <w:p w14:paraId="785943F2" w14:textId="77777777" w:rsidR="003E5B02" w:rsidRPr="003435D1" w:rsidRDefault="003E5B02" w:rsidP="003E5B02">
      <w:pPr>
        <w:pStyle w:val="ListParagraph"/>
        <w:numPr>
          <w:ilvl w:val="0"/>
          <w:numId w:val="27"/>
        </w:numPr>
        <w:spacing w:after="0"/>
        <w:rPr>
          <w:lang w:val="es-ES_tradnl"/>
        </w:rPr>
      </w:pPr>
      <w:r w:rsidRPr="003435D1">
        <w:rPr>
          <w:lang w:val="es-ES_tradnl"/>
        </w:rPr>
        <w:t>The degree to which OGP governments are following OGP process requirements and guidance in the development and implementation of their plans, in keeping with the Articles of Governance (Addendum C).</w:t>
      </w:r>
    </w:p>
    <w:p w14:paraId="1390A349" w14:textId="77777777" w:rsidR="003E5B02" w:rsidRPr="003435D1" w:rsidRDefault="003E5B02" w:rsidP="003E5B02">
      <w:pPr>
        <w:pStyle w:val="ListParagraph"/>
        <w:numPr>
          <w:ilvl w:val="0"/>
          <w:numId w:val="27"/>
        </w:numPr>
        <w:spacing w:after="0"/>
        <w:rPr>
          <w:lang w:val="es-ES_tradnl"/>
        </w:rPr>
      </w:pPr>
      <w:r w:rsidRPr="003435D1">
        <w:rPr>
          <w:lang w:val="es-ES_tradnl"/>
        </w:rPr>
        <w:t>Progress made on the articulation and implementation of each commitment and the plan as a whole, according to milestones laid out by the government in its action plan.</w:t>
      </w:r>
    </w:p>
    <w:p w14:paraId="2ED4F17A" w14:textId="77777777" w:rsidR="003E5B02" w:rsidRPr="003435D1" w:rsidRDefault="003E5B02" w:rsidP="003E5B02">
      <w:pPr>
        <w:pStyle w:val="ListParagraph"/>
        <w:numPr>
          <w:ilvl w:val="0"/>
          <w:numId w:val="27"/>
        </w:numPr>
        <w:spacing w:after="0"/>
        <w:rPr>
          <w:lang w:val="es-ES_tradnl"/>
        </w:rPr>
      </w:pPr>
      <w:r w:rsidRPr="003435D1">
        <w:rPr>
          <w:lang w:val="es-ES_tradnl"/>
        </w:rPr>
        <w:t>Technical recommendations regarding how countries can improve implementation of each commitment and the plan as a whole, as well as how to better realize the values and principles of OGP, with specific reference to the OGP Articles of Governance and the OGP Declaration of Principles. Recommendations are to cover all of the preceding bullets under scope.</w:t>
      </w:r>
    </w:p>
    <w:p w14:paraId="3A409383" w14:textId="77777777" w:rsidR="003E5B02" w:rsidRPr="003435D1" w:rsidRDefault="003E5B02" w:rsidP="003E5B02">
      <w:pPr>
        <w:pStyle w:val="ListParagraph"/>
        <w:numPr>
          <w:ilvl w:val="0"/>
          <w:numId w:val="27"/>
        </w:numPr>
        <w:spacing w:after="0"/>
        <w:rPr>
          <w:lang w:val="es-ES_tradnl"/>
        </w:rPr>
      </w:pPr>
      <w:r w:rsidRPr="003435D1">
        <w:rPr>
          <w:lang w:val="es-ES_tradnl"/>
        </w:rPr>
        <w:t xml:space="preserve">In September 2012, OGP decided to begin strongly encouraging participating governments to adopt commitments that stretch beyond current practice in relation to their performance in the OGP eligibility criteria. From 2014 onwards, the IRM will document steps to improve country performance on OGP eligibility criteria as part of their action plans. The OGP Support Unit’s annual review of eligibility criteria will remain the primary authority for determining and discussing OGP country performance on eligibility criteria. The IRM reports will have a more limited discussion of the context surrounding progress or regress on specific criteria at the country level each year, based on citizen feedback. </w:t>
      </w:r>
    </w:p>
    <w:p w14:paraId="5A67D949" w14:textId="77777777" w:rsidR="003E5B02" w:rsidRPr="003435D1" w:rsidRDefault="003E5B02" w:rsidP="003E5B02">
      <w:pPr>
        <w:pStyle w:val="ListParagraph"/>
        <w:numPr>
          <w:ilvl w:val="0"/>
          <w:numId w:val="27"/>
        </w:numPr>
        <w:spacing w:after="0"/>
        <w:rPr>
          <w:lang w:val="es-ES_tradnl"/>
        </w:rPr>
      </w:pPr>
      <w:r w:rsidRPr="003435D1">
        <w:rPr>
          <w:lang w:val="es-ES_tradnl"/>
        </w:rPr>
        <w:t>Starting in the second year of assessments, reports shall also include a section for follow-up on recommendations issued in previous reports. This follow-up process will also be carried out in accordance with the principles set out in this document.</w:t>
      </w:r>
    </w:p>
    <w:p w14:paraId="5D07B769" w14:textId="77777777" w:rsidR="003E5B02" w:rsidRPr="003435D1" w:rsidRDefault="003E5B02" w:rsidP="003E5B02">
      <w:pPr>
        <w:pStyle w:val="Heading3"/>
      </w:pPr>
      <w:r w:rsidRPr="003435D1">
        <w:t>Overall reporting approach</w:t>
      </w:r>
    </w:p>
    <w:p w14:paraId="0C141495" w14:textId="77777777" w:rsidR="003E5B02" w:rsidRPr="003435D1" w:rsidRDefault="003E5B02" w:rsidP="003E5B02">
      <w:pPr>
        <w:rPr>
          <w:lang w:val="es-ES_tradnl"/>
        </w:rPr>
      </w:pPr>
      <w:r w:rsidRPr="003435D1">
        <w:rPr>
          <w:lang w:val="es-ES_tradnl"/>
        </w:rPr>
        <w:t xml:space="preserve">The IRM report templates will incorporate the above criteria. The IEP will work with national researchers to ensure that they strictly adhere to these guidelines in their reporting. The IEP establishes and updates quality-based guidelines to inform the IRM report preparation process, allowing it to highlight achievements and best practices, as well as challenges and substantial weakness in the above areas. </w:t>
      </w:r>
    </w:p>
    <w:p w14:paraId="79665F02" w14:textId="77777777" w:rsidR="003E5B02" w:rsidRPr="003435D1" w:rsidRDefault="003E5B02" w:rsidP="003E5B02">
      <w:pPr>
        <w:rPr>
          <w:lang w:val="es-ES_tradnl"/>
        </w:rPr>
      </w:pPr>
      <w:r w:rsidRPr="003435D1">
        <w:rPr>
          <w:lang w:val="es-ES_tradnl"/>
        </w:rPr>
        <w:t>The IRM reports are meant to complement and support independent monitoring of the commitments by civil society in each country, and provide useful recommendations to enhance government performance. For example:</w:t>
      </w:r>
    </w:p>
    <w:p w14:paraId="6757C97C" w14:textId="77777777" w:rsidR="003E5B02" w:rsidRPr="003435D1" w:rsidRDefault="003E5B02" w:rsidP="003E5B02">
      <w:pPr>
        <w:pStyle w:val="ListParagraph"/>
        <w:numPr>
          <w:ilvl w:val="0"/>
          <w:numId w:val="40"/>
        </w:numPr>
        <w:spacing w:after="0"/>
        <w:rPr>
          <w:lang w:val="es-ES_tradnl"/>
        </w:rPr>
      </w:pPr>
      <w:r w:rsidRPr="003435D1">
        <w:rPr>
          <w:lang w:val="es-ES_tradnl"/>
        </w:rPr>
        <w:lastRenderedPageBreak/>
        <w:t>All research for the elaboration of the reports will be conducted in a way that incorporates the views of different public and private national stakeholders involved in, impacted by, and interested in the development and implementation of the country action plans.</w:t>
      </w:r>
    </w:p>
    <w:p w14:paraId="2DD97A55" w14:textId="77777777" w:rsidR="003E5B02" w:rsidRPr="003435D1" w:rsidRDefault="003E5B02" w:rsidP="003E5B02">
      <w:pPr>
        <w:pStyle w:val="ListParagraph"/>
        <w:numPr>
          <w:ilvl w:val="0"/>
          <w:numId w:val="40"/>
        </w:numPr>
        <w:spacing w:after="0"/>
        <w:rPr>
          <w:lang w:val="es-ES_tradnl"/>
        </w:rPr>
      </w:pPr>
      <w:r w:rsidRPr="003435D1">
        <w:rPr>
          <w:lang w:val="es-ES_tradnl"/>
        </w:rPr>
        <w:t xml:space="preserve">National researchers will work in culturally, nationally, and contextually appropriate ways to convey information and to engage all relevant stakeholders in the elaboration of independent reports. </w:t>
      </w:r>
    </w:p>
    <w:p w14:paraId="0B36D205" w14:textId="77777777" w:rsidR="003E5B02" w:rsidRPr="003435D1" w:rsidRDefault="003E5B02" w:rsidP="003E5B02">
      <w:pPr>
        <w:pStyle w:val="ListParagraph"/>
        <w:numPr>
          <w:ilvl w:val="0"/>
          <w:numId w:val="40"/>
        </w:numPr>
        <w:spacing w:after="0"/>
        <w:rPr>
          <w:lang w:val="es-ES_tradnl"/>
        </w:rPr>
      </w:pPr>
      <w:r w:rsidRPr="003435D1">
        <w:rPr>
          <w:lang w:val="es-ES_tradnl"/>
        </w:rPr>
        <w:t>In order to be able to incorporate all different domestic views in the independent reports, the IEP will strive to make use of any relevant information and communication technology tools available.</w:t>
      </w:r>
    </w:p>
    <w:p w14:paraId="5123B3B3" w14:textId="77777777" w:rsidR="003E5B02" w:rsidRPr="003435D1" w:rsidRDefault="003E5B02" w:rsidP="003E5B02">
      <w:pPr>
        <w:pStyle w:val="ListParagraph"/>
        <w:numPr>
          <w:ilvl w:val="0"/>
          <w:numId w:val="40"/>
        </w:numPr>
        <w:spacing w:after="0"/>
        <w:rPr>
          <w:lang w:val="es-ES_tradnl"/>
        </w:rPr>
      </w:pPr>
      <w:r w:rsidRPr="003435D1">
        <w:rPr>
          <w:lang w:val="es-ES_tradnl"/>
        </w:rPr>
        <w:t>IRM will listen to and take into account on-going citizen, civil society, and related multilateral monitoring efforts.</w:t>
      </w:r>
    </w:p>
    <w:p w14:paraId="61B1C878" w14:textId="77777777" w:rsidR="003E5B02" w:rsidRPr="003435D1" w:rsidRDefault="003E5B02" w:rsidP="003E5B02">
      <w:pPr>
        <w:pStyle w:val="ListParagraph"/>
        <w:numPr>
          <w:ilvl w:val="0"/>
          <w:numId w:val="40"/>
        </w:numPr>
        <w:spacing w:after="0"/>
        <w:rPr>
          <w:lang w:val="es-ES_tradnl"/>
        </w:rPr>
      </w:pPr>
      <w:r w:rsidRPr="003435D1">
        <w:rPr>
          <w:lang w:val="es-ES_tradnl"/>
        </w:rPr>
        <w:t>Reports will be produced in a form that facilitates easy monitoring and comparison over time, e.g. commitment-by-commitment, recommendation-by-recommendation.</w:t>
      </w:r>
    </w:p>
    <w:p w14:paraId="7C6499C1" w14:textId="77777777" w:rsidR="003E5B02" w:rsidRPr="003435D1" w:rsidRDefault="003E5B02" w:rsidP="003E5B02">
      <w:pPr>
        <w:pStyle w:val="ListParagraph"/>
        <w:numPr>
          <w:ilvl w:val="0"/>
          <w:numId w:val="21"/>
        </w:numPr>
        <w:rPr>
          <w:lang w:val="es-ES_tradnl"/>
        </w:rPr>
      </w:pPr>
      <w:r w:rsidRPr="003435D1">
        <w:rPr>
          <w:lang w:val="es-ES_tradnl"/>
        </w:rPr>
        <w:t>Reports will be written to be easily understandable by the broader public in each country. Consistent with the OGP Articles of Governance, IRM reports are to be made publically available in the national administrative language(s) as well as English.</w:t>
      </w:r>
    </w:p>
    <w:p w14:paraId="3A6B6C1D" w14:textId="77777777" w:rsidR="003E5B02" w:rsidRPr="003435D1" w:rsidRDefault="003E5B02" w:rsidP="003E5B02">
      <w:pPr>
        <w:rPr>
          <w:lang w:val="es-ES_tradnl"/>
        </w:rPr>
      </w:pPr>
      <w:r w:rsidRPr="003435D1">
        <w:rPr>
          <w:lang w:val="es-ES_tradnl"/>
        </w:rPr>
        <w:t>The IRM reports will be informed by consultations with a wide range of different stakeholders. The IRM’s primary role is to listen to as many people as possible and to make an overall assessment based on these views, information provided by governments (including self assessment reports), and the expertise of the IEP. Whenever possible, the IRM should provide for review and input of assessment findings by members of civil society before and after publication.</w:t>
      </w:r>
    </w:p>
    <w:p w14:paraId="461F56B2" w14:textId="77777777" w:rsidR="003E5B02" w:rsidRPr="003435D1" w:rsidRDefault="003E5B02" w:rsidP="003E5B02">
      <w:pPr>
        <w:pStyle w:val="Heading3"/>
      </w:pPr>
      <w:bookmarkStart w:id="49" w:name="_Toc216770516"/>
      <w:r w:rsidRPr="003435D1">
        <w:t xml:space="preserve">IRM report executive </w:t>
      </w:r>
      <w:bookmarkEnd w:id="49"/>
      <w:r w:rsidRPr="003435D1">
        <w:t>summaries</w:t>
      </w:r>
    </w:p>
    <w:p w14:paraId="3B4DD36A" w14:textId="77777777" w:rsidR="003E5B02" w:rsidRPr="003435D1" w:rsidRDefault="003E5B02" w:rsidP="003E5B02">
      <w:pPr>
        <w:rPr>
          <w:lang w:val="es-ES_tradnl"/>
        </w:rPr>
      </w:pPr>
      <w:r w:rsidRPr="003435D1">
        <w:rPr>
          <w:lang w:val="es-ES_tradnl"/>
        </w:rPr>
        <w:t xml:space="preserve">IRM assessments will feature an executive summary in a common format to be established by the IEP. The executive summaries will offer the basis for cross-country comparison and progress over time on the elements set out in “Scope” of the “IRM reports” Section (above). Executive summaries should allow for easy comprehension by a large international audience, both in content and visual terms. </w:t>
      </w:r>
      <w:r w:rsidRPr="003435D1">
        <w:rPr>
          <w:rFonts w:eastAsia="Times New Roman"/>
          <w:shd w:val="clear" w:color="auto" w:fill="FFFFFF"/>
          <w:lang w:val="es-ES_tradnl"/>
        </w:rPr>
        <w:t xml:space="preserve">The executive summaries will offer a </w:t>
      </w:r>
      <w:r w:rsidRPr="003435D1">
        <w:rPr>
          <w:rFonts w:eastAsia="Times New Roman"/>
          <w:lang w:val="es-ES_tradnl"/>
        </w:rPr>
        <w:t>quick, visually compelling, and pithy sense of each IRM report, providing</w:t>
      </w:r>
      <w:r w:rsidRPr="003435D1">
        <w:rPr>
          <w:rFonts w:eastAsia="Times New Roman"/>
          <w:shd w:val="clear" w:color="auto" w:fill="FFFFFF"/>
          <w:lang w:val="es-ES_tradnl"/>
        </w:rPr>
        <w:t xml:space="preserve"> the basis for rapid evaluation of country performance over time and across countries. </w:t>
      </w:r>
    </w:p>
    <w:p w14:paraId="33B460CD" w14:textId="77777777" w:rsidR="003E5B02" w:rsidRPr="003435D1" w:rsidRDefault="003E5B02" w:rsidP="003E5B02">
      <w:pPr>
        <w:pStyle w:val="Heading3"/>
      </w:pPr>
      <w:r w:rsidRPr="003435D1">
        <w:t>Publication</w:t>
      </w:r>
    </w:p>
    <w:p w14:paraId="29F26367" w14:textId="77777777" w:rsidR="003E5B02" w:rsidRPr="003435D1" w:rsidRDefault="003E5B02" w:rsidP="003E5B02">
      <w:pPr>
        <w:pStyle w:val="ListParagraph"/>
        <w:numPr>
          <w:ilvl w:val="0"/>
          <w:numId w:val="26"/>
        </w:numPr>
        <w:spacing w:after="0"/>
        <w:rPr>
          <w:lang w:val="es-ES_tradnl"/>
        </w:rPr>
      </w:pPr>
      <w:r w:rsidRPr="003435D1">
        <w:rPr>
          <w:lang w:val="es-ES_tradnl"/>
        </w:rPr>
        <w:t>The independent reports will be made available publicly in the national administrative language(s) and in English.</w:t>
      </w:r>
    </w:p>
    <w:p w14:paraId="52DC3278" w14:textId="77777777" w:rsidR="003E5B02" w:rsidRPr="003435D1" w:rsidRDefault="003E5B02" w:rsidP="003E5B02">
      <w:pPr>
        <w:pStyle w:val="ListParagraph"/>
        <w:numPr>
          <w:ilvl w:val="0"/>
          <w:numId w:val="26"/>
        </w:numPr>
        <w:spacing w:after="0"/>
        <w:rPr>
          <w:lang w:val="es-ES_tradnl"/>
        </w:rPr>
      </w:pPr>
      <w:r w:rsidRPr="003435D1">
        <w:rPr>
          <w:lang w:val="es-ES_tradnl"/>
        </w:rPr>
        <w:t>Taking into account budgetary constraints, translation costs, and the length of action plans, the progress reports should aim to be as concise and precise as possible.</w:t>
      </w:r>
    </w:p>
    <w:p w14:paraId="64890D71" w14:textId="77777777" w:rsidR="003E5B02" w:rsidRPr="003435D1" w:rsidRDefault="003E5B02" w:rsidP="003E5B02">
      <w:pPr>
        <w:pStyle w:val="ListParagraph"/>
        <w:numPr>
          <w:ilvl w:val="0"/>
          <w:numId w:val="26"/>
        </w:numPr>
        <w:spacing w:after="0"/>
        <w:rPr>
          <w:lang w:val="es-ES_tradnl"/>
        </w:rPr>
      </w:pPr>
      <w:r w:rsidRPr="003435D1">
        <w:rPr>
          <w:lang w:val="es-ES_tradnl"/>
        </w:rPr>
        <w:t>The independent reports will be comprised of an executive summary and the full independent report, with any annexes the IEP deems appropriate. End-of-term reports will not have an executive summary.</w:t>
      </w:r>
    </w:p>
    <w:p w14:paraId="78D59ECF" w14:textId="77777777" w:rsidR="003E5B02" w:rsidRPr="003435D1" w:rsidRDefault="003E5B02" w:rsidP="003E5B02">
      <w:pPr>
        <w:pStyle w:val="ListParagraph"/>
        <w:numPr>
          <w:ilvl w:val="0"/>
          <w:numId w:val="26"/>
        </w:numPr>
        <w:spacing w:after="0"/>
        <w:rPr>
          <w:rFonts w:eastAsia="Times New Roman"/>
          <w:iCs/>
          <w:lang w:val="es-ES_tradnl"/>
        </w:rPr>
      </w:pPr>
      <w:r w:rsidRPr="003435D1">
        <w:rPr>
          <w:rFonts w:eastAsia="Times New Roman"/>
          <w:iCs/>
          <w:lang w:val="es-ES_tradnl"/>
        </w:rPr>
        <w:t>Data collected during the IRM process appropriate for a database should be available following open data principles.</w:t>
      </w:r>
    </w:p>
    <w:p w14:paraId="363A6795" w14:textId="77777777" w:rsidR="003E5B02" w:rsidRPr="003435D1" w:rsidRDefault="003E5B02" w:rsidP="003E5B02">
      <w:pPr>
        <w:rPr>
          <w:lang w:val="es-ES_tradnl"/>
        </w:rPr>
      </w:pPr>
    </w:p>
    <w:p w14:paraId="79A486AF" w14:textId="77777777" w:rsidR="003E5B02" w:rsidRPr="003435D1" w:rsidRDefault="003E5B02" w:rsidP="003E5B02">
      <w:pPr>
        <w:rPr>
          <w:lang w:val="es-ES_tradnl"/>
        </w:rPr>
      </w:pPr>
    </w:p>
    <w:p w14:paraId="37CFD352" w14:textId="77777777" w:rsidR="003E5B02" w:rsidRPr="003435D1" w:rsidRDefault="003E5B02" w:rsidP="003E5B02">
      <w:pPr>
        <w:spacing w:after="0"/>
        <w:rPr>
          <w:rFonts w:asciiTheme="majorHAnsi" w:hAnsiTheme="majorHAnsi"/>
          <w:b/>
          <w:sz w:val="36"/>
          <w:szCs w:val="20"/>
          <w:lang w:val="es-ES_tradnl"/>
        </w:rPr>
        <w:sectPr w:rsidR="003E5B02" w:rsidRPr="003435D1" w:rsidSect="00545405">
          <w:footerReference w:type="even" r:id="rId47"/>
          <w:footerReference w:type="default" r:id="rId48"/>
          <w:pgSz w:w="11900" w:h="16840"/>
          <w:pgMar w:top="1440" w:right="1530" w:bottom="1440" w:left="1800" w:header="720" w:footer="720" w:gutter="0"/>
          <w:cols w:space="720"/>
          <w:docGrid w:linePitch="360"/>
        </w:sectPr>
      </w:pPr>
    </w:p>
    <w:p w14:paraId="3AEAD26C" w14:textId="77777777" w:rsidR="003E5B02" w:rsidRPr="003435D1" w:rsidRDefault="003E5B02" w:rsidP="003E5B02">
      <w:pPr>
        <w:pStyle w:val="Heading3"/>
        <w:spacing w:before="0"/>
      </w:pPr>
      <w:r w:rsidRPr="003435D1">
        <w:lastRenderedPageBreak/>
        <w:t>Table: Mecanismo de Revisión Independiente (IRM) governance matrix</w:t>
      </w:r>
    </w:p>
    <w:p w14:paraId="5D9746B5" w14:textId="77777777" w:rsidR="003E5B02" w:rsidRPr="003435D1" w:rsidRDefault="003E5B02" w:rsidP="003E5B02">
      <w:pPr>
        <w:rPr>
          <w:rFonts w:asciiTheme="majorHAnsi" w:hAnsiTheme="majorHAnsi"/>
          <w:szCs w:val="20"/>
          <w:lang w:val="es-ES_tradnl"/>
        </w:rPr>
      </w:pPr>
      <w:r w:rsidRPr="003435D1">
        <w:rPr>
          <w:szCs w:val="20"/>
          <w:lang w:val="es-ES_tradnl"/>
        </w:rPr>
        <w:t xml:space="preserve">This governance matrix is a visual account of the roles and responsibilities of the various parties who contribute to various duties and decisions of the IRM. </w:t>
      </w:r>
    </w:p>
    <w:tbl>
      <w:tblPr>
        <w:tblW w:w="14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080"/>
        <w:gridCol w:w="1260"/>
        <w:gridCol w:w="1350"/>
        <w:gridCol w:w="1620"/>
        <w:gridCol w:w="1530"/>
        <w:gridCol w:w="1800"/>
        <w:gridCol w:w="1620"/>
      </w:tblGrid>
      <w:tr w:rsidR="003E5B02" w:rsidRPr="003435D1" w14:paraId="38BB62A9" w14:textId="77777777" w:rsidTr="005C0088">
        <w:trPr>
          <w:trHeight w:val="335"/>
        </w:trPr>
        <w:tc>
          <w:tcPr>
            <w:tcW w:w="4500" w:type="dxa"/>
          </w:tcPr>
          <w:p w14:paraId="0F8086EB" w14:textId="77777777" w:rsidR="003E5B02" w:rsidRPr="003435D1" w:rsidRDefault="003E5B02" w:rsidP="005C0088">
            <w:pPr>
              <w:ind w:left="720"/>
              <w:rPr>
                <w:b/>
                <w:sz w:val="16"/>
                <w:szCs w:val="16"/>
                <w:lang w:val="es-ES_tradnl"/>
              </w:rPr>
            </w:pPr>
          </w:p>
        </w:tc>
        <w:tc>
          <w:tcPr>
            <w:tcW w:w="1080" w:type="dxa"/>
          </w:tcPr>
          <w:p w14:paraId="50C48DD5" w14:textId="77777777" w:rsidR="003E5B02" w:rsidRPr="003435D1" w:rsidRDefault="003E5B02" w:rsidP="005C0088">
            <w:pPr>
              <w:rPr>
                <w:b/>
                <w:sz w:val="16"/>
                <w:szCs w:val="16"/>
                <w:lang w:val="es-ES_tradnl"/>
              </w:rPr>
            </w:pPr>
            <w:r w:rsidRPr="003435D1">
              <w:rPr>
                <w:b/>
                <w:sz w:val="16"/>
                <w:szCs w:val="16"/>
                <w:lang w:val="es-ES_tradnl"/>
              </w:rPr>
              <w:t>Steering Committee</w:t>
            </w:r>
          </w:p>
        </w:tc>
        <w:tc>
          <w:tcPr>
            <w:tcW w:w="1260" w:type="dxa"/>
          </w:tcPr>
          <w:p w14:paraId="1F820184" w14:textId="77777777" w:rsidR="003E5B02" w:rsidRPr="003435D1" w:rsidRDefault="003E5B02" w:rsidP="005C0088">
            <w:pPr>
              <w:rPr>
                <w:b/>
                <w:sz w:val="16"/>
                <w:szCs w:val="16"/>
                <w:lang w:val="es-ES_tradnl"/>
              </w:rPr>
            </w:pPr>
            <w:r w:rsidRPr="003435D1">
              <w:rPr>
                <w:b/>
                <w:sz w:val="16"/>
                <w:szCs w:val="16"/>
                <w:lang w:val="es-ES_tradnl"/>
              </w:rPr>
              <w:t>Criteria and Standards Subcommittee</w:t>
            </w:r>
          </w:p>
        </w:tc>
        <w:tc>
          <w:tcPr>
            <w:tcW w:w="1350" w:type="dxa"/>
          </w:tcPr>
          <w:p w14:paraId="5980F653" w14:textId="77777777" w:rsidR="003E5B02" w:rsidRPr="003435D1" w:rsidRDefault="003E5B02" w:rsidP="005C0088">
            <w:pPr>
              <w:rPr>
                <w:b/>
                <w:sz w:val="16"/>
                <w:szCs w:val="16"/>
                <w:lang w:val="es-ES_tradnl"/>
              </w:rPr>
            </w:pPr>
            <w:r w:rsidRPr="003435D1">
              <w:rPr>
                <w:b/>
                <w:sz w:val="16"/>
                <w:szCs w:val="16"/>
                <w:lang w:val="es-ES_tradnl"/>
              </w:rPr>
              <w:t>OGP country</w:t>
            </w:r>
          </w:p>
        </w:tc>
        <w:tc>
          <w:tcPr>
            <w:tcW w:w="1620" w:type="dxa"/>
          </w:tcPr>
          <w:p w14:paraId="4376B208" w14:textId="77777777" w:rsidR="003E5B02" w:rsidRPr="003435D1" w:rsidRDefault="003E5B02" w:rsidP="005C0088">
            <w:pPr>
              <w:rPr>
                <w:b/>
                <w:sz w:val="16"/>
                <w:szCs w:val="16"/>
                <w:lang w:val="es-ES_tradnl"/>
              </w:rPr>
            </w:pPr>
            <w:r w:rsidRPr="003435D1">
              <w:rPr>
                <w:b/>
                <w:sz w:val="16"/>
                <w:szCs w:val="16"/>
                <w:lang w:val="es-ES_tradnl"/>
              </w:rPr>
              <w:t>IEP</w:t>
            </w:r>
          </w:p>
        </w:tc>
        <w:tc>
          <w:tcPr>
            <w:tcW w:w="1530" w:type="dxa"/>
          </w:tcPr>
          <w:p w14:paraId="3B98BB9E" w14:textId="77777777" w:rsidR="003E5B02" w:rsidRPr="003435D1" w:rsidRDefault="003E5B02" w:rsidP="005C0088">
            <w:pPr>
              <w:rPr>
                <w:b/>
                <w:sz w:val="16"/>
                <w:szCs w:val="16"/>
                <w:lang w:val="es-ES_tradnl"/>
              </w:rPr>
            </w:pPr>
            <w:r w:rsidRPr="003435D1">
              <w:rPr>
                <w:b/>
                <w:sz w:val="16"/>
                <w:szCs w:val="16"/>
                <w:lang w:val="es-ES_tradnl"/>
              </w:rPr>
              <w:t>IRM Program Manager</w:t>
            </w:r>
          </w:p>
        </w:tc>
        <w:tc>
          <w:tcPr>
            <w:tcW w:w="1800" w:type="dxa"/>
          </w:tcPr>
          <w:p w14:paraId="6D6266A6" w14:textId="77777777" w:rsidR="003E5B02" w:rsidRPr="003435D1" w:rsidRDefault="003E5B02" w:rsidP="005C0088">
            <w:pPr>
              <w:rPr>
                <w:b/>
                <w:sz w:val="16"/>
                <w:szCs w:val="16"/>
                <w:lang w:val="es-ES_tradnl"/>
              </w:rPr>
            </w:pPr>
            <w:r w:rsidRPr="003435D1">
              <w:rPr>
                <w:b/>
                <w:sz w:val="16"/>
                <w:szCs w:val="16"/>
                <w:lang w:val="es-ES_tradnl"/>
              </w:rPr>
              <w:t>National Researcher</w:t>
            </w:r>
          </w:p>
        </w:tc>
        <w:tc>
          <w:tcPr>
            <w:tcW w:w="1620" w:type="dxa"/>
          </w:tcPr>
          <w:p w14:paraId="7308EEBB" w14:textId="77777777" w:rsidR="003E5B02" w:rsidRPr="003435D1" w:rsidRDefault="003E5B02" w:rsidP="005C0088">
            <w:pPr>
              <w:rPr>
                <w:b/>
                <w:sz w:val="16"/>
                <w:szCs w:val="16"/>
                <w:lang w:val="es-ES_tradnl"/>
              </w:rPr>
            </w:pPr>
            <w:r w:rsidRPr="003435D1">
              <w:rPr>
                <w:b/>
                <w:sz w:val="16"/>
                <w:szCs w:val="16"/>
                <w:lang w:val="es-ES_tradnl"/>
              </w:rPr>
              <w:t>Support Unit Director</w:t>
            </w:r>
          </w:p>
        </w:tc>
      </w:tr>
      <w:tr w:rsidR="003E5B02" w:rsidRPr="003435D1" w14:paraId="69DD5E20" w14:textId="77777777" w:rsidTr="005C0088">
        <w:trPr>
          <w:trHeight w:val="368"/>
        </w:trPr>
        <w:tc>
          <w:tcPr>
            <w:tcW w:w="4500" w:type="dxa"/>
            <w:shd w:val="clear" w:color="auto" w:fill="000000" w:themeFill="text1"/>
          </w:tcPr>
          <w:p w14:paraId="07C4C870" w14:textId="77777777" w:rsidR="003E5B02" w:rsidRPr="003435D1" w:rsidRDefault="003E5B02" w:rsidP="005C0088">
            <w:pPr>
              <w:rPr>
                <w:color w:val="FFFFFF" w:themeColor="background1"/>
                <w:sz w:val="16"/>
                <w:szCs w:val="16"/>
                <w:lang w:val="es-ES_tradnl"/>
              </w:rPr>
            </w:pPr>
            <w:r w:rsidRPr="003435D1">
              <w:rPr>
                <w:color w:val="FFFFFF" w:themeColor="background1"/>
                <w:sz w:val="16"/>
                <w:szCs w:val="16"/>
                <w:lang w:val="es-ES_tradnl"/>
              </w:rPr>
              <w:t>Guiding documents</w:t>
            </w:r>
          </w:p>
        </w:tc>
        <w:tc>
          <w:tcPr>
            <w:tcW w:w="1080" w:type="dxa"/>
            <w:shd w:val="clear" w:color="auto" w:fill="000000" w:themeFill="text1"/>
          </w:tcPr>
          <w:p w14:paraId="234A1867" w14:textId="77777777" w:rsidR="003E5B02" w:rsidRPr="003435D1" w:rsidRDefault="003E5B02" w:rsidP="005C0088">
            <w:pPr>
              <w:ind w:left="720"/>
              <w:rPr>
                <w:sz w:val="16"/>
                <w:szCs w:val="16"/>
                <w:lang w:val="es-ES_tradnl"/>
              </w:rPr>
            </w:pPr>
          </w:p>
        </w:tc>
        <w:tc>
          <w:tcPr>
            <w:tcW w:w="1260" w:type="dxa"/>
            <w:shd w:val="clear" w:color="auto" w:fill="000000" w:themeFill="text1"/>
          </w:tcPr>
          <w:p w14:paraId="6C96E53B" w14:textId="77777777" w:rsidR="003E5B02" w:rsidRPr="003435D1" w:rsidRDefault="003E5B02" w:rsidP="005C0088">
            <w:pPr>
              <w:ind w:left="720"/>
              <w:rPr>
                <w:sz w:val="16"/>
                <w:szCs w:val="16"/>
                <w:lang w:val="es-ES_tradnl"/>
              </w:rPr>
            </w:pPr>
          </w:p>
        </w:tc>
        <w:tc>
          <w:tcPr>
            <w:tcW w:w="1350" w:type="dxa"/>
            <w:shd w:val="clear" w:color="auto" w:fill="000000" w:themeFill="text1"/>
          </w:tcPr>
          <w:p w14:paraId="73E50303" w14:textId="77777777" w:rsidR="003E5B02" w:rsidRPr="003435D1" w:rsidRDefault="003E5B02" w:rsidP="005C0088">
            <w:pPr>
              <w:ind w:left="720"/>
              <w:rPr>
                <w:sz w:val="16"/>
                <w:szCs w:val="16"/>
                <w:lang w:val="es-ES_tradnl"/>
              </w:rPr>
            </w:pPr>
          </w:p>
        </w:tc>
        <w:tc>
          <w:tcPr>
            <w:tcW w:w="1620" w:type="dxa"/>
            <w:shd w:val="clear" w:color="auto" w:fill="000000" w:themeFill="text1"/>
          </w:tcPr>
          <w:p w14:paraId="33B19096" w14:textId="77777777" w:rsidR="003E5B02" w:rsidRPr="003435D1" w:rsidRDefault="003E5B02" w:rsidP="005C0088">
            <w:pPr>
              <w:ind w:left="720"/>
              <w:rPr>
                <w:sz w:val="16"/>
                <w:szCs w:val="16"/>
                <w:lang w:val="es-ES_tradnl"/>
              </w:rPr>
            </w:pPr>
          </w:p>
        </w:tc>
        <w:tc>
          <w:tcPr>
            <w:tcW w:w="1530" w:type="dxa"/>
            <w:shd w:val="clear" w:color="auto" w:fill="000000" w:themeFill="text1"/>
          </w:tcPr>
          <w:p w14:paraId="3E04A621" w14:textId="77777777" w:rsidR="003E5B02" w:rsidRPr="003435D1" w:rsidRDefault="003E5B02" w:rsidP="005C0088">
            <w:pPr>
              <w:ind w:left="720"/>
              <w:rPr>
                <w:sz w:val="16"/>
                <w:szCs w:val="16"/>
                <w:lang w:val="es-ES_tradnl"/>
              </w:rPr>
            </w:pPr>
          </w:p>
        </w:tc>
        <w:tc>
          <w:tcPr>
            <w:tcW w:w="1800" w:type="dxa"/>
            <w:shd w:val="clear" w:color="auto" w:fill="000000" w:themeFill="text1"/>
          </w:tcPr>
          <w:p w14:paraId="53661F72" w14:textId="77777777" w:rsidR="003E5B02" w:rsidRPr="003435D1" w:rsidRDefault="003E5B02" w:rsidP="005C0088">
            <w:pPr>
              <w:ind w:left="720"/>
              <w:rPr>
                <w:sz w:val="16"/>
                <w:szCs w:val="16"/>
                <w:lang w:val="es-ES_tradnl"/>
              </w:rPr>
            </w:pPr>
          </w:p>
        </w:tc>
        <w:tc>
          <w:tcPr>
            <w:tcW w:w="1620" w:type="dxa"/>
            <w:shd w:val="clear" w:color="auto" w:fill="000000" w:themeFill="text1"/>
          </w:tcPr>
          <w:p w14:paraId="0FD141FE" w14:textId="77777777" w:rsidR="003E5B02" w:rsidRPr="003435D1" w:rsidRDefault="003E5B02" w:rsidP="005C0088">
            <w:pPr>
              <w:ind w:left="720"/>
              <w:rPr>
                <w:sz w:val="16"/>
                <w:szCs w:val="16"/>
                <w:lang w:val="es-ES_tradnl"/>
              </w:rPr>
            </w:pPr>
          </w:p>
        </w:tc>
      </w:tr>
      <w:tr w:rsidR="003E5B02" w:rsidRPr="003435D1" w14:paraId="58051E18" w14:textId="77777777" w:rsidTr="005C0088">
        <w:trPr>
          <w:trHeight w:val="368"/>
        </w:trPr>
        <w:tc>
          <w:tcPr>
            <w:tcW w:w="4500" w:type="dxa"/>
          </w:tcPr>
          <w:p w14:paraId="6C70DBF2" w14:textId="77777777" w:rsidR="003E5B02" w:rsidRPr="003435D1" w:rsidRDefault="003E5B02" w:rsidP="005C0088">
            <w:pPr>
              <w:rPr>
                <w:sz w:val="16"/>
                <w:szCs w:val="16"/>
                <w:lang w:val="es-ES_tradnl"/>
              </w:rPr>
            </w:pPr>
            <w:r w:rsidRPr="003435D1">
              <w:rPr>
                <w:sz w:val="16"/>
                <w:szCs w:val="16"/>
                <w:lang w:val="es-ES_tradnl"/>
              </w:rPr>
              <w:t>Development and revision of concept note, guiding principles</w:t>
            </w:r>
          </w:p>
        </w:tc>
        <w:tc>
          <w:tcPr>
            <w:tcW w:w="1080" w:type="dxa"/>
          </w:tcPr>
          <w:p w14:paraId="40B2C973" w14:textId="77777777" w:rsidR="003E5B02" w:rsidRPr="003435D1" w:rsidRDefault="003E5B02" w:rsidP="005C0088">
            <w:pPr>
              <w:rPr>
                <w:sz w:val="16"/>
                <w:szCs w:val="16"/>
                <w:lang w:val="es-ES_tradnl"/>
              </w:rPr>
            </w:pPr>
            <w:r w:rsidRPr="003435D1">
              <w:rPr>
                <w:sz w:val="16"/>
                <w:szCs w:val="16"/>
                <w:lang w:val="es-ES_tradnl"/>
              </w:rPr>
              <w:t>Approves</w:t>
            </w:r>
          </w:p>
        </w:tc>
        <w:tc>
          <w:tcPr>
            <w:tcW w:w="1260" w:type="dxa"/>
          </w:tcPr>
          <w:p w14:paraId="25E72868" w14:textId="77777777" w:rsidR="003E5B02" w:rsidRPr="003435D1" w:rsidRDefault="003E5B02" w:rsidP="005C0088">
            <w:pPr>
              <w:rPr>
                <w:sz w:val="16"/>
                <w:szCs w:val="16"/>
                <w:lang w:val="es-ES_tradnl"/>
              </w:rPr>
            </w:pPr>
            <w:r w:rsidRPr="003435D1">
              <w:rPr>
                <w:sz w:val="16"/>
                <w:szCs w:val="16"/>
                <w:lang w:val="es-ES_tradnl"/>
              </w:rPr>
              <w:t>Develops</w:t>
            </w:r>
          </w:p>
        </w:tc>
        <w:tc>
          <w:tcPr>
            <w:tcW w:w="1350" w:type="dxa"/>
          </w:tcPr>
          <w:p w14:paraId="3005D947" w14:textId="77777777" w:rsidR="003E5B02" w:rsidRPr="003435D1" w:rsidRDefault="003E5B02" w:rsidP="005C0088">
            <w:pPr>
              <w:ind w:left="720"/>
              <w:rPr>
                <w:sz w:val="16"/>
                <w:szCs w:val="16"/>
                <w:lang w:val="es-ES_tradnl"/>
              </w:rPr>
            </w:pPr>
          </w:p>
        </w:tc>
        <w:tc>
          <w:tcPr>
            <w:tcW w:w="1620" w:type="dxa"/>
          </w:tcPr>
          <w:p w14:paraId="6B6D34CF" w14:textId="77777777" w:rsidR="003E5B02" w:rsidRPr="003435D1" w:rsidRDefault="003E5B02" w:rsidP="005C0088">
            <w:pPr>
              <w:ind w:left="720"/>
              <w:rPr>
                <w:sz w:val="16"/>
                <w:szCs w:val="16"/>
                <w:lang w:val="es-ES_tradnl"/>
              </w:rPr>
            </w:pPr>
          </w:p>
        </w:tc>
        <w:tc>
          <w:tcPr>
            <w:tcW w:w="1530" w:type="dxa"/>
          </w:tcPr>
          <w:p w14:paraId="578FD5FE" w14:textId="77777777" w:rsidR="003E5B02" w:rsidRPr="003435D1" w:rsidRDefault="003E5B02" w:rsidP="005C0088">
            <w:pPr>
              <w:rPr>
                <w:sz w:val="16"/>
                <w:szCs w:val="16"/>
                <w:lang w:val="es-ES_tradnl"/>
              </w:rPr>
            </w:pPr>
            <w:r w:rsidRPr="003435D1">
              <w:rPr>
                <w:sz w:val="16"/>
                <w:szCs w:val="16"/>
                <w:lang w:val="es-ES_tradnl"/>
              </w:rPr>
              <w:t>Coordinates</w:t>
            </w:r>
          </w:p>
        </w:tc>
        <w:tc>
          <w:tcPr>
            <w:tcW w:w="1800" w:type="dxa"/>
          </w:tcPr>
          <w:p w14:paraId="44116796" w14:textId="77777777" w:rsidR="003E5B02" w:rsidRPr="003435D1" w:rsidRDefault="003E5B02" w:rsidP="005C0088">
            <w:pPr>
              <w:ind w:left="720"/>
              <w:rPr>
                <w:sz w:val="16"/>
                <w:szCs w:val="16"/>
                <w:lang w:val="es-ES_tradnl"/>
              </w:rPr>
            </w:pPr>
          </w:p>
        </w:tc>
        <w:tc>
          <w:tcPr>
            <w:tcW w:w="1620" w:type="dxa"/>
          </w:tcPr>
          <w:p w14:paraId="6ABFB810" w14:textId="77777777" w:rsidR="003E5B02" w:rsidRPr="003435D1" w:rsidRDefault="003E5B02" w:rsidP="005C0088">
            <w:pPr>
              <w:ind w:left="720"/>
              <w:rPr>
                <w:sz w:val="16"/>
                <w:szCs w:val="16"/>
                <w:lang w:val="es-ES_tradnl"/>
              </w:rPr>
            </w:pPr>
          </w:p>
        </w:tc>
      </w:tr>
      <w:tr w:rsidR="003E5B02" w:rsidRPr="003435D1" w14:paraId="318A9179" w14:textId="77777777" w:rsidTr="005C0088">
        <w:trPr>
          <w:trHeight w:val="368"/>
        </w:trPr>
        <w:tc>
          <w:tcPr>
            <w:tcW w:w="4500" w:type="dxa"/>
          </w:tcPr>
          <w:p w14:paraId="57606837" w14:textId="77777777" w:rsidR="003E5B02" w:rsidRPr="003435D1" w:rsidRDefault="003E5B02" w:rsidP="005C0088">
            <w:pPr>
              <w:rPr>
                <w:sz w:val="16"/>
                <w:szCs w:val="16"/>
                <w:lang w:val="es-ES_tradnl"/>
              </w:rPr>
            </w:pPr>
            <w:r w:rsidRPr="003435D1">
              <w:rPr>
                <w:sz w:val="16"/>
                <w:szCs w:val="16"/>
                <w:lang w:val="es-ES_tradnl"/>
              </w:rPr>
              <w:t>Periodic review of IRM by Criteria and Standards Subcommittee</w:t>
            </w:r>
          </w:p>
        </w:tc>
        <w:tc>
          <w:tcPr>
            <w:tcW w:w="1080" w:type="dxa"/>
          </w:tcPr>
          <w:p w14:paraId="288AFC98" w14:textId="77777777" w:rsidR="003E5B02" w:rsidRPr="003435D1" w:rsidRDefault="003E5B02" w:rsidP="005C0088">
            <w:pPr>
              <w:ind w:left="720"/>
              <w:rPr>
                <w:sz w:val="16"/>
                <w:szCs w:val="16"/>
                <w:lang w:val="es-ES_tradnl"/>
              </w:rPr>
            </w:pPr>
          </w:p>
        </w:tc>
        <w:tc>
          <w:tcPr>
            <w:tcW w:w="1260" w:type="dxa"/>
          </w:tcPr>
          <w:p w14:paraId="77091B4C" w14:textId="77777777" w:rsidR="003E5B02" w:rsidRPr="003435D1" w:rsidRDefault="003E5B02" w:rsidP="005C0088">
            <w:pPr>
              <w:rPr>
                <w:sz w:val="16"/>
                <w:szCs w:val="16"/>
                <w:lang w:val="es-ES_tradnl"/>
              </w:rPr>
            </w:pPr>
            <w:r w:rsidRPr="003435D1">
              <w:rPr>
                <w:sz w:val="16"/>
                <w:szCs w:val="16"/>
                <w:lang w:val="es-ES_tradnl"/>
              </w:rPr>
              <w:t>Executes</w:t>
            </w:r>
          </w:p>
        </w:tc>
        <w:tc>
          <w:tcPr>
            <w:tcW w:w="1350" w:type="dxa"/>
          </w:tcPr>
          <w:p w14:paraId="336928C6" w14:textId="77777777" w:rsidR="003E5B02" w:rsidRPr="003435D1" w:rsidRDefault="003E5B02" w:rsidP="005C0088">
            <w:pPr>
              <w:ind w:left="720"/>
              <w:rPr>
                <w:sz w:val="16"/>
                <w:szCs w:val="16"/>
                <w:lang w:val="es-ES_tradnl"/>
              </w:rPr>
            </w:pPr>
          </w:p>
        </w:tc>
        <w:tc>
          <w:tcPr>
            <w:tcW w:w="1620" w:type="dxa"/>
          </w:tcPr>
          <w:p w14:paraId="644DF8A3" w14:textId="77777777" w:rsidR="003E5B02" w:rsidRPr="003435D1" w:rsidRDefault="003E5B02" w:rsidP="005C0088">
            <w:pPr>
              <w:rPr>
                <w:sz w:val="16"/>
                <w:szCs w:val="16"/>
                <w:lang w:val="es-ES_tradnl"/>
              </w:rPr>
            </w:pPr>
            <w:r w:rsidRPr="003435D1">
              <w:rPr>
                <w:sz w:val="16"/>
                <w:szCs w:val="16"/>
                <w:lang w:val="es-ES_tradnl"/>
              </w:rPr>
              <w:t>Provides input</w:t>
            </w:r>
          </w:p>
        </w:tc>
        <w:tc>
          <w:tcPr>
            <w:tcW w:w="1530" w:type="dxa"/>
          </w:tcPr>
          <w:p w14:paraId="1E4874B6" w14:textId="77777777" w:rsidR="003E5B02" w:rsidRPr="003435D1" w:rsidRDefault="003E5B02" w:rsidP="005C0088">
            <w:pPr>
              <w:rPr>
                <w:sz w:val="16"/>
                <w:szCs w:val="16"/>
                <w:lang w:val="es-ES_tradnl"/>
              </w:rPr>
            </w:pPr>
            <w:r w:rsidRPr="003435D1">
              <w:rPr>
                <w:sz w:val="16"/>
                <w:szCs w:val="16"/>
                <w:lang w:val="es-ES_tradnl"/>
              </w:rPr>
              <w:t>Provides data and findings</w:t>
            </w:r>
          </w:p>
        </w:tc>
        <w:tc>
          <w:tcPr>
            <w:tcW w:w="1800" w:type="dxa"/>
          </w:tcPr>
          <w:p w14:paraId="5CB22862" w14:textId="77777777" w:rsidR="003E5B02" w:rsidRPr="003435D1" w:rsidRDefault="003E5B02" w:rsidP="005C0088">
            <w:pPr>
              <w:ind w:left="720"/>
              <w:rPr>
                <w:sz w:val="16"/>
                <w:szCs w:val="16"/>
                <w:lang w:val="es-ES_tradnl"/>
              </w:rPr>
            </w:pPr>
          </w:p>
        </w:tc>
        <w:tc>
          <w:tcPr>
            <w:tcW w:w="1620" w:type="dxa"/>
          </w:tcPr>
          <w:p w14:paraId="39C40F45" w14:textId="77777777" w:rsidR="003E5B02" w:rsidRPr="003435D1" w:rsidRDefault="003E5B02" w:rsidP="005C0088">
            <w:pPr>
              <w:rPr>
                <w:sz w:val="16"/>
                <w:szCs w:val="16"/>
                <w:lang w:val="es-ES_tradnl"/>
              </w:rPr>
            </w:pPr>
            <w:r w:rsidRPr="003435D1">
              <w:rPr>
                <w:sz w:val="16"/>
                <w:szCs w:val="16"/>
                <w:lang w:val="es-ES_tradnl"/>
              </w:rPr>
              <w:t>Coordinates</w:t>
            </w:r>
          </w:p>
        </w:tc>
      </w:tr>
      <w:tr w:rsidR="003E5B02" w:rsidRPr="003435D1" w14:paraId="7350FD2F" w14:textId="77777777" w:rsidTr="005C0088">
        <w:trPr>
          <w:trHeight w:val="368"/>
        </w:trPr>
        <w:tc>
          <w:tcPr>
            <w:tcW w:w="4500" w:type="dxa"/>
            <w:shd w:val="clear" w:color="auto" w:fill="000000" w:themeFill="text1"/>
          </w:tcPr>
          <w:p w14:paraId="2BFBACC5" w14:textId="77777777" w:rsidR="003E5B02" w:rsidRPr="003435D1" w:rsidRDefault="003E5B02" w:rsidP="005C0088">
            <w:pPr>
              <w:rPr>
                <w:color w:val="FFFFFF" w:themeColor="background1"/>
                <w:sz w:val="16"/>
                <w:szCs w:val="16"/>
                <w:lang w:val="es-ES_tradnl"/>
              </w:rPr>
            </w:pPr>
            <w:r w:rsidRPr="003435D1">
              <w:rPr>
                <w:color w:val="FFFFFF" w:themeColor="background1"/>
                <w:sz w:val="16"/>
                <w:szCs w:val="16"/>
                <w:lang w:val="es-ES_tradnl"/>
              </w:rPr>
              <w:t>Independent Experts Panel</w:t>
            </w:r>
          </w:p>
        </w:tc>
        <w:tc>
          <w:tcPr>
            <w:tcW w:w="1080" w:type="dxa"/>
            <w:shd w:val="clear" w:color="auto" w:fill="000000" w:themeFill="text1"/>
          </w:tcPr>
          <w:p w14:paraId="711FC4ED" w14:textId="77777777" w:rsidR="003E5B02" w:rsidRPr="003435D1" w:rsidRDefault="003E5B02" w:rsidP="005C0088">
            <w:pPr>
              <w:ind w:left="720"/>
              <w:rPr>
                <w:sz w:val="16"/>
                <w:szCs w:val="16"/>
                <w:lang w:val="es-ES_tradnl"/>
              </w:rPr>
            </w:pPr>
          </w:p>
        </w:tc>
        <w:tc>
          <w:tcPr>
            <w:tcW w:w="1260" w:type="dxa"/>
            <w:shd w:val="clear" w:color="auto" w:fill="000000" w:themeFill="text1"/>
          </w:tcPr>
          <w:p w14:paraId="6AD29D40" w14:textId="77777777" w:rsidR="003E5B02" w:rsidRPr="003435D1" w:rsidRDefault="003E5B02" w:rsidP="005C0088">
            <w:pPr>
              <w:ind w:left="720"/>
              <w:rPr>
                <w:sz w:val="16"/>
                <w:szCs w:val="16"/>
                <w:lang w:val="es-ES_tradnl"/>
              </w:rPr>
            </w:pPr>
          </w:p>
        </w:tc>
        <w:tc>
          <w:tcPr>
            <w:tcW w:w="1350" w:type="dxa"/>
            <w:shd w:val="clear" w:color="auto" w:fill="000000" w:themeFill="text1"/>
          </w:tcPr>
          <w:p w14:paraId="2CE7827C" w14:textId="77777777" w:rsidR="003E5B02" w:rsidRPr="003435D1" w:rsidRDefault="003E5B02" w:rsidP="005C0088">
            <w:pPr>
              <w:ind w:left="720"/>
              <w:rPr>
                <w:sz w:val="16"/>
                <w:szCs w:val="16"/>
                <w:lang w:val="es-ES_tradnl"/>
              </w:rPr>
            </w:pPr>
          </w:p>
        </w:tc>
        <w:tc>
          <w:tcPr>
            <w:tcW w:w="1620" w:type="dxa"/>
            <w:shd w:val="clear" w:color="auto" w:fill="000000" w:themeFill="text1"/>
          </w:tcPr>
          <w:p w14:paraId="4885879E" w14:textId="77777777" w:rsidR="003E5B02" w:rsidRPr="003435D1" w:rsidRDefault="003E5B02" w:rsidP="005C0088">
            <w:pPr>
              <w:ind w:left="720"/>
              <w:rPr>
                <w:sz w:val="16"/>
                <w:szCs w:val="16"/>
                <w:lang w:val="es-ES_tradnl"/>
              </w:rPr>
            </w:pPr>
          </w:p>
        </w:tc>
        <w:tc>
          <w:tcPr>
            <w:tcW w:w="1530" w:type="dxa"/>
            <w:shd w:val="clear" w:color="auto" w:fill="000000" w:themeFill="text1"/>
          </w:tcPr>
          <w:p w14:paraId="45B0978F" w14:textId="77777777" w:rsidR="003E5B02" w:rsidRPr="003435D1" w:rsidRDefault="003E5B02" w:rsidP="005C0088">
            <w:pPr>
              <w:ind w:left="720"/>
              <w:rPr>
                <w:sz w:val="16"/>
                <w:szCs w:val="16"/>
                <w:lang w:val="es-ES_tradnl"/>
              </w:rPr>
            </w:pPr>
          </w:p>
        </w:tc>
        <w:tc>
          <w:tcPr>
            <w:tcW w:w="1800" w:type="dxa"/>
            <w:shd w:val="clear" w:color="auto" w:fill="000000" w:themeFill="text1"/>
          </w:tcPr>
          <w:p w14:paraId="22B316A7" w14:textId="77777777" w:rsidR="003E5B02" w:rsidRPr="003435D1" w:rsidRDefault="003E5B02" w:rsidP="005C0088">
            <w:pPr>
              <w:ind w:left="720"/>
              <w:rPr>
                <w:sz w:val="16"/>
                <w:szCs w:val="16"/>
                <w:lang w:val="es-ES_tradnl"/>
              </w:rPr>
            </w:pPr>
          </w:p>
        </w:tc>
        <w:tc>
          <w:tcPr>
            <w:tcW w:w="1620" w:type="dxa"/>
            <w:shd w:val="clear" w:color="auto" w:fill="000000" w:themeFill="text1"/>
          </w:tcPr>
          <w:p w14:paraId="4B78C601" w14:textId="77777777" w:rsidR="003E5B02" w:rsidRPr="003435D1" w:rsidRDefault="003E5B02" w:rsidP="005C0088">
            <w:pPr>
              <w:ind w:left="720"/>
              <w:rPr>
                <w:sz w:val="16"/>
                <w:szCs w:val="16"/>
                <w:lang w:val="es-ES_tradnl"/>
              </w:rPr>
            </w:pPr>
          </w:p>
        </w:tc>
      </w:tr>
      <w:tr w:rsidR="003E5B02" w:rsidRPr="003435D1" w14:paraId="1B249D12" w14:textId="77777777" w:rsidTr="005C0088">
        <w:trPr>
          <w:trHeight w:val="368"/>
        </w:trPr>
        <w:tc>
          <w:tcPr>
            <w:tcW w:w="4500" w:type="dxa"/>
          </w:tcPr>
          <w:p w14:paraId="050DF8B4" w14:textId="77777777" w:rsidR="003E5B02" w:rsidRPr="003435D1" w:rsidRDefault="003E5B02" w:rsidP="005C0088">
            <w:pPr>
              <w:rPr>
                <w:sz w:val="16"/>
                <w:szCs w:val="16"/>
                <w:lang w:val="es-ES_tradnl"/>
              </w:rPr>
            </w:pPr>
            <w:r w:rsidRPr="003435D1">
              <w:rPr>
                <w:sz w:val="16"/>
                <w:szCs w:val="16"/>
                <w:lang w:val="es-ES_tradnl"/>
              </w:rPr>
              <w:t>IEP membership</w:t>
            </w:r>
          </w:p>
        </w:tc>
        <w:tc>
          <w:tcPr>
            <w:tcW w:w="1080" w:type="dxa"/>
          </w:tcPr>
          <w:p w14:paraId="040AB1FD" w14:textId="77777777" w:rsidR="003E5B02" w:rsidRPr="003435D1" w:rsidRDefault="003E5B02" w:rsidP="005C0088">
            <w:pPr>
              <w:rPr>
                <w:sz w:val="16"/>
                <w:szCs w:val="16"/>
                <w:lang w:val="es-ES_tradnl"/>
              </w:rPr>
            </w:pPr>
            <w:r w:rsidRPr="003435D1">
              <w:rPr>
                <w:sz w:val="16"/>
                <w:szCs w:val="16"/>
                <w:lang w:val="es-ES_tradnl"/>
              </w:rPr>
              <w:t>Approves</w:t>
            </w:r>
          </w:p>
        </w:tc>
        <w:tc>
          <w:tcPr>
            <w:tcW w:w="1260" w:type="dxa"/>
          </w:tcPr>
          <w:p w14:paraId="295AEAE9" w14:textId="77777777" w:rsidR="003E5B02" w:rsidRPr="003435D1" w:rsidRDefault="003E5B02" w:rsidP="005C0088">
            <w:pPr>
              <w:rPr>
                <w:sz w:val="16"/>
                <w:szCs w:val="16"/>
                <w:lang w:val="es-ES_tradnl"/>
              </w:rPr>
            </w:pPr>
            <w:r w:rsidRPr="003435D1">
              <w:rPr>
                <w:sz w:val="16"/>
                <w:szCs w:val="16"/>
                <w:lang w:val="es-ES_tradnl"/>
              </w:rPr>
              <w:t>Proposes</w:t>
            </w:r>
          </w:p>
        </w:tc>
        <w:tc>
          <w:tcPr>
            <w:tcW w:w="1350" w:type="dxa"/>
          </w:tcPr>
          <w:p w14:paraId="1FF2C8BC" w14:textId="77777777" w:rsidR="003E5B02" w:rsidRPr="003435D1" w:rsidRDefault="003E5B02" w:rsidP="005C0088">
            <w:pPr>
              <w:ind w:left="720"/>
              <w:rPr>
                <w:sz w:val="16"/>
                <w:szCs w:val="16"/>
                <w:lang w:val="es-ES_tradnl"/>
              </w:rPr>
            </w:pPr>
          </w:p>
        </w:tc>
        <w:tc>
          <w:tcPr>
            <w:tcW w:w="1620" w:type="dxa"/>
          </w:tcPr>
          <w:p w14:paraId="400B90D7" w14:textId="77777777" w:rsidR="003E5B02" w:rsidRPr="003435D1" w:rsidRDefault="003E5B02" w:rsidP="005C0088">
            <w:pPr>
              <w:rPr>
                <w:sz w:val="16"/>
                <w:szCs w:val="16"/>
                <w:lang w:val="es-ES_tradnl"/>
              </w:rPr>
            </w:pPr>
            <w:r w:rsidRPr="003435D1">
              <w:rPr>
                <w:sz w:val="16"/>
                <w:szCs w:val="16"/>
                <w:lang w:val="es-ES_tradnl"/>
              </w:rPr>
              <w:t>Recruits additional members</w:t>
            </w:r>
          </w:p>
        </w:tc>
        <w:tc>
          <w:tcPr>
            <w:tcW w:w="1530" w:type="dxa"/>
          </w:tcPr>
          <w:p w14:paraId="16C058F5" w14:textId="77777777" w:rsidR="003E5B02" w:rsidRPr="003435D1" w:rsidRDefault="003E5B02" w:rsidP="005C0088">
            <w:pPr>
              <w:rPr>
                <w:sz w:val="16"/>
                <w:szCs w:val="16"/>
                <w:lang w:val="es-ES_tradnl"/>
              </w:rPr>
            </w:pPr>
            <w:r w:rsidRPr="003435D1">
              <w:rPr>
                <w:sz w:val="16"/>
                <w:szCs w:val="16"/>
                <w:lang w:val="es-ES_tradnl"/>
              </w:rPr>
              <w:t>Recruits and executes</w:t>
            </w:r>
          </w:p>
        </w:tc>
        <w:tc>
          <w:tcPr>
            <w:tcW w:w="1800" w:type="dxa"/>
          </w:tcPr>
          <w:p w14:paraId="6C21621A" w14:textId="77777777" w:rsidR="003E5B02" w:rsidRPr="003435D1" w:rsidRDefault="003E5B02" w:rsidP="005C0088">
            <w:pPr>
              <w:ind w:left="720"/>
              <w:rPr>
                <w:sz w:val="16"/>
                <w:szCs w:val="16"/>
                <w:lang w:val="es-ES_tradnl"/>
              </w:rPr>
            </w:pPr>
          </w:p>
        </w:tc>
        <w:tc>
          <w:tcPr>
            <w:tcW w:w="1620" w:type="dxa"/>
          </w:tcPr>
          <w:p w14:paraId="57BD7B00" w14:textId="77777777" w:rsidR="003E5B02" w:rsidRPr="003435D1" w:rsidRDefault="003E5B02" w:rsidP="005C0088">
            <w:pPr>
              <w:ind w:left="720"/>
              <w:rPr>
                <w:sz w:val="16"/>
                <w:szCs w:val="16"/>
                <w:lang w:val="es-ES_tradnl"/>
              </w:rPr>
            </w:pPr>
          </w:p>
        </w:tc>
      </w:tr>
      <w:tr w:rsidR="003E5B02" w:rsidRPr="003435D1" w14:paraId="53837604" w14:textId="77777777" w:rsidTr="005C0088">
        <w:trPr>
          <w:trHeight w:val="368"/>
        </w:trPr>
        <w:tc>
          <w:tcPr>
            <w:tcW w:w="4500" w:type="dxa"/>
          </w:tcPr>
          <w:p w14:paraId="66AA8EDB" w14:textId="77777777" w:rsidR="003E5B02" w:rsidRPr="003435D1" w:rsidRDefault="003E5B02" w:rsidP="005C0088">
            <w:pPr>
              <w:rPr>
                <w:sz w:val="16"/>
                <w:szCs w:val="16"/>
                <w:lang w:val="es-ES_tradnl"/>
              </w:rPr>
            </w:pPr>
            <w:r w:rsidRPr="003435D1">
              <w:rPr>
                <w:sz w:val="16"/>
                <w:szCs w:val="16"/>
                <w:lang w:val="es-ES_tradnl"/>
              </w:rPr>
              <w:t>Regular IRM meetings</w:t>
            </w:r>
          </w:p>
        </w:tc>
        <w:tc>
          <w:tcPr>
            <w:tcW w:w="1080" w:type="dxa"/>
          </w:tcPr>
          <w:p w14:paraId="3837672A" w14:textId="77777777" w:rsidR="003E5B02" w:rsidRPr="003435D1" w:rsidRDefault="003E5B02" w:rsidP="005C0088">
            <w:pPr>
              <w:ind w:left="720"/>
              <w:rPr>
                <w:sz w:val="16"/>
                <w:szCs w:val="16"/>
                <w:lang w:val="es-ES_tradnl"/>
              </w:rPr>
            </w:pPr>
          </w:p>
        </w:tc>
        <w:tc>
          <w:tcPr>
            <w:tcW w:w="1260" w:type="dxa"/>
          </w:tcPr>
          <w:p w14:paraId="407D768C" w14:textId="77777777" w:rsidR="003E5B02" w:rsidRPr="003435D1" w:rsidRDefault="003E5B02" w:rsidP="005C0088">
            <w:pPr>
              <w:ind w:left="720"/>
              <w:rPr>
                <w:sz w:val="16"/>
                <w:szCs w:val="16"/>
                <w:lang w:val="es-ES_tradnl"/>
              </w:rPr>
            </w:pPr>
          </w:p>
        </w:tc>
        <w:tc>
          <w:tcPr>
            <w:tcW w:w="1350" w:type="dxa"/>
          </w:tcPr>
          <w:p w14:paraId="2839ACDB" w14:textId="77777777" w:rsidR="003E5B02" w:rsidRPr="003435D1" w:rsidRDefault="003E5B02" w:rsidP="005C0088">
            <w:pPr>
              <w:rPr>
                <w:sz w:val="16"/>
                <w:szCs w:val="16"/>
                <w:lang w:val="es-ES_tradnl"/>
              </w:rPr>
            </w:pPr>
            <w:r w:rsidRPr="003435D1">
              <w:rPr>
                <w:sz w:val="16"/>
                <w:szCs w:val="16"/>
                <w:lang w:val="es-ES_tradnl"/>
              </w:rPr>
              <w:t>Attends</w:t>
            </w:r>
          </w:p>
        </w:tc>
        <w:tc>
          <w:tcPr>
            <w:tcW w:w="1620" w:type="dxa"/>
          </w:tcPr>
          <w:p w14:paraId="47A918C9" w14:textId="77777777" w:rsidR="003E5B02" w:rsidRPr="003435D1" w:rsidRDefault="003E5B02" w:rsidP="005C0088">
            <w:pPr>
              <w:rPr>
                <w:sz w:val="16"/>
                <w:szCs w:val="16"/>
                <w:lang w:val="es-ES_tradnl"/>
              </w:rPr>
            </w:pPr>
            <w:r w:rsidRPr="003435D1">
              <w:rPr>
                <w:sz w:val="16"/>
                <w:szCs w:val="16"/>
                <w:lang w:val="es-ES_tradnl"/>
              </w:rPr>
              <w:t>Attends</w:t>
            </w:r>
          </w:p>
        </w:tc>
        <w:tc>
          <w:tcPr>
            <w:tcW w:w="1530" w:type="dxa"/>
          </w:tcPr>
          <w:p w14:paraId="3D28BEF2" w14:textId="77777777" w:rsidR="003E5B02" w:rsidRPr="003435D1" w:rsidRDefault="003E5B02" w:rsidP="005C0088">
            <w:pPr>
              <w:rPr>
                <w:sz w:val="16"/>
                <w:szCs w:val="16"/>
                <w:lang w:val="es-ES_tradnl"/>
              </w:rPr>
            </w:pPr>
            <w:r w:rsidRPr="003435D1">
              <w:rPr>
                <w:sz w:val="16"/>
                <w:szCs w:val="16"/>
                <w:lang w:val="es-ES_tradnl"/>
              </w:rPr>
              <w:t>Coordinates</w:t>
            </w:r>
          </w:p>
        </w:tc>
        <w:tc>
          <w:tcPr>
            <w:tcW w:w="1800" w:type="dxa"/>
          </w:tcPr>
          <w:p w14:paraId="5F322147" w14:textId="77777777" w:rsidR="003E5B02" w:rsidRPr="003435D1" w:rsidRDefault="003E5B02" w:rsidP="005C0088">
            <w:pPr>
              <w:ind w:left="720"/>
              <w:rPr>
                <w:sz w:val="16"/>
                <w:szCs w:val="16"/>
                <w:lang w:val="es-ES_tradnl"/>
              </w:rPr>
            </w:pPr>
          </w:p>
        </w:tc>
        <w:tc>
          <w:tcPr>
            <w:tcW w:w="1620" w:type="dxa"/>
          </w:tcPr>
          <w:p w14:paraId="2133990E" w14:textId="77777777" w:rsidR="003E5B02" w:rsidRPr="003435D1" w:rsidRDefault="003E5B02" w:rsidP="005C0088">
            <w:pPr>
              <w:ind w:left="720"/>
              <w:rPr>
                <w:sz w:val="16"/>
                <w:szCs w:val="16"/>
                <w:lang w:val="es-ES_tradnl"/>
              </w:rPr>
            </w:pPr>
          </w:p>
        </w:tc>
      </w:tr>
      <w:tr w:rsidR="003E5B02" w:rsidRPr="003435D1" w14:paraId="17F10616" w14:textId="77777777" w:rsidTr="005C0088">
        <w:trPr>
          <w:trHeight w:val="368"/>
        </w:trPr>
        <w:tc>
          <w:tcPr>
            <w:tcW w:w="4500" w:type="dxa"/>
            <w:shd w:val="clear" w:color="auto" w:fill="000000" w:themeFill="text1"/>
          </w:tcPr>
          <w:p w14:paraId="75535FAD" w14:textId="77777777" w:rsidR="003E5B02" w:rsidRPr="003435D1" w:rsidRDefault="003E5B02" w:rsidP="005C0088">
            <w:pPr>
              <w:rPr>
                <w:b/>
                <w:color w:val="FFFFFF" w:themeColor="background1"/>
                <w:sz w:val="16"/>
                <w:szCs w:val="16"/>
                <w:lang w:val="es-ES_tradnl"/>
              </w:rPr>
            </w:pPr>
            <w:r w:rsidRPr="003435D1">
              <w:rPr>
                <w:b/>
                <w:color w:val="FFFFFF" w:themeColor="background1"/>
                <w:sz w:val="16"/>
                <w:szCs w:val="16"/>
                <w:lang w:val="es-ES_tradnl"/>
              </w:rPr>
              <w:t>IRM Program Administration</w:t>
            </w:r>
          </w:p>
        </w:tc>
        <w:tc>
          <w:tcPr>
            <w:tcW w:w="1080" w:type="dxa"/>
            <w:shd w:val="clear" w:color="auto" w:fill="000000" w:themeFill="text1"/>
          </w:tcPr>
          <w:p w14:paraId="1A8A6317" w14:textId="77777777" w:rsidR="003E5B02" w:rsidRPr="003435D1" w:rsidRDefault="003E5B02" w:rsidP="005C0088">
            <w:pPr>
              <w:ind w:left="720"/>
              <w:rPr>
                <w:sz w:val="16"/>
                <w:szCs w:val="16"/>
                <w:lang w:val="es-ES_tradnl"/>
              </w:rPr>
            </w:pPr>
          </w:p>
        </w:tc>
        <w:tc>
          <w:tcPr>
            <w:tcW w:w="1260" w:type="dxa"/>
            <w:shd w:val="clear" w:color="auto" w:fill="000000" w:themeFill="text1"/>
          </w:tcPr>
          <w:p w14:paraId="4A082AEB" w14:textId="77777777" w:rsidR="003E5B02" w:rsidRPr="003435D1" w:rsidRDefault="003E5B02" w:rsidP="005C0088">
            <w:pPr>
              <w:ind w:left="720"/>
              <w:rPr>
                <w:sz w:val="16"/>
                <w:szCs w:val="16"/>
                <w:lang w:val="es-ES_tradnl"/>
              </w:rPr>
            </w:pPr>
          </w:p>
        </w:tc>
        <w:tc>
          <w:tcPr>
            <w:tcW w:w="1350" w:type="dxa"/>
            <w:shd w:val="clear" w:color="auto" w:fill="000000" w:themeFill="text1"/>
          </w:tcPr>
          <w:p w14:paraId="366350BD" w14:textId="77777777" w:rsidR="003E5B02" w:rsidRPr="003435D1" w:rsidRDefault="003E5B02" w:rsidP="005C0088">
            <w:pPr>
              <w:ind w:left="720"/>
              <w:rPr>
                <w:sz w:val="16"/>
                <w:szCs w:val="16"/>
                <w:lang w:val="es-ES_tradnl"/>
              </w:rPr>
            </w:pPr>
          </w:p>
        </w:tc>
        <w:tc>
          <w:tcPr>
            <w:tcW w:w="1620" w:type="dxa"/>
            <w:shd w:val="clear" w:color="auto" w:fill="000000" w:themeFill="text1"/>
          </w:tcPr>
          <w:p w14:paraId="1B1D348F" w14:textId="77777777" w:rsidR="003E5B02" w:rsidRPr="003435D1" w:rsidRDefault="003E5B02" w:rsidP="005C0088">
            <w:pPr>
              <w:ind w:left="720"/>
              <w:rPr>
                <w:sz w:val="16"/>
                <w:szCs w:val="16"/>
                <w:lang w:val="es-ES_tradnl"/>
              </w:rPr>
            </w:pPr>
          </w:p>
        </w:tc>
        <w:tc>
          <w:tcPr>
            <w:tcW w:w="1530" w:type="dxa"/>
            <w:shd w:val="clear" w:color="auto" w:fill="000000" w:themeFill="text1"/>
          </w:tcPr>
          <w:p w14:paraId="4A7619E1" w14:textId="77777777" w:rsidR="003E5B02" w:rsidRPr="003435D1" w:rsidRDefault="003E5B02" w:rsidP="005C0088">
            <w:pPr>
              <w:ind w:left="720"/>
              <w:rPr>
                <w:sz w:val="16"/>
                <w:szCs w:val="16"/>
                <w:lang w:val="es-ES_tradnl"/>
              </w:rPr>
            </w:pPr>
          </w:p>
        </w:tc>
        <w:tc>
          <w:tcPr>
            <w:tcW w:w="1800" w:type="dxa"/>
            <w:shd w:val="clear" w:color="auto" w:fill="000000" w:themeFill="text1"/>
          </w:tcPr>
          <w:p w14:paraId="2FCBB4F7" w14:textId="77777777" w:rsidR="003E5B02" w:rsidRPr="003435D1" w:rsidRDefault="003E5B02" w:rsidP="005C0088">
            <w:pPr>
              <w:ind w:left="720"/>
              <w:rPr>
                <w:sz w:val="16"/>
                <w:szCs w:val="16"/>
                <w:lang w:val="es-ES_tradnl"/>
              </w:rPr>
            </w:pPr>
          </w:p>
        </w:tc>
        <w:tc>
          <w:tcPr>
            <w:tcW w:w="1620" w:type="dxa"/>
            <w:shd w:val="clear" w:color="auto" w:fill="000000" w:themeFill="text1"/>
          </w:tcPr>
          <w:p w14:paraId="34EA349C" w14:textId="77777777" w:rsidR="003E5B02" w:rsidRPr="003435D1" w:rsidRDefault="003E5B02" w:rsidP="005C0088">
            <w:pPr>
              <w:ind w:left="720"/>
              <w:rPr>
                <w:color w:val="FFFFFF" w:themeColor="background1"/>
                <w:sz w:val="16"/>
                <w:szCs w:val="16"/>
                <w:lang w:val="es-ES_tradnl"/>
              </w:rPr>
            </w:pPr>
          </w:p>
        </w:tc>
      </w:tr>
      <w:tr w:rsidR="003E5B02" w:rsidRPr="003435D1" w14:paraId="3BF85F66" w14:textId="77777777" w:rsidTr="005C0088">
        <w:trPr>
          <w:trHeight w:val="368"/>
        </w:trPr>
        <w:tc>
          <w:tcPr>
            <w:tcW w:w="4500" w:type="dxa"/>
          </w:tcPr>
          <w:p w14:paraId="1483436D" w14:textId="77777777" w:rsidR="003E5B02" w:rsidRPr="003435D1" w:rsidRDefault="003E5B02" w:rsidP="005C0088">
            <w:pPr>
              <w:rPr>
                <w:sz w:val="16"/>
                <w:szCs w:val="16"/>
                <w:lang w:val="es-ES_tradnl"/>
              </w:rPr>
            </w:pPr>
            <w:r w:rsidRPr="003435D1">
              <w:rPr>
                <w:sz w:val="16"/>
                <w:szCs w:val="16"/>
                <w:lang w:val="es-ES_tradnl"/>
              </w:rPr>
              <w:t>Hiring of IRM program manager</w:t>
            </w:r>
          </w:p>
        </w:tc>
        <w:tc>
          <w:tcPr>
            <w:tcW w:w="1080" w:type="dxa"/>
          </w:tcPr>
          <w:p w14:paraId="0ABE6060" w14:textId="77777777" w:rsidR="003E5B02" w:rsidRPr="003435D1" w:rsidRDefault="003E5B02" w:rsidP="005C0088">
            <w:pPr>
              <w:rPr>
                <w:sz w:val="16"/>
                <w:szCs w:val="16"/>
                <w:lang w:val="es-ES_tradnl"/>
              </w:rPr>
            </w:pPr>
            <w:r w:rsidRPr="003435D1">
              <w:rPr>
                <w:sz w:val="16"/>
                <w:szCs w:val="16"/>
                <w:lang w:val="es-ES_tradnl"/>
              </w:rPr>
              <w:t>Approves</w:t>
            </w:r>
          </w:p>
        </w:tc>
        <w:tc>
          <w:tcPr>
            <w:tcW w:w="1260" w:type="dxa"/>
          </w:tcPr>
          <w:p w14:paraId="44840A0F" w14:textId="77777777" w:rsidR="003E5B02" w:rsidRPr="003435D1" w:rsidRDefault="003E5B02" w:rsidP="005C0088">
            <w:pPr>
              <w:rPr>
                <w:sz w:val="16"/>
                <w:szCs w:val="16"/>
                <w:lang w:val="es-ES_tradnl"/>
              </w:rPr>
            </w:pPr>
            <w:r w:rsidRPr="003435D1">
              <w:rPr>
                <w:sz w:val="16"/>
                <w:szCs w:val="16"/>
                <w:lang w:val="es-ES_tradnl"/>
              </w:rPr>
              <w:t>Proposes</w:t>
            </w:r>
          </w:p>
        </w:tc>
        <w:tc>
          <w:tcPr>
            <w:tcW w:w="1350" w:type="dxa"/>
          </w:tcPr>
          <w:p w14:paraId="1882AA5B" w14:textId="77777777" w:rsidR="003E5B02" w:rsidRPr="003435D1" w:rsidRDefault="003E5B02" w:rsidP="005C0088">
            <w:pPr>
              <w:ind w:left="720"/>
              <w:rPr>
                <w:sz w:val="16"/>
                <w:szCs w:val="16"/>
                <w:lang w:val="es-ES_tradnl"/>
              </w:rPr>
            </w:pPr>
          </w:p>
        </w:tc>
        <w:tc>
          <w:tcPr>
            <w:tcW w:w="1620" w:type="dxa"/>
          </w:tcPr>
          <w:p w14:paraId="67CE34C8" w14:textId="77777777" w:rsidR="003E5B02" w:rsidRPr="003435D1" w:rsidRDefault="003E5B02" w:rsidP="005C0088">
            <w:pPr>
              <w:ind w:left="720"/>
              <w:rPr>
                <w:sz w:val="16"/>
                <w:szCs w:val="16"/>
                <w:lang w:val="es-ES_tradnl"/>
              </w:rPr>
            </w:pPr>
          </w:p>
        </w:tc>
        <w:tc>
          <w:tcPr>
            <w:tcW w:w="1530" w:type="dxa"/>
          </w:tcPr>
          <w:p w14:paraId="6CCBC0AF" w14:textId="77777777" w:rsidR="003E5B02" w:rsidRPr="003435D1" w:rsidRDefault="003E5B02" w:rsidP="005C0088">
            <w:pPr>
              <w:ind w:left="720"/>
              <w:rPr>
                <w:sz w:val="16"/>
                <w:szCs w:val="16"/>
                <w:lang w:val="es-ES_tradnl"/>
              </w:rPr>
            </w:pPr>
          </w:p>
        </w:tc>
        <w:tc>
          <w:tcPr>
            <w:tcW w:w="1800" w:type="dxa"/>
          </w:tcPr>
          <w:p w14:paraId="5FABE638" w14:textId="77777777" w:rsidR="003E5B02" w:rsidRPr="003435D1" w:rsidRDefault="003E5B02" w:rsidP="005C0088">
            <w:pPr>
              <w:ind w:left="720"/>
              <w:rPr>
                <w:sz w:val="16"/>
                <w:szCs w:val="16"/>
                <w:lang w:val="es-ES_tradnl"/>
              </w:rPr>
            </w:pPr>
          </w:p>
        </w:tc>
        <w:tc>
          <w:tcPr>
            <w:tcW w:w="1620" w:type="dxa"/>
          </w:tcPr>
          <w:p w14:paraId="60ABDADE" w14:textId="77777777" w:rsidR="003E5B02" w:rsidRPr="003435D1" w:rsidRDefault="003E5B02" w:rsidP="005C0088">
            <w:pPr>
              <w:rPr>
                <w:sz w:val="16"/>
                <w:szCs w:val="16"/>
                <w:lang w:val="es-ES_tradnl"/>
              </w:rPr>
            </w:pPr>
            <w:r w:rsidRPr="003435D1">
              <w:rPr>
                <w:sz w:val="16"/>
                <w:szCs w:val="16"/>
                <w:lang w:val="es-ES_tradnl"/>
              </w:rPr>
              <w:t>Coordinates</w:t>
            </w:r>
          </w:p>
        </w:tc>
      </w:tr>
      <w:tr w:rsidR="003E5B02" w:rsidRPr="003435D1" w14:paraId="24CF791E" w14:textId="77777777" w:rsidTr="005C0088">
        <w:trPr>
          <w:trHeight w:val="368"/>
        </w:trPr>
        <w:tc>
          <w:tcPr>
            <w:tcW w:w="4500" w:type="dxa"/>
          </w:tcPr>
          <w:p w14:paraId="4270A359" w14:textId="77777777" w:rsidR="003E5B02" w:rsidRPr="003435D1" w:rsidRDefault="003E5B02" w:rsidP="005C0088">
            <w:pPr>
              <w:rPr>
                <w:sz w:val="16"/>
                <w:szCs w:val="16"/>
                <w:lang w:val="es-ES_tradnl"/>
              </w:rPr>
            </w:pPr>
            <w:r w:rsidRPr="003435D1">
              <w:rPr>
                <w:sz w:val="16"/>
                <w:szCs w:val="16"/>
                <w:lang w:val="es-ES_tradnl"/>
              </w:rPr>
              <w:t>Implementation of IRM work plan (meeting deadlines, etc.)</w:t>
            </w:r>
          </w:p>
        </w:tc>
        <w:tc>
          <w:tcPr>
            <w:tcW w:w="1080" w:type="dxa"/>
          </w:tcPr>
          <w:p w14:paraId="76375842" w14:textId="77777777" w:rsidR="003E5B02" w:rsidRPr="003435D1" w:rsidRDefault="003E5B02" w:rsidP="005C0088">
            <w:pPr>
              <w:rPr>
                <w:sz w:val="16"/>
                <w:szCs w:val="16"/>
                <w:lang w:val="es-ES_tradnl"/>
              </w:rPr>
            </w:pPr>
            <w:r w:rsidRPr="003435D1">
              <w:rPr>
                <w:sz w:val="16"/>
                <w:szCs w:val="16"/>
                <w:lang w:val="es-ES_tradnl"/>
              </w:rPr>
              <w:t>Receives reports</w:t>
            </w:r>
          </w:p>
        </w:tc>
        <w:tc>
          <w:tcPr>
            <w:tcW w:w="1260" w:type="dxa"/>
          </w:tcPr>
          <w:p w14:paraId="4441CE64" w14:textId="77777777" w:rsidR="003E5B02" w:rsidRPr="003435D1" w:rsidRDefault="003E5B02" w:rsidP="005C0088">
            <w:pPr>
              <w:rPr>
                <w:sz w:val="16"/>
                <w:szCs w:val="16"/>
                <w:lang w:val="es-ES_tradnl"/>
              </w:rPr>
            </w:pPr>
            <w:r w:rsidRPr="003435D1">
              <w:rPr>
                <w:sz w:val="16"/>
                <w:szCs w:val="16"/>
                <w:lang w:val="es-ES_tradnl"/>
              </w:rPr>
              <w:t>Receives reports</w:t>
            </w:r>
          </w:p>
        </w:tc>
        <w:tc>
          <w:tcPr>
            <w:tcW w:w="1350" w:type="dxa"/>
          </w:tcPr>
          <w:p w14:paraId="2B97BA41" w14:textId="77777777" w:rsidR="003E5B02" w:rsidRPr="003435D1" w:rsidRDefault="003E5B02" w:rsidP="005C0088">
            <w:pPr>
              <w:ind w:left="720"/>
              <w:rPr>
                <w:sz w:val="16"/>
                <w:szCs w:val="16"/>
                <w:lang w:val="es-ES_tradnl"/>
              </w:rPr>
            </w:pPr>
          </w:p>
        </w:tc>
        <w:tc>
          <w:tcPr>
            <w:tcW w:w="1620" w:type="dxa"/>
          </w:tcPr>
          <w:p w14:paraId="76D126FA" w14:textId="77777777" w:rsidR="003E5B02" w:rsidRPr="003435D1" w:rsidRDefault="003E5B02" w:rsidP="005C0088">
            <w:pPr>
              <w:rPr>
                <w:sz w:val="16"/>
                <w:szCs w:val="16"/>
                <w:lang w:val="es-ES_tradnl"/>
              </w:rPr>
            </w:pPr>
            <w:r w:rsidRPr="003435D1">
              <w:rPr>
                <w:sz w:val="16"/>
                <w:szCs w:val="16"/>
                <w:lang w:val="es-ES_tradnl"/>
              </w:rPr>
              <w:t>Provides guidance (see “Note” below)</w:t>
            </w:r>
          </w:p>
        </w:tc>
        <w:tc>
          <w:tcPr>
            <w:tcW w:w="1530" w:type="dxa"/>
          </w:tcPr>
          <w:p w14:paraId="50D13D14" w14:textId="77777777" w:rsidR="003E5B02" w:rsidRPr="003435D1" w:rsidRDefault="003E5B02" w:rsidP="005C0088">
            <w:pPr>
              <w:rPr>
                <w:sz w:val="16"/>
                <w:szCs w:val="16"/>
                <w:lang w:val="es-ES_tradnl"/>
              </w:rPr>
            </w:pPr>
            <w:r w:rsidRPr="003435D1">
              <w:rPr>
                <w:sz w:val="16"/>
                <w:szCs w:val="16"/>
                <w:lang w:val="es-ES_tradnl"/>
              </w:rPr>
              <w:t>Executes</w:t>
            </w:r>
          </w:p>
        </w:tc>
        <w:tc>
          <w:tcPr>
            <w:tcW w:w="1800" w:type="dxa"/>
          </w:tcPr>
          <w:p w14:paraId="062116A4" w14:textId="77777777" w:rsidR="003E5B02" w:rsidRPr="003435D1" w:rsidRDefault="003E5B02" w:rsidP="005C0088">
            <w:pPr>
              <w:ind w:left="720"/>
              <w:rPr>
                <w:sz w:val="16"/>
                <w:szCs w:val="16"/>
                <w:lang w:val="es-ES_tradnl"/>
              </w:rPr>
            </w:pPr>
          </w:p>
        </w:tc>
        <w:tc>
          <w:tcPr>
            <w:tcW w:w="1620" w:type="dxa"/>
          </w:tcPr>
          <w:p w14:paraId="3E6E340C" w14:textId="77777777" w:rsidR="003E5B02" w:rsidRPr="003435D1" w:rsidRDefault="003E5B02" w:rsidP="005C0088">
            <w:pPr>
              <w:rPr>
                <w:sz w:val="16"/>
                <w:szCs w:val="16"/>
                <w:lang w:val="es-ES_tradnl"/>
              </w:rPr>
            </w:pPr>
            <w:r w:rsidRPr="003435D1">
              <w:rPr>
                <w:sz w:val="16"/>
                <w:szCs w:val="16"/>
                <w:lang w:val="es-ES_tradnl"/>
              </w:rPr>
              <w:t>Oversees (see “Note” below)</w:t>
            </w:r>
          </w:p>
        </w:tc>
      </w:tr>
      <w:tr w:rsidR="003E5B02" w:rsidRPr="003435D1" w14:paraId="69CA9B96" w14:textId="77777777" w:rsidTr="005C0088">
        <w:trPr>
          <w:trHeight w:val="368"/>
        </w:trPr>
        <w:tc>
          <w:tcPr>
            <w:tcW w:w="4500" w:type="dxa"/>
          </w:tcPr>
          <w:p w14:paraId="466635AF" w14:textId="77777777" w:rsidR="003E5B02" w:rsidRPr="003435D1" w:rsidRDefault="003E5B02" w:rsidP="005C0088">
            <w:pPr>
              <w:rPr>
                <w:sz w:val="16"/>
                <w:szCs w:val="16"/>
                <w:lang w:val="es-ES_tradnl"/>
              </w:rPr>
            </w:pPr>
            <w:r w:rsidRPr="003435D1">
              <w:rPr>
                <w:sz w:val="16"/>
                <w:szCs w:val="16"/>
                <w:lang w:val="es-ES_tradnl"/>
              </w:rPr>
              <w:t>IRM website</w:t>
            </w:r>
          </w:p>
        </w:tc>
        <w:tc>
          <w:tcPr>
            <w:tcW w:w="1080" w:type="dxa"/>
          </w:tcPr>
          <w:p w14:paraId="5A2666D8" w14:textId="77777777" w:rsidR="003E5B02" w:rsidRPr="003435D1" w:rsidRDefault="003E5B02" w:rsidP="005C0088">
            <w:pPr>
              <w:ind w:left="720"/>
              <w:rPr>
                <w:sz w:val="16"/>
                <w:szCs w:val="16"/>
                <w:lang w:val="es-ES_tradnl"/>
              </w:rPr>
            </w:pPr>
          </w:p>
        </w:tc>
        <w:tc>
          <w:tcPr>
            <w:tcW w:w="1260" w:type="dxa"/>
          </w:tcPr>
          <w:p w14:paraId="0E44585E" w14:textId="77777777" w:rsidR="003E5B02" w:rsidRPr="003435D1" w:rsidRDefault="003E5B02" w:rsidP="005C0088">
            <w:pPr>
              <w:ind w:left="720"/>
              <w:rPr>
                <w:sz w:val="16"/>
                <w:szCs w:val="16"/>
                <w:lang w:val="es-ES_tradnl"/>
              </w:rPr>
            </w:pPr>
          </w:p>
        </w:tc>
        <w:tc>
          <w:tcPr>
            <w:tcW w:w="1350" w:type="dxa"/>
          </w:tcPr>
          <w:p w14:paraId="6EFED733" w14:textId="77777777" w:rsidR="003E5B02" w:rsidRPr="003435D1" w:rsidRDefault="003E5B02" w:rsidP="005C0088">
            <w:pPr>
              <w:ind w:left="720"/>
              <w:rPr>
                <w:sz w:val="16"/>
                <w:szCs w:val="16"/>
                <w:lang w:val="es-ES_tradnl"/>
              </w:rPr>
            </w:pPr>
          </w:p>
        </w:tc>
        <w:tc>
          <w:tcPr>
            <w:tcW w:w="1620" w:type="dxa"/>
          </w:tcPr>
          <w:p w14:paraId="4192C38D" w14:textId="77777777" w:rsidR="003E5B02" w:rsidRPr="003435D1" w:rsidRDefault="003E5B02" w:rsidP="005C0088">
            <w:pPr>
              <w:ind w:left="720"/>
              <w:rPr>
                <w:sz w:val="16"/>
                <w:szCs w:val="16"/>
                <w:lang w:val="es-ES_tradnl"/>
              </w:rPr>
            </w:pPr>
          </w:p>
        </w:tc>
        <w:tc>
          <w:tcPr>
            <w:tcW w:w="1530" w:type="dxa"/>
          </w:tcPr>
          <w:p w14:paraId="3664D429" w14:textId="77777777" w:rsidR="003E5B02" w:rsidRPr="003435D1" w:rsidRDefault="003E5B02" w:rsidP="005C0088">
            <w:pPr>
              <w:rPr>
                <w:sz w:val="16"/>
                <w:szCs w:val="16"/>
                <w:lang w:val="es-ES_tradnl"/>
              </w:rPr>
            </w:pPr>
            <w:r w:rsidRPr="003435D1">
              <w:rPr>
                <w:sz w:val="16"/>
                <w:szCs w:val="16"/>
                <w:lang w:val="es-ES_tradnl"/>
              </w:rPr>
              <w:t>Provides content</w:t>
            </w:r>
          </w:p>
        </w:tc>
        <w:tc>
          <w:tcPr>
            <w:tcW w:w="1800" w:type="dxa"/>
          </w:tcPr>
          <w:p w14:paraId="552BFDDD" w14:textId="77777777" w:rsidR="003E5B02" w:rsidRPr="003435D1" w:rsidRDefault="003E5B02" w:rsidP="005C0088">
            <w:pPr>
              <w:ind w:left="720"/>
              <w:rPr>
                <w:sz w:val="16"/>
                <w:szCs w:val="16"/>
                <w:lang w:val="es-ES_tradnl"/>
              </w:rPr>
            </w:pPr>
          </w:p>
        </w:tc>
        <w:tc>
          <w:tcPr>
            <w:tcW w:w="1620" w:type="dxa"/>
          </w:tcPr>
          <w:p w14:paraId="13B6E061" w14:textId="77777777" w:rsidR="003E5B02" w:rsidRPr="003435D1" w:rsidRDefault="003E5B02" w:rsidP="005C0088">
            <w:pPr>
              <w:rPr>
                <w:sz w:val="16"/>
                <w:szCs w:val="16"/>
                <w:lang w:val="es-ES_tradnl"/>
              </w:rPr>
            </w:pPr>
            <w:r w:rsidRPr="003435D1">
              <w:rPr>
                <w:sz w:val="16"/>
                <w:szCs w:val="16"/>
                <w:lang w:val="es-ES_tradnl"/>
              </w:rPr>
              <w:t>Manages</w:t>
            </w:r>
          </w:p>
        </w:tc>
      </w:tr>
      <w:tr w:rsidR="003E5B02" w:rsidRPr="003435D1" w14:paraId="0D5586E7" w14:textId="77777777" w:rsidTr="005C0088">
        <w:trPr>
          <w:trHeight w:val="368"/>
        </w:trPr>
        <w:tc>
          <w:tcPr>
            <w:tcW w:w="4500" w:type="dxa"/>
            <w:shd w:val="clear" w:color="auto" w:fill="000000" w:themeFill="text1"/>
          </w:tcPr>
          <w:p w14:paraId="1CBFCC18" w14:textId="77777777" w:rsidR="003E5B02" w:rsidRPr="003435D1" w:rsidRDefault="003E5B02" w:rsidP="005C0088">
            <w:pPr>
              <w:rPr>
                <w:b/>
                <w:color w:val="FFFFFF" w:themeColor="background1"/>
                <w:sz w:val="16"/>
                <w:szCs w:val="16"/>
                <w:lang w:val="es-ES_tradnl"/>
              </w:rPr>
            </w:pPr>
            <w:r w:rsidRPr="003435D1">
              <w:rPr>
                <w:b/>
                <w:color w:val="FFFFFF" w:themeColor="background1"/>
                <w:sz w:val="16"/>
                <w:szCs w:val="16"/>
                <w:lang w:val="es-ES_tradnl"/>
              </w:rPr>
              <w:t>National-level research process</w:t>
            </w:r>
          </w:p>
        </w:tc>
        <w:tc>
          <w:tcPr>
            <w:tcW w:w="1080" w:type="dxa"/>
            <w:shd w:val="clear" w:color="auto" w:fill="000000" w:themeFill="text1"/>
          </w:tcPr>
          <w:p w14:paraId="05057F34" w14:textId="77777777" w:rsidR="003E5B02" w:rsidRPr="003435D1" w:rsidRDefault="003E5B02" w:rsidP="005C0088">
            <w:pPr>
              <w:keepNext/>
              <w:keepLines/>
              <w:spacing w:before="480"/>
              <w:ind w:left="960"/>
              <w:outlineLvl w:val="0"/>
              <w:rPr>
                <w:sz w:val="16"/>
                <w:szCs w:val="16"/>
                <w:lang w:val="es-ES_tradnl"/>
              </w:rPr>
            </w:pPr>
          </w:p>
        </w:tc>
        <w:tc>
          <w:tcPr>
            <w:tcW w:w="1260" w:type="dxa"/>
            <w:shd w:val="clear" w:color="auto" w:fill="000000" w:themeFill="text1"/>
          </w:tcPr>
          <w:p w14:paraId="3EED9022" w14:textId="77777777" w:rsidR="003E5B02" w:rsidRPr="003435D1" w:rsidRDefault="003E5B02" w:rsidP="005C0088">
            <w:pPr>
              <w:ind w:left="720"/>
              <w:rPr>
                <w:sz w:val="16"/>
                <w:szCs w:val="16"/>
                <w:lang w:val="es-ES_tradnl"/>
              </w:rPr>
            </w:pPr>
          </w:p>
        </w:tc>
        <w:tc>
          <w:tcPr>
            <w:tcW w:w="1350" w:type="dxa"/>
            <w:shd w:val="clear" w:color="auto" w:fill="000000" w:themeFill="text1"/>
          </w:tcPr>
          <w:p w14:paraId="3ABF4291" w14:textId="77777777" w:rsidR="003E5B02" w:rsidRPr="003435D1" w:rsidRDefault="003E5B02" w:rsidP="005C0088">
            <w:pPr>
              <w:ind w:left="720"/>
              <w:rPr>
                <w:sz w:val="16"/>
                <w:szCs w:val="16"/>
                <w:lang w:val="es-ES_tradnl"/>
              </w:rPr>
            </w:pPr>
          </w:p>
        </w:tc>
        <w:tc>
          <w:tcPr>
            <w:tcW w:w="1620" w:type="dxa"/>
            <w:shd w:val="clear" w:color="auto" w:fill="000000" w:themeFill="text1"/>
          </w:tcPr>
          <w:p w14:paraId="566982D3" w14:textId="77777777" w:rsidR="003E5B02" w:rsidRPr="003435D1" w:rsidRDefault="003E5B02" w:rsidP="005C0088">
            <w:pPr>
              <w:ind w:left="720"/>
              <w:rPr>
                <w:sz w:val="16"/>
                <w:szCs w:val="16"/>
                <w:lang w:val="es-ES_tradnl"/>
              </w:rPr>
            </w:pPr>
          </w:p>
        </w:tc>
        <w:tc>
          <w:tcPr>
            <w:tcW w:w="1530" w:type="dxa"/>
            <w:shd w:val="clear" w:color="auto" w:fill="000000" w:themeFill="text1"/>
          </w:tcPr>
          <w:p w14:paraId="28CCC3CD" w14:textId="77777777" w:rsidR="003E5B02" w:rsidRPr="003435D1" w:rsidRDefault="003E5B02" w:rsidP="005C0088">
            <w:pPr>
              <w:ind w:left="720"/>
              <w:rPr>
                <w:sz w:val="16"/>
                <w:szCs w:val="16"/>
                <w:lang w:val="es-ES_tradnl"/>
              </w:rPr>
            </w:pPr>
          </w:p>
        </w:tc>
        <w:tc>
          <w:tcPr>
            <w:tcW w:w="1800" w:type="dxa"/>
            <w:shd w:val="clear" w:color="auto" w:fill="000000" w:themeFill="text1"/>
          </w:tcPr>
          <w:p w14:paraId="52805F92" w14:textId="77777777" w:rsidR="003E5B02" w:rsidRPr="003435D1" w:rsidRDefault="003E5B02" w:rsidP="005C0088">
            <w:pPr>
              <w:ind w:left="720"/>
              <w:rPr>
                <w:sz w:val="16"/>
                <w:szCs w:val="16"/>
                <w:lang w:val="es-ES_tradnl"/>
              </w:rPr>
            </w:pPr>
          </w:p>
        </w:tc>
        <w:tc>
          <w:tcPr>
            <w:tcW w:w="1620" w:type="dxa"/>
            <w:shd w:val="clear" w:color="auto" w:fill="000000" w:themeFill="text1"/>
          </w:tcPr>
          <w:p w14:paraId="21DF448D" w14:textId="77777777" w:rsidR="003E5B02" w:rsidRPr="003435D1" w:rsidRDefault="003E5B02" w:rsidP="005C0088">
            <w:pPr>
              <w:ind w:left="720"/>
              <w:rPr>
                <w:sz w:val="16"/>
                <w:szCs w:val="16"/>
                <w:lang w:val="es-ES_tradnl"/>
              </w:rPr>
            </w:pPr>
          </w:p>
        </w:tc>
      </w:tr>
      <w:tr w:rsidR="003E5B02" w:rsidRPr="003435D1" w14:paraId="5E6230AB" w14:textId="77777777" w:rsidTr="005C0088">
        <w:trPr>
          <w:trHeight w:val="368"/>
        </w:trPr>
        <w:tc>
          <w:tcPr>
            <w:tcW w:w="4500" w:type="dxa"/>
          </w:tcPr>
          <w:p w14:paraId="25250FCE" w14:textId="77777777" w:rsidR="003E5B02" w:rsidRPr="003435D1" w:rsidRDefault="003E5B02" w:rsidP="005C0088">
            <w:pPr>
              <w:rPr>
                <w:sz w:val="16"/>
                <w:szCs w:val="16"/>
                <w:lang w:val="es-ES_tradnl"/>
              </w:rPr>
            </w:pPr>
            <w:r w:rsidRPr="003435D1">
              <w:rPr>
                <w:sz w:val="16"/>
                <w:szCs w:val="16"/>
                <w:lang w:val="es-ES_tradnl"/>
              </w:rPr>
              <w:t>National researcher management (identification, onboarding, guidance, renewal)</w:t>
            </w:r>
          </w:p>
        </w:tc>
        <w:tc>
          <w:tcPr>
            <w:tcW w:w="1080" w:type="dxa"/>
          </w:tcPr>
          <w:p w14:paraId="19DC1B0B" w14:textId="77777777" w:rsidR="003E5B02" w:rsidRPr="003435D1" w:rsidRDefault="003E5B02" w:rsidP="005C0088">
            <w:pPr>
              <w:ind w:left="720"/>
              <w:rPr>
                <w:sz w:val="16"/>
                <w:szCs w:val="16"/>
                <w:lang w:val="es-ES_tradnl"/>
              </w:rPr>
            </w:pPr>
          </w:p>
        </w:tc>
        <w:tc>
          <w:tcPr>
            <w:tcW w:w="1260" w:type="dxa"/>
          </w:tcPr>
          <w:p w14:paraId="2C063A3B" w14:textId="77777777" w:rsidR="003E5B02" w:rsidRPr="003435D1" w:rsidRDefault="003E5B02" w:rsidP="005C0088">
            <w:pPr>
              <w:ind w:left="720"/>
              <w:rPr>
                <w:sz w:val="16"/>
                <w:szCs w:val="16"/>
                <w:lang w:val="es-ES_tradnl"/>
              </w:rPr>
            </w:pPr>
          </w:p>
        </w:tc>
        <w:tc>
          <w:tcPr>
            <w:tcW w:w="1350" w:type="dxa"/>
          </w:tcPr>
          <w:p w14:paraId="05F4BCFC" w14:textId="77777777" w:rsidR="003E5B02" w:rsidRPr="003435D1" w:rsidRDefault="003E5B02" w:rsidP="005C0088">
            <w:pPr>
              <w:rPr>
                <w:sz w:val="16"/>
                <w:szCs w:val="16"/>
                <w:lang w:val="es-ES_tradnl"/>
              </w:rPr>
            </w:pPr>
            <w:r w:rsidRPr="003435D1">
              <w:rPr>
                <w:sz w:val="16"/>
                <w:szCs w:val="16"/>
                <w:lang w:val="es-ES_tradnl"/>
              </w:rPr>
              <w:t>Advises</w:t>
            </w:r>
          </w:p>
        </w:tc>
        <w:tc>
          <w:tcPr>
            <w:tcW w:w="1620" w:type="dxa"/>
          </w:tcPr>
          <w:p w14:paraId="1902B0F8" w14:textId="77777777" w:rsidR="003E5B02" w:rsidRPr="003435D1" w:rsidRDefault="003E5B02" w:rsidP="005C0088">
            <w:pPr>
              <w:rPr>
                <w:sz w:val="16"/>
                <w:szCs w:val="16"/>
                <w:lang w:val="es-ES_tradnl"/>
              </w:rPr>
            </w:pPr>
            <w:r w:rsidRPr="003435D1">
              <w:rPr>
                <w:sz w:val="16"/>
                <w:szCs w:val="16"/>
                <w:lang w:val="es-ES_tradnl"/>
              </w:rPr>
              <w:t>Approves, selects, and guides</w:t>
            </w:r>
          </w:p>
        </w:tc>
        <w:tc>
          <w:tcPr>
            <w:tcW w:w="1530" w:type="dxa"/>
          </w:tcPr>
          <w:p w14:paraId="174BCE06" w14:textId="77777777" w:rsidR="003E5B02" w:rsidRPr="003435D1" w:rsidRDefault="003E5B02" w:rsidP="005C0088">
            <w:pPr>
              <w:rPr>
                <w:sz w:val="16"/>
                <w:szCs w:val="16"/>
                <w:lang w:val="es-ES_tradnl"/>
              </w:rPr>
            </w:pPr>
            <w:r w:rsidRPr="003435D1">
              <w:rPr>
                <w:sz w:val="16"/>
                <w:szCs w:val="16"/>
                <w:lang w:val="es-ES_tradnl"/>
              </w:rPr>
              <w:t>Executes</w:t>
            </w:r>
          </w:p>
        </w:tc>
        <w:tc>
          <w:tcPr>
            <w:tcW w:w="1800" w:type="dxa"/>
          </w:tcPr>
          <w:p w14:paraId="522B6AEF" w14:textId="77777777" w:rsidR="003E5B02" w:rsidRPr="003435D1" w:rsidRDefault="003E5B02" w:rsidP="005C0088">
            <w:pPr>
              <w:ind w:left="720"/>
              <w:rPr>
                <w:sz w:val="16"/>
                <w:szCs w:val="16"/>
                <w:lang w:val="es-ES_tradnl"/>
              </w:rPr>
            </w:pPr>
          </w:p>
        </w:tc>
        <w:tc>
          <w:tcPr>
            <w:tcW w:w="1620" w:type="dxa"/>
          </w:tcPr>
          <w:p w14:paraId="66B239D9" w14:textId="77777777" w:rsidR="003E5B02" w:rsidRPr="003435D1" w:rsidRDefault="003E5B02" w:rsidP="005C0088">
            <w:pPr>
              <w:ind w:left="720"/>
              <w:rPr>
                <w:sz w:val="16"/>
                <w:szCs w:val="16"/>
                <w:lang w:val="es-ES_tradnl"/>
              </w:rPr>
            </w:pPr>
          </w:p>
        </w:tc>
      </w:tr>
      <w:tr w:rsidR="003E5B02" w:rsidRPr="003435D1" w14:paraId="1A5D0B84" w14:textId="77777777" w:rsidTr="005C0088">
        <w:trPr>
          <w:trHeight w:val="368"/>
        </w:trPr>
        <w:tc>
          <w:tcPr>
            <w:tcW w:w="4500" w:type="dxa"/>
          </w:tcPr>
          <w:p w14:paraId="77F1ED1B" w14:textId="77777777" w:rsidR="003E5B02" w:rsidRPr="003435D1" w:rsidRDefault="003E5B02" w:rsidP="005C0088">
            <w:pPr>
              <w:rPr>
                <w:sz w:val="16"/>
                <w:szCs w:val="16"/>
                <w:lang w:val="es-ES_tradnl"/>
              </w:rPr>
            </w:pPr>
            <w:r w:rsidRPr="003435D1">
              <w:rPr>
                <w:sz w:val="16"/>
                <w:szCs w:val="16"/>
                <w:lang w:val="es-ES_tradnl"/>
              </w:rPr>
              <w:t>Training</w:t>
            </w:r>
          </w:p>
        </w:tc>
        <w:tc>
          <w:tcPr>
            <w:tcW w:w="1080" w:type="dxa"/>
          </w:tcPr>
          <w:p w14:paraId="17220E9C" w14:textId="77777777" w:rsidR="003E5B02" w:rsidRPr="003435D1" w:rsidRDefault="003E5B02" w:rsidP="005C0088">
            <w:pPr>
              <w:ind w:left="720"/>
              <w:rPr>
                <w:sz w:val="16"/>
                <w:szCs w:val="16"/>
                <w:lang w:val="es-ES_tradnl"/>
              </w:rPr>
            </w:pPr>
          </w:p>
        </w:tc>
        <w:tc>
          <w:tcPr>
            <w:tcW w:w="1260" w:type="dxa"/>
          </w:tcPr>
          <w:p w14:paraId="10973C6F" w14:textId="77777777" w:rsidR="003E5B02" w:rsidRPr="003435D1" w:rsidRDefault="003E5B02" w:rsidP="005C0088">
            <w:pPr>
              <w:ind w:left="720"/>
              <w:rPr>
                <w:sz w:val="16"/>
                <w:szCs w:val="16"/>
                <w:lang w:val="es-ES_tradnl"/>
              </w:rPr>
            </w:pPr>
          </w:p>
        </w:tc>
        <w:tc>
          <w:tcPr>
            <w:tcW w:w="1350" w:type="dxa"/>
          </w:tcPr>
          <w:p w14:paraId="14F625ED" w14:textId="77777777" w:rsidR="003E5B02" w:rsidRPr="003435D1" w:rsidRDefault="003E5B02" w:rsidP="005C0088">
            <w:pPr>
              <w:ind w:left="720"/>
              <w:rPr>
                <w:sz w:val="16"/>
                <w:szCs w:val="16"/>
                <w:lang w:val="es-ES_tradnl"/>
              </w:rPr>
            </w:pPr>
          </w:p>
        </w:tc>
        <w:tc>
          <w:tcPr>
            <w:tcW w:w="1620" w:type="dxa"/>
          </w:tcPr>
          <w:p w14:paraId="4219A008" w14:textId="77777777" w:rsidR="003E5B02" w:rsidRPr="003435D1" w:rsidRDefault="003E5B02" w:rsidP="005C0088">
            <w:pPr>
              <w:rPr>
                <w:sz w:val="16"/>
                <w:szCs w:val="16"/>
                <w:lang w:val="es-ES_tradnl"/>
              </w:rPr>
            </w:pPr>
            <w:r w:rsidRPr="003435D1">
              <w:rPr>
                <w:sz w:val="16"/>
                <w:szCs w:val="16"/>
                <w:lang w:val="es-ES_tradnl"/>
              </w:rPr>
              <w:t>Advises</w:t>
            </w:r>
          </w:p>
        </w:tc>
        <w:tc>
          <w:tcPr>
            <w:tcW w:w="1530" w:type="dxa"/>
          </w:tcPr>
          <w:p w14:paraId="6C1D2FD1" w14:textId="77777777" w:rsidR="003E5B02" w:rsidRPr="003435D1" w:rsidRDefault="003E5B02" w:rsidP="005C0088">
            <w:pPr>
              <w:rPr>
                <w:sz w:val="16"/>
                <w:szCs w:val="16"/>
                <w:lang w:val="es-ES_tradnl"/>
              </w:rPr>
            </w:pPr>
            <w:r w:rsidRPr="003435D1">
              <w:rPr>
                <w:sz w:val="16"/>
                <w:szCs w:val="16"/>
                <w:lang w:val="es-ES_tradnl"/>
              </w:rPr>
              <w:t>Executes</w:t>
            </w:r>
          </w:p>
        </w:tc>
        <w:tc>
          <w:tcPr>
            <w:tcW w:w="1800" w:type="dxa"/>
          </w:tcPr>
          <w:p w14:paraId="36C047C2" w14:textId="77777777" w:rsidR="003E5B02" w:rsidRPr="003435D1" w:rsidRDefault="003E5B02" w:rsidP="005C0088">
            <w:pPr>
              <w:rPr>
                <w:sz w:val="16"/>
                <w:szCs w:val="16"/>
                <w:lang w:val="es-ES_tradnl"/>
              </w:rPr>
            </w:pPr>
            <w:r w:rsidRPr="003435D1">
              <w:rPr>
                <w:sz w:val="16"/>
                <w:szCs w:val="16"/>
                <w:lang w:val="es-ES_tradnl"/>
              </w:rPr>
              <w:t>Attends</w:t>
            </w:r>
          </w:p>
        </w:tc>
        <w:tc>
          <w:tcPr>
            <w:tcW w:w="1620" w:type="dxa"/>
          </w:tcPr>
          <w:p w14:paraId="098DA76F" w14:textId="77777777" w:rsidR="003E5B02" w:rsidRPr="003435D1" w:rsidRDefault="003E5B02" w:rsidP="005C0088">
            <w:pPr>
              <w:ind w:left="720"/>
              <w:rPr>
                <w:sz w:val="16"/>
                <w:szCs w:val="16"/>
                <w:lang w:val="es-ES_tradnl"/>
              </w:rPr>
            </w:pPr>
          </w:p>
        </w:tc>
      </w:tr>
      <w:tr w:rsidR="003E5B02" w:rsidRPr="003435D1" w14:paraId="18A3F8F6" w14:textId="77777777" w:rsidTr="005C0088">
        <w:trPr>
          <w:trHeight w:val="368"/>
        </w:trPr>
        <w:tc>
          <w:tcPr>
            <w:tcW w:w="4500" w:type="dxa"/>
            <w:shd w:val="clear" w:color="auto" w:fill="000000" w:themeFill="text1"/>
          </w:tcPr>
          <w:p w14:paraId="7E8F97A6" w14:textId="77777777" w:rsidR="003E5B02" w:rsidRPr="003435D1" w:rsidRDefault="003E5B02" w:rsidP="005C0088">
            <w:pPr>
              <w:rPr>
                <w:color w:val="FFFFFF" w:themeColor="background1"/>
                <w:sz w:val="16"/>
                <w:szCs w:val="16"/>
                <w:lang w:val="es-ES_tradnl"/>
              </w:rPr>
            </w:pPr>
            <w:r w:rsidRPr="003435D1">
              <w:rPr>
                <w:color w:val="FFFFFF" w:themeColor="background1"/>
                <w:sz w:val="16"/>
                <w:szCs w:val="16"/>
                <w:lang w:val="es-ES_tradnl"/>
              </w:rPr>
              <w:t>IRM Method</w:t>
            </w:r>
          </w:p>
        </w:tc>
        <w:tc>
          <w:tcPr>
            <w:tcW w:w="1080" w:type="dxa"/>
            <w:shd w:val="clear" w:color="auto" w:fill="000000" w:themeFill="text1"/>
          </w:tcPr>
          <w:p w14:paraId="65B9AD32" w14:textId="77777777" w:rsidR="003E5B02" w:rsidRPr="003435D1" w:rsidRDefault="003E5B02" w:rsidP="005C0088">
            <w:pPr>
              <w:ind w:left="720"/>
              <w:rPr>
                <w:sz w:val="16"/>
                <w:szCs w:val="16"/>
                <w:lang w:val="es-ES_tradnl"/>
              </w:rPr>
            </w:pPr>
          </w:p>
        </w:tc>
        <w:tc>
          <w:tcPr>
            <w:tcW w:w="1260" w:type="dxa"/>
            <w:shd w:val="clear" w:color="auto" w:fill="000000" w:themeFill="text1"/>
          </w:tcPr>
          <w:p w14:paraId="1F36349A" w14:textId="77777777" w:rsidR="003E5B02" w:rsidRPr="003435D1" w:rsidRDefault="003E5B02" w:rsidP="005C0088">
            <w:pPr>
              <w:ind w:left="720"/>
              <w:rPr>
                <w:sz w:val="16"/>
                <w:szCs w:val="16"/>
                <w:lang w:val="es-ES_tradnl"/>
              </w:rPr>
            </w:pPr>
          </w:p>
        </w:tc>
        <w:tc>
          <w:tcPr>
            <w:tcW w:w="1350" w:type="dxa"/>
            <w:shd w:val="clear" w:color="auto" w:fill="000000" w:themeFill="text1"/>
          </w:tcPr>
          <w:p w14:paraId="7D8CBED3" w14:textId="77777777" w:rsidR="003E5B02" w:rsidRPr="003435D1" w:rsidRDefault="003E5B02" w:rsidP="005C0088">
            <w:pPr>
              <w:ind w:left="720"/>
              <w:rPr>
                <w:sz w:val="16"/>
                <w:szCs w:val="16"/>
                <w:lang w:val="es-ES_tradnl"/>
              </w:rPr>
            </w:pPr>
          </w:p>
        </w:tc>
        <w:tc>
          <w:tcPr>
            <w:tcW w:w="1620" w:type="dxa"/>
            <w:shd w:val="clear" w:color="auto" w:fill="000000" w:themeFill="text1"/>
          </w:tcPr>
          <w:p w14:paraId="1B819E6A" w14:textId="77777777" w:rsidR="003E5B02" w:rsidRPr="003435D1" w:rsidRDefault="003E5B02" w:rsidP="005C0088">
            <w:pPr>
              <w:ind w:left="720"/>
              <w:rPr>
                <w:sz w:val="16"/>
                <w:szCs w:val="16"/>
                <w:lang w:val="es-ES_tradnl"/>
              </w:rPr>
            </w:pPr>
          </w:p>
        </w:tc>
        <w:tc>
          <w:tcPr>
            <w:tcW w:w="1530" w:type="dxa"/>
            <w:shd w:val="clear" w:color="auto" w:fill="000000" w:themeFill="text1"/>
          </w:tcPr>
          <w:p w14:paraId="56A7026D" w14:textId="77777777" w:rsidR="003E5B02" w:rsidRPr="003435D1" w:rsidRDefault="003E5B02" w:rsidP="005C0088">
            <w:pPr>
              <w:ind w:left="720"/>
              <w:rPr>
                <w:sz w:val="16"/>
                <w:szCs w:val="16"/>
                <w:lang w:val="es-ES_tradnl"/>
              </w:rPr>
            </w:pPr>
          </w:p>
        </w:tc>
        <w:tc>
          <w:tcPr>
            <w:tcW w:w="1800" w:type="dxa"/>
            <w:shd w:val="clear" w:color="auto" w:fill="000000" w:themeFill="text1"/>
          </w:tcPr>
          <w:p w14:paraId="6014F918" w14:textId="77777777" w:rsidR="003E5B02" w:rsidRPr="003435D1" w:rsidRDefault="003E5B02" w:rsidP="005C0088">
            <w:pPr>
              <w:ind w:left="720"/>
              <w:rPr>
                <w:sz w:val="16"/>
                <w:szCs w:val="16"/>
                <w:lang w:val="es-ES_tradnl"/>
              </w:rPr>
            </w:pPr>
          </w:p>
        </w:tc>
        <w:tc>
          <w:tcPr>
            <w:tcW w:w="1620" w:type="dxa"/>
            <w:shd w:val="clear" w:color="auto" w:fill="000000" w:themeFill="text1"/>
          </w:tcPr>
          <w:p w14:paraId="1FA50455" w14:textId="77777777" w:rsidR="003E5B02" w:rsidRPr="003435D1" w:rsidRDefault="003E5B02" w:rsidP="005C0088">
            <w:pPr>
              <w:ind w:left="720"/>
              <w:rPr>
                <w:sz w:val="16"/>
                <w:szCs w:val="16"/>
                <w:lang w:val="es-ES_tradnl"/>
              </w:rPr>
            </w:pPr>
          </w:p>
        </w:tc>
      </w:tr>
      <w:tr w:rsidR="003E5B02" w:rsidRPr="003435D1" w14:paraId="620083D8" w14:textId="77777777" w:rsidTr="005C0088">
        <w:trPr>
          <w:trHeight w:val="368"/>
        </w:trPr>
        <w:tc>
          <w:tcPr>
            <w:tcW w:w="4500" w:type="dxa"/>
          </w:tcPr>
          <w:p w14:paraId="6592C52A" w14:textId="77777777" w:rsidR="003E5B02" w:rsidRPr="003435D1" w:rsidRDefault="003E5B02" w:rsidP="005C0088">
            <w:pPr>
              <w:rPr>
                <w:sz w:val="16"/>
                <w:szCs w:val="16"/>
                <w:lang w:val="es-ES_tradnl"/>
              </w:rPr>
            </w:pPr>
            <w:r w:rsidRPr="003435D1">
              <w:rPr>
                <w:sz w:val="16"/>
                <w:szCs w:val="16"/>
                <w:lang w:val="es-ES_tradnl"/>
              </w:rPr>
              <w:t>Questionnaire development</w:t>
            </w:r>
          </w:p>
        </w:tc>
        <w:tc>
          <w:tcPr>
            <w:tcW w:w="1080" w:type="dxa"/>
          </w:tcPr>
          <w:p w14:paraId="4AA2C741" w14:textId="77777777" w:rsidR="003E5B02" w:rsidRPr="003435D1" w:rsidRDefault="003E5B02" w:rsidP="005C0088">
            <w:pPr>
              <w:ind w:left="720"/>
              <w:rPr>
                <w:sz w:val="16"/>
                <w:szCs w:val="16"/>
                <w:lang w:val="es-ES_tradnl"/>
              </w:rPr>
            </w:pPr>
          </w:p>
        </w:tc>
        <w:tc>
          <w:tcPr>
            <w:tcW w:w="1260" w:type="dxa"/>
          </w:tcPr>
          <w:p w14:paraId="61C2F123" w14:textId="77777777" w:rsidR="003E5B02" w:rsidRPr="003435D1" w:rsidRDefault="003E5B02" w:rsidP="005C0088">
            <w:pPr>
              <w:ind w:left="720"/>
              <w:rPr>
                <w:sz w:val="16"/>
                <w:szCs w:val="16"/>
                <w:lang w:val="es-ES_tradnl"/>
              </w:rPr>
            </w:pPr>
          </w:p>
        </w:tc>
        <w:tc>
          <w:tcPr>
            <w:tcW w:w="1350" w:type="dxa"/>
          </w:tcPr>
          <w:p w14:paraId="0EA9B478" w14:textId="77777777" w:rsidR="003E5B02" w:rsidRPr="003435D1" w:rsidRDefault="003E5B02" w:rsidP="005C0088">
            <w:pPr>
              <w:ind w:left="720"/>
              <w:rPr>
                <w:sz w:val="16"/>
                <w:szCs w:val="16"/>
                <w:lang w:val="es-ES_tradnl"/>
              </w:rPr>
            </w:pPr>
          </w:p>
        </w:tc>
        <w:tc>
          <w:tcPr>
            <w:tcW w:w="1620" w:type="dxa"/>
          </w:tcPr>
          <w:p w14:paraId="1F7D1086" w14:textId="77777777" w:rsidR="003E5B02" w:rsidRPr="003435D1" w:rsidRDefault="003E5B02" w:rsidP="005C0088">
            <w:pPr>
              <w:rPr>
                <w:sz w:val="16"/>
                <w:szCs w:val="16"/>
                <w:lang w:val="es-ES_tradnl"/>
              </w:rPr>
            </w:pPr>
            <w:r w:rsidRPr="003435D1">
              <w:rPr>
                <w:sz w:val="16"/>
                <w:szCs w:val="16"/>
                <w:lang w:val="es-ES_tradnl"/>
              </w:rPr>
              <w:t>Approves</w:t>
            </w:r>
          </w:p>
        </w:tc>
        <w:tc>
          <w:tcPr>
            <w:tcW w:w="1530" w:type="dxa"/>
          </w:tcPr>
          <w:p w14:paraId="1BEFAF9C" w14:textId="77777777" w:rsidR="003E5B02" w:rsidRPr="003435D1" w:rsidRDefault="003E5B02" w:rsidP="005C0088">
            <w:pPr>
              <w:rPr>
                <w:sz w:val="16"/>
                <w:szCs w:val="16"/>
                <w:lang w:val="es-ES_tradnl"/>
              </w:rPr>
            </w:pPr>
            <w:r w:rsidRPr="003435D1">
              <w:rPr>
                <w:sz w:val="16"/>
                <w:szCs w:val="16"/>
                <w:lang w:val="es-ES_tradnl"/>
              </w:rPr>
              <w:t>Develops</w:t>
            </w:r>
          </w:p>
        </w:tc>
        <w:tc>
          <w:tcPr>
            <w:tcW w:w="1800" w:type="dxa"/>
          </w:tcPr>
          <w:p w14:paraId="5530BFB9" w14:textId="77777777" w:rsidR="003E5B02" w:rsidRPr="003435D1" w:rsidRDefault="003E5B02" w:rsidP="005C0088">
            <w:pPr>
              <w:rPr>
                <w:sz w:val="16"/>
                <w:szCs w:val="16"/>
                <w:lang w:val="es-ES_tradnl"/>
              </w:rPr>
            </w:pPr>
            <w:r w:rsidRPr="003435D1">
              <w:rPr>
                <w:sz w:val="16"/>
                <w:szCs w:val="16"/>
                <w:lang w:val="es-ES_tradnl"/>
              </w:rPr>
              <w:t>Provides feedback</w:t>
            </w:r>
          </w:p>
        </w:tc>
        <w:tc>
          <w:tcPr>
            <w:tcW w:w="1620" w:type="dxa"/>
          </w:tcPr>
          <w:p w14:paraId="4A38040F" w14:textId="77777777" w:rsidR="003E5B02" w:rsidRPr="003435D1" w:rsidRDefault="003E5B02" w:rsidP="005C0088">
            <w:pPr>
              <w:ind w:left="720"/>
              <w:rPr>
                <w:sz w:val="16"/>
                <w:szCs w:val="16"/>
                <w:lang w:val="es-ES_tradnl"/>
              </w:rPr>
            </w:pPr>
          </w:p>
        </w:tc>
      </w:tr>
      <w:tr w:rsidR="003E5B02" w:rsidRPr="003435D1" w14:paraId="406A5526" w14:textId="77777777" w:rsidTr="005C0088">
        <w:trPr>
          <w:trHeight w:val="368"/>
        </w:trPr>
        <w:tc>
          <w:tcPr>
            <w:tcW w:w="4500" w:type="dxa"/>
          </w:tcPr>
          <w:p w14:paraId="48CEF1D9" w14:textId="77777777" w:rsidR="003E5B02" w:rsidRPr="003435D1" w:rsidRDefault="003E5B02" w:rsidP="005C0088">
            <w:pPr>
              <w:rPr>
                <w:sz w:val="16"/>
                <w:szCs w:val="16"/>
                <w:lang w:val="es-ES_tradnl"/>
              </w:rPr>
            </w:pPr>
            <w:r w:rsidRPr="003435D1">
              <w:rPr>
                <w:sz w:val="16"/>
                <w:szCs w:val="16"/>
                <w:lang w:val="es-ES_tradnl"/>
              </w:rPr>
              <w:t>National research process</w:t>
            </w:r>
          </w:p>
        </w:tc>
        <w:tc>
          <w:tcPr>
            <w:tcW w:w="1080" w:type="dxa"/>
          </w:tcPr>
          <w:p w14:paraId="4620FFC0" w14:textId="77777777" w:rsidR="003E5B02" w:rsidRPr="003435D1" w:rsidRDefault="003E5B02" w:rsidP="005C0088">
            <w:pPr>
              <w:ind w:left="720"/>
              <w:rPr>
                <w:sz w:val="16"/>
                <w:szCs w:val="16"/>
                <w:lang w:val="es-ES_tradnl"/>
              </w:rPr>
            </w:pPr>
          </w:p>
        </w:tc>
        <w:tc>
          <w:tcPr>
            <w:tcW w:w="1260" w:type="dxa"/>
          </w:tcPr>
          <w:p w14:paraId="7B00547E" w14:textId="77777777" w:rsidR="003E5B02" w:rsidRPr="003435D1" w:rsidRDefault="003E5B02" w:rsidP="005C0088">
            <w:pPr>
              <w:ind w:left="720"/>
              <w:rPr>
                <w:sz w:val="16"/>
                <w:szCs w:val="16"/>
                <w:lang w:val="es-ES_tradnl"/>
              </w:rPr>
            </w:pPr>
          </w:p>
        </w:tc>
        <w:tc>
          <w:tcPr>
            <w:tcW w:w="1350" w:type="dxa"/>
          </w:tcPr>
          <w:p w14:paraId="56B66D9E" w14:textId="77777777" w:rsidR="003E5B02" w:rsidRPr="003435D1" w:rsidRDefault="003E5B02" w:rsidP="005C0088">
            <w:pPr>
              <w:ind w:left="720"/>
              <w:rPr>
                <w:sz w:val="16"/>
                <w:szCs w:val="16"/>
                <w:lang w:val="es-ES_tradnl"/>
              </w:rPr>
            </w:pPr>
          </w:p>
        </w:tc>
        <w:tc>
          <w:tcPr>
            <w:tcW w:w="1620" w:type="dxa"/>
          </w:tcPr>
          <w:p w14:paraId="2F982C61" w14:textId="77777777" w:rsidR="003E5B02" w:rsidRPr="003435D1" w:rsidRDefault="003E5B02" w:rsidP="005C0088">
            <w:pPr>
              <w:rPr>
                <w:sz w:val="16"/>
                <w:szCs w:val="16"/>
                <w:lang w:val="es-ES_tradnl"/>
              </w:rPr>
            </w:pPr>
            <w:r w:rsidRPr="003435D1">
              <w:rPr>
                <w:sz w:val="16"/>
                <w:szCs w:val="16"/>
                <w:lang w:val="es-ES_tradnl"/>
              </w:rPr>
              <w:t>Approves</w:t>
            </w:r>
          </w:p>
        </w:tc>
        <w:tc>
          <w:tcPr>
            <w:tcW w:w="1530" w:type="dxa"/>
          </w:tcPr>
          <w:p w14:paraId="7BEB40E1" w14:textId="77777777" w:rsidR="003E5B02" w:rsidRPr="003435D1" w:rsidRDefault="003E5B02" w:rsidP="005C0088">
            <w:pPr>
              <w:rPr>
                <w:sz w:val="16"/>
                <w:szCs w:val="16"/>
                <w:lang w:val="es-ES_tradnl"/>
              </w:rPr>
            </w:pPr>
            <w:r w:rsidRPr="003435D1">
              <w:rPr>
                <w:sz w:val="16"/>
                <w:szCs w:val="16"/>
                <w:lang w:val="es-ES_tradnl"/>
              </w:rPr>
              <w:t>Coaches</w:t>
            </w:r>
          </w:p>
        </w:tc>
        <w:tc>
          <w:tcPr>
            <w:tcW w:w="1800" w:type="dxa"/>
          </w:tcPr>
          <w:p w14:paraId="0B24E80F" w14:textId="77777777" w:rsidR="003E5B02" w:rsidRPr="003435D1" w:rsidRDefault="003E5B02" w:rsidP="005C0088">
            <w:pPr>
              <w:rPr>
                <w:sz w:val="16"/>
                <w:szCs w:val="16"/>
                <w:lang w:val="es-ES_tradnl"/>
              </w:rPr>
            </w:pPr>
            <w:r w:rsidRPr="003435D1">
              <w:rPr>
                <w:sz w:val="16"/>
                <w:szCs w:val="16"/>
                <w:lang w:val="es-ES_tradnl"/>
              </w:rPr>
              <w:t>Executes</w:t>
            </w:r>
          </w:p>
        </w:tc>
        <w:tc>
          <w:tcPr>
            <w:tcW w:w="1620" w:type="dxa"/>
          </w:tcPr>
          <w:p w14:paraId="21E745B7" w14:textId="77777777" w:rsidR="003E5B02" w:rsidRPr="003435D1" w:rsidRDefault="003E5B02" w:rsidP="005C0088">
            <w:pPr>
              <w:ind w:left="720"/>
              <w:rPr>
                <w:sz w:val="16"/>
                <w:szCs w:val="16"/>
                <w:lang w:val="es-ES_tradnl"/>
              </w:rPr>
            </w:pPr>
          </w:p>
        </w:tc>
      </w:tr>
      <w:tr w:rsidR="003E5B02" w:rsidRPr="003435D1" w14:paraId="74747A5C" w14:textId="77777777" w:rsidTr="005C0088">
        <w:trPr>
          <w:trHeight w:val="368"/>
        </w:trPr>
        <w:tc>
          <w:tcPr>
            <w:tcW w:w="4500" w:type="dxa"/>
          </w:tcPr>
          <w:p w14:paraId="4A515A36" w14:textId="77777777" w:rsidR="003E5B02" w:rsidRPr="003435D1" w:rsidRDefault="003E5B02" w:rsidP="005C0088">
            <w:pPr>
              <w:rPr>
                <w:sz w:val="16"/>
                <w:szCs w:val="16"/>
                <w:lang w:val="es-ES_tradnl"/>
              </w:rPr>
            </w:pPr>
            <w:r w:rsidRPr="003435D1">
              <w:rPr>
                <w:sz w:val="16"/>
                <w:szCs w:val="16"/>
                <w:lang w:val="es-ES_tradnl"/>
              </w:rPr>
              <w:t>Official and public comment</w:t>
            </w:r>
          </w:p>
        </w:tc>
        <w:tc>
          <w:tcPr>
            <w:tcW w:w="1080" w:type="dxa"/>
          </w:tcPr>
          <w:p w14:paraId="2DFEA76E" w14:textId="77777777" w:rsidR="003E5B02" w:rsidRPr="003435D1" w:rsidRDefault="003E5B02" w:rsidP="005C0088">
            <w:pPr>
              <w:ind w:left="720"/>
              <w:rPr>
                <w:sz w:val="16"/>
                <w:szCs w:val="16"/>
                <w:lang w:val="es-ES_tradnl"/>
              </w:rPr>
            </w:pPr>
          </w:p>
        </w:tc>
        <w:tc>
          <w:tcPr>
            <w:tcW w:w="1260" w:type="dxa"/>
          </w:tcPr>
          <w:p w14:paraId="1D69EA53" w14:textId="77777777" w:rsidR="003E5B02" w:rsidRPr="003435D1" w:rsidRDefault="003E5B02" w:rsidP="005C0088">
            <w:pPr>
              <w:ind w:left="720"/>
              <w:rPr>
                <w:sz w:val="16"/>
                <w:szCs w:val="16"/>
                <w:lang w:val="es-ES_tradnl"/>
              </w:rPr>
            </w:pPr>
          </w:p>
        </w:tc>
        <w:tc>
          <w:tcPr>
            <w:tcW w:w="1350" w:type="dxa"/>
          </w:tcPr>
          <w:p w14:paraId="034F30F2" w14:textId="77777777" w:rsidR="003E5B02" w:rsidRPr="003435D1" w:rsidRDefault="003E5B02" w:rsidP="005C0088">
            <w:pPr>
              <w:ind w:left="720"/>
              <w:rPr>
                <w:sz w:val="16"/>
                <w:szCs w:val="16"/>
                <w:lang w:val="es-ES_tradnl"/>
              </w:rPr>
            </w:pPr>
          </w:p>
        </w:tc>
        <w:tc>
          <w:tcPr>
            <w:tcW w:w="1620" w:type="dxa"/>
          </w:tcPr>
          <w:p w14:paraId="10156FA3" w14:textId="77777777" w:rsidR="003E5B02" w:rsidRPr="003435D1" w:rsidRDefault="003E5B02" w:rsidP="005C0088">
            <w:pPr>
              <w:rPr>
                <w:sz w:val="16"/>
                <w:szCs w:val="16"/>
                <w:lang w:val="es-ES_tradnl"/>
              </w:rPr>
            </w:pPr>
            <w:r w:rsidRPr="003435D1">
              <w:rPr>
                <w:sz w:val="16"/>
                <w:szCs w:val="16"/>
                <w:lang w:val="es-ES_tradnl"/>
              </w:rPr>
              <w:t>Advises program manager and approves</w:t>
            </w:r>
          </w:p>
        </w:tc>
        <w:tc>
          <w:tcPr>
            <w:tcW w:w="1530" w:type="dxa"/>
          </w:tcPr>
          <w:p w14:paraId="21686AC7" w14:textId="77777777" w:rsidR="003E5B02" w:rsidRPr="003435D1" w:rsidRDefault="003E5B02" w:rsidP="005C0088">
            <w:pPr>
              <w:rPr>
                <w:sz w:val="16"/>
                <w:szCs w:val="16"/>
                <w:lang w:val="es-ES_tradnl"/>
              </w:rPr>
            </w:pPr>
            <w:r w:rsidRPr="003435D1">
              <w:rPr>
                <w:sz w:val="16"/>
                <w:szCs w:val="16"/>
                <w:lang w:val="es-ES_tradnl"/>
              </w:rPr>
              <w:t>Coordinates</w:t>
            </w:r>
          </w:p>
        </w:tc>
        <w:tc>
          <w:tcPr>
            <w:tcW w:w="1800" w:type="dxa"/>
          </w:tcPr>
          <w:p w14:paraId="3DD5255E" w14:textId="77777777" w:rsidR="003E5B02" w:rsidRPr="003435D1" w:rsidRDefault="003E5B02" w:rsidP="005C0088">
            <w:pPr>
              <w:rPr>
                <w:sz w:val="16"/>
                <w:szCs w:val="16"/>
                <w:lang w:val="es-ES_tradnl"/>
              </w:rPr>
            </w:pPr>
            <w:r w:rsidRPr="003435D1">
              <w:rPr>
                <w:sz w:val="16"/>
                <w:szCs w:val="16"/>
                <w:lang w:val="es-ES_tradnl"/>
              </w:rPr>
              <w:t>Facilitates and integrates</w:t>
            </w:r>
          </w:p>
        </w:tc>
        <w:tc>
          <w:tcPr>
            <w:tcW w:w="1620" w:type="dxa"/>
          </w:tcPr>
          <w:p w14:paraId="35074F28" w14:textId="77777777" w:rsidR="003E5B02" w:rsidRPr="003435D1" w:rsidRDefault="003E5B02" w:rsidP="005C0088">
            <w:pPr>
              <w:ind w:left="720"/>
              <w:rPr>
                <w:sz w:val="16"/>
                <w:szCs w:val="16"/>
                <w:lang w:val="es-ES_tradnl"/>
              </w:rPr>
            </w:pPr>
          </w:p>
        </w:tc>
      </w:tr>
      <w:tr w:rsidR="003E5B02" w:rsidRPr="003435D1" w14:paraId="568B911B" w14:textId="77777777" w:rsidTr="005C0088">
        <w:trPr>
          <w:trHeight w:val="368"/>
        </w:trPr>
        <w:tc>
          <w:tcPr>
            <w:tcW w:w="4500" w:type="dxa"/>
          </w:tcPr>
          <w:p w14:paraId="33870A8B" w14:textId="77777777" w:rsidR="003E5B02" w:rsidRPr="003435D1" w:rsidRDefault="003E5B02" w:rsidP="005C0088">
            <w:pPr>
              <w:rPr>
                <w:sz w:val="16"/>
                <w:szCs w:val="16"/>
                <w:lang w:val="es-ES_tradnl"/>
              </w:rPr>
            </w:pPr>
            <w:r w:rsidRPr="003435D1">
              <w:rPr>
                <w:sz w:val="16"/>
                <w:szCs w:val="16"/>
                <w:lang w:val="es-ES_tradnl"/>
              </w:rPr>
              <w:t>Publication of reports</w:t>
            </w:r>
          </w:p>
        </w:tc>
        <w:tc>
          <w:tcPr>
            <w:tcW w:w="1080" w:type="dxa"/>
          </w:tcPr>
          <w:p w14:paraId="5EAC385B" w14:textId="77777777" w:rsidR="003E5B02" w:rsidRPr="003435D1" w:rsidRDefault="003E5B02" w:rsidP="005C0088">
            <w:pPr>
              <w:ind w:left="720"/>
              <w:rPr>
                <w:sz w:val="16"/>
                <w:szCs w:val="16"/>
                <w:lang w:val="es-ES_tradnl"/>
              </w:rPr>
            </w:pPr>
          </w:p>
        </w:tc>
        <w:tc>
          <w:tcPr>
            <w:tcW w:w="1260" w:type="dxa"/>
          </w:tcPr>
          <w:p w14:paraId="0FFAEE4D" w14:textId="77777777" w:rsidR="003E5B02" w:rsidRPr="003435D1" w:rsidRDefault="003E5B02" w:rsidP="005C0088">
            <w:pPr>
              <w:ind w:left="720"/>
              <w:rPr>
                <w:sz w:val="16"/>
                <w:szCs w:val="16"/>
                <w:lang w:val="es-ES_tradnl"/>
              </w:rPr>
            </w:pPr>
          </w:p>
        </w:tc>
        <w:tc>
          <w:tcPr>
            <w:tcW w:w="1350" w:type="dxa"/>
          </w:tcPr>
          <w:p w14:paraId="2894C163" w14:textId="77777777" w:rsidR="003E5B02" w:rsidRPr="003435D1" w:rsidRDefault="003E5B02" w:rsidP="005C0088">
            <w:pPr>
              <w:ind w:left="720"/>
              <w:rPr>
                <w:sz w:val="16"/>
                <w:szCs w:val="16"/>
                <w:lang w:val="es-ES_tradnl"/>
              </w:rPr>
            </w:pPr>
          </w:p>
        </w:tc>
        <w:tc>
          <w:tcPr>
            <w:tcW w:w="1620" w:type="dxa"/>
          </w:tcPr>
          <w:p w14:paraId="6DCBBC64" w14:textId="77777777" w:rsidR="003E5B02" w:rsidRPr="003435D1" w:rsidRDefault="003E5B02" w:rsidP="005C0088">
            <w:pPr>
              <w:rPr>
                <w:sz w:val="16"/>
                <w:szCs w:val="16"/>
                <w:lang w:val="es-ES_tradnl"/>
              </w:rPr>
            </w:pPr>
            <w:r w:rsidRPr="003435D1">
              <w:rPr>
                <w:sz w:val="16"/>
                <w:szCs w:val="16"/>
                <w:lang w:val="es-ES_tradnl"/>
              </w:rPr>
              <w:t xml:space="preserve">Peer review and final </w:t>
            </w:r>
            <w:r w:rsidRPr="003435D1">
              <w:rPr>
                <w:sz w:val="16"/>
                <w:szCs w:val="16"/>
                <w:lang w:val="es-ES_tradnl"/>
              </w:rPr>
              <w:lastRenderedPageBreak/>
              <w:t>approval</w:t>
            </w:r>
          </w:p>
        </w:tc>
        <w:tc>
          <w:tcPr>
            <w:tcW w:w="1530" w:type="dxa"/>
          </w:tcPr>
          <w:p w14:paraId="3C0748D5" w14:textId="77777777" w:rsidR="003E5B02" w:rsidRPr="003435D1" w:rsidRDefault="003E5B02" w:rsidP="005C0088">
            <w:pPr>
              <w:rPr>
                <w:sz w:val="16"/>
                <w:szCs w:val="16"/>
                <w:lang w:val="es-ES_tradnl"/>
              </w:rPr>
            </w:pPr>
            <w:r w:rsidRPr="003435D1">
              <w:rPr>
                <w:sz w:val="16"/>
                <w:szCs w:val="16"/>
                <w:lang w:val="es-ES_tradnl"/>
              </w:rPr>
              <w:lastRenderedPageBreak/>
              <w:t xml:space="preserve">Final draft and </w:t>
            </w:r>
            <w:r w:rsidRPr="003435D1">
              <w:rPr>
                <w:sz w:val="16"/>
                <w:szCs w:val="16"/>
                <w:lang w:val="es-ES_tradnl"/>
              </w:rPr>
              <w:lastRenderedPageBreak/>
              <w:t>publication</w:t>
            </w:r>
          </w:p>
        </w:tc>
        <w:tc>
          <w:tcPr>
            <w:tcW w:w="1800" w:type="dxa"/>
          </w:tcPr>
          <w:p w14:paraId="7E81DAA2" w14:textId="77777777" w:rsidR="003E5B02" w:rsidRPr="003435D1" w:rsidRDefault="003E5B02" w:rsidP="005C0088">
            <w:pPr>
              <w:rPr>
                <w:sz w:val="16"/>
                <w:szCs w:val="16"/>
                <w:lang w:val="es-ES_tradnl"/>
              </w:rPr>
            </w:pPr>
            <w:r w:rsidRPr="003435D1">
              <w:rPr>
                <w:sz w:val="16"/>
                <w:szCs w:val="16"/>
                <w:lang w:val="es-ES_tradnl"/>
              </w:rPr>
              <w:lastRenderedPageBreak/>
              <w:t>Drafting</w:t>
            </w:r>
          </w:p>
        </w:tc>
        <w:tc>
          <w:tcPr>
            <w:tcW w:w="1620" w:type="dxa"/>
          </w:tcPr>
          <w:p w14:paraId="56AD6F16" w14:textId="77777777" w:rsidR="003E5B02" w:rsidRPr="003435D1" w:rsidRDefault="003E5B02" w:rsidP="005C0088">
            <w:pPr>
              <w:ind w:left="720"/>
              <w:rPr>
                <w:sz w:val="16"/>
                <w:szCs w:val="16"/>
                <w:lang w:val="es-ES_tradnl"/>
              </w:rPr>
            </w:pPr>
          </w:p>
        </w:tc>
      </w:tr>
      <w:tr w:rsidR="003E5B02" w:rsidRPr="003435D1" w14:paraId="600C96B6" w14:textId="77777777" w:rsidTr="005C0088">
        <w:trPr>
          <w:trHeight w:val="368"/>
        </w:trPr>
        <w:tc>
          <w:tcPr>
            <w:tcW w:w="4500" w:type="dxa"/>
          </w:tcPr>
          <w:p w14:paraId="434AAB26" w14:textId="77777777" w:rsidR="003E5B02" w:rsidRPr="003435D1" w:rsidRDefault="003E5B02" w:rsidP="005C0088">
            <w:pPr>
              <w:rPr>
                <w:sz w:val="16"/>
                <w:szCs w:val="16"/>
                <w:lang w:val="es-ES_tradnl"/>
              </w:rPr>
            </w:pPr>
            <w:r w:rsidRPr="003435D1">
              <w:rPr>
                <w:sz w:val="16"/>
                <w:szCs w:val="16"/>
                <w:lang w:val="es-ES_tradnl"/>
              </w:rPr>
              <w:lastRenderedPageBreak/>
              <w:t>Promoting national reports</w:t>
            </w:r>
          </w:p>
        </w:tc>
        <w:tc>
          <w:tcPr>
            <w:tcW w:w="1080" w:type="dxa"/>
          </w:tcPr>
          <w:p w14:paraId="2294B1B0" w14:textId="77777777" w:rsidR="003E5B02" w:rsidRPr="003435D1" w:rsidRDefault="003E5B02" w:rsidP="005C0088">
            <w:pPr>
              <w:ind w:left="720"/>
              <w:rPr>
                <w:sz w:val="16"/>
                <w:szCs w:val="16"/>
                <w:lang w:val="es-ES_tradnl"/>
              </w:rPr>
            </w:pPr>
          </w:p>
        </w:tc>
        <w:tc>
          <w:tcPr>
            <w:tcW w:w="1260" w:type="dxa"/>
          </w:tcPr>
          <w:p w14:paraId="3D718175" w14:textId="77777777" w:rsidR="003E5B02" w:rsidRPr="003435D1" w:rsidRDefault="003E5B02" w:rsidP="005C0088">
            <w:pPr>
              <w:ind w:left="720"/>
              <w:rPr>
                <w:sz w:val="16"/>
                <w:szCs w:val="16"/>
                <w:lang w:val="es-ES_tradnl"/>
              </w:rPr>
            </w:pPr>
          </w:p>
        </w:tc>
        <w:tc>
          <w:tcPr>
            <w:tcW w:w="1350" w:type="dxa"/>
          </w:tcPr>
          <w:p w14:paraId="46803B26" w14:textId="77777777" w:rsidR="003E5B02" w:rsidRPr="003435D1" w:rsidRDefault="003E5B02" w:rsidP="005C0088">
            <w:pPr>
              <w:ind w:left="720"/>
              <w:rPr>
                <w:sz w:val="16"/>
                <w:szCs w:val="16"/>
                <w:lang w:val="es-ES_tradnl"/>
              </w:rPr>
            </w:pPr>
          </w:p>
        </w:tc>
        <w:tc>
          <w:tcPr>
            <w:tcW w:w="1620" w:type="dxa"/>
          </w:tcPr>
          <w:p w14:paraId="4069EBE2" w14:textId="77777777" w:rsidR="003E5B02" w:rsidRPr="003435D1" w:rsidRDefault="003E5B02" w:rsidP="005C0088">
            <w:pPr>
              <w:rPr>
                <w:sz w:val="16"/>
                <w:szCs w:val="16"/>
                <w:lang w:val="es-ES_tradnl"/>
              </w:rPr>
            </w:pPr>
            <w:r w:rsidRPr="003435D1">
              <w:rPr>
                <w:sz w:val="16"/>
                <w:szCs w:val="16"/>
                <w:lang w:val="es-ES_tradnl"/>
              </w:rPr>
              <w:t>Executes (esp. Sr. Adv.)</w:t>
            </w:r>
          </w:p>
        </w:tc>
        <w:tc>
          <w:tcPr>
            <w:tcW w:w="1530" w:type="dxa"/>
          </w:tcPr>
          <w:p w14:paraId="3A8B1717" w14:textId="77777777" w:rsidR="003E5B02" w:rsidRPr="003435D1" w:rsidRDefault="003E5B02" w:rsidP="005C0088">
            <w:pPr>
              <w:rPr>
                <w:sz w:val="16"/>
                <w:szCs w:val="16"/>
                <w:lang w:val="es-ES_tradnl"/>
              </w:rPr>
            </w:pPr>
            <w:r w:rsidRPr="003435D1">
              <w:rPr>
                <w:sz w:val="16"/>
                <w:szCs w:val="16"/>
                <w:lang w:val="es-ES_tradnl"/>
              </w:rPr>
              <w:t>Coordinates</w:t>
            </w:r>
          </w:p>
        </w:tc>
        <w:tc>
          <w:tcPr>
            <w:tcW w:w="1800" w:type="dxa"/>
          </w:tcPr>
          <w:p w14:paraId="0501ACF8" w14:textId="77777777" w:rsidR="003E5B02" w:rsidRPr="003435D1" w:rsidRDefault="003E5B02" w:rsidP="005C0088">
            <w:pPr>
              <w:ind w:left="720"/>
              <w:rPr>
                <w:sz w:val="16"/>
                <w:szCs w:val="16"/>
                <w:lang w:val="es-ES_tradnl"/>
              </w:rPr>
            </w:pPr>
          </w:p>
        </w:tc>
        <w:tc>
          <w:tcPr>
            <w:tcW w:w="1620" w:type="dxa"/>
          </w:tcPr>
          <w:p w14:paraId="2C5550E1" w14:textId="77777777" w:rsidR="003E5B02" w:rsidRPr="003435D1" w:rsidRDefault="003E5B02" w:rsidP="005C0088">
            <w:pPr>
              <w:ind w:left="720"/>
              <w:rPr>
                <w:sz w:val="16"/>
                <w:szCs w:val="16"/>
                <w:lang w:val="es-ES_tradnl"/>
              </w:rPr>
            </w:pPr>
          </w:p>
        </w:tc>
      </w:tr>
      <w:tr w:rsidR="003E5B02" w:rsidRPr="003435D1" w14:paraId="591928E0" w14:textId="77777777" w:rsidTr="005C0088">
        <w:trPr>
          <w:trHeight w:val="368"/>
        </w:trPr>
        <w:tc>
          <w:tcPr>
            <w:tcW w:w="4500" w:type="dxa"/>
          </w:tcPr>
          <w:p w14:paraId="5DFEAF30" w14:textId="77777777" w:rsidR="003E5B02" w:rsidRPr="003435D1" w:rsidRDefault="003E5B02" w:rsidP="005C0088">
            <w:pPr>
              <w:rPr>
                <w:sz w:val="16"/>
                <w:szCs w:val="16"/>
                <w:lang w:val="es-ES_tradnl"/>
              </w:rPr>
            </w:pPr>
            <w:r w:rsidRPr="003435D1">
              <w:rPr>
                <w:sz w:val="16"/>
                <w:szCs w:val="16"/>
                <w:lang w:val="es-ES_tradnl"/>
              </w:rPr>
              <w:t>Integration of recommendations into future action plans</w:t>
            </w:r>
          </w:p>
        </w:tc>
        <w:tc>
          <w:tcPr>
            <w:tcW w:w="1080" w:type="dxa"/>
          </w:tcPr>
          <w:p w14:paraId="0E93B3EF" w14:textId="77777777" w:rsidR="003E5B02" w:rsidRPr="003435D1" w:rsidRDefault="003E5B02" w:rsidP="005C0088">
            <w:pPr>
              <w:ind w:left="720"/>
              <w:rPr>
                <w:sz w:val="16"/>
                <w:szCs w:val="16"/>
                <w:lang w:val="es-ES_tradnl"/>
              </w:rPr>
            </w:pPr>
          </w:p>
        </w:tc>
        <w:tc>
          <w:tcPr>
            <w:tcW w:w="1260" w:type="dxa"/>
          </w:tcPr>
          <w:p w14:paraId="536A9617" w14:textId="77777777" w:rsidR="003E5B02" w:rsidRPr="003435D1" w:rsidRDefault="003E5B02" w:rsidP="005C0088">
            <w:pPr>
              <w:ind w:left="720"/>
              <w:rPr>
                <w:sz w:val="16"/>
                <w:szCs w:val="16"/>
                <w:lang w:val="es-ES_tradnl"/>
              </w:rPr>
            </w:pPr>
          </w:p>
        </w:tc>
        <w:tc>
          <w:tcPr>
            <w:tcW w:w="1350" w:type="dxa"/>
          </w:tcPr>
          <w:p w14:paraId="3B0CC806" w14:textId="77777777" w:rsidR="003E5B02" w:rsidRPr="003435D1" w:rsidRDefault="003E5B02" w:rsidP="005C0088">
            <w:pPr>
              <w:rPr>
                <w:sz w:val="16"/>
                <w:szCs w:val="16"/>
                <w:lang w:val="es-ES_tradnl"/>
              </w:rPr>
            </w:pPr>
            <w:r w:rsidRPr="003435D1">
              <w:rPr>
                <w:sz w:val="16"/>
                <w:szCs w:val="16"/>
                <w:lang w:val="es-ES_tradnl"/>
              </w:rPr>
              <w:t>Executes</w:t>
            </w:r>
          </w:p>
        </w:tc>
        <w:tc>
          <w:tcPr>
            <w:tcW w:w="1620" w:type="dxa"/>
          </w:tcPr>
          <w:p w14:paraId="74625595" w14:textId="77777777" w:rsidR="003E5B02" w:rsidRPr="003435D1" w:rsidRDefault="003E5B02" w:rsidP="005C0088">
            <w:pPr>
              <w:ind w:left="720"/>
              <w:rPr>
                <w:sz w:val="16"/>
                <w:szCs w:val="16"/>
                <w:lang w:val="es-ES_tradnl"/>
              </w:rPr>
            </w:pPr>
          </w:p>
        </w:tc>
        <w:tc>
          <w:tcPr>
            <w:tcW w:w="1530" w:type="dxa"/>
          </w:tcPr>
          <w:p w14:paraId="7B7A394D" w14:textId="77777777" w:rsidR="003E5B02" w:rsidRPr="003435D1" w:rsidRDefault="003E5B02" w:rsidP="005C0088">
            <w:pPr>
              <w:ind w:left="720"/>
              <w:rPr>
                <w:sz w:val="16"/>
                <w:szCs w:val="16"/>
                <w:lang w:val="es-ES_tradnl"/>
              </w:rPr>
            </w:pPr>
          </w:p>
        </w:tc>
        <w:tc>
          <w:tcPr>
            <w:tcW w:w="1800" w:type="dxa"/>
          </w:tcPr>
          <w:p w14:paraId="1AF528B3" w14:textId="77777777" w:rsidR="003E5B02" w:rsidRPr="003435D1" w:rsidRDefault="003E5B02" w:rsidP="005C0088">
            <w:pPr>
              <w:rPr>
                <w:sz w:val="16"/>
                <w:szCs w:val="16"/>
                <w:lang w:val="es-ES_tradnl"/>
              </w:rPr>
            </w:pPr>
            <w:r w:rsidRPr="003435D1">
              <w:rPr>
                <w:sz w:val="16"/>
                <w:szCs w:val="16"/>
                <w:lang w:val="es-ES_tradnl"/>
              </w:rPr>
              <w:t>Advises</w:t>
            </w:r>
          </w:p>
        </w:tc>
        <w:tc>
          <w:tcPr>
            <w:tcW w:w="1620" w:type="dxa"/>
          </w:tcPr>
          <w:p w14:paraId="4A2719E4" w14:textId="77777777" w:rsidR="003E5B02" w:rsidRPr="003435D1" w:rsidRDefault="003E5B02" w:rsidP="005C0088">
            <w:pPr>
              <w:rPr>
                <w:sz w:val="16"/>
                <w:szCs w:val="16"/>
                <w:lang w:val="es-ES_tradnl"/>
              </w:rPr>
            </w:pPr>
            <w:r w:rsidRPr="003435D1">
              <w:rPr>
                <w:sz w:val="16"/>
                <w:szCs w:val="16"/>
                <w:lang w:val="es-ES_tradnl"/>
              </w:rPr>
              <w:t>Advises</w:t>
            </w:r>
          </w:p>
        </w:tc>
      </w:tr>
      <w:tr w:rsidR="003E5B02" w:rsidRPr="003435D1" w14:paraId="00C6184C" w14:textId="77777777" w:rsidTr="005C0088">
        <w:trPr>
          <w:trHeight w:val="368"/>
        </w:trPr>
        <w:tc>
          <w:tcPr>
            <w:tcW w:w="4500" w:type="dxa"/>
            <w:shd w:val="clear" w:color="auto" w:fill="000000" w:themeFill="text1"/>
          </w:tcPr>
          <w:p w14:paraId="35420C8A" w14:textId="77777777" w:rsidR="003E5B02" w:rsidRPr="003435D1" w:rsidRDefault="003E5B02" w:rsidP="005C0088">
            <w:pPr>
              <w:rPr>
                <w:sz w:val="16"/>
                <w:szCs w:val="16"/>
                <w:lang w:val="es-ES_tradnl"/>
              </w:rPr>
            </w:pPr>
            <w:r w:rsidRPr="003435D1">
              <w:rPr>
                <w:sz w:val="16"/>
                <w:szCs w:val="16"/>
                <w:lang w:val="es-ES_tradnl"/>
              </w:rPr>
              <w:t>Formal complaints and ATI processes</w:t>
            </w:r>
          </w:p>
        </w:tc>
        <w:tc>
          <w:tcPr>
            <w:tcW w:w="1080" w:type="dxa"/>
            <w:shd w:val="clear" w:color="auto" w:fill="000000" w:themeFill="text1"/>
          </w:tcPr>
          <w:p w14:paraId="41E7EAF1" w14:textId="77777777" w:rsidR="003E5B02" w:rsidRPr="003435D1" w:rsidRDefault="003E5B02" w:rsidP="005C0088">
            <w:pPr>
              <w:ind w:left="720"/>
              <w:rPr>
                <w:sz w:val="16"/>
                <w:szCs w:val="16"/>
                <w:lang w:val="es-ES_tradnl"/>
              </w:rPr>
            </w:pPr>
          </w:p>
        </w:tc>
        <w:tc>
          <w:tcPr>
            <w:tcW w:w="1260" w:type="dxa"/>
            <w:shd w:val="clear" w:color="auto" w:fill="000000" w:themeFill="text1"/>
          </w:tcPr>
          <w:p w14:paraId="792CED19" w14:textId="77777777" w:rsidR="003E5B02" w:rsidRPr="003435D1" w:rsidRDefault="003E5B02" w:rsidP="005C0088">
            <w:pPr>
              <w:ind w:left="720"/>
              <w:rPr>
                <w:sz w:val="16"/>
                <w:szCs w:val="16"/>
                <w:lang w:val="es-ES_tradnl"/>
              </w:rPr>
            </w:pPr>
          </w:p>
        </w:tc>
        <w:tc>
          <w:tcPr>
            <w:tcW w:w="1350" w:type="dxa"/>
            <w:shd w:val="clear" w:color="auto" w:fill="000000" w:themeFill="text1"/>
          </w:tcPr>
          <w:p w14:paraId="4B90D836" w14:textId="77777777" w:rsidR="003E5B02" w:rsidRPr="003435D1" w:rsidRDefault="003E5B02" w:rsidP="005C0088">
            <w:pPr>
              <w:ind w:left="720"/>
              <w:rPr>
                <w:sz w:val="16"/>
                <w:szCs w:val="16"/>
                <w:lang w:val="es-ES_tradnl"/>
              </w:rPr>
            </w:pPr>
          </w:p>
        </w:tc>
        <w:tc>
          <w:tcPr>
            <w:tcW w:w="1620" w:type="dxa"/>
            <w:shd w:val="clear" w:color="auto" w:fill="000000" w:themeFill="text1"/>
          </w:tcPr>
          <w:p w14:paraId="0EC35A79" w14:textId="77777777" w:rsidR="003E5B02" w:rsidRPr="003435D1" w:rsidRDefault="003E5B02" w:rsidP="005C0088">
            <w:pPr>
              <w:ind w:left="720"/>
              <w:rPr>
                <w:sz w:val="16"/>
                <w:szCs w:val="16"/>
                <w:lang w:val="es-ES_tradnl"/>
              </w:rPr>
            </w:pPr>
          </w:p>
        </w:tc>
        <w:tc>
          <w:tcPr>
            <w:tcW w:w="1530" w:type="dxa"/>
            <w:shd w:val="clear" w:color="auto" w:fill="000000" w:themeFill="text1"/>
          </w:tcPr>
          <w:p w14:paraId="7772990A" w14:textId="77777777" w:rsidR="003E5B02" w:rsidRPr="003435D1" w:rsidRDefault="003E5B02" w:rsidP="005C0088">
            <w:pPr>
              <w:ind w:left="720"/>
              <w:rPr>
                <w:sz w:val="16"/>
                <w:szCs w:val="16"/>
                <w:lang w:val="es-ES_tradnl"/>
              </w:rPr>
            </w:pPr>
          </w:p>
        </w:tc>
        <w:tc>
          <w:tcPr>
            <w:tcW w:w="1800" w:type="dxa"/>
            <w:shd w:val="clear" w:color="auto" w:fill="000000" w:themeFill="text1"/>
          </w:tcPr>
          <w:p w14:paraId="0266009C" w14:textId="77777777" w:rsidR="003E5B02" w:rsidRPr="003435D1" w:rsidRDefault="003E5B02" w:rsidP="005C0088">
            <w:pPr>
              <w:ind w:left="720"/>
              <w:rPr>
                <w:sz w:val="16"/>
                <w:szCs w:val="16"/>
                <w:lang w:val="es-ES_tradnl"/>
              </w:rPr>
            </w:pPr>
          </w:p>
        </w:tc>
        <w:tc>
          <w:tcPr>
            <w:tcW w:w="1620" w:type="dxa"/>
            <w:shd w:val="clear" w:color="auto" w:fill="000000" w:themeFill="text1"/>
          </w:tcPr>
          <w:p w14:paraId="1E320A69" w14:textId="77777777" w:rsidR="003E5B02" w:rsidRPr="003435D1" w:rsidRDefault="003E5B02" w:rsidP="005C0088">
            <w:pPr>
              <w:ind w:left="720"/>
              <w:rPr>
                <w:sz w:val="16"/>
                <w:szCs w:val="16"/>
                <w:lang w:val="es-ES_tradnl"/>
              </w:rPr>
            </w:pPr>
          </w:p>
        </w:tc>
      </w:tr>
      <w:tr w:rsidR="003E5B02" w:rsidRPr="003435D1" w14:paraId="4798D930" w14:textId="77777777" w:rsidTr="005C0088">
        <w:trPr>
          <w:trHeight w:val="368"/>
        </w:trPr>
        <w:tc>
          <w:tcPr>
            <w:tcW w:w="4500" w:type="dxa"/>
          </w:tcPr>
          <w:p w14:paraId="4A9EBDED" w14:textId="77777777" w:rsidR="003E5B02" w:rsidRPr="003435D1" w:rsidRDefault="003E5B02" w:rsidP="005C0088">
            <w:pPr>
              <w:rPr>
                <w:sz w:val="16"/>
                <w:szCs w:val="16"/>
                <w:lang w:val="es-ES_tradnl"/>
              </w:rPr>
            </w:pPr>
            <w:r w:rsidRPr="003435D1">
              <w:rPr>
                <w:sz w:val="16"/>
                <w:szCs w:val="16"/>
                <w:lang w:val="es-ES_tradnl"/>
              </w:rPr>
              <w:t>Fields complaints on IRM process from civil society and governments</w:t>
            </w:r>
          </w:p>
        </w:tc>
        <w:tc>
          <w:tcPr>
            <w:tcW w:w="1080" w:type="dxa"/>
          </w:tcPr>
          <w:p w14:paraId="46E90E48" w14:textId="77777777" w:rsidR="003E5B02" w:rsidRPr="003435D1" w:rsidRDefault="003E5B02" w:rsidP="005C0088">
            <w:pPr>
              <w:ind w:left="720"/>
              <w:rPr>
                <w:sz w:val="16"/>
                <w:szCs w:val="16"/>
                <w:lang w:val="es-ES_tradnl"/>
              </w:rPr>
            </w:pPr>
          </w:p>
        </w:tc>
        <w:tc>
          <w:tcPr>
            <w:tcW w:w="1260" w:type="dxa"/>
          </w:tcPr>
          <w:p w14:paraId="75D5B5A5" w14:textId="77777777" w:rsidR="003E5B02" w:rsidRPr="003435D1" w:rsidRDefault="003E5B02" w:rsidP="005C0088">
            <w:pPr>
              <w:rPr>
                <w:sz w:val="16"/>
                <w:szCs w:val="16"/>
                <w:lang w:val="es-ES_tradnl"/>
              </w:rPr>
            </w:pPr>
            <w:r w:rsidRPr="003435D1">
              <w:rPr>
                <w:sz w:val="16"/>
                <w:szCs w:val="16"/>
                <w:lang w:val="es-ES_tradnl"/>
              </w:rPr>
              <w:t>Advises</w:t>
            </w:r>
          </w:p>
        </w:tc>
        <w:tc>
          <w:tcPr>
            <w:tcW w:w="1350" w:type="dxa"/>
          </w:tcPr>
          <w:p w14:paraId="22A684D0" w14:textId="77777777" w:rsidR="003E5B02" w:rsidRPr="003435D1" w:rsidRDefault="003E5B02" w:rsidP="005C0088">
            <w:pPr>
              <w:rPr>
                <w:sz w:val="16"/>
                <w:szCs w:val="16"/>
                <w:lang w:val="es-ES_tradnl"/>
              </w:rPr>
            </w:pPr>
            <w:r w:rsidRPr="003435D1">
              <w:rPr>
                <w:sz w:val="16"/>
                <w:szCs w:val="16"/>
                <w:lang w:val="es-ES_tradnl"/>
              </w:rPr>
              <w:t>Submits comments</w:t>
            </w:r>
          </w:p>
        </w:tc>
        <w:tc>
          <w:tcPr>
            <w:tcW w:w="1620" w:type="dxa"/>
          </w:tcPr>
          <w:p w14:paraId="6941DB6E" w14:textId="77777777" w:rsidR="003E5B02" w:rsidRPr="003435D1" w:rsidRDefault="003E5B02" w:rsidP="005C0088">
            <w:pPr>
              <w:rPr>
                <w:sz w:val="16"/>
                <w:szCs w:val="16"/>
                <w:lang w:val="es-ES_tradnl"/>
              </w:rPr>
            </w:pPr>
            <w:r w:rsidRPr="003435D1">
              <w:rPr>
                <w:sz w:val="16"/>
                <w:szCs w:val="16"/>
                <w:lang w:val="es-ES_tradnl"/>
              </w:rPr>
              <w:t>Addresses</w:t>
            </w:r>
          </w:p>
        </w:tc>
        <w:tc>
          <w:tcPr>
            <w:tcW w:w="1530" w:type="dxa"/>
          </w:tcPr>
          <w:p w14:paraId="1E8BE9D3" w14:textId="77777777" w:rsidR="003E5B02" w:rsidRPr="003435D1" w:rsidRDefault="003E5B02" w:rsidP="005C0088">
            <w:pPr>
              <w:rPr>
                <w:sz w:val="16"/>
                <w:szCs w:val="16"/>
                <w:lang w:val="es-ES_tradnl"/>
              </w:rPr>
            </w:pPr>
            <w:r w:rsidRPr="003435D1">
              <w:rPr>
                <w:sz w:val="16"/>
                <w:szCs w:val="16"/>
                <w:lang w:val="es-ES_tradnl"/>
              </w:rPr>
              <w:t>Collates</w:t>
            </w:r>
          </w:p>
        </w:tc>
        <w:tc>
          <w:tcPr>
            <w:tcW w:w="1800" w:type="dxa"/>
          </w:tcPr>
          <w:p w14:paraId="7895F57A" w14:textId="77777777" w:rsidR="003E5B02" w:rsidRPr="003435D1" w:rsidRDefault="003E5B02" w:rsidP="005C0088">
            <w:pPr>
              <w:ind w:left="720"/>
              <w:rPr>
                <w:sz w:val="16"/>
                <w:szCs w:val="16"/>
                <w:lang w:val="es-ES_tradnl"/>
              </w:rPr>
            </w:pPr>
          </w:p>
        </w:tc>
        <w:tc>
          <w:tcPr>
            <w:tcW w:w="1620" w:type="dxa"/>
          </w:tcPr>
          <w:p w14:paraId="2BF74182" w14:textId="77777777" w:rsidR="003E5B02" w:rsidRPr="003435D1" w:rsidRDefault="003E5B02" w:rsidP="005C0088">
            <w:pPr>
              <w:rPr>
                <w:sz w:val="16"/>
                <w:szCs w:val="16"/>
                <w:lang w:val="es-ES_tradnl"/>
              </w:rPr>
            </w:pPr>
            <w:r w:rsidRPr="003435D1">
              <w:rPr>
                <w:sz w:val="16"/>
                <w:szCs w:val="16"/>
                <w:lang w:val="es-ES_tradnl"/>
              </w:rPr>
              <w:t>Advises</w:t>
            </w:r>
          </w:p>
        </w:tc>
      </w:tr>
      <w:tr w:rsidR="003E5B02" w:rsidRPr="003435D1" w14:paraId="1D3ADB09" w14:textId="77777777" w:rsidTr="005C0088">
        <w:trPr>
          <w:trHeight w:val="368"/>
        </w:trPr>
        <w:tc>
          <w:tcPr>
            <w:tcW w:w="4500" w:type="dxa"/>
          </w:tcPr>
          <w:p w14:paraId="4DD0F2C9" w14:textId="77777777" w:rsidR="003E5B02" w:rsidRPr="003435D1" w:rsidRDefault="003E5B02" w:rsidP="005C0088">
            <w:pPr>
              <w:rPr>
                <w:sz w:val="16"/>
                <w:szCs w:val="16"/>
                <w:lang w:val="es-ES_tradnl"/>
              </w:rPr>
            </w:pPr>
            <w:r w:rsidRPr="003435D1">
              <w:rPr>
                <w:sz w:val="16"/>
                <w:szCs w:val="16"/>
                <w:lang w:val="es-ES_tradnl"/>
              </w:rPr>
              <w:t>Official ATI requests relevant to IRM</w:t>
            </w:r>
          </w:p>
        </w:tc>
        <w:tc>
          <w:tcPr>
            <w:tcW w:w="1080" w:type="dxa"/>
          </w:tcPr>
          <w:p w14:paraId="63FED585" w14:textId="77777777" w:rsidR="003E5B02" w:rsidRPr="003435D1" w:rsidRDefault="003E5B02" w:rsidP="005C0088">
            <w:pPr>
              <w:ind w:left="720"/>
              <w:rPr>
                <w:sz w:val="16"/>
                <w:szCs w:val="16"/>
                <w:lang w:val="es-ES_tradnl"/>
              </w:rPr>
            </w:pPr>
          </w:p>
        </w:tc>
        <w:tc>
          <w:tcPr>
            <w:tcW w:w="1260" w:type="dxa"/>
          </w:tcPr>
          <w:p w14:paraId="42523A9D" w14:textId="77777777" w:rsidR="003E5B02" w:rsidRPr="003435D1" w:rsidRDefault="003E5B02" w:rsidP="005C0088">
            <w:pPr>
              <w:ind w:left="720"/>
              <w:rPr>
                <w:sz w:val="16"/>
                <w:szCs w:val="16"/>
                <w:lang w:val="es-ES_tradnl"/>
              </w:rPr>
            </w:pPr>
          </w:p>
        </w:tc>
        <w:tc>
          <w:tcPr>
            <w:tcW w:w="1350" w:type="dxa"/>
          </w:tcPr>
          <w:p w14:paraId="679F7711" w14:textId="77777777" w:rsidR="003E5B02" w:rsidRPr="003435D1" w:rsidRDefault="003E5B02" w:rsidP="005C0088">
            <w:pPr>
              <w:ind w:left="720"/>
              <w:rPr>
                <w:sz w:val="16"/>
                <w:szCs w:val="16"/>
                <w:lang w:val="es-ES_tradnl"/>
              </w:rPr>
            </w:pPr>
          </w:p>
        </w:tc>
        <w:tc>
          <w:tcPr>
            <w:tcW w:w="1620" w:type="dxa"/>
          </w:tcPr>
          <w:p w14:paraId="6BA7C5CD" w14:textId="77777777" w:rsidR="003E5B02" w:rsidRPr="003435D1" w:rsidRDefault="003E5B02" w:rsidP="005C0088">
            <w:pPr>
              <w:rPr>
                <w:sz w:val="16"/>
                <w:szCs w:val="16"/>
                <w:lang w:val="es-ES_tradnl"/>
              </w:rPr>
            </w:pPr>
            <w:r w:rsidRPr="003435D1">
              <w:rPr>
                <w:sz w:val="16"/>
                <w:szCs w:val="16"/>
                <w:lang w:val="es-ES_tradnl"/>
              </w:rPr>
              <w:t>Responds (if necessary)</w:t>
            </w:r>
          </w:p>
        </w:tc>
        <w:tc>
          <w:tcPr>
            <w:tcW w:w="1530" w:type="dxa"/>
          </w:tcPr>
          <w:p w14:paraId="1E5C48A1" w14:textId="77777777" w:rsidR="003E5B02" w:rsidRPr="003435D1" w:rsidRDefault="003E5B02" w:rsidP="005C0088">
            <w:pPr>
              <w:rPr>
                <w:sz w:val="16"/>
                <w:szCs w:val="16"/>
                <w:lang w:val="es-ES_tradnl"/>
              </w:rPr>
            </w:pPr>
            <w:r w:rsidRPr="003435D1">
              <w:rPr>
                <w:sz w:val="16"/>
                <w:szCs w:val="16"/>
                <w:lang w:val="es-ES_tradnl"/>
              </w:rPr>
              <w:t>Processes (1</w:t>
            </w:r>
            <w:r w:rsidRPr="003435D1">
              <w:rPr>
                <w:sz w:val="16"/>
                <w:szCs w:val="16"/>
                <w:vertAlign w:val="superscript"/>
                <w:lang w:val="es-ES_tradnl"/>
              </w:rPr>
              <w:t>st</w:t>
            </w:r>
            <w:r w:rsidRPr="003435D1">
              <w:rPr>
                <w:sz w:val="16"/>
                <w:szCs w:val="16"/>
                <w:lang w:val="es-ES_tradnl"/>
              </w:rPr>
              <w:t xml:space="preserve"> response)</w:t>
            </w:r>
          </w:p>
        </w:tc>
        <w:tc>
          <w:tcPr>
            <w:tcW w:w="1800" w:type="dxa"/>
          </w:tcPr>
          <w:p w14:paraId="555B0567" w14:textId="77777777" w:rsidR="003E5B02" w:rsidRPr="003435D1" w:rsidRDefault="003E5B02" w:rsidP="005C0088">
            <w:pPr>
              <w:ind w:left="720"/>
              <w:rPr>
                <w:sz w:val="16"/>
                <w:szCs w:val="16"/>
                <w:lang w:val="es-ES_tradnl"/>
              </w:rPr>
            </w:pPr>
          </w:p>
        </w:tc>
        <w:tc>
          <w:tcPr>
            <w:tcW w:w="1620" w:type="dxa"/>
          </w:tcPr>
          <w:p w14:paraId="1FEB341C" w14:textId="77777777" w:rsidR="003E5B02" w:rsidRPr="003435D1" w:rsidRDefault="003E5B02" w:rsidP="005C0088">
            <w:pPr>
              <w:rPr>
                <w:sz w:val="16"/>
                <w:szCs w:val="16"/>
                <w:lang w:val="es-ES_tradnl"/>
              </w:rPr>
            </w:pPr>
            <w:r w:rsidRPr="003435D1">
              <w:rPr>
                <w:sz w:val="16"/>
                <w:szCs w:val="16"/>
                <w:lang w:val="es-ES_tradnl"/>
              </w:rPr>
              <w:t>Provides guidance</w:t>
            </w:r>
          </w:p>
        </w:tc>
      </w:tr>
      <w:tr w:rsidR="003E5B02" w:rsidRPr="003435D1" w14:paraId="3275692E" w14:textId="77777777" w:rsidTr="005C0088">
        <w:trPr>
          <w:trHeight w:val="368"/>
        </w:trPr>
        <w:tc>
          <w:tcPr>
            <w:tcW w:w="4500" w:type="dxa"/>
            <w:shd w:val="clear" w:color="auto" w:fill="000000" w:themeFill="text1"/>
          </w:tcPr>
          <w:p w14:paraId="75F198F8" w14:textId="77777777" w:rsidR="003E5B02" w:rsidRPr="003435D1" w:rsidRDefault="003E5B02" w:rsidP="005C0088">
            <w:pPr>
              <w:rPr>
                <w:b/>
                <w:sz w:val="16"/>
                <w:szCs w:val="16"/>
                <w:lang w:val="es-ES_tradnl"/>
              </w:rPr>
            </w:pPr>
            <w:r w:rsidRPr="003435D1">
              <w:rPr>
                <w:b/>
                <w:sz w:val="16"/>
                <w:szCs w:val="16"/>
                <w:lang w:val="es-ES_tradnl"/>
              </w:rPr>
              <w:t>Feedback and learning</w:t>
            </w:r>
          </w:p>
        </w:tc>
        <w:tc>
          <w:tcPr>
            <w:tcW w:w="1080" w:type="dxa"/>
            <w:shd w:val="clear" w:color="auto" w:fill="000000" w:themeFill="text1"/>
          </w:tcPr>
          <w:p w14:paraId="508664D8" w14:textId="77777777" w:rsidR="003E5B02" w:rsidRPr="003435D1" w:rsidRDefault="003E5B02" w:rsidP="005C0088">
            <w:pPr>
              <w:ind w:left="720"/>
              <w:rPr>
                <w:sz w:val="16"/>
                <w:szCs w:val="16"/>
                <w:lang w:val="es-ES_tradnl"/>
              </w:rPr>
            </w:pPr>
          </w:p>
        </w:tc>
        <w:tc>
          <w:tcPr>
            <w:tcW w:w="1260" w:type="dxa"/>
            <w:shd w:val="clear" w:color="auto" w:fill="000000" w:themeFill="text1"/>
          </w:tcPr>
          <w:p w14:paraId="4ED78AF5" w14:textId="77777777" w:rsidR="003E5B02" w:rsidRPr="003435D1" w:rsidRDefault="003E5B02" w:rsidP="005C0088">
            <w:pPr>
              <w:ind w:left="720"/>
              <w:rPr>
                <w:sz w:val="16"/>
                <w:szCs w:val="16"/>
                <w:lang w:val="es-ES_tradnl"/>
              </w:rPr>
            </w:pPr>
          </w:p>
        </w:tc>
        <w:tc>
          <w:tcPr>
            <w:tcW w:w="1350" w:type="dxa"/>
            <w:shd w:val="clear" w:color="auto" w:fill="000000" w:themeFill="text1"/>
          </w:tcPr>
          <w:p w14:paraId="3DFAC6B3" w14:textId="77777777" w:rsidR="003E5B02" w:rsidRPr="003435D1" w:rsidRDefault="003E5B02" w:rsidP="005C0088">
            <w:pPr>
              <w:ind w:left="720"/>
              <w:rPr>
                <w:sz w:val="16"/>
                <w:szCs w:val="16"/>
                <w:lang w:val="es-ES_tradnl"/>
              </w:rPr>
            </w:pPr>
          </w:p>
        </w:tc>
        <w:tc>
          <w:tcPr>
            <w:tcW w:w="1620" w:type="dxa"/>
            <w:shd w:val="clear" w:color="auto" w:fill="000000" w:themeFill="text1"/>
          </w:tcPr>
          <w:p w14:paraId="58A597DE" w14:textId="77777777" w:rsidR="003E5B02" w:rsidRPr="003435D1" w:rsidRDefault="003E5B02" w:rsidP="005C0088">
            <w:pPr>
              <w:ind w:left="720"/>
              <w:rPr>
                <w:sz w:val="16"/>
                <w:szCs w:val="16"/>
                <w:lang w:val="es-ES_tradnl"/>
              </w:rPr>
            </w:pPr>
          </w:p>
        </w:tc>
        <w:tc>
          <w:tcPr>
            <w:tcW w:w="1530" w:type="dxa"/>
            <w:shd w:val="clear" w:color="auto" w:fill="000000" w:themeFill="text1"/>
          </w:tcPr>
          <w:p w14:paraId="63C00D7E" w14:textId="77777777" w:rsidR="003E5B02" w:rsidRPr="003435D1" w:rsidRDefault="003E5B02" w:rsidP="005C0088">
            <w:pPr>
              <w:ind w:left="720"/>
              <w:rPr>
                <w:sz w:val="16"/>
                <w:szCs w:val="16"/>
                <w:lang w:val="es-ES_tradnl"/>
              </w:rPr>
            </w:pPr>
          </w:p>
        </w:tc>
        <w:tc>
          <w:tcPr>
            <w:tcW w:w="1800" w:type="dxa"/>
            <w:shd w:val="clear" w:color="auto" w:fill="000000" w:themeFill="text1"/>
          </w:tcPr>
          <w:p w14:paraId="59D27F8D" w14:textId="77777777" w:rsidR="003E5B02" w:rsidRPr="003435D1" w:rsidRDefault="003E5B02" w:rsidP="005C0088">
            <w:pPr>
              <w:ind w:left="720"/>
              <w:rPr>
                <w:sz w:val="16"/>
                <w:szCs w:val="16"/>
                <w:lang w:val="es-ES_tradnl"/>
              </w:rPr>
            </w:pPr>
          </w:p>
        </w:tc>
        <w:tc>
          <w:tcPr>
            <w:tcW w:w="1620" w:type="dxa"/>
            <w:shd w:val="clear" w:color="auto" w:fill="000000" w:themeFill="text1"/>
          </w:tcPr>
          <w:p w14:paraId="7B7429D2" w14:textId="77777777" w:rsidR="003E5B02" w:rsidRPr="003435D1" w:rsidRDefault="003E5B02" w:rsidP="005C0088">
            <w:pPr>
              <w:ind w:left="720"/>
              <w:rPr>
                <w:sz w:val="16"/>
                <w:szCs w:val="16"/>
                <w:lang w:val="es-ES_tradnl"/>
              </w:rPr>
            </w:pPr>
          </w:p>
        </w:tc>
      </w:tr>
      <w:tr w:rsidR="003E5B02" w:rsidRPr="003435D1" w14:paraId="00B41EF2" w14:textId="77777777" w:rsidTr="005C0088">
        <w:trPr>
          <w:trHeight w:val="368"/>
        </w:trPr>
        <w:tc>
          <w:tcPr>
            <w:tcW w:w="4500" w:type="dxa"/>
          </w:tcPr>
          <w:p w14:paraId="5D50E858" w14:textId="77777777" w:rsidR="003E5B02" w:rsidRPr="003435D1" w:rsidRDefault="003E5B02" w:rsidP="005C0088">
            <w:pPr>
              <w:rPr>
                <w:sz w:val="16"/>
                <w:szCs w:val="16"/>
                <w:lang w:val="es-ES_tradnl"/>
              </w:rPr>
            </w:pPr>
            <w:r w:rsidRPr="003435D1">
              <w:rPr>
                <w:sz w:val="16"/>
                <w:szCs w:val="16"/>
                <w:lang w:val="es-ES_tradnl"/>
              </w:rPr>
              <w:t>Regular progress reports</w:t>
            </w:r>
          </w:p>
        </w:tc>
        <w:tc>
          <w:tcPr>
            <w:tcW w:w="1080" w:type="dxa"/>
          </w:tcPr>
          <w:p w14:paraId="03EE619F" w14:textId="77777777" w:rsidR="003E5B02" w:rsidRPr="003435D1" w:rsidRDefault="003E5B02" w:rsidP="005C0088">
            <w:pPr>
              <w:ind w:left="720"/>
              <w:rPr>
                <w:sz w:val="16"/>
                <w:szCs w:val="16"/>
                <w:lang w:val="es-ES_tradnl"/>
              </w:rPr>
            </w:pPr>
          </w:p>
        </w:tc>
        <w:tc>
          <w:tcPr>
            <w:tcW w:w="1260" w:type="dxa"/>
          </w:tcPr>
          <w:p w14:paraId="6B23C895" w14:textId="77777777" w:rsidR="003E5B02" w:rsidRPr="003435D1" w:rsidRDefault="003E5B02" w:rsidP="005C0088">
            <w:pPr>
              <w:ind w:left="720"/>
              <w:rPr>
                <w:sz w:val="16"/>
                <w:szCs w:val="16"/>
                <w:lang w:val="es-ES_tradnl"/>
              </w:rPr>
            </w:pPr>
          </w:p>
        </w:tc>
        <w:tc>
          <w:tcPr>
            <w:tcW w:w="1350" w:type="dxa"/>
          </w:tcPr>
          <w:p w14:paraId="56D2E254" w14:textId="77777777" w:rsidR="003E5B02" w:rsidRPr="003435D1" w:rsidRDefault="003E5B02" w:rsidP="005C0088">
            <w:pPr>
              <w:ind w:left="720"/>
              <w:rPr>
                <w:sz w:val="16"/>
                <w:szCs w:val="16"/>
                <w:lang w:val="es-ES_tradnl"/>
              </w:rPr>
            </w:pPr>
          </w:p>
        </w:tc>
        <w:tc>
          <w:tcPr>
            <w:tcW w:w="1620" w:type="dxa"/>
          </w:tcPr>
          <w:p w14:paraId="7341A76D" w14:textId="77777777" w:rsidR="003E5B02" w:rsidRPr="003435D1" w:rsidRDefault="003E5B02" w:rsidP="005C0088">
            <w:pPr>
              <w:rPr>
                <w:sz w:val="16"/>
                <w:szCs w:val="16"/>
                <w:lang w:val="es-ES_tradnl"/>
              </w:rPr>
            </w:pPr>
            <w:r w:rsidRPr="003435D1">
              <w:rPr>
                <w:sz w:val="16"/>
                <w:szCs w:val="16"/>
                <w:lang w:val="es-ES_tradnl"/>
              </w:rPr>
              <w:t>Receives</w:t>
            </w:r>
          </w:p>
        </w:tc>
        <w:tc>
          <w:tcPr>
            <w:tcW w:w="1530" w:type="dxa"/>
          </w:tcPr>
          <w:p w14:paraId="38C0E48E" w14:textId="77777777" w:rsidR="003E5B02" w:rsidRPr="003435D1" w:rsidRDefault="003E5B02" w:rsidP="005C0088">
            <w:pPr>
              <w:rPr>
                <w:sz w:val="16"/>
                <w:szCs w:val="16"/>
                <w:lang w:val="es-ES_tradnl"/>
              </w:rPr>
            </w:pPr>
            <w:r w:rsidRPr="003435D1">
              <w:rPr>
                <w:sz w:val="16"/>
                <w:szCs w:val="16"/>
                <w:lang w:val="es-ES_tradnl"/>
              </w:rPr>
              <w:t>Produces</w:t>
            </w:r>
          </w:p>
        </w:tc>
        <w:tc>
          <w:tcPr>
            <w:tcW w:w="1800" w:type="dxa"/>
          </w:tcPr>
          <w:p w14:paraId="5B0CDB0D" w14:textId="77777777" w:rsidR="003E5B02" w:rsidRPr="003435D1" w:rsidRDefault="003E5B02" w:rsidP="005C0088">
            <w:pPr>
              <w:ind w:left="720"/>
              <w:rPr>
                <w:sz w:val="16"/>
                <w:szCs w:val="16"/>
                <w:lang w:val="es-ES_tradnl"/>
              </w:rPr>
            </w:pPr>
          </w:p>
        </w:tc>
        <w:tc>
          <w:tcPr>
            <w:tcW w:w="1620" w:type="dxa"/>
          </w:tcPr>
          <w:p w14:paraId="173C55CC" w14:textId="77777777" w:rsidR="003E5B02" w:rsidRPr="003435D1" w:rsidRDefault="003E5B02" w:rsidP="005C0088">
            <w:pPr>
              <w:rPr>
                <w:sz w:val="16"/>
                <w:szCs w:val="16"/>
                <w:lang w:val="es-ES_tradnl"/>
              </w:rPr>
            </w:pPr>
            <w:r w:rsidRPr="003435D1">
              <w:rPr>
                <w:sz w:val="16"/>
                <w:szCs w:val="16"/>
                <w:lang w:val="es-ES_tradnl"/>
              </w:rPr>
              <w:t>Reviews</w:t>
            </w:r>
          </w:p>
        </w:tc>
      </w:tr>
      <w:tr w:rsidR="003E5B02" w:rsidRPr="003435D1" w14:paraId="3DA7D309" w14:textId="77777777" w:rsidTr="005C0088">
        <w:trPr>
          <w:trHeight w:val="368"/>
        </w:trPr>
        <w:tc>
          <w:tcPr>
            <w:tcW w:w="4500" w:type="dxa"/>
          </w:tcPr>
          <w:p w14:paraId="1913E75C" w14:textId="77777777" w:rsidR="003E5B02" w:rsidRPr="003435D1" w:rsidRDefault="003E5B02" w:rsidP="005C0088">
            <w:pPr>
              <w:rPr>
                <w:sz w:val="16"/>
                <w:szCs w:val="16"/>
                <w:lang w:val="es-ES_tradnl"/>
              </w:rPr>
            </w:pPr>
            <w:r w:rsidRPr="003435D1">
              <w:rPr>
                <w:sz w:val="16"/>
                <w:szCs w:val="16"/>
                <w:lang w:val="es-ES_tradnl"/>
              </w:rPr>
              <w:t>Synthesis report</w:t>
            </w:r>
          </w:p>
        </w:tc>
        <w:tc>
          <w:tcPr>
            <w:tcW w:w="1080" w:type="dxa"/>
          </w:tcPr>
          <w:p w14:paraId="2B9F65CD" w14:textId="77777777" w:rsidR="003E5B02" w:rsidRPr="003435D1" w:rsidRDefault="003E5B02" w:rsidP="005C0088">
            <w:pPr>
              <w:ind w:left="720"/>
              <w:rPr>
                <w:sz w:val="16"/>
                <w:szCs w:val="16"/>
                <w:lang w:val="es-ES_tradnl"/>
              </w:rPr>
            </w:pPr>
          </w:p>
        </w:tc>
        <w:tc>
          <w:tcPr>
            <w:tcW w:w="1260" w:type="dxa"/>
          </w:tcPr>
          <w:p w14:paraId="1D11435A" w14:textId="77777777" w:rsidR="003E5B02" w:rsidRPr="003435D1" w:rsidRDefault="003E5B02" w:rsidP="005C0088">
            <w:pPr>
              <w:rPr>
                <w:sz w:val="16"/>
                <w:szCs w:val="16"/>
                <w:lang w:val="es-ES_tradnl"/>
              </w:rPr>
            </w:pPr>
            <w:r w:rsidRPr="003435D1">
              <w:rPr>
                <w:sz w:val="16"/>
                <w:szCs w:val="16"/>
                <w:lang w:val="es-ES_tradnl"/>
              </w:rPr>
              <w:t>Advises</w:t>
            </w:r>
          </w:p>
        </w:tc>
        <w:tc>
          <w:tcPr>
            <w:tcW w:w="1350" w:type="dxa"/>
          </w:tcPr>
          <w:p w14:paraId="3A5195AC" w14:textId="77777777" w:rsidR="003E5B02" w:rsidRPr="003435D1" w:rsidRDefault="003E5B02" w:rsidP="005C0088">
            <w:pPr>
              <w:ind w:left="720"/>
              <w:rPr>
                <w:sz w:val="16"/>
                <w:szCs w:val="16"/>
                <w:lang w:val="es-ES_tradnl"/>
              </w:rPr>
            </w:pPr>
          </w:p>
        </w:tc>
        <w:tc>
          <w:tcPr>
            <w:tcW w:w="1620" w:type="dxa"/>
          </w:tcPr>
          <w:p w14:paraId="66E7ABA1" w14:textId="77777777" w:rsidR="003E5B02" w:rsidRPr="003435D1" w:rsidRDefault="003E5B02" w:rsidP="005C0088">
            <w:pPr>
              <w:rPr>
                <w:sz w:val="16"/>
                <w:szCs w:val="16"/>
                <w:lang w:val="es-ES_tradnl"/>
              </w:rPr>
            </w:pPr>
            <w:r w:rsidRPr="003435D1">
              <w:rPr>
                <w:sz w:val="16"/>
                <w:szCs w:val="16"/>
                <w:lang w:val="es-ES_tradnl"/>
              </w:rPr>
              <w:t>Approves</w:t>
            </w:r>
          </w:p>
        </w:tc>
        <w:tc>
          <w:tcPr>
            <w:tcW w:w="1530" w:type="dxa"/>
          </w:tcPr>
          <w:p w14:paraId="60B0343A" w14:textId="77777777" w:rsidR="003E5B02" w:rsidRPr="003435D1" w:rsidRDefault="003E5B02" w:rsidP="005C0088">
            <w:pPr>
              <w:rPr>
                <w:sz w:val="16"/>
                <w:szCs w:val="16"/>
                <w:lang w:val="es-ES_tradnl"/>
              </w:rPr>
            </w:pPr>
            <w:r w:rsidRPr="003435D1">
              <w:rPr>
                <w:sz w:val="16"/>
                <w:szCs w:val="16"/>
                <w:lang w:val="es-ES_tradnl"/>
              </w:rPr>
              <w:t>Writes</w:t>
            </w:r>
          </w:p>
        </w:tc>
        <w:tc>
          <w:tcPr>
            <w:tcW w:w="1800" w:type="dxa"/>
          </w:tcPr>
          <w:p w14:paraId="62D06EC2" w14:textId="77777777" w:rsidR="003E5B02" w:rsidRPr="003435D1" w:rsidRDefault="003E5B02" w:rsidP="005C0088">
            <w:pPr>
              <w:ind w:left="720"/>
              <w:rPr>
                <w:sz w:val="16"/>
                <w:szCs w:val="16"/>
                <w:lang w:val="es-ES_tradnl"/>
              </w:rPr>
            </w:pPr>
          </w:p>
        </w:tc>
        <w:tc>
          <w:tcPr>
            <w:tcW w:w="1620" w:type="dxa"/>
          </w:tcPr>
          <w:p w14:paraId="7135F293" w14:textId="77777777" w:rsidR="003E5B02" w:rsidRPr="003435D1" w:rsidRDefault="003E5B02" w:rsidP="005C0088">
            <w:pPr>
              <w:rPr>
                <w:sz w:val="16"/>
                <w:szCs w:val="16"/>
                <w:lang w:val="es-ES_tradnl"/>
              </w:rPr>
            </w:pPr>
            <w:r w:rsidRPr="003435D1">
              <w:rPr>
                <w:sz w:val="16"/>
                <w:szCs w:val="16"/>
                <w:lang w:val="es-ES_tradnl"/>
              </w:rPr>
              <w:t>Reviews</w:t>
            </w:r>
          </w:p>
        </w:tc>
      </w:tr>
    </w:tbl>
    <w:p w14:paraId="6A57CDD1" w14:textId="77777777" w:rsidR="003E5B02" w:rsidRPr="003435D1" w:rsidRDefault="003E5B02" w:rsidP="003E5B02">
      <w:pPr>
        <w:rPr>
          <w:lang w:val="es-ES_tradnl"/>
        </w:rPr>
      </w:pPr>
    </w:p>
    <w:p w14:paraId="457FCB0E" w14:textId="77777777" w:rsidR="003E5B02" w:rsidRPr="003435D1" w:rsidRDefault="003E5B02" w:rsidP="003E5B02">
      <w:pPr>
        <w:rPr>
          <w:lang w:val="es-ES_tradnl"/>
        </w:rPr>
      </w:pPr>
      <w:r w:rsidRPr="003435D1">
        <w:rPr>
          <w:lang w:val="es-ES_tradnl"/>
        </w:rPr>
        <w:t>The IRM manager reports to the Executive Director of the Support Unit for administrative aspects of daily work, including:</w:t>
      </w:r>
    </w:p>
    <w:p w14:paraId="529DA2CA" w14:textId="77777777" w:rsidR="003E5B02" w:rsidRPr="003435D1" w:rsidRDefault="003E5B02" w:rsidP="003E5B02">
      <w:pPr>
        <w:pStyle w:val="ListParagraph"/>
        <w:numPr>
          <w:ilvl w:val="0"/>
          <w:numId w:val="41"/>
        </w:numPr>
        <w:spacing w:after="0"/>
        <w:rPr>
          <w:lang w:val="es-ES_tradnl"/>
        </w:rPr>
      </w:pPr>
      <w:r w:rsidRPr="003435D1">
        <w:rPr>
          <w:lang w:val="es-ES_tradnl"/>
        </w:rPr>
        <w:t>Personnel and human resource issues (including approval of contracts and administrative hires)</w:t>
      </w:r>
    </w:p>
    <w:p w14:paraId="047AFCE6" w14:textId="77777777" w:rsidR="003E5B02" w:rsidRPr="003435D1" w:rsidRDefault="003E5B02" w:rsidP="003E5B02">
      <w:pPr>
        <w:pStyle w:val="ListParagraph"/>
        <w:numPr>
          <w:ilvl w:val="0"/>
          <w:numId w:val="41"/>
        </w:numPr>
        <w:spacing w:after="0"/>
        <w:rPr>
          <w:lang w:val="es-ES_tradnl"/>
        </w:rPr>
      </w:pPr>
      <w:r w:rsidRPr="003435D1">
        <w:rPr>
          <w:lang w:val="es-ES_tradnl"/>
        </w:rPr>
        <w:t>Fundraising (where appropriate)</w:t>
      </w:r>
    </w:p>
    <w:p w14:paraId="7D44AB0A" w14:textId="77777777" w:rsidR="003E5B02" w:rsidRPr="003435D1" w:rsidRDefault="003E5B02" w:rsidP="003E5B02">
      <w:pPr>
        <w:pStyle w:val="ListParagraph"/>
        <w:numPr>
          <w:ilvl w:val="0"/>
          <w:numId w:val="41"/>
        </w:numPr>
        <w:spacing w:after="0"/>
        <w:rPr>
          <w:lang w:val="es-ES_tradnl"/>
        </w:rPr>
      </w:pPr>
      <w:r w:rsidRPr="003435D1">
        <w:rPr>
          <w:lang w:val="es-ES_tradnl"/>
        </w:rPr>
        <w:t>Annual budgeting and expense approval over X threshold</w:t>
      </w:r>
    </w:p>
    <w:p w14:paraId="4E629445" w14:textId="77777777" w:rsidR="003E5B02" w:rsidRPr="003435D1" w:rsidRDefault="003E5B02" w:rsidP="003E5B02">
      <w:pPr>
        <w:pStyle w:val="ListParagraph"/>
        <w:numPr>
          <w:ilvl w:val="0"/>
          <w:numId w:val="41"/>
        </w:numPr>
        <w:spacing w:after="0"/>
        <w:rPr>
          <w:lang w:val="es-ES_tradnl"/>
        </w:rPr>
      </w:pPr>
      <w:r w:rsidRPr="003435D1">
        <w:rPr>
          <w:lang w:val="es-ES_tradnl"/>
        </w:rPr>
        <w:t>Annual work planning and submitting key deliverables by agreed-upon timelines</w:t>
      </w:r>
    </w:p>
    <w:p w14:paraId="36DEFBCD" w14:textId="77777777" w:rsidR="003E5B02" w:rsidRPr="003435D1" w:rsidRDefault="003E5B02" w:rsidP="003E5B02">
      <w:pPr>
        <w:pStyle w:val="ListParagraph"/>
        <w:numPr>
          <w:ilvl w:val="0"/>
          <w:numId w:val="41"/>
        </w:numPr>
        <w:spacing w:after="0"/>
        <w:rPr>
          <w:lang w:val="es-ES_tradnl"/>
        </w:rPr>
      </w:pPr>
      <w:r w:rsidRPr="003435D1">
        <w:rPr>
          <w:lang w:val="es-ES_tradnl"/>
        </w:rPr>
        <w:t>Coordination on travel, calendar, and communications</w:t>
      </w:r>
    </w:p>
    <w:p w14:paraId="236EAE0F" w14:textId="77777777" w:rsidR="003E5B02" w:rsidRPr="003435D1" w:rsidRDefault="003E5B02" w:rsidP="003E5B02">
      <w:pPr>
        <w:contextualSpacing/>
        <w:rPr>
          <w:lang w:val="es-ES_tradnl"/>
        </w:rPr>
      </w:pPr>
    </w:p>
    <w:p w14:paraId="68182CF8" w14:textId="77777777" w:rsidR="003E5B02" w:rsidRPr="003435D1" w:rsidRDefault="003E5B02" w:rsidP="003E5B02">
      <w:pPr>
        <w:rPr>
          <w:lang w:val="es-ES_tradnl"/>
        </w:rPr>
      </w:pPr>
      <w:r w:rsidRPr="003435D1">
        <w:rPr>
          <w:lang w:val="es-ES_tradnl"/>
        </w:rPr>
        <w:t>The IRM Manager independently reports to the IEP on the following issues:</w:t>
      </w:r>
    </w:p>
    <w:p w14:paraId="028216CA" w14:textId="77777777" w:rsidR="003E5B02" w:rsidRPr="003435D1" w:rsidRDefault="003E5B02" w:rsidP="003E5B02">
      <w:pPr>
        <w:pStyle w:val="ListParagraph"/>
        <w:numPr>
          <w:ilvl w:val="0"/>
          <w:numId w:val="42"/>
        </w:numPr>
        <w:spacing w:after="0"/>
        <w:rPr>
          <w:lang w:val="es-ES_tradnl"/>
        </w:rPr>
      </w:pPr>
      <w:r w:rsidRPr="003435D1">
        <w:rPr>
          <w:lang w:val="es-ES_tradnl"/>
        </w:rPr>
        <w:t>IRM research method</w:t>
      </w:r>
    </w:p>
    <w:p w14:paraId="53B0FE0D" w14:textId="77777777" w:rsidR="003E5B02" w:rsidRPr="003435D1" w:rsidRDefault="003E5B02" w:rsidP="003E5B02">
      <w:pPr>
        <w:pStyle w:val="ListParagraph"/>
        <w:numPr>
          <w:ilvl w:val="0"/>
          <w:numId w:val="42"/>
        </w:numPr>
        <w:spacing w:after="0"/>
        <w:rPr>
          <w:lang w:val="es-ES_tradnl"/>
        </w:rPr>
      </w:pPr>
      <w:r w:rsidRPr="003435D1">
        <w:rPr>
          <w:lang w:val="es-ES_tradnl"/>
        </w:rPr>
        <w:t>Coordination of and with the IEP</w:t>
      </w:r>
    </w:p>
    <w:p w14:paraId="480F1B2E" w14:textId="77777777" w:rsidR="003E5B02" w:rsidRPr="003435D1" w:rsidRDefault="003E5B02" w:rsidP="003E5B02">
      <w:pPr>
        <w:pStyle w:val="ListParagraph"/>
        <w:numPr>
          <w:ilvl w:val="0"/>
          <w:numId w:val="42"/>
        </w:numPr>
        <w:spacing w:after="0"/>
        <w:rPr>
          <w:lang w:val="es-ES_tradnl"/>
        </w:rPr>
      </w:pPr>
      <w:r w:rsidRPr="003435D1">
        <w:rPr>
          <w:lang w:val="es-ES_tradnl"/>
        </w:rPr>
        <w:t>Hiring of the IRM researchers</w:t>
      </w:r>
    </w:p>
    <w:p w14:paraId="0692981E" w14:textId="77777777" w:rsidR="003E5B02" w:rsidRPr="003435D1" w:rsidRDefault="003E5B02" w:rsidP="003E5B02">
      <w:pPr>
        <w:pStyle w:val="ListParagraph"/>
        <w:numPr>
          <w:ilvl w:val="0"/>
          <w:numId w:val="42"/>
        </w:numPr>
        <w:spacing w:after="0"/>
        <w:rPr>
          <w:lang w:val="es-ES_tradnl"/>
        </w:rPr>
      </w:pPr>
      <w:r w:rsidRPr="003435D1">
        <w:rPr>
          <w:lang w:val="es-ES_tradnl"/>
        </w:rPr>
        <w:t>Content of IRM findings</w:t>
      </w:r>
    </w:p>
    <w:p w14:paraId="40E279A9" w14:textId="77777777" w:rsidR="003E5B02" w:rsidRPr="003435D1" w:rsidRDefault="003E5B02" w:rsidP="003E5B02">
      <w:pPr>
        <w:pStyle w:val="ListParagraph"/>
        <w:numPr>
          <w:ilvl w:val="0"/>
          <w:numId w:val="42"/>
        </w:numPr>
        <w:spacing w:after="0"/>
        <w:rPr>
          <w:lang w:val="es-ES_tradnl"/>
        </w:rPr>
      </w:pPr>
      <w:r w:rsidRPr="003435D1">
        <w:rPr>
          <w:lang w:val="es-ES_tradnl"/>
        </w:rPr>
        <w:t>Publications</w:t>
      </w:r>
    </w:p>
    <w:p w14:paraId="4B621C2A" w14:textId="77777777" w:rsidR="003E5B02" w:rsidRPr="003435D1" w:rsidRDefault="003E5B02" w:rsidP="003E5B02">
      <w:pPr>
        <w:rPr>
          <w:lang w:val="es-ES_tradnl"/>
        </w:rPr>
      </w:pPr>
    </w:p>
    <w:p w14:paraId="0DDF53F3" w14:textId="77777777" w:rsidR="003E5B02" w:rsidRPr="003435D1" w:rsidRDefault="003E5B02" w:rsidP="003E5B02">
      <w:pPr>
        <w:pStyle w:val="Heading1"/>
        <w:sectPr w:rsidR="003E5B02" w:rsidRPr="003435D1" w:rsidSect="0089067D">
          <w:pgSz w:w="16840" w:h="11900" w:orient="landscape"/>
          <w:pgMar w:top="1170" w:right="1440" w:bottom="1530" w:left="1440" w:header="720" w:footer="720" w:gutter="0"/>
          <w:cols w:space="720"/>
          <w:docGrid w:linePitch="360"/>
        </w:sectPr>
      </w:pPr>
    </w:p>
    <w:p w14:paraId="4BA438D7" w14:textId="5B29EA03" w:rsidR="003E5B02" w:rsidRPr="003435D1" w:rsidRDefault="00440EEB" w:rsidP="003E5B02">
      <w:pPr>
        <w:pStyle w:val="Heading1"/>
        <w:spacing w:before="0"/>
      </w:pPr>
      <w:bookmarkStart w:id="50" w:name="_Toc269654278"/>
      <w:bookmarkStart w:id="51" w:name="_Toc271803366"/>
      <w:r w:rsidRPr="003435D1">
        <w:lastRenderedPageBreak/>
        <w:t>Anexo</w:t>
      </w:r>
      <w:r w:rsidR="003E5B02" w:rsidRPr="003435D1">
        <w:t xml:space="preserve"> B: </w:t>
      </w:r>
      <w:r w:rsidRPr="003435D1">
        <w:t>Selecciones de los</w:t>
      </w:r>
      <w:r w:rsidR="003E5B02" w:rsidRPr="003435D1">
        <w:t xml:space="preserve"> </w:t>
      </w:r>
      <w:r w:rsidR="003E5B02" w:rsidRPr="003435D1">
        <w:rPr>
          <w:i/>
        </w:rPr>
        <w:t>Articles of Governance</w:t>
      </w:r>
      <w:bookmarkEnd w:id="50"/>
      <w:bookmarkEnd w:id="51"/>
    </w:p>
    <w:p w14:paraId="76256658" w14:textId="77777777" w:rsidR="003E5B02" w:rsidRPr="003435D1" w:rsidRDefault="003E5B02" w:rsidP="003E5B02">
      <w:pPr>
        <w:pStyle w:val="Heading2"/>
        <w:numPr>
          <w:ilvl w:val="0"/>
          <w:numId w:val="20"/>
        </w:numPr>
        <w:spacing w:after="0"/>
      </w:pPr>
      <w:bookmarkStart w:id="52" w:name="_Toc269654279"/>
      <w:bookmarkStart w:id="53" w:name="_Toc271803367"/>
      <w:r w:rsidRPr="003435D1">
        <w:t>Background and Objectives</w:t>
      </w:r>
      <w:bookmarkEnd w:id="52"/>
      <w:bookmarkEnd w:id="53"/>
      <w:r w:rsidRPr="003435D1">
        <w:t xml:space="preserve"> </w:t>
      </w:r>
    </w:p>
    <w:p w14:paraId="13D440CC" w14:textId="77777777" w:rsidR="003E5B02" w:rsidRPr="003435D1" w:rsidRDefault="003E5B02" w:rsidP="003E5B02">
      <w:pPr>
        <w:rPr>
          <w:lang w:val="es-ES_tradnl"/>
        </w:rPr>
      </w:pPr>
      <w:r w:rsidRPr="003435D1">
        <w:rPr>
          <w:lang w:val="es-ES_tradnl"/>
        </w:rPr>
        <w:t>The Open Government Partnership (OGP) is a voluntary, multi-stakeholder international initiative that aims to secure concrete commitments from governments to their citizenry to promote transparency, empower citizens, fight corruption, and harness new technologies to strengthen governance. In pursuit of these goals, OGP provides an international forum for dialogue and sharing ideas and experience among governments, civil society organizations, and the private sector, all of which contribute to a common pursuit of open government. OGP stakeholders include participating governments as well as civil society and private sector entities that support the principles and mission of OGP.</w:t>
      </w:r>
    </w:p>
    <w:p w14:paraId="50C68B47" w14:textId="77777777" w:rsidR="003E5B02" w:rsidRPr="003435D1" w:rsidRDefault="003E5B02" w:rsidP="003E5B02">
      <w:pPr>
        <w:pStyle w:val="Heading2"/>
        <w:numPr>
          <w:ilvl w:val="0"/>
          <w:numId w:val="20"/>
        </w:numPr>
        <w:spacing w:after="0"/>
        <w:ind w:left="360" w:hanging="360"/>
      </w:pPr>
      <w:bookmarkStart w:id="54" w:name="_Toc269654280"/>
      <w:bookmarkStart w:id="55" w:name="_Toc271803368"/>
      <w:r w:rsidRPr="003435D1">
        <w:t>Participation in OGP</w:t>
      </w:r>
      <w:bookmarkEnd w:id="54"/>
      <w:bookmarkEnd w:id="55"/>
    </w:p>
    <w:p w14:paraId="6BDA1355" w14:textId="77777777" w:rsidR="003E5B02" w:rsidRPr="003435D1" w:rsidRDefault="003E5B02" w:rsidP="003E5B02">
      <w:pPr>
        <w:pStyle w:val="Heading3"/>
      </w:pPr>
      <w:r w:rsidRPr="003435D1">
        <w:t>Expectations of OGP participating governments</w:t>
      </w:r>
    </w:p>
    <w:p w14:paraId="28249D57" w14:textId="77777777" w:rsidR="003E5B02" w:rsidRPr="003435D1" w:rsidRDefault="003E5B02" w:rsidP="003E5B02">
      <w:pPr>
        <w:rPr>
          <w:lang w:val="es-ES_tradnl"/>
        </w:rPr>
      </w:pPr>
      <w:r w:rsidRPr="003435D1">
        <w:rPr>
          <w:lang w:val="es-ES_tradnl"/>
        </w:rPr>
        <w:t xml:space="preserve">All OGP participating governments commit to meeting five common expectations. These are that they: </w:t>
      </w:r>
    </w:p>
    <w:p w14:paraId="1FB4D704" w14:textId="77777777" w:rsidR="003E5B02" w:rsidRPr="003435D1" w:rsidRDefault="003E5B02" w:rsidP="003E5B02">
      <w:pPr>
        <w:pStyle w:val="ListParagraph"/>
        <w:numPr>
          <w:ilvl w:val="0"/>
          <w:numId w:val="43"/>
        </w:numPr>
        <w:spacing w:after="0"/>
        <w:rPr>
          <w:lang w:val="es-ES_tradnl"/>
        </w:rPr>
      </w:pPr>
      <w:r w:rsidRPr="003435D1">
        <w:rPr>
          <w:lang w:val="es-ES_tradnl"/>
        </w:rPr>
        <w:t>Endorse the high-level Open Government Declaration;</w:t>
      </w:r>
    </w:p>
    <w:p w14:paraId="77A98812" w14:textId="77777777" w:rsidR="003E5B02" w:rsidRPr="003435D1" w:rsidRDefault="003E5B02" w:rsidP="003E5B02">
      <w:pPr>
        <w:pStyle w:val="ListParagraph"/>
        <w:numPr>
          <w:ilvl w:val="0"/>
          <w:numId w:val="43"/>
        </w:numPr>
        <w:spacing w:after="0"/>
        <w:rPr>
          <w:lang w:val="es-ES_tradnl"/>
        </w:rPr>
      </w:pPr>
      <w:r w:rsidRPr="003435D1">
        <w:rPr>
          <w:lang w:val="es-ES_tradnl"/>
        </w:rPr>
        <w:t>Make concrete commitments, as part of a country action plan, that are ambitious and go beyond a country’s current practice;</w:t>
      </w:r>
    </w:p>
    <w:p w14:paraId="3DD60FA7" w14:textId="77777777" w:rsidR="003E5B02" w:rsidRPr="003435D1" w:rsidRDefault="003E5B02" w:rsidP="003E5B02">
      <w:pPr>
        <w:pStyle w:val="ListParagraph"/>
        <w:numPr>
          <w:ilvl w:val="0"/>
          <w:numId w:val="43"/>
        </w:numPr>
        <w:spacing w:after="0"/>
        <w:rPr>
          <w:lang w:val="es-ES_tradnl"/>
        </w:rPr>
      </w:pPr>
      <w:r w:rsidRPr="003435D1">
        <w:rPr>
          <w:lang w:val="es-ES_tradnl"/>
        </w:rPr>
        <w:t>Develop country action plans through a multi-stakeholder process, with the active engagement of citizens and civil society;</w:t>
      </w:r>
    </w:p>
    <w:p w14:paraId="58234FE9" w14:textId="77777777" w:rsidR="003E5B02" w:rsidRPr="003435D1" w:rsidRDefault="003E5B02" w:rsidP="003E5B02">
      <w:pPr>
        <w:pStyle w:val="ListParagraph"/>
        <w:numPr>
          <w:ilvl w:val="0"/>
          <w:numId w:val="43"/>
        </w:numPr>
        <w:spacing w:after="0"/>
        <w:rPr>
          <w:lang w:val="es-ES_tradnl"/>
        </w:rPr>
      </w:pPr>
      <w:r w:rsidRPr="003435D1">
        <w:rPr>
          <w:lang w:val="es-ES_tradnl"/>
        </w:rPr>
        <w:t>Commit to a self-assessment and independent reporting on the country’s progress; and,</w:t>
      </w:r>
    </w:p>
    <w:p w14:paraId="5DBD7A1B" w14:textId="77777777" w:rsidR="003E5B02" w:rsidRPr="003435D1" w:rsidRDefault="003E5B02" w:rsidP="003E5B02">
      <w:pPr>
        <w:pStyle w:val="ListParagraph"/>
        <w:numPr>
          <w:ilvl w:val="0"/>
          <w:numId w:val="43"/>
        </w:numPr>
        <w:rPr>
          <w:lang w:val="es-ES_tradnl"/>
        </w:rPr>
      </w:pPr>
      <w:r w:rsidRPr="003435D1">
        <w:rPr>
          <w:lang w:val="es-ES_tradnl"/>
        </w:rPr>
        <w:t xml:space="preserve">Contribute to the advancement of open government in other countries through sharing of best practices, expertise, technical assistance, technologies and resources, as appropriate. </w:t>
      </w:r>
    </w:p>
    <w:p w14:paraId="49023D31" w14:textId="77777777" w:rsidR="003E5B02" w:rsidRPr="003435D1" w:rsidRDefault="003E5B02" w:rsidP="003E5B02">
      <w:pPr>
        <w:rPr>
          <w:lang w:val="es-ES_tradnl"/>
        </w:rPr>
      </w:pPr>
      <w:r w:rsidRPr="003435D1">
        <w:rPr>
          <w:lang w:val="es-ES_tradnl"/>
        </w:rPr>
        <w:t xml:space="preserve">OGP participating governments are expected to uphold the values and principles articulated in the Open Government Declaration, and to consistently and continually advance open governance for the well being of their citizens. </w:t>
      </w:r>
      <w:r w:rsidRPr="003435D1">
        <w:rPr>
          <w:rFonts w:cs="Arial"/>
          <w:color w:val="1A1A1A"/>
          <w:lang w:val="es-ES_tradnl"/>
        </w:rPr>
        <w:t>Should the IRM process find that a participating government repeatedly (in two consecutive IRM reports) acts contrary to OGP process and to its action plan commitments (Addenda B and C), fails to adequately address issues raised by the IRM, or is taking actions that undermine the values and principles of OGP, the Steering Committee may upon recommendation of the Criteria and Standards Subcommittee review the participation of that government in OGP. Both the Subcommittee and Steering Committee processes will include</w:t>
      </w:r>
      <w:r w:rsidRPr="003435D1">
        <w:rPr>
          <w:rFonts w:cs="Arial"/>
          <w:color w:val="1A1A1A"/>
          <w:sz w:val="26"/>
          <w:szCs w:val="26"/>
          <w:lang w:val="es-ES_tradnl"/>
        </w:rPr>
        <w:t xml:space="preserve"> </w:t>
      </w:r>
      <w:r w:rsidRPr="003435D1">
        <w:rPr>
          <w:rFonts w:cs="Arial"/>
          <w:color w:val="1A1A1A"/>
          <w:lang w:val="es-ES_tradnl"/>
        </w:rPr>
        <w:t>direct conversations with governments under such review.</w:t>
      </w:r>
      <w:r w:rsidRPr="003435D1">
        <w:rPr>
          <w:lang w:val="es-ES_tradnl"/>
        </w:rPr>
        <w:t xml:space="preserve"> Specifically, in order to safeguard the integrity and legitimacy of OGP, the Steering Committee may review the participation of governments in OGP if they fail to resolve these issues:</w:t>
      </w:r>
    </w:p>
    <w:p w14:paraId="75F26367" w14:textId="77777777" w:rsidR="003E5B02" w:rsidRPr="003435D1" w:rsidRDefault="003E5B02" w:rsidP="003E5B02">
      <w:pPr>
        <w:pStyle w:val="ListParagraph"/>
        <w:numPr>
          <w:ilvl w:val="0"/>
          <w:numId w:val="29"/>
        </w:numPr>
        <w:spacing w:after="0"/>
        <w:ind w:hanging="360"/>
        <w:rPr>
          <w:lang w:val="es-ES_tradnl"/>
        </w:rPr>
      </w:pPr>
      <w:r w:rsidRPr="003435D1">
        <w:rPr>
          <w:lang w:val="es-ES_tradnl"/>
        </w:rPr>
        <w:t>Should a participating government fall below the minimum eligibility criteria (Addenda A, updated each year by the OGP Support Unit) that government should take immediate and explicit steps to address issues so that it passes the threshold within one year.</w:t>
      </w:r>
    </w:p>
    <w:p w14:paraId="6EDC681E" w14:textId="77777777" w:rsidR="003E5B02" w:rsidRPr="003435D1" w:rsidRDefault="003E5B02" w:rsidP="003E5B02">
      <w:pPr>
        <w:pStyle w:val="ListParagraph"/>
        <w:numPr>
          <w:ilvl w:val="0"/>
          <w:numId w:val="29"/>
        </w:numPr>
        <w:ind w:hanging="360"/>
        <w:rPr>
          <w:lang w:val="es-ES_tradnl"/>
        </w:rPr>
      </w:pPr>
      <w:r w:rsidRPr="003435D1">
        <w:rPr>
          <w:lang w:val="es-ES_tradnl"/>
        </w:rPr>
        <w:t>Should the IRM process find that a participating government repeatedly (for two consecutive reports) acts contrary to OGP process or its action plan commitments (Addenda B and C), and fails to adequately address issues raised by the IRM, the Steering Committee may upon recommendation of the Criteria and Standards Subcommittee review the participation of said government in OGP.</w:t>
      </w:r>
    </w:p>
    <w:p w14:paraId="189330ED" w14:textId="77777777" w:rsidR="003E5B02" w:rsidRPr="003435D1" w:rsidRDefault="003E5B02" w:rsidP="003E5B02">
      <w:pPr>
        <w:rPr>
          <w:lang w:val="es-ES_tradnl"/>
        </w:rPr>
      </w:pPr>
      <w:r w:rsidRPr="003435D1">
        <w:rPr>
          <w:lang w:val="es-ES_tradnl"/>
        </w:rPr>
        <w:t xml:space="preserve">Steering Committee engagement with participating governments should emphasize the vertical accountability between a government and its citizens that is the founding principle of OGP. </w:t>
      </w:r>
    </w:p>
    <w:p w14:paraId="61C8A879" w14:textId="77777777" w:rsidR="003E5B02" w:rsidRPr="003435D1" w:rsidRDefault="003E5B02" w:rsidP="003E5B02">
      <w:pPr>
        <w:rPr>
          <w:rFonts w:eastAsia="Calibri"/>
          <w:lang w:val="es-ES_tradnl"/>
        </w:rPr>
      </w:pPr>
      <w:r w:rsidRPr="003435D1">
        <w:rPr>
          <w:rFonts w:eastAsia="Calibri"/>
          <w:lang w:val="es-ES_tradnl"/>
        </w:rPr>
        <w:t xml:space="preserve">The Steering Committee will issue a public report about its final decision on the participation of any government. </w:t>
      </w:r>
    </w:p>
    <w:p w14:paraId="69F40285" w14:textId="77777777" w:rsidR="003E5B02" w:rsidRPr="003435D1" w:rsidRDefault="003E5B02" w:rsidP="003E5B02">
      <w:pPr>
        <w:pStyle w:val="Heading2"/>
      </w:pPr>
      <w:bookmarkStart w:id="56" w:name="_Toc269654281"/>
      <w:bookmarkStart w:id="57" w:name="_Toc271803369"/>
      <w:r w:rsidRPr="003435D1">
        <w:t>III. OGP action plans and reporting</w:t>
      </w:r>
      <w:bookmarkEnd w:id="56"/>
      <w:bookmarkEnd w:id="57"/>
      <w:r w:rsidRPr="003435D1">
        <w:t xml:space="preserve"> </w:t>
      </w:r>
    </w:p>
    <w:p w14:paraId="51119CFB" w14:textId="77777777" w:rsidR="003E5B02" w:rsidRPr="003435D1" w:rsidRDefault="003E5B02" w:rsidP="003E5B02">
      <w:pPr>
        <w:rPr>
          <w:lang w:val="es-ES_tradnl"/>
        </w:rPr>
      </w:pPr>
      <w:r w:rsidRPr="003435D1">
        <w:rPr>
          <w:lang w:val="es-ES_tradnl"/>
        </w:rPr>
        <w:t xml:space="preserve">Action plans should be for the duration of two years, although individual commitments contained in these action plans may be for more or less than two years, depending on the nature of the </w:t>
      </w:r>
      <w:r w:rsidRPr="003435D1">
        <w:rPr>
          <w:lang w:val="es-ES_tradnl"/>
        </w:rPr>
        <w:lastRenderedPageBreak/>
        <w:t xml:space="preserve">commitment. However, each action plan should include one-year and two-year benchmarks, so that governments, civil society organizations, and the IRM (see below), have a common set of time-bound metrics to assess progress. As living documents, action plans may be updated as needed based on ongoing consultations with civil society. Any updates must be duly noted in the official version of the action plan on the OGP website. </w:t>
      </w:r>
    </w:p>
    <w:p w14:paraId="2BC01BE8" w14:textId="77777777" w:rsidR="003E5B02" w:rsidRPr="003435D1" w:rsidRDefault="003E5B02" w:rsidP="003E5B02">
      <w:pPr>
        <w:rPr>
          <w:lang w:val="es-ES_tradnl"/>
        </w:rPr>
      </w:pPr>
      <w:r w:rsidRPr="003435D1">
        <w:rPr>
          <w:lang w:val="es-ES_tradnl"/>
        </w:rPr>
        <w:t xml:space="preserve">All OGP participating governments are to publish an interim self-assessment report approximately three months after the end of the first year of action plan implementation. This report should follow OGP guidelines in assessing the government’s performance in meeting its OGP commitments, according to the substance and timelines set out in its national action plan. This report should be made publicly available in the local language(s) and in English and should be published on the OGP website. A comprehensive self-assessment report will be required after two years of action plan implementation. For countries that have joined OGP through 2012, interim and comprehensive self-assessment reports will be required after the government’s second OGP action plan. For countries that have joined OGP in 2013 and onwards, self-assessment reports will be required in the implementation of their first action plan. </w:t>
      </w:r>
    </w:p>
    <w:p w14:paraId="03FB5B24" w14:textId="77777777" w:rsidR="003E5B02" w:rsidRPr="003435D1" w:rsidRDefault="003E5B02" w:rsidP="003E5B02">
      <w:pPr>
        <w:rPr>
          <w:lang w:val="es-ES_tradnl"/>
        </w:rPr>
      </w:pPr>
      <w:r w:rsidRPr="003435D1">
        <w:rPr>
          <w:lang w:val="es-ES_tradnl"/>
        </w:rPr>
        <w:t>As a complement to the participating government self-assessment report, an independent progress report is to be written by well-respected governance researchers, preferably from each OGP participating country. Researchers are to use a common OGP independent progress report instrument and guidelines, based on a combination of interviews with local OGP stakeholders as well as desk-based analysis. This report is to be shared with a small International Experts Panel (IEP) (appointed by the OGP Steering Committee) for peer review to ensure that the highest standards of research and due diligence have been applied. The draft report is then shared with the relevant OGP government for comment. After receiving comments on the draft report from each government, the researcher and the IEP finalize the independent progress report for publication on the OGP portal. OGP-participating governments may also issue a formal public response to the independent report on the OGP portal once it is published. The executive summary of the independent progress report is to be made publicly available in the local language(s) and in English.</w:t>
      </w:r>
    </w:p>
    <w:p w14:paraId="5CE42EF8" w14:textId="77777777" w:rsidR="003E5B02" w:rsidRPr="003435D1" w:rsidRDefault="003E5B02" w:rsidP="003E5B02">
      <w:pPr>
        <w:pStyle w:val="Heading3"/>
      </w:pPr>
      <w:r w:rsidRPr="003435D1">
        <w:t>Disclosure policy</w:t>
      </w:r>
    </w:p>
    <w:p w14:paraId="38EAD775" w14:textId="77777777" w:rsidR="003E5B02" w:rsidRPr="003435D1" w:rsidRDefault="003E5B02" w:rsidP="003E5B02">
      <w:pPr>
        <w:rPr>
          <w:lang w:val="es-ES_tradnl"/>
        </w:rPr>
      </w:pPr>
      <w:r w:rsidRPr="003435D1">
        <w:rPr>
          <w:lang w:val="es-ES_tradnl"/>
        </w:rPr>
        <w:t xml:space="preserve">OGP operates on a presumption of openness in all of its activities. The disclosure policy outlined in Addendum E applies to all information held by or on behalf of the OGP Support Unit, Steering Committee and subcommittees, and must favor openness over any approach which advocates secrecy. </w:t>
      </w:r>
    </w:p>
    <w:p w14:paraId="2458648B" w14:textId="77777777" w:rsidR="003E5B02" w:rsidRPr="003435D1" w:rsidRDefault="003E5B02" w:rsidP="003E5B02">
      <w:pPr>
        <w:rPr>
          <w:lang w:val="es-ES_tradnl"/>
        </w:rPr>
        <w:sectPr w:rsidR="003E5B02" w:rsidRPr="003435D1" w:rsidSect="00545405">
          <w:pgSz w:w="11900" w:h="16840"/>
          <w:pgMar w:top="1440" w:right="1530" w:bottom="1440" w:left="1800" w:header="720" w:footer="720" w:gutter="0"/>
          <w:cols w:space="720"/>
          <w:docGrid w:linePitch="360"/>
        </w:sectPr>
      </w:pPr>
    </w:p>
    <w:p w14:paraId="6E15F572" w14:textId="77777777" w:rsidR="003E5B02" w:rsidRPr="003435D1" w:rsidRDefault="003E5B02" w:rsidP="003E5B02">
      <w:pPr>
        <w:pStyle w:val="Heading1"/>
        <w:spacing w:before="0"/>
      </w:pPr>
      <w:bookmarkStart w:id="58" w:name="_Toc269654282"/>
      <w:bookmarkStart w:id="59" w:name="_Toc271803370"/>
      <w:r w:rsidRPr="003435D1">
        <w:lastRenderedPageBreak/>
        <w:t>Addenda</w:t>
      </w:r>
      <w:bookmarkEnd w:id="58"/>
      <w:bookmarkEnd w:id="59"/>
    </w:p>
    <w:p w14:paraId="5B760528" w14:textId="77777777" w:rsidR="003E5B02" w:rsidRPr="003435D1" w:rsidRDefault="003E5B02" w:rsidP="003E5B02">
      <w:pPr>
        <w:pStyle w:val="Heading3"/>
      </w:pPr>
      <w:r w:rsidRPr="003435D1">
        <w:t>Addendum B: OGP country commitments</w:t>
      </w:r>
    </w:p>
    <w:p w14:paraId="59B0BB5A" w14:textId="77777777" w:rsidR="003E5B02" w:rsidRPr="003435D1" w:rsidRDefault="003E5B02" w:rsidP="003E5B02">
      <w:pPr>
        <w:rPr>
          <w:lang w:val="es-ES_tradnl"/>
        </w:rPr>
      </w:pPr>
      <w:r w:rsidRPr="003435D1">
        <w:rPr>
          <w:lang w:val="es-ES_tradnl"/>
        </w:rPr>
        <w:t xml:space="preserve">All OGP participating governments are to develop OGP national action plans that elaborate concrete commitments over a two-year period. </w:t>
      </w:r>
    </w:p>
    <w:p w14:paraId="6C105425" w14:textId="77777777" w:rsidR="003E5B02" w:rsidRPr="003435D1" w:rsidRDefault="003E5B02" w:rsidP="003E5B02">
      <w:pPr>
        <w:rPr>
          <w:lang w:val="es-ES_tradnl"/>
        </w:rPr>
      </w:pPr>
      <w:r w:rsidRPr="003435D1">
        <w:rPr>
          <w:lang w:val="es-ES_tradnl"/>
        </w:rPr>
        <w:t xml:space="preserve">Governments should begin their OGP national action plans by sharing existing efforts related to their chosen grand challenge(s), including specific open government strategies and ongoing programs. Action plans should then set out governments’ OGP commitments, which stretch government practice beyond its current baseline with respect to the relevant grand challenge. These commitments may build on existing efforts, identify new steps to complete on-going reforms, or initiate action in an entirely new area. Commitments in country action plans should be ambitious in nature. An ambitious commitment is defined as one that, once completed, will show a demonstrable advancement from action plan to action plan in the grand challenge areas proposed by OGP through openness, transparency, civic participation, and accountability. In the context of pre-existing commitments, ambition is defined as expediting the time frame for completion of the stated goals of a commitment. </w:t>
      </w:r>
    </w:p>
    <w:p w14:paraId="4978F139" w14:textId="77777777" w:rsidR="003E5B02" w:rsidRPr="003435D1" w:rsidRDefault="003E5B02" w:rsidP="003E5B02">
      <w:pPr>
        <w:rPr>
          <w:lang w:val="es-ES_tradnl"/>
        </w:rPr>
      </w:pPr>
      <w:r w:rsidRPr="003435D1">
        <w:rPr>
          <w:lang w:val="es-ES_tradnl"/>
        </w:rPr>
        <w:t>OGP commitments are to be structured around a set of five “grand challenges” that governments face. OGP recognizes that all countries are starting from different baselines. Countries are charged with selecting the grand challenges and related concrete commitments that most relate to their unique country contexts. No action plan, standard or specific commitments are to be forced on any country.</w:t>
      </w:r>
    </w:p>
    <w:p w14:paraId="3FCAF332" w14:textId="77777777" w:rsidR="003E5B02" w:rsidRPr="003435D1" w:rsidRDefault="003E5B02" w:rsidP="003E5B02">
      <w:pPr>
        <w:rPr>
          <w:lang w:val="es-ES_tradnl"/>
        </w:rPr>
      </w:pPr>
      <w:r w:rsidRPr="003435D1">
        <w:rPr>
          <w:lang w:val="es-ES_tradnl"/>
        </w:rPr>
        <w:t>The five OGP grand challenges are:</w:t>
      </w:r>
    </w:p>
    <w:p w14:paraId="67E096AF" w14:textId="77777777" w:rsidR="003E5B02" w:rsidRPr="003435D1" w:rsidRDefault="003E5B02" w:rsidP="003E5B02">
      <w:pPr>
        <w:pStyle w:val="ListParagraph"/>
        <w:numPr>
          <w:ilvl w:val="0"/>
          <w:numId w:val="44"/>
        </w:numPr>
        <w:spacing w:after="0"/>
        <w:rPr>
          <w:lang w:val="es-ES_tradnl"/>
        </w:rPr>
      </w:pPr>
      <w:r w:rsidRPr="003435D1">
        <w:rPr>
          <w:lang w:val="es-ES_tradnl"/>
        </w:rPr>
        <w:t xml:space="preserve">Improving Public Services—measures that address the full spectrum of citizen services by fostering public service improvement or private sector innovation, including health, education, criminal justice, water, electricity, telecommunications, and any other relevant service areas </w:t>
      </w:r>
    </w:p>
    <w:p w14:paraId="2E01A964" w14:textId="77777777" w:rsidR="003E5B02" w:rsidRPr="003435D1" w:rsidRDefault="003E5B02" w:rsidP="003E5B02">
      <w:pPr>
        <w:pStyle w:val="ListParagraph"/>
        <w:numPr>
          <w:ilvl w:val="0"/>
          <w:numId w:val="44"/>
        </w:numPr>
        <w:spacing w:after="0"/>
        <w:rPr>
          <w:lang w:val="es-ES_tradnl"/>
        </w:rPr>
      </w:pPr>
      <w:r w:rsidRPr="003435D1">
        <w:rPr>
          <w:lang w:val="es-ES_tradnl"/>
        </w:rPr>
        <w:t>Increasing Public Integrity—measures that address corruption and public ethics, access to information, campaign finance reform, and media and civil society freedom</w:t>
      </w:r>
    </w:p>
    <w:p w14:paraId="10CC37CC" w14:textId="77777777" w:rsidR="003E5B02" w:rsidRPr="003435D1" w:rsidRDefault="003E5B02" w:rsidP="003E5B02">
      <w:pPr>
        <w:pStyle w:val="ListParagraph"/>
        <w:numPr>
          <w:ilvl w:val="0"/>
          <w:numId w:val="44"/>
        </w:numPr>
        <w:spacing w:after="0"/>
        <w:rPr>
          <w:lang w:val="es-ES_tradnl"/>
        </w:rPr>
      </w:pPr>
      <w:r w:rsidRPr="003435D1">
        <w:rPr>
          <w:lang w:val="es-ES_tradnl"/>
        </w:rPr>
        <w:t>More Effectively Managing Public Resources—measures that address budgets, procurement, natural resources, and foreign assistance</w:t>
      </w:r>
    </w:p>
    <w:p w14:paraId="0585581E" w14:textId="77777777" w:rsidR="003E5B02" w:rsidRPr="003435D1" w:rsidRDefault="003E5B02" w:rsidP="003E5B02">
      <w:pPr>
        <w:pStyle w:val="ListParagraph"/>
        <w:numPr>
          <w:ilvl w:val="0"/>
          <w:numId w:val="44"/>
        </w:numPr>
        <w:spacing w:after="0"/>
        <w:rPr>
          <w:lang w:val="es-ES_tradnl"/>
        </w:rPr>
      </w:pPr>
      <w:r w:rsidRPr="003435D1">
        <w:rPr>
          <w:lang w:val="es-ES_tradnl"/>
        </w:rPr>
        <w:t>Creating Safer Communities—measures that address public safety, the security sector, disaster and crisis response, and environmental threats</w:t>
      </w:r>
    </w:p>
    <w:p w14:paraId="6792238E" w14:textId="77777777" w:rsidR="003E5B02" w:rsidRPr="003435D1" w:rsidRDefault="003E5B02" w:rsidP="003E5B02">
      <w:pPr>
        <w:pStyle w:val="ListParagraph"/>
        <w:numPr>
          <w:ilvl w:val="0"/>
          <w:numId w:val="44"/>
        </w:numPr>
        <w:spacing w:after="0"/>
        <w:rPr>
          <w:lang w:val="es-ES_tradnl"/>
        </w:rPr>
      </w:pPr>
      <w:r w:rsidRPr="003435D1">
        <w:rPr>
          <w:lang w:val="es-ES_tradnl"/>
        </w:rPr>
        <w:t>Increasing Corporate Accountability—measures that address corporate responsibility on issues such as the environment, anti-corruption, consumer protection, and community engagement </w:t>
      </w:r>
    </w:p>
    <w:p w14:paraId="6C6AE250" w14:textId="77777777" w:rsidR="003E5B02" w:rsidRPr="003435D1" w:rsidRDefault="003E5B02" w:rsidP="003E5B02">
      <w:pPr>
        <w:rPr>
          <w:lang w:val="es-ES_tradnl"/>
        </w:rPr>
      </w:pPr>
      <w:r w:rsidRPr="003435D1">
        <w:rPr>
          <w:lang w:val="es-ES_tradnl"/>
        </w:rPr>
        <w:t>While the nature of concrete commitments under any grand challenge area should be flexible and allow for each country’s unique circumstances, all OGP commitments should reflect four core open government principles:</w:t>
      </w:r>
    </w:p>
    <w:p w14:paraId="5B790E32" w14:textId="77777777" w:rsidR="003E5B02" w:rsidRPr="003435D1" w:rsidRDefault="003E5B02" w:rsidP="003E5B02">
      <w:pPr>
        <w:pStyle w:val="ListParagraph"/>
        <w:numPr>
          <w:ilvl w:val="0"/>
          <w:numId w:val="45"/>
        </w:numPr>
        <w:spacing w:after="0"/>
        <w:rPr>
          <w:lang w:val="es-ES_tradnl"/>
        </w:rPr>
      </w:pPr>
      <w:r w:rsidRPr="003435D1">
        <w:rPr>
          <w:lang w:val="es-ES_tradnl"/>
        </w:rPr>
        <w:t>Transparency: information on government activities and decisions is open, comprehensive, timely, freely available to the public, and meets basic open data standards (e.g. raw data, machine readability).</w:t>
      </w:r>
    </w:p>
    <w:p w14:paraId="4E228D2C" w14:textId="77777777" w:rsidR="003E5B02" w:rsidRPr="003435D1" w:rsidRDefault="003E5B02" w:rsidP="003E5B02">
      <w:pPr>
        <w:pStyle w:val="ListParagraph"/>
        <w:numPr>
          <w:ilvl w:val="0"/>
          <w:numId w:val="45"/>
        </w:numPr>
        <w:spacing w:after="0"/>
        <w:rPr>
          <w:lang w:val="es-ES_tradnl"/>
        </w:rPr>
      </w:pPr>
      <w:r w:rsidRPr="003435D1">
        <w:rPr>
          <w:lang w:val="es-ES_tradnl"/>
        </w:rPr>
        <w:t>Citizen Participation: governments seek to mobilize citizens to engage in public debate, provide input, and make contributions that lead to more responsive, innovative, and effective governance.</w:t>
      </w:r>
    </w:p>
    <w:p w14:paraId="1E8EB83D" w14:textId="77777777" w:rsidR="003E5B02" w:rsidRPr="003435D1" w:rsidRDefault="003E5B02" w:rsidP="003E5B02">
      <w:pPr>
        <w:pStyle w:val="ListParagraph"/>
        <w:numPr>
          <w:ilvl w:val="0"/>
          <w:numId w:val="45"/>
        </w:numPr>
        <w:spacing w:after="0"/>
        <w:rPr>
          <w:lang w:val="es-ES_tradnl"/>
        </w:rPr>
      </w:pPr>
      <w:r w:rsidRPr="003435D1">
        <w:rPr>
          <w:lang w:val="es-ES_tradnl"/>
        </w:rPr>
        <w:t>Accountability: there are rules, regulations and mechanisms in place that call upon government actors to justify their actions, act upon criticisms or requirements made of them, and accept responsibility for failure to perform with respect to laws or commitments.</w:t>
      </w:r>
    </w:p>
    <w:p w14:paraId="643EBB2C" w14:textId="77777777" w:rsidR="003E5B02" w:rsidRPr="003435D1" w:rsidRDefault="003E5B02" w:rsidP="003E5B02">
      <w:pPr>
        <w:pStyle w:val="ListParagraph"/>
        <w:numPr>
          <w:ilvl w:val="0"/>
          <w:numId w:val="45"/>
        </w:numPr>
        <w:spacing w:after="0"/>
        <w:rPr>
          <w:lang w:val="es-ES_tradnl"/>
        </w:rPr>
      </w:pPr>
      <w:r w:rsidRPr="003435D1">
        <w:rPr>
          <w:lang w:val="es-ES_tradnl"/>
        </w:rPr>
        <w:t>Technology and Innovation: governments embrace the importance of providing citizens with open access to technology, the role of new technologies in driving innovation, and the importance of increasing the capacity of citizens to use technology. </w:t>
      </w:r>
    </w:p>
    <w:p w14:paraId="559F7DF8" w14:textId="77777777" w:rsidR="003E5B02" w:rsidRPr="003435D1" w:rsidRDefault="003E5B02" w:rsidP="003E5B02">
      <w:pPr>
        <w:rPr>
          <w:lang w:val="es-ES_tradnl"/>
        </w:rPr>
      </w:pPr>
      <w:r w:rsidRPr="003435D1">
        <w:rPr>
          <w:lang w:val="es-ES_tradnl"/>
        </w:rPr>
        <w:t>Countries may focus their commitments at the national, local and/or sub-national level—wherever they believe their open government efforts are to have the greatest impact. </w:t>
      </w:r>
    </w:p>
    <w:p w14:paraId="62B07E04" w14:textId="77777777" w:rsidR="003E5B02" w:rsidRPr="003435D1" w:rsidRDefault="003E5B02" w:rsidP="003E5B02">
      <w:pPr>
        <w:rPr>
          <w:lang w:val="es-ES_tradnl"/>
        </w:rPr>
      </w:pPr>
      <w:r w:rsidRPr="003435D1">
        <w:rPr>
          <w:lang w:val="es-ES_tradnl"/>
        </w:rPr>
        <w:lastRenderedPageBreak/>
        <w:t>Recognizing that achieving open government commitments often involves a multi-year process, governments should attach time frames and benchmarks to their commitments that indicate what is to be accomplished each year, whenever possible.</w:t>
      </w:r>
    </w:p>
    <w:p w14:paraId="27DF4103" w14:textId="77777777" w:rsidR="003E5B02" w:rsidRPr="003435D1" w:rsidRDefault="003E5B02" w:rsidP="003E5B02">
      <w:pPr>
        <w:rPr>
          <w:lang w:val="es-ES_tradnl"/>
        </w:rPr>
      </w:pPr>
      <w:r w:rsidRPr="003435D1">
        <w:rPr>
          <w:lang w:val="es-ES_tradnl"/>
        </w:rPr>
        <w:t>To encourage the sharing of best practice and innovation and maintain high standards, all OGP countries are to participate in working-level sessions with other participating governments and the OGP Steering Committee during the action plan development phase. </w:t>
      </w:r>
    </w:p>
    <w:p w14:paraId="3ACDD699" w14:textId="77777777" w:rsidR="003E5B02" w:rsidRPr="003435D1" w:rsidRDefault="003E5B02" w:rsidP="003E5B02">
      <w:pPr>
        <w:rPr>
          <w:lang w:val="es-ES_tradnl"/>
        </w:rPr>
      </w:pPr>
      <w:r w:rsidRPr="003435D1">
        <w:rPr>
          <w:lang w:val="es-ES_tradnl"/>
        </w:rPr>
        <w:t>Through presentations and discussions, governments with initially less ambitious proposals are to be able to identify gaps and address them early. Peer consultation sessions also are to enable participants to identify the need for additional feedback from relevant technical experts on specific commitment areas, which the OGP networking mechanism can help facilitate. </w:t>
      </w:r>
    </w:p>
    <w:p w14:paraId="05AE8281" w14:textId="77777777" w:rsidR="003E5B02" w:rsidRPr="003435D1" w:rsidRDefault="003E5B02" w:rsidP="003E5B02">
      <w:pPr>
        <w:pStyle w:val="Heading3"/>
      </w:pPr>
      <w:r w:rsidRPr="003435D1">
        <w:t xml:space="preserve">Addendum C: guidelines for public consultation on country commitments </w:t>
      </w:r>
    </w:p>
    <w:p w14:paraId="12D136F4" w14:textId="77777777" w:rsidR="003E5B02" w:rsidRPr="003435D1" w:rsidRDefault="003E5B02" w:rsidP="003E5B02">
      <w:pPr>
        <w:rPr>
          <w:lang w:val="es-ES_tradnl"/>
        </w:rPr>
      </w:pPr>
      <w:r w:rsidRPr="003435D1">
        <w:rPr>
          <w:lang w:val="es-ES_tradnl"/>
        </w:rPr>
        <w:t>OGP participants commit to developing their country action plans through a multi-stakeholder process, with the active engagement of citizens and civil society. Taking account of relevant national laws and policies, OGP participants agree to develop their country commitments according to the following principles:</w:t>
      </w:r>
    </w:p>
    <w:p w14:paraId="7F35E8EE" w14:textId="77777777" w:rsidR="003E5B02" w:rsidRPr="003435D1" w:rsidRDefault="003E5B02" w:rsidP="003E5B02">
      <w:pPr>
        <w:pStyle w:val="Heading5"/>
        <w:rPr>
          <w:lang w:val="es-ES_tradnl"/>
        </w:rPr>
      </w:pPr>
      <w:r w:rsidRPr="003435D1">
        <w:rPr>
          <w:lang w:val="es-ES_tradnl"/>
        </w:rPr>
        <w:t>i. Consultation during development of action plan</w:t>
      </w:r>
    </w:p>
    <w:p w14:paraId="5235FECD" w14:textId="77777777" w:rsidR="003E5B02" w:rsidRPr="003435D1" w:rsidRDefault="003E5B02" w:rsidP="003E5B02">
      <w:pPr>
        <w:pStyle w:val="ListParagraph"/>
        <w:numPr>
          <w:ilvl w:val="0"/>
          <w:numId w:val="46"/>
        </w:numPr>
        <w:spacing w:after="0"/>
        <w:rPr>
          <w:lang w:val="es-ES_tradnl"/>
        </w:rPr>
      </w:pPr>
      <w:r w:rsidRPr="003435D1">
        <w:rPr>
          <w:lang w:val="es-ES_tradnl"/>
        </w:rPr>
        <w:t>Availability of timeline: Countries are to make the details of their public consultation process and timeline available (online at minimum) prior to the consultation</w:t>
      </w:r>
    </w:p>
    <w:p w14:paraId="7C7CE08D" w14:textId="77777777" w:rsidR="003E5B02" w:rsidRPr="003435D1" w:rsidRDefault="003E5B02" w:rsidP="003E5B02">
      <w:pPr>
        <w:pStyle w:val="ListParagraph"/>
        <w:numPr>
          <w:ilvl w:val="0"/>
          <w:numId w:val="46"/>
        </w:numPr>
        <w:spacing w:after="0"/>
        <w:rPr>
          <w:lang w:val="es-ES_tradnl"/>
        </w:rPr>
      </w:pPr>
      <w:r w:rsidRPr="003435D1">
        <w:rPr>
          <w:lang w:val="es-ES_tradnl"/>
        </w:rPr>
        <w:t xml:space="preserve">Adequate notice: Countries are to consult the population with sufficient forewarning </w:t>
      </w:r>
    </w:p>
    <w:p w14:paraId="5DBF7882" w14:textId="77777777" w:rsidR="003E5B02" w:rsidRPr="003435D1" w:rsidRDefault="003E5B02" w:rsidP="003E5B02">
      <w:pPr>
        <w:pStyle w:val="ListParagraph"/>
        <w:numPr>
          <w:ilvl w:val="0"/>
          <w:numId w:val="46"/>
        </w:numPr>
        <w:spacing w:after="0"/>
        <w:rPr>
          <w:lang w:val="es-ES_tradnl"/>
        </w:rPr>
      </w:pPr>
      <w:r w:rsidRPr="003435D1">
        <w:rPr>
          <w:lang w:val="es-ES_tradnl"/>
        </w:rPr>
        <w:t>Awareness-raising: Countries are to undertake OGP awareness-raising activities to enhance public participation in the consultation</w:t>
      </w:r>
    </w:p>
    <w:p w14:paraId="157EF3AA" w14:textId="77777777" w:rsidR="003E5B02" w:rsidRPr="003435D1" w:rsidRDefault="003E5B02" w:rsidP="003E5B02">
      <w:pPr>
        <w:pStyle w:val="ListParagraph"/>
        <w:numPr>
          <w:ilvl w:val="0"/>
          <w:numId w:val="46"/>
        </w:numPr>
        <w:spacing w:after="0"/>
        <w:rPr>
          <w:lang w:val="es-ES_tradnl"/>
        </w:rPr>
      </w:pPr>
      <w:r w:rsidRPr="003435D1">
        <w:rPr>
          <w:lang w:val="es-ES_tradnl"/>
        </w:rPr>
        <w:t>Multiple channels: Countries are to consult through a variety of mechanisms—including online and through in-person meetings—to ensure the accessibility of opportunities for citizens to engage </w:t>
      </w:r>
    </w:p>
    <w:p w14:paraId="42566B78" w14:textId="77777777" w:rsidR="003E5B02" w:rsidRPr="003435D1" w:rsidRDefault="003E5B02" w:rsidP="003E5B02">
      <w:pPr>
        <w:pStyle w:val="ListParagraph"/>
        <w:numPr>
          <w:ilvl w:val="0"/>
          <w:numId w:val="46"/>
        </w:numPr>
        <w:spacing w:after="0"/>
        <w:rPr>
          <w:lang w:val="es-ES_tradnl"/>
        </w:rPr>
      </w:pPr>
      <w:r w:rsidRPr="003435D1">
        <w:rPr>
          <w:lang w:val="es-ES_tradnl"/>
        </w:rPr>
        <w:t xml:space="preserve">Breadth of consultation: Countries are to consult widely with the national community, including civil society and the private sector, and to seek out a diverse range of views </w:t>
      </w:r>
    </w:p>
    <w:p w14:paraId="0865A29B" w14:textId="77777777" w:rsidR="003E5B02" w:rsidRPr="003435D1" w:rsidRDefault="003E5B02" w:rsidP="003E5B02">
      <w:pPr>
        <w:pStyle w:val="ListParagraph"/>
        <w:numPr>
          <w:ilvl w:val="0"/>
          <w:numId w:val="46"/>
        </w:numPr>
        <w:spacing w:after="0"/>
        <w:rPr>
          <w:lang w:val="es-ES_tradnl"/>
        </w:rPr>
      </w:pPr>
      <w:r w:rsidRPr="003435D1">
        <w:rPr>
          <w:lang w:val="es-ES_tradnl"/>
        </w:rPr>
        <w:t>Documentation and feedback: Countries are to make a summary of the public consultation and all individual written comment submissions available online</w:t>
      </w:r>
    </w:p>
    <w:p w14:paraId="3E1BB6C7" w14:textId="77777777" w:rsidR="003E5B02" w:rsidRPr="003435D1" w:rsidRDefault="003E5B02" w:rsidP="003E5B02">
      <w:pPr>
        <w:pStyle w:val="Heading5"/>
        <w:rPr>
          <w:lang w:val="es-ES_tradnl"/>
        </w:rPr>
      </w:pPr>
      <w:r w:rsidRPr="003435D1">
        <w:rPr>
          <w:lang w:val="es-ES_tradnl"/>
        </w:rPr>
        <w:t>ii. Consultation during implementation</w:t>
      </w:r>
    </w:p>
    <w:p w14:paraId="483FB90C" w14:textId="77777777" w:rsidR="003E5B02" w:rsidRPr="003435D1" w:rsidRDefault="003E5B02" w:rsidP="003E5B02">
      <w:pPr>
        <w:pStyle w:val="ListParagraph"/>
        <w:numPr>
          <w:ilvl w:val="0"/>
          <w:numId w:val="47"/>
        </w:numPr>
        <w:contextualSpacing w:val="0"/>
        <w:rPr>
          <w:lang w:val="es-ES_tradnl"/>
        </w:rPr>
      </w:pPr>
      <w:r w:rsidRPr="003435D1">
        <w:rPr>
          <w:lang w:val="es-ES_tradnl"/>
        </w:rPr>
        <w:t>Consultation during implementation: Countries are to identify a forum to enable regular multi-stakeholder consultation on OGP implementation—this can be an existing entity or a new one.</w:t>
      </w:r>
    </w:p>
    <w:p w14:paraId="4FAAE982" w14:textId="77777777" w:rsidR="003E5B02" w:rsidRPr="003435D1" w:rsidRDefault="003E5B02" w:rsidP="003E5B02">
      <w:pPr>
        <w:rPr>
          <w:lang w:val="es-ES_tradnl"/>
        </w:rPr>
      </w:pPr>
      <w:r w:rsidRPr="003435D1">
        <w:rPr>
          <w:lang w:val="es-ES_tradnl"/>
        </w:rPr>
        <w:t>Countries must report on their consultation efforts as part of their self-assessment reports, and the IRM is to examine the application of these principles in practice.</w:t>
      </w:r>
    </w:p>
    <w:p w14:paraId="6ACD0C7F" w14:textId="77777777" w:rsidR="003E5B02" w:rsidRPr="003435D1" w:rsidRDefault="003E5B02" w:rsidP="003E5B02">
      <w:pPr>
        <w:pStyle w:val="Heading3"/>
      </w:pPr>
      <w:r w:rsidRPr="003435D1">
        <w:t>Addendum D: Open Government Declaration</w:t>
      </w:r>
    </w:p>
    <w:p w14:paraId="57655008" w14:textId="77777777" w:rsidR="003E5B02" w:rsidRPr="003435D1" w:rsidRDefault="003E5B02" w:rsidP="003E5B02">
      <w:pPr>
        <w:rPr>
          <w:lang w:val="es-ES_tradnl"/>
        </w:rPr>
      </w:pPr>
      <w:r w:rsidRPr="003435D1">
        <w:rPr>
          <w:lang w:val="es-ES_tradnl"/>
        </w:rPr>
        <w:t xml:space="preserve">As members of OGP, committed to the principles enshrined in the Universal Declaration of Human Rights, the UN Convention against Corruption, and other applicable international instruments related to human rights and good governance: </w:t>
      </w:r>
    </w:p>
    <w:p w14:paraId="64BC3253" w14:textId="77777777" w:rsidR="003E5B02" w:rsidRPr="003435D1" w:rsidRDefault="003E5B02" w:rsidP="003E5B02">
      <w:pPr>
        <w:rPr>
          <w:lang w:val="es-ES_tradnl"/>
        </w:rPr>
      </w:pPr>
      <w:r w:rsidRPr="003435D1">
        <w:rPr>
          <w:b/>
          <w:bCs/>
          <w:lang w:val="es-ES_tradnl"/>
        </w:rPr>
        <w:t xml:space="preserve">We acknowledge </w:t>
      </w:r>
      <w:r w:rsidRPr="003435D1">
        <w:rPr>
          <w:lang w:val="es-ES_tradnl"/>
        </w:rPr>
        <w:t xml:space="preserve">that people all around the world are demanding more openness in government. They are calling for greater civic participation in public affairs, and seeking ways to make their governments more transparent, responsive, accountable, and effective. </w:t>
      </w:r>
    </w:p>
    <w:p w14:paraId="22E377D1" w14:textId="77777777" w:rsidR="003E5B02" w:rsidRPr="003435D1" w:rsidRDefault="003E5B02" w:rsidP="003E5B02">
      <w:pPr>
        <w:rPr>
          <w:lang w:val="es-ES_tradnl"/>
        </w:rPr>
      </w:pPr>
      <w:r w:rsidRPr="003435D1">
        <w:rPr>
          <w:b/>
          <w:bCs/>
          <w:lang w:val="es-ES_tradnl"/>
        </w:rPr>
        <w:t xml:space="preserve">We recognize </w:t>
      </w:r>
      <w:r w:rsidRPr="003435D1">
        <w:rPr>
          <w:lang w:val="es-ES_tradnl"/>
        </w:rPr>
        <w:t xml:space="preserve">that countries are at different stages in their efforts to promote openness in government, and that each of us pursues an approach consistent with our national priorities and circumstances and the aspirations of our citizens. </w:t>
      </w:r>
    </w:p>
    <w:p w14:paraId="0B78425A" w14:textId="77777777" w:rsidR="003E5B02" w:rsidRPr="003435D1" w:rsidRDefault="003E5B02" w:rsidP="003E5B02">
      <w:pPr>
        <w:rPr>
          <w:lang w:val="es-ES_tradnl"/>
        </w:rPr>
      </w:pPr>
      <w:r w:rsidRPr="003435D1">
        <w:rPr>
          <w:b/>
          <w:bCs/>
          <w:lang w:val="es-ES_tradnl"/>
        </w:rPr>
        <w:t xml:space="preserve">We accept responsibility </w:t>
      </w:r>
      <w:r w:rsidRPr="003435D1">
        <w:rPr>
          <w:lang w:val="es-ES_tradnl"/>
        </w:rPr>
        <w:t xml:space="preserve">for seizing this moment to strengthen our commitments to promote transparency, fight corruption, empower citizens, and harness the power of new technologies to make government more effective and accountable. </w:t>
      </w:r>
    </w:p>
    <w:p w14:paraId="1F963DBB" w14:textId="77777777" w:rsidR="003E5B02" w:rsidRPr="003435D1" w:rsidRDefault="003E5B02" w:rsidP="003E5B02">
      <w:pPr>
        <w:rPr>
          <w:lang w:val="es-ES_tradnl"/>
        </w:rPr>
      </w:pPr>
      <w:r w:rsidRPr="003435D1">
        <w:rPr>
          <w:b/>
          <w:bCs/>
          <w:lang w:val="es-ES_tradnl"/>
        </w:rPr>
        <w:lastRenderedPageBreak/>
        <w:t xml:space="preserve">We uphold the value </w:t>
      </w:r>
      <w:r w:rsidRPr="003435D1">
        <w:rPr>
          <w:lang w:val="es-ES_tradnl"/>
        </w:rPr>
        <w:t xml:space="preserve">of openness in our engagement with citizens to improve services, manage public resources, promote innovation, and create safer communities. We embrace principles of transparency and open government with a view toward achieving greater prosperity, well-being, and human dignity in our own countries and in an increasingly interconnected world. </w:t>
      </w:r>
    </w:p>
    <w:p w14:paraId="61CAE9E7" w14:textId="77777777" w:rsidR="003E5B02" w:rsidRPr="003435D1" w:rsidRDefault="003E5B02" w:rsidP="003E5B02">
      <w:pPr>
        <w:rPr>
          <w:b/>
          <w:bCs/>
          <w:lang w:val="es-ES_tradnl"/>
        </w:rPr>
      </w:pPr>
      <w:r w:rsidRPr="003435D1">
        <w:rPr>
          <w:lang w:val="es-ES_tradnl"/>
        </w:rPr>
        <w:t>Together, we declare our commitment to</w:t>
      </w:r>
      <w:r w:rsidRPr="003435D1">
        <w:rPr>
          <w:bCs/>
          <w:lang w:val="es-ES_tradnl"/>
        </w:rPr>
        <w:t>:</w:t>
      </w:r>
      <w:r w:rsidRPr="003435D1">
        <w:rPr>
          <w:b/>
          <w:bCs/>
          <w:lang w:val="es-ES_tradnl"/>
        </w:rPr>
        <w:t xml:space="preserve"> </w:t>
      </w:r>
    </w:p>
    <w:p w14:paraId="407C1AE2" w14:textId="77777777" w:rsidR="003E5B02" w:rsidRPr="003435D1" w:rsidRDefault="003E5B02" w:rsidP="003E5B02">
      <w:pPr>
        <w:rPr>
          <w:lang w:val="es-ES_tradnl"/>
        </w:rPr>
      </w:pPr>
      <w:r w:rsidRPr="003435D1">
        <w:rPr>
          <w:b/>
          <w:bCs/>
          <w:lang w:val="es-ES_tradnl"/>
        </w:rPr>
        <w:t xml:space="preserve">Increase the availability of information about governmental activities. </w:t>
      </w:r>
      <w:r w:rsidRPr="003435D1">
        <w:rPr>
          <w:lang w:val="es-ES_tradnl"/>
        </w:rPr>
        <w:t xml:space="preserve">Governments collect and hold information on behalf of people, and citizens have a right to seek information about governmental activities. We commit to promoting increased access to information and disclosure about governmental activities at every level of government. We commit to increasing our efforts to systematically collect and publish data on government spending and performance for essential public services and activities. We commit to pro-actively provide high-value information, including raw data, in a timely manner, in formats that the public can easily locate, understand and use, and in formats that facilitate reuse. </w:t>
      </w:r>
    </w:p>
    <w:p w14:paraId="74203361" w14:textId="77777777" w:rsidR="003E5B02" w:rsidRPr="003435D1" w:rsidRDefault="003E5B02" w:rsidP="003E5B02">
      <w:pPr>
        <w:rPr>
          <w:lang w:val="es-ES_tradnl"/>
        </w:rPr>
      </w:pPr>
      <w:r w:rsidRPr="003435D1">
        <w:rPr>
          <w:lang w:val="es-ES_tradnl"/>
        </w:rPr>
        <w:t xml:space="preserve">We commit to providing access to effective remedies when information or the corresponding records are improperly withheld, including through effective oversight of the recourse process. We recognize the importance of open standards to promote civil society access to public data, as well as to facilitate the interoperability of government information systems. We commit to seeking feedback from the public to identify the information of greatest value to them, and pledge to take such feedback into account to the maximum extent possible. </w:t>
      </w:r>
    </w:p>
    <w:p w14:paraId="126003EE" w14:textId="77777777" w:rsidR="003E5B02" w:rsidRPr="003435D1" w:rsidRDefault="003E5B02" w:rsidP="003E5B02">
      <w:pPr>
        <w:rPr>
          <w:lang w:val="es-ES_tradnl"/>
        </w:rPr>
      </w:pPr>
      <w:r w:rsidRPr="003435D1">
        <w:rPr>
          <w:b/>
          <w:bCs/>
          <w:lang w:val="es-ES_tradnl"/>
        </w:rPr>
        <w:t>Support civic participation</w:t>
      </w:r>
      <w:r w:rsidRPr="003435D1">
        <w:rPr>
          <w:lang w:val="es-ES_tradnl"/>
        </w:rPr>
        <w:t xml:space="preserve">. We value public participation of all people, equally and without discrimination, in decision making and policy formulation. Public engagement, including the full participation of women, increases the effectiveness of governments, which benefit from people’s knowledge, ideas and ability to provide oversight. We commit to making policy formulation and decision making more transparent, creating and using channels to solicit public feedback, and deepening public participation in developing, monitoring and evaluating government activities. We commit to protecting the ability of not-for-profit and civil society organizations to operate in ways consistent with our commitment to freedom of expression, association, and opinion. We commit to creating mechanisms to enable greater collaboration between governments and civil society organizations and businesses. </w:t>
      </w:r>
    </w:p>
    <w:p w14:paraId="08838653" w14:textId="77777777" w:rsidR="003E5B02" w:rsidRPr="003435D1" w:rsidRDefault="003E5B02" w:rsidP="003E5B02">
      <w:pPr>
        <w:rPr>
          <w:lang w:val="es-ES_tradnl"/>
        </w:rPr>
      </w:pPr>
      <w:r w:rsidRPr="003435D1">
        <w:rPr>
          <w:b/>
          <w:bCs/>
          <w:lang w:val="es-ES_tradnl"/>
        </w:rPr>
        <w:t xml:space="preserve">Implement the highest standards of professional integrity throughout our administrations. </w:t>
      </w:r>
      <w:r w:rsidRPr="003435D1">
        <w:rPr>
          <w:lang w:val="es-ES_tradnl"/>
        </w:rPr>
        <w:t xml:space="preserve">Accountable government requires high ethical standards and codes of conduct for public officials. We commit to having robust anti-corruption policies, mechanisms and practices, ensuring transparency in the management of public finances and government purchasing, and strengthening the rule of law. We commit to maintaining or establishing a legal framework to make public information on the income and assets of national, high ranking public officials. We commit to enacting and implementing rules that protect whistleblowers. We commit to making information regarding the activities and effectiveness of our anticorruption prevention and enforcement bodies, as well as the procedures for recourse to such bodies, available to the public, respecting the confidentiality of specific law enforcement information. We commit to increasing deterrents against bribery and other forms of corruption in the public and private sectors, as well as to sharing information and expertise. </w:t>
      </w:r>
    </w:p>
    <w:p w14:paraId="38C4CEDB" w14:textId="77777777" w:rsidR="003E5B02" w:rsidRPr="003435D1" w:rsidRDefault="003E5B02" w:rsidP="003E5B02">
      <w:pPr>
        <w:rPr>
          <w:lang w:val="es-ES_tradnl"/>
        </w:rPr>
      </w:pPr>
      <w:r w:rsidRPr="003435D1">
        <w:rPr>
          <w:b/>
          <w:bCs/>
          <w:lang w:val="es-ES_tradnl"/>
        </w:rPr>
        <w:t>Increase access to new technologies for openness and accountability</w:t>
      </w:r>
      <w:r w:rsidRPr="003435D1">
        <w:rPr>
          <w:lang w:val="es-ES_tradnl"/>
        </w:rPr>
        <w:t xml:space="preserve">. New technologies offer opportunities for information sharing, public participation, and collaboration. We intend to harness these technologies to make more information public in ways that enable people to both understand what their governments do and to influence decisions. We commit to developing accessible and secure online spaces as platforms for delivering services, engaging the public, and sharing information and ideas. We recognize that equitable and affordable access to technology is a challenge, and commit to seeking increased online and mobile connectivity, while also identifying and promoting the use of alternative mechanisms for civic engagement. We commit to engaging civil society and the business community to identify effective practices and innovative approaches for leveraging new technologies to empower people and promote transparency in government. We also recognize that increasing access to technology entails supporting the ability of governments and citizens to use it. We commit to supporting and developing the use of technological innovations by </w:t>
      </w:r>
      <w:r w:rsidRPr="003435D1">
        <w:rPr>
          <w:lang w:val="es-ES_tradnl"/>
        </w:rPr>
        <w:lastRenderedPageBreak/>
        <w:t xml:space="preserve">government employees and citizens alike. We also understand that technology is a complement, not a substitute, for clear, useable, and useful information. </w:t>
      </w:r>
    </w:p>
    <w:p w14:paraId="714083F1" w14:textId="77777777" w:rsidR="003E5B02" w:rsidRPr="003435D1" w:rsidRDefault="003E5B02" w:rsidP="003E5B02">
      <w:pPr>
        <w:rPr>
          <w:lang w:val="es-ES_tradnl"/>
        </w:rPr>
      </w:pPr>
      <w:r w:rsidRPr="003435D1">
        <w:rPr>
          <w:lang w:val="es-ES_tradnl"/>
        </w:rPr>
        <w:t xml:space="preserve">We acknowledge that open government is a process that requires ongoing and sustained commitment. We commit to reporting publicly on actions undertaken to realize these principles, to consulting with the public on their implementation, and to updating our commitments in light of new challenges and opportunities. </w:t>
      </w:r>
    </w:p>
    <w:p w14:paraId="5312B354" w14:textId="77777777" w:rsidR="003E5B02" w:rsidRPr="003435D1" w:rsidRDefault="003E5B02" w:rsidP="003E5B02">
      <w:pPr>
        <w:rPr>
          <w:lang w:val="es-ES_tradnl"/>
        </w:rPr>
      </w:pPr>
      <w:r w:rsidRPr="003435D1">
        <w:rPr>
          <w:lang w:val="es-ES_tradnl"/>
        </w:rPr>
        <w:t xml:space="preserve">We pledge to lead by example and contribute to advancing open government in other countries by sharing best practices and expertise and by undertaking the commitments expressed in this declaration on a non-binding, voluntary basis. Our goal is to foster innovation and spur progress, and not to define standards to be used as a precondition for cooperation or assistance or to rank countries. We stress the importance to the promotion of openness of a comprehensive approach and the availability of technical assistance to support capacity- and institution-building. </w:t>
      </w:r>
    </w:p>
    <w:p w14:paraId="0F76843F" w14:textId="77777777" w:rsidR="003E5B02" w:rsidRPr="003435D1" w:rsidRDefault="003E5B02" w:rsidP="003E5B02">
      <w:pPr>
        <w:rPr>
          <w:lang w:val="es-ES_tradnl"/>
        </w:rPr>
      </w:pPr>
      <w:r w:rsidRPr="003435D1">
        <w:rPr>
          <w:lang w:val="es-ES_tradnl"/>
        </w:rPr>
        <w:t>We commit to espouse these principles in our international engagement, and work to foster a global culture of open government that empowers and delivers for citizens, and advances the ideals of open and participatory 21</w:t>
      </w:r>
      <w:r w:rsidRPr="003435D1">
        <w:rPr>
          <w:vertAlign w:val="superscript"/>
          <w:lang w:val="es-ES_tradnl"/>
        </w:rPr>
        <w:t>st</w:t>
      </w:r>
      <w:r w:rsidRPr="003435D1">
        <w:rPr>
          <w:lang w:val="es-ES_tradnl"/>
        </w:rPr>
        <w:t xml:space="preserve"> century government.</w:t>
      </w:r>
    </w:p>
    <w:p w14:paraId="7F978B23" w14:textId="77777777" w:rsidR="00697143" w:rsidRPr="003435D1" w:rsidRDefault="00697143" w:rsidP="003E5B02">
      <w:pPr>
        <w:pStyle w:val="Heading1"/>
      </w:pPr>
    </w:p>
    <w:sectPr w:rsidR="00697143" w:rsidRPr="003435D1" w:rsidSect="00545405">
      <w:pgSz w:w="11900" w:h="16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F77B8A3" w14:textId="77777777" w:rsidR="00632C10" w:rsidRDefault="00632C10" w:rsidP="006D3707">
      <w:r>
        <w:separator/>
      </w:r>
    </w:p>
    <w:p w14:paraId="2EF346C4" w14:textId="77777777" w:rsidR="00632C10" w:rsidRDefault="00632C10"/>
  </w:endnote>
  <w:endnote w:type="continuationSeparator" w:id="0">
    <w:p w14:paraId="6FE15EC9" w14:textId="77777777" w:rsidR="00632C10" w:rsidRDefault="00632C10" w:rsidP="006D3707">
      <w:r>
        <w:continuationSeparator/>
      </w:r>
    </w:p>
    <w:p w14:paraId="33FE3C3B" w14:textId="77777777" w:rsidR="00632C10" w:rsidRDefault="00632C10"/>
  </w:endnote>
  <w:endnote w:type="continuationNotice" w:id="1">
    <w:p w14:paraId="731C389E" w14:textId="77777777" w:rsidR="00632C10" w:rsidRDefault="00632C10">
      <w:pPr>
        <w:spacing w:after="0"/>
      </w:pPr>
    </w:p>
  </w:endnote>
  <w:endnote w:id="2">
    <w:p w14:paraId="428088B4" w14:textId="77777777" w:rsidR="00400716" w:rsidRPr="00737CC1" w:rsidRDefault="00400716" w:rsidP="00293D49">
      <w:pPr>
        <w:pStyle w:val="EndnoteText"/>
        <w:rPr>
          <w:lang w:val="en-US"/>
        </w:rPr>
      </w:pPr>
      <w:r>
        <w:rPr>
          <w:rStyle w:val="EndnoteReference"/>
        </w:rPr>
        <w:endnoteRef/>
      </w:r>
      <w:r>
        <w:t xml:space="preserve"> “IAP2 Spectrum of Political Participation”, </w:t>
      </w:r>
      <w:r>
        <w:rPr>
          <w:i/>
        </w:rPr>
        <w:t>International Association for Public Participation</w:t>
      </w:r>
      <w:r>
        <w:t xml:space="preserve">, </w:t>
      </w:r>
      <w:hyperlink r:id="rId1" w:history="1">
        <w:r w:rsidRPr="000579ED">
          <w:rPr>
            <w:rStyle w:val="Hyperlink"/>
          </w:rPr>
          <w:t>http://bit.ly/1kMmlYC</w:t>
        </w:r>
      </w:hyperlink>
      <w:r>
        <w:t xml:space="preserve"> </w:t>
      </w:r>
    </w:p>
  </w:endnote>
  <w:endnote w:id="3">
    <w:p w14:paraId="2FB5C2C3" w14:textId="77777777" w:rsidR="00400716" w:rsidRPr="00737CC1" w:rsidRDefault="00400716" w:rsidP="00CA1D6B">
      <w:pPr>
        <w:pStyle w:val="EndnoteText"/>
        <w:rPr>
          <w:lang w:val="en-US"/>
        </w:rPr>
      </w:pPr>
      <w:r>
        <w:rPr>
          <w:rStyle w:val="EndnoteReference"/>
        </w:rPr>
        <w:endnoteRef/>
      </w:r>
      <w:r>
        <w:t xml:space="preserve"> “IAP2 Spectrum of Political Participation”, </w:t>
      </w:r>
      <w:r>
        <w:rPr>
          <w:i/>
        </w:rPr>
        <w:t>International Association for Public Participation</w:t>
      </w:r>
      <w:r>
        <w:t xml:space="preserve">, </w:t>
      </w:r>
      <w:hyperlink r:id="rId2" w:history="1">
        <w:r w:rsidRPr="000579ED">
          <w:rPr>
            <w:rStyle w:val="Hyperlink"/>
          </w:rPr>
          <w:t>http://bit.ly/1kMmlYC</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MS P??">
    <w:altName w:val="ＭＳ 明朝"/>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MS P????">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 Pro W3">
    <w:panose1 w:val="00000000000000000000"/>
    <w:charset w:val="80"/>
    <w:family w:val="auto"/>
    <w:notTrueType/>
    <w:pitch w:val="variable"/>
    <w:sig w:usb0="00000001" w:usb1="08070000" w:usb2="00000010" w:usb3="00000000" w:csb0="00020000"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475A" w14:textId="77777777" w:rsidR="00400716" w:rsidRDefault="00400716" w:rsidP="00796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D1207" w14:textId="77777777" w:rsidR="00400716" w:rsidRDefault="00400716" w:rsidP="007962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6712" w14:textId="77777777" w:rsidR="00400716" w:rsidRDefault="00400716" w:rsidP="00796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395">
      <w:rPr>
        <w:rStyle w:val="PageNumber"/>
        <w:noProof/>
      </w:rPr>
      <w:t>49</w:t>
    </w:r>
    <w:r>
      <w:rPr>
        <w:rStyle w:val="PageNumber"/>
      </w:rPr>
      <w:fldChar w:fldCharType="end"/>
    </w:r>
  </w:p>
  <w:p w14:paraId="35C8114E" w14:textId="77777777" w:rsidR="00400716" w:rsidRDefault="00400716" w:rsidP="007962F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8334" w14:textId="77777777" w:rsidR="00400716" w:rsidRDefault="00400716" w:rsidP="006D3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03EA8" w14:textId="77777777" w:rsidR="00400716" w:rsidRDefault="00400716"/>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A370" w14:textId="77777777" w:rsidR="00400716" w:rsidRDefault="00400716" w:rsidP="006D3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395">
      <w:rPr>
        <w:rStyle w:val="PageNumber"/>
        <w:noProof/>
      </w:rPr>
      <w:t>54</w:t>
    </w:r>
    <w:r>
      <w:rPr>
        <w:rStyle w:val="PageNumber"/>
      </w:rPr>
      <w:fldChar w:fldCharType="end"/>
    </w:r>
  </w:p>
  <w:p w14:paraId="10C9CD2B" w14:textId="77777777" w:rsidR="00400716" w:rsidRDefault="00400716"/>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8B42" w14:textId="77777777" w:rsidR="00400716" w:rsidRDefault="00400716" w:rsidP="006D3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21074" w14:textId="77777777" w:rsidR="00400716" w:rsidRDefault="00400716"/>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6BADA" w14:textId="77777777" w:rsidR="00400716" w:rsidRDefault="00400716" w:rsidP="006D3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395">
      <w:rPr>
        <w:rStyle w:val="PageNumber"/>
        <w:noProof/>
      </w:rPr>
      <w:t>55</w:t>
    </w:r>
    <w:r>
      <w:rPr>
        <w:rStyle w:val="PageNumber"/>
      </w:rPr>
      <w:fldChar w:fldCharType="end"/>
    </w:r>
  </w:p>
  <w:p w14:paraId="5C8AFB62" w14:textId="77777777" w:rsidR="00400716" w:rsidRDefault="004007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D72B798" w14:textId="77777777" w:rsidR="00632C10" w:rsidRDefault="00632C10" w:rsidP="006D3707">
      <w:r>
        <w:separator/>
      </w:r>
    </w:p>
    <w:p w14:paraId="04FA0668" w14:textId="77777777" w:rsidR="00632C10" w:rsidRDefault="00632C10"/>
  </w:footnote>
  <w:footnote w:type="continuationSeparator" w:id="0">
    <w:p w14:paraId="219F1D40" w14:textId="77777777" w:rsidR="00632C10" w:rsidRDefault="00632C10" w:rsidP="006D3707">
      <w:r>
        <w:continuationSeparator/>
      </w:r>
    </w:p>
    <w:p w14:paraId="7031F54A" w14:textId="77777777" w:rsidR="00632C10" w:rsidRDefault="00632C10"/>
  </w:footnote>
  <w:footnote w:type="continuationNotice" w:id="1">
    <w:p w14:paraId="4B436B14" w14:textId="77777777" w:rsidR="00632C10" w:rsidRDefault="00632C10">
      <w:pPr>
        <w:spacing w:after="0"/>
      </w:pPr>
    </w:p>
  </w:footnote>
  <w:footnote w:id="2">
    <w:p w14:paraId="7EF03ECC" w14:textId="143F7F96" w:rsidR="009720BE" w:rsidRPr="007D3576" w:rsidRDefault="009720BE">
      <w:pPr>
        <w:pStyle w:val="FootnoteText"/>
        <w:rPr>
          <w:rFonts w:ascii="Garamond" w:hAnsi="Garamond"/>
          <w:sz w:val="21"/>
          <w:szCs w:val="21"/>
          <w:lang w:val="es-ES_tradnl"/>
        </w:rPr>
      </w:pPr>
      <w:r w:rsidRPr="007D3576">
        <w:rPr>
          <w:rStyle w:val="FootnoteReference"/>
          <w:rFonts w:ascii="Garamond" w:hAnsi="Garamond"/>
          <w:sz w:val="21"/>
          <w:szCs w:val="21"/>
          <w:lang w:val="es-ES_tradnl"/>
        </w:rPr>
        <w:footnoteRef/>
      </w:r>
      <w:r w:rsidRPr="007D3576">
        <w:rPr>
          <w:rFonts w:ascii="Garamond" w:hAnsi="Garamond"/>
          <w:sz w:val="21"/>
          <w:szCs w:val="21"/>
          <w:lang w:val="es-ES_tradnl"/>
        </w:rPr>
        <w:t xml:space="preserve"> El Panel Internacional de Expertos cambió este criterio en 2015.  Para más información véase </w:t>
      </w:r>
      <w:hyperlink r:id="rId1" w:history="1">
        <w:r w:rsidR="007A197E" w:rsidRPr="007D3576">
          <w:rPr>
            <w:rStyle w:val="Hyperlink"/>
            <w:rFonts w:ascii="Garamond" w:hAnsi="Garamond"/>
            <w:sz w:val="21"/>
            <w:szCs w:val="21"/>
            <w:lang w:val="es-ES_tradnl"/>
          </w:rPr>
          <w:t>http://www.opengovpartnership.org/node/5919</w:t>
        </w:r>
      </w:hyperlink>
      <w:r w:rsidR="007A197E" w:rsidRPr="007D3576">
        <w:rPr>
          <w:rFonts w:ascii="Garamond" w:hAnsi="Garamond"/>
          <w:sz w:val="21"/>
          <w:szCs w:val="21"/>
          <w:lang w:val="es-ES_tradnl"/>
        </w:rPr>
        <w:t xml:space="preserve"> </w:t>
      </w:r>
      <w:r w:rsidRPr="007D3576">
        <w:rPr>
          <w:rFonts w:ascii="Garamond" w:hAnsi="Garamond"/>
          <w:sz w:val="21"/>
          <w:szCs w:val="21"/>
          <w:lang w:val="es-ES_tradnl"/>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2"/>
    <w:multiLevelType w:val="singleLevel"/>
    <w:tmpl w:val="DFF09FD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1A233D6"/>
    <w:lvl w:ilvl="0">
      <w:start w:val="1"/>
      <w:numFmt w:val="bullet"/>
      <w:pStyle w:val="ListParagraph"/>
      <w:lvlText w:val=""/>
      <w:lvlJc w:val="left"/>
      <w:pPr>
        <w:tabs>
          <w:tab w:val="num" w:pos="643"/>
        </w:tabs>
        <w:ind w:left="643" w:hanging="360"/>
      </w:pPr>
      <w:rPr>
        <w:rFonts w:ascii="Symbol" w:hAnsi="Symbol" w:hint="default"/>
      </w:rPr>
    </w:lvl>
  </w:abstractNum>
  <w:abstractNum w:abstractNumId="2">
    <w:nsid w:val="FFFFFF89"/>
    <w:multiLevelType w:val="singleLevel"/>
    <w:tmpl w:val="0F266A34"/>
    <w:lvl w:ilvl="0">
      <w:start w:val="1"/>
      <w:numFmt w:val="bullet"/>
      <w:pStyle w:val="ColorfulList-Accent11"/>
      <w:lvlText w:val=""/>
      <w:lvlJc w:val="left"/>
      <w:pPr>
        <w:ind w:left="360" w:hanging="360"/>
      </w:pPr>
      <w:rPr>
        <w:rFonts w:ascii="Wingdings" w:hAnsi="Wingdings" w:hint="default"/>
      </w:rPr>
    </w:lvl>
  </w:abstractNum>
  <w:abstractNum w:abstractNumId="3">
    <w:nsid w:val="014C7B74"/>
    <w:multiLevelType w:val="multilevel"/>
    <w:tmpl w:val="36FCC152"/>
    <w:lvl w:ilvl="0">
      <w:start w:val="1"/>
      <w:numFmt w:val="decimal"/>
      <w:pStyle w:val="ListBullet3"/>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2314BF5"/>
    <w:multiLevelType w:val="hybridMultilevel"/>
    <w:tmpl w:val="4106D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E22BF"/>
    <w:multiLevelType w:val="hybridMultilevel"/>
    <w:tmpl w:val="D4A697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4310519"/>
    <w:multiLevelType w:val="hybridMultilevel"/>
    <w:tmpl w:val="90BE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BB1945"/>
    <w:multiLevelType w:val="hybridMultilevel"/>
    <w:tmpl w:val="581209AE"/>
    <w:lvl w:ilvl="0" w:tplc="D5E07CD4">
      <w:start w:val="1"/>
      <w:numFmt w:val="bullet"/>
      <w:lvlText w:val="•"/>
      <w:lvlJc w:val="left"/>
      <w:pPr>
        <w:tabs>
          <w:tab w:val="num" w:pos="720"/>
        </w:tabs>
        <w:ind w:left="720" w:hanging="360"/>
      </w:pPr>
      <w:rPr>
        <w:rFonts w:ascii="Arial" w:hAnsi="Arial" w:hint="default"/>
      </w:rPr>
    </w:lvl>
    <w:lvl w:ilvl="1" w:tplc="51C6912C" w:tentative="1">
      <w:start w:val="1"/>
      <w:numFmt w:val="bullet"/>
      <w:lvlText w:val="•"/>
      <w:lvlJc w:val="left"/>
      <w:pPr>
        <w:tabs>
          <w:tab w:val="num" w:pos="1440"/>
        </w:tabs>
        <w:ind w:left="1440" w:hanging="360"/>
      </w:pPr>
      <w:rPr>
        <w:rFonts w:ascii="Arial" w:hAnsi="Arial" w:hint="default"/>
      </w:rPr>
    </w:lvl>
    <w:lvl w:ilvl="2" w:tplc="EF343B82" w:tentative="1">
      <w:start w:val="1"/>
      <w:numFmt w:val="bullet"/>
      <w:lvlText w:val="•"/>
      <w:lvlJc w:val="left"/>
      <w:pPr>
        <w:tabs>
          <w:tab w:val="num" w:pos="2160"/>
        </w:tabs>
        <w:ind w:left="2160" w:hanging="360"/>
      </w:pPr>
      <w:rPr>
        <w:rFonts w:ascii="Arial" w:hAnsi="Arial" w:hint="default"/>
      </w:rPr>
    </w:lvl>
    <w:lvl w:ilvl="3" w:tplc="4BBCCD62" w:tentative="1">
      <w:start w:val="1"/>
      <w:numFmt w:val="bullet"/>
      <w:lvlText w:val="•"/>
      <w:lvlJc w:val="left"/>
      <w:pPr>
        <w:tabs>
          <w:tab w:val="num" w:pos="2880"/>
        </w:tabs>
        <w:ind w:left="2880" w:hanging="360"/>
      </w:pPr>
      <w:rPr>
        <w:rFonts w:ascii="Arial" w:hAnsi="Arial" w:hint="default"/>
      </w:rPr>
    </w:lvl>
    <w:lvl w:ilvl="4" w:tplc="D14291B6" w:tentative="1">
      <w:start w:val="1"/>
      <w:numFmt w:val="bullet"/>
      <w:lvlText w:val="•"/>
      <w:lvlJc w:val="left"/>
      <w:pPr>
        <w:tabs>
          <w:tab w:val="num" w:pos="3600"/>
        </w:tabs>
        <w:ind w:left="3600" w:hanging="360"/>
      </w:pPr>
      <w:rPr>
        <w:rFonts w:ascii="Arial" w:hAnsi="Arial" w:hint="default"/>
      </w:rPr>
    </w:lvl>
    <w:lvl w:ilvl="5" w:tplc="9A5C4A30" w:tentative="1">
      <w:start w:val="1"/>
      <w:numFmt w:val="bullet"/>
      <w:lvlText w:val="•"/>
      <w:lvlJc w:val="left"/>
      <w:pPr>
        <w:tabs>
          <w:tab w:val="num" w:pos="4320"/>
        </w:tabs>
        <w:ind w:left="4320" w:hanging="360"/>
      </w:pPr>
      <w:rPr>
        <w:rFonts w:ascii="Arial" w:hAnsi="Arial" w:hint="default"/>
      </w:rPr>
    </w:lvl>
    <w:lvl w:ilvl="6" w:tplc="8364F8A6" w:tentative="1">
      <w:start w:val="1"/>
      <w:numFmt w:val="bullet"/>
      <w:lvlText w:val="•"/>
      <w:lvlJc w:val="left"/>
      <w:pPr>
        <w:tabs>
          <w:tab w:val="num" w:pos="5040"/>
        </w:tabs>
        <w:ind w:left="5040" w:hanging="360"/>
      </w:pPr>
      <w:rPr>
        <w:rFonts w:ascii="Arial" w:hAnsi="Arial" w:hint="default"/>
      </w:rPr>
    </w:lvl>
    <w:lvl w:ilvl="7" w:tplc="928A2D1C" w:tentative="1">
      <w:start w:val="1"/>
      <w:numFmt w:val="bullet"/>
      <w:lvlText w:val="•"/>
      <w:lvlJc w:val="left"/>
      <w:pPr>
        <w:tabs>
          <w:tab w:val="num" w:pos="5760"/>
        </w:tabs>
        <w:ind w:left="5760" w:hanging="360"/>
      </w:pPr>
      <w:rPr>
        <w:rFonts w:ascii="Arial" w:hAnsi="Arial" w:hint="default"/>
      </w:rPr>
    </w:lvl>
    <w:lvl w:ilvl="8" w:tplc="F094193A" w:tentative="1">
      <w:start w:val="1"/>
      <w:numFmt w:val="bullet"/>
      <w:lvlText w:val="•"/>
      <w:lvlJc w:val="left"/>
      <w:pPr>
        <w:tabs>
          <w:tab w:val="num" w:pos="6480"/>
        </w:tabs>
        <w:ind w:left="6480" w:hanging="360"/>
      </w:pPr>
      <w:rPr>
        <w:rFonts w:ascii="Arial" w:hAnsi="Arial" w:hint="default"/>
      </w:rPr>
    </w:lvl>
  </w:abstractNum>
  <w:abstractNum w:abstractNumId="8">
    <w:nsid w:val="05DA3935"/>
    <w:multiLevelType w:val="hybridMultilevel"/>
    <w:tmpl w:val="C9FAF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6E361B8"/>
    <w:multiLevelType w:val="hybridMultilevel"/>
    <w:tmpl w:val="12A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062000"/>
    <w:multiLevelType w:val="hybridMultilevel"/>
    <w:tmpl w:val="CA6C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2B2554"/>
    <w:multiLevelType w:val="hybridMultilevel"/>
    <w:tmpl w:val="BF9667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892696C"/>
    <w:multiLevelType w:val="hybridMultilevel"/>
    <w:tmpl w:val="5958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2E5BB5"/>
    <w:multiLevelType w:val="hybridMultilevel"/>
    <w:tmpl w:val="D5C43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52399F"/>
    <w:multiLevelType w:val="hybridMultilevel"/>
    <w:tmpl w:val="8BEA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CB569D"/>
    <w:multiLevelType w:val="hybridMultilevel"/>
    <w:tmpl w:val="233ADA6C"/>
    <w:lvl w:ilvl="0" w:tplc="0FE648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8D007D"/>
    <w:multiLevelType w:val="hybridMultilevel"/>
    <w:tmpl w:val="238862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D5648CA"/>
    <w:multiLevelType w:val="hybridMultilevel"/>
    <w:tmpl w:val="4928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7F64D4"/>
    <w:multiLevelType w:val="hybridMultilevel"/>
    <w:tmpl w:val="228CA8FC"/>
    <w:lvl w:ilvl="0" w:tplc="B16E3F42">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0DA808BA"/>
    <w:multiLevelType w:val="hybridMultilevel"/>
    <w:tmpl w:val="052CA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AD0161"/>
    <w:multiLevelType w:val="hybridMultilevel"/>
    <w:tmpl w:val="E4E261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2CA7886"/>
    <w:multiLevelType w:val="hybridMultilevel"/>
    <w:tmpl w:val="DA1AB8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13037B4D"/>
    <w:multiLevelType w:val="hybridMultilevel"/>
    <w:tmpl w:val="80CA2B8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16491B0F"/>
    <w:multiLevelType w:val="multilevel"/>
    <w:tmpl w:val="4F9EB286"/>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360" w:hanging="360"/>
      </w:pPr>
      <w:rPr>
        <w:rFonts w:cs="Times New Roman"/>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16C667E1"/>
    <w:multiLevelType w:val="multilevel"/>
    <w:tmpl w:val="542EEC5A"/>
    <w:lvl w:ilvl="0">
      <w:start w:val="1"/>
      <w:numFmt w:val="decimal"/>
      <w:lvlText w:val="%1."/>
      <w:lvlJc w:val="left"/>
      <w:pPr>
        <w:tabs>
          <w:tab w:val="num" w:pos="720"/>
        </w:tabs>
        <w:ind w:left="720" w:hanging="360"/>
      </w:pPr>
      <w:rPr>
        <w:rFonts w:cs="Times New Roman"/>
      </w:rPr>
    </w:lvl>
    <w:lvl w:ilvl="1">
      <w:numFmt w:val="lowerLetter"/>
      <w:lvlText w:val="%2."/>
      <w:lvlJc w:val="left"/>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6F15E33"/>
    <w:multiLevelType w:val="hybridMultilevel"/>
    <w:tmpl w:val="072E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23209D"/>
    <w:multiLevelType w:val="hybridMultilevel"/>
    <w:tmpl w:val="CC0A43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18496F0D"/>
    <w:multiLevelType w:val="hybridMultilevel"/>
    <w:tmpl w:val="1242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2E32D3"/>
    <w:multiLevelType w:val="hybridMultilevel"/>
    <w:tmpl w:val="1DB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463F88"/>
    <w:multiLevelType w:val="hybridMultilevel"/>
    <w:tmpl w:val="66542D46"/>
    <w:lvl w:ilvl="0" w:tplc="44944D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BA160E"/>
    <w:multiLevelType w:val="hybridMultilevel"/>
    <w:tmpl w:val="A89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6E0ED9"/>
    <w:multiLevelType w:val="multilevel"/>
    <w:tmpl w:val="052CA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0730502"/>
    <w:multiLevelType w:val="hybridMultilevel"/>
    <w:tmpl w:val="E5CEA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095C97"/>
    <w:multiLevelType w:val="multilevel"/>
    <w:tmpl w:val="4F9EB286"/>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360" w:hanging="360"/>
      </w:pPr>
      <w:rPr>
        <w:rFonts w:cs="Times New Roman"/>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22A37814"/>
    <w:multiLevelType w:val="hybridMultilevel"/>
    <w:tmpl w:val="B768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C05521"/>
    <w:multiLevelType w:val="hybridMultilevel"/>
    <w:tmpl w:val="AE625BB6"/>
    <w:lvl w:ilvl="0" w:tplc="D1D0BD86">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2C922FD"/>
    <w:multiLevelType w:val="hybridMultilevel"/>
    <w:tmpl w:val="D55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E53F5B"/>
    <w:multiLevelType w:val="hybridMultilevel"/>
    <w:tmpl w:val="765A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F17B45"/>
    <w:multiLevelType w:val="hybridMultilevel"/>
    <w:tmpl w:val="CEC4F3BC"/>
    <w:lvl w:ilvl="0" w:tplc="0409000F">
      <w:start w:val="1"/>
      <w:numFmt w:val="decimal"/>
      <w:pStyle w:val="ListBullet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53C3A01"/>
    <w:multiLevelType w:val="hybridMultilevel"/>
    <w:tmpl w:val="0D5AA4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254F006C"/>
    <w:multiLevelType w:val="hybridMultilevel"/>
    <w:tmpl w:val="C1F45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256F4227"/>
    <w:multiLevelType w:val="hybridMultilevel"/>
    <w:tmpl w:val="0B30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5834D5F"/>
    <w:multiLevelType w:val="hybridMultilevel"/>
    <w:tmpl w:val="69C41C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2AEE373A"/>
    <w:multiLevelType w:val="hybridMultilevel"/>
    <w:tmpl w:val="7778B9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B796BBF"/>
    <w:multiLevelType w:val="hybridMultilevel"/>
    <w:tmpl w:val="9796D5BA"/>
    <w:lvl w:ilvl="0" w:tplc="9F842804">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DE30CA"/>
    <w:multiLevelType w:val="hybridMultilevel"/>
    <w:tmpl w:val="D5F4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8D3FEB"/>
    <w:multiLevelType w:val="hybridMultilevel"/>
    <w:tmpl w:val="D53AB3DC"/>
    <w:lvl w:ilvl="0" w:tplc="0409000F">
      <w:start w:val="1"/>
      <w:numFmt w:val="decimal"/>
      <w:pStyle w:val="ListBulle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2DE14A6E"/>
    <w:multiLevelType w:val="hybridMultilevel"/>
    <w:tmpl w:val="5B1A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877E56"/>
    <w:multiLevelType w:val="hybridMultilevel"/>
    <w:tmpl w:val="A7BC850E"/>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9">
    <w:nsid w:val="30C663C5"/>
    <w:multiLevelType w:val="hybridMultilevel"/>
    <w:tmpl w:val="9D0A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C76B38"/>
    <w:multiLevelType w:val="hybridMultilevel"/>
    <w:tmpl w:val="07D61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3A6305E"/>
    <w:multiLevelType w:val="hybridMultilevel"/>
    <w:tmpl w:val="E6BC7048"/>
    <w:lvl w:ilvl="0" w:tplc="88AEE39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2">
    <w:nsid w:val="349A2B1E"/>
    <w:multiLevelType w:val="multilevel"/>
    <w:tmpl w:val="D5C43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0B23C9"/>
    <w:multiLevelType w:val="hybridMultilevel"/>
    <w:tmpl w:val="1246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7697BC6"/>
    <w:multiLevelType w:val="hybridMultilevel"/>
    <w:tmpl w:val="F37ECBE0"/>
    <w:lvl w:ilvl="0" w:tplc="CB0AF03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9813DF7"/>
    <w:multiLevelType w:val="hybridMultilevel"/>
    <w:tmpl w:val="E35A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AB0B18"/>
    <w:multiLevelType w:val="hybridMultilevel"/>
    <w:tmpl w:val="ED3A56F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nsid w:val="39F524EB"/>
    <w:multiLevelType w:val="hybridMultilevel"/>
    <w:tmpl w:val="E3F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A0165C8"/>
    <w:multiLevelType w:val="hybridMultilevel"/>
    <w:tmpl w:val="BB5E8FF2"/>
    <w:lvl w:ilvl="0" w:tplc="8C8ECFF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3A57599F"/>
    <w:multiLevelType w:val="hybridMultilevel"/>
    <w:tmpl w:val="E708CD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0">
    <w:nsid w:val="3C7F1D7F"/>
    <w:multiLevelType w:val="hybridMultilevel"/>
    <w:tmpl w:val="7E66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CF950F2"/>
    <w:multiLevelType w:val="hybridMultilevel"/>
    <w:tmpl w:val="4130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F957F66"/>
    <w:multiLevelType w:val="hybridMultilevel"/>
    <w:tmpl w:val="19A05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1120D52"/>
    <w:multiLevelType w:val="hybridMultilevel"/>
    <w:tmpl w:val="B6E63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1180AA2"/>
    <w:multiLevelType w:val="hybridMultilevel"/>
    <w:tmpl w:val="2EA4D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1232072"/>
    <w:multiLevelType w:val="hybridMultilevel"/>
    <w:tmpl w:val="DB20084C"/>
    <w:lvl w:ilvl="0" w:tplc="BA027D64">
      <w:start w:val="1"/>
      <w:numFmt w:val="bullet"/>
      <w:lvlText w:val="•"/>
      <w:lvlJc w:val="left"/>
      <w:pPr>
        <w:tabs>
          <w:tab w:val="num" w:pos="720"/>
        </w:tabs>
        <w:ind w:left="720" w:hanging="360"/>
      </w:pPr>
      <w:rPr>
        <w:rFonts w:ascii="Arial" w:hAnsi="Arial" w:hint="default"/>
      </w:rPr>
    </w:lvl>
    <w:lvl w:ilvl="1" w:tplc="FA6CC786" w:tentative="1">
      <w:start w:val="1"/>
      <w:numFmt w:val="bullet"/>
      <w:lvlText w:val="•"/>
      <w:lvlJc w:val="left"/>
      <w:pPr>
        <w:tabs>
          <w:tab w:val="num" w:pos="1440"/>
        </w:tabs>
        <w:ind w:left="1440" w:hanging="360"/>
      </w:pPr>
      <w:rPr>
        <w:rFonts w:ascii="Arial" w:hAnsi="Arial" w:hint="default"/>
      </w:rPr>
    </w:lvl>
    <w:lvl w:ilvl="2" w:tplc="F5125318" w:tentative="1">
      <w:start w:val="1"/>
      <w:numFmt w:val="bullet"/>
      <w:lvlText w:val="•"/>
      <w:lvlJc w:val="left"/>
      <w:pPr>
        <w:tabs>
          <w:tab w:val="num" w:pos="2160"/>
        </w:tabs>
        <w:ind w:left="2160" w:hanging="360"/>
      </w:pPr>
      <w:rPr>
        <w:rFonts w:ascii="Arial" w:hAnsi="Arial" w:hint="default"/>
      </w:rPr>
    </w:lvl>
    <w:lvl w:ilvl="3" w:tplc="57B05B64" w:tentative="1">
      <w:start w:val="1"/>
      <w:numFmt w:val="bullet"/>
      <w:lvlText w:val="•"/>
      <w:lvlJc w:val="left"/>
      <w:pPr>
        <w:tabs>
          <w:tab w:val="num" w:pos="2880"/>
        </w:tabs>
        <w:ind w:left="2880" w:hanging="360"/>
      </w:pPr>
      <w:rPr>
        <w:rFonts w:ascii="Arial" w:hAnsi="Arial" w:hint="default"/>
      </w:rPr>
    </w:lvl>
    <w:lvl w:ilvl="4" w:tplc="70BEAFE4" w:tentative="1">
      <w:start w:val="1"/>
      <w:numFmt w:val="bullet"/>
      <w:lvlText w:val="•"/>
      <w:lvlJc w:val="left"/>
      <w:pPr>
        <w:tabs>
          <w:tab w:val="num" w:pos="3600"/>
        </w:tabs>
        <w:ind w:left="3600" w:hanging="360"/>
      </w:pPr>
      <w:rPr>
        <w:rFonts w:ascii="Arial" w:hAnsi="Arial" w:hint="default"/>
      </w:rPr>
    </w:lvl>
    <w:lvl w:ilvl="5" w:tplc="60BC7824" w:tentative="1">
      <w:start w:val="1"/>
      <w:numFmt w:val="bullet"/>
      <w:lvlText w:val="•"/>
      <w:lvlJc w:val="left"/>
      <w:pPr>
        <w:tabs>
          <w:tab w:val="num" w:pos="4320"/>
        </w:tabs>
        <w:ind w:left="4320" w:hanging="360"/>
      </w:pPr>
      <w:rPr>
        <w:rFonts w:ascii="Arial" w:hAnsi="Arial" w:hint="default"/>
      </w:rPr>
    </w:lvl>
    <w:lvl w:ilvl="6" w:tplc="A3B8797E" w:tentative="1">
      <w:start w:val="1"/>
      <w:numFmt w:val="bullet"/>
      <w:lvlText w:val="•"/>
      <w:lvlJc w:val="left"/>
      <w:pPr>
        <w:tabs>
          <w:tab w:val="num" w:pos="5040"/>
        </w:tabs>
        <w:ind w:left="5040" w:hanging="360"/>
      </w:pPr>
      <w:rPr>
        <w:rFonts w:ascii="Arial" w:hAnsi="Arial" w:hint="default"/>
      </w:rPr>
    </w:lvl>
    <w:lvl w:ilvl="7" w:tplc="3FF880D2" w:tentative="1">
      <w:start w:val="1"/>
      <w:numFmt w:val="bullet"/>
      <w:lvlText w:val="•"/>
      <w:lvlJc w:val="left"/>
      <w:pPr>
        <w:tabs>
          <w:tab w:val="num" w:pos="5760"/>
        </w:tabs>
        <w:ind w:left="5760" w:hanging="360"/>
      </w:pPr>
      <w:rPr>
        <w:rFonts w:ascii="Arial" w:hAnsi="Arial" w:hint="default"/>
      </w:rPr>
    </w:lvl>
    <w:lvl w:ilvl="8" w:tplc="6568BE06" w:tentative="1">
      <w:start w:val="1"/>
      <w:numFmt w:val="bullet"/>
      <w:lvlText w:val="•"/>
      <w:lvlJc w:val="left"/>
      <w:pPr>
        <w:tabs>
          <w:tab w:val="num" w:pos="6480"/>
        </w:tabs>
        <w:ind w:left="6480" w:hanging="360"/>
      </w:pPr>
      <w:rPr>
        <w:rFonts w:ascii="Arial" w:hAnsi="Arial" w:hint="default"/>
      </w:rPr>
    </w:lvl>
  </w:abstractNum>
  <w:abstractNum w:abstractNumId="66">
    <w:nsid w:val="436002D3"/>
    <w:multiLevelType w:val="hybridMultilevel"/>
    <w:tmpl w:val="84009CF4"/>
    <w:lvl w:ilvl="0" w:tplc="ECECA5F8">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nsid w:val="4436040E"/>
    <w:multiLevelType w:val="hybridMultilevel"/>
    <w:tmpl w:val="6E2AA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44C74A4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9">
    <w:nsid w:val="468051C7"/>
    <w:multiLevelType w:val="hybridMultilevel"/>
    <w:tmpl w:val="235A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890EA0"/>
    <w:multiLevelType w:val="hybridMultilevel"/>
    <w:tmpl w:val="9230D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8BC1CD7"/>
    <w:multiLevelType w:val="hybridMultilevel"/>
    <w:tmpl w:val="2C2AB808"/>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2">
    <w:nsid w:val="494114A3"/>
    <w:multiLevelType w:val="hybridMultilevel"/>
    <w:tmpl w:val="0F987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DA7502"/>
    <w:multiLevelType w:val="multilevel"/>
    <w:tmpl w:val="22903B6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4">
    <w:nsid w:val="4A137C6A"/>
    <w:multiLevelType w:val="hybridMultilevel"/>
    <w:tmpl w:val="6698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B4C67A5"/>
    <w:multiLevelType w:val="hybridMultilevel"/>
    <w:tmpl w:val="E50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4F5DB9"/>
    <w:multiLevelType w:val="hybridMultilevel"/>
    <w:tmpl w:val="957A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371959"/>
    <w:multiLevelType w:val="hybridMultilevel"/>
    <w:tmpl w:val="400E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C7A2DE8"/>
    <w:multiLevelType w:val="hybridMultilevel"/>
    <w:tmpl w:val="3C701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CE07232"/>
    <w:multiLevelType w:val="hybridMultilevel"/>
    <w:tmpl w:val="87CC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D0F7734"/>
    <w:multiLevelType w:val="hybridMultilevel"/>
    <w:tmpl w:val="6C068960"/>
    <w:lvl w:ilvl="0" w:tplc="0409000F">
      <w:start w:val="1"/>
      <w:numFmt w:val="decimal"/>
      <w:lvlText w:val="%1."/>
      <w:lvlJc w:val="left"/>
      <w:pPr>
        <w:ind w:left="769" w:hanging="360"/>
      </w:pPr>
      <w:rPr>
        <w:rFonts w:cs="Times New Roman"/>
      </w:rPr>
    </w:lvl>
    <w:lvl w:ilvl="1" w:tplc="04090019">
      <w:start w:val="1"/>
      <w:numFmt w:val="lowerLetter"/>
      <w:lvlText w:val="%2."/>
      <w:lvlJc w:val="left"/>
      <w:pPr>
        <w:ind w:left="1489" w:hanging="360"/>
      </w:pPr>
      <w:rPr>
        <w:rFonts w:cs="Times New Roman"/>
      </w:rPr>
    </w:lvl>
    <w:lvl w:ilvl="2" w:tplc="0409001B" w:tentative="1">
      <w:start w:val="1"/>
      <w:numFmt w:val="lowerRoman"/>
      <w:lvlText w:val="%3."/>
      <w:lvlJc w:val="right"/>
      <w:pPr>
        <w:ind w:left="2209" w:hanging="180"/>
      </w:pPr>
      <w:rPr>
        <w:rFonts w:cs="Times New Roman"/>
      </w:rPr>
    </w:lvl>
    <w:lvl w:ilvl="3" w:tplc="0409000F" w:tentative="1">
      <w:start w:val="1"/>
      <w:numFmt w:val="decimal"/>
      <w:lvlText w:val="%4."/>
      <w:lvlJc w:val="left"/>
      <w:pPr>
        <w:ind w:left="2929" w:hanging="360"/>
      </w:pPr>
      <w:rPr>
        <w:rFonts w:cs="Times New Roman"/>
      </w:rPr>
    </w:lvl>
    <w:lvl w:ilvl="4" w:tplc="04090019" w:tentative="1">
      <w:start w:val="1"/>
      <w:numFmt w:val="lowerLetter"/>
      <w:lvlText w:val="%5."/>
      <w:lvlJc w:val="left"/>
      <w:pPr>
        <w:ind w:left="3649" w:hanging="360"/>
      </w:pPr>
      <w:rPr>
        <w:rFonts w:cs="Times New Roman"/>
      </w:rPr>
    </w:lvl>
    <w:lvl w:ilvl="5" w:tplc="0409001B" w:tentative="1">
      <w:start w:val="1"/>
      <w:numFmt w:val="lowerRoman"/>
      <w:lvlText w:val="%6."/>
      <w:lvlJc w:val="right"/>
      <w:pPr>
        <w:ind w:left="4369" w:hanging="180"/>
      </w:pPr>
      <w:rPr>
        <w:rFonts w:cs="Times New Roman"/>
      </w:rPr>
    </w:lvl>
    <w:lvl w:ilvl="6" w:tplc="0409000F" w:tentative="1">
      <w:start w:val="1"/>
      <w:numFmt w:val="decimal"/>
      <w:lvlText w:val="%7."/>
      <w:lvlJc w:val="left"/>
      <w:pPr>
        <w:ind w:left="5089" w:hanging="360"/>
      </w:pPr>
      <w:rPr>
        <w:rFonts w:cs="Times New Roman"/>
      </w:rPr>
    </w:lvl>
    <w:lvl w:ilvl="7" w:tplc="04090019" w:tentative="1">
      <w:start w:val="1"/>
      <w:numFmt w:val="lowerLetter"/>
      <w:lvlText w:val="%8."/>
      <w:lvlJc w:val="left"/>
      <w:pPr>
        <w:ind w:left="5809" w:hanging="360"/>
      </w:pPr>
      <w:rPr>
        <w:rFonts w:cs="Times New Roman"/>
      </w:rPr>
    </w:lvl>
    <w:lvl w:ilvl="8" w:tplc="0409001B" w:tentative="1">
      <w:start w:val="1"/>
      <w:numFmt w:val="lowerRoman"/>
      <w:lvlText w:val="%9."/>
      <w:lvlJc w:val="right"/>
      <w:pPr>
        <w:ind w:left="6529" w:hanging="180"/>
      </w:pPr>
      <w:rPr>
        <w:rFonts w:cs="Times New Roman"/>
      </w:rPr>
    </w:lvl>
  </w:abstractNum>
  <w:abstractNum w:abstractNumId="81">
    <w:nsid w:val="4FA407F4"/>
    <w:multiLevelType w:val="hybridMultilevel"/>
    <w:tmpl w:val="7870ED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532918A5"/>
    <w:multiLevelType w:val="hybridMultilevel"/>
    <w:tmpl w:val="6A12A2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53EA7506"/>
    <w:multiLevelType w:val="hybridMultilevel"/>
    <w:tmpl w:val="88C222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5B07B51"/>
    <w:multiLevelType w:val="hybridMultilevel"/>
    <w:tmpl w:val="3EA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70A623C"/>
    <w:multiLevelType w:val="hybridMultilevel"/>
    <w:tmpl w:val="E2D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70D532A"/>
    <w:multiLevelType w:val="hybridMultilevel"/>
    <w:tmpl w:val="BB5E8FF2"/>
    <w:lvl w:ilvl="0" w:tplc="8C8ECFF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57452F18"/>
    <w:multiLevelType w:val="hybridMultilevel"/>
    <w:tmpl w:val="BF9667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74963A3"/>
    <w:multiLevelType w:val="hybridMultilevel"/>
    <w:tmpl w:val="618CB3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9">
    <w:nsid w:val="58823193"/>
    <w:multiLevelType w:val="hybridMultilevel"/>
    <w:tmpl w:val="5DC0194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58DF1D50"/>
    <w:multiLevelType w:val="hybridMultilevel"/>
    <w:tmpl w:val="9A5C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A02500D"/>
    <w:multiLevelType w:val="hybridMultilevel"/>
    <w:tmpl w:val="9350D6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A606911"/>
    <w:multiLevelType w:val="hybridMultilevel"/>
    <w:tmpl w:val="0C58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A6F187F"/>
    <w:multiLevelType w:val="hybridMultilevel"/>
    <w:tmpl w:val="E990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AA81579"/>
    <w:multiLevelType w:val="hybridMultilevel"/>
    <w:tmpl w:val="DBEA59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5C5571A9"/>
    <w:multiLevelType w:val="hybridMultilevel"/>
    <w:tmpl w:val="35CC2FFA"/>
    <w:lvl w:ilvl="0" w:tplc="0409000F">
      <w:start w:val="1"/>
      <w:numFmt w:val="decimal"/>
      <w:lvlText w:val="%1."/>
      <w:lvlJc w:val="left"/>
      <w:pPr>
        <w:ind w:left="769" w:hanging="360"/>
      </w:pPr>
      <w:rPr>
        <w:rFonts w:cs="Times New Roman"/>
      </w:rPr>
    </w:lvl>
    <w:lvl w:ilvl="1" w:tplc="04090019">
      <w:start w:val="1"/>
      <w:numFmt w:val="lowerLetter"/>
      <w:lvlText w:val="%2."/>
      <w:lvlJc w:val="left"/>
      <w:pPr>
        <w:ind w:left="1489" w:hanging="360"/>
      </w:pPr>
      <w:rPr>
        <w:rFonts w:cs="Times New Roman"/>
      </w:rPr>
    </w:lvl>
    <w:lvl w:ilvl="2" w:tplc="0409001B">
      <w:start w:val="1"/>
      <w:numFmt w:val="lowerRoman"/>
      <w:lvlText w:val="%3."/>
      <w:lvlJc w:val="right"/>
      <w:pPr>
        <w:ind w:left="2389" w:hanging="360"/>
      </w:pPr>
      <w:rPr>
        <w:rFonts w:cs="Times New Roman"/>
      </w:rPr>
    </w:lvl>
    <w:lvl w:ilvl="3" w:tplc="0409000F">
      <w:start w:val="1"/>
      <w:numFmt w:val="decimal"/>
      <w:lvlText w:val="%4."/>
      <w:lvlJc w:val="left"/>
      <w:pPr>
        <w:ind w:left="2929" w:hanging="360"/>
      </w:pPr>
      <w:rPr>
        <w:rFonts w:cs="Times New Roman"/>
      </w:rPr>
    </w:lvl>
    <w:lvl w:ilvl="4" w:tplc="04090019" w:tentative="1">
      <w:start w:val="1"/>
      <w:numFmt w:val="lowerLetter"/>
      <w:lvlText w:val="%5."/>
      <w:lvlJc w:val="left"/>
      <w:pPr>
        <w:ind w:left="3649" w:hanging="360"/>
      </w:pPr>
      <w:rPr>
        <w:rFonts w:cs="Times New Roman"/>
      </w:rPr>
    </w:lvl>
    <w:lvl w:ilvl="5" w:tplc="0409001B" w:tentative="1">
      <w:start w:val="1"/>
      <w:numFmt w:val="lowerRoman"/>
      <w:lvlText w:val="%6."/>
      <w:lvlJc w:val="right"/>
      <w:pPr>
        <w:ind w:left="4369" w:hanging="180"/>
      </w:pPr>
      <w:rPr>
        <w:rFonts w:cs="Times New Roman"/>
      </w:rPr>
    </w:lvl>
    <w:lvl w:ilvl="6" w:tplc="0409000F" w:tentative="1">
      <w:start w:val="1"/>
      <w:numFmt w:val="decimal"/>
      <w:lvlText w:val="%7."/>
      <w:lvlJc w:val="left"/>
      <w:pPr>
        <w:ind w:left="5089" w:hanging="360"/>
      </w:pPr>
      <w:rPr>
        <w:rFonts w:cs="Times New Roman"/>
      </w:rPr>
    </w:lvl>
    <w:lvl w:ilvl="7" w:tplc="04090019" w:tentative="1">
      <w:start w:val="1"/>
      <w:numFmt w:val="lowerLetter"/>
      <w:lvlText w:val="%8."/>
      <w:lvlJc w:val="left"/>
      <w:pPr>
        <w:ind w:left="5809" w:hanging="360"/>
      </w:pPr>
      <w:rPr>
        <w:rFonts w:cs="Times New Roman"/>
      </w:rPr>
    </w:lvl>
    <w:lvl w:ilvl="8" w:tplc="0409001B" w:tentative="1">
      <w:start w:val="1"/>
      <w:numFmt w:val="lowerRoman"/>
      <w:lvlText w:val="%9."/>
      <w:lvlJc w:val="right"/>
      <w:pPr>
        <w:ind w:left="6529" w:hanging="180"/>
      </w:pPr>
      <w:rPr>
        <w:rFonts w:cs="Times New Roman"/>
      </w:rPr>
    </w:lvl>
  </w:abstractNum>
  <w:abstractNum w:abstractNumId="96">
    <w:nsid w:val="5D5F5C2B"/>
    <w:multiLevelType w:val="hybridMultilevel"/>
    <w:tmpl w:val="3196BD46"/>
    <w:lvl w:ilvl="0" w:tplc="AEACA9A8">
      <w:start w:val="1"/>
      <w:numFmt w:val="bullet"/>
      <w:lvlText w:val="•"/>
      <w:lvlJc w:val="left"/>
      <w:pPr>
        <w:tabs>
          <w:tab w:val="num" w:pos="720"/>
        </w:tabs>
        <w:ind w:left="720" w:hanging="360"/>
      </w:pPr>
      <w:rPr>
        <w:rFonts w:ascii="Arial" w:hAnsi="Arial" w:hint="default"/>
      </w:rPr>
    </w:lvl>
    <w:lvl w:ilvl="1" w:tplc="2D5C83F2" w:tentative="1">
      <w:start w:val="1"/>
      <w:numFmt w:val="bullet"/>
      <w:lvlText w:val="•"/>
      <w:lvlJc w:val="left"/>
      <w:pPr>
        <w:tabs>
          <w:tab w:val="num" w:pos="1440"/>
        </w:tabs>
        <w:ind w:left="1440" w:hanging="360"/>
      </w:pPr>
      <w:rPr>
        <w:rFonts w:ascii="Arial" w:hAnsi="Arial" w:hint="default"/>
      </w:rPr>
    </w:lvl>
    <w:lvl w:ilvl="2" w:tplc="6A5CEC9C" w:tentative="1">
      <w:start w:val="1"/>
      <w:numFmt w:val="bullet"/>
      <w:lvlText w:val="•"/>
      <w:lvlJc w:val="left"/>
      <w:pPr>
        <w:tabs>
          <w:tab w:val="num" w:pos="2160"/>
        </w:tabs>
        <w:ind w:left="2160" w:hanging="360"/>
      </w:pPr>
      <w:rPr>
        <w:rFonts w:ascii="Arial" w:hAnsi="Arial" w:hint="default"/>
      </w:rPr>
    </w:lvl>
    <w:lvl w:ilvl="3" w:tplc="D6D409A0" w:tentative="1">
      <w:start w:val="1"/>
      <w:numFmt w:val="bullet"/>
      <w:lvlText w:val="•"/>
      <w:lvlJc w:val="left"/>
      <w:pPr>
        <w:tabs>
          <w:tab w:val="num" w:pos="2880"/>
        </w:tabs>
        <w:ind w:left="2880" w:hanging="360"/>
      </w:pPr>
      <w:rPr>
        <w:rFonts w:ascii="Arial" w:hAnsi="Arial" w:hint="default"/>
      </w:rPr>
    </w:lvl>
    <w:lvl w:ilvl="4" w:tplc="794E460A" w:tentative="1">
      <w:start w:val="1"/>
      <w:numFmt w:val="bullet"/>
      <w:lvlText w:val="•"/>
      <w:lvlJc w:val="left"/>
      <w:pPr>
        <w:tabs>
          <w:tab w:val="num" w:pos="3600"/>
        </w:tabs>
        <w:ind w:left="3600" w:hanging="360"/>
      </w:pPr>
      <w:rPr>
        <w:rFonts w:ascii="Arial" w:hAnsi="Arial" w:hint="default"/>
      </w:rPr>
    </w:lvl>
    <w:lvl w:ilvl="5" w:tplc="70143704" w:tentative="1">
      <w:start w:val="1"/>
      <w:numFmt w:val="bullet"/>
      <w:lvlText w:val="•"/>
      <w:lvlJc w:val="left"/>
      <w:pPr>
        <w:tabs>
          <w:tab w:val="num" w:pos="4320"/>
        </w:tabs>
        <w:ind w:left="4320" w:hanging="360"/>
      </w:pPr>
      <w:rPr>
        <w:rFonts w:ascii="Arial" w:hAnsi="Arial" w:hint="default"/>
      </w:rPr>
    </w:lvl>
    <w:lvl w:ilvl="6" w:tplc="0BC03F72" w:tentative="1">
      <w:start w:val="1"/>
      <w:numFmt w:val="bullet"/>
      <w:lvlText w:val="•"/>
      <w:lvlJc w:val="left"/>
      <w:pPr>
        <w:tabs>
          <w:tab w:val="num" w:pos="5040"/>
        </w:tabs>
        <w:ind w:left="5040" w:hanging="360"/>
      </w:pPr>
      <w:rPr>
        <w:rFonts w:ascii="Arial" w:hAnsi="Arial" w:hint="default"/>
      </w:rPr>
    </w:lvl>
    <w:lvl w:ilvl="7" w:tplc="72B4D058" w:tentative="1">
      <w:start w:val="1"/>
      <w:numFmt w:val="bullet"/>
      <w:lvlText w:val="•"/>
      <w:lvlJc w:val="left"/>
      <w:pPr>
        <w:tabs>
          <w:tab w:val="num" w:pos="5760"/>
        </w:tabs>
        <w:ind w:left="5760" w:hanging="360"/>
      </w:pPr>
      <w:rPr>
        <w:rFonts w:ascii="Arial" w:hAnsi="Arial" w:hint="default"/>
      </w:rPr>
    </w:lvl>
    <w:lvl w:ilvl="8" w:tplc="3A7C0268" w:tentative="1">
      <w:start w:val="1"/>
      <w:numFmt w:val="bullet"/>
      <w:lvlText w:val="•"/>
      <w:lvlJc w:val="left"/>
      <w:pPr>
        <w:tabs>
          <w:tab w:val="num" w:pos="6480"/>
        </w:tabs>
        <w:ind w:left="6480" w:hanging="360"/>
      </w:pPr>
      <w:rPr>
        <w:rFonts w:ascii="Arial" w:hAnsi="Arial" w:hint="default"/>
      </w:rPr>
    </w:lvl>
  </w:abstractNum>
  <w:abstractNum w:abstractNumId="97">
    <w:nsid w:val="60167B2A"/>
    <w:multiLevelType w:val="hybridMultilevel"/>
    <w:tmpl w:val="B39A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0172CD3"/>
    <w:multiLevelType w:val="hybridMultilevel"/>
    <w:tmpl w:val="ADB0E8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9">
    <w:nsid w:val="61861271"/>
    <w:multiLevelType w:val="hybridMultilevel"/>
    <w:tmpl w:val="52E81282"/>
    <w:lvl w:ilvl="0" w:tplc="79D8E020">
      <w:start w:val="1"/>
      <w:numFmt w:val="bullet"/>
      <w:lvlText w:val="•"/>
      <w:lvlJc w:val="left"/>
      <w:pPr>
        <w:tabs>
          <w:tab w:val="num" w:pos="720"/>
        </w:tabs>
        <w:ind w:left="720" w:hanging="360"/>
      </w:pPr>
      <w:rPr>
        <w:rFonts w:ascii="Arial" w:hAnsi="Arial" w:hint="default"/>
      </w:rPr>
    </w:lvl>
    <w:lvl w:ilvl="1" w:tplc="C1B6D4C8" w:tentative="1">
      <w:start w:val="1"/>
      <w:numFmt w:val="bullet"/>
      <w:lvlText w:val="•"/>
      <w:lvlJc w:val="left"/>
      <w:pPr>
        <w:tabs>
          <w:tab w:val="num" w:pos="1440"/>
        </w:tabs>
        <w:ind w:left="1440" w:hanging="360"/>
      </w:pPr>
      <w:rPr>
        <w:rFonts w:ascii="Arial" w:hAnsi="Arial" w:hint="default"/>
      </w:rPr>
    </w:lvl>
    <w:lvl w:ilvl="2" w:tplc="A1969790" w:tentative="1">
      <w:start w:val="1"/>
      <w:numFmt w:val="bullet"/>
      <w:lvlText w:val="•"/>
      <w:lvlJc w:val="left"/>
      <w:pPr>
        <w:tabs>
          <w:tab w:val="num" w:pos="2160"/>
        </w:tabs>
        <w:ind w:left="2160" w:hanging="360"/>
      </w:pPr>
      <w:rPr>
        <w:rFonts w:ascii="Arial" w:hAnsi="Arial" w:hint="default"/>
      </w:rPr>
    </w:lvl>
    <w:lvl w:ilvl="3" w:tplc="FC70EB0A" w:tentative="1">
      <w:start w:val="1"/>
      <w:numFmt w:val="bullet"/>
      <w:lvlText w:val="•"/>
      <w:lvlJc w:val="left"/>
      <w:pPr>
        <w:tabs>
          <w:tab w:val="num" w:pos="2880"/>
        </w:tabs>
        <w:ind w:left="2880" w:hanging="360"/>
      </w:pPr>
      <w:rPr>
        <w:rFonts w:ascii="Arial" w:hAnsi="Arial" w:hint="default"/>
      </w:rPr>
    </w:lvl>
    <w:lvl w:ilvl="4" w:tplc="719E3E16" w:tentative="1">
      <w:start w:val="1"/>
      <w:numFmt w:val="bullet"/>
      <w:lvlText w:val="•"/>
      <w:lvlJc w:val="left"/>
      <w:pPr>
        <w:tabs>
          <w:tab w:val="num" w:pos="3600"/>
        </w:tabs>
        <w:ind w:left="3600" w:hanging="360"/>
      </w:pPr>
      <w:rPr>
        <w:rFonts w:ascii="Arial" w:hAnsi="Arial" w:hint="default"/>
      </w:rPr>
    </w:lvl>
    <w:lvl w:ilvl="5" w:tplc="425A084E" w:tentative="1">
      <w:start w:val="1"/>
      <w:numFmt w:val="bullet"/>
      <w:lvlText w:val="•"/>
      <w:lvlJc w:val="left"/>
      <w:pPr>
        <w:tabs>
          <w:tab w:val="num" w:pos="4320"/>
        </w:tabs>
        <w:ind w:left="4320" w:hanging="360"/>
      </w:pPr>
      <w:rPr>
        <w:rFonts w:ascii="Arial" w:hAnsi="Arial" w:hint="default"/>
      </w:rPr>
    </w:lvl>
    <w:lvl w:ilvl="6" w:tplc="DC6A61D6" w:tentative="1">
      <w:start w:val="1"/>
      <w:numFmt w:val="bullet"/>
      <w:lvlText w:val="•"/>
      <w:lvlJc w:val="left"/>
      <w:pPr>
        <w:tabs>
          <w:tab w:val="num" w:pos="5040"/>
        </w:tabs>
        <w:ind w:left="5040" w:hanging="360"/>
      </w:pPr>
      <w:rPr>
        <w:rFonts w:ascii="Arial" w:hAnsi="Arial" w:hint="default"/>
      </w:rPr>
    </w:lvl>
    <w:lvl w:ilvl="7" w:tplc="C4E63794" w:tentative="1">
      <w:start w:val="1"/>
      <w:numFmt w:val="bullet"/>
      <w:lvlText w:val="•"/>
      <w:lvlJc w:val="left"/>
      <w:pPr>
        <w:tabs>
          <w:tab w:val="num" w:pos="5760"/>
        </w:tabs>
        <w:ind w:left="5760" w:hanging="360"/>
      </w:pPr>
      <w:rPr>
        <w:rFonts w:ascii="Arial" w:hAnsi="Arial" w:hint="default"/>
      </w:rPr>
    </w:lvl>
    <w:lvl w:ilvl="8" w:tplc="AB264262" w:tentative="1">
      <w:start w:val="1"/>
      <w:numFmt w:val="bullet"/>
      <w:lvlText w:val="•"/>
      <w:lvlJc w:val="left"/>
      <w:pPr>
        <w:tabs>
          <w:tab w:val="num" w:pos="6480"/>
        </w:tabs>
        <w:ind w:left="6480" w:hanging="360"/>
      </w:pPr>
      <w:rPr>
        <w:rFonts w:ascii="Arial" w:hAnsi="Arial" w:hint="default"/>
      </w:rPr>
    </w:lvl>
  </w:abstractNum>
  <w:abstractNum w:abstractNumId="100">
    <w:nsid w:val="634924F6"/>
    <w:multiLevelType w:val="hybridMultilevel"/>
    <w:tmpl w:val="B03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3D05C84"/>
    <w:multiLevelType w:val="hybridMultilevel"/>
    <w:tmpl w:val="E332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4C40007"/>
    <w:multiLevelType w:val="hybridMultilevel"/>
    <w:tmpl w:val="94E24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nsid w:val="68734F35"/>
    <w:multiLevelType w:val="hybridMultilevel"/>
    <w:tmpl w:val="3F3C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B2C4C54"/>
    <w:multiLevelType w:val="hybridMultilevel"/>
    <w:tmpl w:val="DDF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C9F5453"/>
    <w:multiLevelType w:val="hybridMultilevel"/>
    <w:tmpl w:val="9D4CF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6D7855D1"/>
    <w:multiLevelType w:val="hybridMultilevel"/>
    <w:tmpl w:val="0826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E44764C"/>
    <w:multiLevelType w:val="hybridMultilevel"/>
    <w:tmpl w:val="126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E533587"/>
    <w:multiLevelType w:val="hybridMultilevel"/>
    <w:tmpl w:val="5B4CE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6EFE658E"/>
    <w:multiLevelType w:val="hybridMultilevel"/>
    <w:tmpl w:val="BB5E8FF2"/>
    <w:lvl w:ilvl="0" w:tplc="8C8ECFF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720502B3"/>
    <w:multiLevelType w:val="hybridMultilevel"/>
    <w:tmpl w:val="4C060552"/>
    <w:lvl w:ilvl="0" w:tplc="81CE62E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755D3FE6"/>
    <w:multiLevelType w:val="hybridMultilevel"/>
    <w:tmpl w:val="48F8B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75FA3CCF"/>
    <w:multiLevelType w:val="hybridMultilevel"/>
    <w:tmpl w:val="2600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9C66323"/>
    <w:multiLevelType w:val="hybridMultilevel"/>
    <w:tmpl w:val="86E8F9A4"/>
    <w:lvl w:ilvl="0" w:tplc="0409000F">
      <w:start w:val="1"/>
      <w:numFmt w:val="decimal"/>
      <w:lvlText w:val="%1."/>
      <w:lvlJc w:val="left"/>
      <w:pPr>
        <w:ind w:left="769" w:hanging="360"/>
      </w:pPr>
      <w:rPr>
        <w:rFonts w:cs="Times New Roman"/>
      </w:rPr>
    </w:lvl>
    <w:lvl w:ilvl="1" w:tplc="04090019">
      <w:start w:val="1"/>
      <w:numFmt w:val="lowerLetter"/>
      <w:lvlText w:val="%2."/>
      <w:lvlJc w:val="left"/>
      <w:pPr>
        <w:ind w:left="1489" w:hanging="360"/>
      </w:pPr>
      <w:rPr>
        <w:rFonts w:cs="Times New Roman"/>
      </w:rPr>
    </w:lvl>
    <w:lvl w:ilvl="2" w:tplc="0409001B" w:tentative="1">
      <w:start w:val="1"/>
      <w:numFmt w:val="lowerRoman"/>
      <w:lvlText w:val="%3."/>
      <w:lvlJc w:val="right"/>
      <w:pPr>
        <w:ind w:left="2209" w:hanging="180"/>
      </w:pPr>
      <w:rPr>
        <w:rFonts w:cs="Times New Roman"/>
      </w:rPr>
    </w:lvl>
    <w:lvl w:ilvl="3" w:tplc="0409000F" w:tentative="1">
      <w:start w:val="1"/>
      <w:numFmt w:val="decimal"/>
      <w:lvlText w:val="%4."/>
      <w:lvlJc w:val="left"/>
      <w:pPr>
        <w:ind w:left="2929" w:hanging="360"/>
      </w:pPr>
      <w:rPr>
        <w:rFonts w:cs="Times New Roman"/>
      </w:rPr>
    </w:lvl>
    <w:lvl w:ilvl="4" w:tplc="04090019" w:tentative="1">
      <w:start w:val="1"/>
      <w:numFmt w:val="lowerLetter"/>
      <w:lvlText w:val="%5."/>
      <w:lvlJc w:val="left"/>
      <w:pPr>
        <w:ind w:left="3649" w:hanging="360"/>
      </w:pPr>
      <w:rPr>
        <w:rFonts w:cs="Times New Roman"/>
      </w:rPr>
    </w:lvl>
    <w:lvl w:ilvl="5" w:tplc="0409001B" w:tentative="1">
      <w:start w:val="1"/>
      <w:numFmt w:val="lowerRoman"/>
      <w:lvlText w:val="%6."/>
      <w:lvlJc w:val="right"/>
      <w:pPr>
        <w:ind w:left="4369" w:hanging="180"/>
      </w:pPr>
      <w:rPr>
        <w:rFonts w:cs="Times New Roman"/>
      </w:rPr>
    </w:lvl>
    <w:lvl w:ilvl="6" w:tplc="0409000F" w:tentative="1">
      <w:start w:val="1"/>
      <w:numFmt w:val="decimal"/>
      <w:lvlText w:val="%7."/>
      <w:lvlJc w:val="left"/>
      <w:pPr>
        <w:ind w:left="5089" w:hanging="360"/>
      </w:pPr>
      <w:rPr>
        <w:rFonts w:cs="Times New Roman"/>
      </w:rPr>
    </w:lvl>
    <w:lvl w:ilvl="7" w:tplc="04090019" w:tentative="1">
      <w:start w:val="1"/>
      <w:numFmt w:val="lowerLetter"/>
      <w:lvlText w:val="%8."/>
      <w:lvlJc w:val="left"/>
      <w:pPr>
        <w:ind w:left="5809" w:hanging="360"/>
      </w:pPr>
      <w:rPr>
        <w:rFonts w:cs="Times New Roman"/>
      </w:rPr>
    </w:lvl>
    <w:lvl w:ilvl="8" w:tplc="0409001B" w:tentative="1">
      <w:start w:val="1"/>
      <w:numFmt w:val="lowerRoman"/>
      <w:lvlText w:val="%9."/>
      <w:lvlJc w:val="right"/>
      <w:pPr>
        <w:ind w:left="6529" w:hanging="180"/>
      </w:pPr>
      <w:rPr>
        <w:rFonts w:cs="Times New Roman"/>
      </w:rPr>
    </w:lvl>
  </w:abstractNum>
  <w:abstractNum w:abstractNumId="114">
    <w:nsid w:val="79EC135E"/>
    <w:multiLevelType w:val="hybridMultilevel"/>
    <w:tmpl w:val="6EDC7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A607E5C"/>
    <w:multiLevelType w:val="multilevel"/>
    <w:tmpl w:val="8D28A38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360" w:hanging="360"/>
      </w:pPr>
      <w:rPr>
        <w:rFonts w:cs="Times New Roman"/>
        <w:b w:val="0"/>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6">
    <w:nsid w:val="7B8336D0"/>
    <w:multiLevelType w:val="hybridMultilevel"/>
    <w:tmpl w:val="7C2AB648"/>
    <w:lvl w:ilvl="0" w:tplc="0409000F">
      <w:start w:val="1"/>
      <w:numFmt w:val="decimal"/>
      <w:lvlText w:val="%1."/>
      <w:lvlJc w:val="left"/>
      <w:pPr>
        <w:ind w:left="769" w:hanging="360"/>
      </w:pPr>
      <w:rPr>
        <w:rFonts w:cs="Times New Roman"/>
      </w:rPr>
    </w:lvl>
    <w:lvl w:ilvl="1" w:tplc="04090019">
      <w:start w:val="1"/>
      <w:numFmt w:val="lowerLetter"/>
      <w:lvlText w:val="%2."/>
      <w:lvlJc w:val="left"/>
      <w:pPr>
        <w:ind w:left="1489" w:hanging="360"/>
      </w:pPr>
      <w:rPr>
        <w:rFonts w:cs="Times New Roman"/>
      </w:rPr>
    </w:lvl>
    <w:lvl w:ilvl="2" w:tplc="0409001B" w:tentative="1">
      <w:start w:val="1"/>
      <w:numFmt w:val="lowerRoman"/>
      <w:lvlText w:val="%3."/>
      <w:lvlJc w:val="right"/>
      <w:pPr>
        <w:ind w:left="2209" w:hanging="180"/>
      </w:pPr>
      <w:rPr>
        <w:rFonts w:cs="Times New Roman"/>
      </w:rPr>
    </w:lvl>
    <w:lvl w:ilvl="3" w:tplc="0409000F" w:tentative="1">
      <w:start w:val="1"/>
      <w:numFmt w:val="decimal"/>
      <w:lvlText w:val="%4."/>
      <w:lvlJc w:val="left"/>
      <w:pPr>
        <w:ind w:left="2929" w:hanging="360"/>
      </w:pPr>
      <w:rPr>
        <w:rFonts w:cs="Times New Roman"/>
      </w:rPr>
    </w:lvl>
    <w:lvl w:ilvl="4" w:tplc="04090019" w:tentative="1">
      <w:start w:val="1"/>
      <w:numFmt w:val="lowerLetter"/>
      <w:lvlText w:val="%5."/>
      <w:lvlJc w:val="left"/>
      <w:pPr>
        <w:ind w:left="3649" w:hanging="360"/>
      </w:pPr>
      <w:rPr>
        <w:rFonts w:cs="Times New Roman"/>
      </w:rPr>
    </w:lvl>
    <w:lvl w:ilvl="5" w:tplc="0409001B" w:tentative="1">
      <w:start w:val="1"/>
      <w:numFmt w:val="lowerRoman"/>
      <w:lvlText w:val="%6."/>
      <w:lvlJc w:val="right"/>
      <w:pPr>
        <w:ind w:left="4369" w:hanging="180"/>
      </w:pPr>
      <w:rPr>
        <w:rFonts w:cs="Times New Roman"/>
      </w:rPr>
    </w:lvl>
    <w:lvl w:ilvl="6" w:tplc="0409000F" w:tentative="1">
      <w:start w:val="1"/>
      <w:numFmt w:val="decimal"/>
      <w:lvlText w:val="%7."/>
      <w:lvlJc w:val="left"/>
      <w:pPr>
        <w:ind w:left="5089" w:hanging="360"/>
      </w:pPr>
      <w:rPr>
        <w:rFonts w:cs="Times New Roman"/>
      </w:rPr>
    </w:lvl>
    <w:lvl w:ilvl="7" w:tplc="04090019" w:tentative="1">
      <w:start w:val="1"/>
      <w:numFmt w:val="lowerLetter"/>
      <w:lvlText w:val="%8."/>
      <w:lvlJc w:val="left"/>
      <w:pPr>
        <w:ind w:left="5809" w:hanging="360"/>
      </w:pPr>
      <w:rPr>
        <w:rFonts w:cs="Times New Roman"/>
      </w:rPr>
    </w:lvl>
    <w:lvl w:ilvl="8" w:tplc="0409001B" w:tentative="1">
      <w:start w:val="1"/>
      <w:numFmt w:val="lowerRoman"/>
      <w:lvlText w:val="%9."/>
      <w:lvlJc w:val="right"/>
      <w:pPr>
        <w:ind w:left="6529" w:hanging="180"/>
      </w:pPr>
      <w:rPr>
        <w:rFonts w:cs="Times New Roman"/>
      </w:rPr>
    </w:lvl>
  </w:abstractNum>
  <w:abstractNum w:abstractNumId="117">
    <w:nsid w:val="7B900638"/>
    <w:multiLevelType w:val="hybridMultilevel"/>
    <w:tmpl w:val="A7E20FA6"/>
    <w:lvl w:ilvl="0" w:tplc="BDAC17C2">
      <w:start w:val="1"/>
      <w:numFmt w:val="bullet"/>
      <w:lvlText w:val="•"/>
      <w:lvlJc w:val="left"/>
      <w:pPr>
        <w:tabs>
          <w:tab w:val="num" w:pos="720"/>
        </w:tabs>
        <w:ind w:left="720" w:hanging="360"/>
      </w:pPr>
      <w:rPr>
        <w:rFonts w:ascii="Arial" w:hAnsi="Arial" w:hint="default"/>
      </w:rPr>
    </w:lvl>
    <w:lvl w:ilvl="1" w:tplc="E786BD16" w:tentative="1">
      <w:start w:val="1"/>
      <w:numFmt w:val="bullet"/>
      <w:lvlText w:val="•"/>
      <w:lvlJc w:val="left"/>
      <w:pPr>
        <w:tabs>
          <w:tab w:val="num" w:pos="1440"/>
        </w:tabs>
        <w:ind w:left="1440" w:hanging="360"/>
      </w:pPr>
      <w:rPr>
        <w:rFonts w:ascii="Arial" w:hAnsi="Arial" w:hint="default"/>
      </w:rPr>
    </w:lvl>
    <w:lvl w:ilvl="2" w:tplc="7E8A11AC" w:tentative="1">
      <w:start w:val="1"/>
      <w:numFmt w:val="bullet"/>
      <w:lvlText w:val="•"/>
      <w:lvlJc w:val="left"/>
      <w:pPr>
        <w:tabs>
          <w:tab w:val="num" w:pos="2160"/>
        </w:tabs>
        <w:ind w:left="2160" w:hanging="360"/>
      </w:pPr>
      <w:rPr>
        <w:rFonts w:ascii="Arial" w:hAnsi="Arial" w:hint="default"/>
      </w:rPr>
    </w:lvl>
    <w:lvl w:ilvl="3" w:tplc="70EEB376" w:tentative="1">
      <w:start w:val="1"/>
      <w:numFmt w:val="bullet"/>
      <w:lvlText w:val="•"/>
      <w:lvlJc w:val="left"/>
      <w:pPr>
        <w:tabs>
          <w:tab w:val="num" w:pos="2880"/>
        </w:tabs>
        <w:ind w:left="2880" w:hanging="360"/>
      </w:pPr>
      <w:rPr>
        <w:rFonts w:ascii="Arial" w:hAnsi="Arial" w:hint="default"/>
      </w:rPr>
    </w:lvl>
    <w:lvl w:ilvl="4" w:tplc="28769B74" w:tentative="1">
      <w:start w:val="1"/>
      <w:numFmt w:val="bullet"/>
      <w:lvlText w:val="•"/>
      <w:lvlJc w:val="left"/>
      <w:pPr>
        <w:tabs>
          <w:tab w:val="num" w:pos="3600"/>
        </w:tabs>
        <w:ind w:left="3600" w:hanging="360"/>
      </w:pPr>
      <w:rPr>
        <w:rFonts w:ascii="Arial" w:hAnsi="Arial" w:hint="default"/>
      </w:rPr>
    </w:lvl>
    <w:lvl w:ilvl="5" w:tplc="1BD2C11E" w:tentative="1">
      <w:start w:val="1"/>
      <w:numFmt w:val="bullet"/>
      <w:lvlText w:val="•"/>
      <w:lvlJc w:val="left"/>
      <w:pPr>
        <w:tabs>
          <w:tab w:val="num" w:pos="4320"/>
        </w:tabs>
        <w:ind w:left="4320" w:hanging="360"/>
      </w:pPr>
      <w:rPr>
        <w:rFonts w:ascii="Arial" w:hAnsi="Arial" w:hint="default"/>
      </w:rPr>
    </w:lvl>
    <w:lvl w:ilvl="6" w:tplc="3CB2D014" w:tentative="1">
      <w:start w:val="1"/>
      <w:numFmt w:val="bullet"/>
      <w:lvlText w:val="•"/>
      <w:lvlJc w:val="left"/>
      <w:pPr>
        <w:tabs>
          <w:tab w:val="num" w:pos="5040"/>
        </w:tabs>
        <w:ind w:left="5040" w:hanging="360"/>
      </w:pPr>
      <w:rPr>
        <w:rFonts w:ascii="Arial" w:hAnsi="Arial" w:hint="default"/>
      </w:rPr>
    </w:lvl>
    <w:lvl w:ilvl="7" w:tplc="0DE463C0" w:tentative="1">
      <w:start w:val="1"/>
      <w:numFmt w:val="bullet"/>
      <w:lvlText w:val="•"/>
      <w:lvlJc w:val="left"/>
      <w:pPr>
        <w:tabs>
          <w:tab w:val="num" w:pos="5760"/>
        </w:tabs>
        <w:ind w:left="5760" w:hanging="360"/>
      </w:pPr>
      <w:rPr>
        <w:rFonts w:ascii="Arial" w:hAnsi="Arial" w:hint="default"/>
      </w:rPr>
    </w:lvl>
    <w:lvl w:ilvl="8" w:tplc="55A29E14" w:tentative="1">
      <w:start w:val="1"/>
      <w:numFmt w:val="bullet"/>
      <w:lvlText w:val="•"/>
      <w:lvlJc w:val="left"/>
      <w:pPr>
        <w:tabs>
          <w:tab w:val="num" w:pos="6480"/>
        </w:tabs>
        <w:ind w:left="6480" w:hanging="360"/>
      </w:pPr>
      <w:rPr>
        <w:rFonts w:ascii="Arial" w:hAnsi="Arial" w:hint="default"/>
      </w:rPr>
    </w:lvl>
  </w:abstractNum>
  <w:abstractNum w:abstractNumId="118">
    <w:nsid w:val="7C4661F2"/>
    <w:multiLevelType w:val="hybridMultilevel"/>
    <w:tmpl w:val="B19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C7C7936"/>
    <w:multiLevelType w:val="hybridMultilevel"/>
    <w:tmpl w:val="DD303E82"/>
    <w:lvl w:ilvl="0" w:tplc="0409000F">
      <w:start w:val="1"/>
      <w:numFmt w:val="decimal"/>
      <w:lvlText w:val="%1."/>
      <w:lvlJc w:val="left"/>
      <w:pPr>
        <w:ind w:left="720" w:hanging="360"/>
      </w:pPr>
      <w:rPr>
        <w:rFonts w:cs="Times New Roman"/>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7DB13C10"/>
    <w:multiLevelType w:val="hybridMultilevel"/>
    <w:tmpl w:val="E77A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FA82682"/>
    <w:multiLevelType w:val="hybridMultilevel"/>
    <w:tmpl w:val="02C6B7C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2">
    <w:nsid w:val="7FB9421B"/>
    <w:multiLevelType w:val="hybridMultilevel"/>
    <w:tmpl w:val="8D4A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35"/>
  </w:num>
  <w:num w:numId="13">
    <w:abstractNumId w:val="54"/>
  </w:num>
  <w:num w:numId="14">
    <w:abstractNumId w:val="110"/>
  </w:num>
  <w:num w:numId="15">
    <w:abstractNumId w:val="61"/>
  </w:num>
  <w:num w:numId="16">
    <w:abstractNumId w:val="6"/>
  </w:num>
  <w:num w:numId="17">
    <w:abstractNumId w:val="46"/>
  </w:num>
  <w:num w:numId="18">
    <w:abstractNumId w:val="38"/>
  </w:num>
  <w:num w:numId="19">
    <w:abstractNumId w:val="3"/>
  </w:num>
  <w:num w:numId="20">
    <w:abstractNumId w:val="18"/>
  </w:num>
  <w:num w:numId="21">
    <w:abstractNumId w:val="11"/>
  </w:num>
  <w:num w:numId="22">
    <w:abstractNumId w:val="5"/>
  </w:num>
  <w:num w:numId="23">
    <w:abstractNumId w:val="109"/>
  </w:num>
  <w:num w:numId="24">
    <w:abstractNumId w:val="109"/>
    <w:lvlOverride w:ilvl="0">
      <w:startOverride w:val="1"/>
    </w:lvlOverride>
  </w:num>
  <w:num w:numId="25">
    <w:abstractNumId w:val="30"/>
  </w:num>
  <w:num w:numId="26">
    <w:abstractNumId w:val="82"/>
  </w:num>
  <w:num w:numId="27">
    <w:abstractNumId w:val="94"/>
  </w:num>
  <w:num w:numId="28">
    <w:abstractNumId w:val="25"/>
  </w:num>
  <w:num w:numId="29">
    <w:abstractNumId w:val="73"/>
  </w:num>
  <w:num w:numId="30">
    <w:abstractNumId w:val="62"/>
  </w:num>
  <w:num w:numId="31">
    <w:abstractNumId w:val="111"/>
  </w:num>
  <w:num w:numId="32">
    <w:abstractNumId w:val="63"/>
  </w:num>
  <w:num w:numId="33">
    <w:abstractNumId w:val="108"/>
  </w:num>
  <w:num w:numId="34">
    <w:abstractNumId w:val="109"/>
  </w:num>
  <w:num w:numId="35">
    <w:abstractNumId w:val="44"/>
  </w:num>
  <w:num w:numId="36">
    <w:abstractNumId w:val="9"/>
  </w:num>
  <w:num w:numId="37">
    <w:abstractNumId w:val="14"/>
  </w:num>
  <w:num w:numId="38">
    <w:abstractNumId w:val="85"/>
  </w:num>
  <w:num w:numId="39">
    <w:abstractNumId w:val="86"/>
  </w:num>
  <w:num w:numId="40">
    <w:abstractNumId w:val="58"/>
  </w:num>
  <w:num w:numId="41">
    <w:abstractNumId w:val="77"/>
  </w:num>
  <w:num w:numId="42">
    <w:abstractNumId w:val="112"/>
  </w:num>
  <w:num w:numId="43">
    <w:abstractNumId w:val="87"/>
  </w:num>
  <w:num w:numId="44">
    <w:abstractNumId w:val="91"/>
  </w:num>
  <w:num w:numId="45">
    <w:abstractNumId w:val="97"/>
  </w:num>
  <w:num w:numId="46">
    <w:abstractNumId w:val="28"/>
  </w:num>
  <w:num w:numId="47">
    <w:abstractNumId w:val="107"/>
  </w:num>
  <w:num w:numId="48">
    <w:abstractNumId w:val="42"/>
  </w:num>
  <w:num w:numId="49">
    <w:abstractNumId w:val="119"/>
  </w:num>
  <w:num w:numId="50">
    <w:abstractNumId w:val="1"/>
  </w:num>
  <w:num w:numId="51">
    <w:abstractNumId w:val="0"/>
  </w:num>
  <w:num w:numId="52">
    <w:abstractNumId w:val="116"/>
  </w:num>
  <w:num w:numId="53">
    <w:abstractNumId w:val="79"/>
  </w:num>
  <w:num w:numId="54">
    <w:abstractNumId w:val="80"/>
  </w:num>
  <w:num w:numId="55">
    <w:abstractNumId w:val="113"/>
  </w:num>
  <w:num w:numId="56">
    <w:abstractNumId w:val="95"/>
  </w:num>
  <w:num w:numId="57">
    <w:abstractNumId w:val="15"/>
  </w:num>
  <w:num w:numId="58">
    <w:abstractNumId w:val="83"/>
  </w:num>
  <w:num w:numId="59">
    <w:abstractNumId w:val="81"/>
  </w:num>
  <w:num w:numId="60">
    <w:abstractNumId w:val="89"/>
  </w:num>
  <w:num w:numId="61">
    <w:abstractNumId w:val="43"/>
  </w:num>
  <w:num w:numId="62">
    <w:abstractNumId w:val="17"/>
  </w:num>
  <w:num w:numId="63">
    <w:abstractNumId w:val="118"/>
  </w:num>
  <w:num w:numId="64">
    <w:abstractNumId w:val="41"/>
  </w:num>
  <w:num w:numId="65">
    <w:abstractNumId w:val="55"/>
  </w:num>
  <w:num w:numId="66">
    <w:abstractNumId w:val="122"/>
  </w:num>
  <w:num w:numId="67">
    <w:abstractNumId w:val="100"/>
  </w:num>
  <w:num w:numId="68">
    <w:abstractNumId w:val="37"/>
  </w:num>
  <w:num w:numId="69">
    <w:abstractNumId w:val="120"/>
  </w:num>
  <w:num w:numId="70">
    <w:abstractNumId w:val="93"/>
  </w:num>
  <w:num w:numId="71">
    <w:abstractNumId w:val="16"/>
  </w:num>
  <w:num w:numId="72">
    <w:abstractNumId w:val="20"/>
  </w:num>
  <w:num w:numId="73">
    <w:abstractNumId w:val="24"/>
  </w:num>
  <w:num w:numId="74">
    <w:abstractNumId w:val="23"/>
  </w:num>
  <w:num w:numId="75">
    <w:abstractNumId w:val="22"/>
  </w:num>
  <w:num w:numId="76">
    <w:abstractNumId w:val="56"/>
  </w:num>
  <w:num w:numId="77">
    <w:abstractNumId w:val="64"/>
  </w:num>
  <w:num w:numId="78">
    <w:abstractNumId w:val="33"/>
  </w:num>
  <w:num w:numId="79">
    <w:abstractNumId w:val="101"/>
  </w:num>
  <w:num w:numId="80">
    <w:abstractNumId w:val="115"/>
  </w:num>
  <w:num w:numId="81">
    <w:abstractNumId w:val="36"/>
  </w:num>
  <w:num w:numId="82">
    <w:abstractNumId w:val="66"/>
  </w:num>
  <w:num w:numId="83">
    <w:abstractNumId w:val="68"/>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num>
  <w:num w:numId="87">
    <w:abstractNumId w:val="106"/>
  </w:num>
  <w:num w:numId="88">
    <w:abstractNumId w:val="53"/>
  </w:num>
  <w:num w:numId="89">
    <w:abstractNumId w:val="114"/>
  </w:num>
  <w:num w:numId="90">
    <w:abstractNumId w:val="47"/>
  </w:num>
  <w:num w:numId="91">
    <w:abstractNumId w:val="69"/>
  </w:num>
  <w:num w:numId="92">
    <w:abstractNumId w:val="104"/>
  </w:num>
  <w:num w:numId="93">
    <w:abstractNumId w:val="71"/>
  </w:num>
  <w:num w:numId="94">
    <w:abstractNumId w:val="48"/>
  </w:num>
  <w:num w:numId="95">
    <w:abstractNumId w:val="4"/>
  </w:num>
  <w:num w:numId="96">
    <w:abstractNumId w:val="121"/>
  </w:num>
  <w:num w:numId="97">
    <w:abstractNumId w:val="32"/>
  </w:num>
  <w:num w:numId="98">
    <w:abstractNumId w:val="19"/>
  </w:num>
  <w:num w:numId="99">
    <w:abstractNumId w:val="31"/>
  </w:num>
  <w:num w:numId="100">
    <w:abstractNumId w:val="75"/>
  </w:num>
  <w:num w:numId="101">
    <w:abstractNumId w:val="51"/>
  </w:num>
  <w:num w:numId="102">
    <w:abstractNumId w:val="34"/>
  </w:num>
  <w:num w:numId="103">
    <w:abstractNumId w:val="27"/>
  </w:num>
  <w:num w:numId="104">
    <w:abstractNumId w:val="60"/>
  </w:num>
  <w:num w:numId="105">
    <w:abstractNumId w:val="92"/>
  </w:num>
  <w:num w:numId="106">
    <w:abstractNumId w:val="74"/>
  </w:num>
  <w:num w:numId="107">
    <w:abstractNumId w:val="103"/>
  </w:num>
  <w:num w:numId="108">
    <w:abstractNumId w:val="84"/>
  </w:num>
  <w:num w:numId="109">
    <w:abstractNumId w:val="45"/>
  </w:num>
  <w:num w:numId="110">
    <w:abstractNumId w:val="90"/>
  </w:num>
  <w:num w:numId="111">
    <w:abstractNumId w:val="10"/>
  </w:num>
  <w:num w:numId="112">
    <w:abstractNumId w:val="72"/>
  </w:num>
  <w:num w:numId="113">
    <w:abstractNumId w:val="105"/>
  </w:num>
  <w:num w:numId="114">
    <w:abstractNumId w:val="12"/>
  </w:num>
  <w:num w:numId="115">
    <w:abstractNumId w:val="13"/>
  </w:num>
  <w:num w:numId="116">
    <w:abstractNumId w:val="52"/>
  </w:num>
  <w:num w:numId="117">
    <w:abstractNumId w:val="78"/>
  </w:num>
  <w:num w:numId="118">
    <w:abstractNumId w:val="49"/>
  </w:num>
  <w:num w:numId="119">
    <w:abstractNumId w:val="8"/>
  </w:num>
  <w:num w:numId="120">
    <w:abstractNumId w:val="50"/>
  </w:num>
  <w:num w:numId="121">
    <w:abstractNumId w:val="70"/>
  </w:num>
  <w:num w:numId="122">
    <w:abstractNumId w:val="102"/>
  </w:num>
  <w:num w:numId="123">
    <w:abstractNumId w:val="26"/>
  </w:num>
  <w:num w:numId="124">
    <w:abstractNumId w:val="57"/>
  </w:num>
  <w:num w:numId="125">
    <w:abstractNumId w:val="98"/>
  </w:num>
  <w:num w:numId="126">
    <w:abstractNumId w:val="59"/>
  </w:num>
  <w:num w:numId="127">
    <w:abstractNumId w:val="39"/>
  </w:num>
  <w:num w:numId="128">
    <w:abstractNumId w:val="99"/>
  </w:num>
  <w:num w:numId="129">
    <w:abstractNumId w:val="88"/>
  </w:num>
  <w:num w:numId="130">
    <w:abstractNumId w:val="96"/>
  </w:num>
  <w:num w:numId="131">
    <w:abstractNumId w:val="40"/>
  </w:num>
  <w:num w:numId="132">
    <w:abstractNumId w:val="117"/>
  </w:num>
  <w:num w:numId="133">
    <w:abstractNumId w:val="67"/>
  </w:num>
  <w:num w:numId="134">
    <w:abstractNumId w:val="65"/>
  </w:num>
  <w:num w:numId="135">
    <w:abstractNumId w:val="7"/>
  </w:num>
  <w:num w:numId="136">
    <w:abstractNumId w:val="21"/>
  </w:num>
  <w:num w:numId="137">
    <w:abstractNumId w:val="7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CFC"/>
    <w:rsid w:val="0000036B"/>
    <w:rsid w:val="00001129"/>
    <w:rsid w:val="00010DDA"/>
    <w:rsid w:val="00011F46"/>
    <w:rsid w:val="00015F0B"/>
    <w:rsid w:val="00017576"/>
    <w:rsid w:val="00017FC3"/>
    <w:rsid w:val="000200E4"/>
    <w:rsid w:val="0002056B"/>
    <w:rsid w:val="00025FC9"/>
    <w:rsid w:val="000261E6"/>
    <w:rsid w:val="00030E15"/>
    <w:rsid w:val="0003297D"/>
    <w:rsid w:val="000349A8"/>
    <w:rsid w:val="000376A3"/>
    <w:rsid w:val="000407CC"/>
    <w:rsid w:val="00042D93"/>
    <w:rsid w:val="00050617"/>
    <w:rsid w:val="000522CD"/>
    <w:rsid w:val="000523C5"/>
    <w:rsid w:val="0005326D"/>
    <w:rsid w:val="00054566"/>
    <w:rsid w:val="00056350"/>
    <w:rsid w:val="00060E5D"/>
    <w:rsid w:val="00061029"/>
    <w:rsid w:val="00062607"/>
    <w:rsid w:val="0007185B"/>
    <w:rsid w:val="00072566"/>
    <w:rsid w:val="0007439A"/>
    <w:rsid w:val="00077D90"/>
    <w:rsid w:val="000823D1"/>
    <w:rsid w:val="00082E32"/>
    <w:rsid w:val="00083B25"/>
    <w:rsid w:val="0009363D"/>
    <w:rsid w:val="00095C5D"/>
    <w:rsid w:val="000A6F71"/>
    <w:rsid w:val="000B0A9A"/>
    <w:rsid w:val="000B7D95"/>
    <w:rsid w:val="000C1CD9"/>
    <w:rsid w:val="000D0F42"/>
    <w:rsid w:val="000D4AC2"/>
    <w:rsid w:val="000D5A4A"/>
    <w:rsid w:val="000D68C0"/>
    <w:rsid w:val="000D7208"/>
    <w:rsid w:val="000E24B4"/>
    <w:rsid w:val="000F270B"/>
    <w:rsid w:val="000F6523"/>
    <w:rsid w:val="001011FA"/>
    <w:rsid w:val="001022C2"/>
    <w:rsid w:val="00104259"/>
    <w:rsid w:val="00104E56"/>
    <w:rsid w:val="0010664E"/>
    <w:rsid w:val="00111E4A"/>
    <w:rsid w:val="00112962"/>
    <w:rsid w:val="00115BB9"/>
    <w:rsid w:val="0012006C"/>
    <w:rsid w:val="001206C9"/>
    <w:rsid w:val="00125EAD"/>
    <w:rsid w:val="0012675C"/>
    <w:rsid w:val="00127712"/>
    <w:rsid w:val="00127B7D"/>
    <w:rsid w:val="00135061"/>
    <w:rsid w:val="00147D74"/>
    <w:rsid w:val="00147FAF"/>
    <w:rsid w:val="00151982"/>
    <w:rsid w:val="0015620C"/>
    <w:rsid w:val="00162318"/>
    <w:rsid w:val="001627DD"/>
    <w:rsid w:val="00163E99"/>
    <w:rsid w:val="001645B4"/>
    <w:rsid w:val="001647F0"/>
    <w:rsid w:val="00170074"/>
    <w:rsid w:val="00170C38"/>
    <w:rsid w:val="00172C2B"/>
    <w:rsid w:val="001756AF"/>
    <w:rsid w:val="00175A2D"/>
    <w:rsid w:val="00176E9D"/>
    <w:rsid w:val="0018669F"/>
    <w:rsid w:val="00187838"/>
    <w:rsid w:val="00187DDC"/>
    <w:rsid w:val="001919DD"/>
    <w:rsid w:val="00194129"/>
    <w:rsid w:val="00195A8A"/>
    <w:rsid w:val="00195ECE"/>
    <w:rsid w:val="00196BFA"/>
    <w:rsid w:val="00197F5C"/>
    <w:rsid w:val="001A0117"/>
    <w:rsid w:val="001A10D7"/>
    <w:rsid w:val="001A2752"/>
    <w:rsid w:val="001A3005"/>
    <w:rsid w:val="001B174F"/>
    <w:rsid w:val="001B4A6B"/>
    <w:rsid w:val="001C193A"/>
    <w:rsid w:val="001C3544"/>
    <w:rsid w:val="001D0178"/>
    <w:rsid w:val="001D134F"/>
    <w:rsid w:val="001D1700"/>
    <w:rsid w:val="001D53A1"/>
    <w:rsid w:val="001D63F1"/>
    <w:rsid w:val="001D691E"/>
    <w:rsid w:val="001D6E4C"/>
    <w:rsid w:val="001E68AF"/>
    <w:rsid w:val="001F70E7"/>
    <w:rsid w:val="00201344"/>
    <w:rsid w:val="00205C3C"/>
    <w:rsid w:val="002116C1"/>
    <w:rsid w:val="0021316E"/>
    <w:rsid w:val="0021681D"/>
    <w:rsid w:val="00220C32"/>
    <w:rsid w:val="00223E8D"/>
    <w:rsid w:val="00225A3F"/>
    <w:rsid w:val="00227EA2"/>
    <w:rsid w:val="00234003"/>
    <w:rsid w:val="00236725"/>
    <w:rsid w:val="00245B22"/>
    <w:rsid w:val="0025115E"/>
    <w:rsid w:val="00251A31"/>
    <w:rsid w:val="0025342E"/>
    <w:rsid w:val="002536B2"/>
    <w:rsid w:val="00257D86"/>
    <w:rsid w:val="00260107"/>
    <w:rsid w:val="00260526"/>
    <w:rsid w:val="00260DAC"/>
    <w:rsid w:val="00262866"/>
    <w:rsid w:val="0026556C"/>
    <w:rsid w:val="002726A8"/>
    <w:rsid w:val="00274AEE"/>
    <w:rsid w:val="00275654"/>
    <w:rsid w:val="002820AE"/>
    <w:rsid w:val="00282386"/>
    <w:rsid w:val="0029185A"/>
    <w:rsid w:val="00293324"/>
    <w:rsid w:val="00293D49"/>
    <w:rsid w:val="0029569F"/>
    <w:rsid w:val="00296058"/>
    <w:rsid w:val="00296DF9"/>
    <w:rsid w:val="0029758A"/>
    <w:rsid w:val="002A5A57"/>
    <w:rsid w:val="002B0453"/>
    <w:rsid w:val="002B2165"/>
    <w:rsid w:val="002C1A11"/>
    <w:rsid w:val="002C3B6E"/>
    <w:rsid w:val="002C5901"/>
    <w:rsid w:val="002C6698"/>
    <w:rsid w:val="002D0127"/>
    <w:rsid w:val="002D53F0"/>
    <w:rsid w:val="002D617E"/>
    <w:rsid w:val="002D6C1E"/>
    <w:rsid w:val="002D6FBC"/>
    <w:rsid w:val="002D7C85"/>
    <w:rsid w:val="002E0FB6"/>
    <w:rsid w:val="002E31C1"/>
    <w:rsid w:val="002E5992"/>
    <w:rsid w:val="002E5A15"/>
    <w:rsid w:val="002E6207"/>
    <w:rsid w:val="002F0C8D"/>
    <w:rsid w:val="002F2C83"/>
    <w:rsid w:val="002F6A3F"/>
    <w:rsid w:val="002F6AA2"/>
    <w:rsid w:val="00313267"/>
    <w:rsid w:val="00314659"/>
    <w:rsid w:val="0031565B"/>
    <w:rsid w:val="003207DD"/>
    <w:rsid w:val="00322241"/>
    <w:rsid w:val="00322B8B"/>
    <w:rsid w:val="00324347"/>
    <w:rsid w:val="0032741B"/>
    <w:rsid w:val="00332925"/>
    <w:rsid w:val="003353B7"/>
    <w:rsid w:val="00342FD7"/>
    <w:rsid w:val="003435D1"/>
    <w:rsid w:val="00345532"/>
    <w:rsid w:val="00345800"/>
    <w:rsid w:val="003467DC"/>
    <w:rsid w:val="00347754"/>
    <w:rsid w:val="00347DA4"/>
    <w:rsid w:val="00352C0B"/>
    <w:rsid w:val="00353395"/>
    <w:rsid w:val="00357C80"/>
    <w:rsid w:val="00362070"/>
    <w:rsid w:val="00364CF5"/>
    <w:rsid w:val="00365197"/>
    <w:rsid w:val="00365E3A"/>
    <w:rsid w:val="00370037"/>
    <w:rsid w:val="00374FAE"/>
    <w:rsid w:val="003829C9"/>
    <w:rsid w:val="0038490B"/>
    <w:rsid w:val="00385E0C"/>
    <w:rsid w:val="0039186E"/>
    <w:rsid w:val="003918E2"/>
    <w:rsid w:val="00391FBB"/>
    <w:rsid w:val="00392E25"/>
    <w:rsid w:val="003950ED"/>
    <w:rsid w:val="003A08D2"/>
    <w:rsid w:val="003A0BBA"/>
    <w:rsid w:val="003A1253"/>
    <w:rsid w:val="003A37B5"/>
    <w:rsid w:val="003A6EEF"/>
    <w:rsid w:val="003B211C"/>
    <w:rsid w:val="003B24BF"/>
    <w:rsid w:val="003B250D"/>
    <w:rsid w:val="003B55ED"/>
    <w:rsid w:val="003C2C79"/>
    <w:rsid w:val="003C77DC"/>
    <w:rsid w:val="003D2D9F"/>
    <w:rsid w:val="003D5DEE"/>
    <w:rsid w:val="003D5FDF"/>
    <w:rsid w:val="003D673E"/>
    <w:rsid w:val="003E5B02"/>
    <w:rsid w:val="003E68C0"/>
    <w:rsid w:val="003E6FF9"/>
    <w:rsid w:val="003F0927"/>
    <w:rsid w:val="003F21E8"/>
    <w:rsid w:val="003F5CE6"/>
    <w:rsid w:val="00400716"/>
    <w:rsid w:val="00401D66"/>
    <w:rsid w:val="004034C6"/>
    <w:rsid w:val="00406E41"/>
    <w:rsid w:val="00407173"/>
    <w:rsid w:val="00407860"/>
    <w:rsid w:val="004104E7"/>
    <w:rsid w:val="004124D8"/>
    <w:rsid w:val="004140AB"/>
    <w:rsid w:val="004140C3"/>
    <w:rsid w:val="00414C9F"/>
    <w:rsid w:val="0041573E"/>
    <w:rsid w:val="004161A9"/>
    <w:rsid w:val="004162A2"/>
    <w:rsid w:val="00416A67"/>
    <w:rsid w:val="004172DA"/>
    <w:rsid w:val="004173FC"/>
    <w:rsid w:val="004321E9"/>
    <w:rsid w:val="004347B5"/>
    <w:rsid w:val="00434895"/>
    <w:rsid w:val="00440EEB"/>
    <w:rsid w:val="00442D59"/>
    <w:rsid w:val="00446C16"/>
    <w:rsid w:val="00447631"/>
    <w:rsid w:val="00461E58"/>
    <w:rsid w:val="004667D7"/>
    <w:rsid w:val="0047416F"/>
    <w:rsid w:val="00475952"/>
    <w:rsid w:val="0047606D"/>
    <w:rsid w:val="0047754A"/>
    <w:rsid w:val="004800D2"/>
    <w:rsid w:val="004800F1"/>
    <w:rsid w:val="00480BF1"/>
    <w:rsid w:val="00481F03"/>
    <w:rsid w:val="0048518D"/>
    <w:rsid w:val="004873C8"/>
    <w:rsid w:val="00490004"/>
    <w:rsid w:val="00491689"/>
    <w:rsid w:val="00493017"/>
    <w:rsid w:val="00494AB6"/>
    <w:rsid w:val="004A3084"/>
    <w:rsid w:val="004A5092"/>
    <w:rsid w:val="004A66E8"/>
    <w:rsid w:val="004B21DE"/>
    <w:rsid w:val="004B641C"/>
    <w:rsid w:val="004B71B5"/>
    <w:rsid w:val="004B7734"/>
    <w:rsid w:val="004C34FC"/>
    <w:rsid w:val="004C5F5A"/>
    <w:rsid w:val="004C6619"/>
    <w:rsid w:val="004C73C2"/>
    <w:rsid w:val="004C748B"/>
    <w:rsid w:val="004D14E3"/>
    <w:rsid w:val="004D33C5"/>
    <w:rsid w:val="004D512F"/>
    <w:rsid w:val="004D5854"/>
    <w:rsid w:val="004D781B"/>
    <w:rsid w:val="004E6FB8"/>
    <w:rsid w:val="004E7082"/>
    <w:rsid w:val="004E7DFB"/>
    <w:rsid w:val="004F08AE"/>
    <w:rsid w:val="004F65C8"/>
    <w:rsid w:val="004F68CE"/>
    <w:rsid w:val="00500E4C"/>
    <w:rsid w:val="00501898"/>
    <w:rsid w:val="005022C2"/>
    <w:rsid w:val="00507F16"/>
    <w:rsid w:val="00520598"/>
    <w:rsid w:val="005249D6"/>
    <w:rsid w:val="00527207"/>
    <w:rsid w:val="0053036D"/>
    <w:rsid w:val="00531A78"/>
    <w:rsid w:val="00534A76"/>
    <w:rsid w:val="00536053"/>
    <w:rsid w:val="00537082"/>
    <w:rsid w:val="00541369"/>
    <w:rsid w:val="005432F4"/>
    <w:rsid w:val="00544F63"/>
    <w:rsid w:val="00545405"/>
    <w:rsid w:val="00546754"/>
    <w:rsid w:val="005477D4"/>
    <w:rsid w:val="00551A9C"/>
    <w:rsid w:val="00553871"/>
    <w:rsid w:val="00553E9E"/>
    <w:rsid w:val="00554AE0"/>
    <w:rsid w:val="00555D8E"/>
    <w:rsid w:val="00557473"/>
    <w:rsid w:val="00557B0B"/>
    <w:rsid w:val="005629B9"/>
    <w:rsid w:val="00564BFE"/>
    <w:rsid w:val="00573C62"/>
    <w:rsid w:val="00574C9F"/>
    <w:rsid w:val="005851E6"/>
    <w:rsid w:val="00585715"/>
    <w:rsid w:val="00590246"/>
    <w:rsid w:val="00590DA1"/>
    <w:rsid w:val="005933F1"/>
    <w:rsid w:val="00594835"/>
    <w:rsid w:val="0059687C"/>
    <w:rsid w:val="0059772E"/>
    <w:rsid w:val="005977AB"/>
    <w:rsid w:val="005A2158"/>
    <w:rsid w:val="005A384A"/>
    <w:rsid w:val="005B02B7"/>
    <w:rsid w:val="005C0088"/>
    <w:rsid w:val="005C2594"/>
    <w:rsid w:val="005C2DFB"/>
    <w:rsid w:val="005C60E2"/>
    <w:rsid w:val="005D0446"/>
    <w:rsid w:val="005D396C"/>
    <w:rsid w:val="005D4F43"/>
    <w:rsid w:val="005D61E6"/>
    <w:rsid w:val="005D7B4E"/>
    <w:rsid w:val="005E430C"/>
    <w:rsid w:val="005E4B06"/>
    <w:rsid w:val="005F2FB2"/>
    <w:rsid w:val="005F325C"/>
    <w:rsid w:val="005F4601"/>
    <w:rsid w:val="005F6AF2"/>
    <w:rsid w:val="00600E18"/>
    <w:rsid w:val="00601A9A"/>
    <w:rsid w:val="00602531"/>
    <w:rsid w:val="00605F68"/>
    <w:rsid w:val="0060652C"/>
    <w:rsid w:val="00606BD7"/>
    <w:rsid w:val="00607627"/>
    <w:rsid w:val="00614DCC"/>
    <w:rsid w:val="00616FF9"/>
    <w:rsid w:val="0061723F"/>
    <w:rsid w:val="00620B04"/>
    <w:rsid w:val="006227B6"/>
    <w:rsid w:val="00623B8B"/>
    <w:rsid w:val="00624771"/>
    <w:rsid w:val="00624BC0"/>
    <w:rsid w:val="00626256"/>
    <w:rsid w:val="00632C10"/>
    <w:rsid w:val="006336D6"/>
    <w:rsid w:val="00635AE0"/>
    <w:rsid w:val="00642374"/>
    <w:rsid w:val="00642A50"/>
    <w:rsid w:val="006476C9"/>
    <w:rsid w:val="00650B22"/>
    <w:rsid w:val="0065111F"/>
    <w:rsid w:val="00651E1F"/>
    <w:rsid w:val="00651F64"/>
    <w:rsid w:val="00652155"/>
    <w:rsid w:val="00653B5C"/>
    <w:rsid w:val="00655C20"/>
    <w:rsid w:val="0065726A"/>
    <w:rsid w:val="00664C0C"/>
    <w:rsid w:val="0067131D"/>
    <w:rsid w:val="00672255"/>
    <w:rsid w:val="00676213"/>
    <w:rsid w:val="00680BED"/>
    <w:rsid w:val="00691D87"/>
    <w:rsid w:val="00697143"/>
    <w:rsid w:val="00697BAD"/>
    <w:rsid w:val="006A06BE"/>
    <w:rsid w:val="006A2733"/>
    <w:rsid w:val="006A4215"/>
    <w:rsid w:val="006A53A7"/>
    <w:rsid w:val="006B02B0"/>
    <w:rsid w:val="006B2721"/>
    <w:rsid w:val="006B274A"/>
    <w:rsid w:val="006B4F4A"/>
    <w:rsid w:val="006B6AF7"/>
    <w:rsid w:val="006C07B7"/>
    <w:rsid w:val="006C0C47"/>
    <w:rsid w:val="006C357F"/>
    <w:rsid w:val="006C3C16"/>
    <w:rsid w:val="006C4705"/>
    <w:rsid w:val="006C77CF"/>
    <w:rsid w:val="006D1810"/>
    <w:rsid w:val="006D3707"/>
    <w:rsid w:val="006D6287"/>
    <w:rsid w:val="006D6B9A"/>
    <w:rsid w:val="006E0BFE"/>
    <w:rsid w:val="006E2232"/>
    <w:rsid w:val="006E29B7"/>
    <w:rsid w:val="006F1EBA"/>
    <w:rsid w:val="006F49DE"/>
    <w:rsid w:val="006F56DC"/>
    <w:rsid w:val="006F7B06"/>
    <w:rsid w:val="00701F02"/>
    <w:rsid w:val="007111D9"/>
    <w:rsid w:val="00713AF9"/>
    <w:rsid w:val="0071607F"/>
    <w:rsid w:val="00717F1B"/>
    <w:rsid w:val="00724C00"/>
    <w:rsid w:val="00724F49"/>
    <w:rsid w:val="00727342"/>
    <w:rsid w:val="0073285A"/>
    <w:rsid w:val="0073686D"/>
    <w:rsid w:val="00741E85"/>
    <w:rsid w:val="00742529"/>
    <w:rsid w:val="00744A0C"/>
    <w:rsid w:val="00745697"/>
    <w:rsid w:val="00746750"/>
    <w:rsid w:val="0075361B"/>
    <w:rsid w:val="00754E95"/>
    <w:rsid w:val="0076228F"/>
    <w:rsid w:val="00762E2F"/>
    <w:rsid w:val="007641BD"/>
    <w:rsid w:val="007644DA"/>
    <w:rsid w:val="00764FEA"/>
    <w:rsid w:val="007654A7"/>
    <w:rsid w:val="007660D4"/>
    <w:rsid w:val="007731D0"/>
    <w:rsid w:val="007775CA"/>
    <w:rsid w:val="007839BD"/>
    <w:rsid w:val="007859D1"/>
    <w:rsid w:val="007862CC"/>
    <w:rsid w:val="00787525"/>
    <w:rsid w:val="007911AF"/>
    <w:rsid w:val="007962F9"/>
    <w:rsid w:val="007964AA"/>
    <w:rsid w:val="007A197E"/>
    <w:rsid w:val="007A3695"/>
    <w:rsid w:val="007A635D"/>
    <w:rsid w:val="007A77C0"/>
    <w:rsid w:val="007B07A0"/>
    <w:rsid w:val="007B327E"/>
    <w:rsid w:val="007B33A6"/>
    <w:rsid w:val="007B46EE"/>
    <w:rsid w:val="007B4C85"/>
    <w:rsid w:val="007B4EF7"/>
    <w:rsid w:val="007B67AD"/>
    <w:rsid w:val="007B7644"/>
    <w:rsid w:val="007C1662"/>
    <w:rsid w:val="007C5A94"/>
    <w:rsid w:val="007D3576"/>
    <w:rsid w:val="007E0BBF"/>
    <w:rsid w:val="007E45CA"/>
    <w:rsid w:val="007F05DF"/>
    <w:rsid w:val="007F0960"/>
    <w:rsid w:val="007F21B0"/>
    <w:rsid w:val="007F3424"/>
    <w:rsid w:val="007F52ED"/>
    <w:rsid w:val="00805093"/>
    <w:rsid w:val="00821C3C"/>
    <w:rsid w:val="00830928"/>
    <w:rsid w:val="00830C99"/>
    <w:rsid w:val="00831F1B"/>
    <w:rsid w:val="008376FF"/>
    <w:rsid w:val="00840D63"/>
    <w:rsid w:val="008412E1"/>
    <w:rsid w:val="008414FB"/>
    <w:rsid w:val="008427C0"/>
    <w:rsid w:val="00845DB5"/>
    <w:rsid w:val="008469AD"/>
    <w:rsid w:val="008505B5"/>
    <w:rsid w:val="008516F8"/>
    <w:rsid w:val="00851E2C"/>
    <w:rsid w:val="0085515F"/>
    <w:rsid w:val="00855D5C"/>
    <w:rsid w:val="00857314"/>
    <w:rsid w:val="008600F9"/>
    <w:rsid w:val="008623AE"/>
    <w:rsid w:val="008631DC"/>
    <w:rsid w:val="00863A35"/>
    <w:rsid w:val="0086598A"/>
    <w:rsid w:val="00867500"/>
    <w:rsid w:val="00867815"/>
    <w:rsid w:val="0087039F"/>
    <w:rsid w:val="00881110"/>
    <w:rsid w:val="00884229"/>
    <w:rsid w:val="008859B3"/>
    <w:rsid w:val="00887D00"/>
    <w:rsid w:val="0089067D"/>
    <w:rsid w:val="00891179"/>
    <w:rsid w:val="008931E6"/>
    <w:rsid w:val="00894C29"/>
    <w:rsid w:val="00894E79"/>
    <w:rsid w:val="00897431"/>
    <w:rsid w:val="008A3837"/>
    <w:rsid w:val="008A692E"/>
    <w:rsid w:val="008B1FF3"/>
    <w:rsid w:val="008B2887"/>
    <w:rsid w:val="008B501B"/>
    <w:rsid w:val="008B56A9"/>
    <w:rsid w:val="008B7BF1"/>
    <w:rsid w:val="008B7C7C"/>
    <w:rsid w:val="008C338D"/>
    <w:rsid w:val="008C4132"/>
    <w:rsid w:val="008C6892"/>
    <w:rsid w:val="008C7B5D"/>
    <w:rsid w:val="008D2479"/>
    <w:rsid w:val="008D2D17"/>
    <w:rsid w:val="008D31E0"/>
    <w:rsid w:val="008D36AF"/>
    <w:rsid w:val="008D628F"/>
    <w:rsid w:val="008E302B"/>
    <w:rsid w:val="008E76E7"/>
    <w:rsid w:val="008F2321"/>
    <w:rsid w:val="008F4092"/>
    <w:rsid w:val="008F429E"/>
    <w:rsid w:val="008F71A4"/>
    <w:rsid w:val="008F7E92"/>
    <w:rsid w:val="009003D8"/>
    <w:rsid w:val="00902D67"/>
    <w:rsid w:val="0090311E"/>
    <w:rsid w:val="00904018"/>
    <w:rsid w:val="00910334"/>
    <w:rsid w:val="00911D69"/>
    <w:rsid w:val="009147F8"/>
    <w:rsid w:val="0091666E"/>
    <w:rsid w:val="009216D3"/>
    <w:rsid w:val="00924E05"/>
    <w:rsid w:val="009339FA"/>
    <w:rsid w:val="00937870"/>
    <w:rsid w:val="00940201"/>
    <w:rsid w:val="00940728"/>
    <w:rsid w:val="00941C29"/>
    <w:rsid w:val="0094645F"/>
    <w:rsid w:val="00950F07"/>
    <w:rsid w:val="0095206D"/>
    <w:rsid w:val="00962BB3"/>
    <w:rsid w:val="009677AA"/>
    <w:rsid w:val="00970E57"/>
    <w:rsid w:val="009720BE"/>
    <w:rsid w:val="00972AA1"/>
    <w:rsid w:val="009743A5"/>
    <w:rsid w:val="00974E4A"/>
    <w:rsid w:val="00975031"/>
    <w:rsid w:val="00981CAE"/>
    <w:rsid w:val="00982CFC"/>
    <w:rsid w:val="009915A2"/>
    <w:rsid w:val="0099452D"/>
    <w:rsid w:val="009951D2"/>
    <w:rsid w:val="00997550"/>
    <w:rsid w:val="009A0C60"/>
    <w:rsid w:val="009A1E40"/>
    <w:rsid w:val="009A28E7"/>
    <w:rsid w:val="009A7641"/>
    <w:rsid w:val="009B15A1"/>
    <w:rsid w:val="009B1833"/>
    <w:rsid w:val="009B26AE"/>
    <w:rsid w:val="009B302E"/>
    <w:rsid w:val="009B6207"/>
    <w:rsid w:val="009C0478"/>
    <w:rsid w:val="009C44F5"/>
    <w:rsid w:val="009C5D0C"/>
    <w:rsid w:val="009C5EC1"/>
    <w:rsid w:val="009C74CA"/>
    <w:rsid w:val="009D7CC1"/>
    <w:rsid w:val="009E2315"/>
    <w:rsid w:val="009F0FED"/>
    <w:rsid w:val="009F27AB"/>
    <w:rsid w:val="009F42AA"/>
    <w:rsid w:val="009F7AAC"/>
    <w:rsid w:val="00A00166"/>
    <w:rsid w:val="00A00491"/>
    <w:rsid w:val="00A01E12"/>
    <w:rsid w:val="00A034A4"/>
    <w:rsid w:val="00A04881"/>
    <w:rsid w:val="00A049C9"/>
    <w:rsid w:val="00A11745"/>
    <w:rsid w:val="00A11E22"/>
    <w:rsid w:val="00A14F8C"/>
    <w:rsid w:val="00A2253E"/>
    <w:rsid w:val="00A2384E"/>
    <w:rsid w:val="00A24254"/>
    <w:rsid w:val="00A24E25"/>
    <w:rsid w:val="00A2550F"/>
    <w:rsid w:val="00A2605F"/>
    <w:rsid w:val="00A26B8A"/>
    <w:rsid w:val="00A2776A"/>
    <w:rsid w:val="00A30511"/>
    <w:rsid w:val="00A3238A"/>
    <w:rsid w:val="00A34CDF"/>
    <w:rsid w:val="00A3516E"/>
    <w:rsid w:val="00A35316"/>
    <w:rsid w:val="00A45F76"/>
    <w:rsid w:val="00A47C76"/>
    <w:rsid w:val="00A56AD5"/>
    <w:rsid w:val="00A5795E"/>
    <w:rsid w:val="00A62DD1"/>
    <w:rsid w:val="00A6548D"/>
    <w:rsid w:val="00A67CBA"/>
    <w:rsid w:val="00A70F4E"/>
    <w:rsid w:val="00A72E5B"/>
    <w:rsid w:val="00A743D6"/>
    <w:rsid w:val="00A76B70"/>
    <w:rsid w:val="00A8341E"/>
    <w:rsid w:val="00A83824"/>
    <w:rsid w:val="00A85B41"/>
    <w:rsid w:val="00A9049D"/>
    <w:rsid w:val="00A9177D"/>
    <w:rsid w:val="00A92407"/>
    <w:rsid w:val="00A925A8"/>
    <w:rsid w:val="00A931C2"/>
    <w:rsid w:val="00A940F7"/>
    <w:rsid w:val="00A96603"/>
    <w:rsid w:val="00A97514"/>
    <w:rsid w:val="00AA0FE3"/>
    <w:rsid w:val="00AA2003"/>
    <w:rsid w:val="00AA6C1B"/>
    <w:rsid w:val="00AB2AAE"/>
    <w:rsid w:val="00AB2B37"/>
    <w:rsid w:val="00AB3544"/>
    <w:rsid w:val="00AB5A9F"/>
    <w:rsid w:val="00AB719C"/>
    <w:rsid w:val="00AC3145"/>
    <w:rsid w:val="00AC3897"/>
    <w:rsid w:val="00AC4615"/>
    <w:rsid w:val="00AC5845"/>
    <w:rsid w:val="00AC5E11"/>
    <w:rsid w:val="00AD1213"/>
    <w:rsid w:val="00AD2BD3"/>
    <w:rsid w:val="00AD313A"/>
    <w:rsid w:val="00AD328B"/>
    <w:rsid w:val="00AD38FD"/>
    <w:rsid w:val="00AE468F"/>
    <w:rsid w:val="00AF496E"/>
    <w:rsid w:val="00AF6448"/>
    <w:rsid w:val="00AF7A74"/>
    <w:rsid w:val="00B016C6"/>
    <w:rsid w:val="00B0439D"/>
    <w:rsid w:val="00B07463"/>
    <w:rsid w:val="00B11D2F"/>
    <w:rsid w:val="00B11E32"/>
    <w:rsid w:val="00B13879"/>
    <w:rsid w:val="00B14464"/>
    <w:rsid w:val="00B153F4"/>
    <w:rsid w:val="00B17200"/>
    <w:rsid w:val="00B25A3B"/>
    <w:rsid w:val="00B26199"/>
    <w:rsid w:val="00B30D3A"/>
    <w:rsid w:val="00B34253"/>
    <w:rsid w:val="00B36BEA"/>
    <w:rsid w:val="00B40BDB"/>
    <w:rsid w:val="00B43E4B"/>
    <w:rsid w:val="00B4635C"/>
    <w:rsid w:val="00B46FD8"/>
    <w:rsid w:val="00B54E75"/>
    <w:rsid w:val="00B5521C"/>
    <w:rsid w:val="00B5603D"/>
    <w:rsid w:val="00B60FF3"/>
    <w:rsid w:val="00B61284"/>
    <w:rsid w:val="00B6303D"/>
    <w:rsid w:val="00B634F6"/>
    <w:rsid w:val="00B637A7"/>
    <w:rsid w:val="00B65399"/>
    <w:rsid w:val="00B6703D"/>
    <w:rsid w:val="00B7437A"/>
    <w:rsid w:val="00B848D8"/>
    <w:rsid w:val="00B87606"/>
    <w:rsid w:val="00B91FC7"/>
    <w:rsid w:val="00B94125"/>
    <w:rsid w:val="00B94767"/>
    <w:rsid w:val="00B9511F"/>
    <w:rsid w:val="00B9571B"/>
    <w:rsid w:val="00BA04EA"/>
    <w:rsid w:val="00BA0CB8"/>
    <w:rsid w:val="00BA3EDE"/>
    <w:rsid w:val="00BA65C2"/>
    <w:rsid w:val="00BB0319"/>
    <w:rsid w:val="00BB58B2"/>
    <w:rsid w:val="00BB5A97"/>
    <w:rsid w:val="00BB63E3"/>
    <w:rsid w:val="00BB67AE"/>
    <w:rsid w:val="00BB6D36"/>
    <w:rsid w:val="00BB7DCE"/>
    <w:rsid w:val="00BC2BF9"/>
    <w:rsid w:val="00BC3838"/>
    <w:rsid w:val="00BC55B8"/>
    <w:rsid w:val="00BC5FBD"/>
    <w:rsid w:val="00BC644E"/>
    <w:rsid w:val="00BC6A29"/>
    <w:rsid w:val="00BC7260"/>
    <w:rsid w:val="00BC75D1"/>
    <w:rsid w:val="00BD53C2"/>
    <w:rsid w:val="00BD676B"/>
    <w:rsid w:val="00BE10E9"/>
    <w:rsid w:val="00BE24E8"/>
    <w:rsid w:val="00BE55F8"/>
    <w:rsid w:val="00BE5D7C"/>
    <w:rsid w:val="00BF0E9E"/>
    <w:rsid w:val="00BF24F4"/>
    <w:rsid w:val="00BF2D33"/>
    <w:rsid w:val="00BF69F7"/>
    <w:rsid w:val="00C03D4A"/>
    <w:rsid w:val="00C04CB8"/>
    <w:rsid w:val="00C102F7"/>
    <w:rsid w:val="00C14E89"/>
    <w:rsid w:val="00C168DE"/>
    <w:rsid w:val="00C23864"/>
    <w:rsid w:val="00C239D0"/>
    <w:rsid w:val="00C241A9"/>
    <w:rsid w:val="00C273FD"/>
    <w:rsid w:val="00C2742C"/>
    <w:rsid w:val="00C31B8C"/>
    <w:rsid w:val="00C347BB"/>
    <w:rsid w:val="00C40C3A"/>
    <w:rsid w:val="00C510BC"/>
    <w:rsid w:val="00C51A46"/>
    <w:rsid w:val="00C52A59"/>
    <w:rsid w:val="00C531DE"/>
    <w:rsid w:val="00C56738"/>
    <w:rsid w:val="00C5695E"/>
    <w:rsid w:val="00C61B96"/>
    <w:rsid w:val="00C630B4"/>
    <w:rsid w:val="00C634CA"/>
    <w:rsid w:val="00C6415D"/>
    <w:rsid w:val="00C651FD"/>
    <w:rsid w:val="00C673B1"/>
    <w:rsid w:val="00C677FE"/>
    <w:rsid w:val="00C70DB5"/>
    <w:rsid w:val="00C721FA"/>
    <w:rsid w:val="00C729EE"/>
    <w:rsid w:val="00C735EC"/>
    <w:rsid w:val="00C807B6"/>
    <w:rsid w:val="00C842A1"/>
    <w:rsid w:val="00C857CC"/>
    <w:rsid w:val="00C86125"/>
    <w:rsid w:val="00C866CD"/>
    <w:rsid w:val="00C8794B"/>
    <w:rsid w:val="00C92C64"/>
    <w:rsid w:val="00CA134D"/>
    <w:rsid w:val="00CA1D6B"/>
    <w:rsid w:val="00CA656B"/>
    <w:rsid w:val="00CA760F"/>
    <w:rsid w:val="00CB3198"/>
    <w:rsid w:val="00CB605E"/>
    <w:rsid w:val="00CB6455"/>
    <w:rsid w:val="00CB77B1"/>
    <w:rsid w:val="00CC2748"/>
    <w:rsid w:val="00CC4793"/>
    <w:rsid w:val="00CC577A"/>
    <w:rsid w:val="00CC5ADC"/>
    <w:rsid w:val="00CD635A"/>
    <w:rsid w:val="00CD6BE5"/>
    <w:rsid w:val="00CD73C5"/>
    <w:rsid w:val="00CE0152"/>
    <w:rsid w:val="00CE0D2F"/>
    <w:rsid w:val="00CE0EF7"/>
    <w:rsid w:val="00CE68C1"/>
    <w:rsid w:val="00CF092B"/>
    <w:rsid w:val="00CF2023"/>
    <w:rsid w:val="00CF3A91"/>
    <w:rsid w:val="00CF3D9D"/>
    <w:rsid w:val="00CF51AA"/>
    <w:rsid w:val="00CF6E69"/>
    <w:rsid w:val="00CF71B0"/>
    <w:rsid w:val="00D00B91"/>
    <w:rsid w:val="00D04A56"/>
    <w:rsid w:val="00D05CDC"/>
    <w:rsid w:val="00D1004E"/>
    <w:rsid w:val="00D1009D"/>
    <w:rsid w:val="00D11145"/>
    <w:rsid w:val="00D139BB"/>
    <w:rsid w:val="00D17030"/>
    <w:rsid w:val="00D21B33"/>
    <w:rsid w:val="00D26B46"/>
    <w:rsid w:val="00D35B14"/>
    <w:rsid w:val="00D40D24"/>
    <w:rsid w:val="00D40DEA"/>
    <w:rsid w:val="00D43941"/>
    <w:rsid w:val="00D47536"/>
    <w:rsid w:val="00D479FC"/>
    <w:rsid w:val="00D54D08"/>
    <w:rsid w:val="00D571B1"/>
    <w:rsid w:val="00D619E1"/>
    <w:rsid w:val="00D62DC4"/>
    <w:rsid w:val="00D63A35"/>
    <w:rsid w:val="00D64DDC"/>
    <w:rsid w:val="00D701CF"/>
    <w:rsid w:val="00D70401"/>
    <w:rsid w:val="00D7280B"/>
    <w:rsid w:val="00D75349"/>
    <w:rsid w:val="00D8157E"/>
    <w:rsid w:val="00D81DB4"/>
    <w:rsid w:val="00D82ACF"/>
    <w:rsid w:val="00D841EA"/>
    <w:rsid w:val="00D84B26"/>
    <w:rsid w:val="00D84EC2"/>
    <w:rsid w:val="00D85E14"/>
    <w:rsid w:val="00D9050F"/>
    <w:rsid w:val="00D90D55"/>
    <w:rsid w:val="00D91883"/>
    <w:rsid w:val="00D9321F"/>
    <w:rsid w:val="00D96824"/>
    <w:rsid w:val="00DA3C33"/>
    <w:rsid w:val="00DA6720"/>
    <w:rsid w:val="00DA7F81"/>
    <w:rsid w:val="00DB4F32"/>
    <w:rsid w:val="00DB750B"/>
    <w:rsid w:val="00DC03AD"/>
    <w:rsid w:val="00DC04DE"/>
    <w:rsid w:val="00DC105E"/>
    <w:rsid w:val="00DC7866"/>
    <w:rsid w:val="00DD2E51"/>
    <w:rsid w:val="00DD3C1F"/>
    <w:rsid w:val="00DD3FF1"/>
    <w:rsid w:val="00DD6F73"/>
    <w:rsid w:val="00DE12CF"/>
    <w:rsid w:val="00DE16DF"/>
    <w:rsid w:val="00DE331F"/>
    <w:rsid w:val="00DE37D2"/>
    <w:rsid w:val="00DE55A4"/>
    <w:rsid w:val="00DE5D9F"/>
    <w:rsid w:val="00DE6CAC"/>
    <w:rsid w:val="00DE7518"/>
    <w:rsid w:val="00DF069A"/>
    <w:rsid w:val="00DF10A8"/>
    <w:rsid w:val="00DF24CB"/>
    <w:rsid w:val="00E04E99"/>
    <w:rsid w:val="00E05E27"/>
    <w:rsid w:val="00E06076"/>
    <w:rsid w:val="00E1472F"/>
    <w:rsid w:val="00E17984"/>
    <w:rsid w:val="00E235BF"/>
    <w:rsid w:val="00E23798"/>
    <w:rsid w:val="00E25160"/>
    <w:rsid w:val="00E25A9A"/>
    <w:rsid w:val="00E27953"/>
    <w:rsid w:val="00E27A4D"/>
    <w:rsid w:val="00E33C1B"/>
    <w:rsid w:val="00E345F2"/>
    <w:rsid w:val="00E40B1E"/>
    <w:rsid w:val="00E416C3"/>
    <w:rsid w:val="00E4264C"/>
    <w:rsid w:val="00E51415"/>
    <w:rsid w:val="00E515C2"/>
    <w:rsid w:val="00E52729"/>
    <w:rsid w:val="00E53698"/>
    <w:rsid w:val="00E60596"/>
    <w:rsid w:val="00E64CB0"/>
    <w:rsid w:val="00E67E80"/>
    <w:rsid w:val="00E71AFE"/>
    <w:rsid w:val="00E74D78"/>
    <w:rsid w:val="00E822EC"/>
    <w:rsid w:val="00E82C73"/>
    <w:rsid w:val="00E83FFD"/>
    <w:rsid w:val="00E90E24"/>
    <w:rsid w:val="00E91FE8"/>
    <w:rsid w:val="00E92E23"/>
    <w:rsid w:val="00E93F3B"/>
    <w:rsid w:val="00E96B44"/>
    <w:rsid w:val="00E97BE9"/>
    <w:rsid w:val="00EA0F33"/>
    <w:rsid w:val="00EA4AEF"/>
    <w:rsid w:val="00EA558D"/>
    <w:rsid w:val="00EA58BC"/>
    <w:rsid w:val="00EA720C"/>
    <w:rsid w:val="00EA78D6"/>
    <w:rsid w:val="00EB18B2"/>
    <w:rsid w:val="00EB58EF"/>
    <w:rsid w:val="00EB6748"/>
    <w:rsid w:val="00EB758B"/>
    <w:rsid w:val="00EC0E30"/>
    <w:rsid w:val="00EC1B3A"/>
    <w:rsid w:val="00EC537B"/>
    <w:rsid w:val="00EC6170"/>
    <w:rsid w:val="00ED2592"/>
    <w:rsid w:val="00ED2CD7"/>
    <w:rsid w:val="00ED323F"/>
    <w:rsid w:val="00ED612E"/>
    <w:rsid w:val="00ED7C6B"/>
    <w:rsid w:val="00EE2E4C"/>
    <w:rsid w:val="00EE2EC7"/>
    <w:rsid w:val="00EE2FAC"/>
    <w:rsid w:val="00EE3CD2"/>
    <w:rsid w:val="00EE737C"/>
    <w:rsid w:val="00EF09BE"/>
    <w:rsid w:val="00EF0ABF"/>
    <w:rsid w:val="00EF3359"/>
    <w:rsid w:val="00EF3B7A"/>
    <w:rsid w:val="00EF46F9"/>
    <w:rsid w:val="00EF4AF6"/>
    <w:rsid w:val="00EF5085"/>
    <w:rsid w:val="00EF6A17"/>
    <w:rsid w:val="00F01B24"/>
    <w:rsid w:val="00F04B4E"/>
    <w:rsid w:val="00F061F1"/>
    <w:rsid w:val="00F106E1"/>
    <w:rsid w:val="00F13239"/>
    <w:rsid w:val="00F21083"/>
    <w:rsid w:val="00F2381E"/>
    <w:rsid w:val="00F2548D"/>
    <w:rsid w:val="00F25D23"/>
    <w:rsid w:val="00F26945"/>
    <w:rsid w:val="00F411AF"/>
    <w:rsid w:val="00F439B1"/>
    <w:rsid w:val="00F44219"/>
    <w:rsid w:val="00F447CB"/>
    <w:rsid w:val="00F45580"/>
    <w:rsid w:val="00F46ABF"/>
    <w:rsid w:val="00F506F5"/>
    <w:rsid w:val="00F50CB4"/>
    <w:rsid w:val="00F53E9B"/>
    <w:rsid w:val="00F566CD"/>
    <w:rsid w:val="00F60BB0"/>
    <w:rsid w:val="00F6265C"/>
    <w:rsid w:val="00F65CC3"/>
    <w:rsid w:val="00F67603"/>
    <w:rsid w:val="00F67BBB"/>
    <w:rsid w:val="00F70531"/>
    <w:rsid w:val="00F72488"/>
    <w:rsid w:val="00F7534D"/>
    <w:rsid w:val="00F778F5"/>
    <w:rsid w:val="00F837C6"/>
    <w:rsid w:val="00F83FE7"/>
    <w:rsid w:val="00F8658F"/>
    <w:rsid w:val="00F90D7B"/>
    <w:rsid w:val="00F91058"/>
    <w:rsid w:val="00F92E70"/>
    <w:rsid w:val="00F96203"/>
    <w:rsid w:val="00F96D66"/>
    <w:rsid w:val="00FA3CAE"/>
    <w:rsid w:val="00FB0562"/>
    <w:rsid w:val="00FC2B56"/>
    <w:rsid w:val="00FC4E70"/>
    <w:rsid w:val="00FC7797"/>
    <w:rsid w:val="00FC7E65"/>
    <w:rsid w:val="00FD62BD"/>
    <w:rsid w:val="00FD7ADA"/>
    <w:rsid w:val="00FE3F0C"/>
    <w:rsid w:val="00FE5BD8"/>
    <w:rsid w:val="00FF2220"/>
    <w:rsid w:val="00FF54F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EA1C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MS P??" w:hAnsi="Garamond" w:cs="Times New Roman"/>
        <w:sz w:val="22"/>
        <w:szCs w:val="22"/>
        <w:lang w:val="es-CL" w:eastAsia="es-CL"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15"/>
    <w:pPr>
      <w:spacing w:after="120"/>
    </w:pPr>
    <w:rPr>
      <w:color w:val="222222"/>
      <w:szCs w:val="24"/>
      <w:lang w:val="en-US" w:eastAsia="en-US"/>
    </w:rPr>
  </w:style>
  <w:style w:type="paragraph" w:styleId="Heading1">
    <w:name w:val="heading 1"/>
    <w:basedOn w:val="Normal"/>
    <w:next w:val="Normal"/>
    <w:link w:val="Heading1Char"/>
    <w:autoRedefine/>
    <w:uiPriority w:val="9"/>
    <w:qFormat/>
    <w:rsid w:val="00B60FF3"/>
    <w:pPr>
      <w:keepNext/>
      <w:keepLines/>
      <w:spacing w:before="480"/>
      <w:outlineLvl w:val="0"/>
    </w:pPr>
    <w:rPr>
      <w:rFonts w:ascii="Georgia" w:eastAsia="MS P????" w:hAnsi="Georgia"/>
      <w:b/>
      <w:bCs/>
      <w:color w:val="9F3E28"/>
      <w:sz w:val="32"/>
      <w:szCs w:val="32"/>
      <w:lang w:val="es-ES_tradnl"/>
    </w:rPr>
  </w:style>
  <w:style w:type="paragraph" w:styleId="Heading2">
    <w:name w:val="heading 2"/>
    <w:basedOn w:val="Normal"/>
    <w:next w:val="Normal"/>
    <w:link w:val="Heading2Char"/>
    <w:uiPriority w:val="9"/>
    <w:qFormat/>
    <w:rsid w:val="00195ECE"/>
    <w:pPr>
      <w:keepNext/>
      <w:keepLines/>
      <w:spacing w:before="200"/>
      <w:outlineLvl w:val="1"/>
    </w:pPr>
    <w:rPr>
      <w:rFonts w:ascii="Georgia" w:eastAsia="MS P????" w:hAnsi="Georgia"/>
      <w:b/>
      <w:bCs/>
      <w:color w:val="D16349"/>
      <w:sz w:val="26"/>
      <w:szCs w:val="26"/>
      <w:lang w:val="es-ES_tradnl"/>
    </w:rPr>
  </w:style>
  <w:style w:type="paragraph" w:styleId="Heading3">
    <w:name w:val="heading 3"/>
    <w:basedOn w:val="Normal"/>
    <w:next w:val="Normal"/>
    <w:link w:val="Heading3Char"/>
    <w:autoRedefine/>
    <w:uiPriority w:val="9"/>
    <w:qFormat/>
    <w:rsid w:val="00AA0FE3"/>
    <w:pPr>
      <w:keepNext/>
      <w:keepLines/>
      <w:tabs>
        <w:tab w:val="left" w:pos="4992"/>
      </w:tabs>
      <w:spacing w:before="200"/>
      <w:outlineLvl w:val="2"/>
    </w:pPr>
    <w:rPr>
      <w:rFonts w:ascii="Arial" w:eastAsia="MS P????" w:hAnsi="Arial"/>
      <w:b/>
      <w:bCs/>
      <w:color w:val="D16349"/>
      <w:lang w:val="es-ES_tradnl"/>
    </w:rPr>
  </w:style>
  <w:style w:type="paragraph" w:styleId="Heading4">
    <w:name w:val="heading 4"/>
    <w:basedOn w:val="Normal"/>
    <w:next w:val="Normal"/>
    <w:link w:val="Heading4Char"/>
    <w:uiPriority w:val="9"/>
    <w:qFormat/>
    <w:rsid w:val="00F44219"/>
    <w:pPr>
      <w:keepNext/>
      <w:keepLines/>
      <w:spacing w:before="200"/>
      <w:outlineLvl w:val="3"/>
    </w:pPr>
    <w:rPr>
      <w:rFonts w:ascii="Georgia" w:eastAsia="MS P????" w:hAnsi="Georgia"/>
      <w:b/>
      <w:bCs/>
      <w:i/>
      <w:iCs/>
      <w:color w:val="D16349"/>
      <w:sz w:val="20"/>
    </w:rPr>
  </w:style>
  <w:style w:type="paragraph" w:styleId="Heading5">
    <w:name w:val="heading 5"/>
    <w:basedOn w:val="Normal"/>
    <w:next w:val="Normal"/>
    <w:link w:val="Heading5Char"/>
    <w:uiPriority w:val="9"/>
    <w:qFormat/>
    <w:rsid w:val="008C7B5D"/>
    <w:pPr>
      <w:keepNext/>
      <w:keepLines/>
      <w:spacing w:before="200" w:after="0"/>
      <w:outlineLvl w:val="4"/>
    </w:pPr>
    <w:rPr>
      <w:rFonts w:ascii="Georgia" w:eastAsia="MS P????" w:hAnsi="Georgia"/>
      <w:color w:val="6F2C1C"/>
    </w:rPr>
  </w:style>
  <w:style w:type="paragraph" w:styleId="Heading6">
    <w:name w:val="heading 6"/>
    <w:basedOn w:val="Normal"/>
    <w:next w:val="Normal"/>
    <w:link w:val="Heading6Char"/>
    <w:uiPriority w:val="9"/>
    <w:qFormat/>
    <w:rsid w:val="008C7B5D"/>
    <w:pPr>
      <w:keepNext/>
      <w:keepLines/>
      <w:spacing w:before="200" w:after="0"/>
      <w:outlineLvl w:val="5"/>
    </w:pPr>
    <w:rPr>
      <w:rFonts w:ascii="Georgia" w:eastAsia="MS P????" w:hAnsi="Georgia"/>
      <w:i/>
      <w:iCs/>
      <w:color w:val="6F2C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60FF3"/>
    <w:rPr>
      <w:rFonts w:ascii="Georgia" w:eastAsia="MS P????" w:hAnsi="Georgia"/>
      <w:b/>
      <w:bCs/>
      <w:color w:val="9F3E28"/>
      <w:sz w:val="32"/>
      <w:szCs w:val="32"/>
      <w:lang w:val="es-ES_tradnl" w:eastAsia="en-US"/>
    </w:rPr>
  </w:style>
  <w:style w:type="character" w:customStyle="1" w:styleId="Heading2Char">
    <w:name w:val="Heading 2 Char"/>
    <w:basedOn w:val="DefaultParagraphFont"/>
    <w:link w:val="Heading2"/>
    <w:uiPriority w:val="9"/>
    <w:locked/>
    <w:rsid w:val="00195ECE"/>
    <w:rPr>
      <w:rFonts w:ascii="Georgia" w:eastAsia="MS P????" w:hAnsi="Georgia"/>
      <w:b/>
      <w:bCs/>
      <w:color w:val="D16349"/>
      <w:sz w:val="26"/>
      <w:szCs w:val="26"/>
      <w:lang w:val="es-ES_tradnl" w:eastAsia="en-US"/>
    </w:rPr>
  </w:style>
  <w:style w:type="character" w:customStyle="1" w:styleId="Heading3Char">
    <w:name w:val="Heading 3 Char"/>
    <w:basedOn w:val="DefaultParagraphFont"/>
    <w:link w:val="Heading3"/>
    <w:uiPriority w:val="9"/>
    <w:locked/>
    <w:rsid w:val="00AA0FE3"/>
    <w:rPr>
      <w:rFonts w:ascii="Arial" w:eastAsia="MS P????" w:hAnsi="Arial"/>
      <w:b/>
      <w:bCs/>
      <w:color w:val="D16349"/>
      <w:szCs w:val="24"/>
      <w:lang w:val="es-ES_tradnl" w:eastAsia="en-US"/>
    </w:rPr>
  </w:style>
  <w:style w:type="character" w:customStyle="1" w:styleId="Heading4Char">
    <w:name w:val="Heading 4 Char"/>
    <w:basedOn w:val="DefaultParagraphFont"/>
    <w:link w:val="Heading4"/>
    <w:uiPriority w:val="9"/>
    <w:locked/>
    <w:rsid w:val="00F44219"/>
    <w:rPr>
      <w:rFonts w:ascii="Georgia" w:eastAsia="MS P????" w:hAnsi="Georgia"/>
      <w:b/>
      <w:bCs/>
      <w:i/>
      <w:iCs/>
      <w:color w:val="D16349"/>
      <w:sz w:val="20"/>
      <w:szCs w:val="24"/>
      <w:lang w:val="en-US" w:eastAsia="en-US"/>
    </w:rPr>
  </w:style>
  <w:style w:type="character" w:customStyle="1" w:styleId="Heading5Char">
    <w:name w:val="Heading 5 Char"/>
    <w:basedOn w:val="DefaultParagraphFont"/>
    <w:link w:val="Heading5"/>
    <w:uiPriority w:val="9"/>
    <w:locked/>
    <w:rsid w:val="00D82ACF"/>
    <w:rPr>
      <w:rFonts w:ascii="Georgia" w:eastAsia="MS P????" w:hAnsi="Georgia"/>
      <w:color w:val="6F2C1C"/>
      <w:szCs w:val="24"/>
      <w:lang w:val="en-US" w:eastAsia="en-US"/>
    </w:rPr>
  </w:style>
  <w:style w:type="character" w:customStyle="1" w:styleId="Heading6Char">
    <w:name w:val="Heading 6 Char"/>
    <w:basedOn w:val="DefaultParagraphFont"/>
    <w:link w:val="Heading6"/>
    <w:uiPriority w:val="9"/>
    <w:locked/>
    <w:rsid w:val="00D75349"/>
    <w:rPr>
      <w:rFonts w:ascii="Georgia" w:eastAsia="MS P????" w:hAnsi="Georgia"/>
      <w:i/>
      <w:iCs/>
      <w:color w:val="6F2C1C"/>
      <w:szCs w:val="24"/>
      <w:lang w:val="en-US" w:eastAsia="en-US"/>
    </w:rPr>
  </w:style>
  <w:style w:type="paragraph" w:styleId="ListParagraph">
    <w:name w:val="List Paragraph"/>
    <w:basedOn w:val="Normal"/>
    <w:uiPriority w:val="34"/>
    <w:qFormat/>
    <w:rsid w:val="00195ECE"/>
    <w:pPr>
      <w:numPr>
        <w:numId w:val="2"/>
      </w:numPr>
      <w:tabs>
        <w:tab w:val="clear" w:pos="643"/>
      </w:tabs>
      <w:ind w:left="720"/>
      <w:contextualSpacing/>
    </w:pPr>
  </w:style>
  <w:style w:type="paragraph" w:styleId="Title">
    <w:name w:val="Title"/>
    <w:basedOn w:val="Normal"/>
    <w:next w:val="Normal"/>
    <w:link w:val="TitleChar"/>
    <w:uiPriority w:val="10"/>
    <w:qFormat/>
    <w:rsid w:val="008C7B5D"/>
    <w:pPr>
      <w:pBdr>
        <w:bottom w:val="single" w:sz="8" w:space="4" w:color="D16349"/>
      </w:pBdr>
      <w:spacing w:after="300"/>
      <w:contextualSpacing/>
    </w:pPr>
    <w:rPr>
      <w:rFonts w:ascii="Georgia" w:eastAsia="MS P????" w:hAnsi="Georgia"/>
      <w:color w:val="4A4F64"/>
      <w:spacing w:val="5"/>
      <w:kern w:val="28"/>
      <w:sz w:val="52"/>
      <w:szCs w:val="52"/>
    </w:rPr>
  </w:style>
  <w:style w:type="character" w:customStyle="1" w:styleId="TitleChar">
    <w:name w:val="Title Char"/>
    <w:basedOn w:val="DefaultParagraphFont"/>
    <w:link w:val="Title"/>
    <w:uiPriority w:val="10"/>
    <w:locked/>
    <w:rsid w:val="006D3707"/>
    <w:rPr>
      <w:rFonts w:ascii="Georgia" w:eastAsia="MS P????" w:hAnsi="Georgia"/>
      <w:color w:val="4A4F64"/>
      <w:spacing w:val="5"/>
      <w:kern w:val="28"/>
      <w:sz w:val="52"/>
      <w:szCs w:val="52"/>
      <w:lang w:val="en-US" w:eastAsia="en-US"/>
    </w:rPr>
  </w:style>
  <w:style w:type="paragraph" w:styleId="TOC1">
    <w:name w:val="toc 1"/>
    <w:basedOn w:val="Normal"/>
    <w:next w:val="Normal"/>
    <w:autoRedefine/>
    <w:uiPriority w:val="39"/>
    <w:rsid w:val="008C7B5D"/>
  </w:style>
  <w:style w:type="paragraph" w:styleId="TOC2">
    <w:name w:val="toc 2"/>
    <w:basedOn w:val="Normal"/>
    <w:next w:val="Normal"/>
    <w:autoRedefine/>
    <w:uiPriority w:val="39"/>
    <w:rsid w:val="008C7B5D"/>
    <w:pPr>
      <w:ind w:left="240"/>
    </w:pPr>
  </w:style>
  <w:style w:type="paragraph" w:styleId="TOC3">
    <w:name w:val="toc 3"/>
    <w:basedOn w:val="Normal"/>
    <w:next w:val="Normal"/>
    <w:autoRedefine/>
    <w:uiPriority w:val="39"/>
    <w:rsid w:val="008C7B5D"/>
    <w:pPr>
      <w:ind w:left="480"/>
    </w:pPr>
  </w:style>
  <w:style w:type="paragraph" w:styleId="TOC4">
    <w:name w:val="toc 4"/>
    <w:basedOn w:val="Normal"/>
    <w:next w:val="Normal"/>
    <w:autoRedefine/>
    <w:uiPriority w:val="39"/>
    <w:rsid w:val="008C7B5D"/>
    <w:pPr>
      <w:ind w:left="720"/>
    </w:pPr>
  </w:style>
  <w:style w:type="paragraph" w:styleId="TOC5">
    <w:name w:val="toc 5"/>
    <w:basedOn w:val="Normal"/>
    <w:next w:val="Normal"/>
    <w:autoRedefine/>
    <w:uiPriority w:val="39"/>
    <w:rsid w:val="008C7B5D"/>
    <w:pPr>
      <w:ind w:left="960"/>
    </w:pPr>
  </w:style>
  <w:style w:type="paragraph" w:styleId="TOC6">
    <w:name w:val="toc 6"/>
    <w:basedOn w:val="Normal"/>
    <w:next w:val="Normal"/>
    <w:autoRedefine/>
    <w:uiPriority w:val="39"/>
    <w:rsid w:val="008C7B5D"/>
    <w:pPr>
      <w:ind w:left="1200"/>
    </w:pPr>
  </w:style>
  <w:style w:type="paragraph" w:styleId="TOC7">
    <w:name w:val="toc 7"/>
    <w:basedOn w:val="Normal"/>
    <w:next w:val="Normal"/>
    <w:autoRedefine/>
    <w:uiPriority w:val="39"/>
    <w:rsid w:val="008C7B5D"/>
    <w:pPr>
      <w:ind w:left="1440"/>
    </w:pPr>
  </w:style>
  <w:style w:type="paragraph" w:styleId="TOC8">
    <w:name w:val="toc 8"/>
    <w:basedOn w:val="Normal"/>
    <w:next w:val="Normal"/>
    <w:autoRedefine/>
    <w:uiPriority w:val="39"/>
    <w:rsid w:val="008C7B5D"/>
    <w:pPr>
      <w:ind w:left="1680"/>
    </w:pPr>
  </w:style>
  <w:style w:type="paragraph" w:styleId="TOC9">
    <w:name w:val="toc 9"/>
    <w:basedOn w:val="Normal"/>
    <w:next w:val="Normal"/>
    <w:autoRedefine/>
    <w:uiPriority w:val="39"/>
    <w:rsid w:val="008C7B5D"/>
    <w:pPr>
      <w:ind w:left="1920"/>
    </w:pPr>
  </w:style>
  <w:style w:type="paragraph" w:styleId="Footer">
    <w:name w:val="footer"/>
    <w:basedOn w:val="Normal"/>
    <w:link w:val="FooterChar"/>
    <w:uiPriority w:val="99"/>
    <w:rsid w:val="008C7B5D"/>
    <w:pPr>
      <w:tabs>
        <w:tab w:val="center" w:pos="4320"/>
        <w:tab w:val="right" w:pos="8640"/>
      </w:tabs>
    </w:pPr>
  </w:style>
  <w:style w:type="character" w:customStyle="1" w:styleId="FooterChar">
    <w:name w:val="Footer Char"/>
    <w:basedOn w:val="DefaultParagraphFont"/>
    <w:link w:val="Footer"/>
    <w:uiPriority w:val="99"/>
    <w:locked/>
    <w:rsid w:val="006D3707"/>
    <w:rPr>
      <w:color w:val="222222"/>
      <w:szCs w:val="24"/>
      <w:lang w:val="en-US" w:eastAsia="en-US"/>
    </w:rPr>
  </w:style>
  <w:style w:type="character" w:styleId="PageNumber">
    <w:name w:val="page number"/>
    <w:basedOn w:val="DefaultParagraphFont"/>
    <w:uiPriority w:val="99"/>
    <w:semiHidden/>
    <w:rsid w:val="008C7B5D"/>
    <w:rPr>
      <w:rFonts w:cs="Times New Roman"/>
    </w:rPr>
  </w:style>
  <w:style w:type="paragraph" w:customStyle="1" w:styleId="Normal1">
    <w:name w:val="Normal1"/>
    <w:rsid w:val="00E71AFE"/>
    <w:pPr>
      <w:spacing w:line="276" w:lineRule="auto"/>
    </w:pPr>
    <w:rPr>
      <w:rFonts w:ascii="Arial" w:hAnsi="Arial" w:cs="Arial"/>
      <w:color w:val="000000"/>
      <w:szCs w:val="20"/>
      <w:lang w:val="en-US" w:eastAsia="en-US"/>
    </w:rPr>
  </w:style>
  <w:style w:type="paragraph" w:styleId="NormalWeb">
    <w:name w:val="Normal (Web)"/>
    <w:basedOn w:val="Normal"/>
    <w:uiPriority w:val="99"/>
    <w:rsid w:val="008C7B5D"/>
    <w:pPr>
      <w:spacing w:before="100" w:beforeAutospacing="1" w:after="100" w:afterAutospacing="1"/>
    </w:pPr>
    <w:rPr>
      <w:rFonts w:ascii="Times" w:hAnsi="Times"/>
      <w:color w:val="auto"/>
      <w:szCs w:val="20"/>
    </w:rPr>
  </w:style>
  <w:style w:type="table" w:styleId="TableGrid">
    <w:name w:val="Table Grid"/>
    <w:basedOn w:val="TableNormal"/>
    <w:uiPriority w:val="59"/>
    <w:rsid w:val="00E71AFE"/>
    <w:rPr>
      <w:rFonts w:ascii="Georgia" w:hAnsi="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8C7B5D"/>
    <w:rPr>
      <w:rFonts w:ascii="Calibri" w:hAnsi="Calibri" w:cs="Calibri"/>
      <w:color w:val="000000"/>
      <w:lang w:val="en-ZA" w:eastAsia="en-ZA"/>
    </w:rPr>
  </w:style>
  <w:style w:type="character" w:customStyle="1" w:styleId="EndnoteTextChar">
    <w:name w:val="Endnote Text Char"/>
    <w:basedOn w:val="DefaultParagraphFont"/>
    <w:link w:val="EndnoteText"/>
    <w:uiPriority w:val="99"/>
    <w:locked/>
    <w:rsid w:val="00555D8E"/>
    <w:rPr>
      <w:rFonts w:ascii="Calibri" w:hAnsi="Calibri" w:cs="Calibri"/>
      <w:color w:val="000000"/>
      <w:szCs w:val="24"/>
      <w:lang w:val="en-ZA" w:eastAsia="en-ZA"/>
    </w:rPr>
  </w:style>
  <w:style w:type="character" w:styleId="EndnoteReference">
    <w:name w:val="endnote reference"/>
    <w:basedOn w:val="DefaultParagraphFont"/>
    <w:uiPriority w:val="99"/>
    <w:rsid w:val="008C7B5D"/>
    <w:rPr>
      <w:rFonts w:cs="Times New Roman"/>
      <w:vertAlign w:val="superscript"/>
    </w:rPr>
  </w:style>
  <w:style w:type="paragraph" w:customStyle="1" w:styleId="Normal10">
    <w:name w:val="Normal1"/>
    <w:uiPriority w:val="99"/>
    <w:rsid w:val="00555D8E"/>
    <w:pPr>
      <w:spacing w:line="276" w:lineRule="auto"/>
    </w:pPr>
    <w:rPr>
      <w:rFonts w:ascii="Arial" w:hAnsi="Arial" w:cs="Arial"/>
      <w:color w:val="000000"/>
      <w:szCs w:val="24"/>
      <w:lang w:val="en-US" w:eastAsia="ja-JP"/>
    </w:rPr>
  </w:style>
  <w:style w:type="character" w:styleId="Hyperlink">
    <w:name w:val="Hyperlink"/>
    <w:basedOn w:val="DefaultParagraphFont"/>
    <w:uiPriority w:val="99"/>
    <w:rsid w:val="008C7B5D"/>
    <w:rPr>
      <w:rFonts w:cs="Times New Roman"/>
      <w:color w:val="00A3D6"/>
      <w:u w:val="single"/>
    </w:rPr>
  </w:style>
  <w:style w:type="paragraph" w:styleId="Header">
    <w:name w:val="header"/>
    <w:basedOn w:val="Normal"/>
    <w:link w:val="HeaderChar"/>
    <w:uiPriority w:val="99"/>
    <w:rsid w:val="008C7B5D"/>
    <w:pPr>
      <w:tabs>
        <w:tab w:val="center" w:pos="4320"/>
        <w:tab w:val="right" w:pos="8640"/>
      </w:tabs>
      <w:spacing w:after="0"/>
    </w:pPr>
  </w:style>
  <w:style w:type="character" w:customStyle="1" w:styleId="HeaderChar">
    <w:name w:val="Header Char"/>
    <w:basedOn w:val="DefaultParagraphFont"/>
    <w:link w:val="Header"/>
    <w:uiPriority w:val="99"/>
    <w:locked/>
    <w:rsid w:val="00B36BEA"/>
    <w:rPr>
      <w:color w:val="222222"/>
      <w:szCs w:val="24"/>
      <w:lang w:val="en-US" w:eastAsia="en-US"/>
    </w:rPr>
  </w:style>
  <w:style w:type="paragraph" w:styleId="DocumentMap">
    <w:name w:val="Document Map"/>
    <w:basedOn w:val="Normal"/>
    <w:link w:val="DocumentMapChar"/>
    <w:uiPriority w:val="99"/>
    <w:semiHidden/>
    <w:rsid w:val="008C7B5D"/>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F96203"/>
    <w:rPr>
      <w:rFonts w:ascii="Lucida Grande" w:hAnsi="Lucida Grande" w:cs="Lucida Grande"/>
      <w:color w:val="222222"/>
      <w:sz w:val="20"/>
      <w:szCs w:val="24"/>
      <w:lang w:val="en-US" w:eastAsia="en-US"/>
    </w:rPr>
  </w:style>
  <w:style w:type="paragraph" w:customStyle="1" w:styleId="ColorfulList-Accent11">
    <w:name w:val="Colorful List - Accent 11"/>
    <w:basedOn w:val="Normal"/>
    <w:uiPriority w:val="99"/>
    <w:qFormat/>
    <w:rsid w:val="008C7B5D"/>
    <w:pPr>
      <w:numPr>
        <w:numId w:val="1"/>
      </w:numPr>
      <w:spacing w:after="0"/>
      <w:ind w:left="720"/>
    </w:pPr>
    <w:rPr>
      <w:rFonts w:ascii="Georgia" w:hAnsi="Georgia"/>
      <w:color w:val="auto"/>
      <w:szCs w:val="22"/>
    </w:rPr>
  </w:style>
  <w:style w:type="character" w:styleId="CommentReference">
    <w:name w:val="annotation reference"/>
    <w:basedOn w:val="DefaultParagraphFont"/>
    <w:uiPriority w:val="99"/>
    <w:semiHidden/>
    <w:rsid w:val="008C7B5D"/>
    <w:rPr>
      <w:rFonts w:cs="Times New Roman"/>
      <w:sz w:val="16"/>
    </w:rPr>
  </w:style>
  <w:style w:type="paragraph" w:styleId="CommentText">
    <w:name w:val="annotation text"/>
    <w:basedOn w:val="Normal"/>
    <w:link w:val="CommentTextChar"/>
    <w:uiPriority w:val="99"/>
    <w:semiHidden/>
    <w:rsid w:val="008C7B5D"/>
    <w:pPr>
      <w:spacing w:after="0"/>
    </w:pPr>
    <w:rPr>
      <w:rFonts w:ascii="Cambria" w:hAnsi="Cambria"/>
      <w:color w:val="auto"/>
      <w:szCs w:val="20"/>
    </w:rPr>
  </w:style>
  <w:style w:type="character" w:customStyle="1" w:styleId="CommentTextChar">
    <w:name w:val="Comment Text Char"/>
    <w:basedOn w:val="DefaultParagraphFont"/>
    <w:link w:val="CommentText"/>
    <w:uiPriority w:val="99"/>
    <w:semiHidden/>
    <w:locked/>
    <w:rsid w:val="00414C9F"/>
    <w:rPr>
      <w:rFonts w:ascii="Cambria" w:hAnsi="Cambria"/>
      <w:szCs w:val="20"/>
      <w:lang w:val="en-US" w:eastAsia="en-US"/>
    </w:rPr>
  </w:style>
  <w:style w:type="paragraph" w:customStyle="1" w:styleId="ColorfulList-Accent12">
    <w:name w:val="Colorful List - Accent 12"/>
    <w:uiPriority w:val="34"/>
    <w:qFormat/>
    <w:rsid w:val="00414C9F"/>
    <w:pPr>
      <w:spacing w:after="200" w:line="276" w:lineRule="auto"/>
      <w:ind w:left="720"/>
    </w:pPr>
    <w:rPr>
      <w:rFonts w:ascii="Times New Roman" w:eastAsia="?????? Pro W3" w:hAnsi="Times New Roman"/>
      <w:color w:val="000000"/>
      <w:sz w:val="28"/>
      <w:szCs w:val="20"/>
      <w:lang w:val="en-US" w:eastAsia="en-US"/>
    </w:rPr>
  </w:style>
  <w:style w:type="paragraph" w:styleId="FootnoteText">
    <w:name w:val="footnote text"/>
    <w:basedOn w:val="Normal"/>
    <w:link w:val="FootnoteTextChar"/>
    <w:uiPriority w:val="99"/>
    <w:rsid w:val="008C7B5D"/>
    <w:pPr>
      <w:spacing w:after="0"/>
    </w:pPr>
    <w:rPr>
      <w:rFonts w:ascii="Cambria" w:hAnsi="Cambria"/>
      <w:color w:val="auto"/>
      <w:szCs w:val="20"/>
    </w:rPr>
  </w:style>
  <w:style w:type="character" w:customStyle="1" w:styleId="FootnoteTextChar">
    <w:name w:val="Footnote Text Char"/>
    <w:basedOn w:val="DefaultParagraphFont"/>
    <w:link w:val="FootnoteText"/>
    <w:uiPriority w:val="99"/>
    <w:locked/>
    <w:rsid w:val="00414C9F"/>
    <w:rPr>
      <w:rFonts w:ascii="Cambria" w:hAnsi="Cambria"/>
      <w:szCs w:val="20"/>
      <w:lang w:val="en-US" w:eastAsia="en-US"/>
    </w:rPr>
  </w:style>
  <w:style w:type="character" w:styleId="FootnoteReference">
    <w:name w:val="footnote reference"/>
    <w:basedOn w:val="DefaultParagraphFont"/>
    <w:uiPriority w:val="99"/>
    <w:rsid w:val="008C7B5D"/>
    <w:rPr>
      <w:rFonts w:cs="Times New Roman"/>
      <w:vertAlign w:val="superscript"/>
    </w:rPr>
  </w:style>
  <w:style w:type="paragraph" w:customStyle="1" w:styleId="Default">
    <w:name w:val="Default"/>
    <w:rsid w:val="00414C9F"/>
    <w:pPr>
      <w:autoSpaceDE w:val="0"/>
      <w:autoSpaceDN w:val="0"/>
      <w:adjustRightInd w:val="0"/>
    </w:pPr>
    <w:rPr>
      <w:rFonts w:ascii="Calibri" w:hAnsi="Calibri" w:cs="Calibri"/>
      <w:color w:val="000000"/>
      <w:sz w:val="24"/>
      <w:szCs w:val="24"/>
      <w:lang w:val="en-US" w:eastAsia="en-US"/>
    </w:rPr>
  </w:style>
  <w:style w:type="paragraph" w:customStyle="1" w:styleId="ListParagraph1">
    <w:name w:val="List Paragraph1"/>
    <w:uiPriority w:val="34"/>
    <w:qFormat/>
    <w:rsid w:val="00414C9F"/>
    <w:pPr>
      <w:spacing w:after="200" w:line="276" w:lineRule="auto"/>
      <w:ind w:left="720"/>
    </w:pPr>
    <w:rPr>
      <w:rFonts w:ascii="Times New Roman" w:eastAsia="?????? Pro W3" w:hAnsi="Times New Roman"/>
      <w:color w:val="000000"/>
      <w:sz w:val="28"/>
      <w:szCs w:val="20"/>
      <w:lang w:val="en-US" w:eastAsia="en-US"/>
    </w:rPr>
  </w:style>
  <w:style w:type="character" w:styleId="Emphasis">
    <w:name w:val="Emphasis"/>
    <w:basedOn w:val="DefaultParagraphFont"/>
    <w:qFormat/>
    <w:rsid w:val="00414C9F"/>
    <w:rPr>
      <w:rFonts w:cs="Times New Roman"/>
    </w:rPr>
  </w:style>
  <w:style w:type="paragraph" w:styleId="BalloonText">
    <w:name w:val="Balloon Text"/>
    <w:basedOn w:val="Normal"/>
    <w:link w:val="BalloonTextChar"/>
    <w:uiPriority w:val="99"/>
    <w:semiHidden/>
    <w:rsid w:val="008C7B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4C9F"/>
    <w:rPr>
      <w:rFonts w:ascii="Lucida Grande" w:hAnsi="Lucida Grande" w:cs="Lucida Grande"/>
      <w:color w:val="222222"/>
      <w:sz w:val="18"/>
      <w:szCs w:val="18"/>
      <w:lang w:val="en-US" w:eastAsia="en-US"/>
    </w:rPr>
  </w:style>
  <w:style w:type="character" w:styleId="FollowedHyperlink">
    <w:name w:val="FollowedHyperlink"/>
    <w:basedOn w:val="DefaultParagraphFont"/>
    <w:uiPriority w:val="99"/>
    <w:semiHidden/>
    <w:rsid w:val="008C7B5D"/>
    <w:rPr>
      <w:rFonts w:cs="Times New Roman"/>
      <w:color w:val="694F07"/>
      <w:u w:val="single"/>
    </w:rPr>
  </w:style>
  <w:style w:type="paragraph" w:styleId="CommentSubject">
    <w:name w:val="annotation subject"/>
    <w:basedOn w:val="CommentText"/>
    <w:next w:val="CommentText"/>
    <w:link w:val="CommentSubjectChar"/>
    <w:uiPriority w:val="99"/>
    <w:semiHidden/>
    <w:rsid w:val="008C7B5D"/>
    <w:pPr>
      <w:spacing w:after="120"/>
    </w:pPr>
    <w:rPr>
      <w:rFonts w:ascii="Garamond" w:hAnsi="Garamond"/>
      <w:b/>
      <w:bCs/>
      <w:color w:val="222222"/>
    </w:rPr>
  </w:style>
  <w:style w:type="character" w:customStyle="1" w:styleId="CommentSubjectChar">
    <w:name w:val="Comment Subject Char"/>
    <w:basedOn w:val="CommentTextChar"/>
    <w:link w:val="CommentSubject"/>
    <w:uiPriority w:val="99"/>
    <w:semiHidden/>
    <w:locked/>
    <w:rsid w:val="00BC5FBD"/>
    <w:rPr>
      <w:rFonts w:ascii="Cambria" w:hAnsi="Cambria"/>
      <w:b/>
      <w:bCs/>
      <w:color w:val="222222"/>
      <w:sz w:val="20"/>
      <w:szCs w:val="20"/>
      <w:lang w:val="en-US" w:eastAsia="en-US"/>
    </w:rPr>
  </w:style>
  <w:style w:type="paragraph" w:styleId="Revision">
    <w:name w:val="Revision"/>
    <w:hidden/>
    <w:uiPriority w:val="99"/>
    <w:semiHidden/>
    <w:rsid w:val="00EF5085"/>
    <w:rPr>
      <w:color w:val="222222"/>
      <w:sz w:val="20"/>
      <w:szCs w:val="24"/>
      <w:lang w:val="en-US" w:eastAsia="en-US"/>
    </w:rPr>
  </w:style>
  <w:style w:type="paragraph" w:styleId="List">
    <w:name w:val="List"/>
    <w:basedOn w:val="Normal"/>
    <w:uiPriority w:val="99"/>
    <w:rsid w:val="008C7B5D"/>
    <w:pPr>
      <w:spacing w:after="200" w:line="276" w:lineRule="auto"/>
      <w:ind w:left="283" w:hanging="283"/>
      <w:contextualSpacing/>
    </w:pPr>
    <w:rPr>
      <w:rFonts w:ascii="Georgia" w:hAnsi="Georgia"/>
      <w:color w:val="auto"/>
      <w:szCs w:val="22"/>
      <w:lang w:val="es-ES"/>
    </w:rPr>
  </w:style>
  <w:style w:type="paragraph" w:styleId="List2">
    <w:name w:val="List 2"/>
    <w:basedOn w:val="Normal"/>
    <w:uiPriority w:val="99"/>
    <w:rsid w:val="008C7B5D"/>
    <w:pPr>
      <w:spacing w:after="200" w:line="276" w:lineRule="auto"/>
      <w:ind w:left="566" w:hanging="283"/>
      <w:contextualSpacing/>
    </w:pPr>
    <w:rPr>
      <w:rFonts w:ascii="Georgia" w:hAnsi="Georgia"/>
      <w:color w:val="auto"/>
      <w:szCs w:val="22"/>
      <w:lang w:val="es-ES"/>
    </w:rPr>
  </w:style>
  <w:style w:type="paragraph" w:styleId="List3">
    <w:name w:val="List 3"/>
    <w:basedOn w:val="Normal"/>
    <w:uiPriority w:val="99"/>
    <w:rsid w:val="008C7B5D"/>
    <w:pPr>
      <w:spacing w:after="200" w:line="276" w:lineRule="auto"/>
      <w:ind w:left="849" w:hanging="283"/>
      <w:contextualSpacing/>
    </w:pPr>
    <w:rPr>
      <w:rFonts w:ascii="Georgia" w:hAnsi="Georgia"/>
      <w:color w:val="auto"/>
      <w:szCs w:val="22"/>
      <w:lang w:val="es-ES"/>
    </w:rPr>
  </w:style>
  <w:style w:type="paragraph" w:styleId="Salutation">
    <w:name w:val="Salutation"/>
    <w:basedOn w:val="Normal"/>
    <w:next w:val="Normal"/>
    <w:link w:val="SalutationChar"/>
    <w:uiPriority w:val="99"/>
    <w:rsid w:val="008C7B5D"/>
    <w:pPr>
      <w:spacing w:after="200" w:line="276" w:lineRule="auto"/>
    </w:pPr>
    <w:rPr>
      <w:rFonts w:ascii="Georgia" w:hAnsi="Georgia"/>
      <w:color w:val="auto"/>
      <w:szCs w:val="22"/>
      <w:lang w:val="es-ES"/>
    </w:rPr>
  </w:style>
  <w:style w:type="character" w:customStyle="1" w:styleId="SalutationChar">
    <w:name w:val="Salutation Char"/>
    <w:basedOn w:val="DefaultParagraphFont"/>
    <w:link w:val="Salutation"/>
    <w:uiPriority w:val="99"/>
    <w:locked/>
    <w:rsid w:val="0010664E"/>
    <w:rPr>
      <w:rFonts w:ascii="Georgia" w:hAnsi="Georgia"/>
      <w:lang w:val="es-ES" w:eastAsia="en-US"/>
    </w:rPr>
  </w:style>
  <w:style w:type="paragraph" w:styleId="ListBullet">
    <w:name w:val="List Bullet"/>
    <w:basedOn w:val="Normal"/>
    <w:uiPriority w:val="99"/>
    <w:rsid w:val="008C7B5D"/>
    <w:pPr>
      <w:numPr>
        <w:numId w:val="17"/>
      </w:numPr>
      <w:spacing w:after="200" w:line="276" w:lineRule="auto"/>
      <w:ind w:left="0" w:firstLine="0"/>
      <w:contextualSpacing/>
    </w:pPr>
    <w:rPr>
      <w:rFonts w:ascii="Georgia" w:hAnsi="Georgia"/>
      <w:color w:val="auto"/>
      <w:szCs w:val="22"/>
      <w:lang w:val="es-ES"/>
    </w:rPr>
  </w:style>
  <w:style w:type="paragraph" w:styleId="ListBullet2">
    <w:name w:val="List Bullet 2"/>
    <w:basedOn w:val="Normal"/>
    <w:uiPriority w:val="99"/>
    <w:rsid w:val="008C7B5D"/>
    <w:pPr>
      <w:numPr>
        <w:numId w:val="18"/>
      </w:numPr>
      <w:tabs>
        <w:tab w:val="num" w:pos="643"/>
      </w:tabs>
      <w:spacing w:after="200" w:line="276" w:lineRule="auto"/>
      <w:ind w:left="643"/>
      <w:contextualSpacing/>
    </w:pPr>
    <w:rPr>
      <w:rFonts w:ascii="Georgia" w:hAnsi="Georgia"/>
      <w:color w:val="auto"/>
      <w:szCs w:val="22"/>
      <w:lang w:val="es-ES"/>
    </w:rPr>
  </w:style>
  <w:style w:type="paragraph" w:styleId="ListBullet3">
    <w:name w:val="List Bullet 3"/>
    <w:basedOn w:val="Normal"/>
    <w:uiPriority w:val="99"/>
    <w:rsid w:val="008C7B5D"/>
    <w:pPr>
      <w:numPr>
        <w:numId w:val="19"/>
      </w:numPr>
      <w:tabs>
        <w:tab w:val="num" w:pos="926"/>
      </w:tabs>
      <w:spacing w:after="200" w:line="276" w:lineRule="auto"/>
      <w:ind w:left="926"/>
      <w:contextualSpacing/>
    </w:pPr>
    <w:rPr>
      <w:rFonts w:ascii="Georgia" w:hAnsi="Georgia"/>
      <w:color w:val="auto"/>
      <w:szCs w:val="22"/>
      <w:lang w:val="es-ES"/>
    </w:rPr>
  </w:style>
  <w:style w:type="paragraph" w:styleId="ListContinue">
    <w:name w:val="List Continue"/>
    <w:basedOn w:val="Normal"/>
    <w:uiPriority w:val="99"/>
    <w:rsid w:val="008C7B5D"/>
    <w:pPr>
      <w:spacing w:line="276" w:lineRule="auto"/>
      <w:ind w:left="283"/>
      <w:contextualSpacing/>
    </w:pPr>
    <w:rPr>
      <w:rFonts w:ascii="Georgia" w:hAnsi="Georgia"/>
      <w:color w:val="auto"/>
      <w:szCs w:val="22"/>
      <w:lang w:val="es-ES"/>
    </w:rPr>
  </w:style>
  <w:style w:type="paragraph" w:styleId="ListContinue2">
    <w:name w:val="List Continue 2"/>
    <w:basedOn w:val="Normal"/>
    <w:uiPriority w:val="99"/>
    <w:rsid w:val="008C7B5D"/>
    <w:pPr>
      <w:spacing w:line="276" w:lineRule="auto"/>
      <w:ind w:left="566"/>
      <w:contextualSpacing/>
    </w:pPr>
    <w:rPr>
      <w:rFonts w:ascii="Georgia" w:hAnsi="Georgia"/>
      <w:color w:val="auto"/>
      <w:szCs w:val="22"/>
      <w:lang w:val="es-ES"/>
    </w:rPr>
  </w:style>
  <w:style w:type="paragraph" w:styleId="BodyText">
    <w:name w:val="Body Text"/>
    <w:basedOn w:val="Normal"/>
    <w:link w:val="BodyTextChar"/>
    <w:uiPriority w:val="99"/>
    <w:rsid w:val="008C7B5D"/>
    <w:pPr>
      <w:spacing w:line="276" w:lineRule="auto"/>
    </w:pPr>
    <w:rPr>
      <w:rFonts w:ascii="Georgia" w:hAnsi="Georgia"/>
      <w:color w:val="auto"/>
      <w:szCs w:val="22"/>
      <w:lang w:val="es-ES"/>
    </w:rPr>
  </w:style>
  <w:style w:type="character" w:customStyle="1" w:styleId="BodyTextChar">
    <w:name w:val="Body Text Char"/>
    <w:basedOn w:val="DefaultParagraphFont"/>
    <w:link w:val="BodyText"/>
    <w:uiPriority w:val="99"/>
    <w:locked/>
    <w:rsid w:val="0010664E"/>
    <w:rPr>
      <w:rFonts w:ascii="Georgia" w:hAnsi="Georgia"/>
      <w:lang w:val="es-ES" w:eastAsia="en-US"/>
    </w:rPr>
  </w:style>
  <w:style w:type="character" w:customStyle="1" w:styleId="BodyTextIndentChar">
    <w:name w:val="Body Text Indent Char"/>
    <w:uiPriority w:val="99"/>
    <w:locked/>
    <w:rsid w:val="0010664E"/>
    <w:rPr>
      <w:rFonts w:ascii="Georgia" w:hAnsi="Georgia"/>
      <w:color w:val="auto"/>
      <w:sz w:val="22"/>
      <w:lang w:val="es-ES"/>
    </w:rPr>
  </w:style>
  <w:style w:type="paragraph" w:styleId="BodyTextIndent">
    <w:name w:val="Body Text Indent"/>
    <w:basedOn w:val="Normal"/>
    <w:link w:val="BodyTextIndentChar1"/>
    <w:uiPriority w:val="99"/>
    <w:rsid w:val="008C7B5D"/>
    <w:pPr>
      <w:spacing w:line="276" w:lineRule="auto"/>
      <w:ind w:left="283"/>
    </w:pPr>
    <w:rPr>
      <w:rFonts w:ascii="Georgia" w:hAnsi="Georgia"/>
      <w:color w:val="auto"/>
      <w:szCs w:val="22"/>
      <w:lang w:val="es-ES" w:eastAsia="es-ES"/>
    </w:rPr>
  </w:style>
  <w:style w:type="character" w:customStyle="1" w:styleId="BodyTextIndentChar1">
    <w:name w:val="Body Text Indent Char1"/>
    <w:basedOn w:val="DefaultParagraphFont"/>
    <w:link w:val="BodyTextIndent"/>
    <w:uiPriority w:val="99"/>
    <w:locked/>
    <w:rsid w:val="00894E79"/>
    <w:rPr>
      <w:rFonts w:ascii="Georgia" w:hAnsi="Georgia"/>
      <w:lang w:val="es-ES" w:eastAsia="es-ES"/>
    </w:rPr>
  </w:style>
  <w:style w:type="character" w:customStyle="1" w:styleId="BodyTextFirstIndent2Char">
    <w:name w:val="Body Text First Indent 2 Char"/>
    <w:uiPriority w:val="99"/>
    <w:locked/>
    <w:rsid w:val="0010664E"/>
    <w:rPr>
      <w:rFonts w:ascii="Georgia" w:hAnsi="Georgia"/>
      <w:color w:val="auto"/>
      <w:sz w:val="22"/>
      <w:lang w:val="es-ES"/>
    </w:rPr>
  </w:style>
  <w:style w:type="paragraph" w:styleId="BodyTextFirstIndent2">
    <w:name w:val="Body Text First Indent 2"/>
    <w:basedOn w:val="BodyTextIndent"/>
    <w:link w:val="BodyTextFirstIndent2Char1"/>
    <w:uiPriority w:val="99"/>
    <w:rsid w:val="008C7B5D"/>
    <w:pPr>
      <w:spacing w:after="200"/>
      <w:ind w:left="360" w:firstLine="360"/>
    </w:pPr>
  </w:style>
  <w:style w:type="character" w:customStyle="1" w:styleId="BodyTextFirstIndent2Char1">
    <w:name w:val="Body Text First Indent 2 Char1"/>
    <w:basedOn w:val="BodyTextIndentChar"/>
    <w:link w:val="BodyTextFirstIndent2"/>
    <w:uiPriority w:val="99"/>
    <w:locked/>
    <w:rsid w:val="00894E79"/>
    <w:rPr>
      <w:rFonts w:ascii="Georgia" w:hAnsi="Georgia"/>
      <w:color w:val="auto"/>
      <w:sz w:val="22"/>
      <w:lang w:val="es-ES" w:eastAsia="es-ES"/>
    </w:rPr>
  </w:style>
  <w:style w:type="paragraph" w:styleId="HTMLPreformatted">
    <w:name w:val="HTML Preformatted"/>
    <w:basedOn w:val="Normal"/>
    <w:link w:val="HTMLPreformattedChar1"/>
    <w:uiPriority w:val="99"/>
    <w:rsid w:val="00E5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olor w:val="auto"/>
      <w:szCs w:val="20"/>
      <w:lang w:val="es-CL" w:eastAsia="es-CL"/>
    </w:rPr>
  </w:style>
  <w:style w:type="character" w:customStyle="1" w:styleId="HTMLPreformattedChar">
    <w:name w:val="HTML Preformatted Char"/>
    <w:basedOn w:val="DefaultParagraphFont"/>
    <w:uiPriority w:val="99"/>
    <w:semiHidden/>
    <w:locked/>
    <w:rPr>
      <w:rFonts w:ascii="Courier New" w:hAnsi="Courier New" w:cs="Courier New"/>
      <w:color w:val="222222"/>
      <w:sz w:val="20"/>
      <w:szCs w:val="20"/>
      <w:lang w:val="en-US" w:eastAsia="en-US"/>
    </w:rPr>
  </w:style>
  <w:style w:type="character" w:customStyle="1" w:styleId="HTMLPreformattedChar1">
    <w:name w:val="HTML Preformatted Char1"/>
    <w:link w:val="HTMLPreformatted"/>
    <w:uiPriority w:val="99"/>
    <w:locked/>
    <w:rsid w:val="00E51415"/>
    <w:rPr>
      <w:rFonts w:ascii="Courier New" w:hAnsi="Courier New"/>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37982">
      <w:bodyDiv w:val="1"/>
      <w:marLeft w:val="0"/>
      <w:marRight w:val="0"/>
      <w:marTop w:val="0"/>
      <w:marBottom w:val="0"/>
      <w:divBdr>
        <w:top w:val="none" w:sz="0" w:space="0" w:color="auto"/>
        <w:left w:val="none" w:sz="0" w:space="0" w:color="auto"/>
        <w:bottom w:val="none" w:sz="0" w:space="0" w:color="auto"/>
        <w:right w:val="none" w:sz="0" w:space="0" w:color="auto"/>
      </w:divBdr>
      <w:divsChild>
        <w:div w:id="314603742">
          <w:marLeft w:val="547"/>
          <w:marRight w:val="0"/>
          <w:marTop w:val="91"/>
          <w:marBottom w:val="0"/>
          <w:divBdr>
            <w:top w:val="none" w:sz="0" w:space="0" w:color="auto"/>
            <w:left w:val="none" w:sz="0" w:space="0" w:color="auto"/>
            <w:bottom w:val="none" w:sz="0" w:space="0" w:color="auto"/>
            <w:right w:val="none" w:sz="0" w:space="0" w:color="auto"/>
          </w:divBdr>
        </w:div>
      </w:divsChild>
    </w:div>
    <w:div w:id="598215894">
      <w:bodyDiv w:val="1"/>
      <w:marLeft w:val="0"/>
      <w:marRight w:val="0"/>
      <w:marTop w:val="0"/>
      <w:marBottom w:val="0"/>
      <w:divBdr>
        <w:top w:val="none" w:sz="0" w:space="0" w:color="auto"/>
        <w:left w:val="none" w:sz="0" w:space="0" w:color="auto"/>
        <w:bottom w:val="none" w:sz="0" w:space="0" w:color="auto"/>
        <w:right w:val="none" w:sz="0" w:space="0" w:color="auto"/>
      </w:divBdr>
    </w:div>
    <w:div w:id="854726809">
      <w:bodyDiv w:val="1"/>
      <w:marLeft w:val="0"/>
      <w:marRight w:val="0"/>
      <w:marTop w:val="0"/>
      <w:marBottom w:val="0"/>
      <w:divBdr>
        <w:top w:val="none" w:sz="0" w:space="0" w:color="auto"/>
        <w:left w:val="none" w:sz="0" w:space="0" w:color="auto"/>
        <w:bottom w:val="none" w:sz="0" w:space="0" w:color="auto"/>
        <w:right w:val="none" w:sz="0" w:space="0" w:color="auto"/>
      </w:divBdr>
    </w:div>
    <w:div w:id="1111318862">
      <w:bodyDiv w:val="1"/>
      <w:marLeft w:val="0"/>
      <w:marRight w:val="0"/>
      <w:marTop w:val="0"/>
      <w:marBottom w:val="0"/>
      <w:divBdr>
        <w:top w:val="none" w:sz="0" w:space="0" w:color="auto"/>
        <w:left w:val="none" w:sz="0" w:space="0" w:color="auto"/>
        <w:bottom w:val="none" w:sz="0" w:space="0" w:color="auto"/>
        <w:right w:val="none" w:sz="0" w:space="0" w:color="auto"/>
      </w:divBdr>
    </w:div>
    <w:div w:id="1243370483">
      <w:bodyDiv w:val="1"/>
      <w:marLeft w:val="0"/>
      <w:marRight w:val="0"/>
      <w:marTop w:val="0"/>
      <w:marBottom w:val="0"/>
      <w:divBdr>
        <w:top w:val="none" w:sz="0" w:space="0" w:color="auto"/>
        <w:left w:val="none" w:sz="0" w:space="0" w:color="auto"/>
        <w:bottom w:val="none" w:sz="0" w:space="0" w:color="auto"/>
        <w:right w:val="none" w:sz="0" w:space="0" w:color="auto"/>
      </w:divBdr>
      <w:divsChild>
        <w:div w:id="1343120713">
          <w:marLeft w:val="547"/>
          <w:marRight w:val="0"/>
          <w:marTop w:val="86"/>
          <w:marBottom w:val="0"/>
          <w:divBdr>
            <w:top w:val="none" w:sz="0" w:space="0" w:color="auto"/>
            <w:left w:val="none" w:sz="0" w:space="0" w:color="auto"/>
            <w:bottom w:val="none" w:sz="0" w:space="0" w:color="auto"/>
            <w:right w:val="none" w:sz="0" w:space="0" w:color="auto"/>
          </w:divBdr>
        </w:div>
      </w:divsChild>
    </w:div>
    <w:div w:id="1276213580">
      <w:bodyDiv w:val="1"/>
      <w:marLeft w:val="0"/>
      <w:marRight w:val="0"/>
      <w:marTop w:val="0"/>
      <w:marBottom w:val="0"/>
      <w:divBdr>
        <w:top w:val="none" w:sz="0" w:space="0" w:color="auto"/>
        <w:left w:val="none" w:sz="0" w:space="0" w:color="auto"/>
        <w:bottom w:val="none" w:sz="0" w:space="0" w:color="auto"/>
        <w:right w:val="none" w:sz="0" w:space="0" w:color="auto"/>
      </w:divBdr>
      <w:divsChild>
        <w:div w:id="792599488">
          <w:marLeft w:val="547"/>
          <w:marRight w:val="0"/>
          <w:marTop w:val="86"/>
          <w:marBottom w:val="0"/>
          <w:divBdr>
            <w:top w:val="none" w:sz="0" w:space="0" w:color="auto"/>
            <w:left w:val="none" w:sz="0" w:space="0" w:color="auto"/>
            <w:bottom w:val="none" w:sz="0" w:space="0" w:color="auto"/>
            <w:right w:val="none" w:sz="0" w:space="0" w:color="auto"/>
          </w:divBdr>
        </w:div>
        <w:div w:id="1897158207">
          <w:marLeft w:val="547"/>
          <w:marRight w:val="0"/>
          <w:marTop w:val="86"/>
          <w:marBottom w:val="0"/>
          <w:divBdr>
            <w:top w:val="none" w:sz="0" w:space="0" w:color="auto"/>
            <w:left w:val="none" w:sz="0" w:space="0" w:color="auto"/>
            <w:bottom w:val="none" w:sz="0" w:space="0" w:color="auto"/>
            <w:right w:val="none" w:sz="0" w:space="0" w:color="auto"/>
          </w:divBdr>
        </w:div>
        <w:div w:id="2102290422">
          <w:marLeft w:val="547"/>
          <w:marRight w:val="0"/>
          <w:marTop w:val="86"/>
          <w:marBottom w:val="0"/>
          <w:divBdr>
            <w:top w:val="none" w:sz="0" w:space="0" w:color="auto"/>
            <w:left w:val="none" w:sz="0" w:space="0" w:color="auto"/>
            <w:bottom w:val="none" w:sz="0" w:space="0" w:color="auto"/>
            <w:right w:val="none" w:sz="0" w:space="0" w:color="auto"/>
          </w:divBdr>
        </w:div>
      </w:divsChild>
    </w:div>
    <w:div w:id="1282371929">
      <w:bodyDiv w:val="1"/>
      <w:marLeft w:val="0"/>
      <w:marRight w:val="0"/>
      <w:marTop w:val="0"/>
      <w:marBottom w:val="0"/>
      <w:divBdr>
        <w:top w:val="none" w:sz="0" w:space="0" w:color="auto"/>
        <w:left w:val="none" w:sz="0" w:space="0" w:color="auto"/>
        <w:bottom w:val="none" w:sz="0" w:space="0" w:color="auto"/>
        <w:right w:val="none" w:sz="0" w:space="0" w:color="auto"/>
      </w:divBdr>
    </w:div>
    <w:div w:id="1352755900">
      <w:bodyDiv w:val="1"/>
      <w:marLeft w:val="0"/>
      <w:marRight w:val="0"/>
      <w:marTop w:val="0"/>
      <w:marBottom w:val="0"/>
      <w:divBdr>
        <w:top w:val="none" w:sz="0" w:space="0" w:color="auto"/>
        <w:left w:val="none" w:sz="0" w:space="0" w:color="auto"/>
        <w:bottom w:val="none" w:sz="0" w:space="0" w:color="auto"/>
        <w:right w:val="none" w:sz="0" w:space="0" w:color="auto"/>
      </w:divBdr>
    </w:div>
    <w:div w:id="1383360704">
      <w:bodyDiv w:val="1"/>
      <w:marLeft w:val="0"/>
      <w:marRight w:val="0"/>
      <w:marTop w:val="0"/>
      <w:marBottom w:val="0"/>
      <w:divBdr>
        <w:top w:val="none" w:sz="0" w:space="0" w:color="auto"/>
        <w:left w:val="none" w:sz="0" w:space="0" w:color="auto"/>
        <w:bottom w:val="none" w:sz="0" w:space="0" w:color="auto"/>
        <w:right w:val="none" w:sz="0" w:space="0" w:color="auto"/>
      </w:divBdr>
    </w:div>
    <w:div w:id="1389570952">
      <w:marLeft w:val="0"/>
      <w:marRight w:val="0"/>
      <w:marTop w:val="0"/>
      <w:marBottom w:val="0"/>
      <w:divBdr>
        <w:top w:val="none" w:sz="0" w:space="0" w:color="auto"/>
        <w:left w:val="none" w:sz="0" w:space="0" w:color="auto"/>
        <w:bottom w:val="none" w:sz="0" w:space="0" w:color="auto"/>
        <w:right w:val="none" w:sz="0" w:space="0" w:color="auto"/>
      </w:divBdr>
    </w:div>
    <w:div w:id="1389570953">
      <w:marLeft w:val="0"/>
      <w:marRight w:val="0"/>
      <w:marTop w:val="0"/>
      <w:marBottom w:val="0"/>
      <w:divBdr>
        <w:top w:val="none" w:sz="0" w:space="0" w:color="auto"/>
        <w:left w:val="none" w:sz="0" w:space="0" w:color="auto"/>
        <w:bottom w:val="none" w:sz="0" w:space="0" w:color="auto"/>
        <w:right w:val="none" w:sz="0" w:space="0" w:color="auto"/>
      </w:divBdr>
    </w:div>
    <w:div w:id="1389570954">
      <w:marLeft w:val="0"/>
      <w:marRight w:val="0"/>
      <w:marTop w:val="0"/>
      <w:marBottom w:val="0"/>
      <w:divBdr>
        <w:top w:val="none" w:sz="0" w:space="0" w:color="auto"/>
        <w:left w:val="none" w:sz="0" w:space="0" w:color="auto"/>
        <w:bottom w:val="none" w:sz="0" w:space="0" w:color="auto"/>
        <w:right w:val="none" w:sz="0" w:space="0" w:color="auto"/>
      </w:divBdr>
    </w:div>
    <w:div w:id="1389570955">
      <w:marLeft w:val="0"/>
      <w:marRight w:val="0"/>
      <w:marTop w:val="0"/>
      <w:marBottom w:val="0"/>
      <w:divBdr>
        <w:top w:val="none" w:sz="0" w:space="0" w:color="auto"/>
        <w:left w:val="none" w:sz="0" w:space="0" w:color="auto"/>
        <w:bottom w:val="none" w:sz="0" w:space="0" w:color="auto"/>
        <w:right w:val="none" w:sz="0" w:space="0" w:color="auto"/>
      </w:divBdr>
    </w:div>
    <w:div w:id="1389570956">
      <w:marLeft w:val="0"/>
      <w:marRight w:val="0"/>
      <w:marTop w:val="0"/>
      <w:marBottom w:val="0"/>
      <w:divBdr>
        <w:top w:val="none" w:sz="0" w:space="0" w:color="auto"/>
        <w:left w:val="none" w:sz="0" w:space="0" w:color="auto"/>
        <w:bottom w:val="none" w:sz="0" w:space="0" w:color="auto"/>
        <w:right w:val="none" w:sz="0" w:space="0" w:color="auto"/>
      </w:divBdr>
    </w:div>
    <w:div w:id="1389570957">
      <w:marLeft w:val="0"/>
      <w:marRight w:val="0"/>
      <w:marTop w:val="0"/>
      <w:marBottom w:val="0"/>
      <w:divBdr>
        <w:top w:val="none" w:sz="0" w:space="0" w:color="auto"/>
        <w:left w:val="none" w:sz="0" w:space="0" w:color="auto"/>
        <w:bottom w:val="none" w:sz="0" w:space="0" w:color="auto"/>
        <w:right w:val="none" w:sz="0" w:space="0" w:color="auto"/>
      </w:divBdr>
    </w:div>
    <w:div w:id="1389570958">
      <w:marLeft w:val="0"/>
      <w:marRight w:val="0"/>
      <w:marTop w:val="0"/>
      <w:marBottom w:val="0"/>
      <w:divBdr>
        <w:top w:val="none" w:sz="0" w:space="0" w:color="auto"/>
        <w:left w:val="none" w:sz="0" w:space="0" w:color="auto"/>
        <w:bottom w:val="none" w:sz="0" w:space="0" w:color="auto"/>
        <w:right w:val="none" w:sz="0" w:space="0" w:color="auto"/>
      </w:divBdr>
    </w:div>
    <w:div w:id="1389570959">
      <w:marLeft w:val="0"/>
      <w:marRight w:val="0"/>
      <w:marTop w:val="0"/>
      <w:marBottom w:val="0"/>
      <w:divBdr>
        <w:top w:val="none" w:sz="0" w:space="0" w:color="auto"/>
        <w:left w:val="none" w:sz="0" w:space="0" w:color="auto"/>
        <w:bottom w:val="none" w:sz="0" w:space="0" w:color="auto"/>
        <w:right w:val="none" w:sz="0" w:space="0" w:color="auto"/>
      </w:divBdr>
    </w:div>
    <w:div w:id="1472207719">
      <w:bodyDiv w:val="1"/>
      <w:marLeft w:val="0"/>
      <w:marRight w:val="0"/>
      <w:marTop w:val="0"/>
      <w:marBottom w:val="0"/>
      <w:divBdr>
        <w:top w:val="none" w:sz="0" w:space="0" w:color="auto"/>
        <w:left w:val="none" w:sz="0" w:space="0" w:color="auto"/>
        <w:bottom w:val="none" w:sz="0" w:space="0" w:color="auto"/>
        <w:right w:val="none" w:sz="0" w:space="0" w:color="auto"/>
      </w:divBdr>
      <w:divsChild>
        <w:div w:id="126164656">
          <w:marLeft w:val="547"/>
          <w:marRight w:val="0"/>
          <w:marTop w:val="91"/>
          <w:marBottom w:val="0"/>
          <w:divBdr>
            <w:top w:val="none" w:sz="0" w:space="0" w:color="auto"/>
            <w:left w:val="none" w:sz="0" w:space="0" w:color="auto"/>
            <w:bottom w:val="none" w:sz="0" w:space="0" w:color="auto"/>
            <w:right w:val="none" w:sz="0" w:space="0" w:color="auto"/>
          </w:divBdr>
        </w:div>
      </w:divsChild>
    </w:div>
    <w:div w:id="1618953005">
      <w:bodyDiv w:val="1"/>
      <w:marLeft w:val="0"/>
      <w:marRight w:val="0"/>
      <w:marTop w:val="0"/>
      <w:marBottom w:val="0"/>
      <w:divBdr>
        <w:top w:val="none" w:sz="0" w:space="0" w:color="auto"/>
        <w:left w:val="none" w:sz="0" w:space="0" w:color="auto"/>
        <w:bottom w:val="none" w:sz="0" w:space="0" w:color="auto"/>
        <w:right w:val="none" w:sz="0" w:space="0" w:color="auto"/>
      </w:divBdr>
    </w:div>
    <w:div w:id="1808429453">
      <w:bodyDiv w:val="1"/>
      <w:marLeft w:val="0"/>
      <w:marRight w:val="0"/>
      <w:marTop w:val="0"/>
      <w:marBottom w:val="0"/>
      <w:divBdr>
        <w:top w:val="none" w:sz="0" w:space="0" w:color="auto"/>
        <w:left w:val="none" w:sz="0" w:space="0" w:color="auto"/>
        <w:bottom w:val="none" w:sz="0" w:space="0" w:color="auto"/>
        <w:right w:val="none" w:sz="0" w:space="0" w:color="auto"/>
      </w:divBdr>
      <w:divsChild>
        <w:div w:id="941378695">
          <w:marLeft w:val="547"/>
          <w:marRight w:val="0"/>
          <w:marTop w:val="86"/>
          <w:marBottom w:val="0"/>
          <w:divBdr>
            <w:top w:val="none" w:sz="0" w:space="0" w:color="auto"/>
            <w:left w:val="none" w:sz="0" w:space="0" w:color="auto"/>
            <w:bottom w:val="none" w:sz="0" w:space="0" w:color="auto"/>
            <w:right w:val="none" w:sz="0" w:space="0" w:color="auto"/>
          </w:divBdr>
        </w:div>
      </w:divsChild>
    </w:div>
    <w:div w:id="1848593431">
      <w:bodyDiv w:val="1"/>
      <w:marLeft w:val="0"/>
      <w:marRight w:val="0"/>
      <w:marTop w:val="0"/>
      <w:marBottom w:val="0"/>
      <w:divBdr>
        <w:top w:val="none" w:sz="0" w:space="0" w:color="auto"/>
        <w:left w:val="none" w:sz="0" w:space="0" w:color="auto"/>
        <w:bottom w:val="none" w:sz="0" w:space="0" w:color="auto"/>
        <w:right w:val="none" w:sz="0" w:space="0" w:color="auto"/>
      </w:divBdr>
    </w:div>
    <w:div w:id="21226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portoncv.gov.cv/dhub/porton.por_global.open_file?p_doc_id=1034" TargetMode="External"/><Relationship Id="rId47" Type="http://schemas.openxmlformats.org/officeDocument/2006/relationships/footer" Target="footer5.xml"/><Relationship Id="rId48" Type="http://schemas.openxmlformats.org/officeDocument/2006/relationships/footer" Target="footer6.xml"/><Relationship Id="rId49" Type="http://schemas.openxmlformats.org/officeDocument/2006/relationships/fontTable" Target="fontTable.xml"/><Relationship Id="rId20" Type="http://schemas.openxmlformats.org/officeDocument/2006/relationships/hyperlink" Target="http://1.usa.gov/1umJBqX" TargetMode="External"/><Relationship Id="rId21" Type="http://schemas.openxmlformats.org/officeDocument/2006/relationships/hyperlink" Target="http://bit.ly/1l0TYrk" TargetMode="External"/><Relationship Id="rId22" Type="http://schemas.openxmlformats.org/officeDocument/2006/relationships/hyperlink" Target="http://5stardata.info/" TargetMode="External"/><Relationship Id="rId23" Type="http://schemas.openxmlformats.org/officeDocument/2006/relationships/hyperlink" Target="http://bit.ly1kMmlYC" TargetMode="External"/><Relationship Id="rId24" Type="http://schemas.openxmlformats.org/officeDocument/2006/relationships/hyperlink" Target="http://www.opengovpartnership.org/about/about-irm" TargetMode="External"/><Relationship Id="rId25" Type="http://schemas.openxmlformats.org/officeDocument/2006/relationships/hyperlink" Target="http://bit.ly/1kCZh3h" TargetMode="External"/><Relationship Id="rId26" Type="http://schemas.openxmlformats.org/officeDocument/2006/relationships/hyperlink" Target="http://bit.ly/1kCZh3h" TargetMode="External"/><Relationship Id="rId27" Type="http://schemas.openxmlformats.org/officeDocument/2006/relationships/hyperlink" Target="http://bit.ly/1kCZh3h" TargetMode="External"/><Relationship Id="rId28" Type="http://schemas.openxmlformats.org/officeDocument/2006/relationships/hyperlink" Target="http://5stardata.info/" TargetMode="External"/><Relationship Id="rId29" Type="http://schemas.openxmlformats.org/officeDocument/2006/relationships/hyperlink" Target="http://bit.ly1kMmlYC"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bit.ly/1kCZh3h" TargetMode="External"/><Relationship Id="rId31" Type="http://schemas.openxmlformats.org/officeDocument/2006/relationships/footer" Target="footer3.xml"/><Relationship Id="rId32" Type="http://schemas.openxmlformats.org/officeDocument/2006/relationships/footer" Target="footer4.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hyperlink" Target="http://internationalbudget.org/what-we-do/open-budget-survey/" TargetMode="External"/><Relationship Id="rId34" Type="http://schemas.openxmlformats.org/officeDocument/2006/relationships/hyperlink" Target="http://www.access-info.org/documents/Final_English_OBI_Report.pdf" TargetMode="External"/><Relationship Id="rId35" Type="http://schemas.openxmlformats.org/officeDocument/2006/relationships/hyperlink" Target="http://internationalbudget.org/what-we-do/open-budget-survey/full-report/" TargetMode="External"/><Relationship Id="rId36" Type="http://schemas.openxmlformats.org/officeDocument/2006/relationships/hyperlink" Target="http://internationalbudget.org/what-we-do/open-budget-survey/" TargetMode="External"/><Relationship Id="rId10" Type="http://schemas.openxmlformats.org/officeDocument/2006/relationships/footer" Target="footer2.xml"/><Relationship Id="rId11" Type="http://schemas.openxmlformats.org/officeDocument/2006/relationships/hyperlink" Target="https://sites.google.com/a/opengovpartnership.org/text-for-irm/system/app/pages/sitemap/hierarchy" TargetMode="External"/><Relationship Id="rId12" Type="http://schemas.openxmlformats.org/officeDocument/2006/relationships/hyperlink" Target="http://bit.ly/1ky3TYc" TargetMode="External"/><Relationship Id="rId13" Type="http://schemas.openxmlformats.org/officeDocument/2006/relationships/hyperlink" Target="http://bit.ly/1rLYTV8" TargetMode="External"/><Relationship Id="rId14" Type="http://schemas.openxmlformats.org/officeDocument/2006/relationships/hyperlink" Target="http://bit.ly/1kMkByy" TargetMode="External"/><Relationship Id="rId15" Type="http://schemas.openxmlformats.org/officeDocument/2006/relationships/hyperlink" Target="http://bit.ly/Te9eJV" TargetMode="External"/><Relationship Id="rId16" Type="http://schemas.openxmlformats.org/officeDocument/2006/relationships/hyperlink" Target="http://bit.ly/1kMkJ10" TargetMode="External"/><Relationship Id="rId17" Type="http://schemas.openxmlformats.org/officeDocument/2006/relationships/hyperlink" Target="http://bit.ly/1kCVG5g" TargetMode="External"/><Relationship Id="rId18" Type="http://schemas.openxmlformats.org/officeDocument/2006/relationships/hyperlink" Target="http://bit.ly/1pjRNQT" TargetMode="External"/><Relationship Id="rId19" Type="http://schemas.openxmlformats.org/officeDocument/2006/relationships/hyperlink" Target="http://bit.ly/1kMmlYC" TargetMode="External"/><Relationship Id="rId37" Type="http://schemas.openxmlformats.org/officeDocument/2006/relationships/hyperlink" Target="http://www.access-info.org/documents/Final_English_OBI_Report.pdf" TargetMode="External"/><Relationship Id="rId38" Type="http://schemas.openxmlformats.org/officeDocument/2006/relationships/hyperlink" Target="http://internationalbudget.org/what-we-do/open-budget-survey/full-report/" TargetMode="External"/><Relationship Id="rId39" Type="http://schemas.openxmlformats.org/officeDocument/2006/relationships/hyperlink" Target="http://scholar.harvard.edu/files/shleifer/files/disclosure_by_politicians_aejapp_final.pdf" TargetMode="External"/><Relationship Id="rId40" Type="http://schemas.openxmlformats.org/officeDocument/2006/relationships/hyperlink" Target="http://scholar.harvard.edu/files/shleifer/files/disclosure_by_politicians_aejapp_final.pdf" TargetMode="External"/><Relationship Id="rId41" Type="http://schemas.openxmlformats.org/officeDocument/2006/relationships/hyperlink" Target="http://www.u4.no/publications/income-and-assets-declarations-issues-to-consider-in-developing-a-disclosure-regime/" TargetMode="External"/><Relationship Id="rId42" Type="http://schemas.openxmlformats.org/officeDocument/2006/relationships/hyperlink" Target="http://www.u4.no/publications/income-and-assets-declarations-issues-to-consider-in-developing-a-disclosure-regime/" TargetMode="External"/><Relationship Id="rId43" Type="http://schemas.openxmlformats.org/officeDocument/2006/relationships/hyperlink" Target="http://graphics.eiu.com/PDF/Democracy_Index_2010_web.pdf" TargetMode="External"/><Relationship Id="rId44" Type="http://schemas.openxmlformats.org/officeDocument/2006/relationships/hyperlink" Target="http://graphics.eiu.com/PDF/Democracy_Index_2010_web.pdf" TargetMode="External"/><Relationship Id="rId45" Type="http://schemas.openxmlformats.org/officeDocument/2006/relationships/hyperlink" Target="https://portoncv.gov.cv/dhub/porton.por_global.open_file?p_doc_id=1034"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bit.ly/1kMmlYC" TargetMode="External"/><Relationship Id="rId2" Type="http://schemas.openxmlformats.org/officeDocument/2006/relationships/hyperlink" Target="http://bit.ly/1kMmlY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ovpartnership.org/node/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C6B1968-37CB-C841-8FE0-941348CB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69</Pages>
  <Words>27347</Words>
  <Characters>155880</Characters>
  <Application>Microsoft Macintosh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Manual de Procedimientos del IRM</vt:lpstr>
    </vt:vector>
  </TitlesOfParts>
  <Company>Open Government Partnership</Company>
  <LinksUpToDate>false</LinksUpToDate>
  <CharactersWithSpaces>182862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Procedimientos del IRM</dc:title>
  <dc:subject/>
  <dc:creator>Joseph Foti</dc:creator>
  <cp:keywords/>
  <dc:description/>
  <cp:lastModifiedBy>Microsoft Office User</cp:lastModifiedBy>
  <cp:revision>13</cp:revision>
  <cp:lastPrinted>2014-07-01T16:40:00Z</cp:lastPrinted>
  <dcterms:created xsi:type="dcterms:W3CDTF">2015-06-08T17:00:00Z</dcterms:created>
  <dcterms:modified xsi:type="dcterms:W3CDTF">2015-06-08T17:44:00Z</dcterms:modified>
</cp:coreProperties>
</file>