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libri" w:hAnsi="Calibri"/>
        </w:rPr>
        <w:id w:val="-68269693"/>
        <w:docPartObj>
          <w:docPartGallery w:val="Cover Pages"/>
          <w:docPartUnique/>
        </w:docPartObj>
      </w:sdtPr>
      <w:sdtEndPr>
        <w:rPr>
          <w:rFonts w:cs="Cambria"/>
          <w:b/>
          <w:bCs/>
          <w:color w:val="auto"/>
          <w:kern w:val="2"/>
          <w:bdr w:val="none" w:sz="0" w:space="0" w:color="auto"/>
        </w:rPr>
      </w:sdtEndPr>
      <w:sdtContent>
        <w:p w14:paraId="5D51A91B" w14:textId="77777777" w:rsidR="00FE20C0" w:rsidRPr="00C40E33" w:rsidRDefault="001B687D">
          <w:pPr>
            <w:rPr>
              <w:rFonts w:ascii="Calibri" w:hAnsi="Calibri"/>
            </w:rPr>
          </w:pPr>
          <w:r w:rsidRPr="00C40E33">
            <w:rPr>
              <w:rFonts w:ascii="Calibri" w:hAnsi="Calibri"/>
              <w:noProof/>
              <w:lang w:val="bg-BG" w:eastAsia="bg-BG"/>
            </w:rPr>
            <mc:AlternateContent>
              <mc:Choice Requires="wps">
                <w:drawing>
                  <wp:anchor distT="0" distB="0" distL="114300" distR="114300" simplePos="0" relativeHeight="251659264" behindDoc="0" locked="0" layoutInCell="1" allowOverlap="1" wp14:anchorId="1A486B15" wp14:editId="6740BFD2">
                    <wp:simplePos x="0" y="0"/>
                    <wp:positionH relativeFrom="page">
                      <wp:posOffset>1864426</wp:posOffset>
                    </wp:positionH>
                    <wp:positionV relativeFrom="page">
                      <wp:posOffset>249382</wp:posOffset>
                    </wp:positionV>
                    <wp:extent cx="4037610" cy="5296865"/>
                    <wp:effectExtent l="0" t="0" r="20320" b="18415"/>
                    <wp:wrapNone/>
                    <wp:docPr id="468" name="Rectangle 468"/>
                    <wp:cNvGraphicFramePr/>
                    <a:graphic xmlns:a="http://schemas.openxmlformats.org/drawingml/2006/main">
                      <a:graphicData uri="http://schemas.microsoft.com/office/word/2010/wordprocessingShape">
                        <wps:wsp>
                          <wps:cNvSpPr/>
                          <wps:spPr>
                            <a:xfrm>
                              <a:off x="0" y="0"/>
                              <a:ext cx="4037610" cy="5296865"/>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FD85C6" id="Rectangle 468" o:spid="_x0000_s1026" style="position:absolute;margin-left:146.8pt;margin-top:19.65pt;width:317.9pt;height:417.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" fillcolor="white [3212]" strokecolor="#5f5f5f [1614]" strokeweight="1.25pt">
                    <w10:wrap anchorx="page" anchory="page"/>
                  </v:rect>
                </w:pict>
              </mc:Fallback>
            </mc:AlternateContent>
          </w:r>
          <w:r w:rsidR="00FE20C0" w:rsidRPr="00C40E33">
            <w:rPr>
              <w:rFonts w:ascii="Calibri" w:hAnsi="Calibri"/>
              <w:noProof/>
              <w:lang w:val="bg-BG" w:eastAsia="bg-BG"/>
            </w:rPr>
            <mc:AlternateContent>
              <mc:Choice Requires="wps">
                <w:drawing>
                  <wp:anchor distT="0" distB="0" distL="114300" distR="114300" simplePos="0" relativeHeight="251663360" behindDoc="1" locked="0" layoutInCell="1" allowOverlap="1" wp14:anchorId="3A0BC829" wp14:editId="710AA3CF">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2B1B875F" w14:textId="77777777" w:rsidR="00B333D0" w:rsidRDefault="00B333D0">
                                <w:pPr>
                                  <w:rPr>
                                    <w:noProof/>
                                    <w:lang w:val="bg-BG" w:eastAsia="bg-BG"/>
                                  </w:rPr>
                                </w:pPr>
                              </w:p>
                              <w:p w14:paraId="5A25235F" w14:textId="77777777" w:rsidR="00B333D0" w:rsidRDefault="00B333D0">
                                <w:pPr>
                                  <w:rPr>
                                    <w:noProof/>
                                    <w:lang w:val="bg-BG" w:eastAsia="bg-BG"/>
                                  </w:rPr>
                                </w:pPr>
                              </w:p>
                              <w:p w14:paraId="5DCAE7E0" w14:textId="77777777" w:rsidR="00B333D0" w:rsidRDefault="00B333D0">
                                <w:pPr>
                                  <w:rPr>
                                    <w:noProof/>
                                    <w:lang w:val="bg-BG" w:eastAsia="bg-BG"/>
                                  </w:rPr>
                                </w:pPr>
                              </w:p>
                              <w:p w14:paraId="4C2E5996" w14:textId="77777777" w:rsidR="00B333D0" w:rsidRDefault="00B333D0">
                                <w:pPr>
                                  <w:rPr>
                                    <w:noProof/>
                                    <w:lang w:val="bg-BG" w:eastAsia="bg-BG"/>
                                  </w:rPr>
                                </w:pPr>
                              </w:p>
                              <w:p w14:paraId="292FA7D6" w14:textId="77777777" w:rsidR="00B333D0" w:rsidRDefault="00B333D0">
                                <w:pPr>
                                  <w:rPr>
                                    <w:noProof/>
                                    <w:lang w:val="bg-BG" w:eastAsia="bg-BG"/>
                                  </w:rPr>
                                </w:pPr>
                              </w:p>
                              <w:p w14:paraId="24467624" w14:textId="77777777" w:rsidR="00B333D0" w:rsidRDefault="00B333D0">
                                <w:pPr>
                                  <w:rPr>
                                    <w:noProof/>
                                    <w:lang w:val="bg-BG" w:eastAsia="bg-BG"/>
                                  </w:rPr>
                                </w:pPr>
                              </w:p>
                              <w:p w14:paraId="3E2EFBCD" w14:textId="77777777" w:rsidR="00B333D0" w:rsidRDefault="00B333D0">
                                <w:pPr>
                                  <w:rPr>
                                    <w:noProof/>
                                    <w:lang w:val="bg-BG" w:eastAsia="bg-BG"/>
                                  </w:rPr>
                                </w:pPr>
                              </w:p>
                              <w:p w14:paraId="2B7EAE35" w14:textId="77777777" w:rsidR="00B333D0" w:rsidRDefault="00B333D0">
                                <w:pPr>
                                  <w:rPr>
                                    <w:noProof/>
                                    <w:lang w:val="bg-BG" w:eastAsia="bg-BG"/>
                                  </w:rPr>
                                </w:pPr>
                              </w:p>
                              <w:p w14:paraId="35EDECB7" w14:textId="77777777" w:rsidR="00B333D0" w:rsidRDefault="00B333D0">
                                <w:pPr>
                                  <w:rPr>
                                    <w:noProof/>
                                    <w:lang w:val="bg-BG" w:eastAsia="bg-BG"/>
                                  </w:rPr>
                                </w:pPr>
                              </w:p>
                              <w:p w14:paraId="039EEA92" w14:textId="77777777" w:rsidR="00B333D0" w:rsidRDefault="00B333D0">
                                <w:pPr>
                                  <w:rPr>
                                    <w:noProof/>
                                    <w:lang w:val="bg-BG" w:eastAsia="bg-BG"/>
                                  </w:rPr>
                                </w:pPr>
                              </w:p>
                              <w:p w14:paraId="02999E76" w14:textId="77777777" w:rsidR="00B333D0" w:rsidRDefault="00B333D0">
                                <w:pPr>
                                  <w:rPr>
                                    <w:noProof/>
                                    <w:lang w:val="bg-BG" w:eastAsia="bg-BG"/>
                                  </w:rPr>
                                </w:pPr>
                              </w:p>
                              <w:p w14:paraId="5A60C9EA" w14:textId="77777777" w:rsidR="00B333D0" w:rsidRDefault="00B333D0">
                                <w:pPr>
                                  <w:rPr>
                                    <w:noProof/>
                                    <w:lang w:val="bg-BG" w:eastAsia="bg-BG"/>
                                  </w:rPr>
                                </w:pPr>
                              </w:p>
                              <w:p w14:paraId="4E2F06ED" w14:textId="77777777" w:rsidR="00B333D0" w:rsidRDefault="00B333D0">
                                <w:pPr>
                                  <w:rPr>
                                    <w:noProof/>
                                    <w:lang w:val="bg-BG" w:eastAsia="bg-BG"/>
                                  </w:rPr>
                                </w:pPr>
                              </w:p>
                              <w:p w14:paraId="7D2998AC" w14:textId="77777777" w:rsidR="00B333D0" w:rsidRDefault="00B333D0">
                                <w:pPr>
                                  <w:rPr>
                                    <w:noProof/>
                                    <w:lang w:val="bg-BG" w:eastAsia="bg-BG"/>
                                  </w:rPr>
                                </w:pPr>
                              </w:p>
                              <w:p w14:paraId="3FD2F1E0" w14:textId="77777777" w:rsidR="00B333D0" w:rsidRDefault="00B333D0">
                                <w:pPr>
                                  <w:rPr>
                                    <w:noProof/>
                                    <w:lang w:val="bg-BG" w:eastAsia="bg-BG"/>
                                  </w:rPr>
                                </w:pPr>
                              </w:p>
                              <w:p w14:paraId="1A95EDBA" w14:textId="77777777" w:rsidR="00B333D0" w:rsidRDefault="00B333D0">
                                <w:pPr>
                                  <w:rPr>
                                    <w:noProof/>
                                    <w:lang w:val="bg-BG" w:eastAsia="bg-BG"/>
                                  </w:rPr>
                                </w:pPr>
                              </w:p>
                              <w:p w14:paraId="04CDB9C3" w14:textId="77777777" w:rsidR="00B333D0" w:rsidRDefault="00B333D0">
                                <w:pPr>
                                  <w:rPr>
                                    <w:noProof/>
                                    <w:lang w:val="bg-BG" w:eastAsia="bg-BG"/>
                                  </w:rPr>
                                </w:pPr>
                              </w:p>
                              <w:p w14:paraId="635C225D" w14:textId="77777777" w:rsidR="00B333D0" w:rsidRDefault="00B333D0">
                                <w:pPr>
                                  <w:rPr>
                                    <w:noProof/>
                                    <w:lang w:val="bg-BG" w:eastAsia="bg-BG"/>
                                  </w:rPr>
                                </w:pPr>
                              </w:p>
                              <w:p w14:paraId="609F3049" w14:textId="77777777" w:rsidR="00B333D0" w:rsidRDefault="00B333D0">
                                <w:pPr>
                                  <w:rPr>
                                    <w:noProof/>
                                    <w:lang w:val="bg-BG" w:eastAsia="bg-BG"/>
                                  </w:rPr>
                                </w:pPr>
                              </w:p>
                              <w:p w14:paraId="560C4CF1" w14:textId="77777777" w:rsidR="00B333D0" w:rsidRDefault="00B333D0">
                                <w:pPr>
                                  <w:rPr>
                                    <w:noProof/>
                                    <w:lang w:val="bg-BG" w:eastAsia="bg-BG"/>
                                  </w:rPr>
                                </w:pPr>
                              </w:p>
                              <w:p w14:paraId="30F08D06" w14:textId="77777777" w:rsidR="00B333D0" w:rsidRDefault="00B333D0">
                                <w:pPr>
                                  <w:rPr>
                                    <w:noProof/>
                                    <w:lang w:val="bg-BG" w:eastAsia="bg-BG"/>
                                  </w:rPr>
                                </w:pPr>
                              </w:p>
                              <w:p w14:paraId="175EDFFF" w14:textId="77777777" w:rsidR="00B333D0" w:rsidRDefault="00B333D0">
                                <w:pPr>
                                  <w:rPr>
                                    <w:noProof/>
                                    <w:lang w:val="bg-BG" w:eastAsia="bg-BG"/>
                                  </w:rPr>
                                </w:pPr>
                              </w:p>
                              <w:p w14:paraId="2DC3F1AF" w14:textId="77777777" w:rsidR="00B333D0" w:rsidRDefault="00B333D0">
                                <w:pPr>
                                  <w:rPr>
                                    <w:noProof/>
                                    <w:lang w:val="bg-BG" w:eastAsia="bg-BG"/>
                                  </w:rPr>
                                </w:pPr>
                              </w:p>
                              <w:p w14:paraId="511B9B51" w14:textId="77777777" w:rsidR="00B333D0" w:rsidRDefault="00B333D0"/>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A0BC829" id="Rectangle 466" o:spid="_x0000_s1026"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" fillcolor="#daeaf4 [660]" stroked="f" strokeweight="2pt">
                    <v:fill color2="#91c2de [1940]" rotate="t" focusposition=".5,.5" focussize="" focus="100%" type="gradientRadial"/>
                    <v:path arrowok="t"/>
                    <v:textbox inset="21.6pt,,21.6pt">
                      <w:txbxContent>
                        <w:p w14:paraId="2B1B875F" w14:textId="77777777" w:rsidR="00B333D0" w:rsidRDefault="00B333D0">
                          <w:pPr>
                            <w:rPr>
                              <w:noProof/>
                              <w:lang w:val="bg-BG" w:eastAsia="bg-BG"/>
                            </w:rPr>
                          </w:pPr>
                        </w:p>
                        <w:p w14:paraId="5A25235F" w14:textId="77777777" w:rsidR="00B333D0" w:rsidRDefault="00B333D0">
                          <w:pPr>
                            <w:rPr>
                              <w:noProof/>
                              <w:lang w:val="bg-BG" w:eastAsia="bg-BG"/>
                            </w:rPr>
                          </w:pPr>
                        </w:p>
                        <w:p w14:paraId="5DCAE7E0" w14:textId="77777777" w:rsidR="00B333D0" w:rsidRDefault="00B333D0">
                          <w:pPr>
                            <w:rPr>
                              <w:noProof/>
                              <w:lang w:val="bg-BG" w:eastAsia="bg-BG"/>
                            </w:rPr>
                          </w:pPr>
                        </w:p>
                        <w:p w14:paraId="4C2E5996" w14:textId="77777777" w:rsidR="00B333D0" w:rsidRDefault="00B333D0">
                          <w:pPr>
                            <w:rPr>
                              <w:noProof/>
                              <w:lang w:val="bg-BG" w:eastAsia="bg-BG"/>
                            </w:rPr>
                          </w:pPr>
                        </w:p>
                        <w:p w14:paraId="292FA7D6" w14:textId="77777777" w:rsidR="00B333D0" w:rsidRDefault="00B333D0">
                          <w:pPr>
                            <w:rPr>
                              <w:noProof/>
                              <w:lang w:val="bg-BG" w:eastAsia="bg-BG"/>
                            </w:rPr>
                          </w:pPr>
                        </w:p>
                        <w:p w14:paraId="24467624" w14:textId="77777777" w:rsidR="00B333D0" w:rsidRDefault="00B333D0">
                          <w:pPr>
                            <w:rPr>
                              <w:noProof/>
                              <w:lang w:val="bg-BG" w:eastAsia="bg-BG"/>
                            </w:rPr>
                          </w:pPr>
                        </w:p>
                        <w:p w14:paraId="3E2EFBCD" w14:textId="77777777" w:rsidR="00B333D0" w:rsidRDefault="00B333D0">
                          <w:pPr>
                            <w:rPr>
                              <w:noProof/>
                              <w:lang w:val="bg-BG" w:eastAsia="bg-BG"/>
                            </w:rPr>
                          </w:pPr>
                        </w:p>
                        <w:p w14:paraId="2B7EAE35" w14:textId="77777777" w:rsidR="00B333D0" w:rsidRDefault="00B333D0">
                          <w:pPr>
                            <w:rPr>
                              <w:noProof/>
                              <w:lang w:val="bg-BG" w:eastAsia="bg-BG"/>
                            </w:rPr>
                          </w:pPr>
                        </w:p>
                        <w:p w14:paraId="35EDECB7" w14:textId="77777777" w:rsidR="00B333D0" w:rsidRDefault="00B333D0">
                          <w:pPr>
                            <w:rPr>
                              <w:noProof/>
                              <w:lang w:val="bg-BG" w:eastAsia="bg-BG"/>
                            </w:rPr>
                          </w:pPr>
                        </w:p>
                        <w:p w14:paraId="039EEA92" w14:textId="77777777" w:rsidR="00B333D0" w:rsidRDefault="00B333D0">
                          <w:pPr>
                            <w:rPr>
                              <w:noProof/>
                              <w:lang w:val="bg-BG" w:eastAsia="bg-BG"/>
                            </w:rPr>
                          </w:pPr>
                        </w:p>
                        <w:p w14:paraId="02999E76" w14:textId="77777777" w:rsidR="00B333D0" w:rsidRDefault="00B333D0">
                          <w:pPr>
                            <w:rPr>
                              <w:noProof/>
                              <w:lang w:val="bg-BG" w:eastAsia="bg-BG"/>
                            </w:rPr>
                          </w:pPr>
                        </w:p>
                        <w:p w14:paraId="5A60C9EA" w14:textId="77777777" w:rsidR="00B333D0" w:rsidRDefault="00B333D0">
                          <w:pPr>
                            <w:rPr>
                              <w:noProof/>
                              <w:lang w:val="bg-BG" w:eastAsia="bg-BG"/>
                            </w:rPr>
                          </w:pPr>
                        </w:p>
                        <w:p w14:paraId="4E2F06ED" w14:textId="77777777" w:rsidR="00B333D0" w:rsidRDefault="00B333D0">
                          <w:pPr>
                            <w:rPr>
                              <w:noProof/>
                              <w:lang w:val="bg-BG" w:eastAsia="bg-BG"/>
                            </w:rPr>
                          </w:pPr>
                        </w:p>
                        <w:p w14:paraId="7D2998AC" w14:textId="77777777" w:rsidR="00B333D0" w:rsidRDefault="00B333D0">
                          <w:pPr>
                            <w:rPr>
                              <w:noProof/>
                              <w:lang w:val="bg-BG" w:eastAsia="bg-BG"/>
                            </w:rPr>
                          </w:pPr>
                        </w:p>
                        <w:p w14:paraId="3FD2F1E0" w14:textId="77777777" w:rsidR="00B333D0" w:rsidRDefault="00B333D0">
                          <w:pPr>
                            <w:rPr>
                              <w:noProof/>
                              <w:lang w:val="bg-BG" w:eastAsia="bg-BG"/>
                            </w:rPr>
                          </w:pPr>
                        </w:p>
                        <w:p w14:paraId="1A95EDBA" w14:textId="77777777" w:rsidR="00B333D0" w:rsidRDefault="00B333D0">
                          <w:pPr>
                            <w:rPr>
                              <w:noProof/>
                              <w:lang w:val="bg-BG" w:eastAsia="bg-BG"/>
                            </w:rPr>
                          </w:pPr>
                        </w:p>
                        <w:p w14:paraId="04CDB9C3" w14:textId="77777777" w:rsidR="00B333D0" w:rsidRDefault="00B333D0">
                          <w:pPr>
                            <w:rPr>
                              <w:noProof/>
                              <w:lang w:val="bg-BG" w:eastAsia="bg-BG"/>
                            </w:rPr>
                          </w:pPr>
                        </w:p>
                        <w:p w14:paraId="635C225D" w14:textId="77777777" w:rsidR="00B333D0" w:rsidRDefault="00B333D0">
                          <w:pPr>
                            <w:rPr>
                              <w:noProof/>
                              <w:lang w:val="bg-BG" w:eastAsia="bg-BG"/>
                            </w:rPr>
                          </w:pPr>
                        </w:p>
                        <w:p w14:paraId="609F3049" w14:textId="77777777" w:rsidR="00B333D0" w:rsidRDefault="00B333D0">
                          <w:pPr>
                            <w:rPr>
                              <w:noProof/>
                              <w:lang w:val="bg-BG" w:eastAsia="bg-BG"/>
                            </w:rPr>
                          </w:pPr>
                        </w:p>
                        <w:p w14:paraId="560C4CF1" w14:textId="77777777" w:rsidR="00B333D0" w:rsidRDefault="00B333D0">
                          <w:pPr>
                            <w:rPr>
                              <w:noProof/>
                              <w:lang w:val="bg-BG" w:eastAsia="bg-BG"/>
                            </w:rPr>
                          </w:pPr>
                        </w:p>
                        <w:p w14:paraId="30F08D06" w14:textId="77777777" w:rsidR="00B333D0" w:rsidRDefault="00B333D0">
                          <w:pPr>
                            <w:rPr>
                              <w:noProof/>
                              <w:lang w:val="bg-BG" w:eastAsia="bg-BG"/>
                            </w:rPr>
                          </w:pPr>
                        </w:p>
                        <w:p w14:paraId="175EDFFF" w14:textId="77777777" w:rsidR="00B333D0" w:rsidRDefault="00B333D0">
                          <w:pPr>
                            <w:rPr>
                              <w:noProof/>
                              <w:lang w:val="bg-BG" w:eastAsia="bg-BG"/>
                            </w:rPr>
                          </w:pPr>
                        </w:p>
                        <w:p w14:paraId="2DC3F1AF" w14:textId="77777777" w:rsidR="00B333D0" w:rsidRDefault="00B333D0">
                          <w:pPr>
                            <w:rPr>
                              <w:noProof/>
                              <w:lang w:val="bg-BG" w:eastAsia="bg-BG"/>
                            </w:rPr>
                          </w:pPr>
                        </w:p>
                        <w:p w14:paraId="511B9B51" w14:textId="77777777" w:rsidR="00B333D0" w:rsidRDefault="00B333D0"/>
                      </w:txbxContent>
                    </v:textbox>
                    <w10:wrap anchorx="page" anchory="page"/>
                  </v:rect>
                </w:pict>
              </mc:Fallback>
            </mc:AlternateContent>
          </w:r>
        </w:p>
        <w:p w14:paraId="20D151EB" w14:textId="77777777" w:rsidR="00C7105F" w:rsidRPr="00C40E33" w:rsidRDefault="00977927" w:rsidP="006C5CD3">
          <w:pPr>
            <w:widowControl/>
            <w:suppressAutoHyphens w:val="0"/>
            <w:rPr>
              <w:rFonts w:ascii="Calibri" w:hAnsi="Calibri" w:cs="Cambria"/>
              <w:b/>
              <w:bCs/>
              <w:color w:val="auto"/>
              <w:kern w:val="2"/>
              <w:bdr w:val="none" w:sz="0" w:space="0" w:color="auto"/>
            </w:rPr>
          </w:pPr>
          <w:r w:rsidRPr="00C40E33">
            <w:rPr>
              <w:rFonts w:ascii="Calibri" w:eastAsia="Arial" w:hAnsi="Calibri" w:cs="Arial"/>
              <w:noProof/>
              <w:lang w:val="bg-BG" w:eastAsia="bg-BG"/>
            </w:rPr>
            <w:drawing>
              <wp:anchor distT="0" distB="0" distL="114300" distR="114300" simplePos="0" relativeHeight="251665408" behindDoc="0" locked="0" layoutInCell="1" allowOverlap="1" wp14:anchorId="403B3103" wp14:editId="39D420D3">
                <wp:simplePos x="0" y="0"/>
                <wp:positionH relativeFrom="margin">
                  <wp:align>center</wp:align>
                </wp:positionH>
                <wp:positionV relativeFrom="paragraph">
                  <wp:posOffset>3929</wp:posOffset>
                </wp:positionV>
                <wp:extent cx="2695904" cy="2632075"/>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GP.jpg"/>
                        <pic:cNvPicPr/>
                      </pic:nvPicPr>
                      <pic:blipFill>
                        <a:blip r:embed="rId9">
                          <a:extLst>
                            <a:ext uri="{28A0092B-C50C-407E-A947-70E740481C1C}">
                              <a14:useLocalDpi xmlns:a14="http://schemas.microsoft.com/office/drawing/2010/main" val="0"/>
                            </a:ext>
                          </a:extLst>
                        </a:blip>
                        <a:stretch>
                          <a:fillRect/>
                        </a:stretch>
                      </pic:blipFill>
                      <pic:spPr>
                        <a:xfrm>
                          <a:off x="0" y="0"/>
                          <a:ext cx="2695904" cy="2632075"/>
                        </a:xfrm>
                        <a:prstGeom prst="rect">
                          <a:avLst/>
                        </a:prstGeom>
                      </pic:spPr>
                    </pic:pic>
                  </a:graphicData>
                </a:graphic>
                <wp14:sizeRelH relativeFrom="margin">
                  <wp14:pctWidth>0</wp14:pctWidth>
                </wp14:sizeRelH>
              </wp:anchor>
            </w:drawing>
          </w:r>
          <w:r w:rsidR="00725924" w:rsidRPr="00C40E33">
            <w:rPr>
              <w:rFonts w:ascii="Calibri" w:hAnsi="Calibri"/>
              <w:noProof/>
              <w:lang w:val="bg-BG" w:eastAsia="bg-BG"/>
            </w:rPr>
            <mc:AlternateContent>
              <mc:Choice Requires="wps">
                <w:drawing>
                  <wp:anchor distT="0" distB="0" distL="114300" distR="114300" simplePos="0" relativeHeight="251661312" behindDoc="0" locked="0" layoutInCell="1" allowOverlap="1" wp14:anchorId="19FC053D" wp14:editId="7461ACAE">
                    <wp:simplePos x="0" y="0"/>
                    <wp:positionH relativeFrom="page">
                      <wp:posOffset>1889186</wp:posOffset>
                    </wp:positionH>
                    <wp:positionV relativeFrom="page">
                      <wp:posOffset>3519577</wp:posOffset>
                    </wp:positionV>
                    <wp:extent cx="3985404"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3985404" cy="2475230"/>
                            </a:xfrm>
                            <a:prstGeom prst="rect">
                              <a:avLst/>
                            </a:prstGeom>
                            <a:noFill/>
                            <a:ln w="6350">
                              <a:noFill/>
                            </a:ln>
                            <a:effectLst/>
                          </wps:spPr>
                          <wps:txbx>
                            <w:txbxContent>
                              <w:p w14:paraId="6055A189" w14:textId="77777777" w:rsidR="00B333D0" w:rsidRPr="00C40E33" w:rsidRDefault="00B333D0" w:rsidP="00F915CC">
                                <w:pPr>
                                  <w:jc w:val="center"/>
                                  <w:rPr>
                                    <w:rFonts w:ascii="Calibri" w:hAnsi="Calibri" w:cs="Calibri"/>
                                    <w:b/>
                                    <w:bCs/>
                                    <w:color w:val="auto"/>
                                    <w:sz w:val="32"/>
                                    <w:szCs w:val="32"/>
                                    <w:u w:color="4C4C4C"/>
                                  </w:rPr>
                                </w:pPr>
                                <w:r w:rsidRPr="00C40E33">
                                  <w:rPr>
                                    <w:rFonts w:ascii="Calibri" w:hAnsi="Calibri" w:cs="Calibri"/>
                                    <w:b/>
                                    <w:bCs/>
                                    <w:color w:val="auto"/>
                                    <w:sz w:val="32"/>
                                    <w:szCs w:val="32"/>
                                    <w:u w:color="4C4C4C"/>
                                  </w:rPr>
                                  <w:t>BULGARIA</w:t>
                                </w:r>
                              </w:p>
                              <w:p w14:paraId="5022DFE2" w14:textId="77777777" w:rsidR="00B333D0" w:rsidRPr="00C40E33" w:rsidRDefault="00B333D0" w:rsidP="00F915CC">
                                <w:pPr>
                                  <w:jc w:val="center"/>
                                  <w:rPr>
                                    <w:rFonts w:ascii="Calibri" w:eastAsiaTheme="majorEastAsia" w:hAnsi="Calibri" w:cstheme="majorBidi"/>
                                    <w:noProof/>
                                    <w:color w:val="404040" w:themeColor="text2"/>
                                    <w:sz w:val="32"/>
                                    <w:szCs w:val="40"/>
                                  </w:rPr>
                                </w:pPr>
                                <w:r w:rsidRPr="00C40E33">
                                  <w:rPr>
                                    <w:rFonts w:ascii="Calibri" w:hAnsi="Calibri" w:cs="Calibri"/>
                                    <w:b/>
                                    <w:bCs/>
                                    <w:color w:val="auto"/>
                                    <w:sz w:val="32"/>
                                    <w:szCs w:val="32"/>
                                    <w:u w:color="4C4C4C"/>
                                  </w:rPr>
                                  <w:t xml:space="preserve"> SELF-ASSESSMENT REPORT</w:t>
                                </w:r>
                                <w:r>
                                  <w:rPr>
                                    <w:rFonts w:ascii="Calibri" w:hAnsi="Calibri" w:cs="Calibri"/>
                                    <w:b/>
                                    <w:bCs/>
                                    <w:color w:val="auto"/>
                                    <w:sz w:val="32"/>
                                    <w:szCs w:val="32"/>
                                    <w:u w:color="4C4C4C"/>
                                  </w:rPr>
                                  <w:t xml:space="preserve"> OF </w:t>
                                </w:r>
                                <w:r w:rsidRPr="00C40E33">
                                  <w:rPr>
                                    <w:rFonts w:ascii="Calibri" w:hAnsi="Calibri" w:cs="Calibri"/>
                                    <w:b/>
                                    <w:bCs/>
                                    <w:color w:val="auto"/>
                                    <w:sz w:val="32"/>
                                    <w:szCs w:val="32"/>
                                    <w:u w:color="4C4C4C"/>
                                  </w:rPr>
                                  <w:t>SECOND NATIONAL ACTION PLAN 2014 - 2016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type w14:anchorId="19FC053D" id="_x0000_t202" coordsize="21600,21600" o:spt="202" path="m,l,21600r21600,l21600,xe">
                    <v:stroke joinstyle="miter"/>
                    <v:path gradientshapeok="t" o:connecttype="rect"/>
                  </v:shapetype>
                  <v:shape id="Text Box 470" o:spid="_x0000_s1027" type="#_x0000_t202" style="position:absolute;margin-left:148.75pt;margin-top:277.15pt;width:313.8pt;height:194.9pt;z-index:251661312;visibility:visible;mso-wrap-style:square;mso-width-percent:0;mso-height-percent:280;mso-wrap-distance-left:9pt;mso-wrap-distance-top:0;mso-wrap-distance-right:9pt;mso-wrap-distance-bottom:0;mso-position-horizontal:absolute;mso-position-horizontal-relative:page;mso-position-vertical:absolute;mso-position-vertical-relative:page;mso-width-percent: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" filled="f" stroked="f" strokeweight=".5pt">
                    <v:textbox style="mso-fit-shape-to-text:t">
                      <w:txbxContent>
                        <w:p w14:paraId="6055A189" w14:textId="77777777" w:rsidR="00B333D0" w:rsidRPr="00C40E33" w:rsidRDefault="00B333D0" w:rsidP="00F915CC">
                          <w:pPr>
                            <w:jc w:val="center"/>
                            <w:rPr>
                              <w:rFonts w:ascii="Calibri" w:hAnsi="Calibri" w:cs="Calibri"/>
                              <w:b/>
                              <w:bCs/>
                              <w:color w:val="auto"/>
                              <w:sz w:val="32"/>
                              <w:szCs w:val="32"/>
                              <w:u w:color="4C4C4C"/>
                            </w:rPr>
                          </w:pPr>
                          <w:r w:rsidRPr="00C40E33">
                            <w:rPr>
                              <w:rFonts w:ascii="Calibri" w:hAnsi="Calibri" w:cs="Calibri"/>
                              <w:b/>
                              <w:bCs/>
                              <w:color w:val="auto"/>
                              <w:sz w:val="32"/>
                              <w:szCs w:val="32"/>
                              <w:u w:color="4C4C4C"/>
                            </w:rPr>
                            <w:t>BULGARIA</w:t>
                          </w:r>
                        </w:p>
                        <w:p w14:paraId="5022DFE2" w14:textId="77777777" w:rsidR="00B333D0" w:rsidRPr="00C40E33" w:rsidRDefault="00B333D0" w:rsidP="00F915CC">
                          <w:pPr>
                            <w:jc w:val="center"/>
                            <w:rPr>
                              <w:rFonts w:ascii="Calibri" w:eastAsiaTheme="majorEastAsia" w:hAnsi="Calibri" w:cstheme="majorBidi"/>
                              <w:noProof/>
                              <w:color w:val="404040" w:themeColor="text2"/>
                              <w:sz w:val="32"/>
                              <w:szCs w:val="40"/>
                            </w:rPr>
                          </w:pPr>
                          <w:r w:rsidRPr="00C40E33">
                            <w:rPr>
                              <w:rFonts w:ascii="Calibri" w:hAnsi="Calibri" w:cs="Calibri"/>
                              <w:b/>
                              <w:bCs/>
                              <w:color w:val="auto"/>
                              <w:sz w:val="32"/>
                              <w:szCs w:val="32"/>
                              <w:u w:color="4C4C4C"/>
                            </w:rPr>
                            <w:t xml:space="preserve"> SELF-ASSESSMENT REPORT</w:t>
                          </w:r>
                          <w:r>
                            <w:rPr>
                              <w:rFonts w:ascii="Calibri" w:hAnsi="Calibri" w:cs="Calibri"/>
                              <w:b/>
                              <w:bCs/>
                              <w:color w:val="auto"/>
                              <w:sz w:val="32"/>
                              <w:szCs w:val="32"/>
                              <w:u w:color="4C4C4C"/>
                            </w:rPr>
                            <w:t xml:space="preserve"> OF </w:t>
                          </w:r>
                          <w:r w:rsidRPr="00C40E33">
                            <w:rPr>
                              <w:rFonts w:ascii="Calibri" w:hAnsi="Calibri" w:cs="Calibri"/>
                              <w:b/>
                              <w:bCs/>
                              <w:color w:val="auto"/>
                              <w:sz w:val="32"/>
                              <w:szCs w:val="32"/>
                              <w:u w:color="4C4C4C"/>
                            </w:rPr>
                            <w:t>SECOND NATIONAL ACTION PLAN 2014 - 2016</w:t>
                          </w:r>
                        </w:p>
                      </w:txbxContent>
                    </v:textbox>
                    <w10:wrap type="square" anchorx="page" anchory="page"/>
                  </v:shape>
                </w:pict>
              </mc:Fallback>
            </mc:AlternateContent>
          </w:r>
          <w:r w:rsidR="006C5CD3" w:rsidRPr="00C40E33">
            <w:rPr>
              <w:rFonts w:ascii="Calibri" w:hAnsi="Calibri"/>
              <w:noProof/>
              <w:lang w:val="bg-BG" w:eastAsia="bg-BG"/>
            </w:rPr>
            <mc:AlternateContent>
              <mc:Choice Requires="wps">
                <w:drawing>
                  <wp:anchor distT="0" distB="0" distL="114300" distR="114300" simplePos="0" relativeHeight="251667456" behindDoc="0" locked="0" layoutInCell="1" allowOverlap="1" wp14:anchorId="622A7FE7" wp14:editId="1379A1F4">
                    <wp:simplePos x="0" y="0"/>
                    <wp:positionH relativeFrom="margin">
                      <wp:align>center</wp:align>
                    </wp:positionH>
                    <wp:positionV relativeFrom="paragraph">
                      <wp:posOffset>6083357</wp:posOffset>
                    </wp:positionV>
                    <wp:extent cx="5675586" cy="346841"/>
                    <wp:effectExtent l="0" t="0" r="20955" b="26035"/>
                    <wp:wrapNone/>
                    <wp:docPr id="17" name="Text Box 17"/>
                    <wp:cNvGraphicFramePr/>
                    <a:graphic xmlns:a="http://schemas.openxmlformats.org/drawingml/2006/main">
                      <a:graphicData uri="http://schemas.microsoft.com/office/word/2010/wordprocessingShape">
                        <wps:wsp>
                          <wps:cNvSpPr txBox="1"/>
                          <wps:spPr>
                            <a:xfrm>
                              <a:off x="0" y="0"/>
                              <a:ext cx="5675586" cy="346841"/>
                            </a:xfrm>
                            <a:prstGeom prst="rect">
                              <a:avLst/>
                            </a:prstGeom>
                            <a:noFill/>
                            <a:ln w="6350">
                              <a:solidFill>
                                <a:prstClr val="black"/>
                              </a:solidFill>
                            </a:ln>
                            <a:effectLst/>
                          </wps:spPr>
                          <wps:style>
                            <a:lnRef idx="0">
                              <a:scrgbClr r="0" g="0" b="0"/>
                            </a:lnRef>
                            <a:fillRef idx="0">
                              <a:scrgbClr r="0" g="0" b="0"/>
                            </a:fillRef>
                            <a:effectRef idx="0">
                              <a:scrgbClr r="0" g="0" b="0"/>
                            </a:effectRef>
                            <a:fontRef idx="none"/>
                          </wps:style>
                          <wps:txbx>
                            <w:txbxContent>
                              <w:p w14:paraId="749F897F" w14:textId="77777777" w:rsidR="00B333D0" w:rsidRPr="00C40E33" w:rsidRDefault="00B333D0" w:rsidP="006C5CD3">
                                <w:pPr>
                                  <w:shd w:val="clear" w:color="auto" w:fill="FFFFFF" w:themeFill="background1"/>
                                  <w:jc w:val="center"/>
                                  <w:rPr>
                                    <w:rFonts w:ascii="Calibri" w:hAnsi="Calibri"/>
                                    <w:b/>
                                    <w:bCs/>
                                    <w:color w:val="auto"/>
                                    <w:sz w:val="28"/>
                                    <w:szCs w:val="28"/>
                                    <w:u w:color="4C4C4C"/>
                                  </w:rPr>
                                </w:pPr>
                              </w:p>
                              <w:p w14:paraId="276AC819" w14:textId="77777777" w:rsidR="00B333D0" w:rsidRPr="00C40E33" w:rsidRDefault="00B333D0" w:rsidP="00F915CC">
                                <w:pPr>
                                  <w:shd w:val="clear" w:color="auto" w:fill="FFFFFF" w:themeFill="background1"/>
                                  <w:jc w:val="center"/>
                                  <w:rPr>
                                    <w:rFonts w:ascii="Calibri" w:hAnsi="Calibri"/>
                                    <w:b/>
                                    <w:bCs/>
                                    <w:color w:val="auto"/>
                                    <w:sz w:val="28"/>
                                    <w:szCs w:val="28"/>
                                    <w:u w:color="4C4C4C"/>
                                  </w:rPr>
                                </w:pPr>
                                <w:r w:rsidRPr="00C40E33">
                                  <w:rPr>
                                    <w:rFonts w:ascii="Calibri" w:hAnsi="Calibri"/>
                                    <w:b/>
                                    <w:bCs/>
                                    <w:color w:val="auto"/>
                                    <w:sz w:val="28"/>
                                    <w:szCs w:val="28"/>
                                    <w:u w:color="4C4C4C"/>
                                  </w:rPr>
                                  <w:t>SECOND PLAN OF ACTION OF THE REPUBLIC OF BULGARIA ON THE</w:t>
                                </w:r>
                              </w:p>
                              <w:p w14:paraId="468B1D68" w14:textId="77777777" w:rsidR="00B333D0" w:rsidRPr="00C40E33" w:rsidRDefault="00B333D0" w:rsidP="00F915CC">
                                <w:pPr>
                                  <w:shd w:val="clear" w:color="auto" w:fill="FFFFFF" w:themeFill="background1"/>
                                  <w:jc w:val="center"/>
                                  <w:rPr>
                                    <w:rFonts w:ascii="Calibri" w:hAnsi="Calibri"/>
                                    <w:b/>
                                    <w:bCs/>
                                    <w:color w:val="auto"/>
                                    <w:sz w:val="28"/>
                                    <w:szCs w:val="28"/>
                                    <w:u w:color="4C4C4C"/>
                                  </w:rPr>
                                </w:pPr>
                                <w:r w:rsidRPr="00C40E33">
                                  <w:rPr>
                                    <w:rFonts w:ascii="Calibri" w:hAnsi="Calibri"/>
                                    <w:b/>
                                    <w:bCs/>
                                    <w:color w:val="auto"/>
                                    <w:sz w:val="28"/>
                                    <w:szCs w:val="28"/>
                                    <w:u w:color="4C4C4C"/>
                                  </w:rPr>
                                  <w:t>‘’OPEN GOVERNMENT PARTNERSHIP’’ INITIATIVE</w:t>
                                </w:r>
                              </w:p>
                              <w:p w14:paraId="61F3ECB4" w14:textId="77777777" w:rsidR="00B333D0" w:rsidRPr="00C40E33" w:rsidRDefault="00B333D0" w:rsidP="00F915CC">
                                <w:pPr>
                                  <w:shd w:val="clear" w:color="auto" w:fill="FFFFFF" w:themeFill="background1"/>
                                  <w:jc w:val="center"/>
                                  <w:rPr>
                                    <w:rFonts w:ascii="Calibri" w:hAnsi="Calibri"/>
                                    <w:b/>
                                    <w:bCs/>
                                    <w:color w:val="auto"/>
                                    <w:sz w:val="28"/>
                                    <w:szCs w:val="28"/>
                                    <w:u w:color="4C4C4C"/>
                                  </w:rPr>
                                </w:pPr>
                                <w:r w:rsidRPr="00C40E33">
                                  <w:rPr>
                                    <w:rFonts w:ascii="Calibri" w:hAnsi="Calibri"/>
                                    <w:b/>
                                    <w:bCs/>
                                    <w:color w:val="auto"/>
                                    <w:sz w:val="28"/>
                                    <w:szCs w:val="28"/>
                                    <w:u w:color="4C4C4C"/>
                                  </w:rPr>
                                  <w:t>April 2017</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a:graphicData>
                    </a:graphic>
                  </wp:anchor>
                </w:drawing>
              </mc:Choice>
              <mc:Fallback>
                <w:pict>
                  <v:shape w14:anchorId="622A7FE7" id="Text Box 17" o:spid="_x0000_s1028" type="#_x0000_t202" style="position:absolute;margin-left:0;margin-top:479pt;width:446.9pt;height:27.3pt;z-index:25166745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" filled="f" strokeweight=".5pt">
                    <v:textbox style="mso-fit-shape-to-text:t" inset="4pt,4pt,4pt,4pt">
                      <w:txbxContent>
                        <w:p w14:paraId="749F897F" w14:textId="77777777" w:rsidR="00B333D0" w:rsidRPr="00C40E33" w:rsidRDefault="00B333D0" w:rsidP="006C5CD3">
                          <w:pPr>
                            <w:shd w:val="clear" w:color="auto" w:fill="FFFFFF" w:themeFill="background1"/>
                            <w:jc w:val="center"/>
                            <w:rPr>
                              <w:rFonts w:ascii="Calibri" w:hAnsi="Calibri"/>
                              <w:b/>
                              <w:bCs/>
                              <w:color w:val="auto"/>
                              <w:sz w:val="28"/>
                              <w:szCs w:val="28"/>
                              <w:u w:color="4C4C4C"/>
                            </w:rPr>
                          </w:pPr>
                        </w:p>
                        <w:p w14:paraId="276AC819" w14:textId="77777777" w:rsidR="00B333D0" w:rsidRPr="00C40E33" w:rsidRDefault="00B333D0" w:rsidP="00F915CC">
                          <w:pPr>
                            <w:shd w:val="clear" w:color="auto" w:fill="FFFFFF" w:themeFill="background1"/>
                            <w:jc w:val="center"/>
                            <w:rPr>
                              <w:rFonts w:ascii="Calibri" w:hAnsi="Calibri"/>
                              <w:b/>
                              <w:bCs/>
                              <w:color w:val="auto"/>
                              <w:sz w:val="28"/>
                              <w:szCs w:val="28"/>
                              <w:u w:color="4C4C4C"/>
                            </w:rPr>
                          </w:pPr>
                          <w:r w:rsidRPr="00C40E33">
                            <w:rPr>
                              <w:rFonts w:ascii="Calibri" w:hAnsi="Calibri"/>
                              <w:b/>
                              <w:bCs/>
                              <w:color w:val="auto"/>
                              <w:sz w:val="28"/>
                              <w:szCs w:val="28"/>
                              <w:u w:color="4C4C4C"/>
                            </w:rPr>
                            <w:t>SECOND PLAN OF ACTION OF THE REPUBLIC OF BULGARIA ON THE</w:t>
                          </w:r>
                        </w:p>
                        <w:p w14:paraId="468B1D68" w14:textId="77777777" w:rsidR="00B333D0" w:rsidRPr="00C40E33" w:rsidRDefault="00B333D0" w:rsidP="00F915CC">
                          <w:pPr>
                            <w:shd w:val="clear" w:color="auto" w:fill="FFFFFF" w:themeFill="background1"/>
                            <w:jc w:val="center"/>
                            <w:rPr>
                              <w:rFonts w:ascii="Calibri" w:hAnsi="Calibri"/>
                              <w:b/>
                              <w:bCs/>
                              <w:color w:val="auto"/>
                              <w:sz w:val="28"/>
                              <w:szCs w:val="28"/>
                              <w:u w:color="4C4C4C"/>
                            </w:rPr>
                          </w:pPr>
                          <w:r w:rsidRPr="00C40E33">
                            <w:rPr>
                              <w:rFonts w:ascii="Calibri" w:hAnsi="Calibri"/>
                              <w:b/>
                              <w:bCs/>
                              <w:color w:val="auto"/>
                              <w:sz w:val="28"/>
                              <w:szCs w:val="28"/>
                              <w:u w:color="4C4C4C"/>
                            </w:rPr>
                            <w:t>‘’OPEN GOVERNMENT PARTNERSHIP’’ INITIATIVE</w:t>
                          </w:r>
                        </w:p>
                        <w:p w14:paraId="61F3ECB4" w14:textId="77777777" w:rsidR="00B333D0" w:rsidRPr="00C40E33" w:rsidRDefault="00B333D0" w:rsidP="00F915CC">
                          <w:pPr>
                            <w:shd w:val="clear" w:color="auto" w:fill="FFFFFF" w:themeFill="background1"/>
                            <w:jc w:val="center"/>
                            <w:rPr>
                              <w:rFonts w:ascii="Calibri" w:hAnsi="Calibri"/>
                              <w:b/>
                              <w:bCs/>
                              <w:color w:val="auto"/>
                              <w:sz w:val="28"/>
                              <w:szCs w:val="28"/>
                              <w:u w:color="4C4C4C"/>
                            </w:rPr>
                          </w:pPr>
                          <w:r w:rsidRPr="00C40E33">
                            <w:rPr>
                              <w:rFonts w:ascii="Calibri" w:hAnsi="Calibri"/>
                              <w:b/>
                              <w:bCs/>
                              <w:color w:val="auto"/>
                              <w:sz w:val="28"/>
                              <w:szCs w:val="28"/>
                              <w:u w:color="4C4C4C"/>
                            </w:rPr>
                            <w:t>April 2017</w:t>
                          </w:r>
                        </w:p>
                      </w:txbxContent>
                    </v:textbox>
                    <w10:wrap anchorx="margin"/>
                  </v:shape>
                </w:pict>
              </mc:Fallback>
            </mc:AlternateContent>
          </w:r>
          <w:r w:rsidR="00FE20C0" w:rsidRPr="00C40E33">
            <w:rPr>
              <w:rFonts w:ascii="Calibri" w:hAnsi="Calibri" w:cs="Cambria"/>
              <w:b/>
              <w:bCs/>
              <w:color w:val="auto"/>
              <w:kern w:val="2"/>
              <w:bdr w:val="none" w:sz="0" w:space="0" w:color="auto"/>
            </w:rPr>
            <w:br w:type="page"/>
          </w:r>
        </w:p>
      </w:sdtContent>
    </w:sdt>
    <w:bookmarkStart w:id="0" w:name="_Toc480484239" w:displacedByCustomXml="next"/>
    <w:sdt>
      <w:sdtPr>
        <w:rPr>
          <w:rFonts w:ascii="Arial Unicode MS" w:eastAsia="Arial Unicode MS" w:hAnsi="Times New Roman" w:cs="Arial Unicode MS"/>
          <w:b w:val="0"/>
          <w:color w:val="000000"/>
          <w:kern w:val="1"/>
          <w:sz w:val="24"/>
          <w:szCs w:val="24"/>
          <w:u w:color="000000"/>
          <w:bdr w:val="nil"/>
          <w:lang w:val="en-US"/>
        </w:rPr>
        <w:id w:val="-640417458"/>
        <w:docPartObj>
          <w:docPartGallery w:val="Table of Contents"/>
          <w:docPartUnique/>
        </w:docPartObj>
      </w:sdtPr>
      <w:sdtEndPr>
        <w:rPr>
          <w:bCs/>
          <w:noProof/>
        </w:rPr>
      </w:sdtEndPr>
      <w:sdtContent>
        <w:p w14:paraId="1940676F" w14:textId="77777777" w:rsidR="00F001AA" w:rsidRPr="00C40E33" w:rsidRDefault="00F001AA" w:rsidP="00DE3C68">
          <w:pPr>
            <w:pStyle w:val="TOCHeading"/>
            <w:spacing w:before="120" w:after="120" w:line="240" w:lineRule="auto"/>
            <w:rPr>
              <w:lang w:val="en-US"/>
            </w:rPr>
          </w:pPr>
          <w:r w:rsidRPr="00C40E33">
            <w:rPr>
              <w:lang w:val="en-US"/>
            </w:rPr>
            <w:t>Contents</w:t>
          </w:r>
        </w:p>
        <w:p w14:paraId="56CCD69A" w14:textId="77777777" w:rsidR="00534D79" w:rsidRDefault="00F001AA">
          <w:pPr>
            <w:pStyle w:val="TOC1"/>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r w:rsidRPr="00C40E33">
            <w:fldChar w:fldCharType="begin"/>
          </w:r>
          <w:r w:rsidRPr="00C40E33">
            <w:instrText xml:space="preserve"> TOC \o "1-3" \h \z \u </w:instrText>
          </w:r>
          <w:r w:rsidRPr="00C40E33">
            <w:fldChar w:fldCharType="separate"/>
          </w:r>
          <w:hyperlink w:anchor="_Toc482893912" w:history="1">
            <w:r w:rsidR="00534D79" w:rsidRPr="005C799A">
              <w:rPr>
                <w:rStyle w:val="Hyperlink"/>
                <w:rFonts w:cs="Calibri"/>
                <w:noProof/>
              </w:rPr>
              <w:t>1. Introduction and background</w:t>
            </w:r>
            <w:r w:rsidR="00534D79">
              <w:rPr>
                <w:noProof/>
                <w:webHidden/>
              </w:rPr>
              <w:tab/>
            </w:r>
            <w:r w:rsidR="00534D79">
              <w:rPr>
                <w:noProof/>
                <w:webHidden/>
              </w:rPr>
              <w:fldChar w:fldCharType="begin"/>
            </w:r>
            <w:r w:rsidR="00534D79">
              <w:rPr>
                <w:noProof/>
                <w:webHidden/>
              </w:rPr>
              <w:instrText xml:space="preserve"> PAGEREF _Toc482893912 \h </w:instrText>
            </w:r>
            <w:r w:rsidR="00534D79">
              <w:rPr>
                <w:noProof/>
                <w:webHidden/>
              </w:rPr>
            </w:r>
            <w:r w:rsidR="00534D79">
              <w:rPr>
                <w:noProof/>
                <w:webHidden/>
              </w:rPr>
              <w:fldChar w:fldCharType="separate"/>
            </w:r>
            <w:r w:rsidR="00534D79">
              <w:rPr>
                <w:noProof/>
                <w:webHidden/>
              </w:rPr>
              <w:t>3</w:t>
            </w:r>
            <w:r w:rsidR="00534D79">
              <w:rPr>
                <w:noProof/>
                <w:webHidden/>
              </w:rPr>
              <w:fldChar w:fldCharType="end"/>
            </w:r>
          </w:hyperlink>
        </w:p>
        <w:p w14:paraId="0B51C484" w14:textId="77777777" w:rsidR="00534D79" w:rsidRDefault="00B333D0">
          <w:pPr>
            <w:pStyle w:val="TOC1"/>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hyperlink w:anchor="_Toc482893913" w:history="1">
            <w:r w:rsidR="00534D79" w:rsidRPr="005C799A">
              <w:rPr>
                <w:rStyle w:val="Hyperlink"/>
                <w:noProof/>
              </w:rPr>
              <w:t xml:space="preserve">2. </w:t>
            </w:r>
            <w:r w:rsidR="00534D79" w:rsidRPr="005C799A">
              <w:rPr>
                <w:rStyle w:val="Hyperlink"/>
                <w:rFonts w:cs="Calibri"/>
                <w:noProof/>
              </w:rPr>
              <w:t>National Action Plan Process</w:t>
            </w:r>
            <w:r w:rsidR="00534D79">
              <w:rPr>
                <w:noProof/>
                <w:webHidden/>
              </w:rPr>
              <w:tab/>
            </w:r>
            <w:r w:rsidR="00534D79">
              <w:rPr>
                <w:noProof/>
                <w:webHidden/>
              </w:rPr>
              <w:fldChar w:fldCharType="begin"/>
            </w:r>
            <w:r w:rsidR="00534D79">
              <w:rPr>
                <w:noProof/>
                <w:webHidden/>
              </w:rPr>
              <w:instrText xml:space="preserve"> PAGEREF _Toc482893913 \h </w:instrText>
            </w:r>
            <w:r w:rsidR="00534D79">
              <w:rPr>
                <w:noProof/>
                <w:webHidden/>
              </w:rPr>
            </w:r>
            <w:r w:rsidR="00534D79">
              <w:rPr>
                <w:noProof/>
                <w:webHidden/>
              </w:rPr>
              <w:fldChar w:fldCharType="separate"/>
            </w:r>
            <w:r w:rsidR="00534D79">
              <w:rPr>
                <w:noProof/>
                <w:webHidden/>
              </w:rPr>
              <w:t>5</w:t>
            </w:r>
            <w:r w:rsidR="00534D79">
              <w:rPr>
                <w:noProof/>
                <w:webHidden/>
              </w:rPr>
              <w:fldChar w:fldCharType="end"/>
            </w:r>
          </w:hyperlink>
        </w:p>
        <w:p w14:paraId="5AECA503" w14:textId="77777777" w:rsidR="00534D79" w:rsidRDefault="00B333D0">
          <w:pPr>
            <w:pStyle w:val="TOC2"/>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hyperlink w:anchor="_Toc482893914" w:history="1">
            <w:r w:rsidR="00534D79" w:rsidRPr="005C799A">
              <w:rPr>
                <w:rStyle w:val="Hyperlink"/>
                <w:rFonts w:cs="Calibri"/>
                <w:noProof/>
              </w:rPr>
              <w:t>А. Consultation during NAP developing:</w:t>
            </w:r>
            <w:r w:rsidR="00534D79">
              <w:rPr>
                <w:noProof/>
                <w:webHidden/>
              </w:rPr>
              <w:tab/>
            </w:r>
            <w:r w:rsidR="00534D79">
              <w:rPr>
                <w:noProof/>
                <w:webHidden/>
              </w:rPr>
              <w:fldChar w:fldCharType="begin"/>
            </w:r>
            <w:r w:rsidR="00534D79">
              <w:rPr>
                <w:noProof/>
                <w:webHidden/>
              </w:rPr>
              <w:instrText xml:space="preserve"> PAGEREF _Toc482893914 \h </w:instrText>
            </w:r>
            <w:r w:rsidR="00534D79">
              <w:rPr>
                <w:noProof/>
                <w:webHidden/>
              </w:rPr>
            </w:r>
            <w:r w:rsidR="00534D79">
              <w:rPr>
                <w:noProof/>
                <w:webHidden/>
              </w:rPr>
              <w:fldChar w:fldCharType="separate"/>
            </w:r>
            <w:r w:rsidR="00534D79">
              <w:rPr>
                <w:noProof/>
                <w:webHidden/>
              </w:rPr>
              <w:t>5</w:t>
            </w:r>
            <w:r w:rsidR="00534D79">
              <w:rPr>
                <w:noProof/>
                <w:webHidden/>
              </w:rPr>
              <w:fldChar w:fldCharType="end"/>
            </w:r>
          </w:hyperlink>
        </w:p>
        <w:p w14:paraId="4383529C" w14:textId="77777777" w:rsidR="00534D79" w:rsidRDefault="00B333D0">
          <w:pPr>
            <w:pStyle w:val="TOC2"/>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hyperlink w:anchor="_Toc482893915" w:history="1">
            <w:r w:rsidR="00534D79" w:rsidRPr="005C799A">
              <w:rPr>
                <w:rStyle w:val="Hyperlink"/>
                <w:rFonts w:cs="Calibri"/>
                <w:noProof/>
              </w:rPr>
              <w:t>B. Consultation during implementation</w:t>
            </w:r>
            <w:r w:rsidR="00534D79">
              <w:rPr>
                <w:noProof/>
                <w:webHidden/>
              </w:rPr>
              <w:tab/>
            </w:r>
            <w:r w:rsidR="00534D79">
              <w:rPr>
                <w:noProof/>
                <w:webHidden/>
              </w:rPr>
              <w:fldChar w:fldCharType="begin"/>
            </w:r>
            <w:r w:rsidR="00534D79">
              <w:rPr>
                <w:noProof/>
                <w:webHidden/>
              </w:rPr>
              <w:instrText xml:space="preserve"> PAGEREF _Toc482893915 \h </w:instrText>
            </w:r>
            <w:r w:rsidR="00534D79">
              <w:rPr>
                <w:noProof/>
                <w:webHidden/>
              </w:rPr>
            </w:r>
            <w:r w:rsidR="00534D79">
              <w:rPr>
                <w:noProof/>
                <w:webHidden/>
              </w:rPr>
              <w:fldChar w:fldCharType="separate"/>
            </w:r>
            <w:r w:rsidR="00534D79">
              <w:rPr>
                <w:noProof/>
                <w:webHidden/>
              </w:rPr>
              <w:t>7</w:t>
            </w:r>
            <w:r w:rsidR="00534D79">
              <w:rPr>
                <w:noProof/>
                <w:webHidden/>
              </w:rPr>
              <w:fldChar w:fldCharType="end"/>
            </w:r>
          </w:hyperlink>
        </w:p>
        <w:p w14:paraId="20050171" w14:textId="77777777" w:rsidR="00534D79" w:rsidRDefault="00B333D0">
          <w:pPr>
            <w:pStyle w:val="TOC2"/>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hyperlink w:anchor="_Toc482893916" w:history="1">
            <w:r w:rsidR="00534D79" w:rsidRPr="005C799A">
              <w:rPr>
                <w:rStyle w:val="Hyperlink"/>
                <w:rFonts w:cs="Calibri"/>
                <w:noProof/>
              </w:rPr>
              <w:t>В. Briefly describe the consultation or comment period for the Self-Assessment Report</w:t>
            </w:r>
            <w:r w:rsidR="00534D79">
              <w:rPr>
                <w:noProof/>
                <w:webHidden/>
              </w:rPr>
              <w:tab/>
            </w:r>
            <w:r w:rsidR="00534D79">
              <w:rPr>
                <w:noProof/>
                <w:webHidden/>
              </w:rPr>
              <w:fldChar w:fldCharType="begin"/>
            </w:r>
            <w:r w:rsidR="00534D79">
              <w:rPr>
                <w:noProof/>
                <w:webHidden/>
              </w:rPr>
              <w:instrText xml:space="preserve"> PAGEREF _Toc482893916 \h </w:instrText>
            </w:r>
            <w:r w:rsidR="00534D79">
              <w:rPr>
                <w:noProof/>
                <w:webHidden/>
              </w:rPr>
            </w:r>
            <w:r w:rsidR="00534D79">
              <w:rPr>
                <w:noProof/>
                <w:webHidden/>
              </w:rPr>
              <w:fldChar w:fldCharType="separate"/>
            </w:r>
            <w:r w:rsidR="00534D79">
              <w:rPr>
                <w:noProof/>
                <w:webHidden/>
              </w:rPr>
              <w:t>7</w:t>
            </w:r>
            <w:r w:rsidR="00534D79">
              <w:rPr>
                <w:noProof/>
                <w:webHidden/>
              </w:rPr>
              <w:fldChar w:fldCharType="end"/>
            </w:r>
          </w:hyperlink>
        </w:p>
        <w:p w14:paraId="7B150C90" w14:textId="77777777" w:rsidR="00534D79" w:rsidRDefault="00B333D0">
          <w:pPr>
            <w:pStyle w:val="TOC1"/>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hyperlink w:anchor="_Toc482893917" w:history="1">
            <w:r w:rsidR="00534D79" w:rsidRPr="005C799A">
              <w:rPr>
                <w:rStyle w:val="Hyperlink"/>
                <w:noProof/>
              </w:rPr>
              <w:t>3. IRM Recommendations</w:t>
            </w:r>
            <w:r w:rsidR="00534D79">
              <w:rPr>
                <w:noProof/>
                <w:webHidden/>
              </w:rPr>
              <w:tab/>
            </w:r>
            <w:r w:rsidR="00534D79">
              <w:rPr>
                <w:noProof/>
                <w:webHidden/>
              </w:rPr>
              <w:fldChar w:fldCharType="begin"/>
            </w:r>
            <w:r w:rsidR="00534D79">
              <w:rPr>
                <w:noProof/>
                <w:webHidden/>
              </w:rPr>
              <w:instrText xml:space="preserve"> PAGEREF _Toc482893917 \h </w:instrText>
            </w:r>
            <w:r w:rsidR="00534D79">
              <w:rPr>
                <w:noProof/>
                <w:webHidden/>
              </w:rPr>
            </w:r>
            <w:r w:rsidR="00534D79">
              <w:rPr>
                <w:noProof/>
                <w:webHidden/>
              </w:rPr>
              <w:fldChar w:fldCharType="separate"/>
            </w:r>
            <w:r w:rsidR="00534D79">
              <w:rPr>
                <w:noProof/>
                <w:webHidden/>
              </w:rPr>
              <w:t>7</w:t>
            </w:r>
            <w:r w:rsidR="00534D79">
              <w:rPr>
                <w:noProof/>
                <w:webHidden/>
              </w:rPr>
              <w:fldChar w:fldCharType="end"/>
            </w:r>
          </w:hyperlink>
        </w:p>
        <w:p w14:paraId="718FD936" w14:textId="77777777" w:rsidR="00534D79" w:rsidRDefault="00B333D0">
          <w:pPr>
            <w:pStyle w:val="TOC1"/>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hyperlink w:anchor="_Toc482893918" w:history="1">
            <w:r w:rsidR="00534D79" w:rsidRPr="005C799A">
              <w:rPr>
                <w:rStyle w:val="Hyperlink"/>
                <w:noProof/>
              </w:rPr>
              <w:t>4. Implementation of the National Action Plan Commitments</w:t>
            </w:r>
            <w:r w:rsidR="00534D79">
              <w:rPr>
                <w:noProof/>
                <w:webHidden/>
              </w:rPr>
              <w:tab/>
            </w:r>
            <w:r w:rsidR="00534D79">
              <w:rPr>
                <w:noProof/>
                <w:webHidden/>
              </w:rPr>
              <w:fldChar w:fldCharType="begin"/>
            </w:r>
            <w:r w:rsidR="00534D79">
              <w:rPr>
                <w:noProof/>
                <w:webHidden/>
              </w:rPr>
              <w:instrText xml:space="preserve"> PAGEREF _Toc482893918 \h </w:instrText>
            </w:r>
            <w:r w:rsidR="00534D79">
              <w:rPr>
                <w:noProof/>
                <w:webHidden/>
              </w:rPr>
            </w:r>
            <w:r w:rsidR="00534D79">
              <w:rPr>
                <w:noProof/>
                <w:webHidden/>
              </w:rPr>
              <w:fldChar w:fldCharType="separate"/>
            </w:r>
            <w:r w:rsidR="00534D79">
              <w:rPr>
                <w:noProof/>
                <w:webHidden/>
              </w:rPr>
              <w:t>8</w:t>
            </w:r>
            <w:r w:rsidR="00534D79">
              <w:rPr>
                <w:noProof/>
                <w:webHidden/>
              </w:rPr>
              <w:fldChar w:fldCharType="end"/>
            </w:r>
          </w:hyperlink>
        </w:p>
        <w:p w14:paraId="368CD1D9" w14:textId="77777777" w:rsidR="00534D79" w:rsidRDefault="00B333D0">
          <w:pPr>
            <w:pStyle w:val="TOC1"/>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hyperlink w:anchor="_Toc482893919" w:history="1">
            <w:r w:rsidR="00534D79" w:rsidRPr="005C799A">
              <w:rPr>
                <w:rStyle w:val="Hyperlink"/>
                <w:noProof/>
              </w:rPr>
              <w:t>Commitment 1: Close partnership between administration and civil society</w:t>
            </w:r>
            <w:r w:rsidR="00534D79">
              <w:rPr>
                <w:noProof/>
                <w:webHidden/>
              </w:rPr>
              <w:tab/>
            </w:r>
            <w:r w:rsidR="00534D79">
              <w:rPr>
                <w:noProof/>
                <w:webHidden/>
              </w:rPr>
              <w:fldChar w:fldCharType="begin"/>
            </w:r>
            <w:r w:rsidR="00534D79">
              <w:rPr>
                <w:noProof/>
                <w:webHidden/>
              </w:rPr>
              <w:instrText xml:space="preserve"> PAGEREF _Toc482893919 \h </w:instrText>
            </w:r>
            <w:r w:rsidR="00534D79">
              <w:rPr>
                <w:noProof/>
                <w:webHidden/>
              </w:rPr>
            </w:r>
            <w:r w:rsidR="00534D79">
              <w:rPr>
                <w:noProof/>
                <w:webHidden/>
              </w:rPr>
              <w:fldChar w:fldCharType="separate"/>
            </w:r>
            <w:r w:rsidR="00534D79">
              <w:rPr>
                <w:noProof/>
                <w:webHidden/>
              </w:rPr>
              <w:t>8</w:t>
            </w:r>
            <w:r w:rsidR="00534D79">
              <w:rPr>
                <w:noProof/>
                <w:webHidden/>
              </w:rPr>
              <w:fldChar w:fldCharType="end"/>
            </w:r>
          </w:hyperlink>
        </w:p>
        <w:p w14:paraId="535B3498" w14:textId="77777777" w:rsidR="00534D79" w:rsidRDefault="00B333D0">
          <w:pPr>
            <w:pStyle w:val="TOC1"/>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hyperlink w:anchor="_Toc482893920" w:history="1">
            <w:r w:rsidR="00534D79" w:rsidRPr="005C799A">
              <w:rPr>
                <w:rStyle w:val="Hyperlink"/>
                <w:rFonts w:cs="Calibri"/>
                <w:noProof/>
              </w:rPr>
              <w:t>Commitment 2: Openness, transparency and accountability of government debt management</w:t>
            </w:r>
            <w:r w:rsidR="00534D79">
              <w:rPr>
                <w:noProof/>
                <w:webHidden/>
              </w:rPr>
              <w:tab/>
            </w:r>
            <w:r w:rsidR="00534D79">
              <w:rPr>
                <w:noProof/>
                <w:webHidden/>
              </w:rPr>
              <w:fldChar w:fldCharType="begin"/>
            </w:r>
            <w:r w:rsidR="00534D79">
              <w:rPr>
                <w:noProof/>
                <w:webHidden/>
              </w:rPr>
              <w:instrText xml:space="preserve"> PAGEREF _Toc482893920 \h </w:instrText>
            </w:r>
            <w:r w:rsidR="00534D79">
              <w:rPr>
                <w:noProof/>
                <w:webHidden/>
              </w:rPr>
            </w:r>
            <w:r w:rsidR="00534D79">
              <w:rPr>
                <w:noProof/>
                <w:webHidden/>
              </w:rPr>
              <w:fldChar w:fldCharType="separate"/>
            </w:r>
            <w:r w:rsidR="00534D79">
              <w:rPr>
                <w:noProof/>
                <w:webHidden/>
              </w:rPr>
              <w:t>12</w:t>
            </w:r>
            <w:r w:rsidR="00534D79">
              <w:rPr>
                <w:noProof/>
                <w:webHidden/>
              </w:rPr>
              <w:fldChar w:fldCharType="end"/>
            </w:r>
          </w:hyperlink>
        </w:p>
        <w:p w14:paraId="6CFD7EFC" w14:textId="77777777" w:rsidR="00534D79" w:rsidRDefault="00B333D0">
          <w:pPr>
            <w:pStyle w:val="TOC1"/>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hyperlink w:anchor="_Toc482893921" w:history="1">
            <w:r w:rsidR="00534D79" w:rsidRPr="005C799A">
              <w:rPr>
                <w:rStyle w:val="Hyperlink"/>
                <w:rFonts w:cs="Calibri"/>
                <w:noProof/>
              </w:rPr>
              <w:t xml:space="preserve">Commitment 3: </w:t>
            </w:r>
            <w:r w:rsidR="00534D79" w:rsidRPr="005C799A">
              <w:rPr>
                <w:rStyle w:val="Hyperlink"/>
                <w:noProof/>
              </w:rPr>
              <w:t>Increasing the accessibility, intelligibility and comprehension of the public information published by the Ministry of Finance (MF)</w:t>
            </w:r>
            <w:r w:rsidR="00534D79">
              <w:rPr>
                <w:noProof/>
                <w:webHidden/>
              </w:rPr>
              <w:tab/>
            </w:r>
            <w:r w:rsidR="00534D79">
              <w:rPr>
                <w:noProof/>
                <w:webHidden/>
              </w:rPr>
              <w:fldChar w:fldCharType="begin"/>
            </w:r>
            <w:r w:rsidR="00534D79">
              <w:rPr>
                <w:noProof/>
                <w:webHidden/>
              </w:rPr>
              <w:instrText xml:space="preserve"> PAGEREF _Toc482893921 \h </w:instrText>
            </w:r>
            <w:r w:rsidR="00534D79">
              <w:rPr>
                <w:noProof/>
                <w:webHidden/>
              </w:rPr>
            </w:r>
            <w:r w:rsidR="00534D79">
              <w:rPr>
                <w:noProof/>
                <w:webHidden/>
              </w:rPr>
              <w:fldChar w:fldCharType="separate"/>
            </w:r>
            <w:r w:rsidR="00534D79">
              <w:rPr>
                <w:noProof/>
                <w:webHidden/>
              </w:rPr>
              <w:t>15</w:t>
            </w:r>
            <w:r w:rsidR="00534D79">
              <w:rPr>
                <w:noProof/>
                <w:webHidden/>
              </w:rPr>
              <w:fldChar w:fldCharType="end"/>
            </w:r>
          </w:hyperlink>
        </w:p>
        <w:p w14:paraId="53FD8C98" w14:textId="77777777" w:rsidR="00534D79" w:rsidRDefault="00B333D0">
          <w:pPr>
            <w:pStyle w:val="TOC1"/>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hyperlink w:anchor="_Toc482893922" w:history="1">
            <w:r w:rsidR="00534D79" w:rsidRPr="005C799A">
              <w:rPr>
                <w:rStyle w:val="Hyperlink"/>
                <w:rFonts w:cs="Calibri"/>
                <w:noProof/>
              </w:rPr>
              <w:t>Commitment 4: Better management of natural resources</w:t>
            </w:r>
            <w:r w:rsidR="00534D79">
              <w:rPr>
                <w:noProof/>
                <w:webHidden/>
              </w:rPr>
              <w:tab/>
            </w:r>
            <w:r w:rsidR="00534D79">
              <w:rPr>
                <w:noProof/>
                <w:webHidden/>
              </w:rPr>
              <w:fldChar w:fldCharType="begin"/>
            </w:r>
            <w:r w:rsidR="00534D79">
              <w:rPr>
                <w:noProof/>
                <w:webHidden/>
              </w:rPr>
              <w:instrText xml:space="preserve"> PAGEREF _Toc482893922 \h </w:instrText>
            </w:r>
            <w:r w:rsidR="00534D79">
              <w:rPr>
                <w:noProof/>
                <w:webHidden/>
              </w:rPr>
            </w:r>
            <w:r w:rsidR="00534D79">
              <w:rPr>
                <w:noProof/>
                <w:webHidden/>
              </w:rPr>
              <w:fldChar w:fldCharType="separate"/>
            </w:r>
            <w:r w:rsidR="00534D79">
              <w:rPr>
                <w:noProof/>
                <w:webHidden/>
              </w:rPr>
              <w:t>17</w:t>
            </w:r>
            <w:r w:rsidR="00534D79">
              <w:rPr>
                <w:noProof/>
                <w:webHidden/>
              </w:rPr>
              <w:fldChar w:fldCharType="end"/>
            </w:r>
          </w:hyperlink>
        </w:p>
        <w:p w14:paraId="41079795" w14:textId="77777777" w:rsidR="00534D79" w:rsidRDefault="00B333D0">
          <w:pPr>
            <w:pStyle w:val="TOC1"/>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hyperlink w:anchor="_Toc482893923" w:history="1">
            <w:r w:rsidR="00534D79" w:rsidRPr="005C799A">
              <w:rPr>
                <w:rStyle w:val="Hyperlink"/>
                <w:noProof/>
              </w:rPr>
              <w:t xml:space="preserve">Commitment 5: </w:t>
            </w:r>
            <w:r w:rsidR="00534D79" w:rsidRPr="005C799A">
              <w:rPr>
                <w:rStyle w:val="Hyperlink"/>
                <w:rFonts w:cs="Arial"/>
                <w:bCs/>
                <w:noProof/>
              </w:rPr>
              <w:t>Better impact assessment on the normative acts – introducing a “SME test”</w:t>
            </w:r>
            <w:r w:rsidR="00534D79">
              <w:rPr>
                <w:noProof/>
                <w:webHidden/>
              </w:rPr>
              <w:tab/>
            </w:r>
            <w:r w:rsidR="00534D79">
              <w:rPr>
                <w:noProof/>
                <w:webHidden/>
              </w:rPr>
              <w:fldChar w:fldCharType="begin"/>
            </w:r>
            <w:r w:rsidR="00534D79">
              <w:rPr>
                <w:noProof/>
                <w:webHidden/>
              </w:rPr>
              <w:instrText xml:space="preserve"> PAGEREF _Toc482893923 \h </w:instrText>
            </w:r>
            <w:r w:rsidR="00534D79">
              <w:rPr>
                <w:noProof/>
                <w:webHidden/>
              </w:rPr>
            </w:r>
            <w:r w:rsidR="00534D79">
              <w:rPr>
                <w:noProof/>
                <w:webHidden/>
              </w:rPr>
              <w:fldChar w:fldCharType="separate"/>
            </w:r>
            <w:r w:rsidR="00534D79">
              <w:rPr>
                <w:noProof/>
                <w:webHidden/>
              </w:rPr>
              <w:t>20</w:t>
            </w:r>
            <w:r w:rsidR="00534D79">
              <w:rPr>
                <w:noProof/>
                <w:webHidden/>
              </w:rPr>
              <w:fldChar w:fldCharType="end"/>
            </w:r>
          </w:hyperlink>
        </w:p>
        <w:p w14:paraId="5B4F0C57" w14:textId="77777777" w:rsidR="00534D79" w:rsidRDefault="00B333D0">
          <w:pPr>
            <w:pStyle w:val="TOC1"/>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hyperlink w:anchor="_Toc482893924" w:history="1">
            <w:r w:rsidR="00534D79" w:rsidRPr="005C799A">
              <w:rPr>
                <w:rStyle w:val="Hyperlink"/>
                <w:rFonts w:cs="Arial"/>
                <w:bCs/>
                <w:noProof/>
              </w:rPr>
              <w:t>Commitment 6: Civic participation, openness and transparency within drafting a new State Fees Act</w:t>
            </w:r>
            <w:r w:rsidR="00534D79">
              <w:rPr>
                <w:noProof/>
                <w:webHidden/>
              </w:rPr>
              <w:tab/>
            </w:r>
            <w:r w:rsidR="00534D79">
              <w:rPr>
                <w:noProof/>
                <w:webHidden/>
              </w:rPr>
              <w:fldChar w:fldCharType="begin"/>
            </w:r>
            <w:r w:rsidR="00534D79">
              <w:rPr>
                <w:noProof/>
                <w:webHidden/>
              </w:rPr>
              <w:instrText xml:space="preserve"> PAGEREF _Toc482893924 \h </w:instrText>
            </w:r>
            <w:r w:rsidR="00534D79">
              <w:rPr>
                <w:noProof/>
                <w:webHidden/>
              </w:rPr>
            </w:r>
            <w:r w:rsidR="00534D79">
              <w:rPr>
                <w:noProof/>
                <w:webHidden/>
              </w:rPr>
              <w:fldChar w:fldCharType="separate"/>
            </w:r>
            <w:r w:rsidR="00534D79">
              <w:rPr>
                <w:noProof/>
                <w:webHidden/>
              </w:rPr>
              <w:t>22</w:t>
            </w:r>
            <w:r w:rsidR="00534D79">
              <w:rPr>
                <w:noProof/>
                <w:webHidden/>
              </w:rPr>
              <w:fldChar w:fldCharType="end"/>
            </w:r>
          </w:hyperlink>
        </w:p>
        <w:p w14:paraId="02993DF3" w14:textId="77777777" w:rsidR="00534D79" w:rsidRDefault="00B333D0">
          <w:pPr>
            <w:pStyle w:val="TOC1"/>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hyperlink w:anchor="_Toc482893925" w:history="1">
            <w:r w:rsidR="00534D79" w:rsidRPr="005C799A">
              <w:rPr>
                <w:rStyle w:val="Hyperlink"/>
                <w:noProof/>
              </w:rPr>
              <w:t>Commitment 7: Open data usability</w:t>
            </w:r>
            <w:r w:rsidR="00534D79">
              <w:rPr>
                <w:noProof/>
                <w:webHidden/>
              </w:rPr>
              <w:tab/>
            </w:r>
            <w:r w:rsidR="00534D79">
              <w:rPr>
                <w:noProof/>
                <w:webHidden/>
              </w:rPr>
              <w:fldChar w:fldCharType="begin"/>
            </w:r>
            <w:r w:rsidR="00534D79">
              <w:rPr>
                <w:noProof/>
                <w:webHidden/>
              </w:rPr>
              <w:instrText xml:space="preserve"> PAGEREF _Toc482893925 \h </w:instrText>
            </w:r>
            <w:r w:rsidR="00534D79">
              <w:rPr>
                <w:noProof/>
                <w:webHidden/>
              </w:rPr>
            </w:r>
            <w:r w:rsidR="00534D79">
              <w:rPr>
                <w:noProof/>
                <w:webHidden/>
              </w:rPr>
              <w:fldChar w:fldCharType="separate"/>
            </w:r>
            <w:r w:rsidR="00534D79">
              <w:rPr>
                <w:noProof/>
                <w:webHidden/>
              </w:rPr>
              <w:t>25</w:t>
            </w:r>
            <w:r w:rsidR="00534D79">
              <w:rPr>
                <w:noProof/>
                <w:webHidden/>
              </w:rPr>
              <w:fldChar w:fldCharType="end"/>
            </w:r>
          </w:hyperlink>
        </w:p>
        <w:p w14:paraId="4BEA4CAC" w14:textId="77777777" w:rsidR="00534D79" w:rsidRDefault="00B333D0">
          <w:pPr>
            <w:pStyle w:val="TOC1"/>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hyperlink w:anchor="_Toc482893926" w:history="1">
            <w:r w:rsidR="00534D79" w:rsidRPr="005C799A">
              <w:rPr>
                <w:rStyle w:val="Hyperlink"/>
                <w:rFonts w:cs="Arial"/>
                <w:bCs/>
                <w:noProof/>
              </w:rPr>
              <w:t>Commitment 8: Improving the risk management system of conflict of interests arising</w:t>
            </w:r>
            <w:r w:rsidR="00534D79">
              <w:rPr>
                <w:noProof/>
                <w:webHidden/>
              </w:rPr>
              <w:tab/>
            </w:r>
            <w:r w:rsidR="00534D79">
              <w:rPr>
                <w:noProof/>
                <w:webHidden/>
              </w:rPr>
              <w:fldChar w:fldCharType="begin"/>
            </w:r>
            <w:r w:rsidR="00534D79">
              <w:rPr>
                <w:noProof/>
                <w:webHidden/>
              </w:rPr>
              <w:instrText xml:space="preserve"> PAGEREF _Toc482893926 \h </w:instrText>
            </w:r>
            <w:r w:rsidR="00534D79">
              <w:rPr>
                <w:noProof/>
                <w:webHidden/>
              </w:rPr>
            </w:r>
            <w:r w:rsidR="00534D79">
              <w:rPr>
                <w:noProof/>
                <w:webHidden/>
              </w:rPr>
              <w:fldChar w:fldCharType="separate"/>
            </w:r>
            <w:r w:rsidR="00534D79">
              <w:rPr>
                <w:noProof/>
                <w:webHidden/>
              </w:rPr>
              <w:t>29</w:t>
            </w:r>
            <w:r w:rsidR="00534D79">
              <w:rPr>
                <w:noProof/>
                <w:webHidden/>
              </w:rPr>
              <w:fldChar w:fldCharType="end"/>
            </w:r>
          </w:hyperlink>
        </w:p>
        <w:p w14:paraId="768C4191" w14:textId="77777777" w:rsidR="00534D79" w:rsidRDefault="00B333D0">
          <w:pPr>
            <w:pStyle w:val="TOC1"/>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hyperlink w:anchor="_Toc482893927" w:history="1">
            <w:r w:rsidR="00534D79" w:rsidRPr="005C799A">
              <w:rPr>
                <w:rStyle w:val="Hyperlink"/>
                <w:rFonts w:cs="Arial"/>
                <w:bCs/>
                <w:noProof/>
              </w:rPr>
              <w:t>Improving the system to manage the risk of arising conflict of interests</w:t>
            </w:r>
            <w:r w:rsidR="00534D79">
              <w:rPr>
                <w:noProof/>
                <w:webHidden/>
              </w:rPr>
              <w:tab/>
            </w:r>
            <w:r w:rsidR="00534D79">
              <w:rPr>
                <w:noProof/>
                <w:webHidden/>
              </w:rPr>
              <w:fldChar w:fldCharType="begin"/>
            </w:r>
            <w:r w:rsidR="00534D79">
              <w:rPr>
                <w:noProof/>
                <w:webHidden/>
              </w:rPr>
              <w:instrText xml:space="preserve"> PAGEREF _Toc482893927 \h </w:instrText>
            </w:r>
            <w:r w:rsidR="00534D79">
              <w:rPr>
                <w:noProof/>
                <w:webHidden/>
              </w:rPr>
            </w:r>
            <w:r w:rsidR="00534D79">
              <w:rPr>
                <w:noProof/>
                <w:webHidden/>
              </w:rPr>
              <w:fldChar w:fldCharType="separate"/>
            </w:r>
            <w:r w:rsidR="00534D79">
              <w:rPr>
                <w:noProof/>
                <w:webHidden/>
              </w:rPr>
              <w:t>29</w:t>
            </w:r>
            <w:r w:rsidR="00534D79">
              <w:rPr>
                <w:noProof/>
                <w:webHidden/>
              </w:rPr>
              <w:fldChar w:fldCharType="end"/>
            </w:r>
          </w:hyperlink>
        </w:p>
        <w:p w14:paraId="7DBC5BC5" w14:textId="77777777" w:rsidR="00534D79" w:rsidRDefault="00B333D0">
          <w:pPr>
            <w:pStyle w:val="TOC1"/>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hyperlink w:anchor="_Toc482893928" w:history="1">
            <w:r w:rsidR="00534D79" w:rsidRPr="005C799A">
              <w:rPr>
                <w:rStyle w:val="Hyperlink"/>
                <w:rFonts w:cs="Arial"/>
                <w:bCs/>
                <w:noProof/>
              </w:rPr>
              <w:t>Commitment 9: Introducing a concept and practice of problem-solving courts in Bulgaria</w:t>
            </w:r>
            <w:r w:rsidR="00534D79">
              <w:rPr>
                <w:noProof/>
                <w:webHidden/>
              </w:rPr>
              <w:tab/>
            </w:r>
            <w:r w:rsidR="00534D79">
              <w:rPr>
                <w:noProof/>
                <w:webHidden/>
              </w:rPr>
              <w:fldChar w:fldCharType="begin"/>
            </w:r>
            <w:r w:rsidR="00534D79">
              <w:rPr>
                <w:noProof/>
                <w:webHidden/>
              </w:rPr>
              <w:instrText xml:space="preserve"> PAGEREF _Toc482893928 \h </w:instrText>
            </w:r>
            <w:r w:rsidR="00534D79">
              <w:rPr>
                <w:noProof/>
                <w:webHidden/>
              </w:rPr>
            </w:r>
            <w:r w:rsidR="00534D79">
              <w:rPr>
                <w:noProof/>
                <w:webHidden/>
              </w:rPr>
              <w:fldChar w:fldCharType="separate"/>
            </w:r>
            <w:r w:rsidR="00534D79">
              <w:rPr>
                <w:noProof/>
                <w:webHidden/>
              </w:rPr>
              <w:t>30</w:t>
            </w:r>
            <w:r w:rsidR="00534D79">
              <w:rPr>
                <w:noProof/>
                <w:webHidden/>
              </w:rPr>
              <w:fldChar w:fldCharType="end"/>
            </w:r>
          </w:hyperlink>
        </w:p>
        <w:p w14:paraId="3E199DC3" w14:textId="77777777" w:rsidR="00534D79" w:rsidRDefault="00B333D0">
          <w:pPr>
            <w:pStyle w:val="TOC1"/>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hyperlink w:anchor="_Toc482893929" w:history="1">
            <w:r w:rsidR="00534D79" w:rsidRPr="005C799A">
              <w:rPr>
                <w:rStyle w:val="Hyperlink"/>
                <w:rFonts w:cs="Arial"/>
                <w:bCs/>
                <w:noProof/>
              </w:rPr>
              <w:t>Implementation of concept and practices of problem-solving courts in Bulgaria</w:t>
            </w:r>
            <w:r w:rsidR="00534D79">
              <w:rPr>
                <w:noProof/>
                <w:webHidden/>
              </w:rPr>
              <w:tab/>
            </w:r>
            <w:r w:rsidR="00534D79">
              <w:rPr>
                <w:noProof/>
                <w:webHidden/>
              </w:rPr>
              <w:fldChar w:fldCharType="begin"/>
            </w:r>
            <w:r w:rsidR="00534D79">
              <w:rPr>
                <w:noProof/>
                <w:webHidden/>
              </w:rPr>
              <w:instrText xml:space="preserve"> PAGEREF _Toc482893929 \h </w:instrText>
            </w:r>
            <w:r w:rsidR="00534D79">
              <w:rPr>
                <w:noProof/>
                <w:webHidden/>
              </w:rPr>
            </w:r>
            <w:r w:rsidR="00534D79">
              <w:rPr>
                <w:noProof/>
                <w:webHidden/>
              </w:rPr>
              <w:fldChar w:fldCharType="separate"/>
            </w:r>
            <w:r w:rsidR="00534D79">
              <w:rPr>
                <w:noProof/>
                <w:webHidden/>
              </w:rPr>
              <w:t>30</w:t>
            </w:r>
            <w:r w:rsidR="00534D79">
              <w:rPr>
                <w:noProof/>
                <w:webHidden/>
              </w:rPr>
              <w:fldChar w:fldCharType="end"/>
            </w:r>
          </w:hyperlink>
        </w:p>
        <w:p w14:paraId="77C60BCA" w14:textId="77777777" w:rsidR="00534D79" w:rsidRDefault="00B333D0">
          <w:pPr>
            <w:pStyle w:val="TOC1"/>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hyperlink w:anchor="_Toc482893930" w:history="1">
            <w:r w:rsidR="00534D79" w:rsidRPr="005C799A">
              <w:rPr>
                <w:rStyle w:val="Hyperlink"/>
                <w:noProof/>
              </w:rPr>
              <w:t>Commitment 10: Introduction of an e-procurement system</w:t>
            </w:r>
            <w:r w:rsidR="00534D79">
              <w:rPr>
                <w:noProof/>
                <w:webHidden/>
              </w:rPr>
              <w:tab/>
            </w:r>
            <w:r w:rsidR="00534D79">
              <w:rPr>
                <w:noProof/>
                <w:webHidden/>
              </w:rPr>
              <w:fldChar w:fldCharType="begin"/>
            </w:r>
            <w:r w:rsidR="00534D79">
              <w:rPr>
                <w:noProof/>
                <w:webHidden/>
              </w:rPr>
              <w:instrText xml:space="preserve"> PAGEREF _Toc482893930 \h </w:instrText>
            </w:r>
            <w:r w:rsidR="00534D79">
              <w:rPr>
                <w:noProof/>
                <w:webHidden/>
              </w:rPr>
            </w:r>
            <w:r w:rsidR="00534D79">
              <w:rPr>
                <w:noProof/>
                <w:webHidden/>
              </w:rPr>
              <w:fldChar w:fldCharType="separate"/>
            </w:r>
            <w:r w:rsidR="00534D79">
              <w:rPr>
                <w:noProof/>
                <w:webHidden/>
              </w:rPr>
              <w:t>32</w:t>
            </w:r>
            <w:r w:rsidR="00534D79">
              <w:rPr>
                <w:noProof/>
                <w:webHidden/>
              </w:rPr>
              <w:fldChar w:fldCharType="end"/>
            </w:r>
          </w:hyperlink>
        </w:p>
        <w:p w14:paraId="03BF4F4E" w14:textId="77777777" w:rsidR="00534D79" w:rsidRDefault="00B333D0">
          <w:pPr>
            <w:pStyle w:val="TOC1"/>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hyperlink w:anchor="_Toc482893931" w:history="1">
            <w:r w:rsidR="00534D79" w:rsidRPr="005C799A">
              <w:rPr>
                <w:rStyle w:val="Hyperlink"/>
                <w:rFonts w:cs="Arial"/>
                <w:bCs/>
                <w:noProof/>
              </w:rPr>
              <w:t>Commitment 11: Improving the usability of the published data from the electronic budget payment system (SEBRA)</w:t>
            </w:r>
            <w:r w:rsidR="00534D79">
              <w:rPr>
                <w:noProof/>
                <w:webHidden/>
              </w:rPr>
              <w:tab/>
            </w:r>
            <w:r w:rsidR="00534D79">
              <w:rPr>
                <w:noProof/>
                <w:webHidden/>
              </w:rPr>
              <w:fldChar w:fldCharType="begin"/>
            </w:r>
            <w:r w:rsidR="00534D79">
              <w:rPr>
                <w:noProof/>
                <w:webHidden/>
              </w:rPr>
              <w:instrText xml:space="preserve"> PAGEREF _Toc482893931 \h </w:instrText>
            </w:r>
            <w:r w:rsidR="00534D79">
              <w:rPr>
                <w:noProof/>
                <w:webHidden/>
              </w:rPr>
            </w:r>
            <w:r w:rsidR="00534D79">
              <w:rPr>
                <w:noProof/>
                <w:webHidden/>
              </w:rPr>
              <w:fldChar w:fldCharType="separate"/>
            </w:r>
            <w:r w:rsidR="00534D79">
              <w:rPr>
                <w:noProof/>
                <w:webHidden/>
              </w:rPr>
              <w:t>35</w:t>
            </w:r>
            <w:r w:rsidR="00534D79">
              <w:rPr>
                <w:noProof/>
                <w:webHidden/>
              </w:rPr>
              <w:fldChar w:fldCharType="end"/>
            </w:r>
          </w:hyperlink>
        </w:p>
        <w:p w14:paraId="5D520DD2" w14:textId="77777777" w:rsidR="00534D79" w:rsidRDefault="00B333D0">
          <w:pPr>
            <w:pStyle w:val="TOC1"/>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hyperlink w:anchor="_Toc482893932" w:history="1">
            <w:r w:rsidR="00534D79" w:rsidRPr="005C799A">
              <w:rPr>
                <w:rStyle w:val="Hyperlink"/>
                <w:noProof/>
              </w:rPr>
              <w:t>Commitment 12: Improving of the ex-post control on awarding and implementing public procurement contracts and introducing a uniform practice of control and accountability</w:t>
            </w:r>
            <w:r w:rsidR="00534D79">
              <w:rPr>
                <w:noProof/>
                <w:webHidden/>
              </w:rPr>
              <w:tab/>
            </w:r>
            <w:r w:rsidR="00534D79">
              <w:rPr>
                <w:noProof/>
                <w:webHidden/>
              </w:rPr>
              <w:fldChar w:fldCharType="begin"/>
            </w:r>
            <w:r w:rsidR="00534D79">
              <w:rPr>
                <w:noProof/>
                <w:webHidden/>
              </w:rPr>
              <w:instrText xml:space="preserve"> PAGEREF _Toc482893932 \h </w:instrText>
            </w:r>
            <w:r w:rsidR="00534D79">
              <w:rPr>
                <w:noProof/>
                <w:webHidden/>
              </w:rPr>
            </w:r>
            <w:r w:rsidR="00534D79">
              <w:rPr>
                <w:noProof/>
                <w:webHidden/>
              </w:rPr>
              <w:fldChar w:fldCharType="separate"/>
            </w:r>
            <w:r w:rsidR="00534D79">
              <w:rPr>
                <w:noProof/>
                <w:webHidden/>
              </w:rPr>
              <w:t>38</w:t>
            </w:r>
            <w:r w:rsidR="00534D79">
              <w:rPr>
                <w:noProof/>
                <w:webHidden/>
              </w:rPr>
              <w:fldChar w:fldCharType="end"/>
            </w:r>
          </w:hyperlink>
        </w:p>
        <w:p w14:paraId="2FE90AC1" w14:textId="77777777" w:rsidR="00534D79" w:rsidRDefault="00B333D0">
          <w:pPr>
            <w:pStyle w:val="TOC1"/>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hyperlink w:anchor="_Toc482893933" w:history="1">
            <w:r w:rsidR="00534D79" w:rsidRPr="005C799A">
              <w:rPr>
                <w:rStyle w:val="Hyperlink"/>
                <w:noProof/>
              </w:rPr>
              <w:t>5. Peer exchange and learning</w:t>
            </w:r>
            <w:r w:rsidR="00534D79">
              <w:rPr>
                <w:noProof/>
                <w:webHidden/>
              </w:rPr>
              <w:tab/>
            </w:r>
            <w:r w:rsidR="00534D79">
              <w:rPr>
                <w:noProof/>
                <w:webHidden/>
              </w:rPr>
              <w:fldChar w:fldCharType="begin"/>
            </w:r>
            <w:r w:rsidR="00534D79">
              <w:rPr>
                <w:noProof/>
                <w:webHidden/>
              </w:rPr>
              <w:instrText xml:space="preserve"> PAGEREF _Toc482893933 \h </w:instrText>
            </w:r>
            <w:r w:rsidR="00534D79">
              <w:rPr>
                <w:noProof/>
                <w:webHidden/>
              </w:rPr>
            </w:r>
            <w:r w:rsidR="00534D79">
              <w:rPr>
                <w:noProof/>
                <w:webHidden/>
              </w:rPr>
              <w:fldChar w:fldCharType="separate"/>
            </w:r>
            <w:r w:rsidR="00534D79">
              <w:rPr>
                <w:noProof/>
                <w:webHidden/>
              </w:rPr>
              <w:t>41</w:t>
            </w:r>
            <w:r w:rsidR="00534D79">
              <w:rPr>
                <w:noProof/>
                <w:webHidden/>
              </w:rPr>
              <w:fldChar w:fldCharType="end"/>
            </w:r>
          </w:hyperlink>
        </w:p>
        <w:p w14:paraId="1A4E634F" w14:textId="77777777" w:rsidR="00534D79" w:rsidRDefault="00B333D0">
          <w:pPr>
            <w:pStyle w:val="TOC1"/>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hyperlink w:anchor="_Toc482893934" w:history="1">
            <w:r w:rsidR="00534D79" w:rsidRPr="005C799A">
              <w:rPr>
                <w:rStyle w:val="Hyperlink"/>
                <w:noProof/>
              </w:rPr>
              <w:t xml:space="preserve">6. </w:t>
            </w:r>
            <w:r w:rsidR="00534D79" w:rsidRPr="005C799A">
              <w:rPr>
                <w:rStyle w:val="Hyperlink"/>
                <w:rFonts w:cs="Arial"/>
                <w:noProof/>
              </w:rPr>
              <w:t>Conclusion, Other initiatives and next steps</w:t>
            </w:r>
            <w:r w:rsidR="00534D79">
              <w:rPr>
                <w:noProof/>
                <w:webHidden/>
              </w:rPr>
              <w:tab/>
            </w:r>
            <w:r w:rsidR="00534D79">
              <w:rPr>
                <w:noProof/>
                <w:webHidden/>
              </w:rPr>
              <w:fldChar w:fldCharType="begin"/>
            </w:r>
            <w:r w:rsidR="00534D79">
              <w:rPr>
                <w:noProof/>
                <w:webHidden/>
              </w:rPr>
              <w:instrText xml:space="preserve"> PAGEREF _Toc482893934 \h </w:instrText>
            </w:r>
            <w:r w:rsidR="00534D79">
              <w:rPr>
                <w:noProof/>
                <w:webHidden/>
              </w:rPr>
            </w:r>
            <w:r w:rsidR="00534D79">
              <w:rPr>
                <w:noProof/>
                <w:webHidden/>
              </w:rPr>
              <w:fldChar w:fldCharType="separate"/>
            </w:r>
            <w:r w:rsidR="00534D79">
              <w:rPr>
                <w:noProof/>
                <w:webHidden/>
              </w:rPr>
              <w:t>41</w:t>
            </w:r>
            <w:r w:rsidR="00534D79">
              <w:rPr>
                <w:noProof/>
                <w:webHidden/>
              </w:rPr>
              <w:fldChar w:fldCharType="end"/>
            </w:r>
          </w:hyperlink>
        </w:p>
        <w:p w14:paraId="4C449555" w14:textId="77777777" w:rsidR="00534D79" w:rsidRDefault="00B333D0">
          <w:pPr>
            <w:pStyle w:val="TOC1"/>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hyperlink w:anchor="_Toc482893935" w:history="1">
            <w:r w:rsidR="00534D79" w:rsidRPr="005C799A">
              <w:rPr>
                <w:rStyle w:val="Hyperlink"/>
                <w:bCs/>
                <w:noProof/>
              </w:rPr>
              <w:t>A. Lessons learned:</w:t>
            </w:r>
            <w:r w:rsidR="00534D79">
              <w:rPr>
                <w:noProof/>
                <w:webHidden/>
              </w:rPr>
              <w:tab/>
            </w:r>
            <w:r w:rsidR="00534D79">
              <w:rPr>
                <w:noProof/>
                <w:webHidden/>
              </w:rPr>
              <w:fldChar w:fldCharType="begin"/>
            </w:r>
            <w:r w:rsidR="00534D79">
              <w:rPr>
                <w:noProof/>
                <w:webHidden/>
              </w:rPr>
              <w:instrText xml:space="preserve"> PAGEREF _Toc482893935 \h </w:instrText>
            </w:r>
            <w:r w:rsidR="00534D79">
              <w:rPr>
                <w:noProof/>
                <w:webHidden/>
              </w:rPr>
            </w:r>
            <w:r w:rsidR="00534D79">
              <w:rPr>
                <w:noProof/>
                <w:webHidden/>
              </w:rPr>
              <w:fldChar w:fldCharType="separate"/>
            </w:r>
            <w:r w:rsidR="00534D79">
              <w:rPr>
                <w:noProof/>
                <w:webHidden/>
              </w:rPr>
              <w:t>41</w:t>
            </w:r>
            <w:r w:rsidR="00534D79">
              <w:rPr>
                <w:noProof/>
                <w:webHidden/>
              </w:rPr>
              <w:fldChar w:fldCharType="end"/>
            </w:r>
          </w:hyperlink>
        </w:p>
        <w:p w14:paraId="7E21AA3A" w14:textId="77777777" w:rsidR="00534D79" w:rsidRDefault="00B333D0">
          <w:pPr>
            <w:pStyle w:val="TOC1"/>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hyperlink w:anchor="_Toc482893936" w:history="1">
            <w:r w:rsidR="00534D79" w:rsidRPr="005C799A">
              <w:rPr>
                <w:rStyle w:val="Hyperlink"/>
                <w:rFonts w:cs="Calibri"/>
                <w:bCs/>
                <w:noProof/>
              </w:rPr>
              <w:t>B. Other initiatives</w:t>
            </w:r>
            <w:r w:rsidR="00534D79" w:rsidRPr="005C799A">
              <w:rPr>
                <w:rStyle w:val="Hyperlink"/>
                <w:rFonts w:cs="Calibri"/>
                <w:noProof/>
              </w:rPr>
              <w:t>:</w:t>
            </w:r>
            <w:r w:rsidR="00534D79">
              <w:rPr>
                <w:noProof/>
                <w:webHidden/>
              </w:rPr>
              <w:tab/>
            </w:r>
            <w:r w:rsidR="00534D79">
              <w:rPr>
                <w:noProof/>
                <w:webHidden/>
              </w:rPr>
              <w:fldChar w:fldCharType="begin"/>
            </w:r>
            <w:r w:rsidR="00534D79">
              <w:rPr>
                <w:noProof/>
                <w:webHidden/>
              </w:rPr>
              <w:instrText xml:space="preserve"> PAGEREF _Toc482893936 \h </w:instrText>
            </w:r>
            <w:r w:rsidR="00534D79">
              <w:rPr>
                <w:noProof/>
                <w:webHidden/>
              </w:rPr>
            </w:r>
            <w:r w:rsidR="00534D79">
              <w:rPr>
                <w:noProof/>
                <w:webHidden/>
              </w:rPr>
              <w:fldChar w:fldCharType="separate"/>
            </w:r>
            <w:r w:rsidR="00534D79">
              <w:rPr>
                <w:noProof/>
                <w:webHidden/>
              </w:rPr>
              <w:t>42</w:t>
            </w:r>
            <w:r w:rsidR="00534D79">
              <w:rPr>
                <w:noProof/>
                <w:webHidden/>
              </w:rPr>
              <w:fldChar w:fldCharType="end"/>
            </w:r>
          </w:hyperlink>
        </w:p>
        <w:p w14:paraId="6C8C76CB" w14:textId="77777777" w:rsidR="00534D79" w:rsidRDefault="00B333D0">
          <w:pPr>
            <w:pStyle w:val="TOC1"/>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hyperlink w:anchor="_Toc482893937" w:history="1">
            <w:r w:rsidR="00534D79" w:rsidRPr="005C799A">
              <w:rPr>
                <w:rStyle w:val="Hyperlink"/>
                <w:rFonts w:cs="Calibri"/>
                <w:bCs/>
                <w:noProof/>
              </w:rPr>
              <w:t>C. Next steps:</w:t>
            </w:r>
            <w:r w:rsidR="00534D79">
              <w:rPr>
                <w:noProof/>
                <w:webHidden/>
              </w:rPr>
              <w:tab/>
            </w:r>
            <w:r w:rsidR="00534D79">
              <w:rPr>
                <w:noProof/>
                <w:webHidden/>
              </w:rPr>
              <w:fldChar w:fldCharType="begin"/>
            </w:r>
            <w:r w:rsidR="00534D79">
              <w:rPr>
                <w:noProof/>
                <w:webHidden/>
              </w:rPr>
              <w:instrText xml:space="preserve"> PAGEREF _Toc482893937 \h </w:instrText>
            </w:r>
            <w:r w:rsidR="00534D79">
              <w:rPr>
                <w:noProof/>
                <w:webHidden/>
              </w:rPr>
            </w:r>
            <w:r w:rsidR="00534D79">
              <w:rPr>
                <w:noProof/>
                <w:webHidden/>
              </w:rPr>
              <w:fldChar w:fldCharType="separate"/>
            </w:r>
            <w:r w:rsidR="00534D79">
              <w:rPr>
                <w:noProof/>
                <w:webHidden/>
              </w:rPr>
              <w:t>42</w:t>
            </w:r>
            <w:r w:rsidR="00534D79">
              <w:rPr>
                <w:noProof/>
                <w:webHidden/>
              </w:rPr>
              <w:fldChar w:fldCharType="end"/>
            </w:r>
          </w:hyperlink>
        </w:p>
        <w:p w14:paraId="63B6302C" w14:textId="77777777" w:rsidR="00534D79" w:rsidRDefault="00B333D0">
          <w:pPr>
            <w:pStyle w:val="TOC1"/>
            <w:tabs>
              <w:tab w:val="right" w:leader="dot" w:pos="9962"/>
            </w:tabs>
            <w:rPr>
              <w:rFonts w:asciiTheme="minorHAnsi" w:eastAsiaTheme="minorEastAsia" w:hAnsiTheme="minorHAnsi" w:cstheme="minorBidi"/>
              <w:b w:val="0"/>
              <w:noProof/>
              <w:color w:val="auto"/>
              <w:kern w:val="0"/>
              <w:sz w:val="22"/>
              <w:szCs w:val="22"/>
              <w:bdr w:val="none" w:sz="0" w:space="0" w:color="auto"/>
              <w:lang w:val="bg-BG" w:eastAsia="bg-BG"/>
            </w:rPr>
          </w:pPr>
          <w:hyperlink w:anchor="_Toc482893938" w:history="1">
            <w:r w:rsidR="00534D79" w:rsidRPr="005C799A">
              <w:rPr>
                <w:rStyle w:val="Hyperlink"/>
                <w:rFonts w:cs="Calibri"/>
                <w:bCs/>
                <w:noProof/>
              </w:rPr>
              <w:t>D. Conclusion:</w:t>
            </w:r>
            <w:r w:rsidR="00534D79">
              <w:rPr>
                <w:noProof/>
                <w:webHidden/>
              </w:rPr>
              <w:tab/>
            </w:r>
            <w:r w:rsidR="00534D79">
              <w:rPr>
                <w:noProof/>
                <w:webHidden/>
              </w:rPr>
              <w:fldChar w:fldCharType="begin"/>
            </w:r>
            <w:r w:rsidR="00534D79">
              <w:rPr>
                <w:noProof/>
                <w:webHidden/>
              </w:rPr>
              <w:instrText xml:space="preserve"> PAGEREF _Toc482893938 \h </w:instrText>
            </w:r>
            <w:r w:rsidR="00534D79">
              <w:rPr>
                <w:noProof/>
                <w:webHidden/>
              </w:rPr>
            </w:r>
            <w:r w:rsidR="00534D79">
              <w:rPr>
                <w:noProof/>
                <w:webHidden/>
              </w:rPr>
              <w:fldChar w:fldCharType="separate"/>
            </w:r>
            <w:r w:rsidR="00534D79">
              <w:rPr>
                <w:noProof/>
                <w:webHidden/>
              </w:rPr>
              <w:t>42</w:t>
            </w:r>
            <w:r w:rsidR="00534D79">
              <w:rPr>
                <w:noProof/>
                <w:webHidden/>
              </w:rPr>
              <w:fldChar w:fldCharType="end"/>
            </w:r>
          </w:hyperlink>
        </w:p>
        <w:p w14:paraId="5F62ED83" w14:textId="77777777" w:rsidR="00F001AA" w:rsidRPr="00C40E33" w:rsidRDefault="00F001AA">
          <w:r w:rsidRPr="00C40E33">
            <w:rPr>
              <w:b/>
              <w:bCs/>
              <w:noProof/>
            </w:rPr>
            <w:lastRenderedPageBreak/>
            <w:fldChar w:fldCharType="end"/>
          </w:r>
        </w:p>
      </w:sdtContent>
    </w:sdt>
    <w:p w14:paraId="713E9926" w14:textId="77777777" w:rsidR="003E1BF5" w:rsidRPr="00C40E33" w:rsidRDefault="003E1BF5" w:rsidP="003E1BF5">
      <w:pPr>
        <w:pStyle w:val="Heading1"/>
        <w:rPr>
          <w:rFonts w:cs="Calibri"/>
          <w:i/>
          <w:iCs/>
          <w:color w:val="DC2300"/>
          <w:lang w:val="en-US"/>
        </w:rPr>
      </w:pPr>
      <w:bookmarkStart w:id="1" w:name="_Toc482893912"/>
      <w:r w:rsidRPr="00C40E33">
        <w:rPr>
          <w:rFonts w:cs="Calibri"/>
          <w:lang w:val="en-US"/>
        </w:rPr>
        <w:t xml:space="preserve">1. </w:t>
      </w:r>
      <w:bookmarkEnd w:id="0"/>
      <w:r w:rsidRPr="00C40E33">
        <w:rPr>
          <w:rFonts w:cs="Calibri"/>
          <w:lang w:val="en-US"/>
        </w:rPr>
        <w:t>Introduction and background</w:t>
      </w:r>
      <w:bookmarkEnd w:id="1"/>
    </w:p>
    <w:p w14:paraId="0986297D" w14:textId="77777777" w:rsidR="003E1BF5" w:rsidRPr="00C40E33" w:rsidRDefault="003E1BF5" w:rsidP="003E1BF5">
      <w:pPr>
        <w:pStyle w:val="Body"/>
        <w:tabs>
          <w:tab w:val="left" w:pos="720"/>
        </w:tabs>
        <w:jc w:val="both"/>
        <w:rPr>
          <w:rFonts w:ascii="Calibri" w:eastAsia="Arial" w:hAnsi="Calibri" w:cs="Calibri"/>
        </w:rPr>
      </w:pPr>
      <w:r w:rsidRPr="00C40E33">
        <w:rPr>
          <w:rFonts w:ascii="Calibri" w:hAnsi="Calibri" w:cs="Calibri"/>
        </w:rPr>
        <w:t>The second National Action P</w:t>
      </w:r>
      <w:r w:rsidR="00C40E33">
        <w:rPr>
          <w:rFonts w:ascii="Calibri" w:hAnsi="Calibri" w:cs="Calibri"/>
        </w:rPr>
        <w:t xml:space="preserve">lan of the Republic of Bulgaria on </w:t>
      </w:r>
      <w:r w:rsidRPr="00C40E33">
        <w:rPr>
          <w:rFonts w:ascii="Calibri" w:hAnsi="Calibri" w:cs="Calibri"/>
        </w:rPr>
        <w:t xml:space="preserve">Open Government Partnership Initiative was adopted by force of Decision No 530 of the Council of Ministers of 21 July 2014. The commitments and measures in the </w:t>
      </w:r>
      <w:r w:rsidR="00F408EB">
        <w:rPr>
          <w:rFonts w:ascii="Calibri" w:hAnsi="Calibri" w:cs="Calibri"/>
        </w:rPr>
        <w:t>p</w:t>
      </w:r>
      <w:r w:rsidRPr="00C40E33">
        <w:rPr>
          <w:rFonts w:ascii="Calibri" w:hAnsi="Calibri" w:cs="Calibri"/>
        </w:rPr>
        <w:t>lan are focused on the following areas: fiscal transparency; legislative changes aimed at improving transparency and accountability in government; establishing better mechanisms for involving the stakeholders (business and civic organizations) in the policy-making processes; providing public information in open format to encourage the administration to apply innovative evidence-based policy-making and to provide an additional channel for civil society in exerting pressure and exercising control on government.</w:t>
      </w:r>
    </w:p>
    <w:p w14:paraId="7AF25C6D" w14:textId="77777777" w:rsidR="003E1BF5" w:rsidRPr="00C40E33" w:rsidRDefault="003E1BF5" w:rsidP="003E1BF5">
      <w:pPr>
        <w:pStyle w:val="Body"/>
        <w:tabs>
          <w:tab w:val="left" w:pos="720"/>
        </w:tabs>
        <w:jc w:val="both"/>
        <w:rPr>
          <w:rFonts w:ascii="Calibri" w:hAnsi="Calibri" w:cs="Calibri"/>
        </w:rPr>
      </w:pPr>
    </w:p>
    <w:p w14:paraId="3ED0AE65" w14:textId="1571DC10" w:rsidR="003E1BF5" w:rsidRPr="00C40E33" w:rsidRDefault="003E1BF5" w:rsidP="003E1BF5">
      <w:pPr>
        <w:pStyle w:val="Body"/>
        <w:tabs>
          <w:tab w:val="left" w:pos="720"/>
        </w:tabs>
        <w:jc w:val="both"/>
        <w:rPr>
          <w:rFonts w:ascii="Calibri" w:hAnsi="Calibri" w:cs="Calibri"/>
        </w:rPr>
      </w:pPr>
      <w:r w:rsidRPr="00C40E33">
        <w:rPr>
          <w:rFonts w:ascii="Calibri" w:hAnsi="Calibri" w:cs="Calibri"/>
        </w:rPr>
        <w:t xml:space="preserve">In February </w:t>
      </w:r>
      <w:r w:rsidR="00C40E33" w:rsidRPr="00C40E33">
        <w:rPr>
          <w:rFonts w:ascii="Calibri" w:hAnsi="Calibri" w:cs="Calibri"/>
        </w:rPr>
        <w:t>2015,</w:t>
      </w:r>
      <w:r w:rsidRPr="00C40E33">
        <w:rPr>
          <w:rFonts w:ascii="Calibri" w:hAnsi="Calibri" w:cs="Calibri"/>
        </w:rPr>
        <w:t xml:space="preserve"> </w:t>
      </w:r>
      <w:r w:rsidR="00D51576">
        <w:rPr>
          <w:rFonts w:ascii="Calibri" w:hAnsi="Calibri" w:cs="Calibri"/>
        </w:rPr>
        <w:t xml:space="preserve">it </w:t>
      </w:r>
      <w:r w:rsidR="00C40E33">
        <w:rPr>
          <w:rFonts w:ascii="Calibri" w:hAnsi="Calibri" w:cs="Calibri"/>
        </w:rPr>
        <w:t xml:space="preserve">was decided </w:t>
      </w:r>
      <w:r w:rsidR="00D51576">
        <w:rPr>
          <w:rFonts w:ascii="Calibri" w:hAnsi="Calibri" w:cs="Calibri"/>
        </w:rPr>
        <w:t xml:space="preserve">that </w:t>
      </w:r>
      <w:r w:rsidRPr="00C40E33">
        <w:rPr>
          <w:rFonts w:ascii="Calibri" w:hAnsi="Calibri" w:cs="Calibri"/>
        </w:rPr>
        <w:t>the second National Action Plan of Bulgaria be revised by adding new commitments reflecting the new government priorities, reinforcing the expected impact of the measures in the Plan and contributing to the establishment of a sustainable culture of transparency and accountability of the public institutions.</w:t>
      </w:r>
    </w:p>
    <w:p w14:paraId="66BF28A3" w14:textId="77777777" w:rsidR="003E1BF5" w:rsidRPr="00C40E33" w:rsidRDefault="003E1BF5" w:rsidP="003E1BF5">
      <w:pPr>
        <w:pStyle w:val="Body"/>
        <w:tabs>
          <w:tab w:val="left" w:pos="720"/>
        </w:tabs>
        <w:jc w:val="both"/>
        <w:rPr>
          <w:rFonts w:ascii="Calibri" w:hAnsi="Calibri" w:cs="Calibri"/>
        </w:rPr>
      </w:pPr>
    </w:p>
    <w:p w14:paraId="4E86EE26" w14:textId="77777777" w:rsidR="003E1BF5" w:rsidRPr="00C40E33" w:rsidRDefault="003E1BF5" w:rsidP="003E1BF5">
      <w:pPr>
        <w:pStyle w:val="Body"/>
        <w:tabs>
          <w:tab w:val="left" w:pos="720"/>
        </w:tabs>
        <w:jc w:val="both"/>
        <w:rPr>
          <w:rFonts w:ascii="Calibri" w:hAnsi="Calibri" w:cs="Calibri"/>
        </w:rPr>
      </w:pPr>
      <w:r w:rsidRPr="00C40E33">
        <w:rPr>
          <w:rFonts w:ascii="Calibri" w:hAnsi="Calibri" w:cs="Calibri"/>
        </w:rPr>
        <w:t>Decision № 503 of the Council of Ministers from 3</w:t>
      </w:r>
      <w:r w:rsidRPr="00C40E33">
        <w:rPr>
          <w:rFonts w:ascii="Calibri" w:hAnsi="Calibri" w:cs="Calibri"/>
          <w:vertAlign w:val="superscript"/>
        </w:rPr>
        <w:t>rd</w:t>
      </w:r>
      <w:r w:rsidRPr="00C40E33">
        <w:rPr>
          <w:rFonts w:ascii="Calibri" w:hAnsi="Calibri" w:cs="Calibri"/>
        </w:rPr>
        <w:t xml:space="preserve"> of July 2015 foresees additional measures incorporated in the Plan in connection with the enhancement of </w:t>
      </w:r>
      <w:r w:rsidR="00C40E33" w:rsidRPr="00C40E33">
        <w:rPr>
          <w:rFonts w:ascii="Calibri" w:hAnsi="Calibri" w:cs="Calibri"/>
        </w:rPr>
        <w:t>high-level</w:t>
      </w:r>
      <w:r w:rsidR="00C40E33">
        <w:rPr>
          <w:rFonts w:ascii="Calibri" w:hAnsi="Calibri" w:cs="Calibri"/>
        </w:rPr>
        <w:t xml:space="preserve"> public employees’</w:t>
      </w:r>
      <w:r w:rsidRPr="00C40E33">
        <w:rPr>
          <w:rFonts w:ascii="Calibri" w:hAnsi="Calibri" w:cs="Calibri"/>
        </w:rPr>
        <w:t xml:space="preserve"> integrity, better usability of public financial information, application of new technologies in the public procurement process of government acts, more effective work of the Bulgarian courts etc. </w:t>
      </w:r>
    </w:p>
    <w:p w14:paraId="296B0817" w14:textId="77777777" w:rsidR="003E1BF5" w:rsidRPr="00C40E33" w:rsidRDefault="003E1BF5" w:rsidP="003E1BF5">
      <w:pPr>
        <w:pStyle w:val="Body"/>
        <w:tabs>
          <w:tab w:val="left" w:pos="720"/>
        </w:tabs>
        <w:jc w:val="both"/>
        <w:rPr>
          <w:rFonts w:ascii="Calibri" w:hAnsi="Calibri" w:cs="Calibri"/>
        </w:rPr>
      </w:pPr>
    </w:p>
    <w:p w14:paraId="0A221D7F" w14:textId="77777777" w:rsidR="003E1BF5" w:rsidRPr="00C40E33" w:rsidRDefault="003E1BF5" w:rsidP="003E1BF5">
      <w:pPr>
        <w:pStyle w:val="Body"/>
        <w:tabs>
          <w:tab w:val="left" w:pos="720"/>
        </w:tabs>
        <w:jc w:val="both"/>
        <w:rPr>
          <w:rFonts w:ascii="Calibri" w:hAnsi="Calibri" w:cs="Calibri"/>
        </w:rPr>
      </w:pPr>
      <w:r w:rsidRPr="00C40E33">
        <w:rPr>
          <w:rFonts w:ascii="Calibri" w:hAnsi="Calibri" w:cs="Calibri"/>
        </w:rPr>
        <w:t xml:space="preserve">Up to the moment of finalizing of the current self-assessment according to Decision №2 of Protocol №12 </w:t>
      </w:r>
      <w:r w:rsidR="00CC71E4">
        <w:rPr>
          <w:rFonts w:ascii="Calibri" w:hAnsi="Calibri" w:cs="Calibri"/>
        </w:rPr>
        <w:t xml:space="preserve">of </w:t>
      </w:r>
      <w:r w:rsidRPr="00C40E33">
        <w:rPr>
          <w:rFonts w:ascii="Calibri" w:hAnsi="Calibri" w:cs="Calibri"/>
        </w:rPr>
        <w:t>the Council of Ministers from 15</w:t>
      </w:r>
      <w:r w:rsidRPr="00C40E33">
        <w:rPr>
          <w:rFonts w:ascii="Calibri" w:hAnsi="Calibri" w:cs="Calibri"/>
          <w:vertAlign w:val="superscript"/>
        </w:rPr>
        <w:t>th</w:t>
      </w:r>
      <w:r w:rsidRPr="00C40E33">
        <w:rPr>
          <w:rFonts w:ascii="Calibri" w:hAnsi="Calibri" w:cs="Calibri"/>
        </w:rPr>
        <w:t xml:space="preserve"> of March 2017, the coordination of the Bulgarian membership in the Open Government Partnership</w:t>
      </w:r>
      <w:r w:rsidR="00CC71E4">
        <w:rPr>
          <w:rFonts w:ascii="Calibri" w:hAnsi="Calibri" w:cs="Calibri"/>
        </w:rPr>
        <w:t xml:space="preserve"> initiative</w:t>
      </w:r>
      <w:r w:rsidRPr="00C40E33">
        <w:rPr>
          <w:rFonts w:ascii="Calibri" w:hAnsi="Calibri" w:cs="Calibri"/>
        </w:rPr>
        <w:t xml:space="preserve"> has been assigned to the Deputy Prime Minister of the European Funds. </w:t>
      </w:r>
    </w:p>
    <w:p w14:paraId="59D23B05" w14:textId="77777777" w:rsidR="00192306" w:rsidRPr="00C40E33" w:rsidRDefault="00192306" w:rsidP="003E1BF5">
      <w:pPr>
        <w:pStyle w:val="Body"/>
        <w:tabs>
          <w:tab w:val="left" w:pos="720"/>
        </w:tabs>
        <w:jc w:val="both"/>
        <w:rPr>
          <w:rFonts w:ascii="Calibri" w:hAnsi="Calibri" w:cs="Calibri"/>
        </w:rPr>
      </w:pPr>
    </w:p>
    <w:p w14:paraId="712F1D42" w14:textId="77777777" w:rsidR="00C375CB" w:rsidRDefault="00192306" w:rsidP="00E9076F">
      <w:pPr>
        <w:pStyle w:val="HTMLPreformatted"/>
        <w:jc w:val="both"/>
        <w:rPr>
          <w:rFonts w:ascii="Calibri" w:hAnsi="Calibri" w:cs="Calibri"/>
          <w:sz w:val="24"/>
          <w:szCs w:val="24"/>
        </w:rPr>
      </w:pPr>
      <w:r w:rsidRPr="00C40E33">
        <w:rPr>
          <w:rFonts w:ascii="Calibri" w:hAnsi="Calibri" w:cs="Calibri"/>
          <w:b/>
          <w:sz w:val="24"/>
          <w:szCs w:val="24"/>
        </w:rPr>
        <w:t>Тable 1</w:t>
      </w:r>
      <w:r w:rsidRPr="00C40E33">
        <w:rPr>
          <w:rFonts w:ascii="Calibri" w:hAnsi="Calibri" w:cs="Calibri"/>
          <w:sz w:val="24"/>
          <w:szCs w:val="24"/>
        </w:rPr>
        <w:t xml:space="preserve"> shows the compliance of the commitments of the Second Action Plan of </w:t>
      </w:r>
      <w:r w:rsidR="00CC71E4">
        <w:rPr>
          <w:rFonts w:ascii="Calibri" w:hAnsi="Calibri" w:cs="Calibri"/>
          <w:sz w:val="24"/>
          <w:szCs w:val="24"/>
        </w:rPr>
        <w:t>t</w:t>
      </w:r>
      <w:r w:rsidRPr="00C40E33">
        <w:rPr>
          <w:rFonts w:ascii="Calibri" w:hAnsi="Calibri" w:cs="Calibri"/>
          <w:sz w:val="24"/>
          <w:szCs w:val="24"/>
        </w:rPr>
        <w:t>he Republic of Bulgaria with the main challenges</w:t>
      </w:r>
      <w:r w:rsidR="00D54FF1">
        <w:rPr>
          <w:rFonts w:ascii="Calibri" w:hAnsi="Calibri" w:cs="Calibri"/>
          <w:sz w:val="24"/>
          <w:szCs w:val="24"/>
        </w:rPr>
        <w:t xml:space="preserve"> of OGP</w:t>
      </w:r>
    </w:p>
    <w:p w14:paraId="37826324" w14:textId="77777777" w:rsidR="004B5A15" w:rsidRDefault="004B5A15" w:rsidP="00E9076F">
      <w:pPr>
        <w:pStyle w:val="HTMLPreformatted"/>
        <w:jc w:val="both"/>
        <w:rPr>
          <w:rFonts w:ascii="Calibri" w:hAnsi="Calibri" w:cs="Calibri"/>
          <w:sz w:val="24"/>
          <w:szCs w:val="24"/>
        </w:rPr>
      </w:pPr>
    </w:p>
    <w:tbl>
      <w:tblPr>
        <w:tblStyle w:val="TableGrid"/>
        <w:tblW w:w="10884" w:type="dxa"/>
        <w:tblInd w:w="-526"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Look w:val="04A0" w:firstRow="1" w:lastRow="0" w:firstColumn="1" w:lastColumn="0" w:noHBand="0" w:noVBand="1"/>
      </w:tblPr>
      <w:tblGrid>
        <w:gridCol w:w="566"/>
        <w:gridCol w:w="1541"/>
        <w:gridCol w:w="1713"/>
        <w:gridCol w:w="1546"/>
        <w:gridCol w:w="1203"/>
        <w:gridCol w:w="1534"/>
        <w:gridCol w:w="1301"/>
        <w:gridCol w:w="1480"/>
      </w:tblGrid>
      <w:tr w:rsidR="00085552" w:rsidRPr="00C40E33" w14:paraId="5850AE83" w14:textId="77777777" w:rsidTr="0045753C">
        <w:trPr>
          <w:gridAfter w:val="6"/>
          <w:wAfter w:w="8777" w:type="dxa"/>
          <w:tblHeader/>
        </w:trPr>
        <w:tc>
          <w:tcPr>
            <w:tcW w:w="2107" w:type="dxa"/>
            <w:gridSpan w:val="2"/>
            <w:tcBorders>
              <w:top w:val="nil"/>
              <w:left w:val="nil"/>
              <w:right w:val="nil"/>
            </w:tcBorders>
            <w:shd w:val="clear" w:color="auto" w:fill="FFFFFF" w:themeFill="background1"/>
            <w:vAlign w:val="center"/>
          </w:tcPr>
          <w:p w14:paraId="202220CA"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jc w:val="center"/>
              <w:rPr>
                <w:rFonts w:ascii="Calibri" w:eastAsia="Arial" w:hAnsi="Calibri" w:cs="Calibri"/>
                <w:b/>
                <w:bCs/>
                <w:i/>
                <w:u w:val="single"/>
              </w:rPr>
            </w:pPr>
            <w:r w:rsidRPr="00C40E33">
              <w:rPr>
                <w:rFonts w:ascii="Calibri" w:eastAsia="Arial" w:hAnsi="Calibri" w:cs="Calibri"/>
                <w:b/>
                <w:bCs/>
                <w:i/>
                <w:u w:val="single"/>
              </w:rPr>
              <w:t>Table 1</w:t>
            </w:r>
          </w:p>
        </w:tc>
      </w:tr>
      <w:tr w:rsidR="00085552" w:rsidRPr="00C40E33" w14:paraId="4CB4BFF2" w14:textId="77777777" w:rsidTr="0045753C">
        <w:trPr>
          <w:tblHeader/>
        </w:trPr>
        <w:tc>
          <w:tcPr>
            <w:tcW w:w="566" w:type="dxa"/>
            <w:vMerge w:val="restart"/>
            <w:shd w:val="clear" w:color="auto" w:fill="82BBEE"/>
            <w:vAlign w:val="center"/>
          </w:tcPr>
          <w:p w14:paraId="2A43BC38"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jc w:val="center"/>
              <w:rPr>
                <w:rFonts w:ascii="Calibri" w:eastAsia="Arial" w:hAnsi="Calibri" w:cs="Arial"/>
                <w:b/>
                <w:bCs/>
                <w:sz w:val="20"/>
                <w:szCs w:val="20"/>
                <w:u w:color="DC2300"/>
              </w:rPr>
            </w:pPr>
            <w:r w:rsidRPr="00C40E33">
              <w:rPr>
                <w:rFonts w:ascii="Calibri" w:eastAsia="Arial" w:hAnsi="Calibri" w:cs="Arial"/>
                <w:b/>
                <w:bCs/>
                <w:sz w:val="20"/>
                <w:szCs w:val="20"/>
                <w:u w:color="DC2300"/>
              </w:rPr>
              <w:t>№</w:t>
            </w:r>
          </w:p>
        </w:tc>
        <w:tc>
          <w:tcPr>
            <w:tcW w:w="3254" w:type="dxa"/>
            <w:gridSpan w:val="2"/>
            <w:vMerge w:val="restart"/>
            <w:shd w:val="clear" w:color="auto" w:fill="82BBEE"/>
            <w:vAlign w:val="center"/>
          </w:tcPr>
          <w:p w14:paraId="03988804"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jc w:val="center"/>
              <w:rPr>
                <w:rFonts w:ascii="Calibri" w:eastAsia="Arial" w:hAnsi="Calibri" w:cs="Arial"/>
                <w:b/>
                <w:bCs/>
                <w:sz w:val="20"/>
                <w:szCs w:val="20"/>
                <w:u w:color="DC2300"/>
              </w:rPr>
            </w:pPr>
            <w:r w:rsidRPr="00C40E33">
              <w:rPr>
                <w:rFonts w:ascii="Calibri" w:eastAsia="Arial" w:hAnsi="Calibri" w:cs="Arial"/>
                <w:b/>
                <w:bCs/>
                <w:sz w:val="20"/>
                <w:szCs w:val="20"/>
                <w:u w:color="DC2300"/>
              </w:rPr>
              <w:t>Commitment</w:t>
            </w:r>
          </w:p>
        </w:tc>
        <w:tc>
          <w:tcPr>
            <w:tcW w:w="7064" w:type="dxa"/>
            <w:gridSpan w:val="5"/>
            <w:shd w:val="clear" w:color="auto" w:fill="82BBEE"/>
            <w:vAlign w:val="center"/>
          </w:tcPr>
          <w:p w14:paraId="0DA6A280" w14:textId="77777777" w:rsidR="00085552" w:rsidRPr="00C40E33" w:rsidRDefault="005C28CE" w:rsidP="005C28CE">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ind w:left="-170" w:right="-193"/>
              <w:contextualSpacing/>
              <w:jc w:val="center"/>
              <w:rPr>
                <w:rFonts w:ascii="Calibri" w:hAnsi="Calibri"/>
                <w:b/>
                <w:sz w:val="20"/>
                <w:szCs w:val="20"/>
              </w:rPr>
            </w:pPr>
            <w:r>
              <w:rPr>
                <w:rFonts w:ascii="Calibri" w:hAnsi="Calibri"/>
                <w:b/>
                <w:sz w:val="18"/>
                <w:szCs w:val="18"/>
              </w:rPr>
              <w:t xml:space="preserve">OGP </w:t>
            </w:r>
            <w:r w:rsidR="00085552" w:rsidRPr="00C40E33">
              <w:rPr>
                <w:rFonts w:ascii="Calibri" w:hAnsi="Calibri"/>
                <w:b/>
                <w:sz w:val="18"/>
                <w:szCs w:val="18"/>
              </w:rPr>
              <w:t>CHALLENGES</w:t>
            </w:r>
          </w:p>
        </w:tc>
      </w:tr>
      <w:tr w:rsidR="00085552" w:rsidRPr="00C40E33" w14:paraId="5C16574E" w14:textId="77777777" w:rsidTr="0045753C">
        <w:trPr>
          <w:tblHeader/>
        </w:trPr>
        <w:tc>
          <w:tcPr>
            <w:tcW w:w="566" w:type="dxa"/>
            <w:vMerge/>
            <w:shd w:val="clear" w:color="auto" w:fill="82BBEE"/>
            <w:vAlign w:val="center"/>
          </w:tcPr>
          <w:p w14:paraId="4D3490A3"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jc w:val="center"/>
              <w:rPr>
                <w:rFonts w:ascii="Calibri" w:eastAsia="Arial" w:hAnsi="Calibri" w:cs="Arial"/>
                <w:b/>
                <w:bCs/>
                <w:sz w:val="20"/>
                <w:szCs w:val="20"/>
                <w:u w:color="DC2300"/>
              </w:rPr>
            </w:pPr>
          </w:p>
        </w:tc>
        <w:tc>
          <w:tcPr>
            <w:tcW w:w="3254" w:type="dxa"/>
            <w:gridSpan w:val="2"/>
            <w:vMerge/>
            <w:shd w:val="clear" w:color="auto" w:fill="82BBEE"/>
            <w:vAlign w:val="center"/>
          </w:tcPr>
          <w:p w14:paraId="749DA25D"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jc w:val="center"/>
              <w:rPr>
                <w:rFonts w:ascii="Calibri" w:eastAsia="Arial" w:hAnsi="Calibri" w:cs="Arial"/>
                <w:b/>
                <w:bCs/>
                <w:sz w:val="20"/>
                <w:szCs w:val="20"/>
                <w:u w:color="DC2300"/>
              </w:rPr>
            </w:pPr>
          </w:p>
        </w:tc>
        <w:tc>
          <w:tcPr>
            <w:tcW w:w="1546" w:type="dxa"/>
            <w:shd w:val="clear" w:color="auto" w:fill="82BBEE"/>
            <w:vAlign w:val="center"/>
          </w:tcPr>
          <w:p w14:paraId="5E6AD23A"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ind w:right="-35"/>
              <w:jc w:val="center"/>
              <w:rPr>
                <w:rFonts w:ascii="Calibri" w:hAnsi="Calibri"/>
                <w:b/>
                <w:sz w:val="18"/>
                <w:szCs w:val="18"/>
              </w:rPr>
            </w:pPr>
            <w:r w:rsidRPr="00C40E33">
              <w:rPr>
                <w:rFonts w:ascii="Calibri" w:hAnsi="Calibri"/>
                <w:b/>
                <w:sz w:val="18"/>
                <w:szCs w:val="18"/>
              </w:rPr>
              <w:t xml:space="preserve">1. </w:t>
            </w:r>
            <w:r w:rsidR="00782EF7" w:rsidRPr="00782EF7">
              <w:rPr>
                <w:rFonts w:ascii="Calibri" w:hAnsi="Calibri"/>
                <w:b/>
                <w:sz w:val="18"/>
                <w:szCs w:val="18"/>
              </w:rPr>
              <w:t>Improving Public Services</w:t>
            </w:r>
          </w:p>
        </w:tc>
        <w:tc>
          <w:tcPr>
            <w:tcW w:w="1203" w:type="dxa"/>
            <w:shd w:val="clear" w:color="auto" w:fill="82BBEE"/>
            <w:vAlign w:val="center"/>
          </w:tcPr>
          <w:p w14:paraId="430FF26E" w14:textId="77777777" w:rsidR="00085552" w:rsidRPr="00C40E33" w:rsidRDefault="00085552" w:rsidP="00782EF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ind w:right="-35"/>
              <w:jc w:val="center"/>
              <w:rPr>
                <w:rFonts w:ascii="Calibri" w:hAnsi="Calibri"/>
                <w:b/>
                <w:sz w:val="18"/>
                <w:szCs w:val="18"/>
              </w:rPr>
            </w:pPr>
            <w:r w:rsidRPr="00C40E33">
              <w:rPr>
                <w:rFonts w:ascii="Calibri" w:hAnsi="Calibri"/>
                <w:b/>
                <w:sz w:val="18"/>
                <w:szCs w:val="18"/>
              </w:rPr>
              <w:t xml:space="preserve">2. </w:t>
            </w:r>
            <w:r w:rsidR="00782EF7" w:rsidRPr="00782EF7">
              <w:rPr>
                <w:rFonts w:ascii="Calibri" w:hAnsi="Calibri"/>
                <w:b/>
                <w:sz w:val="18"/>
                <w:szCs w:val="18"/>
              </w:rPr>
              <w:t xml:space="preserve">Increasing Public </w:t>
            </w:r>
            <w:r w:rsidR="00782EF7">
              <w:rPr>
                <w:rFonts w:ascii="Calibri" w:hAnsi="Calibri"/>
                <w:b/>
                <w:sz w:val="18"/>
                <w:szCs w:val="18"/>
              </w:rPr>
              <w:t>I</w:t>
            </w:r>
            <w:r w:rsidR="00782EF7" w:rsidRPr="00782EF7">
              <w:rPr>
                <w:rFonts w:ascii="Calibri" w:hAnsi="Calibri"/>
                <w:b/>
                <w:sz w:val="18"/>
                <w:szCs w:val="18"/>
              </w:rPr>
              <w:t>ntegrity</w:t>
            </w:r>
          </w:p>
        </w:tc>
        <w:tc>
          <w:tcPr>
            <w:tcW w:w="1534" w:type="dxa"/>
            <w:shd w:val="clear" w:color="auto" w:fill="82BBEE"/>
            <w:vAlign w:val="center"/>
          </w:tcPr>
          <w:p w14:paraId="55D44D5C"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ind w:right="-35"/>
              <w:jc w:val="center"/>
              <w:rPr>
                <w:rFonts w:ascii="Calibri" w:hAnsi="Calibri"/>
                <w:b/>
                <w:sz w:val="18"/>
                <w:szCs w:val="18"/>
              </w:rPr>
            </w:pPr>
            <w:r w:rsidRPr="00C40E33">
              <w:rPr>
                <w:rFonts w:ascii="Calibri" w:hAnsi="Calibri"/>
                <w:b/>
                <w:sz w:val="18"/>
                <w:szCs w:val="18"/>
              </w:rPr>
              <w:t xml:space="preserve">3. </w:t>
            </w:r>
            <w:r w:rsidR="00782EF7" w:rsidRPr="00782EF7">
              <w:rPr>
                <w:rFonts w:ascii="Calibri" w:hAnsi="Calibri"/>
                <w:b/>
                <w:sz w:val="18"/>
                <w:szCs w:val="18"/>
              </w:rPr>
              <w:t>More Effectively Managing Public Resources</w:t>
            </w:r>
          </w:p>
        </w:tc>
        <w:tc>
          <w:tcPr>
            <w:tcW w:w="1301" w:type="dxa"/>
            <w:shd w:val="clear" w:color="auto" w:fill="82BBEE"/>
            <w:vAlign w:val="center"/>
          </w:tcPr>
          <w:p w14:paraId="4CA8B5BC"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ind w:right="-35"/>
              <w:jc w:val="center"/>
              <w:rPr>
                <w:rFonts w:ascii="Calibri" w:hAnsi="Calibri"/>
                <w:b/>
                <w:sz w:val="18"/>
                <w:szCs w:val="18"/>
              </w:rPr>
            </w:pPr>
            <w:r w:rsidRPr="00C40E33">
              <w:rPr>
                <w:rFonts w:ascii="Calibri" w:hAnsi="Calibri"/>
                <w:b/>
                <w:sz w:val="18"/>
                <w:szCs w:val="18"/>
              </w:rPr>
              <w:t>4.</w:t>
            </w:r>
            <w:r w:rsidR="00782EF7">
              <w:t xml:space="preserve"> </w:t>
            </w:r>
            <w:r w:rsidR="00782EF7" w:rsidRPr="00782EF7">
              <w:rPr>
                <w:rFonts w:ascii="Calibri" w:hAnsi="Calibri"/>
                <w:b/>
                <w:sz w:val="18"/>
                <w:szCs w:val="18"/>
              </w:rPr>
              <w:t>Creating Safer Communities</w:t>
            </w:r>
          </w:p>
        </w:tc>
        <w:tc>
          <w:tcPr>
            <w:tcW w:w="1480" w:type="dxa"/>
            <w:shd w:val="clear" w:color="auto" w:fill="82BBEE"/>
            <w:vAlign w:val="center"/>
          </w:tcPr>
          <w:p w14:paraId="7F50DC0A"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ind w:right="-35"/>
              <w:jc w:val="center"/>
              <w:rPr>
                <w:rFonts w:ascii="Calibri" w:hAnsi="Calibri"/>
                <w:b/>
                <w:sz w:val="18"/>
                <w:szCs w:val="18"/>
              </w:rPr>
            </w:pPr>
            <w:r w:rsidRPr="00C40E33">
              <w:rPr>
                <w:rFonts w:ascii="Calibri" w:hAnsi="Calibri"/>
                <w:b/>
                <w:sz w:val="18"/>
                <w:szCs w:val="18"/>
              </w:rPr>
              <w:t xml:space="preserve">5. </w:t>
            </w:r>
            <w:r w:rsidR="00782EF7" w:rsidRPr="00782EF7">
              <w:rPr>
                <w:rFonts w:ascii="Calibri" w:hAnsi="Calibri"/>
                <w:b/>
                <w:sz w:val="18"/>
                <w:szCs w:val="18"/>
              </w:rPr>
              <w:t>Increasing Corporate Accountability</w:t>
            </w:r>
          </w:p>
        </w:tc>
      </w:tr>
      <w:tr w:rsidR="00085552" w:rsidRPr="00C40E33" w14:paraId="68C17ECE" w14:textId="77777777" w:rsidTr="0045753C">
        <w:tc>
          <w:tcPr>
            <w:tcW w:w="566" w:type="dxa"/>
            <w:shd w:val="clear" w:color="auto" w:fill="DAEAF4" w:themeFill="accent1" w:themeFillTint="33"/>
            <w:vAlign w:val="center"/>
          </w:tcPr>
          <w:p w14:paraId="602025EC" w14:textId="77777777" w:rsidR="00085552" w:rsidRPr="00C40E33" w:rsidRDefault="00085552" w:rsidP="006C2493">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75"/>
                <w:tab w:val="left" w:pos="708"/>
              </w:tabs>
              <w:ind w:left="0" w:firstLine="0"/>
              <w:rPr>
                <w:rFonts w:ascii="Calibri" w:eastAsia="Arial" w:hAnsi="Calibri" w:cs="Arial"/>
                <w:b/>
                <w:bCs/>
                <w:sz w:val="20"/>
                <w:szCs w:val="20"/>
                <w:u w:color="DC2300"/>
              </w:rPr>
            </w:pPr>
          </w:p>
        </w:tc>
        <w:tc>
          <w:tcPr>
            <w:tcW w:w="3254" w:type="dxa"/>
            <w:gridSpan w:val="2"/>
            <w:shd w:val="clear" w:color="auto" w:fill="DAEAF4" w:themeFill="accent1" w:themeFillTint="33"/>
            <w:vAlign w:val="center"/>
          </w:tcPr>
          <w:p w14:paraId="4C5BBFBA" w14:textId="77777777" w:rsidR="00085552" w:rsidRPr="00C40E33" w:rsidRDefault="00085552" w:rsidP="00D2412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Fonts w:ascii="Calibri" w:eastAsia="Arial" w:hAnsi="Calibri" w:cs="Arial"/>
                <w:b/>
                <w:bCs/>
                <w:sz w:val="20"/>
                <w:szCs w:val="20"/>
                <w:u w:color="DC2300"/>
              </w:rPr>
            </w:pPr>
            <w:r w:rsidRPr="00C40E33">
              <w:rPr>
                <w:rFonts w:ascii="Calibri" w:eastAsia="Arial" w:hAnsi="Calibri" w:cs="Arial"/>
                <w:b/>
                <w:bCs/>
                <w:sz w:val="20"/>
                <w:szCs w:val="20"/>
                <w:u w:color="DC2300"/>
              </w:rPr>
              <w:t xml:space="preserve">Close partnership between administration and </w:t>
            </w:r>
            <w:r w:rsidR="00D24124">
              <w:rPr>
                <w:rFonts w:ascii="Calibri" w:eastAsia="Arial" w:hAnsi="Calibri" w:cs="Arial"/>
                <w:b/>
                <w:bCs/>
                <w:sz w:val="20"/>
                <w:szCs w:val="20"/>
                <w:u w:color="DC2300"/>
              </w:rPr>
              <w:t>civil</w:t>
            </w:r>
            <w:r w:rsidRPr="00C40E33">
              <w:rPr>
                <w:rFonts w:ascii="Calibri" w:eastAsia="Arial" w:hAnsi="Calibri" w:cs="Arial"/>
                <w:b/>
                <w:bCs/>
                <w:sz w:val="20"/>
                <w:szCs w:val="20"/>
                <w:u w:color="DC2300"/>
              </w:rPr>
              <w:t xml:space="preserve"> society </w:t>
            </w:r>
          </w:p>
        </w:tc>
        <w:tc>
          <w:tcPr>
            <w:tcW w:w="1546" w:type="dxa"/>
            <w:shd w:val="clear" w:color="auto" w:fill="DAEAF4" w:themeFill="accent1" w:themeFillTint="33"/>
            <w:vAlign w:val="center"/>
          </w:tcPr>
          <w:p w14:paraId="76D7191C"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c>
          <w:tcPr>
            <w:tcW w:w="1203" w:type="dxa"/>
            <w:shd w:val="clear" w:color="auto" w:fill="DAEAF4" w:themeFill="accent1" w:themeFillTint="33"/>
            <w:vAlign w:val="center"/>
          </w:tcPr>
          <w:p w14:paraId="34EB3F82"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r w:rsidRPr="00C40E33">
              <w:rPr>
                <w:rFonts w:ascii="Calibri" w:eastAsia="Arial" w:hAnsi="Calibri" w:cs="Arial"/>
                <w:b/>
                <w:bCs/>
                <w:sz w:val="20"/>
                <w:szCs w:val="20"/>
                <w:u w:color="DC2300"/>
              </w:rPr>
              <w:t>Х</w:t>
            </w:r>
          </w:p>
        </w:tc>
        <w:tc>
          <w:tcPr>
            <w:tcW w:w="1534" w:type="dxa"/>
            <w:shd w:val="clear" w:color="auto" w:fill="DAEAF4" w:themeFill="accent1" w:themeFillTint="33"/>
            <w:vAlign w:val="center"/>
          </w:tcPr>
          <w:p w14:paraId="3FF02D47"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c>
          <w:tcPr>
            <w:tcW w:w="1301" w:type="dxa"/>
            <w:shd w:val="clear" w:color="auto" w:fill="DAEAF4" w:themeFill="accent1" w:themeFillTint="33"/>
            <w:vAlign w:val="center"/>
          </w:tcPr>
          <w:p w14:paraId="7C05C878"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c>
          <w:tcPr>
            <w:tcW w:w="1480" w:type="dxa"/>
            <w:shd w:val="clear" w:color="auto" w:fill="DAEAF4" w:themeFill="accent1" w:themeFillTint="33"/>
            <w:vAlign w:val="center"/>
          </w:tcPr>
          <w:p w14:paraId="04E88EF8"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r>
      <w:tr w:rsidR="00085552" w:rsidRPr="00C40E33" w14:paraId="2B6B28CB" w14:textId="77777777" w:rsidTr="0045753C">
        <w:tc>
          <w:tcPr>
            <w:tcW w:w="566" w:type="dxa"/>
            <w:shd w:val="clear" w:color="auto" w:fill="B6D6E9" w:themeFill="accent1" w:themeFillTint="66"/>
            <w:vAlign w:val="center"/>
          </w:tcPr>
          <w:p w14:paraId="622AA64F" w14:textId="77777777" w:rsidR="00085552" w:rsidRPr="00C40E33" w:rsidRDefault="00085552" w:rsidP="006C2493">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317"/>
                <w:tab w:val="left" w:pos="708"/>
              </w:tabs>
              <w:ind w:left="0" w:firstLine="0"/>
              <w:rPr>
                <w:rFonts w:ascii="Calibri" w:eastAsia="Arial" w:hAnsi="Calibri" w:cs="Arial"/>
                <w:b/>
                <w:bCs/>
                <w:sz w:val="20"/>
                <w:szCs w:val="20"/>
                <w:u w:color="DC2300"/>
              </w:rPr>
            </w:pPr>
          </w:p>
        </w:tc>
        <w:tc>
          <w:tcPr>
            <w:tcW w:w="3254" w:type="dxa"/>
            <w:gridSpan w:val="2"/>
            <w:shd w:val="clear" w:color="auto" w:fill="B6D6E9" w:themeFill="accent1" w:themeFillTint="66"/>
            <w:vAlign w:val="center"/>
          </w:tcPr>
          <w:p w14:paraId="193B201C" w14:textId="77777777" w:rsidR="00085552" w:rsidRPr="00D24124" w:rsidRDefault="004C64F3" w:rsidP="00D24124">
            <w:pPr>
              <w:pStyle w:val="Body"/>
              <w:widowControl/>
              <w:rPr>
                <w:rFonts w:ascii="Calibri" w:hAnsi="Calibri"/>
                <w:b/>
                <w:sz w:val="20"/>
                <w:szCs w:val="20"/>
              </w:rPr>
            </w:pPr>
            <w:r w:rsidRPr="004C64F3">
              <w:rPr>
                <w:rFonts w:ascii="Calibri" w:hAnsi="Calibri"/>
                <w:b/>
                <w:sz w:val="20"/>
                <w:szCs w:val="20"/>
              </w:rPr>
              <w:t>Openness, transparency and accountability of gove</w:t>
            </w:r>
            <w:r w:rsidR="00DE3C68">
              <w:rPr>
                <w:rFonts w:ascii="Calibri" w:hAnsi="Calibri"/>
                <w:b/>
                <w:sz w:val="20"/>
                <w:szCs w:val="20"/>
              </w:rPr>
              <w:t>rnment debt management</w:t>
            </w:r>
          </w:p>
        </w:tc>
        <w:tc>
          <w:tcPr>
            <w:tcW w:w="1546" w:type="dxa"/>
            <w:shd w:val="clear" w:color="auto" w:fill="B6D6E9" w:themeFill="accent1" w:themeFillTint="66"/>
            <w:vAlign w:val="center"/>
          </w:tcPr>
          <w:p w14:paraId="0C4B8BDF"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r w:rsidRPr="00C40E33">
              <w:rPr>
                <w:rFonts w:ascii="Calibri" w:eastAsia="Arial" w:hAnsi="Calibri" w:cs="Arial"/>
                <w:b/>
                <w:bCs/>
                <w:sz w:val="20"/>
                <w:szCs w:val="20"/>
                <w:u w:color="DC2300"/>
              </w:rPr>
              <w:t>Х</w:t>
            </w:r>
          </w:p>
        </w:tc>
        <w:tc>
          <w:tcPr>
            <w:tcW w:w="1203" w:type="dxa"/>
            <w:shd w:val="clear" w:color="auto" w:fill="B6D6E9" w:themeFill="accent1" w:themeFillTint="66"/>
            <w:vAlign w:val="center"/>
          </w:tcPr>
          <w:p w14:paraId="4941983E"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c>
          <w:tcPr>
            <w:tcW w:w="1534" w:type="dxa"/>
            <w:shd w:val="clear" w:color="auto" w:fill="B6D6E9" w:themeFill="accent1" w:themeFillTint="66"/>
            <w:vAlign w:val="center"/>
          </w:tcPr>
          <w:p w14:paraId="747A5F22"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r w:rsidRPr="00C40E33">
              <w:rPr>
                <w:rFonts w:ascii="Calibri" w:eastAsia="Arial" w:hAnsi="Calibri" w:cs="Arial"/>
                <w:b/>
                <w:bCs/>
                <w:sz w:val="20"/>
                <w:szCs w:val="20"/>
                <w:u w:color="DC2300"/>
              </w:rPr>
              <w:t>Х</w:t>
            </w:r>
          </w:p>
        </w:tc>
        <w:tc>
          <w:tcPr>
            <w:tcW w:w="1301" w:type="dxa"/>
            <w:shd w:val="clear" w:color="auto" w:fill="B6D6E9" w:themeFill="accent1" w:themeFillTint="66"/>
            <w:vAlign w:val="center"/>
          </w:tcPr>
          <w:p w14:paraId="15A088AD"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c>
          <w:tcPr>
            <w:tcW w:w="1480" w:type="dxa"/>
            <w:shd w:val="clear" w:color="auto" w:fill="B6D6E9" w:themeFill="accent1" w:themeFillTint="66"/>
            <w:vAlign w:val="center"/>
          </w:tcPr>
          <w:p w14:paraId="4AA808EC"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r>
      <w:tr w:rsidR="00085552" w:rsidRPr="00C40E33" w14:paraId="216BE861" w14:textId="77777777" w:rsidTr="0045753C">
        <w:tc>
          <w:tcPr>
            <w:tcW w:w="566" w:type="dxa"/>
            <w:shd w:val="clear" w:color="auto" w:fill="DAEAF4" w:themeFill="accent1" w:themeFillTint="33"/>
            <w:vAlign w:val="center"/>
          </w:tcPr>
          <w:p w14:paraId="4908AC2B" w14:textId="77777777" w:rsidR="00085552" w:rsidRPr="00C40E33" w:rsidRDefault="00085552" w:rsidP="006C2493">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317"/>
                <w:tab w:val="left" w:pos="708"/>
              </w:tabs>
              <w:ind w:left="0" w:firstLine="0"/>
              <w:rPr>
                <w:rFonts w:ascii="Calibri" w:eastAsia="Arial" w:hAnsi="Calibri" w:cs="Arial"/>
                <w:b/>
                <w:bCs/>
                <w:sz w:val="20"/>
                <w:szCs w:val="20"/>
                <w:u w:color="DC2300"/>
              </w:rPr>
            </w:pPr>
          </w:p>
        </w:tc>
        <w:tc>
          <w:tcPr>
            <w:tcW w:w="3254" w:type="dxa"/>
            <w:gridSpan w:val="2"/>
            <w:shd w:val="clear" w:color="auto" w:fill="DAEAF4" w:themeFill="accent1" w:themeFillTint="33"/>
            <w:vAlign w:val="center"/>
          </w:tcPr>
          <w:p w14:paraId="6CC1BED7" w14:textId="77777777" w:rsidR="00085552" w:rsidRPr="00C40E33" w:rsidRDefault="007B3F46"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Fonts w:ascii="Calibri" w:eastAsia="Arial" w:hAnsi="Calibri" w:cs="Arial"/>
                <w:b/>
                <w:bCs/>
                <w:sz w:val="20"/>
                <w:szCs w:val="20"/>
                <w:u w:color="DC2300"/>
              </w:rPr>
            </w:pPr>
            <w:r w:rsidRPr="007B3F46">
              <w:rPr>
                <w:rFonts w:ascii="Calibri" w:hAnsi="Calibri"/>
                <w:b/>
                <w:sz w:val="20"/>
                <w:szCs w:val="20"/>
              </w:rPr>
              <w:t xml:space="preserve">Increasing the accessibility, intelligibility and comprehension of </w:t>
            </w:r>
            <w:r w:rsidRPr="007B3F46">
              <w:rPr>
                <w:rFonts w:ascii="Calibri" w:hAnsi="Calibri"/>
                <w:b/>
                <w:sz w:val="20"/>
                <w:szCs w:val="20"/>
              </w:rPr>
              <w:lastRenderedPageBreak/>
              <w:t>the public information published by the Ministry of Finance (MF)</w:t>
            </w:r>
          </w:p>
        </w:tc>
        <w:tc>
          <w:tcPr>
            <w:tcW w:w="1546" w:type="dxa"/>
            <w:shd w:val="clear" w:color="auto" w:fill="DAEAF4" w:themeFill="accent1" w:themeFillTint="33"/>
            <w:vAlign w:val="center"/>
          </w:tcPr>
          <w:p w14:paraId="5FC33A69"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r w:rsidRPr="00C40E33">
              <w:rPr>
                <w:rFonts w:ascii="Calibri" w:eastAsia="Arial" w:hAnsi="Calibri" w:cs="Arial"/>
                <w:b/>
                <w:bCs/>
                <w:sz w:val="20"/>
                <w:szCs w:val="20"/>
                <w:u w:color="DC2300"/>
              </w:rPr>
              <w:lastRenderedPageBreak/>
              <w:t>Х</w:t>
            </w:r>
          </w:p>
        </w:tc>
        <w:tc>
          <w:tcPr>
            <w:tcW w:w="1203" w:type="dxa"/>
            <w:shd w:val="clear" w:color="auto" w:fill="DAEAF4" w:themeFill="accent1" w:themeFillTint="33"/>
            <w:vAlign w:val="center"/>
          </w:tcPr>
          <w:p w14:paraId="5FA4B52B"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c>
          <w:tcPr>
            <w:tcW w:w="1534" w:type="dxa"/>
            <w:shd w:val="clear" w:color="auto" w:fill="DAEAF4" w:themeFill="accent1" w:themeFillTint="33"/>
            <w:vAlign w:val="center"/>
          </w:tcPr>
          <w:p w14:paraId="4CC72975"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r w:rsidRPr="00C40E33">
              <w:rPr>
                <w:rFonts w:ascii="Calibri" w:eastAsia="Arial" w:hAnsi="Calibri" w:cs="Arial"/>
                <w:b/>
                <w:bCs/>
                <w:sz w:val="20"/>
                <w:szCs w:val="20"/>
                <w:u w:color="DC2300"/>
              </w:rPr>
              <w:t>Х</w:t>
            </w:r>
          </w:p>
        </w:tc>
        <w:tc>
          <w:tcPr>
            <w:tcW w:w="1301" w:type="dxa"/>
            <w:shd w:val="clear" w:color="auto" w:fill="DAEAF4" w:themeFill="accent1" w:themeFillTint="33"/>
            <w:vAlign w:val="center"/>
          </w:tcPr>
          <w:p w14:paraId="0F8E4A7E"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c>
          <w:tcPr>
            <w:tcW w:w="1480" w:type="dxa"/>
            <w:shd w:val="clear" w:color="auto" w:fill="DAEAF4" w:themeFill="accent1" w:themeFillTint="33"/>
            <w:vAlign w:val="center"/>
          </w:tcPr>
          <w:p w14:paraId="60CC8735"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r>
      <w:tr w:rsidR="00085552" w:rsidRPr="00C40E33" w14:paraId="01B00065" w14:textId="77777777" w:rsidTr="0045753C">
        <w:tc>
          <w:tcPr>
            <w:tcW w:w="566" w:type="dxa"/>
            <w:shd w:val="clear" w:color="auto" w:fill="B6D6E9" w:themeFill="accent1" w:themeFillTint="66"/>
            <w:vAlign w:val="center"/>
          </w:tcPr>
          <w:p w14:paraId="43BE88D6" w14:textId="77777777" w:rsidR="00085552" w:rsidRPr="00C40E33" w:rsidRDefault="00085552" w:rsidP="006C2493">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317"/>
                <w:tab w:val="left" w:pos="708"/>
              </w:tabs>
              <w:ind w:left="0" w:firstLine="0"/>
              <w:rPr>
                <w:rFonts w:ascii="Calibri" w:eastAsia="Arial" w:hAnsi="Calibri" w:cs="Arial"/>
                <w:b/>
                <w:bCs/>
                <w:sz w:val="20"/>
                <w:szCs w:val="20"/>
                <w:u w:color="DC2300"/>
              </w:rPr>
            </w:pPr>
          </w:p>
        </w:tc>
        <w:tc>
          <w:tcPr>
            <w:tcW w:w="3254" w:type="dxa"/>
            <w:gridSpan w:val="2"/>
            <w:shd w:val="clear" w:color="auto" w:fill="B6D6E9" w:themeFill="accent1" w:themeFillTint="66"/>
            <w:vAlign w:val="center"/>
          </w:tcPr>
          <w:p w14:paraId="7F944B09" w14:textId="77777777" w:rsidR="00085552" w:rsidRPr="00C40E33" w:rsidRDefault="002433C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Fonts w:ascii="Calibri" w:eastAsia="Arial" w:hAnsi="Calibri" w:cs="Arial"/>
                <w:b/>
                <w:bCs/>
                <w:sz w:val="20"/>
                <w:szCs w:val="20"/>
                <w:u w:color="DC2300"/>
              </w:rPr>
            </w:pPr>
            <w:r w:rsidRPr="002433CD">
              <w:rPr>
                <w:rFonts w:ascii="Calibri" w:eastAsia="Arial" w:hAnsi="Calibri" w:cs="Arial"/>
                <w:b/>
                <w:bCs/>
                <w:sz w:val="20"/>
                <w:szCs w:val="20"/>
                <w:u w:color="DC2300"/>
              </w:rPr>
              <w:t>Better management of natural resources</w:t>
            </w:r>
          </w:p>
        </w:tc>
        <w:tc>
          <w:tcPr>
            <w:tcW w:w="1546" w:type="dxa"/>
            <w:shd w:val="clear" w:color="auto" w:fill="B6D6E9" w:themeFill="accent1" w:themeFillTint="66"/>
            <w:vAlign w:val="center"/>
          </w:tcPr>
          <w:p w14:paraId="770F9B8A"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r w:rsidRPr="00C40E33">
              <w:rPr>
                <w:rFonts w:ascii="Calibri" w:eastAsia="Arial" w:hAnsi="Calibri" w:cs="Arial"/>
                <w:b/>
                <w:bCs/>
                <w:sz w:val="20"/>
                <w:szCs w:val="20"/>
                <w:u w:color="DC2300"/>
              </w:rPr>
              <w:t>Х</w:t>
            </w:r>
          </w:p>
        </w:tc>
        <w:tc>
          <w:tcPr>
            <w:tcW w:w="1203" w:type="dxa"/>
            <w:shd w:val="clear" w:color="auto" w:fill="B6D6E9" w:themeFill="accent1" w:themeFillTint="66"/>
            <w:vAlign w:val="center"/>
          </w:tcPr>
          <w:p w14:paraId="2CCF0654"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c>
          <w:tcPr>
            <w:tcW w:w="1534" w:type="dxa"/>
            <w:shd w:val="clear" w:color="auto" w:fill="B6D6E9" w:themeFill="accent1" w:themeFillTint="66"/>
            <w:vAlign w:val="center"/>
          </w:tcPr>
          <w:p w14:paraId="1D328E79"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c>
          <w:tcPr>
            <w:tcW w:w="1301" w:type="dxa"/>
            <w:shd w:val="clear" w:color="auto" w:fill="B6D6E9" w:themeFill="accent1" w:themeFillTint="66"/>
            <w:vAlign w:val="center"/>
          </w:tcPr>
          <w:p w14:paraId="37907626"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c>
          <w:tcPr>
            <w:tcW w:w="1480" w:type="dxa"/>
            <w:shd w:val="clear" w:color="auto" w:fill="B6D6E9" w:themeFill="accent1" w:themeFillTint="66"/>
            <w:vAlign w:val="center"/>
          </w:tcPr>
          <w:p w14:paraId="3C116081"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r>
      <w:tr w:rsidR="00085552" w:rsidRPr="00C40E33" w14:paraId="44CA12D8" w14:textId="77777777" w:rsidTr="0045753C">
        <w:tc>
          <w:tcPr>
            <w:tcW w:w="566" w:type="dxa"/>
            <w:shd w:val="clear" w:color="auto" w:fill="DAEAF4" w:themeFill="accent1" w:themeFillTint="33"/>
            <w:vAlign w:val="center"/>
          </w:tcPr>
          <w:p w14:paraId="580BD9C3" w14:textId="77777777" w:rsidR="00085552" w:rsidRPr="00C40E33" w:rsidRDefault="00085552" w:rsidP="006C2493">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317"/>
                <w:tab w:val="left" w:pos="708"/>
              </w:tabs>
              <w:ind w:left="0" w:firstLine="0"/>
              <w:rPr>
                <w:rFonts w:ascii="Calibri" w:eastAsia="Arial" w:hAnsi="Calibri" w:cs="Arial"/>
                <w:b/>
                <w:bCs/>
                <w:sz w:val="20"/>
                <w:szCs w:val="20"/>
                <w:u w:color="DC2300"/>
              </w:rPr>
            </w:pPr>
          </w:p>
        </w:tc>
        <w:tc>
          <w:tcPr>
            <w:tcW w:w="3254" w:type="dxa"/>
            <w:gridSpan w:val="2"/>
            <w:shd w:val="clear" w:color="auto" w:fill="DAEAF4" w:themeFill="accent1" w:themeFillTint="33"/>
            <w:vAlign w:val="center"/>
          </w:tcPr>
          <w:p w14:paraId="59ADFB16" w14:textId="77777777" w:rsidR="00085552" w:rsidRPr="00C40E33" w:rsidRDefault="009F7B85"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Fonts w:ascii="Calibri" w:eastAsia="Arial" w:hAnsi="Calibri" w:cs="Arial"/>
                <w:b/>
                <w:bCs/>
                <w:sz w:val="20"/>
                <w:szCs w:val="20"/>
                <w:u w:color="DC2300"/>
              </w:rPr>
            </w:pPr>
            <w:r w:rsidRPr="009F7B85">
              <w:rPr>
                <w:rFonts w:ascii="Calibri" w:eastAsia="Arial" w:hAnsi="Calibri" w:cs="Arial"/>
                <w:b/>
                <w:bCs/>
                <w:sz w:val="20"/>
                <w:szCs w:val="20"/>
                <w:u w:color="DC2300"/>
              </w:rPr>
              <w:t>Better impact assessment on the normative acts – introducing a “SME test”</w:t>
            </w:r>
          </w:p>
        </w:tc>
        <w:tc>
          <w:tcPr>
            <w:tcW w:w="1546" w:type="dxa"/>
            <w:shd w:val="clear" w:color="auto" w:fill="DAEAF4" w:themeFill="accent1" w:themeFillTint="33"/>
            <w:vAlign w:val="center"/>
          </w:tcPr>
          <w:p w14:paraId="02866565"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r w:rsidRPr="00C40E33">
              <w:rPr>
                <w:rFonts w:ascii="Calibri" w:eastAsia="Arial" w:hAnsi="Calibri" w:cs="Arial"/>
                <w:b/>
                <w:bCs/>
                <w:sz w:val="20"/>
                <w:szCs w:val="20"/>
                <w:u w:color="DC2300"/>
              </w:rPr>
              <w:t>Х</w:t>
            </w:r>
          </w:p>
        </w:tc>
        <w:tc>
          <w:tcPr>
            <w:tcW w:w="1203" w:type="dxa"/>
            <w:shd w:val="clear" w:color="auto" w:fill="DAEAF4" w:themeFill="accent1" w:themeFillTint="33"/>
            <w:vAlign w:val="center"/>
          </w:tcPr>
          <w:p w14:paraId="78EC8477"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c>
          <w:tcPr>
            <w:tcW w:w="1534" w:type="dxa"/>
            <w:shd w:val="clear" w:color="auto" w:fill="DAEAF4" w:themeFill="accent1" w:themeFillTint="33"/>
            <w:vAlign w:val="center"/>
          </w:tcPr>
          <w:p w14:paraId="24A2D2F4"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c>
          <w:tcPr>
            <w:tcW w:w="1301" w:type="dxa"/>
            <w:shd w:val="clear" w:color="auto" w:fill="DAEAF4" w:themeFill="accent1" w:themeFillTint="33"/>
            <w:vAlign w:val="center"/>
          </w:tcPr>
          <w:p w14:paraId="15839FA7"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c>
          <w:tcPr>
            <w:tcW w:w="1480" w:type="dxa"/>
            <w:shd w:val="clear" w:color="auto" w:fill="DAEAF4" w:themeFill="accent1" w:themeFillTint="33"/>
            <w:vAlign w:val="center"/>
          </w:tcPr>
          <w:p w14:paraId="7590884E"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r>
      <w:tr w:rsidR="00085552" w:rsidRPr="00C40E33" w14:paraId="71948164" w14:textId="77777777" w:rsidTr="0045753C">
        <w:tc>
          <w:tcPr>
            <w:tcW w:w="566" w:type="dxa"/>
            <w:shd w:val="clear" w:color="auto" w:fill="B6D6E9" w:themeFill="accent1" w:themeFillTint="66"/>
            <w:vAlign w:val="center"/>
          </w:tcPr>
          <w:p w14:paraId="1741C1B6" w14:textId="77777777" w:rsidR="00085552" w:rsidRPr="00C40E33" w:rsidRDefault="00085552" w:rsidP="006C2493">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317"/>
                <w:tab w:val="left" w:pos="708"/>
              </w:tabs>
              <w:ind w:left="0" w:firstLine="0"/>
              <w:rPr>
                <w:rFonts w:ascii="Calibri" w:eastAsia="Arial" w:hAnsi="Calibri" w:cs="Arial"/>
                <w:b/>
                <w:bCs/>
                <w:sz w:val="20"/>
                <w:szCs w:val="20"/>
                <w:u w:color="DC2300"/>
              </w:rPr>
            </w:pPr>
          </w:p>
        </w:tc>
        <w:tc>
          <w:tcPr>
            <w:tcW w:w="3254" w:type="dxa"/>
            <w:gridSpan w:val="2"/>
            <w:shd w:val="clear" w:color="auto" w:fill="B6D6E9" w:themeFill="accent1" w:themeFillTint="66"/>
            <w:vAlign w:val="center"/>
          </w:tcPr>
          <w:p w14:paraId="50B12368" w14:textId="77777777" w:rsidR="00085552" w:rsidRPr="00C40E33" w:rsidRDefault="00A0268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Fonts w:ascii="Calibri" w:eastAsia="Arial" w:hAnsi="Calibri" w:cs="Arial"/>
                <w:b/>
                <w:bCs/>
                <w:sz w:val="20"/>
                <w:szCs w:val="20"/>
                <w:u w:color="DC2300"/>
              </w:rPr>
            </w:pPr>
            <w:r w:rsidRPr="00A02682">
              <w:rPr>
                <w:rFonts w:ascii="Calibri" w:eastAsia="Arial" w:hAnsi="Calibri" w:cs="Arial"/>
                <w:b/>
                <w:bCs/>
                <w:sz w:val="20"/>
                <w:szCs w:val="20"/>
                <w:u w:color="DC2300"/>
              </w:rPr>
              <w:t>Civic participation, openness and transparency within drafting a new State Fees Act</w:t>
            </w:r>
          </w:p>
        </w:tc>
        <w:tc>
          <w:tcPr>
            <w:tcW w:w="1546" w:type="dxa"/>
            <w:shd w:val="clear" w:color="auto" w:fill="B6D6E9" w:themeFill="accent1" w:themeFillTint="66"/>
            <w:vAlign w:val="center"/>
          </w:tcPr>
          <w:p w14:paraId="36A820C7"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r w:rsidRPr="00C40E33">
              <w:rPr>
                <w:rFonts w:ascii="Calibri" w:eastAsia="Arial" w:hAnsi="Calibri" w:cs="Arial"/>
                <w:b/>
                <w:bCs/>
                <w:sz w:val="20"/>
                <w:szCs w:val="20"/>
                <w:u w:color="DC2300"/>
              </w:rPr>
              <w:t>Х</w:t>
            </w:r>
          </w:p>
        </w:tc>
        <w:tc>
          <w:tcPr>
            <w:tcW w:w="1203" w:type="dxa"/>
            <w:shd w:val="clear" w:color="auto" w:fill="B6D6E9" w:themeFill="accent1" w:themeFillTint="66"/>
            <w:vAlign w:val="center"/>
          </w:tcPr>
          <w:p w14:paraId="6AFE3D85"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c>
          <w:tcPr>
            <w:tcW w:w="1534" w:type="dxa"/>
            <w:shd w:val="clear" w:color="auto" w:fill="B6D6E9" w:themeFill="accent1" w:themeFillTint="66"/>
            <w:vAlign w:val="center"/>
          </w:tcPr>
          <w:p w14:paraId="368AFF3E"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r w:rsidRPr="00C40E33">
              <w:rPr>
                <w:rFonts w:ascii="Calibri" w:eastAsia="Arial" w:hAnsi="Calibri" w:cs="Arial"/>
                <w:b/>
                <w:bCs/>
                <w:sz w:val="20"/>
                <w:szCs w:val="20"/>
                <w:u w:color="DC2300"/>
              </w:rPr>
              <w:t>Х</w:t>
            </w:r>
          </w:p>
        </w:tc>
        <w:tc>
          <w:tcPr>
            <w:tcW w:w="1301" w:type="dxa"/>
            <w:shd w:val="clear" w:color="auto" w:fill="B6D6E9" w:themeFill="accent1" w:themeFillTint="66"/>
            <w:vAlign w:val="center"/>
          </w:tcPr>
          <w:p w14:paraId="0D6EC4F8"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c>
          <w:tcPr>
            <w:tcW w:w="1480" w:type="dxa"/>
            <w:shd w:val="clear" w:color="auto" w:fill="B6D6E9" w:themeFill="accent1" w:themeFillTint="66"/>
            <w:vAlign w:val="center"/>
          </w:tcPr>
          <w:p w14:paraId="6D871098"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r>
      <w:tr w:rsidR="00085552" w:rsidRPr="00C40E33" w14:paraId="4041A3DD" w14:textId="77777777" w:rsidTr="0045753C">
        <w:tc>
          <w:tcPr>
            <w:tcW w:w="566" w:type="dxa"/>
            <w:shd w:val="clear" w:color="auto" w:fill="DAEAF4" w:themeFill="accent1" w:themeFillTint="33"/>
            <w:vAlign w:val="center"/>
          </w:tcPr>
          <w:p w14:paraId="6934C200" w14:textId="77777777" w:rsidR="00085552" w:rsidRPr="00C40E33" w:rsidRDefault="00085552" w:rsidP="006C2493">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317"/>
                <w:tab w:val="left" w:pos="708"/>
              </w:tabs>
              <w:ind w:left="0" w:firstLine="0"/>
              <w:rPr>
                <w:rFonts w:ascii="Calibri" w:eastAsia="Arial" w:hAnsi="Calibri" w:cs="Arial"/>
                <w:b/>
                <w:bCs/>
                <w:sz w:val="20"/>
                <w:szCs w:val="20"/>
                <w:u w:color="DC2300"/>
              </w:rPr>
            </w:pPr>
          </w:p>
        </w:tc>
        <w:tc>
          <w:tcPr>
            <w:tcW w:w="3254" w:type="dxa"/>
            <w:gridSpan w:val="2"/>
            <w:shd w:val="clear" w:color="auto" w:fill="DAEAF4" w:themeFill="accent1" w:themeFillTint="33"/>
            <w:vAlign w:val="center"/>
          </w:tcPr>
          <w:p w14:paraId="280370C3" w14:textId="77777777" w:rsidR="00085552" w:rsidRPr="00C40E33" w:rsidRDefault="0020508F"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Fonts w:ascii="Calibri" w:eastAsia="Arial" w:hAnsi="Calibri" w:cs="Arial"/>
                <w:b/>
                <w:bCs/>
                <w:sz w:val="20"/>
                <w:szCs w:val="20"/>
                <w:u w:color="DC2300"/>
              </w:rPr>
            </w:pPr>
            <w:r w:rsidRPr="0020508F">
              <w:rPr>
                <w:rFonts w:ascii="Calibri" w:eastAsia="Arial" w:hAnsi="Calibri" w:cs="Arial"/>
                <w:b/>
                <w:bCs/>
                <w:sz w:val="20"/>
                <w:szCs w:val="20"/>
                <w:u w:color="DC2300"/>
              </w:rPr>
              <w:t>Open data usability</w:t>
            </w:r>
          </w:p>
        </w:tc>
        <w:tc>
          <w:tcPr>
            <w:tcW w:w="1546" w:type="dxa"/>
            <w:shd w:val="clear" w:color="auto" w:fill="DAEAF4" w:themeFill="accent1" w:themeFillTint="33"/>
            <w:vAlign w:val="center"/>
          </w:tcPr>
          <w:p w14:paraId="2709BEDC"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r w:rsidRPr="00C40E33">
              <w:rPr>
                <w:rFonts w:ascii="Calibri" w:eastAsia="Arial" w:hAnsi="Calibri" w:cs="Arial"/>
                <w:b/>
                <w:bCs/>
                <w:sz w:val="20"/>
                <w:szCs w:val="20"/>
                <w:u w:color="DC2300"/>
              </w:rPr>
              <w:t>Х</w:t>
            </w:r>
          </w:p>
        </w:tc>
        <w:tc>
          <w:tcPr>
            <w:tcW w:w="1203" w:type="dxa"/>
            <w:shd w:val="clear" w:color="auto" w:fill="DAEAF4" w:themeFill="accent1" w:themeFillTint="33"/>
            <w:vAlign w:val="center"/>
          </w:tcPr>
          <w:p w14:paraId="3BEBC57B"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r w:rsidRPr="00C40E33">
              <w:rPr>
                <w:rFonts w:ascii="Calibri" w:eastAsia="Arial" w:hAnsi="Calibri" w:cs="Arial"/>
                <w:b/>
                <w:bCs/>
                <w:sz w:val="20"/>
                <w:szCs w:val="20"/>
                <w:u w:color="DC2300"/>
              </w:rPr>
              <w:t>Х</w:t>
            </w:r>
          </w:p>
        </w:tc>
        <w:tc>
          <w:tcPr>
            <w:tcW w:w="1534" w:type="dxa"/>
            <w:shd w:val="clear" w:color="auto" w:fill="DAEAF4" w:themeFill="accent1" w:themeFillTint="33"/>
            <w:vAlign w:val="center"/>
          </w:tcPr>
          <w:p w14:paraId="5F03C511"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c>
          <w:tcPr>
            <w:tcW w:w="1301" w:type="dxa"/>
            <w:shd w:val="clear" w:color="auto" w:fill="DAEAF4" w:themeFill="accent1" w:themeFillTint="33"/>
            <w:vAlign w:val="center"/>
          </w:tcPr>
          <w:p w14:paraId="2EABFEA9"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c>
          <w:tcPr>
            <w:tcW w:w="1480" w:type="dxa"/>
            <w:shd w:val="clear" w:color="auto" w:fill="DAEAF4" w:themeFill="accent1" w:themeFillTint="33"/>
            <w:vAlign w:val="center"/>
          </w:tcPr>
          <w:p w14:paraId="175558F0"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r>
      <w:tr w:rsidR="00085552" w:rsidRPr="00C40E33" w14:paraId="64EC5679" w14:textId="77777777" w:rsidTr="0045753C">
        <w:tc>
          <w:tcPr>
            <w:tcW w:w="566" w:type="dxa"/>
            <w:shd w:val="clear" w:color="auto" w:fill="B6D6E9" w:themeFill="accent1" w:themeFillTint="66"/>
            <w:vAlign w:val="center"/>
          </w:tcPr>
          <w:p w14:paraId="3138235D" w14:textId="77777777" w:rsidR="00085552" w:rsidRPr="00C40E33" w:rsidRDefault="00085552" w:rsidP="006C2493">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317"/>
                <w:tab w:val="left" w:pos="708"/>
              </w:tabs>
              <w:ind w:left="0" w:firstLine="0"/>
              <w:rPr>
                <w:rFonts w:ascii="Calibri" w:eastAsia="Arial" w:hAnsi="Calibri" w:cs="Arial"/>
                <w:b/>
                <w:bCs/>
                <w:sz w:val="20"/>
                <w:szCs w:val="20"/>
                <w:u w:color="DC2300"/>
              </w:rPr>
            </w:pPr>
          </w:p>
        </w:tc>
        <w:tc>
          <w:tcPr>
            <w:tcW w:w="3254" w:type="dxa"/>
            <w:gridSpan w:val="2"/>
            <w:shd w:val="clear" w:color="auto" w:fill="B6D6E9" w:themeFill="accent1" w:themeFillTint="66"/>
            <w:vAlign w:val="center"/>
          </w:tcPr>
          <w:p w14:paraId="51B1649A" w14:textId="77777777" w:rsidR="00085552" w:rsidRPr="00C40E33" w:rsidRDefault="00C23718"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Fonts w:ascii="Calibri" w:eastAsia="Arial" w:hAnsi="Calibri" w:cs="Arial"/>
                <w:b/>
                <w:bCs/>
                <w:sz w:val="20"/>
                <w:szCs w:val="20"/>
                <w:u w:color="DC2300"/>
              </w:rPr>
            </w:pPr>
            <w:r w:rsidRPr="00C23718">
              <w:rPr>
                <w:rFonts w:ascii="Calibri" w:eastAsia="Arial" w:hAnsi="Calibri" w:cs="Arial"/>
                <w:b/>
                <w:bCs/>
                <w:sz w:val="20"/>
                <w:szCs w:val="20"/>
                <w:u w:color="DC2300"/>
              </w:rPr>
              <w:t>Improving the risk management system of conflict of interests arising</w:t>
            </w:r>
          </w:p>
        </w:tc>
        <w:tc>
          <w:tcPr>
            <w:tcW w:w="1546" w:type="dxa"/>
            <w:shd w:val="clear" w:color="auto" w:fill="B6D6E9" w:themeFill="accent1" w:themeFillTint="66"/>
            <w:vAlign w:val="center"/>
          </w:tcPr>
          <w:p w14:paraId="1D6D3C2B"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c>
          <w:tcPr>
            <w:tcW w:w="1203" w:type="dxa"/>
            <w:shd w:val="clear" w:color="auto" w:fill="B6D6E9" w:themeFill="accent1" w:themeFillTint="66"/>
            <w:vAlign w:val="center"/>
          </w:tcPr>
          <w:p w14:paraId="02A9F765"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r w:rsidRPr="00C40E33">
              <w:rPr>
                <w:rFonts w:ascii="Calibri" w:eastAsia="Arial" w:hAnsi="Calibri" w:cs="Arial"/>
                <w:b/>
                <w:bCs/>
                <w:sz w:val="20"/>
                <w:szCs w:val="20"/>
                <w:u w:color="DC2300"/>
              </w:rPr>
              <w:t>Х</w:t>
            </w:r>
          </w:p>
        </w:tc>
        <w:tc>
          <w:tcPr>
            <w:tcW w:w="1534" w:type="dxa"/>
            <w:shd w:val="clear" w:color="auto" w:fill="B6D6E9" w:themeFill="accent1" w:themeFillTint="66"/>
            <w:vAlign w:val="center"/>
          </w:tcPr>
          <w:p w14:paraId="4D8492E4"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c>
          <w:tcPr>
            <w:tcW w:w="1301" w:type="dxa"/>
            <w:shd w:val="clear" w:color="auto" w:fill="B6D6E9" w:themeFill="accent1" w:themeFillTint="66"/>
            <w:vAlign w:val="center"/>
          </w:tcPr>
          <w:p w14:paraId="72040D51"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c>
          <w:tcPr>
            <w:tcW w:w="1480" w:type="dxa"/>
            <w:shd w:val="clear" w:color="auto" w:fill="B6D6E9" w:themeFill="accent1" w:themeFillTint="66"/>
            <w:vAlign w:val="center"/>
          </w:tcPr>
          <w:p w14:paraId="207FE120"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r>
      <w:tr w:rsidR="00085552" w:rsidRPr="00C40E33" w14:paraId="4418799D" w14:textId="77777777" w:rsidTr="0045753C">
        <w:tc>
          <w:tcPr>
            <w:tcW w:w="566" w:type="dxa"/>
            <w:shd w:val="clear" w:color="auto" w:fill="DAEAF4" w:themeFill="accent1" w:themeFillTint="33"/>
            <w:vAlign w:val="center"/>
          </w:tcPr>
          <w:p w14:paraId="59BE5598" w14:textId="77777777" w:rsidR="00085552" w:rsidRPr="00C40E33" w:rsidRDefault="00085552" w:rsidP="006C2493">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317"/>
                <w:tab w:val="left" w:pos="708"/>
              </w:tabs>
              <w:ind w:left="0" w:firstLine="0"/>
              <w:rPr>
                <w:rFonts w:ascii="Calibri" w:eastAsia="Arial" w:hAnsi="Calibri" w:cs="Arial"/>
                <w:b/>
                <w:bCs/>
                <w:sz w:val="20"/>
                <w:szCs w:val="20"/>
                <w:u w:color="DC2300"/>
              </w:rPr>
            </w:pPr>
          </w:p>
        </w:tc>
        <w:tc>
          <w:tcPr>
            <w:tcW w:w="3254" w:type="dxa"/>
            <w:gridSpan w:val="2"/>
            <w:shd w:val="clear" w:color="auto" w:fill="DAEAF4" w:themeFill="accent1" w:themeFillTint="33"/>
            <w:vAlign w:val="center"/>
          </w:tcPr>
          <w:p w14:paraId="75E688CC" w14:textId="77777777" w:rsidR="00085552" w:rsidRPr="00C40E33" w:rsidRDefault="00D54E46"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Fonts w:ascii="Calibri" w:eastAsia="Arial" w:hAnsi="Calibri" w:cs="Arial"/>
                <w:b/>
                <w:bCs/>
                <w:sz w:val="20"/>
                <w:szCs w:val="20"/>
                <w:u w:color="DC2300"/>
              </w:rPr>
            </w:pPr>
            <w:r w:rsidRPr="00D54E46">
              <w:rPr>
                <w:rFonts w:ascii="Calibri" w:eastAsia="Arial" w:hAnsi="Calibri" w:cs="Arial"/>
                <w:b/>
                <w:bCs/>
                <w:sz w:val="20"/>
                <w:szCs w:val="20"/>
                <w:u w:color="DC2300"/>
              </w:rPr>
              <w:t>Introducing a concept and practice of problem-solving courts in Bulgaria</w:t>
            </w:r>
          </w:p>
        </w:tc>
        <w:tc>
          <w:tcPr>
            <w:tcW w:w="1546" w:type="dxa"/>
            <w:shd w:val="clear" w:color="auto" w:fill="DAEAF4" w:themeFill="accent1" w:themeFillTint="33"/>
            <w:vAlign w:val="center"/>
          </w:tcPr>
          <w:p w14:paraId="281AFF7C"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r w:rsidRPr="00C40E33">
              <w:rPr>
                <w:rFonts w:ascii="Calibri" w:eastAsia="Arial" w:hAnsi="Calibri" w:cs="Arial"/>
                <w:b/>
                <w:bCs/>
                <w:sz w:val="20"/>
                <w:szCs w:val="20"/>
                <w:u w:color="DC2300"/>
              </w:rPr>
              <w:t>Х</w:t>
            </w:r>
          </w:p>
        </w:tc>
        <w:tc>
          <w:tcPr>
            <w:tcW w:w="1203" w:type="dxa"/>
            <w:shd w:val="clear" w:color="auto" w:fill="DAEAF4" w:themeFill="accent1" w:themeFillTint="33"/>
            <w:vAlign w:val="center"/>
          </w:tcPr>
          <w:p w14:paraId="2EC7F7D0"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c>
          <w:tcPr>
            <w:tcW w:w="1534" w:type="dxa"/>
            <w:shd w:val="clear" w:color="auto" w:fill="DAEAF4" w:themeFill="accent1" w:themeFillTint="33"/>
            <w:vAlign w:val="center"/>
          </w:tcPr>
          <w:p w14:paraId="487AB024"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c>
          <w:tcPr>
            <w:tcW w:w="1301" w:type="dxa"/>
            <w:shd w:val="clear" w:color="auto" w:fill="DAEAF4" w:themeFill="accent1" w:themeFillTint="33"/>
            <w:vAlign w:val="center"/>
          </w:tcPr>
          <w:p w14:paraId="25C43D28"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c>
          <w:tcPr>
            <w:tcW w:w="1480" w:type="dxa"/>
            <w:shd w:val="clear" w:color="auto" w:fill="DAEAF4" w:themeFill="accent1" w:themeFillTint="33"/>
            <w:vAlign w:val="center"/>
          </w:tcPr>
          <w:p w14:paraId="746AE678"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r>
      <w:tr w:rsidR="00085552" w:rsidRPr="00C40E33" w14:paraId="5F23DC20" w14:textId="77777777" w:rsidTr="0045753C">
        <w:tc>
          <w:tcPr>
            <w:tcW w:w="566" w:type="dxa"/>
            <w:shd w:val="clear" w:color="auto" w:fill="B6D6E9" w:themeFill="accent1" w:themeFillTint="66"/>
            <w:vAlign w:val="center"/>
          </w:tcPr>
          <w:p w14:paraId="79FE44CA" w14:textId="77777777" w:rsidR="00085552" w:rsidRPr="00C40E33" w:rsidRDefault="00085552" w:rsidP="006C2493">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317"/>
                <w:tab w:val="left" w:pos="708"/>
              </w:tabs>
              <w:ind w:left="0" w:firstLine="0"/>
              <w:rPr>
                <w:rFonts w:ascii="Calibri" w:eastAsia="Arial" w:hAnsi="Calibri" w:cs="Arial"/>
                <w:b/>
                <w:bCs/>
                <w:sz w:val="20"/>
                <w:szCs w:val="20"/>
                <w:u w:color="DC2300"/>
              </w:rPr>
            </w:pPr>
          </w:p>
        </w:tc>
        <w:tc>
          <w:tcPr>
            <w:tcW w:w="3254" w:type="dxa"/>
            <w:gridSpan w:val="2"/>
            <w:shd w:val="clear" w:color="auto" w:fill="B6D6E9" w:themeFill="accent1" w:themeFillTint="66"/>
            <w:vAlign w:val="center"/>
          </w:tcPr>
          <w:p w14:paraId="2AA1E189" w14:textId="77777777" w:rsidR="00085552" w:rsidRPr="00C40E33" w:rsidRDefault="00C7209E"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Fonts w:ascii="Calibri" w:eastAsia="Arial" w:hAnsi="Calibri" w:cs="Arial"/>
                <w:b/>
                <w:bCs/>
                <w:sz w:val="20"/>
                <w:szCs w:val="20"/>
                <w:u w:color="DC2300"/>
              </w:rPr>
            </w:pPr>
            <w:r w:rsidRPr="00C7209E">
              <w:rPr>
                <w:rFonts w:ascii="Calibri" w:eastAsia="Arial" w:hAnsi="Calibri" w:cs="Arial"/>
                <w:b/>
                <w:bCs/>
                <w:sz w:val="20"/>
                <w:szCs w:val="20"/>
                <w:u w:color="DC2300"/>
              </w:rPr>
              <w:t>Introduction of an e-procurement system</w:t>
            </w:r>
          </w:p>
        </w:tc>
        <w:tc>
          <w:tcPr>
            <w:tcW w:w="1546" w:type="dxa"/>
            <w:shd w:val="clear" w:color="auto" w:fill="B6D6E9" w:themeFill="accent1" w:themeFillTint="66"/>
            <w:vAlign w:val="center"/>
          </w:tcPr>
          <w:p w14:paraId="1F560AD4"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r w:rsidRPr="00C40E33">
              <w:rPr>
                <w:rFonts w:ascii="Calibri" w:eastAsia="Arial" w:hAnsi="Calibri" w:cs="Arial"/>
                <w:b/>
                <w:bCs/>
                <w:sz w:val="20"/>
                <w:szCs w:val="20"/>
                <w:u w:color="DC2300"/>
              </w:rPr>
              <w:t>Х</w:t>
            </w:r>
          </w:p>
        </w:tc>
        <w:tc>
          <w:tcPr>
            <w:tcW w:w="1203" w:type="dxa"/>
            <w:shd w:val="clear" w:color="auto" w:fill="B6D6E9" w:themeFill="accent1" w:themeFillTint="66"/>
            <w:vAlign w:val="center"/>
          </w:tcPr>
          <w:p w14:paraId="42EA3A7C"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c>
          <w:tcPr>
            <w:tcW w:w="1534" w:type="dxa"/>
            <w:shd w:val="clear" w:color="auto" w:fill="B6D6E9" w:themeFill="accent1" w:themeFillTint="66"/>
            <w:vAlign w:val="center"/>
          </w:tcPr>
          <w:p w14:paraId="2ED28E39"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r w:rsidRPr="00C40E33">
              <w:rPr>
                <w:rFonts w:ascii="Calibri" w:eastAsia="Arial" w:hAnsi="Calibri" w:cs="Arial"/>
                <w:b/>
                <w:bCs/>
                <w:sz w:val="20"/>
                <w:szCs w:val="20"/>
                <w:u w:color="DC2300"/>
              </w:rPr>
              <w:t>Х</w:t>
            </w:r>
          </w:p>
        </w:tc>
        <w:tc>
          <w:tcPr>
            <w:tcW w:w="1301" w:type="dxa"/>
            <w:shd w:val="clear" w:color="auto" w:fill="B6D6E9" w:themeFill="accent1" w:themeFillTint="66"/>
            <w:vAlign w:val="center"/>
          </w:tcPr>
          <w:p w14:paraId="5EA6FF1D"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c>
          <w:tcPr>
            <w:tcW w:w="1480" w:type="dxa"/>
            <w:shd w:val="clear" w:color="auto" w:fill="B6D6E9" w:themeFill="accent1" w:themeFillTint="66"/>
            <w:vAlign w:val="center"/>
          </w:tcPr>
          <w:p w14:paraId="4795F6A4"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r>
      <w:tr w:rsidR="00085552" w:rsidRPr="00C40E33" w14:paraId="5D4F27A2" w14:textId="77777777" w:rsidTr="0045753C">
        <w:tc>
          <w:tcPr>
            <w:tcW w:w="566" w:type="dxa"/>
            <w:shd w:val="clear" w:color="auto" w:fill="DAEAF4" w:themeFill="accent1" w:themeFillTint="33"/>
            <w:vAlign w:val="center"/>
          </w:tcPr>
          <w:p w14:paraId="7DC09CB3" w14:textId="77777777" w:rsidR="00085552" w:rsidRPr="00C40E33" w:rsidRDefault="00085552" w:rsidP="006C2493">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317"/>
                <w:tab w:val="left" w:pos="708"/>
              </w:tabs>
              <w:ind w:left="0" w:firstLine="0"/>
              <w:rPr>
                <w:rFonts w:ascii="Calibri" w:eastAsia="Arial" w:hAnsi="Calibri" w:cs="Arial"/>
                <w:b/>
                <w:bCs/>
                <w:sz w:val="20"/>
                <w:szCs w:val="20"/>
                <w:u w:color="DC2300"/>
              </w:rPr>
            </w:pPr>
          </w:p>
        </w:tc>
        <w:tc>
          <w:tcPr>
            <w:tcW w:w="3254" w:type="dxa"/>
            <w:gridSpan w:val="2"/>
            <w:shd w:val="clear" w:color="auto" w:fill="DAEAF4" w:themeFill="accent1" w:themeFillTint="33"/>
            <w:vAlign w:val="center"/>
          </w:tcPr>
          <w:p w14:paraId="61488080" w14:textId="77777777" w:rsidR="00085552" w:rsidRPr="00C40E33" w:rsidRDefault="007B34CB"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Fonts w:ascii="Calibri" w:eastAsia="Arial" w:hAnsi="Calibri" w:cs="Arial"/>
                <w:b/>
                <w:bCs/>
                <w:sz w:val="20"/>
                <w:szCs w:val="20"/>
                <w:u w:color="DC2300"/>
              </w:rPr>
            </w:pPr>
            <w:r w:rsidRPr="007B34CB">
              <w:rPr>
                <w:rFonts w:ascii="Calibri" w:eastAsia="Arial" w:hAnsi="Calibri" w:cs="Arial"/>
                <w:b/>
                <w:bCs/>
                <w:sz w:val="20"/>
                <w:szCs w:val="20"/>
                <w:u w:color="DC2300"/>
              </w:rPr>
              <w:t>Improving the usability of the published data from the electronic budget payment system (SEBRA)</w:t>
            </w:r>
          </w:p>
        </w:tc>
        <w:tc>
          <w:tcPr>
            <w:tcW w:w="1546" w:type="dxa"/>
            <w:shd w:val="clear" w:color="auto" w:fill="DAEAF4" w:themeFill="accent1" w:themeFillTint="33"/>
            <w:vAlign w:val="center"/>
          </w:tcPr>
          <w:p w14:paraId="3576A9E8"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c>
          <w:tcPr>
            <w:tcW w:w="1203" w:type="dxa"/>
            <w:shd w:val="clear" w:color="auto" w:fill="DAEAF4" w:themeFill="accent1" w:themeFillTint="33"/>
            <w:vAlign w:val="center"/>
          </w:tcPr>
          <w:p w14:paraId="24610957"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r w:rsidRPr="00C40E33">
              <w:rPr>
                <w:rFonts w:ascii="Calibri" w:eastAsia="Arial" w:hAnsi="Calibri" w:cs="Arial"/>
                <w:b/>
                <w:bCs/>
                <w:sz w:val="20"/>
                <w:szCs w:val="20"/>
                <w:u w:color="DC2300"/>
              </w:rPr>
              <w:t>Х</w:t>
            </w:r>
          </w:p>
        </w:tc>
        <w:tc>
          <w:tcPr>
            <w:tcW w:w="1534" w:type="dxa"/>
            <w:shd w:val="clear" w:color="auto" w:fill="DAEAF4" w:themeFill="accent1" w:themeFillTint="33"/>
            <w:vAlign w:val="center"/>
          </w:tcPr>
          <w:p w14:paraId="39B02333"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r w:rsidRPr="00C40E33">
              <w:rPr>
                <w:rFonts w:ascii="Calibri" w:eastAsia="Arial" w:hAnsi="Calibri" w:cs="Arial"/>
                <w:b/>
                <w:bCs/>
                <w:sz w:val="20"/>
                <w:szCs w:val="20"/>
                <w:u w:color="DC2300"/>
              </w:rPr>
              <w:t>Х</w:t>
            </w:r>
          </w:p>
        </w:tc>
        <w:tc>
          <w:tcPr>
            <w:tcW w:w="1301" w:type="dxa"/>
            <w:shd w:val="clear" w:color="auto" w:fill="DAEAF4" w:themeFill="accent1" w:themeFillTint="33"/>
            <w:vAlign w:val="center"/>
          </w:tcPr>
          <w:p w14:paraId="35433824"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c>
          <w:tcPr>
            <w:tcW w:w="1480" w:type="dxa"/>
            <w:shd w:val="clear" w:color="auto" w:fill="DAEAF4" w:themeFill="accent1" w:themeFillTint="33"/>
            <w:vAlign w:val="center"/>
          </w:tcPr>
          <w:p w14:paraId="6ECD8408"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r>
      <w:tr w:rsidR="00085552" w:rsidRPr="00C40E33" w14:paraId="117E095C" w14:textId="77777777" w:rsidTr="0045753C">
        <w:tc>
          <w:tcPr>
            <w:tcW w:w="566" w:type="dxa"/>
            <w:shd w:val="clear" w:color="auto" w:fill="B6D6E9" w:themeFill="accent1" w:themeFillTint="66"/>
            <w:vAlign w:val="center"/>
          </w:tcPr>
          <w:p w14:paraId="40B04E17" w14:textId="77777777" w:rsidR="00085552" w:rsidRPr="00C40E33" w:rsidRDefault="00085552" w:rsidP="006C2493">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317"/>
                <w:tab w:val="left" w:pos="708"/>
              </w:tabs>
              <w:ind w:left="0" w:firstLine="0"/>
              <w:rPr>
                <w:rFonts w:ascii="Calibri" w:eastAsia="Arial" w:hAnsi="Calibri" w:cs="Arial"/>
                <w:b/>
                <w:bCs/>
                <w:sz w:val="20"/>
                <w:szCs w:val="20"/>
                <w:u w:color="DC2300"/>
              </w:rPr>
            </w:pPr>
          </w:p>
        </w:tc>
        <w:tc>
          <w:tcPr>
            <w:tcW w:w="3254" w:type="dxa"/>
            <w:gridSpan w:val="2"/>
            <w:shd w:val="clear" w:color="auto" w:fill="B6D6E9" w:themeFill="accent1" w:themeFillTint="66"/>
            <w:vAlign w:val="center"/>
          </w:tcPr>
          <w:p w14:paraId="46B092D6" w14:textId="77777777" w:rsidR="00085552" w:rsidRPr="00C40E33" w:rsidRDefault="007B34CB"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Fonts w:ascii="Calibri" w:eastAsia="Arial" w:hAnsi="Calibri" w:cs="Arial"/>
                <w:b/>
                <w:bCs/>
                <w:sz w:val="20"/>
                <w:szCs w:val="20"/>
                <w:u w:color="DC2300"/>
              </w:rPr>
            </w:pPr>
            <w:r w:rsidRPr="007B34CB">
              <w:rPr>
                <w:rFonts w:ascii="Calibri" w:eastAsia="Arial" w:hAnsi="Calibri" w:cs="Arial"/>
                <w:b/>
                <w:bCs/>
                <w:sz w:val="20"/>
                <w:szCs w:val="20"/>
                <w:u w:color="DC2300"/>
              </w:rPr>
              <w:t>Improving of the ex-post control on awarding and implementing public procurement contracts and introducing a uniform practice of control and accountability</w:t>
            </w:r>
          </w:p>
        </w:tc>
        <w:tc>
          <w:tcPr>
            <w:tcW w:w="1546" w:type="dxa"/>
            <w:shd w:val="clear" w:color="auto" w:fill="B6D6E9" w:themeFill="accent1" w:themeFillTint="66"/>
            <w:vAlign w:val="center"/>
          </w:tcPr>
          <w:p w14:paraId="7EFDE458"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c>
          <w:tcPr>
            <w:tcW w:w="1203" w:type="dxa"/>
            <w:shd w:val="clear" w:color="auto" w:fill="B6D6E9" w:themeFill="accent1" w:themeFillTint="66"/>
            <w:vAlign w:val="center"/>
          </w:tcPr>
          <w:p w14:paraId="6D2E048B"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r w:rsidRPr="00C40E33">
              <w:rPr>
                <w:rFonts w:ascii="Calibri" w:eastAsia="Arial" w:hAnsi="Calibri" w:cs="Arial"/>
                <w:b/>
                <w:bCs/>
                <w:sz w:val="20"/>
                <w:szCs w:val="20"/>
                <w:u w:color="DC2300"/>
              </w:rPr>
              <w:t>Х</w:t>
            </w:r>
          </w:p>
        </w:tc>
        <w:tc>
          <w:tcPr>
            <w:tcW w:w="1534" w:type="dxa"/>
            <w:shd w:val="clear" w:color="auto" w:fill="B6D6E9" w:themeFill="accent1" w:themeFillTint="66"/>
            <w:vAlign w:val="center"/>
          </w:tcPr>
          <w:p w14:paraId="19713D03"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r w:rsidRPr="00C40E33">
              <w:rPr>
                <w:rFonts w:ascii="Calibri" w:eastAsia="Arial" w:hAnsi="Calibri" w:cs="Arial"/>
                <w:b/>
                <w:bCs/>
                <w:sz w:val="20"/>
                <w:szCs w:val="20"/>
                <w:u w:color="DC2300"/>
              </w:rPr>
              <w:t>Х</w:t>
            </w:r>
          </w:p>
        </w:tc>
        <w:tc>
          <w:tcPr>
            <w:tcW w:w="1301" w:type="dxa"/>
            <w:shd w:val="clear" w:color="auto" w:fill="B6D6E9" w:themeFill="accent1" w:themeFillTint="66"/>
            <w:vAlign w:val="center"/>
          </w:tcPr>
          <w:p w14:paraId="283E60F3"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c>
          <w:tcPr>
            <w:tcW w:w="1480" w:type="dxa"/>
            <w:shd w:val="clear" w:color="auto" w:fill="B6D6E9" w:themeFill="accent1" w:themeFillTint="66"/>
            <w:vAlign w:val="center"/>
          </w:tcPr>
          <w:p w14:paraId="7C1A2157" w14:textId="77777777" w:rsidR="00085552" w:rsidRPr="00C40E33" w:rsidRDefault="0008555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r>
    </w:tbl>
    <w:p w14:paraId="2B39C08D" w14:textId="77777777" w:rsidR="002559AD" w:rsidRPr="00C40E33" w:rsidRDefault="002559AD" w:rsidP="002559AD">
      <w:pPr>
        <w:pStyle w:val="a"/>
        <w:rPr>
          <w:lang w:val="en-US"/>
        </w:rPr>
      </w:pPr>
      <w:r w:rsidRPr="00C40E33">
        <w:rPr>
          <w:b/>
          <w:lang w:val="en-US"/>
        </w:rPr>
        <w:t>Table 2</w:t>
      </w:r>
      <w:r w:rsidRPr="00C40E33">
        <w:rPr>
          <w:lang w:val="en-US"/>
        </w:rPr>
        <w:t xml:space="preserve"> </w:t>
      </w:r>
      <w:r w:rsidR="00057FE7" w:rsidRPr="00057FE7">
        <w:rPr>
          <w:lang w:val="en-US"/>
        </w:rPr>
        <w:t>shows the compliance of the commitments of the Second Action Plan of the Republic of Bulgaria</w:t>
      </w:r>
      <w:r w:rsidRPr="00C40E33">
        <w:rPr>
          <w:lang w:val="en-US"/>
        </w:rPr>
        <w:t xml:space="preserve"> with the values of </w:t>
      </w:r>
      <w:r w:rsidR="00057FE7">
        <w:rPr>
          <w:lang w:val="en-US"/>
        </w:rPr>
        <w:t>OGP</w:t>
      </w:r>
      <w:r w:rsidRPr="00C40E33">
        <w:rPr>
          <w:lang w:val="en-US"/>
        </w:rPr>
        <w:t xml:space="preserve"> </w:t>
      </w:r>
    </w:p>
    <w:tbl>
      <w:tblPr>
        <w:tblStyle w:val="TableGrid"/>
        <w:tblW w:w="10898" w:type="dxa"/>
        <w:tblInd w:w="-572"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ayout w:type="fixed"/>
        <w:tblLook w:val="04A0" w:firstRow="1" w:lastRow="0" w:firstColumn="1" w:lastColumn="0" w:noHBand="0" w:noVBand="1"/>
      </w:tblPr>
      <w:tblGrid>
        <w:gridCol w:w="567"/>
        <w:gridCol w:w="1825"/>
        <w:gridCol w:w="2552"/>
        <w:gridCol w:w="1546"/>
        <w:gridCol w:w="1431"/>
        <w:gridCol w:w="1534"/>
        <w:gridCol w:w="1443"/>
      </w:tblGrid>
      <w:tr w:rsidR="002559AD" w:rsidRPr="00C40E33" w14:paraId="51FB266D" w14:textId="77777777" w:rsidTr="000D6220">
        <w:trPr>
          <w:gridAfter w:val="5"/>
          <w:wAfter w:w="8506" w:type="dxa"/>
          <w:tblHeader/>
        </w:trPr>
        <w:tc>
          <w:tcPr>
            <w:tcW w:w="2392" w:type="dxa"/>
            <w:gridSpan w:val="2"/>
            <w:tcBorders>
              <w:top w:val="nil"/>
              <w:left w:val="nil"/>
              <w:right w:val="nil"/>
            </w:tcBorders>
            <w:shd w:val="clear" w:color="auto" w:fill="FFFFFF" w:themeFill="background1"/>
            <w:vAlign w:val="center"/>
          </w:tcPr>
          <w:p w14:paraId="619CA88D"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jc w:val="center"/>
              <w:rPr>
                <w:rFonts w:ascii="Calibri" w:eastAsia="Arial" w:hAnsi="Calibri" w:cs="Arial"/>
                <w:b/>
                <w:bCs/>
                <w:i/>
                <w:sz w:val="28"/>
                <w:szCs w:val="28"/>
                <w:u w:val="single"/>
              </w:rPr>
            </w:pPr>
            <w:r w:rsidRPr="00C40E33">
              <w:rPr>
                <w:rFonts w:ascii="Calibri" w:eastAsia="Arial" w:hAnsi="Calibri" w:cs="Arial"/>
                <w:b/>
                <w:bCs/>
                <w:i/>
                <w:sz w:val="28"/>
                <w:szCs w:val="28"/>
                <w:u w:val="single"/>
              </w:rPr>
              <w:t>Table 2</w:t>
            </w:r>
          </w:p>
        </w:tc>
      </w:tr>
      <w:tr w:rsidR="002559AD" w:rsidRPr="00C40E33" w14:paraId="2F0A54ED" w14:textId="77777777" w:rsidTr="000D6220">
        <w:trPr>
          <w:tblHeader/>
        </w:trPr>
        <w:tc>
          <w:tcPr>
            <w:tcW w:w="567" w:type="dxa"/>
            <w:vMerge w:val="restart"/>
            <w:shd w:val="clear" w:color="auto" w:fill="82BBEE"/>
            <w:vAlign w:val="center"/>
          </w:tcPr>
          <w:p w14:paraId="2AFE1172"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jc w:val="center"/>
              <w:rPr>
                <w:rFonts w:ascii="Calibri" w:eastAsia="Arial" w:hAnsi="Calibri" w:cs="Arial"/>
                <w:b/>
                <w:bCs/>
                <w:sz w:val="20"/>
                <w:szCs w:val="20"/>
                <w:u w:color="DC2300"/>
              </w:rPr>
            </w:pPr>
            <w:r w:rsidRPr="00C40E33">
              <w:rPr>
                <w:rFonts w:ascii="Calibri" w:eastAsia="Arial" w:hAnsi="Calibri" w:cs="Arial"/>
                <w:b/>
                <w:bCs/>
                <w:sz w:val="20"/>
                <w:szCs w:val="20"/>
                <w:u w:color="DC2300"/>
              </w:rPr>
              <w:t>№</w:t>
            </w:r>
          </w:p>
        </w:tc>
        <w:tc>
          <w:tcPr>
            <w:tcW w:w="4377" w:type="dxa"/>
            <w:gridSpan w:val="2"/>
            <w:vMerge w:val="restart"/>
            <w:shd w:val="clear" w:color="auto" w:fill="82BBEE"/>
            <w:vAlign w:val="center"/>
          </w:tcPr>
          <w:p w14:paraId="6FF000D4"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jc w:val="center"/>
              <w:rPr>
                <w:rFonts w:ascii="Calibri" w:eastAsia="Arial" w:hAnsi="Calibri" w:cs="Arial"/>
                <w:b/>
                <w:bCs/>
                <w:sz w:val="20"/>
                <w:szCs w:val="20"/>
                <w:u w:color="DC2300"/>
              </w:rPr>
            </w:pPr>
            <w:r w:rsidRPr="00C40E33">
              <w:rPr>
                <w:rFonts w:ascii="Calibri" w:eastAsia="Arial" w:hAnsi="Calibri" w:cs="Arial"/>
                <w:b/>
                <w:bCs/>
                <w:sz w:val="20"/>
                <w:szCs w:val="20"/>
                <w:u w:color="DC2300"/>
              </w:rPr>
              <w:t>Commitment</w:t>
            </w:r>
          </w:p>
        </w:tc>
        <w:tc>
          <w:tcPr>
            <w:tcW w:w="5954" w:type="dxa"/>
            <w:gridSpan w:val="4"/>
            <w:shd w:val="clear" w:color="auto" w:fill="82BBEE"/>
            <w:vAlign w:val="center"/>
          </w:tcPr>
          <w:p w14:paraId="655CAA9E"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ind w:left="-170" w:right="-193"/>
              <w:contextualSpacing/>
              <w:jc w:val="center"/>
              <w:rPr>
                <w:rFonts w:ascii="Calibri" w:hAnsi="Calibri"/>
                <w:b/>
                <w:sz w:val="18"/>
                <w:szCs w:val="18"/>
              </w:rPr>
            </w:pPr>
            <w:r w:rsidRPr="00C40E33">
              <w:rPr>
                <w:rFonts w:ascii="Calibri" w:hAnsi="Calibri"/>
                <w:b/>
                <w:sz w:val="18"/>
                <w:szCs w:val="18"/>
              </w:rPr>
              <w:t>CHALLENGES IN FRONT OF THE INIATIVE “OPEN GOVERNMENT PARTNERSHIP”</w:t>
            </w:r>
          </w:p>
        </w:tc>
      </w:tr>
      <w:tr w:rsidR="002559AD" w:rsidRPr="00C40E33" w14:paraId="036F626B" w14:textId="77777777" w:rsidTr="000D6220">
        <w:trPr>
          <w:tblHeader/>
        </w:trPr>
        <w:tc>
          <w:tcPr>
            <w:tcW w:w="567" w:type="dxa"/>
            <w:vMerge/>
            <w:shd w:val="clear" w:color="auto" w:fill="82BBEE"/>
            <w:vAlign w:val="center"/>
          </w:tcPr>
          <w:p w14:paraId="3A68E6A8"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jc w:val="center"/>
              <w:rPr>
                <w:rFonts w:ascii="Calibri" w:eastAsia="Arial" w:hAnsi="Calibri" w:cs="Arial"/>
                <w:b/>
                <w:bCs/>
                <w:sz w:val="20"/>
                <w:szCs w:val="20"/>
                <w:u w:color="DC2300"/>
              </w:rPr>
            </w:pPr>
          </w:p>
        </w:tc>
        <w:tc>
          <w:tcPr>
            <w:tcW w:w="4377" w:type="dxa"/>
            <w:gridSpan w:val="2"/>
            <w:vMerge/>
            <w:shd w:val="clear" w:color="auto" w:fill="82BBEE"/>
            <w:vAlign w:val="center"/>
          </w:tcPr>
          <w:p w14:paraId="65659DB6"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jc w:val="center"/>
              <w:rPr>
                <w:rFonts w:ascii="Calibri" w:eastAsia="Arial" w:hAnsi="Calibri" w:cs="Arial"/>
                <w:b/>
                <w:bCs/>
                <w:sz w:val="20"/>
                <w:szCs w:val="20"/>
                <w:u w:color="DC2300"/>
              </w:rPr>
            </w:pPr>
          </w:p>
        </w:tc>
        <w:tc>
          <w:tcPr>
            <w:tcW w:w="1546" w:type="dxa"/>
            <w:shd w:val="clear" w:color="auto" w:fill="82BBEE"/>
            <w:vAlign w:val="center"/>
          </w:tcPr>
          <w:p w14:paraId="0660316D"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ind w:right="-35"/>
              <w:jc w:val="center"/>
              <w:rPr>
                <w:rFonts w:ascii="Calibri" w:hAnsi="Calibri"/>
                <w:b/>
                <w:sz w:val="18"/>
                <w:szCs w:val="18"/>
              </w:rPr>
            </w:pPr>
            <w:r w:rsidRPr="00C40E33">
              <w:rPr>
                <w:rFonts w:ascii="Calibri" w:hAnsi="Calibri"/>
                <w:b/>
                <w:sz w:val="18"/>
                <w:szCs w:val="18"/>
              </w:rPr>
              <w:t xml:space="preserve">1. </w:t>
            </w:r>
            <w:r w:rsidR="00134A7A" w:rsidRPr="00134A7A">
              <w:rPr>
                <w:rFonts w:ascii="Calibri" w:hAnsi="Calibri"/>
                <w:b/>
                <w:sz w:val="18"/>
                <w:szCs w:val="18"/>
              </w:rPr>
              <w:t>Access to information</w:t>
            </w:r>
          </w:p>
        </w:tc>
        <w:tc>
          <w:tcPr>
            <w:tcW w:w="1431" w:type="dxa"/>
            <w:shd w:val="clear" w:color="auto" w:fill="82BBEE"/>
            <w:vAlign w:val="center"/>
          </w:tcPr>
          <w:p w14:paraId="3354E210"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ind w:right="-35"/>
              <w:jc w:val="center"/>
              <w:rPr>
                <w:rFonts w:ascii="Calibri" w:hAnsi="Calibri"/>
                <w:b/>
                <w:sz w:val="18"/>
                <w:szCs w:val="18"/>
              </w:rPr>
            </w:pPr>
            <w:r w:rsidRPr="00C40E33">
              <w:rPr>
                <w:rFonts w:ascii="Calibri" w:hAnsi="Calibri"/>
                <w:b/>
                <w:sz w:val="18"/>
                <w:szCs w:val="18"/>
              </w:rPr>
              <w:t xml:space="preserve">2. </w:t>
            </w:r>
            <w:r w:rsidR="00134A7A" w:rsidRPr="00134A7A">
              <w:rPr>
                <w:rFonts w:ascii="Calibri" w:hAnsi="Calibri"/>
                <w:b/>
                <w:sz w:val="18"/>
                <w:szCs w:val="18"/>
              </w:rPr>
              <w:t>Civic participation</w:t>
            </w:r>
          </w:p>
        </w:tc>
        <w:tc>
          <w:tcPr>
            <w:tcW w:w="1534" w:type="dxa"/>
            <w:shd w:val="clear" w:color="auto" w:fill="82BBEE"/>
            <w:vAlign w:val="center"/>
          </w:tcPr>
          <w:p w14:paraId="5A7153E1"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ind w:right="-35"/>
              <w:jc w:val="center"/>
              <w:rPr>
                <w:rFonts w:ascii="Calibri" w:hAnsi="Calibri"/>
                <w:b/>
                <w:sz w:val="18"/>
                <w:szCs w:val="18"/>
              </w:rPr>
            </w:pPr>
            <w:r w:rsidRPr="00C40E33">
              <w:rPr>
                <w:rFonts w:ascii="Calibri" w:hAnsi="Calibri"/>
                <w:b/>
                <w:sz w:val="18"/>
                <w:szCs w:val="18"/>
              </w:rPr>
              <w:t xml:space="preserve">3. </w:t>
            </w:r>
            <w:r w:rsidR="00134A7A" w:rsidRPr="00134A7A">
              <w:rPr>
                <w:rFonts w:ascii="Calibri" w:hAnsi="Calibri"/>
                <w:b/>
                <w:sz w:val="18"/>
                <w:szCs w:val="18"/>
              </w:rPr>
              <w:t>Public Accountability</w:t>
            </w:r>
          </w:p>
        </w:tc>
        <w:tc>
          <w:tcPr>
            <w:tcW w:w="1443" w:type="dxa"/>
            <w:shd w:val="clear" w:color="auto" w:fill="82BBEE"/>
            <w:vAlign w:val="center"/>
          </w:tcPr>
          <w:p w14:paraId="48ABD74C"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120" w:after="120"/>
              <w:ind w:right="-35"/>
              <w:jc w:val="center"/>
              <w:rPr>
                <w:rFonts w:ascii="Calibri" w:hAnsi="Calibri"/>
                <w:b/>
                <w:sz w:val="18"/>
                <w:szCs w:val="18"/>
              </w:rPr>
            </w:pPr>
            <w:r w:rsidRPr="00C40E33">
              <w:rPr>
                <w:rFonts w:ascii="Calibri" w:hAnsi="Calibri"/>
                <w:b/>
                <w:sz w:val="18"/>
                <w:szCs w:val="18"/>
              </w:rPr>
              <w:t>4.</w:t>
            </w:r>
            <w:r w:rsidR="00134A7A">
              <w:t xml:space="preserve"> </w:t>
            </w:r>
            <w:r w:rsidR="00134A7A" w:rsidRPr="00134A7A">
              <w:rPr>
                <w:rFonts w:ascii="Calibri" w:hAnsi="Calibri"/>
                <w:b/>
                <w:sz w:val="18"/>
                <w:szCs w:val="18"/>
              </w:rPr>
              <w:t>Technology and innovation for openness and accountability</w:t>
            </w:r>
          </w:p>
        </w:tc>
      </w:tr>
      <w:tr w:rsidR="002559AD" w:rsidRPr="00C40E33" w14:paraId="2202C29D" w14:textId="77777777" w:rsidTr="000D6220">
        <w:tc>
          <w:tcPr>
            <w:tcW w:w="567" w:type="dxa"/>
            <w:shd w:val="clear" w:color="auto" w:fill="DAEAF4" w:themeFill="accent1" w:themeFillTint="33"/>
            <w:vAlign w:val="center"/>
          </w:tcPr>
          <w:p w14:paraId="631F543F" w14:textId="77777777" w:rsidR="002559AD" w:rsidRPr="00C40E33" w:rsidRDefault="002559AD" w:rsidP="006C2493">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317"/>
                <w:tab w:val="left" w:pos="708"/>
              </w:tabs>
              <w:ind w:left="0" w:firstLine="0"/>
              <w:rPr>
                <w:rFonts w:ascii="Calibri" w:eastAsia="Arial" w:hAnsi="Calibri" w:cs="Arial"/>
                <w:b/>
                <w:bCs/>
                <w:sz w:val="20"/>
                <w:szCs w:val="20"/>
                <w:u w:color="DC2300"/>
              </w:rPr>
            </w:pPr>
          </w:p>
        </w:tc>
        <w:tc>
          <w:tcPr>
            <w:tcW w:w="4377" w:type="dxa"/>
            <w:gridSpan w:val="2"/>
            <w:shd w:val="clear" w:color="auto" w:fill="DAEAF4" w:themeFill="accent1" w:themeFillTint="33"/>
            <w:vAlign w:val="center"/>
          </w:tcPr>
          <w:p w14:paraId="43EFE9A0" w14:textId="77777777" w:rsidR="002559AD" w:rsidRPr="00C40E33" w:rsidRDefault="002559AD" w:rsidP="00D2412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Fonts w:ascii="Calibri" w:eastAsia="Arial" w:hAnsi="Calibri" w:cs="Arial"/>
                <w:b/>
                <w:bCs/>
                <w:sz w:val="20"/>
                <w:szCs w:val="20"/>
                <w:u w:color="DC2300"/>
              </w:rPr>
            </w:pPr>
            <w:r w:rsidRPr="00C40E33">
              <w:rPr>
                <w:rFonts w:ascii="Calibri" w:eastAsia="Arial" w:hAnsi="Calibri" w:cs="Arial"/>
                <w:b/>
                <w:bCs/>
                <w:sz w:val="20"/>
                <w:szCs w:val="20"/>
                <w:u w:color="DC2300"/>
              </w:rPr>
              <w:t>Close partnership between administration and the public society</w:t>
            </w:r>
          </w:p>
        </w:tc>
        <w:tc>
          <w:tcPr>
            <w:tcW w:w="1546" w:type="dxa"/>
            <w:shd w:val="clear" w:color="auto" w:fill="DAEAF4" w:themeFill="accent1" w:themeFillTint="33"/>
            <w:vAlign w:val="center"/>
          </w:tcPr>
          <w:p w14:paraId="65E278D0"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r w:rsidRPr="00C40E33">
              <w:rPr>
                <w:rFonts w:ascii="Calibri" w:eastAsia="Arial" w:hAnsi="Calibri" w:cs="Arial"/>
                <w:b/>
                <w:bCs/>
                <w:sz w:val="20"/>
                <w:szCs w:val="20"/>
                <w:u w:color="DC2300"/>
              </w:rPr>
              <w:t>Х</w:t>
            </w:r>
          </w:p>
        </w:tc>
        <w:tc>
          <w:tcPr>
            <w:tcW w:w="1431" w:type="dxa"/>
            <w:shd w:val="clear" w:color="auto" w:fill="DAEAF4" w:themeFill="accent1" w:themeFillTint="33"/>
            <w:vAlign w:val="center"/>
          </w:tcPr>
          <w:p w14:paraId="3C41ADA9"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r w:rsidRPr="00C40E33">
              <w:rPr>
                <w:rFonts w:ascii="Calibri" w:eastAsia="Arial" w:hAnsi="Calibri" w:cs="Arial"/>
                <w:b/>
                <w:bCs/>
                <w:sz w:val="20"/>
                <w:szCs w:val="20"/>
                <w:u w:color="DC2300"/>
              </w:rPr>
              <w:t>Х</w:t>
            </w:r>
          </w:p>
        </w:tc>
        <w:tc>
          <w:tcPr>
            <w:tcW w:w="1534" w:type="dxa"/>
            <w:shd w:val="clear" w:color="auto" w:fill="DAEAF4" w:themeFill="accent1" w:themeFillTint="33"/>
            <w:vAlign w:val="center"/>
          </w:tcPr>
          <w:p w14:paraId="3EB00E07"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c>
          <w:tcPr>
            <w:tcW w:w="1443" w:type="dxa"/>
            <w:shd w:val="clear" w:color="auto" w:fill="DAEAF4" w:themeFill="accent1" w:themeFillTint="33"/>
            <w:vAlign w:val="center"/>
          </w:tcPr>
          <w:p w14:paraId="0316F006"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r>
      <w:tr w:rsidR="002559AD" w:rsidRPr="00C40E33" w14:paraId="7F464DD7" w14:textId="77777777" w:rsidTr="000D6220">
        <w:tc>
          <w:tcPr>
            <w:tcW w:w="567" w:type="dxa"/>
            <w:shd w:val="clear" w:color="auto" w:fill="B6D6E9" w:themeFill="accent1" w:themeFillTint="66"/>
            <w:vAlign w:val="center"/>
          </w:tcPr>
          <w:p w14:paraId="5EF0CFDC" w14:textId="77777777" w:rsidR="002559AD" w:rsidRPr="00C40E33" w:rsidRDefault="002559AD" w:rsidP="006C2493">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317"/>
                <w:tab w:val="left" w:pos="708"/>
              </w:tabs>
              <w:ind w:left="0" w:firstLine="0"/>
              <w:rPr>
                <w:rFonts w:ascii="Calibri" w:eastAsia="Arial" w:hAnsi="Calibri" w:cs="Arial"/>
                <w:b/>
                <w:bCs/>
                <w:sz w:val="20"/>
                <w:szCs w:val="20"/>
                <w:u w:color="DC2300"/>
              </w:rPr>
            </w:pPr>
          </w:p>
        </w:tc>
        <w:tc>
          <w:tcPr>
            <w:tcW w:w="4377" w:type="dxa"/>
            <w:gridSpan w:val="2"/>
            <w:shd w:val="clear" w:color="auto" w:fill="B6D6E9" w:themeFill="accent1" w:themeFillTint="66"/>
            <w:vAlign w:val="center"/>
          </w:tcPr>
          <w:p w14:paraId="57631F0F" w14:textId="77777777" w:rsidR="002559AD" w:rsidRPr="004C64F3" w:rsidRDefault="004C64F3" w:rsidP="004C64F3">
            <w:pPr>
              <w:pStyle w:val="Body"/>
              <w:widowControl/>
              <w:rPr>
                <w:rFonts w:ascii="Calibri" w:hAnsi="Calibri"/>
                <w:b/>
                <w:sz w:val="20"/>
                <w:szCs w:val="20"/>
              </w:rPr>
            </w:pPr>
            <w:r w:rsidRPr="004C64F3">
              <w:rPr>
                <w:rFonts w:ascii="Calibri" w:hAnsi="Calibri"/>
                <w:b/>
                <w:sz w:val="20"/>
                <w:szCs w:val="20"/>
              </w:rPr>
              <w:t>Openness, transparency and accountability of gove</w:t>
            </w:r>
            <w:r w:rsidR="00DE3C68">
              <w:rPr>
                <w:rFonts w:ascii="Calibri" w:hAnsi="Calibri"/>
                <w:b/>
                <w:sz w:val="20"/>
                <w:szCs w:val="20"/>
              </w:rPr>
              <w:t>rnment debt management</w:t>
            </w:r>
          </w:p>
        </w:tc>
        <w:tc>
          <w:tcPr>
            <w:tcW w:w="1546" w:type="dxa"/>
            <w:shd w:val="clear" w:color="auto" w:fill="B6D6E9" w:themeFill="accent1" w:themeFillTint="66"/>
            <w:vAlign w:val="center"/>
          </w:tcPr>
          <w:p w14:paraId="10AB711F"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c>
          <w:tcPr>
            <w:tcW w:w="1431" w:type="dxa"/>
            <w:shd w:val="clear" w:color="auto" w:fill="B6D6E9" w:themeFill="accent1" w:themeFillTint="66"/>
            <w:vAlign w:val="center"/>
          </w:tcPr>
          <w:p w14:paraId="1C1F709B"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r w:rsidRPr="00C40E33">
              <w:rPr>
                <w:rFonts w:ascii="Calibri" w:eastAsia="Arial" w:hAnsi="Calibri" w:cs="Arial"/>
                <w:b/>
                <w:bCs/>
                <w:sz w:val="20"/>
                <w:szCs w:val="20"/>
                <w:u w:color="DC2300"/>
              </w:rPr>
              <w:t>Х</w:t>
            </w:r>
          </w:p>
        </w:tc>
        <w:tc>
          <w:tcPr>
            <w:tcW w:w="1534" w:type="dxa"/>
            <w:shd w:val="clear" w:color="auto" w:fill="B6D6E9" w:themeFill="accent1" w:themeFillTint="66"/>
            <w:vAlign w:val="center"/>
          </w:tcPr>
          <w:p w14:paraId="7D2FA294"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r w:rsidRPr="00C40E33">
              <w:rPr>
                <w:rFonts w:ascii="Calibri" w:eastAsia="Arial" w:hAnsi="Calibri" w:cs="Arial"/>
                <w:b/>
                <w:bCs/>
                <w:sz w:val="20"/>
                <w:szCs w:val="20"/>
                <w:u w:color="DC2300"/>
              </w:rPr>
              <w:t>Х</w:t>
            </w:r>
          </w:p>
        </w:tc>
        <w:tc>
          <w:tcPr>
            <w:tcW w:w="1443" w:type="dxa"/>
            <w:shd w:val="clear" w:color="auto" w:fill="B6D6E9" w:themeFill="accent1" w:themeFillTint="66"/>
            <w:vAlign w:val="center"/>
          </w:tcPr>
          <w:p w14:paraId="277CF16B"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r>
      <w:tr w:rsidR="002559AD" w:rsidRPr="00C40E33" w14:paraId="17E85650" w14:textId="77777777" w:rsidTr="000D6220">
        <w:tc>
          <w:tcPr>
            <w:tcW w:w="567" w:type="dxa"/>
            <w:shd w:val="clear" w:color="auto" w:fill="DAEAF4" w:themeFill="accent1" w:themeFillTint="33"/>
            <w:vAlign w:val="center"/>
          </w:tcPr>
          <w:p w14:paraId="4725253F" w14:textId="77777777" w:rsidR="002559AD" w:rsidRPr="00C40E33" w:rsidRDefault="002559AD" w:rsidP="006C2493">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317"/>
                <w:tab w:val="left" w:pos="708"/>
              </w:tabs>
              <w:ind w:left="0" w:firstLine="0"/>
              <w:rPr>
                <w:rFonts w:ascii="Calibri" w:eastAsia="Arial" w:hAnsi="Calibri" w:cs="Arial"/>
                <w:b/>
                <w:bCs/>
                <w:sz w:val="20"/>
                <w:szCs w:val="20"/>
                <w:u w:color="DC2300"/>
              </w:rPr>
            </w:pPr>
          </w:p>
        </w:tc>
        <w:tc>
          <w:tcPr>
            <w:tcW w:w="4377" w:type="dxa"/>
            <w:gridSpan w:val="2"/>
            <w:shd w:val="clear" w:color="auto" w:fill="DAEAF4" w:themeFill="accent1" w:themeFillTint="33"/>
            <w:vAlign w:val="center"/>
          </w:tcPr>
          <w:p w14:paraId="7712AA57" w14:textId="77777777" w:rsidR="002559AD" w:rsidRPr="00C40E33" w:rsidRDefault="007B3F46"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Fonts w:ascii="Calibri" w:eastAsia="Arial" w:hAnsi="Calibri" w:cs="Arial"/>
                <w:b/>
                <w:bCs/>
                <w:sz w:val="20"/>
                <w:szCs w:val="20"/>
                <w:u w:color="DC2300"/>
              </w:rPr>
            </w:pPr>
            <w:r w:rsidRPr="007B3F46">
              <w:rPr>
                <w:rFonts w:ascii="Calibri" w:hAnsi="Calibri"/>
                <w:b/>
                <w:sz w:val="20"/>
                <w:szCs w:val="20"/>
              </w:rPr>
              <w:t>Increasing the accessibility, intelligibility and comprehension of the public information published by the Ministry of Finance (MF)</w:t>
            </w:r>
          </w:p>
        </w:tc>
        <w:tc>
          <w:tcPr>
            <w:tcW w:w="1546" w:type="dxa"/>
            <w:shd w:val="clear" w:color="auto" w:fill="DAEAF4" w:themeFill="accent1" w:themeFillTint="33"/>
            <w:vAlign w:val="center"/>
          </w:tcPr>
          <w:p w14:paraId="221DBE3F"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c>
          <w:tcPr>
            <w:tcW w:w="1431" w:type="dxa"/>
            <w:shd w:val="clear" w:color="auto" w:fill="DAEAF4" w:themeFill="accent1" w:themeFillTint="33"/>
            <w:vAlign w:val="center"/>
          </w:tcPr>
          <w:p w14:paraId="6A184D6D"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r w:rsidRPr="00C40E33">
              <w:rPr>
                <w:rFonts w:ascii="Calibri" w:eastAsia="Arial" w:hAnsi="Calibri" w:cs="Arial"/>
                <w:b/>
                <w:bCs/>
                <w:sz w:val="20"/>
                <w:szCs w:val="20"/>
                <w:u w:color="DC2300"/>
              </w:rPr>
              <w:t>Х</w:t>
            </w:r>
          </w:p>
        </w:tc>
        <w:tc>
          <w:tcPr>
            <w:tcW w:w="1534" w:type="dxa"/>
            <w:shd w:val="clear" w:color="auto" w:fill="DAEAF4" w:themeFill="accent1" w:themeFillTint="33"/>
            <w:vAlign w:val="center"/>
          </w:tcPr>
          <w:p w14:paraId="415F46EF"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r w:rsidRPr="00C40E33">
              <w:rPr>
                <w:rFonts w:ascii="Calibri" w:eastAsia="Arial" w:hAnsi="Calibri" w:cs="Arial"/>
                <w:b/>
                <w:bCs/>
                <w:sz w:val="20"/>
                <w:szCs w:val="20"/>
                <w:u w:color="DC2300"/>
              </w:rPr>
              <w:t>Х</w:t>
            </w:r>
          </w:p>
        </w:tc>
        <w:tc>
          <w:tcPr>
            <w:tcW w:w="1443" w:type="dxa"/>
            <w:shd w:val="clear" w:color="auto" w:fill="DAEAF4" w:themeFill="accent1" w:themeFillTint="33"/>
            <w:vAlign w:val="center"/>
          </w:tcPr>
          <w:p w14:paraId="7F310DB8"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r>
      <w:tr w:rsidR="002559AD" w:rsidRPr="00C40E33" w14:paraId="1CD9A8DC" w14:textId="77777777" w:rsidTr="000D6220">
        <w:tc>
          <w:tcPr>
            <w:tcW w:w="567" w:type="dxa"/>
            <w:shd w:val="clear" w:color="auto" w:fill="B6D6E9" w:themeFill="accent1" w:themeFillTint="66"/>
            <w:vAlign w:val="center"/>
          </w:tcPr>
          <w:p w14:paraId="47440850" w14:textId="77777777" w:rsidR="002559AD" w:rsidRPr="00C40E33" w:rsidRDefault="002559AD" w:rsidP="006C2493">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317"/>
                <w:tab w:val="left" w:pos="708"/>
              </w:tabs>
              <w:ind w:left="0" w:firstLine="0"/>
              <w:rPr>
                <w:rFonts w:ascii="Calibri" w:eastAsia="Arial" w:hAnsi="Calibri" w:cs="Arial"/>
                <w:b/>
                <w:bCs/>
                <w:sz w:val="20"/>
                <w:szCs w:val="20"/>
                <w:u w:color="DC2300"/>
              </w:rPr>
            </w:pPr>
          </w:p>
        </w:tc>
        <w:tc>
          <w:tcPr>
            <w:tcW w:w="4377" w:type="dxa"/>
            <w:gridSpan w:val="2"/>
            <w:shd w:val="clear" w:color="auto" w:fill="B6D6E9" w:themeFill="accent1" w:themeFillTint="66"/>
            <w:vAlign w:val="center"/>
          </w:tcPr>
          <w:p w14:paraId="17FFC952" w14:textId="77777777" w:rsidR="002559AD" w:rsidRPr="00C40E33" w:rsidRDefault="002433C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Fonts w:ascii="Calibri" w:eastAsia="Arial" w:hAnsi="Calibri" w:cs="Arial"/>
                <w:b/>
                <w:bCs/>
                <w:sz w:val="20"/>
                <w:szCs w:val="20"/>
                <w:u w:color="DC2300"/>
              </w:rPr>
            </w:pPr>
            <w:r w:rsidRPr="002433CD">
              <w:rPr>
                <w:rFonts w:ascii="Calibri" w:eastAsia="Arial" w:hAnsi="Calibri" w:cs="Arial"/>
                <w:b/>
                <w:bCs/>
                <w:sz w:val="20"/>
                <w:szCs w:val="20"/>
                <w:u w:color="DC2300"/>
              </w:rPr>
              <w:t>Better management of natural resources</w:t>
            </w:r>
          </w:p>
        </w:tc>
        <w:tc>
          <w:tcPr>
            <w:tcW w:w="1546" w:type="dxa"/>
            <w:shd w:val="clear" w:color="auto" w:fill="B6D6E9" w:themeFill="accent1" w:themeFillTint="66"/>
            <w:vAlign w:val="center"/>
          </w:tcPr>
          <w:p w14:paraId="4ADB039D"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c>
          <w:tcPr>
            <w:tcW w:w="1431" w:type="dxa"/>
            <w:shd w:val="clear" w:color="auto" w:fill="B6D6E9" w:themeFill="accent1" w:themeFillTint="66"/>
            <w:vAlign w:val="center"/>
          </w:tcPr>
          <w:p w14:paraId="4F267A0C"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r w:rsidRPr="00C40E33">
              <w:rPr>
                <w:rFonts w:ascii="Calibri" w:eastAsia="Arial" w:hAnsi="Calibri" w:cs="Arial"/>
                <w:b/>
                <w:bCs/>
                <w:sz w:val="20"/>
                <w:szCs w:val="20"/>
                <w:u w:color="DC2300"/>
              </w:rPr>
              <w:t>Х</w:t>
            </w:r>
          </w:p>
        </w:tc>
        <w:tc>
          <w:tcPr>
            <w:tcW w:w="1534" w:type="dxa"/>
            <w:shd w:val="clear" w:color="auto" w:fill="B6D6E9" w:themeFill="accent1" w:themeFillTint="66"/>
            <w:vAlign w:val="center"/>
          </w:tcPr>
          <w:p w14:paraId="1224FA4D"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r w:rsidRPr="00C40E33">
              <w:rPr>
                <w:rFonts w:ascii="Calibri" w:eastAsia="Arial" w:hAnsi="Calibri" w:cs="Arial"/>
                <w:b/>
                <w:bCs/>
                <w:sz w:val="20"/>
                <w:szCs w:val="20"/>
                <w:u w:color="DC2300"/>
              </w:rPr>
              <w:t>Х</w:t>
            </w:r>
          </w:p>
        </w:tc>
        <w:tc>
          <w:tcPr>
            <w:tcW w:w="1443" w:type="dxa"/>
            <w:shd w:val="clear" w:color="auto" w:fill="B6D6E9" w:themeFill="accent1" w:themeFillTint="66"/>
            <w:vAlign w:val="center"/>
          </w:tcPr>
          <w:p w14:paraId="2FA30A94"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r>
      <w:tr w:rsidR="002559AD" w:rsidRPr="00C40E33" w14:paraId="1B9DCB4C" w14:textId="77777777" w:rsidTr="000D6220">
        <w:tc>
          <w:tcPr>
            <w:tcW w:w="567" w:type="dxa"/>
            <w:shd w:val="clear" w:color="auto" w:fill="DAEAF4" w:themeFill="accent1" w:themeFillTint="33"/>
            <w:vAlign w:val="center"/>
          </w:tcPr>
          <w:p w14:paraId="652FB246" w14:textId="77777777" w:rsidR="002559AD" w:rsidRPr="00C40E33" w:rsidRDefault="002559AD" w:rsidP="006C2493">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317"/>
                <w:tab w:val="left" w:pos="708"/>
              </w:tabs>
              <w:ind w:left="0" w:firstLine="0"/>
              <w:rPr>
                <w:rFonts w:ascii="Calibri" w:eastAsia="Arial" w:hAnsi="Calibri" w:cs="Arial"/>
                <w:b/>
                <w:bCs/>
                <w:sz w:val="20"/>
                <w:szCs w:val="20"/>
                <w:u w:color="DC2300"/>
              </w:rPr>
            </w:pPr>
          </w:p>
        </w:tc>
        <w:tc>
          <w:tcPr>
            <w:tcW w:w="4377" w:type="dxa"/>
            <w:gridSpan w:val="2"/>
            <w:shd w:val="clear" w:color="auto" w:fill="DAEAF4" w:themeFill="accent1" w:themeFillTint="33"/>
            <w:vAlign w:val="center"/>
          </w:tcPr>
          <w:p w14:paraId="71D703AA" w14:textId="77777777" w:rsidR="002559AD" w:rsidRPr="00C40E33" w:rsidRDefault="009F7B85"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Fonts w:ascii="Calibri" w:eastAsia="Arial" w:hAnsi="Calibri" w:cs="Arial"/>
                <w:b/>
                <w:bCs/>
                <w:sz w:val="20"/>
                <w:szCs w:val="20"/>
                <w:u w:color="DC2300"/>
              </w:rPr>
            </w:pPr>
            <w:r w:rsidRPr="009F7B85">
              <w:rPr>
                <w:rFonts w:ascii="Calibri" w:eastAsia="Arial" w:hAnsi="Calibri" w:cs="Arial"/>
                <w:b/>
                <w:bCs/>
                <w:sz w:val="20"/>
                <w:szCs w:val="20"/>
                <w:u w:color="DC2300"/>
              </w:rPr>
              <w:t>Better impact assessment on the normative acts – introducing a “SME test”</w:t>
            </w:r>
          </w:p>
        </w:tc>
        <w:tc>
          <w:tcPr>
            <w:tcW w:w="1546" w:type="dxa"/>
            <w:shd w:val="clear" w:color="auto" w:fill="DAEAF4" w:themeFill="accent1" w:themeFillTint="33"/>
            <w:vAlign w:val="center"/>
          </w:tcPr>
          <w:p w14:paraId="60B48199"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c>
          <w:tcPr>
            <w:tcW w:w="1431" w:type="dxa"/>
            <w:shd w:val="clear" w:color="auto" w:fill="DAEAF4" w:themeFill="accent1" w:themeFillTint="33"/>
            <w:vAlign w:val="center"/>
          </w:tcPr>
          <w:p w14:paraId="07DCB9B4"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r w:rsidRPr="00C40E33">
              <w:rPr>
                <w:rFonts w:ascii="Calibri" w:eastAsia="Arial" w:hAnsi="Calibri" w:cs="Arial"/>
                <w:b/>
                <w:bCs/>
                <w:sz w:val="20"/>
                <w:szCs w:val="20"/>
                <w:u w:color="DC2300"/>
              </w:rPr>
              <w:t>Х</w:t>
            </w:r>
          </w:p>
        </w:tc>
        <w:tc>
          <w:tcPr>
            <w:tcW w:w="1534" w:type="dxa"/>
            <w:shd w:val="clear" w:color="auto" w:fill="DAEAF4" w:themeFill="accent1" w:themeFillTint="33"/>
            <w:vAlign w:val="center"/>
          </w:tcPr>
          <w:p w14:paraId="39CCF02E"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r w:rsidRPr="00C40E33">
              <w:rPr>
                <w:rFonts w:ascii="Calibri" w:eastAsia="Arial" w:hAnsi="Calibri" w:cs="Arial"/>
                <w:b/>
                <w:bCs/>
                <w:sz w:val="20"/>
                <w:szCs w:val="20"/>
                <w:u w:color="DC2300"/>
              </w:rPr>
              <w:t>Х</w:t>
            </w:r>
          </w:p>
        </w:tc>
        <w:tc>
          <w:tcPr>
            <w:tcW w:w="1443" w:type="dxa"/>
            <w:shd w:val="clear" w:color="auto" w:fill="DAEAF4" w:themeFill="accent1" w:themeFillTint="33"/>
            <w:vAlign w:val="center"/>
          </w:tcPr>
          <w:p w14:paraId="0626DA9F"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r>
      <w:tr w:rsidR="002559AD" w:rsidRPr="00C40E33" w14:paraId="574BFCE0" w14:textId="77777777" w:rsidTr="000D6220">
        <w:tc>
          <w:tcPr>
            <w:tcW w:w="567" w:type="dxa"/>
            <w:shd w:val="clear" w:color="auto" w:fill="B6D6E9" w:themeFill="accent1" w:themeFillTint="66"/>
            <w:vAlign w:val="center"/>
          </w:tcPr>
          <w:p w14:paraId="0F8CEBAB" w14:textId="77777777" w:rsidR="002559AD" w:rsidRPr="00C40E33" w:rsidRDefault="002559AD" w:rsidP="006C2493">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317"/>
                <w:tab w:val="left" w:pos="708"/>
              </w:tabs>
              <w:ind w:left="0" w:firstLine="0"/>
              <w:rPr>
                <w:rFonts w:ascii="Calibri" w:eastAsia="Arial" w:hAnsi="Calibri" w:cs="Arial"/>
                <w:b/>
                <w:bCs/>
                <w:sz w:val="20"/>
                <w:szCs w:val="20"/>
                <w:u w:color="DC2300"/>
              </w:rPr>
            </w:pPr>
          </w:p>
        </w:tc>
        <w:tc>
          <w:tcPr>
            <w:tcW w:w="4377" w:type="dxa"/>
            <w:gridSpan w:val="2"/>
            <w:shd w:val="clear" w:color="auto" w:fill="B6D6E9" w:themeFill="accent1" w:themeFillTint="66"/>
            <w:vAlign w:val="center"/>
          </w:tcPr>
          <w:p w14:paraId="2C39B66B" w14:textId="77777777" w:rsidR="002559AD" w:rsidRPr="00C40E33" w:rsidRDefault="00A02682"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Fonts w:ascii="Calibri" w:eastAsia="Arial" w:hAnsi="Calibri" w:cs="Arial"/>
                <w:b/>
                <w:bCs/>
                <w:sz w:val="20"/>
                <w:szCs w:val="20"/>
                <w:u w:color="DC2300"/>
              </w:rPr>
            </w:pPr>
            <w:r w:rsidRPr="00A02682">
              <w:rPr>
                <w:rFonts w:ascii="Calibri" w:eastAsia="Arial" w:hAnsi="Calibri" w:cs="Arial"/>
                <w:b/>
                <w:bCs/>
                <w:sz w:val="20"/>
                <w:szCs w:val="20"/>
                <w:u w:color="DC2300"/>
              </w:rPr>
              <w:t>Civic participation, openness and transparency within drafting a new State Fees Act</w:t>
            </w:r>
          </w:p>
        </w:tc>
        <w:tc>
          <w:tcPr>
            <w:tcW w:w="1546" w:type="dxa"/>
            <w:shd w:val="clear" w:color="auto" w:fill="B6D6E9" w:themeFill="accent1" w:themeFillTint="66"/>
            <w:vAlign w:val="center"/>
          </w:tcPr>
          <w:p w14:paraId="3D1802A9"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c>
          <w:tcPr>
            <w:tcW w:w="1431" w:type="dxa"/>
            <w:shd w:val="clear" w:color="auto" w:fill="B6D6E9" w:themeFill="accent1" w:themeFillTint="66"/>
            <w:vAlign w:val="center"/>
          </w:tcPr>
          <w:p w14:paraId="5D2AD46D"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c>
          <w:tcPr>
            <w:tcW w:w="1534" w:type="dxa"/>
            <w:shd w:val="clear" w:color="auto" w:fill="B6D6E9" w:themeFill="accent1" w:themeFillTint="66"/>
            <w:vAlign w:val="center"/>
          </w:tcPr>
          <w:p w14:paraId="4F243AEE"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r w:rsidRPr="00C40E33">
              <w:rPr>
                <w:rFonts w:ascii="Calibri" w:eastAsia="Arial" w:hAnsi="Calibri" w:cs="Arial"/>
                <w:b/>
                <w:bCs/>
                <w:sz w:val="20"/>
                <w:szCs w:val="20"/>
                <w:u w:color="DC2300"/>
              </w:rPr>
              <w:t>Х</w:t>
            </w:r>
          </w:p>
        </w:tc>
        <w:tc>
          <w:tcPr>
            <w:tcW w:w="1443" w:type="dxa"/>
            <w:shd w:val="clear" w:color="auto" w:fill="B6D6E9" w:themeFill="accent1" w:themeFillTint="66"/>
            <w:vAlign w:val="center"/>
          </w:tcPr>
          <w:p w14:paraId="3BF5946D"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r>
      <w:tr w:rsidR="002559AD" w:rsidRPr="00C40E33" w14:paraId="0D01D1FC" w14:textId="77777777" w:rsidTr="000D6220">
        <w:tc>
          <w:tcPr>
            <w:tcW w:w="567" w:type="dxa"/>
            <w:shd w:val="clear" w:color="auto" w:fill="DAEAF4" w:themeFill="accent1" w:themeFillTint="33"/>
            <w:vAlign w:val="center"/>
          </w:tcPr>
          <w:p w14:paraId="19311111" w14:textId="77777777" w:rsidR="002559AD" w:rsidRPr="00C40E33" w:rsidRDefault="002559AD" w:rsidP="006C2493">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317"/>
                <w:tab w:val="left" w:pos="708"/>
              </w:tabs>
              <w:ind w:left="0" w:firstLine="0"/>
              <w:rPr>
                <w:rFonts w:ascii="Calibri" w:eastAsia="Arial" w:hAnsi="Calibri" w:cs="Arial"/>
                <w:b/>
                <w:bCs/>
                <w:sz w:val="20"/>
                <w:szCs w:val="20"/>
                <w:u w:color="DC2300"/>
              </w:rPr>
            </w:pPr>
          </w:p>
        </w:tc>
        <w:tc>
          <w:tcPr>
            <w:tcW w:w="4377" w:type="dxa"/>
            <w:gridSpan w:val="2"/>
            <w:shd w:val="clear" w:color="auto" w:fill="DAEAF4" w:themeFill="accent1" w:themeFillTint="33"/>
            <w:vAlign w:val="center"/>
          </w:tcPr>
          <w:p w14:paraId="0A687E0A" w14:textId="77777777" w:rsidR="002559AD" w:rsidRPr="00C40E33" w:rsidRDefault="0020508F"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Fonts w:ascii="Calibri" w:eastAsia="Arial" w:hAnsi="Calibri" w:cs="Arial"/>
                <w:b/>
                <w:bCs/>
                <w:sz w:val="20"/>
                <w:szCs w:val="20"/>
                <w:u w:color="DC2300"/>
              </w:rPr>
            </w:pPr>
            <w:r w:rsidRPr="0020508F">
              <w:rPr>
                <w:rFonts w:ascii="Calibri" w:eastAsia="Arial" w:hAnsi="Calibri" w:cs="Arial"/>
                <w:b/>
                <w:bCs/>
                <w:sz w:val="20"/>
                <w:szCs w:val="20"/>
                <w:u w:color="DC2300"/>
              </w:rPr>
              <w:t>Open data usability</w:t>
            </w:r>
          </w:p>
        </w:tc>
        <w:tc>
          <w:tcPr>
            <w:tcW w:w="1546" w:type="dxa"/>
            <w:shd w:val="clear" w:color="auto" w:fill="DAEAF4" w:themeFill="accent1" w:themeFillTint="33"/>
            <w:vAlign w:val="center"/>
          </w:tcPr>
          <w:p w14:paraId="65B7F656"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r w:rsidRPr="00C40E33">
              <w:rPr>
                <w:rFonts w:ascii="Calibri" w:eastAsia="Arial" w:hAnsi="Calibri" w:cs="Arial"/>
                <w:b/>
                <w:bCs/>
                <w:sz w:val="20"/>
                <w:szCs w:val="20"/>
                <w:u w:color="DC2300"/>
              </w:rPr>
              <w:t>Х</w:t>
            </w:r>
          </w:p>
        </w:tc>
        <w:tc>
          <w:tcPr>
            <w:tcW w:w="1431" w:type="dxa"/>
            <w:shd w:val="clear" w:color="auto" w:fill="DAEAF4" w:themeFill="accent1" w:themeFillTint="33"/>
            <w:vAlign w:val="center"/>
          </w:tcPr>
          <w:p w14:paraId="5D721DA1"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r w:rsidRPr="00C40E33">
              <w:rPr>
                <w:rFonts w:ascii="Calibri" w:eastAsia="Arial" w:hAnsi="Calibri" w:cs="Arial"/>
                <w:b/>
                <w:bCs/>
                <w:sz w:val="20"/>
                <w:szCs w:val="20"/>
                <w:u w:color="DC2300"/>
              </w:rPr>
              <w:t>Х</w:t>
            </w:r>
          </w:p>
        </w:tc>
        <w:tc>
          <w:tcPr>
            <w:tcW w:w="1534" w:type="dxa"/>
            <w:shd w:val="clear" w:color="auto" w:fill="DAEAF4" w:themeFill="accent1" w:themeFillTint="33"/>
            <w:vAlign w:val="center"/>
          </w:tcPr>
          <w:p w14:paraId="7DE781E6"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r w:rsidRPr="00C40E33">
              <w:rPr>
                <w:rFonts w:ascii="Calibri" w:eastAsia="Arial" w:hAnsi="Calibri" w:cs="Arial"/>
                <w:b/>
                <w:bCs/>
                <w:sz w:val="20"/>
                <w:szCs w:val="20"/>
                <w:u w:color="DC2300"/>
              </w:rPr>
              <w:t>Х</w:t>
            </w:r>
          </w:p>
        </w:tc>
        <w:tc>
          <w:tcPr>
            <w:tcW w:w="1443" w:type="dxa"/>
            <w:shd w:val="clear" w:color="auto" w:fill="DAEAF4" w:themeFill="accent1" w:themeFillTint="33"/>
            <w:vAlign w:val="center"/>
          </w:tcPr>
          <w:p w14:paraId="356F61A5"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r w:rsidRPr="00C40E33">
              <w:rPr>
                <w:rFonts w:ascii="Calibri" w:eastAsia="Arial" w:hAnsi="Calibri" w:cs="Arial"/>
                <w:b/>
                <w:bCs/>
                <w:sz w:val="20"/>
                <w:szCs w:val="20"/>
                <w:u w:color="DC2300"/>
              </w:rPr>
              <w:t>Х</w:t>
            </w:r>
          </w:p>
        </w:tc>
      </w:tr>
      <w:tr w:rsidR="002559AD" w:rsidRPr="00C40E33" w14:paraId="177ED4A9" w14:textId="77777777" w:rsidTr="000D6220">
        <w:tc>
          <w:tcPr>
            <w:tcW w:w="567" w:type="dxa"/>
            <w:shd w:val="clear" w:color="auto" w:fill="B6D6E9" w:themeFill="accent1" w:themeFillTint="66"/>
            <w:vAlign w:val="center"/>
          </w:tcPr>
          <w:p w14:paraId="19E15843" w14:textId="77777777" w:rsidR="002559AD" w:rsidRPr="00C40E33" w:rsidRDefault="002559AD" w:rsidP="006C2493">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317"/>
                <w:tab w:val="left" w:pos="708"/>
              </w:tabs>
              <w:ind w:left="0" w:firstLine="0"/>
              <w:rPr>
                <w:rFonts w:ascii="Calibri" w:eastAsia="Arial" w:hAnsi="Calibri" w:cs="Arial"/>
                <w:b/>
                <w:bCs/>
                <w:sz w:val="20"/>
                <w:szCs w:val="20"/>
                <w:u w:color="DC2300"/>
              </w:rPr>
            </w:pPr>
          </w:p>
        </w:tc>
        <w:tc>
          <w:tcPr>
            <w:tcW w:w="4377" w:type="dxa"/>
            <w:gridSpan w:val="2"/>
            <w:shd w:val="clear" w:color="auto" w:fill="B6D6E9" w:themeFill="accent1" w:themeFillTint="66"/>
            <w:vAlign w:val="center"/>
          </w:tcPr>
          <w:p w14:paraId="7503C027" w14:textId="77777777" w:rsidR="002559AD" w:rsidRPr="00C40E33" w:rsidRDefault="00C23718"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Fonts w:ascii="Calibri" w:eastAsia="Arial" w:hAnsi="Calibri" w:cs="Arial"/>
                <w:b/>
                <w:bCs/>
                <w:sz w:val="20"/>
                <w:szCs w:val="20"/>
                <w:u w:color="DC2300"/>
              </w:rPr>
            </w:pPr>
            <w:r w:rsidRPr="00C23718">
              <w:rPr>
                <w:rFonts w:ascii="Calibri" w:eastAsia="Arial" w:hAnsi="Calibri" w:cs="Arial"/>
                <w:b/>
                <w:bCs/>
                <w:sz w:val="20"/>
                <w:szCs w:val="20"/>
                <w:u w:color="DC2300"/>
              </w:rPr>
              <w:t>Improving the risk management system of conflict of interests arising</w:t>
            </w:r>
          </w:p>
        </w:tc>
        <w:tc>
          <w:tcPr>
            <w:tcW w:w="1546" w:type="dxa"/>
            <w:shd w:val="clear" w:color="auto" w:fill="B6D6E9" w:themeFill="accent1" w:themeFillTint="66"/>
            <w:vAlign w:val="center"/>
          </w:tcPr>
          <w:p w14:paraId="2BEF92C1"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c>
          <w:tcPr>
            <w:tcW w:w="1431" w:type="dxa"/>
            <w:shd w:val="clear" w:color="auto" w:fill="B6D6E9" w:themeFill="accent1" w:themeFillTint="66"/>
            <w:vAlign w:val="center"/>
          </w:tcPr>
          <w:p w14:paraId="20DDAFE3"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c>
          <w:tcPr>
            <w:tcW w:w="1534" w:type="dxa"/>
            <w:shd w:val="clear" w:color="auto" w:fill="B6D6E9" w:themeFill="accent1" w:themeFillTint="66"/>
            <w:vAlign w:val="center"/>
          </w:tcPr>
          <w:p w14:paraId="73B14CA9"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r w:rsidRPr="00C40E33">
              <w:rPr>
                <w:rFonts w:ascii="Calibri" w:eastAsia="Arial" w:hAnsi="Calibri" w:cs="Arial"/>
                <w:b/>
                <w:bCs/>
                <w:sz w:val="20"/>
                <w:szCs w:val="20"/>
                <w:u w:color="DC2300"/>
              </w:rPr>
              <w:t>Х</w:t>
            </w:r>
          </w:p>
        </w:tc>
        <w:tc>
          <w:tcPr>
            <w:tcW w:w="1443" w:type="dxa"/>
            <w:shd w:val="clear" w:color="auto" w:fill="B6D6E9" w:themeFill="accent1" w:themeFillTint="66"/>
            <w:vAlign w:val="center"/>
          </w:tcPr>
          <w:p w14:paraId="73D6EE3F"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r w:rsidRPr="00C40E33">
              <w:rPr>
                <w:rFonts w:ascii="Calibri" w:eastAsia="Arial" w:hAnsi="Calibri" w:cs="Arial"/>
                <w:b/>
                <w:bCs/>
                <w:sz w:val="20"/>
                <w:szCs w:val="20"/>
                <w:u w:color="DC2300"/>
              </w:rPr>
              <w:t>Х</w:t>
            </w:r>
          </w:p>
        </w:tc>
      </w:tr>
      <w:tr w:rsidR="002559AD" w:rsidRPr="00C40E33" w14:paraId="052DD05E" w14:textId="77777777" w:rsidTr="000D6220">
        <w:tc>
          <w:tcPr>
            <w:tcW w:w="567" w:type="dxa"/>
            <w:shd w:val="clear" w:color="auto" w:fill="DAEAF4" w:themeFill="accent1" w:themeFillTint="33"/>
            <w:vAlign w:val="center"/>
          </w:tcPr>
          <w:p w14:paraId="77B10EEA" w14:textId="77777777" w:rsidR="002559AD" w:rsidRPr="00C40E33" w:rsidRDefault="002559AD" w:rsidP="006C2493">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317"/>
                <w:tab w:val="left" w:pos="708"/>
              </w:tabs>
              <w:ind w:left="0" w:firstLine="0"/>
              <w:rPr>
                <w:rFonts w:ascii="Calibri" w:eastAsia="Arial" w:hAnsi="Calibri" w:cs="Arial"/>
                <w:b/>
                <w:bCs/>
                <w:sz w:val="20"/>
                <w:szCs w:val="20"/>
                <w:u w:color="DC2300"/>
              </w:rPr>
            </w:pPr>
          </w:p>
        </w:tc>
        <w:tc>
          <w:tcPr>
            <w:tcW w:w="4377" w:type="dxa"/>
            <w:gridSpan w:val="2"/>
            <w:shd w:val="clear" w:color="auto" w:fill="DAEAF4" w:themeFill="accent1" w:themeFillTint="33"/>
            <w:vAlign w:val="center"/>
          </w:tcPr>
          <w:p w14:paraId="5E9617B3" w14:textId="77777777" w:rsidR="002559AD" w:rsidRPr="00C40E33" w:rsidRDefault="00D54E46"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Fonts w:ascii="Calibri" w:eastAsia="Arial" w:hAnsi="Calibri" w:cs="Arial"/>
                <w:b/>
                <w:bCs/>
                <w:sz w:val="20"/>
                <w:szCs w:val="20"/>
                <w:u w:color="DC2300"/>
              </w:rPr>
            </w:pPr>
            <w:r w:rsidRPr="00D54E46">
              <w:rPr>
                <w:rFonts w:ascii="Calibri" w:eastAsia="Arial" w:hAnsi="Calibri" w:cs="Arial"/>
                <w:b/>
                <w:bCs/>
                <w:sz w:val="20"/>
                <w:szCs w:val="20"/>
                <w:u w:color="DC2300"/>
              </w:rPr>
              <w:t>Introducing a concept and practice of problem-solving courts in Bulgaria</w:t>
            </w:r>
          </w:p>
        </w:tc>
        <w:tc>
          <w:tcPr>
            <w:tcW w:w="1546" w:type="dxa"/>
            <w:shd w:val="clear" w:color="auto" w:fill="DAEAF4" w:themeFill="accent1" w:themeFillTint="33"/>
            <w:vAlign w:val="center"/>
          </w:tcPr>
          <w:p w14:paraId="3F180F0F"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c>
          <w:tcPr>
            <w:tcW w:w="1431" w:type="dxa"/>
            <w:shd w:val="clear" w:color="auto" w:fill="DAEAF4" w:themeFill="accent1" w:themeFillTint="33"/>
            <w:vAlign w:val="center"/>
          </w:tcPr>
          <w:p w14:paraId="190694E8"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c>
          <w:tcPr>
            <w:tcW w:w="1534" w:type="dxa"/>
            <w:shd w:val="clear" w:color="auto" w:fill="DAEAF4" w:themeFill="accent1" w:themeFillTint="33"/>
            <w:vAlign w:val="center"/>
          </w:tcPr>
          <w:p w14:paraId="2C8B55AF"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r w:rsidRPr="00C40E33">
              <w:rPr>
                <w:rFonts w:ascii="Calibri" w:eastAsia="Arial" w:hAnsi="Calibri" w:cs="Arial"/>
                <w:b/>
                <w:bCs/>
                <w:sz w:val="20"/>
                <w:szCs w:val="20"/>
                <w:u w:color="DC2300"/>
              </w:rPr>
              <w:t>Х</w:t>
            </w:r>
          </w:p>
        </w:tc>
        <w:tc>
          <w:tcPr>
            <w:tcW w:w="1443" w:type="dxa"/>
            <w:shd w:val="clear" w:color="auto" w:fill="DAEAF4" w:themeFill="accent1" w:themeFillTint="33"/>
            <w:vAlign w:val="center"/>
          </w:tcPr>
          <w:p w14:paraId="7862E666"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r>
      <w:tr w:rsidR="002559AD" w:rsidRPr="00C40E33" w14:paraId="581EDAE3" w14:textId="77777777" w:rsidTr="000D6220">
        <w:tc>
          <w:tcPr>
            <w:tcW w:w="567" w:type="dxa"/>
            <w:shd w:val="clear" w:color="auto" w:fill="B6D6E9" w:themeFill="accent1" w:themeFillTint="66"/>
            <w:vAlign w:val="center"/>
          </w:tcPr>
          <w:p w14:paraId="499F5C9F" w14:textId="77777777" w:rsidR="002559AD" w:rsidRPr="00C40E33" w:rsidRDefault="002559AD" w:rsidP="006C2493">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317"/>
                <w:tab w:val="left" w:pos="708"/>
              </w:tabs>
              <w:ind w:left="0" w:firstLine="0"/>
              <w:rPr>
                <w:rFonts w:ascii="Calibri" w:eastAsia="Arial" w:hAnsi="Calibri" w:cs="Arial"/>
                <w:b/>
                <w:bCs/>
                <w:sz w:val="20"/>
                <w:szCs w:val="20"/>
                <w:u w:color="DC2300"/>
              </w:rPr>
            </w:pPr>
          </w:p>
        </w:tc>
        <w:tc>
          <w:tcPr>
            <w:tcW w:w="4377" w:type="dxa"/>
            <w:gridSpan w:val="2"/>
            <w:shd w:val="clear" w:color="auto" w:fill="B6D6E9" w:themeFill="accent1" w:themeFillTint="66"/>
            <w:vAlign w:val="center"/>
          </w:tcPr>
          <w:p w14:paraId="01B11BA1" w14:textId="77777777" w:rsidR="002559AD" w:rsidRPr="00C40E33" w:rsidRDefault="00C7209E"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Fonts w:ascii="Calibri" w:eastAsia="Arial" w:hAnsi="Calibri" w:cs="Arial"/>
                <w:b/>
                <w:bCs/>
                <w:sz w:val="20"/>
                <w:szCs w:val="20"/>
                <w:u w:color="DC2300"/>
              </w:rPr>
            </w:pPr>
            <w:r w:rsidRPr="00C7209E">
              <w:rPr>
                <w:rFonts w:ascii="Calibri" w:eastAsia="Arial" w:hAnsi="Calibri" w:cs="Arial"/>
                <w:b/>
                <w:bCs/>
                <w:sz w:val="20"/>
                <w:szCs w:val="20"/>
                <w:u w:color="DC2300"/>
              </w:rPr>
              <w:t>Introduction of an e-procurement system</w:t>
            </w:r>
          </w:p>
        </w:tc>
        <w:tc>
          <w:tcPr>
            <w:tcW w:w="1546" w:type="dxa"/>
            <w:shd w:val="clear" w:color="auto" w:fill="B6D6E9" w:themeFill="accent1" w:themeFillTint="66"/>
            <w:vAlign w:val="center"/>
          </w:tcPr>
          <w:p w14:paraId="027D9721"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c>
          <w:tcPr>
            <w:tcW w:w="1431" w:type="dxa"/>
            <w:shd w:val="clear" w:color="auto" w:fill="B6D6E9" w:themeFill="accent1" w:themeFillTint="66"/>
            <w:vAlign w:val="center"/>
          </w:tcPr>
          <w:p w14:paraId="271B83D7"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c>
          <w:tcPr>
            <w:tcW w:w="1534" w:type="dxa"/>
            <w:shd w:val="clear" w:color="auto" w:fill="B6D6E9" w:themeFill="accent1" w:themeFillTint="66"/>
            <w:vAlign w:val="center"/>
          </w:tcPr>
          <w:p w14:paraId="659D9814"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c>
          <w:tcPr>
            <w:tcW w:w="1443" w:type="dxa"/>
            <w:shd w:val="clear" w:color="auto" w:fill="B6D6E9" w:themeFill="accent1" w:themeFillTint="66"/>
            <w:vAlign w:val="center"/>
          </w:tcPr>
          <w:p w14:paraId="69E02CAD"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r w:rsidRPr="00C40E33">
              <w:rPr>
                <w:rFonts w:ascii="Calibri" w:eastAsia="Arial" w:hAnsi="Calibri" w:cs="Arial"/>
                <w:b/>
                <w:bCs/>
                <w:sz w:val="20"/>
                <w:szCs w:val="20"/>
                <w:u w:color="DC2300"/>
              </w:rPr>
              <w:t>Х</w:t>
            </w:r>
          </w:p>
        </w:tc>
      </w:tr>
      <w:tr w:rsidR="002559AD" w:rsidRPr="00C40E33" w14:paraId="2BE157A9" w14:textId="77777777" w:rsidTr="000D6220">
        <w:tc>
          <w:tcPr>
            <w:tcW w:w="567" w:type="dxa"/>
            <w:shd w:val="clear" w:color="auto" w:fill="DAEAF4" w:themeFill="accent1" w:themeFillTint="33"/>
            <w:vAlign w:val="center"/>
          </w:tcPr>
          <w:p w14:paraId="32C021D7" w14:textId="77777777" w:rsidR="002559AD" w:rsidRPr="00C40E33" w:rsidRDefault="002559AD" w:rsidP="006C2493">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317"/>
                <w:tab w:val="left" w:pos="708"/>
              </w:tabs>
              <w:ind w:left="0" w:firstLine="0"/>
              <w:rPr>
                <w:rFonts w:ascii="Calibri" w:eastAsia="Arial" w:hAnsi="Calibri" w:cs="Arial"/>
                <w:b/>
                <w:bCs/>
                <w:sz w:val="20"/>
                <w:szCs w:val="20"/>
                <w:u w:color="DC2300"/>
              </w:rPr>
            </w:pPr>
          </w:p>
        </w:tc>
        <w:tc>
          <w:tcPr>
            <w:tcW w:w="4377" w:type="dxa"/>
            <w:gridSpan w:val="2"/>
            <w:shd w:val="clear" w:color="auto" w:fill="DAEAF4" w:themeFill="accent1" w:themeFillTint="33"/>
            <w:vAlign w:val="center"/>
          </w:tcPr>
          <w:p w14:paraId="0FDEF3C0" w14:textId="77777777" w:rsidR="002559AD" w:rsidRPr="00C40E33" w:rsidRDefault="007B34CB"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Fonts w:ascii="Calibri" w:eastAsia="Arial" w:hAnsi="Calibri" w:cs="Arial"/>
                <w:b/>
                <w:bCs/>
                <w:sz w:val="20"/>
                <w:szCs w:val="20"/>
                <w:u w:color="DC2300"/>
              </w:rPr>
            </w:pPr>
            <w:r w:rsidRPr="007B34CB">
              <w:rPr>
                <w:rFonts w:ascii="Calibri" w:eastAsia="Arial" w:hAnsi="Calibri" w:cs="Arial"/>
                <w:b/>
                <w:bCs/>
                <w:sz w:val="20"/>
                <w:szCs w:val="20"/>
                <w:u w:color="DC2300"/>
              </w:rPr>
              <w:t>Improving the usability of the published data from the electronic budget payment system (SEBRA)</w:t>
            </w:r>
          </w:p>
        </w:tc>
        <w:tc>
          <w:tcPr>
            <w:tcW w:w="1546" w:type="dxa"/>
            <w:shd w:val="clear" w:color="auto" w:fill="DAEAF4" w:themeFill="accent1" w:themeFillTint="33"/>
            <w:vAlign w:val="center"/>
          </w:tcPr>
          <w:p w14:paraId="7739BA87"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r w:rsidRPr="00C40E33">
              <w:rPr>
                <w:rFonts w:ascii="Calibri" w:eastAsia="Arial" w:hAnsi="Calibri" w:cs="Arial"/>
                <w:b/>
                <w:bCs/>
                <w:sz w:val="20"/>
                <w:szCs w:val="20"/>
                <w:u w:color="DC2300"/>
              </w:rPr>
              <w:t>Х</w:t>
            </w:r>
          </w:p>
        </w:tc>
        <w:tc>
          <w:tcPr>
            <w:tcW w:w="1431" w:type="dxa"/>
            <w:shd w:val="clear" w:color="auto" w:fill="DAEAF4" w:themeFill="accent1" w:themeFillTint="33"/>
            <w:vAlign w:val="center"/>
          </w:tcPr>
          <w:p w14:paraId="7CB5CC91"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c>
          <w:tcPr>
            <w:tcW w:w="1534" w:type="dxa"/>
            <w:shd w:val="clear" w:color="auto" w:fill="DAEAF4" w:themeFill="accent1" w:themeFillTint="33"/>
            <w:vAlign w:val="center"/>
          </w:tcPr>
          <w:p w14:paraId="6575DCDF"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r w:rsidRPr="00C40E33">
              <w:rPr>
                <w:rFonts w:ascii="Calibri" w:eastAsia="Arial" w:hAnsi="Calibri" w:cs="Arial"/>
                <w:b/>
                <w:bCs/>
                <w:sz w:val="20"/>
                <w:szCs w:val="20"/>
                <w:u w:color="DC2300"/>
              </w:rPr>
              <w:t>Х</w:t>
            </w:r>
          </w:p>
        </w:tc>
        <w:tc>
          <w:tcPr>
            <w:tcW w:w="1443" w:type="dxa"/>
            <w:shd w:val="clear" w:color="auto" w:fill="DAEAF4" w:themeFill="accent1" w:themeFillTint="33"/>
            <w:vAlign w:val="center"/>
          </w:tcPr>
          <w:p w14:paraId="75A73D23"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r>
      <w:tr w:rsidR="002559AD" w:rsidRPr="00C40E33" w14:paraId="7E20D36A" w14:textId="77777777" w:rsidTr="000D6220">
        <w:tc>
          <w:tcPr>
            <w:tcW w:w="567" w:type="dxa"/>
            <w:shd w:val="clear" w:color="auto" w:fill="B6D6E9" w:themeFill="accent1" w:themeFillTint="66"/>
            <w:vAlign w:val="center"/>
          </w:tcPr>
          <w:p w14:paraId="7EECB041" w14:textId="77777777" w:rsidR="002559AD" w:rsidRPr="00C40E33" w:rsidRDefault="002559AD" w:rsidP="006C2493">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317"/>
                <w:tab w:val="left" w:pos="708"/>
              </w:tabs>
              <w:ind w:left="0" w:firstLine="0"/>
              <w:rPr>
                <w:rFonts w:ascii="Calibri" w:eastAsia="Arial" w:hAnsi="Calibri" w:cs="Arial"/>
                <w:b/>
                <w:bCs/>
                <w:sz w:val="20"/>
                <w:szCs w:val="20"/>
                <w:u w:color="DC2300"/>
              </w:rPr>
            </w:pPr>
          </w:p>
        </w:tc>
        <w:tc>
          <w:tcPr>
            <w:tcW w:w="4377" w:type="dxa"/>
            <w:gridSpan w:val="2"/>
            <w:shd w:val="clear" w:color="auto" w:fill="B6D6E9" w:themeFill="accent1" w:themeFillTint="66"/>
            <w:vAlign w:val="center"/>
          </w:tcPr>
          <w:p w14:paraId="5932A0DA" w14:textId="77777777" w:rsidR="002559AD" w:rsidRPr="00C40E33" w:rsidRDefault="007B34CB"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Fonts w:ascii="Calibri" w:eastAsia="Arial" w:hAnsi="Calibri" w:cs="Arial"/>
                <w:b/>
                <w:bCs/>
                <w:sz w:val="20"/>
                <w:szCs w:val="20"/>
                <w:u w:color="DC2300"/>
              </w:rPr>
            </w:pPr>
            <w:r w:rsidRPr="007B34CB">
              <w:rPr>
                <w:rFonts w:ascii="Calibri" w:eastAsia="Arial" w:hAnsi="Calibri" w:cs="Arial"/>
                <w:b/>
                <w:bCs/>
                <w:sz w:val="20"/>
                <w:szCs w:val="20"/>
                <w:u w:color="DC2300"/>
              </w:rPr>
              <w:t>Improving of the ex-post control on awarding and implementing public procurement contracts and introducing a uniform practice of control and accountability</w:t>
            </w:r>
          </w:p>
        </w:tc>
        <w:tc>
          <w:tcPr>
            <w:tcW w:w="1546" w:type="dxa"/>
            <w:shd w:val="clear" w:color="auto" w:fill="B6D6E9" w:themeFill="accent1" w:themeFillTint="66"/>
            <w:vAlign w:val="center"/>
          </w:tcPr>
          <w:p w14:paraId="0651B320"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c>
          <w:tcPr>
            <w:tcW w:w="1431" w:type="dxa"/>
            <w:shd w:val="clear" w:color="auto" w:fill="B6D6E9" w:themeFill="accent1" w:themeFillTint="66"/>
            <w:vAlign w:val="center"/>
          </w:tcPr>
          <w:p w14:paraId="075183A2"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c>
          <w:tcPr>
            <w:tcW w:w="1534" w:type="dxa"/>
            <w:shd w:val="clear" w:color="auto" w:fill="B6D6E9" w:themeFill="accent1" w:themeFillTint="66"/>
            <w:vAlign w:val="center"/>
          </w:tcPr>
          <w:p w14:paraId="5D338962"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r w:rsidRPr="00C40E33">
              <w:rPr>
                <w:rFonts w:ascii="Calibri" w:eastAsia="Arial" w:hAnsi="Calibri" w:cs="Arial"/>
                <w:b/>
                <w:bCs/>
                <w:sz w:val="20"/>
                <w:szCs w:val="20"/>
                <w:u w:color="DC2300"/>
              </w:rPr>
              <w:t>Х</w:t>
            </w:r>
          </w:p>
        </w:tc>
        <w:tc>
          <w:tcPr>
            <w:tcW w:w="1443" w:type="dxa"/>
            <w:shd w:val="clear" w:color="auto" w:fill="B6D6E9" w:themeFill="accent1" w:themeFillTint="66"/>
            <w:vAlign w:val="center"/>
          </w:tcPr>
          <w:p w14:paraId="1D2A62E6" w14:textId="77777777" w:rsidR="002559AD" w:rsidRPr="00C40E33" w:rsidRDefault="002559AD" w:rsidP="000D6220">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center"/>
              <w:rPr>
                <w:rFonts w:ascii="Calibri" w:eastAsia="Arial" w:hAnsi="Calibri" w:cs="Arial"/>
                <w:b/>
                <w:bCs/>
                <w:sz w:val="20"/>
                <w:szCs w:val="20"/>
                <w:u w:color="DC2300"/>
              </w:rPr>
            </w:pPr>
          </w:p>
        </w:tc>
      </w:tr>
    </w:tbl>
    <w:p w14:paraId="4C5B7CBF" w14:textId="77777777" w:rsidR="002B49BF" w:rsidRPr="00C40E33" w:rsidRDefault="002B49BF">
      <w:pPr>
        <w:tabs>
          <w:tab w:val="left" w:pos="720"/>
        </w:tabs>
        <w:rPr>
          <w:rFonts w:ascii="Calibri" w:hAnsi="Calibri"/>
          <w:u w:color="DC2300"/>
        </w:rPr>
      </w:pPr>
    </w:p>
    <w:p w14:paraId="6CCD934F" w14:textId="77777777" w:rsidR="007C53D0" w:rsidRPr="00C40E33" w:rsidRDefault="007C53D0" w:rsidP="007C53D0">
      <w:pPr>
        <w:pStyle w:val="Heading1"/>
        <w:rPr>
          <w:rFonts w:cs="Calibri"/>
          <w:lang w:val="en-US"/>
        </w:rPr>
      </w:pPr>
      <w:bookmarkStart w:id="2" w:name="_Toc480484240"/>
      <w:bookmarkStart w:id="3" w:name="_Toc482893913"/>
      <w:r w:rsidRPr="00C40E33">
        <w:rPr>
          <w:lang w:val="en-US"/>
        </w:rPr>
        <w:t xml:space="preserve">2. </w:t>
      </w:r>
      <w:bookmarkEnd w:id="2"/>
      <w:r w:rsidRPr="00C40E33">
        <w:rPr>
          <w:rFonts w:cs="Calibri"/>
          <w:lang w:val="en-US"/>
        </w:rPr>
        <w:t>National Action Plan Process</w:t>
      </w:r>
      <w:bookmarkEnd w:id="3"/>
      <w:r w:rsidRPr="00C40E33">
        <w:rPr>
          <w:rFonts w:cs="Calibri"/>
          <w:lang w:val="en-US"/>
        </w:rPr>
        <w:t xml:space="preserve"> </w:t>
      </w:r>
    </w:p>
    <w:p w14:paraId="25993B6E" w14:textId="77777777" w:rsidR="007C53D0" w:rsidRPr="00C40E33" w:rsidRDefault="007C53D0" w:rsidP="007C53D0">
      <w:pPr>
        <w:pStyle w:val="Heading2"/>
        <w:rPr>
          <w:rFonts w:ascii="Calibri" w:hAnsi="Calibri" w:cs="Calibri"/>
          <w:sz w:val="24"/>
          <w:szCs w:val="24"/>
        </w:rPr>
      </w:pPr>
      <w:bookmarkStart w:id="4" w:name="_Toc480484241"/>
      <w:bookmarkStart w:id="5" w:name="_Toc482893914"/>
      <w:r w:rsidRPr="00C40E33">
        <w:rPr>
          <w:rFonts w:ascii="Calibri" w:hAnsi="Calibri" w:cs="Calibri"/>
          <w:sz w:val="24"/>
          <w:szCs w:val="24"/>
        </w:rPr>
        <w:t xml:space="preserve">А. </w:t>
      </w:r>
      <w:bookmarkEnd w:id="4"/>
      <w:r w:rsidRPr="00C40E33">
        <w:rPr>
          <w:rFonts w:ascii="Calibri" w:hAnsi="Calibri" w:cs="Calibri"/>
          <w:sz w:val="24"/>
          <w:szCs w:val="24"/>
        </w:rPr>
        <w:t>Consultation during NAP d</w:t>
      </w:r>
      <w:r w:rsidR="001D6FF2">
        <w:rPr>
          <w:rFonts w:ascii="Calibri" w:hAnsi="Calibri" w:cs="Calibri"/>
          <w:sz w:val="24"/>
          <w:szCs w:val="24"/>
        </w:rPr>
        <w:t>eveloping</w:t>
      </w:r>
      <w:r w:rsidRPr="00C40E33">
        <w:rPr>
          <w:rFonts w:ascii="Calibri" w:hAnsi="Calibri" w:cs="Calibri"/>
          <w:sz w:val="24"/>
          <w:szCs w:val="24"/>
        </w:rPr>
        <w:t>:</w:t>
      </w:r>
      <w:bookmarkEnd w:id="5"/>
    </w:p>
    <w:p w14:paraId="0289BD03" w14:textId="77777777" w:rsidR="007C53D0" w:rsidRPr="00C40E33" w:rsidRDefault="001D6FF2" w:rsidP="001D6FF2">
      <w:pPr>
        <w:pStyle w:val="ListParagraph"/>
        <w:numPr>
          <w:ilvl w:val="0"/>
          <w:numId w:val="25"/>
        </w:numPr>
        <w:rPr>
          <w:rFonts w:ascii="Calibri" w:hAnsi="Calibri" w:cs="Calibri"/>
        </w:rPr>
      </w:pPr>
      <w:r>
        <w:rPr>
          <w:rFonts w:ascii="Calibri" w:hAnsi="Calibri" w:cs="Calibri"/>
        </w:rPr>
        <w:t>Availability of timeline</w:t>
      </w:r>
    </w:p>
    <w:p w14:paraId="7924CB97" w14:textId="77777777" w:rsidR="007C53D0" w:rsidRPr="00C40E33" w:rsidRDefault="001D6FF2" w:rsidP="001D6FF2">
      <w:pPr>
        <w:pStyle w:val="ListParagraph"/>
        <w:numPr>
          <w:ilvl w:val="0"/>
          <w:numId w:val="25"/>
        </w:numPr>
        <w:rPr>
          <w:rFonts w:ascii="Calibri" w:hAnsi="Calibri" w:cs="Calibri"/>
        </w:rPr>
      </w:pPr>
      <w:r>
        <w:rPr>
          <w:rFonts w:ascii="Calibri" w:hAnsi="Calibri" w:cs="Calibri"/>
        </w:rPr>
        <w:t>Adequate notice</w:t>
      </w:r>
    </w:p>
    <w:p w14:paraId="13A36635" w14:textId="77777777" w:rsidR="001D6FF2" w:rsidRDefault="001D6FF2" w:rsidP="001D6FF2">
      <w:pPr>
        <w:pStyle w:val="ListParagraph"/>
        <w:numPr>
          <w:ilvl w:val="0"/>
          <w:numId w:val="25"/>
        </w:numPr>
        <w:rPr>
          <w:rFonts w:ascii="Calibri" w:hAnsi="Calibri" w:cs="Calibri"/>
        </w:rPr>
      </w:pPr>
      <w:r>
        <w:rPr>
          <w:rFonts w:ascii="Calibri" w:hAnsi="Calibri" w:cs="Calibri"/>
        </w:rPr>
        <w:t>Multiple channels</w:t>
      </w:r>
    </w:p>
    <w:p w14:paraId="7E94BD84" w14:textId="77777777" w:rsidR="001D6FF2" w:rsidRDefault="001D6FF2" w:rsidP="001D6FF2">
      <w:pPr>
        <w:pStyle w:val="ListParagraph"/>
        <w:numPr>
          <w:ilvl w:val="0"/>
          <w:numId w:val="25"/>
        </w:numPr>
        <w:rPr>
          <w:rFonts w:ascii="Calibri" w:hAnsi="Calibri" w:cs="Calibri"/>
        </w:rPr>
      </w:pPr>
      <w:r>
        <w:rPr>
          <w:rFonts w:ascii="Calibri" w:hAnsi="Calibri" w:cs="Calibri"/>
        </w:rPr>
        <w:t>Breadth of consultation</w:t>
      </w:r>
    </w:p>
    <w:p w14:paraId="2B376EFC" w14:textId="77777777" w:rsidR="008F6966" w:rsidRDefault="001D6FF2" w:rsidP="001D6FF2">
      <w:pPr>
        <w:pStyle w:val="ListParagraph"/>
        <w:numPr>
          <w:ilvl w:val="0"/>
          <w:numId w:val="25"/>
        </w:numPr>
        <w:rPr>
          <w:rFonts w:ascii="Calibri" w:hAnsi="Calibri" w:cs="Calibri"/>
        </w:rPr>
      </w:pPr>
      <w:r w:rsidRPr="001D6FF2">
        <w:rPr>
          <w:rFonts w:ascii="Calibri" w:hAnsi="Calibri" w:cs="Calibri"/>
        </w:rPr>
        <w:t>Documentation and feedback:</w:t>
      </w:r>
    </w:p>
    <w:p w14:paraId="08A9811B" w14:textId="77777777" w:rsidR="001D6FF2" w:rsidRPr="00C40E33" w:rsidRDefault="001D6FF2" w:rsidP="00923722">
      <w:pPr>
        <w:pStyle w:val="ListParagraph"/>
        <w:rPr>
          <w:rFonts w:ascii="Calibri" w:hAnsi="Calibri" w:cs="Calibri"/>
        </w:rPr>
      </w:pPr>
    </w:p>
    <w:p w14:paraId="69CAAE31" w14:textId="77777777" w:rsidR="007C53D0" w:rsidRPr="00C40E33" w:rsidRDefault="007C53D0" w:rsidP="007C53D0">
      <w:pPr>
        <w:pStyle w:val="Body"/>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spacing w:after="200" w:line="276" w:lineRule="auto"/>
        <w:jc w:val="both"/>
        <w:rPr>
          <w:rFonts w:ascii="Calibri" w:eastAsia="Arial" w:hAnsi="Calibri" w:cs="Calibri"/>
        </w:rPr>
      </w:pPr>
      <w:r w:rsidRPr="00C40E33">
        <w:rPr>
          <w:rFonts w:ascii="Calibri" w:hAnsi="Calibri" w:cs="Calibri"/>
        </w:rPr>
        <w:t xml:space="preserve">In April </w:t>
      </w:r>
      <w:r w:rsidR="001D6FF2" w:rsidRPr="00C40E33">
        <w:rPr>
          <w:rFonts w:ascii="Calibri" w:hAnsi="Calibri" w:cs="Calibri"/>
        </w:rPr>
        <w:t>2014,</w:t>
      </w:r>
      <w:r w:rsidRPr="00C40E33">
        <w:rPr>
          <w:rFonts w:ascii="Calibri" w:hAnsi="Calibri" w:cs="Calibri"/>
        </w:rPr>
        <w:t xml:space="preserve"> </w:t>
      </w:r>
      <w:r w:rsidR="001D6FF2" w:rsidRPr="00C40E33">
        <w:rPr>
          <w:rFonts w:ascii="Calibri" w:hAnsi="Calibri" w:cs="Calibri"/>
        </w:rPr>
        <w:t>the Minister of Regional Development</w:t>
      </w:r>
      <w:r w:rsidR="001D6FF2">
        <w:rPr>
          <w:rFonts w:ascii="Calibri" w:hAnsi="Calibri" w:cs="Calibri"/>
        </w:rPr>
        <w:t xml:space="preserve"> established an </w:t>
      </w:r>
      <w:r w:rsidRPr="00C40E33">
        <w:rPr>
          <w:rFonts w:ascii="Calibri" w:hAnsi="Calibri" w:cs="Calibri"/>
        </w:rPr>
        <w:t>inter-ministerial working group</w:t>
      </w:r>
      <w:r w:rsidR="001D6FF2">
        <w:rPr>
          <w:rFonts w:ascii="Calibri" w:hAnsi="Calibri" w:cs="Calibri"/>
        </w:rPr>
        <w:t xml:space="preserve"> with the main task of </w:t>
      </w:r>
      <w:r w:rsidRPr="00C40E33">
        <w:rPr>
          <w:rFonts w:ascii="Calibri" w:hAnsi="Calibri" w:cs="Calibri"/>
        </w:rPr>
        <w:t xml:space="preserve">developing Bulgaria’s second </w:t>
      </w:r>
      <w:r w:rsidR="001D6FF2">
        <w:rPr>
          <w:rFonts w:ascii="Calibri" w:hAnsi="Calibri" w:cs="Calibri"/>
        </w:rPr>
        <w:t>OGP n</w:t>
      </w:r>
      <w:r w:rsidRPr="00C40E33">
        <w:rPr>
          <w:rFonts w:ascii="Calibri" w:hAnsi="Calibri" w:cs="Calibri"/>
        </w:rPr>
        <w:t xml:space="preserve">ational </w:t>
      </w:r>
      <w:r w:rsidR="001D6FF2">
        <w:rPr>
          <w:rFonts w:ascii="Calibri" w:hAnsi="Calibri" w:cs="Calibri"/>
        </w:rPr>
        <w:t>a</w:t>
      </w:r>
      <w:r w:rsidRPr="00C40E33">
        <w:rPr>
          <w:rFonts w:ascii="Calibri" w:hAnsi="Calibri" w:cs="Calibri"/>
        </w:rPr>
        <w:t xml:space="preserve">ction </w:t>
      </w:r>
      <w:r w:rsidR="001D6FF2">
        <w:rPr>
          <w:rFonts w:ascii="Calibri" w:hAnsi="Calibri" w:cs="Calibri"/>
        </w:rPr>
        <w:t>p</w:t>
      </w:r>
      <w:r w:rsidRPr="00C40E33">
        <w:rPr>
          <w:rFonts w:ascii="Calibri" w:hAnsi="Calibri" w:cs="Calibri"/>
        </w:rPr>
        <w:t>lan.</w:t>
      </w:r>
    </w:p>
    <w:p w14:paraId="1F896F49" w14:textId="77777777" w:rsidR="007C53D0" w:rsidRPr="00C40E33" w:rsidRDefault="007C53D0" w:rsidP="007C53D0">
      <w:pPr>
        <w:pStyle w:val="Body"/>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spacing w:after="200" w:line="276" w:lineRule="auto"/>
        <w:jc w:val="both"/>
        <w:rPr>
          <w:rFonts w:ascii="Calibri" w:eastAsia="Arial" w:hAnsi="Calibri" w:cs="Calibri"/>
        </w:rPr>
      </w:pPr>
      <w:r w:rsidRPr="00C40E33">
        <w:rPr>
          <w:rFonts w:ascii="Calibri" w:hAnsi="Calibri" w:cs="Calibri"/>
        </w:rPr>
        <w:lastRenderedPageBreak/>
        <w:t>The working group was composed of representatives of the Council of Ministers</w:t>
      </w:r>
      <w:r w:rsidR="001D6FF2">
        <w:rPr>
          <w:rFonts w:ascii="Calibri" w:hAnsi="Calibri" w:cs="Calibri"/>
        </w:rPr>
        <w:t xml:space="preserve"> Administration</w:t>
      </w:r>
      <w:r w:rsidRPr="00C40E33">
        <w:rPr>
          <w:rFonts w:ascii="Calibri" w:hAnsi="Calibri" w:cs="Calibri"/>
        </w:rPr>
        <w:t xml:space="preserve">, Ministry of Regional Development, Ministry of Finance, Ministry of Defense, Ministry of Culture, Ministry of Agriculture and Foods, Ministry of Interior, Ministry of Environment and Waters, Ministry of Economy, Energy and Tourism, Ministry of Justice, Ministry of Transport, Information Technologies and Telecommunications, Ministry of Health, Ministry of Education and Science, and Ministry of Youth and Sports. Representatives of nongovernmental organizations, citizens and other stakeholders were invited to </w:t>
      </w:r>
      <w:r w:rsidR="008E3A86">
        <w:rPr>
          <w:rFonts w:ascii="Calibri" w:hAnsi="Calibri" w:cs="Calibri"/>
        </w:rPr>
        <w:t xml:space="preserve">participate </w:t>
      </w:r>
      <w:r w:rsidRPr="00C40E33">
        <w:rPr>
          <w:rFonts w:ascii="Calibri" w:hAnsi="Calibri" w:cs="Calibri"/>
        </w:rPr>
        <w:t xml:space="preserve">in the NAP2 development process.  </w:t>
      </w:r>
    </w:p>
    <w:p w14:paraId="767F030E" w14:textId="77777777" w:rsidR="007C53D0" w:rsidRPr="00C40E33" w:rsidRDefault="007C53D0" w:rsidP="007C53D0">
      <w:pPr>
        <w:pStyle w:val="Body"/>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spacing w:after="200" w:line="276" w:lineRule="auto"/>
        <w:jc w:val="both"/>
        <w:rPr>
          <w:rFonts w:ascii="Calibri" w:eastAsia="Arial" w:hAnsi="Calibri" w:cs="Calibri"/>
        </w:rPr>
      </w:pPr>
      <w:r w:rsidRPr="00C40E33">
        <w:rPr>
          <w:rFonts w:ascii="Calibri" w:hAnsi="Calibri" w:cs="Calibri"/>
        </w:rPr>
        <w:t xml:space="preserve">During the development of the second National Action Plan joint working meetings were held with representatives of NGOs and the members of the inter-ministerial working group at which the civil organizations made proposals for specific commitments and underlying measures to be included in the new </w:t>
      </w:r>
      <w:r w:rsidR="008E3A86">
        <w:rPr>
          <w:rFonts w:ascii="Calibri" w:hAnsi="Calibri" w:cs="Calibri"/>
        </w:rPr>
        <w:t>NAP</w:t>
      </w:r>
      <w:r w:rsidRPr="00C40E33">
        <w:rPr>
          <w:rFonts w:ascii="Calibri" w:hAnsi="Calibri" w:cs="Calibri"/>
        </w:rPr>
        <w:t>. Minutes from the meetings and a summary of the recommendations were drafted following each meeting and disseminated. A weakness of the process was the lack of feedback on the proposals that were not accepted which had demotivating effect in relation to the pro-active involvement of the CSOs.</w:t>
      </w:r>
    </w:p>
    <w:p w14:paraId="01A5317E" w14:textId="77777777" w:rsidR="007C53D0" w:rsidRPr="00C40E33" w:rsidRDefault="007C53D0" w:rsidP="007C53D0">
      <w:pPr>
        <w:pStyle w:val="Body"/>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spacing w:after="200" w:line="276" w:lineRule="auto"/>
        <w:jc w:val="both"/>
        <w:rPr>
          <w:rFonts w:ascii="Calibri" w:eastAsia="Arial" w:hAnsi="Calibri" w:cs="Calibri"/>
        </w:rPr>
      </w:pPr>
      <w:r w:rsidRPr="00C40E33">
        <w:rPr>
          <w:rFonts w:ascii="Calibri" w:hAnsi="Calibri" w:cs="Calibri"/>
        </w:rPr>
        <w:t xml:space="preserve">The recommendations of the independent IRM researcher included in the Assessment Report for the first National Action Plan of Bulgaria 2012-2013 were also taken into account in the development of the second Plan. The public officials discussed each of the recommendations and agreed that only the </w:t>
      </w:r>
      <w:r w:rsidR="008E3A86" w:rsidRPr="00C40E33">
        <w:rPr>
          <w:rFonts w:ascii="Calibri" w:hAnsi="Calibri" w:cs="Calibri"/>
        </w:rPr>
        <w:t>ones that were feasible</w:t>
      </w:r>
      <w:r w:rsidRPr="00C40E33">
        <w:rPr>
          <w:rFonts w:ascii="Calibri" w:hAnsi="Calibri" w:cs="Calibri"/>
        </w:rPr>
        <w:t xml:space="preserve"> should be included in the second Plan.</w:t>
      </w:r>
    </w:p>
    <w:p w14:paraId="39685690" w14:textId="77777777" w:rsidR="007C53D0" w:rsidRPr="00C40E33" w:rsidRDefault="007C53D0" w:rsidP="007C53D0">
      <w:pPr>
        <w:pStyle w:val="Body"/>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spacing w:after="200" w:line="276" w:lineRule="auto"/>
        <w:jc w:val="both"/>
        <w:rPr>
          <w:rFonts w:ascii="Calibri" w:eastAsia="Arial" w:hAnsi="Calibri" w:cs="Calibri"/>
        </w:rPr>
      </w:pPr>
      <w:r w:rsidRPr="00C40E33">
        <w:rPr>
          <w:rFonts w:ascii="Calibri" w:hAnsi="Calibri" w:cs="Calibri"/>
        </w:rPr>
        <w:t>Proposals for new commitments and specific measures were submitted by the following NGOs: Access to Information Program, NGO Links, Foundation Obshtestvo.BG, an assistant professor at Sofia University, an open data activist, etc. The proposals were mainly related to amendments to the Access to Public Information Act to provide for a proactive release of information as well as to the establishment of an open data portal.</w:t>
      </w:r>
    </w:p>
    <w:p w14:paraId="72CD9718" w14:textId="77777777" w:rsidR="007C53D0" w:rsidRPr="00C40E33" w:rsidRDefault="007C53D0" w:rsidP="00923722">
      <w:pPr>
        <w:pStyle w:val="Body"/>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spacing w:after="200" w:line="276" w:lineRule="auto"/>
        <w:jc w:val="both"/>
        <w:rPr>
          <w:rStyle w:val="None"/>
          <w:rFonts w:ascii="Calibri" w:hAnsi="Calibri" w:cs="Calibri"/>
        </w:rPr>
      </w:pPr>
      <w:r w:rsidRPr="00C40E33">
        <w:rPr>
          <w:rFonts w:ascii="Calibri" w:hAnsi="Calibri" w:cs="Calibri"/>
        </w:rPr>
        <w:t xml:space="preserve">All proposals made were discussed in the joint meetings thus ensuring active collaboration between the administration and the citizens in the development of the Plan. The Plan was then uploaded on the Public Consultations Portal </w:t>
      </w:r>
      <w:hyperlink r:id="rId10" w:history="1">
        <w:r w:rsidRPr="00C40E33">
          <w:rPr>
            <w:rStyle w:val="Hyperlink0"/>
            <w:rFonts w:ascii="Calibri" w:hAnsi="Calibri" w:cs="Calibri"/>
          </w:rPr>
          <w:t>www.strategy.bg</w:t>
        </w:r>
      </w:hyperlink>
      <w:r w:rsidRPr="00C40E33">
        <w:rPr>
          <w:rStyle w:val="None"/>
          <w:rFonts w:ascii="Calibri" w:hAnsi="Calibri" w:cs="Calibri"/>
        </w:rPr>
        <w:t>, and all stakeholders could make comments and additions to its prior to its approval by the Council of Ministers.</w:t>
      </w:r>
    </w:p>
    <w:p w14:paraId="542A75A5" w14:textId="77777777" w:rsidR="00E9076F" w:rsidRPr="00C40E33" w:rsidRDefault="00E9076F" w:rsidP="00923722">
      <w:pPr>
        <w:pStyle w:val="Body"/>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spacing w:after="200" w:line="276" w:lineRule="auto"/>
        <w:jc w:val="both"/>
        <w:rPr>
          <w:rFonts w:ascii="Calibri" w:eastAsia="Arial" w:hAnsi="Calibri" w:cs="Calibri"/>
        </w:rPr>
      </w:pPr>
    </w:p>
    <w:p w14:paraId="7BF01394" w14:textId="77777777" w:rsidR="007C53D0" w:rsidRPr="00C40E33" w:rsidRDefault="007C53D0" w:rsidP="007C53D0">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200" w:line="276" w:lineRule="auto"/>
        <w:jc w:val="both"/>
        <w:rPr>
          <w:rFonts w:ascii="Calibri" w:eastAsia="Arial" w:hAnsi="Calibri" w:cs="Calibri"/>
          <w:b/>
          <w:bCs/>
          <w:kern w:val="0"/>
          <w:u w:val="single"/>
        </w:rPr>
      </w:pPr>
      <w:r w:rsidRPr="00C40E33">
        <w:rPr>
          <w:rFonts w:ascii="Calibri" w:hAnsi="Calibri" w:cs="Calibri"/>
          <w:b/>
          <w:bCs/>
          <w:kern w:val="0"/>
          <w:u w:val="single"/>
        </w:rPr>
        <w:t>Challenges:</w:t>
      </w:r>
    </w:p>
    <w:p w14:paraId="442C1066" w14:textId="77777777" w:rsidR="007C53D0" w:rsidRPr="00C40E33" w:rsidRDefault="007C53D0" w:rsidP="00300DDB">
      <w:pPr>
        <w:pStyle w:val="Body"/>
        <w:widowControl/>
        <w:numPr>
          <w:ilvl w:val="0"/>
          <w:numId w:val="24"/>
        </w:numPr>
        <w:spacing w:after="200"/>
        <w:jc w:val="both"/>
        <w:rPr>
          <w:rStyle w:val="None"/>
          <w:rFonts w:ascii="Calibri" w:eastAsia="Arial" w:hAnsi="Calibri" w:cs="Calibri"/>
        </w:rPr>
      </w:pPr>
      <w:bookmarkStart w:id="6" w:name="_Toc480484242"/>
      <w:r w:rsidRPr="00C40E33">
        <w:rPr>
          <w:rStyle w:val="None"/>
          <w:rFonts w:ascii="Calibri" w:hAnsi="Calibri" w:cs="Calibri"/>
        </w:rPr>
        <w:t xml:space="preserve">The collaborative process of developing the OGP Action Plan lacks clear structure which poses obstacles to maintaining a meaningful dialog about the measures in the Plan. The lack of an established consultation procedure in relation to the Plan’s development and monitoring (consultation format, rules for participation, selection criteria, feedback obligations, schedule) creates difficulties for both the administration and the other stakeholders (NGOs, business </w:t>
      </w:r>
      <w:r w:rsidRPr="00C40E33">
        <w:rPr>
          <w:rStyle w:val="None"/>
          <w:rFonts w:ascii="Calibri" w:hAnsi="Calibri" w:cs="Calibri"/>
        </w:rPr>
        <w:lastRenderedPageBreak/>
        <w:t xml:space="preserve">community). As a result, the involvement of the stakeholders is limited </w:t>
      </w:r>
      <w:r w:rsidR="008E3A86" w:rsidRPr="00C40E33">
        <w:rPr>
          <w:rStyle w:val="None"/>
          <w:rFonts w:ascii="Calibri" w:hAnsi="Calibri" w:cs="Calibri"/>
        </w:rPr>
        <w:t>in terms of both quantity, and quality</w:t>
      </w:r>
      <w:r w:rsidR="008E3A86">
        <w:rPr>
          <w:rStyle w:val="None"/>
          <w:rFonts w:ascii="Calibri" w:hAnsi="Calibri" w:cs="Calibri"/>
        </w:rPr>
        <w:t>.</w:t>
      </w:r>
    </w:p>
    <w:p w14:paraId="697DE7CD" w14:textId="77777777" w:rsidR="007C53D0" w:rsidRPr="00C40E33" w:rsidRDefault="007C53D0" w:rsidP="00300DDB">
      <w:pPr>
        <w:pStyle w:val="Body"/>
        <w:widowControl/>
        <w:numPr>
          <w:ilvl w:val="0"/>
          <w:numId w:val="24"/>
        </w:numPr>
        <w:spacing w:after="200"/>
        <w:jc w:val="both"/>
        <w:rPr>
          <w:rStyle w:val="None"/>
          <w:rFonts w:ascii="Calibri" w:eastAsia="Arial" w:hAnsi="Calibri" w:cs="Calibri"/>
        </w:rPr>
      </w:pPr>
      <w:r w:rsidRPr="00C40E33">
        <w:rPr>
          <w:rStyle w:val="None"/>
          <w:rFonts w:ascii="Calibri" w:hAnsi="Calibri" w:cs="Calibri"/>
        </w:rPr>
        <w:t xml:space="preserve">Bulgaria’s participation in the Open Government Partnership Initiative should be more widely publicized as the initiative remains largely unknown </w:t>
      </w:r>
      <w:r w:rsidR="008E3A86" w:rsidRPr="00C40E33">
        <w:rPr>
          <w:rStyle w:val="None"/>
          <w:rFonts w:ascii="Calibri" w:hAnsi="Calibri" w:cs="Calibri"/>
        </w:rPr>
        <w:t>to not only the citizens and the</w:t>
      </w:r>
      <w:r w:rsidRPr="00C40E33">
        <w:rPr>
          <w:rStyle w:val="None"/>
          <w:rFonts w:ascii="Calibri" w:hAnsi="Calibri" w:cs="Calibri"/>
        </w:rPr>
        <w:t xml:space="preserve"> business community, </w:t>
      </w:r>
      <w:r w:rsidR="008E3A86" w:rsidRPr="00C40E33">
        <w:rPr>
          <w:rStyle w:val="None"/>
          <w:rFonts w:ascii="Calibri" w:hAnsi="Calibri" w:cs="Calibri"/>
        </w:rPr>
        <w:t>but</w:t>
      </w:r>
      <w:r w:rsidRPr="00C40E33">
        <w:rPr>
          <w:rStyle w:val="None"/>
          <w:rFonts w:ascii="Calibri" w:hAnsi="Calibri" w:cs="Calibri"/>
        </w:rPr>
        <w:t xml:space="preserve"> to some public officials. Traditional communication tools such as email, official letters were used during the development of the Plan but they were not part of a broader and coordinated information campaign involving a variety of communication channels (special events, social media, existing joint forums between the government and civil society) to reach differ</w:t>
      </w:r>
      <w:r w:rsidR="0018138D">
        <w:rPr>
          <w:rStyle w:val="None"/>
          <w:rFonts w:ascii="Calibri" w:hAnsi="Calibri" w:cs="Calibri"/>
        </w:rPr>
        <w:t>ent audiences.</w:t>
      </w:r>
    </w:p>
    <w:p w14:paraId="1E32A002" w14:textId="77777777" w:rsidR="007C53D0" w:rsidRPr="00C40E33" w:rsidRDefault="007C53D0" w:rsidP="00300DDB">
      <w:pPr>
        <w:pStyle w:val="Body"/>
        <w:widowControl/>
        <w:numPr>
          <w:ilvl w:val="0"/>
          <w:numId w:val="24"/>
        </w:numPr>
        <w:spacing w:after="200"/>
        <w:jc w:val="both"/>
        <w:rPr>
          <w:rStyle w:val="None"/>
          <w:rFonts w:ascii="Calibri" w:eastAsia="Arial" w:hAnsi="Calibri" w:cs="Calibri"/>
        </w:rPr>
      </w:pPr>
      <w:r w:rsidRPr="00C40E33">
        <w:rPr>
          <w:rStyle w:val="None"/>
          <w:rFonts w:ascii="Calibri" w:hAnsi="Calibri" w:cs="Calibri"/>
        </w:rPr>
        <w:t>The frequent changes of the ministerial OGP contact persons results in lack of consistency in the implementation of commitments laid down in</w:t>
      </w:r>
      <w:r w:rsidR="0018138D">
        <w:rPr>
          <w:rStyle w:val="None"/>
          <w:rFonts w:ascii="Calibri" w:hAnsi="Calibri" w:cs="Calibri"/>
        </w:rPr>
        <w:t xml:space="preserve"> approved strategic documents.</w:t>
      </w:r>
    </w:p>
    <w:p w14:paraId="17311BDC" w14:textId="77777777" w:rsidR="007C53D0" w:rsidRPr="00C40E33" w:rsidRDefault="007C53D0" w:rsidP="00300DDB">
      <w:pPr>
        <w:pStyle w:val="Body"/>
        <w:widowControl/>
        <w:numPr>
          <w:ilvl w:val="0"/>
          <w:numId w:val="24"/>
        </w:numPr>
        <w:spacing w:after="200"/>
        <w:jc w:val="both"/>
        <w:rPr>
          <w:rStyle w:val="None"/>
          <w:rFonts w:ascii="Calibri" w:eastAsia="Arial" w:hAnsi="Calibri" w:cs="Calibri"/>
        </w:rPr>
      </w:pPr>
      <w:r w:rsidRPr="00C40E33">
        <w:rPr>
          <w:rStyle w:val="None"/>
          <w:rFonts w:ascii="Calibri" w:hAnsi="Calibri" w:cs="Calibri"/>
        </w:rPr>
        <w:t>Some of the measures included in the second National Action Plan, mostly in the area of fiscal transparency, are ongoing activities of the administration - for instance “Implementation of the Government Debt Management Strategy 2015 -2017”; “Development, approval by the Council of Ministers and implementation of the Government Debt Management Strategy 2015 - 2017”, etc. Efforts should be made to design commitments and measures that are unique for the Initiative which could be one-off actions bringing sustained positive impa</w:t>
      </w:r>
      <w:r w:rsidR="0018138D">
        <w:rPr>
          <w:rStyle w:val="None"/>
          <w:rFonts w:ascii="Calibri" w:hAnsi="Calibri" w:cs="Calibri"/>
        </w:rPr>
        <w:t>ct in terms of good governance.</w:t>
      </w:r>
    </w:p>
    <w:p w14:paraId="52068410" w14:textId="77777777" w:rsidR="007C53D0" w:rsidRPr="00C40E33" w:rsidRDefault="007C53D0" w:rsidP="00923722">
      <w:pPr>
        <w:pStyle w:val="Heading2"/>
        <w:jc w:val="both"/>
        <w:rPr>
          <w:rFonts w:ascii="Calibri" w:eastAsia="Arial" w:hAnsi="Calibri" w:cs="Calibri"/>
          <w:sz w:val="24"/>
          <w:szCs w:val="24"/>
        </w:rPr>
      </w:pPr>
      <w:bookmarkStart w:id="7" w:name="_Toc482893915"/>
      <w:r w:rsidRPr="00C40E33">
        <w:rPr>
          <w:rFonts w:ascii="Calibri" w:hAnsi="Calibri" w:cs="Calibri"/>
          <w:sz w:val="24"/>
          <w:szCs w:val="24"/>
        </w:rPr>
        <w:t xml:space="preserve">B. </w:t>
      </w:r>
      <w:bookmarkEnd w:id="6"/>
      <w:r w:rsidRPr="00C40E33">
        <w:rPr>
          <w:rFonts w:ascii="Calibri" w:hAnsi="Calibri" w:cs="Calibri"/>
          <w:sz w:val="24"/>
          <w:szCs w:val="24"/>
        </w:rPr>
        <w:t>Consultation during implementation</w:t>
      </w:r>
      <w:bookmarkEnd w:id="7"/>
      <w:r w:rsidRPr="00C40E33">
        <w:rPr>
          <w:rFonts w:ascii="Calibri" w:hAnsi="Calibri" w:cs="Calibri"/>
          <w:sz w:val="24"/>
          <w:szCs w:val="24"/>
        </w:rPr>
        <w:t xml:space="preserve"> </w:t>
      </w:r>
    </w:p>
    <w:p w14:paraId="5F053C0B" w14:textId="77777777" w:rsidR="007C53D0" w:rsidRPr="00C40E33" w:rsidRDefault="007C53D0" w:rsidP="00923722">
      <w:pPr>
        <w:pStyle w:val="Body"/>
        <w:jc w:val="both"/>
        <w:rPr>
          <w:rStyle w:val="None"/>
          <w:rFonts w:ascii="Calibri" w:eastAsia="Arial" w:hAnsi="Calibri" w:cs="Calibri"/>
        </w:rPr>
      </w:pPr>
      <w:bookmarkStart w:id="8" w:name="_Toc480484243"/>
      <w:r w:rsidRPr="00C40E33">
        <w:rPr>
          <w:rStyle w:val="None"/>
          <w:rFonts w:ascii="Calibri" w:hAnsi="Calibri" w:cs="Calibri"/>
        </w:rPr>
        <w:t xml:space="preserve">Similarly, to the development of the Plan the approach to monitoring and evaluating the Plan implementation still lacks coherence and consistency. Currently it relies on the NGOs and other stakeholders being the proactive party, but given the low level of awareness about the Initiative and the lack of a clear cooperation mechanism a very small number of representatives of CSOs/other stakeholders take part in the monitoring process. </w:t>
      </w:r>
    </w:p>
    <w:p w14:paraId="66DD50DA" w14:textId="77777777" w:rsidR="007C53D0" w:rsidRPr="00C40E33" w:rsidRDefault="007C53D0" w:rsidP="007C53D0">
      <w:pPr>
        <w:pStyle w:val="Body"/>
        <w:rPr>
          <w:rStyle w:val="None"/>
          <w:rFonts w:ascii="Calibri" w:eastAsia="Arial" w:hAnsi="Calibri" w:cs="Calibri"/>
        </w:rPr>
      </w:pPr>
    </w:p>
    <w:p w14:paraId="5373B9C0" w14:textId="77777777" w:rsidR="006011B0" w:rsidRDefault="007C53D0" w:rsidP="00923722">
      <w:pPr>
        <w:pStyle w:val="Body"/>
        <w:jc w:val="both"/>
        <w:rPr>
          <w:rStyle w:val="None"/>
          <w:rFonts w:ascii="Calibri" w:hAnsi="Calibri" w:cs="Calibri"/>
        </w:rPr>
      </w:pPr>
      <w:r w:rsidRPr="00C40E33">
        <w:rPr>
          <w:rStyle w:val="None"/>
          <w:rFonts w:ascii="Calibri" w:hAnsi="Calibri" w:cs="Calibri"/>
        </w:rPr>
        <w:t xml:space="preserve">In order to overcome the above weaknesses and challenges the government </w:t>
      </w:r>
      <w:r w:rsidR="006011B0">
        <w:rPr>
          <w:rStyle w:val="None"/>
          <w:rFonts w:ascii="Calibri" w:hAnsi="Calibri" w:cs="Calibri"/>
        </w:rPr>
        <w:t>aims at improving NAT developing process, improving the quality of the public consultations on OGP topics, and increasing the number of stakeholders.</w:t>
      </w:r>
    </w:p>
    <w:p w14:paraId="19A9CC93" w14:textId="77777777" w:rsidR="006011B0" w:rsidRDefault="006011B0" w:rsidP="00923722">
      <w:pPr>
        <w:pStyle w:val="Body"/>
        <w:jc w:val="both"/>
        <w:rPr>
          <w:rStyle w:val="None"/>
          <w:rFonts w:ascii="Calibri" w:hAnsi="Calibri" w:cs="Calibri"/>
        </w:rPr>
      </w:pPr>
    </w:p>
    <w:p w14:paraId="2219E45E" w14:textId="77777777" w:rsidR="007C53D0" w:rsidRPr="00C40E33" w:rsidRDefault="007C53D0" w:rsidP="00923722">
      <w:pPr>
        <w:pStyle w:val="Body"/>
        <w:jc w:val="both"/>
        <w:rPr>
          <w:rStyle w:val="None"/>
          <w:rFonts w:ascii="Calibri" w:eastAsia="Arial" w:hAnsi="Calibri" w:cs="Calibri"/>
        </w:rPr>
      </w:pPr>
      <w:r w:rsidRPr="00C40E33">
        <w:rPr>
          <w:rStyle w:val="None"/>
          <w:rFonts w:ascii="Calibri" w:hAnsi="Calibri" w:cs="Calibri"/>
        </w:rPr>
        <w:t>The “Open Government Partnership” department on the P</w:t>
      </w:r>
      <w:r w:rsidR="006011B0">
        <w:rPr>
          <w:rStyle w:val="None"/>
          <w:rFonts w:ascii="Calibri" w:hAnsi="Calibri" w:cs="Calibri"/>
        </w:rPr>
        <w:t xml:space="preserve">ortal </w:t>
      </w:r>
      <w:r w:rsidRPr="00C40E33">
        <w:rPr>
          <w:rStyle w:val="None"/>
          <w:rFonts w:ascii="Calibri" w:hAnsi="Calibri" w:cs="Calibri"/>
        </w:rPr>
        <w:t>for public consultations will be</w:t>
      </w:r>
      <w:r w:rsidR="006011B0">
        <w:rPr>
          <w:rStyle w:val="None"/>
          <w:rFonts w:ascii="Calibri" w:hAnsi="Calibri" w:cs="Calibri"/>
        </w:rPr>
        <w:t xml:space="preserve"> improved in order to be more </w:t>
      </w:r>
      <w:r w:rsidRPr="00C40E33">
        <w:rPr>
          <w:rStyle w:val="None"/>
          <w:rFonts w:ascii="Calibri" w:hAnsi="Calibri" w:cs="Calibri"/>
        </w:rPr>
        <w:t xml:space="preserve">interactive and </w:t>
      </w:r>
      <w:r w:rsidR="006011B0">
        <w:rPr>
          <w:rStyle w:val="None"/>
          <w:rFonts w:ascii="Calibri" w:hAnsi="Calibri" w:cs="Calibri"/>
        </w:rPr>
        <w:t xml:space="preserve">to set a better </w:t>
      </w:r>
      <w:r w:rsidRPr="00C40E33">
        <w:rPr>
          <w:rStyle w:val="None"/>
          <w:rFonts w:ascii="Calibri" w:hAnsi="Calibri" w:cs="Calibri"/>
        </w:rPr>
        <w:t xml:space="preserve">notification system.  </w:t>
      </w:r>
    </w:p>
    <w:p w14:paraId="565AB021" w14:textId="77777777" w:rsidR="007C53D0" w:rsidRPr="00C40E33" w:rsidRDefault="007C53D0" w:rsidP="00923722">
      <w:pPr>
        <w:pStyle w:val="Body"/>
        <w:jc w:val="both"/>
        <w:rPr>
          <w:rStyle w:val="None"/>
          <w:rFonts w:ascii="Calibri" w:eastAsia="Arial" w:hAnsi="Calibri" w:cs="Calibri"/>
        </w:rPr>
      </w:pPr>
    </w:p>
    <w:p w14:paraId="7023D4DA" w14:textId="77777777" w:rsidR="007C53D0" w:rsidRPr="00C40E33" w:rsidRDefault="007C53D0" w:rsidP="00300DDB">
      <w:pPr>
        <w:pStyle w:val="Heading2"/>
        <w:jc w:val="both"/>
        <w:rPr>
          <w:rFonts w:ascii="Calibri" w:eastAsia="Arial" w:hAnsi="Calibri" w:cs="Calibri"/>
          <w:sz w:val="24"/>
          <w:szCs w:val="24"/>
        </w:rPr>
      </w:pPr>
      <w:bookmarkStart w:id="9" w:name="_Toc482893916"/>
      <w:r w:rsidRPr="00C40E33">
        <w:rPr>
          <w:rFonts w:ascii="Calibri" w:hAnsi="Calibri" w:cs="Calibri"/>
          <w:sz w:val="24"/>
          <w:szCs w:val="24"/>
        </w:rPr>
        <w:t xml:space="preserve">В. </w:t>
      </w:r>
      <w:bookmarkEnd w:id="8"/>
      <w:r w:rsidRPr="00C40E33">
        <w:rPr>
          <w:rFonts w:ascii="Calibri" w:hAnsi="Calibri" w:cs="Calibri"/>
          <w:sz w:val="24"/>
          <w:szCs w:val="24"/>
        </w:rPr>
        <w:t>Briefly describe the consultation or comment period for the Self-Assessment Report</w:t>
      </w:r>
      <w:bookmarkEnd w:id="9"/>
    </w:p>
    <w:p w14:paraId="29A99A7F" w14:textId="77777777" w:rsidR="007C53D0" w:rsidRPr="00C40E33" w:rsidRDefault="006011B0" w:rsidP="00300DDB">
      <w:pPr>
        <w:pStyle w:val="Body"/>
        <w:jc w:val="both"/>
        <w:rPr>
          <w:rStyle w:val="None"/>
          <w:rFonts w:ascii="Calibri" w:eastAsia="Arial" w:hAnsi="Calibri" w:cs="Calibri"/>
        </w:rPr>
      </w:pPr>
      <w:r>
        <w:rPr>
          <w:rStyle w:val="None"/>
          <w:rFonts w:ascii="Calibri" w:hAnsi="Calibri" w:cs="Calibri"/>
        </w:rPr>
        <w:t xml:space="preserve">The interim self-assessment </w:t>
      </w:r>
      <w:r w:rsidR="007C53D0" w:rsidRPr="00C40E33">
        <w:rPr>
          <w:rStyle w:val="None"/>
          <w:rFonts w:ascii="Calibri" w:hAnsi="Calibri" w:cs="Calibri"/>
        </w:rPr>
        <w:t xml:space="preserve">report together with </w:t>
      </w:r>
      <w:r>
        <w:rPr>
          <w:rStyle w:val="None"/>
          <w:rFonts w:ascii="Calibri" w:hAnsi="Calibri" w:cs="Calibri"/>
        </w:rPr>
        <w:t xml:space="preserve">the </w:t>
      </w:r>
      <w:r w:rsidR="007C53D0" w:rsidRPr="00C40E33">
        <w:rPr>
          <w:rStyle w:val="None"/>
          <w:rFonts w:ascii="Calibri" w:hAnsi="Calibri" w:cs="Calibri"/>
        </w:rPr>
        <w:t xml:space="preserve">schedule of the self-assessment process were published on the Public Consultations Portal </w:t>
      </w:r>
      <w:hyperlink r:id="rId11" w:history="1">
        <w:r w:rsidR="007C53D0" w:rsidRPr="00C40E33">
          <w:rPr>
            <w:rStyle w:val="Hyperlink1"/>
            <w:rFonts w:ascii="Calibri" w:hAnsi="Calibri" w:cs="Calibri"/>
          </w:rPr>
          <w:t>www.strategy.bg</w:t>
        </w:r>
      </w:hyperlink>
      <w:r w:rsidR="007C53D0" w:rsidRPr="00C40E33">
        <w:rPr>
          <w:rStyle w:val="None"/>
          <w:rFonts w:ascii="Calibri" w:hAnsi="Calibri" w:cs="Calibri"/>
        </w:rPr>
        <w:t>. All stakeholders were able to make comments and proposals within a period of 14 days.</w:t>
      </w:r>
      <w:r>
        <w:rPr>
          <w:rStyle w:val="None"/>
          <w:rFonts w:ascii="Calibri" w:hAnsi="Calibri" w:cs="Calibri"/>
        </w:rPr>
        <w:t xml:space="preserve"> The comments and proposals were incorporated into the report.</w:t>
      </w:r>
    </w:p>
    <w:p w14:paraId="6A98B1CE" w14:textId="77777777" w:rsidR="006011B0" w:rsidRDefault="006011B0" w:rsidP="00300DDB">
      <w:pPr>
        <w:pStyle w:val="Body"/>
        <w:jc w:val="both"/>
        <w:rPr>
          <w:rStyle w:val="None"/>
          <w:rFonts w:ascii="Calibri" w:hAnsi="Calibri" w:cs="Calibri"/>
        </w:rPr>
      </w:pPr>
    </w:p>
    <w:p w14:paraId="7EEA2A76" w14:textId="77777777" w:rsidR="007C53D0" w:rsidRPr="00C40E33" w:rsidRDefault="007C53D0" w:rsidP="00300DDB">
      <w:pPr>
        <w:pStyle w:val="Body"/>
        <w:jc w:val="both"/>
        <w:rPr>
          <w:rStyle w:val="None"/>
          <w:rFonts w:ascii="Calibri" w:hAnsi="Calibri" w:cs="Calibri"/>
        </w:rPr>
      </w:pPr>
      <w:r w:rsidRPr="00C40E33">
        <w:rPr>
          <w:rStyle w:val="None"/>
          <w:rFonts w:ascii="Calibri" w:hAnsi="Calibri" w:cs="Calibri"/>
        </w:rPr>
        <w:t xml:space="preserve">No consultation </w:t>
      </w:r>
      <w:r w:rsidR="006011B0">
        <w:rPr>
          <w:rStyle w:val="None"/>
          <w:rFonts w:ascii="Calibri" w:hAnsi="Calibri" w:cs="Calibri"/>
        </w:rPr>
        <w:t>carried out within the final report developing process.</w:t>
      </w:r>
      <w:r w:rsidRPr="00C40E33">
        <w:rPr>
          <w:rStyle w:val="None"/>
          <w:rFonts w:ascii="Calibri" w:hAnsi="Calibri" w:cs="Calibri"/>
        </w:rPr>
        <w:t xml:space="preserve"> </w:t>
      </w:r>
    </w:p>
    <w:p w14:paraId="786BF004" w14:textId="77777777" w:rsidR="007C53D0" w:rsidRPr="00C40E33" w:rsidRDefault="000D6220" w:rsidP="00300DDB">
      <w:pPr>
        <w:pStyle w:val="Heading1"/>
        <w:rPr>
          <w:rFonts w:cs="Arial"/>
          <w:lang w:val="en-US"/>
        </w:rPr>
      </w:pPr>
      <w:bookmarkStart w:id="10" w:name="_Toc482893917"/>
      <w:r w:rsidRPr="00C40E33">
        <w:rPr>
          <w:lang w:val="en-US"/>
        </w:rPr>
        <w:lastRenderedPageBreak/>
        <w:t>3.</w:t>
      </w:r>
      <w:r w:rsidR="00745627">
        <w:rPr>
          <w:lang w:val="en-US"/>
        </w:rPr>
        <w:t xml:space="preserve"> </w:t>
      </w:r>
      <w:r w:rsidR="007C53D0" w:rsidRPr="00C40E33">
        <w:rPr>
          <w:lang w:val="en-US"/>
        </w:rPr>
        <w:t>IRM Recommendations</w:t>
      </w:r>
      <w:bookmarkEnd w:id="10"/>
      <w:r w:rsidR="007C53D0" w:rsidRPr="00C40E33">
        <w:rPr>
          <w:lang w:val="en-US"/>
        </w:rPr>
        <w:t xml:space="preserve"> </w:t>
      </w:r>
    </w:p>
    <w:p w14:paraId="5FE3D318" w14:textId="77777777" w:rsidR="007C53D0" w:rsidRPr="00C40E33" w:rsidRDefault="007C53D0" w:rsidP="00300DDB">
      <w:pPr>
        <w:pStyle w:val="Body"/>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spacing w:after="200"/>
        <w:jc w:val="both"/>
        <w:rPr>
          <w:rStyle w:val="None"/>
          <w:rFonts w:ascii="Calibri" w:eastAsia="Arial" w:hAnsi="Calibri" w:cs="Calibri"/>
        </w:rPr>
      </w:pPr>
      <w:r w:rsidRPr="00C40E33">
        <w:rPr>
          <w:rStyle w:val="None"/>
          <w:rFonts w:ascii="Calibri" w:hAnsi="Calibri" w:cs="Calibri"/>
        </w:rPr>
        <w:t xml:space="preserve">The recommendations made by the independent IRM researcher in the Assessment Report for the first National Action Plan served as a basis for the development of the second Plan. One of the recommendations was for special attention to be paid to the formulation of the commitments and measures and efforts were made to select commitments which are concrete and whose impact is measurable. The members of the inter-ministerial working group discussed the proposals made in the Report and agreed that only the feasible ones should be included in the new </w:t>
      </w:r>
      <w:r w:rsidR="00FE140C">
        <w:rPr>
          <w:rStyle w:val="None"/>
          <w:rFonts w:ascii="Calibri" w:hAnsi="Calibri" w:cs="Calibri"/>
        </w:rPr>
        <w:t>p</w:t>
      </w:r>
      <w:r w:rsidRPr="00C40E33">
        <w:rPr>
          <w:rStyle w:val="None"/>
          <w:rFonts w:ascii="Calibri" w:hAnsi="Calibri" w:cs="Calibri"/>
        </w:rPr>
        <w:t xml:space="preserve">lan. Consequently, the following recommendations were laid down as measures in the new </w:t>
      </w:r>
      <w:r w:rsidR="00745627">
        <w:rPr>
          <w:rStyle w:val="None"/>
          <w:rFonts w:ascii="Calibri" w:hAnsi="Calibri" w:cs="Calibri"/>
        </w:rPr>
        <w:t>p</w:t>
      </w:r>
      <w:r w:rsidRPr="00C40E33">
        <w:rPr>
          <w:rStyle w:val="None"/>
          <w:rFonts w:ascii="Calibri" w:hAnsi="Calibri" w:cs="Calibri"/>
        </w:rPr>
        <w:t>lan:</w:t>
      </w:r>
    </w:p>
    <w:p w14:paraId="4226337C" w14:textId="77777777" w:rsidR="007C53D0" w:rsidRPr="00C40E33" w:rsidRDefault="007C53D0" w:rsidP="00300DDB">
      <w:pPr>
        <w:pStyle w:val="Body"/>
        <w:widowControl/>
        <w:numPr>
          <w:ilvl w:val="0"/>
          <w:numId w:val="27"/>
        </w:numPr>
        <w:spacing w:after="200"/>
        <w:jc w:val="both"/>
        <w:rPr>
          <w:rStyle w:val="None"/>
          <w:rFonts w:ascii="Calibri" w:eastAsia="Arial" w:hAnsi="Calibri" w:cs="Calibri"/>
        </w:rPr>
      </w:pPr>
      <w:r w:rsidRPr="00C40E33">
        <w:rPr>
          <w:rStyle w:val="None"/>
          <w:rFonts w:ascii="Calibri" w:hAnsi="Calibri" w:cs="Calibri"/>
        </w:rPr>
        <w:t>Implementing the NGO Development Strategy and establishment of an internal independent funding mechanism for CSOs;</w:t>
      </w:r>
    </w:p>
    <w:p w14:paraId="4E91E7E0" w14:textId="77777777" w:rsidR="007C53D0" w:rsidRPr="00C40E33" w:rsidRDefault="007C53D0" w:rsidP="00300DDB">
      <w:pPr>
        <w:pStyle w:val="Body"/>
        <w:widowControl/>
        <w:numPr>
          <w:ilvl w:val="0"/>
          <w:numId w:val="27"/>
        </w:numPr>
        <w:spacing w:after="200"/>
        <w:jc w:val="both"/>
        <w:rPr>
          <w:rStyle w:val="None"/>
          <w:rFonts w:ascii="Calibri" w:eastAsia="Arial" w:hAnsi="Calibri" w:cs="Calibri"/>
        </w:rPr>
      </w:pPr>
      <w:r w:rsidRPr="00C40E33">
        <w:rPr>
          <w:rStyle w:val="None"/>
          <w:rFonts w:ascii="Calibri" w:hAnsi="Calibri" w:cs="Calibri"/>
        </w:rPr>
        <w:t>Publication of more information about the operation of the consultative councils within the</w:t>
      </w:r>
      <w:r w:rsidR="00745627">
        <w:rPr>
          <w:rStyle w:val="None"/>
          <w:rFonts w:ascii="Calibri" w:hAnsi="Calibri" w:cs="Calibri"/>
        </w:rPr>
        <w:t xml:space="preserve"> different public institutions.</w:t>
      </w:r>
    </w:p>
    <w:p w14:paraId="4E794F52" w14:textId="77777777" w:rsidR="00331E2F" w:rsidRPr="00C40E33" w:rsidRDefault="007C53D0" w:rsidP="00300DDB">
      <w:pPr>
        <w:pStyle w:val="Body"/>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spacing w:after="200"/>
        <w:jc w:val="both"/>
        <w:rPr>
          <w:rFonts w:ascii="Calibri" w:hAnsi="Calibri" w:cs="Calibri"/>
        </w:rPr>
      </w:pPr>
      <w:r w:rsidRPr="00C40E33">
        <w:rPr>
          <w:rStyle w:val="None"/>
          <w:rFonts w:ascii="Calibri" w:hAnsi="Calibri" w:cs="Calibri"/>
        </w:rPr>
        <w:t xml:space="preserve">The independent researcher was also invited to take part in the discussion forums for the new Plan and her contribution was accounted for in the final version of the Plan. </w:t>
      </w:r>
    </w:p>
    <w:p w14:paraId="1EE4D98D" w14:textId="77777777" w:rsidR="007C53D0" w:rsidRPr="00C40E33" w:rsidRDefault="007C53D0" w:rsidP="007C53D0">
      <w:pPr>
        <w:pStyle w:val="Heading1"/>
        <w:rPr>
          <w:lang w:val="en-US"/>
        </w:rPr>
      </w:pPr>
      <w:bookmarkStart w:id="11" w:name="_Toc482893918"/>
      <w:r w:rsidRPr="00C40E33">
        <w:rPr>
          <w:lang w:val="en-US"/>
        </w:rPr>
        <w:t>4. Implementation of the National Action Plan Commitments</w:t>
      </w:r>
      <w:bookmarkEnd w:id="11"/>
      <w:r w:rsidRPr="00C40E33">
        <w:rPr>
          <w:lang w:val="en-US"/>
        </w:rPr>
        <w:t xml:space="preserve"> </w:t>
      </w:r>
    </w:p>
    <w:p w14:paraId="4C7ACB1E" w14:textId="77777777" w:rsidR="007C53D0" w:rsidRPr="00C40E33" w:rsidRDefault="00D24124" w:rsidP="00923722">
      <w:pPr>
        <w:pStyle w:val="Heading1"/>
        <w:jc w:val="both"/>
        <w:rPr>
          <w:lang w:val="en-US"/>
        </w:rPr>
      </w:pPr>
      <w:bookmarkStart w:id="12" w:name="_Toc482893919"/>
      <w:bookmarkStart w:id="13" w:name="_Toc480484246"/>
      <w:r>
        <w:rPr>
          <w:lang w:val="en-US"/>
        </w:rPr>
        <w:t>Commitment 1: Close p</w:t>
      </w:r>
      <w:r w:rsidR="007C53D0" w:rsidRPr="00C40E33">
        <w:rPr>
          <w:lang w:val="en-US"/>
        </w:rPr>
        <w:t>artnership between administration and civil society</w:t>
      </w:r>
      <w:bookmarkEnd w:id="12"/>
      <w:r w:rsidR="007C53D0" w:rsidRPr="00C40E33">
        <w:rPr>
          <w:lang w:val="en-US"/>
        </w:rPr>
        <w:t xml:space="preserve"> </w:t>
      </w:r>
      <w:bookmarkEnd w:id="13"/>
    </w:p>
    <w:tbl>
      <w:tblPr>
        <w:tblW w:w="10217"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44"/>
        <w:gridCol w:w="1990"/>
        <w:gridCol w:w="1359"/>
        <w:gridCol w:w="1540"/>
        <w:gridCol w:w="1531"/>
        <w:gridCol w:w="1287"/>
        <w:gridCol w:w="566"/>
      </w:tblGrid>
      <w:tr w:rsidR="007C53D0" w:rsidRPr="00C40E33" w14:paraId="2BA66CA7" w14:textId="77777777" w:rsidTr="000D6220">
        <w:tc>
          <w:tcPr>
            <w:tcW w:w="10217" w:type="dxa"/>
            <w:gridSpan w:val="7"/>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1DCF1006" w14:textId="77777777" w:rsidR="007C53D0" w:rsidRPr="00C40E33" w:rsidRDefault="007C53D0" w:rsidP="000D622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eastAsia="Calibri" w:hAnsi="Calibri" w:cs="Calibri"/>
                <w:b/>
                <w:color w:val="FFFFFF"/>
                <w:sz w:val="28"/>
                <w:szCs w:val="28"/>
                <w:u w:color="FFFFFF"/>
              </w:rPr>
            </w:pPr>
            <w:r w:rsidRPr="00C40E33">
              <w:rPr>
                <w:rStyle w:val="None"/>
                <w:rFonts w:ascii="Calibri" w:hAnsi="Calibri"/>
                <w:color w:val="FFFFFF"/>
              </w:rPr>
              <w:t>Commitment Completion Template</w:t>
            </w:r>
          </w:p>
        </w:tc>
      </w:tr>
      <w:tr w:rsidR="007C53D0" w:rsidRPr="00C40E33" w14:paraId="2471DFD5" w14:textId="77777777" w:rsidTr="000D6220">
        <w:tc>
          <w:tcPr>
            <w:tcW w:w="10217" w:type="dxa"/>
            <w:gridSpan w:val="7"/>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AA31E88" w14:textId="77777777" w:rsidR="007C53D0" w:rsidRPr="00C40E33" w:rsidRDefault="007C53D0" w:rsidP="000D6220">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Style w:val="None"/>
                <w:rFonts w:ascii="Calibri" w:eastAsia="Arial" w:hAnsi="Calibri" w:cs="Arial"/>
                <w:b/>
                <w:bCs/>
              </w:rPr>
            </w:pPr>
            <w:r w:rsidRPr="00C40E33">
              <w:rPr>
                <w:rStyle w:val="None"/>
                <w:rFonts w:ascii="Calibri" w:hAnsi="Calibri"/>
                <w:b/>
                <w:bCs/>
              </w:rPr>
              <w:t>Commitment No 4.1</w:t>
            </w:r>
          </w:p>
          <w:p w14:paraId="4ED71568" w14:textId="77777777" w:rsidR="007C53D0" w:rsidRPr="00C40E33" w:rsidRDefault="007C53D0" w:rsidP="000D6220">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Style w:val="None"/>
                <w:rFonts w:ascii="Calibri" w:eastAsia="Arial" w:hAnsi="Calibri" w:cs="Arial"/>
                <w:b/>
                <w:bCs/>
              </w:rPr>
            </w:pPr>
            <w:r w:rsidRPr="00C40E33">
              <w:rPr>
                <w:rStyle w:val="None"/>
                <w:rFonts w:ascii="Calibri" w:hAnsi="Calibri"/>
                <w:b/>
                <w:bCs/>
              </w:rPr>
              <w:t xml:space="preserve">CLOSE PARTNERSHIP BETWEEN THE ADMINISTRATION AND CIVIL SOCIETY </w:t>
            </w:r>
          </w:p>
          <w:p w14:paraId="2C5D13FE" w14:textId="77777777" w:rsidR="007C53D0" w:rsidRPr="00C40E33" w:rsidRDefault="007C53D0" w:rsidP="000D6220">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rPr>
                <w:rStyle w:val="None"/>
                <w:rFonts w:ascii="Calibri" w:eastAsia="Arial" w:hAnsi="Calibri" w:cs="Arial"/>
              </w:rPr>
            </w:pPr>
            <w:r w:rsidRPr="00C40E33">
              <w:rPr>
                <w:rStyle w:val="None"/>
                <w:rFonts w:ascii="Calibri" w:hAnsi="Calibri"/>
              </w:rPr>
              <w:t xml:space="preserve">Measure 1. Amendments to the Normative Acts Law </w:t>
            </w:r>
          </w:p>
          <w:p w14:paraId="09D4CF9E" w14:textId="77777777" w:rsidR="007C53D0" w:rsidRPr="00C40E33" w:rsidRDefault="007C53D0" w:rsidP="000D6220">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rPr>
                <w:rStyle w:val="None"/>
                <w:rFonts w:ascii="Calibri" w:eastAsia="Arial" w:hAnsi="Calibri" w:cs="Arial"/>
              </w:rPr>
            </w:pPr>
            <w:r w:rsidRPr="00C40E33">
              <w:rPr>
                <w:rStyle w:val="None"/>
                <w:rFonts w:ascii="Calibri" w:hAnsi="Calibri"/>
              </w:rPr>
              <w:t xml:space="preserve">Measure 2. Improved procedure for the participation of citizens and CSOs in public consultations </w:t>
            </w:r>
          </w:p>
          <w:p w14:paraId="442D99CB" w14:textId="77777777" w:rsidR="007C53D0" w:rsidRPr="00C40E33" w:rsidRDefault="007C53D0" w:rsidP="000D622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hAnsi="Calibri"/>
              </w:rPr>
            </w:pPr>
            <w:r w:rsidRPr="00C40E33">
              <w:rPr>
                <w:rStyle w:val="None"/>
                <w:rFonts w:ascii="Calibri" w:hAnsi="Calibri"/>
              </w:rPr>
              <w:t>Measure 3. Amendments to the Non-Profit Legal Entities Act</w:t>
            </w:r>
          </w:p>
        </w:tc>
      </w:tr>
      <w:tr w:rsidR="007C53D0" w:rsidRPr="00C40E33" w14:paraId="17AB9EBA" w14:textId="77777777" w:rsidTr="000D6220">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FA4B51D" w14:textId="77777777" w:rsidR="007C53D0" w:rsidRPr="00C40E33" w:rsidRDefault="007C53D0" w:rsidP="000D622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rPr>
            </w:pPr>
            <w:r w:rsidRPr="00C40E33">
              <w:rPr>
                <w:rStyle w:val="None"/>
                <w:rFonts w:ascii="Calibri" w:hAnsi="Calibri"/>
              </w:rPr>
              <w:t>Lead implementing agency</w:t>
            </w:r>
          </w:p>
        </w:tc>
        <w:tc>
          <w:tcPr>
            <w:tcW w:w="6283"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CC4DEFF" w14:textId="77777777" w:rsidR="007C53D0" w:rsidRPr="00C40E33" w:rsidRDefault="007C53D0" w:rsidP="000D6220">
            <w:pPr>
              <w:widowControl/>
              <w:tabs>
                <w:tab w:val="left" w:pos="720"/>
                <w:tab w:val="left" w:pos="1440"/>
                <w:tab w:val="left" w:pos="2160"/>
                <w:tab w:val="left" w:pos="2880"/>
                <w:tab w:val="left" w:pos="3600"/>
                <w:tab w:val="left" w:pos="4320"/>
                <w:tab w:val="left" w:pos="5040"/>
              </w:tabs>
              <w:jc w:val="center"/>
              <w:rPr>
                <w:rFonts w:ascii="Calibri" w:hAnsi="Calibri"/>
              </w:rPr>
            </w:pPr>
            <w:r w:rsidRPr="00C40E33">
              <w:rPr>
                <w:rFonts w:ascii="Calibri" w:eastAsia="Calibri" w:hAnsi="Calibri" w:cs="Calibri"/>
              </w:rPr>
              <w:t>Council of Ministers</w:t>
            </w:r>
            <w:r w:rsidR="00613300">
              <w:rPr>
                <w:rFonts w:ascii="Calibri" w:eastAsia="Calibri" w:hAnsi="Calibri" w:cs="Calibri"/>
              </w:rPr>
              <w:t xml:space="preserve"> Administration</w:t>
            </w:r>
          </w:p>
        </w:tc>
      </w:tr>
      <w:tr w:rsidR="007C53D0" w:rsidRPr="00C40E33" w14:paraId="5104AE54" w14:textId="77777777" w:rsidTr="000D6220">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DF500FD" w14:textId="77777777" w:rsidR="007C53D0" w:rsidRPr="00C40E33" w:rsidRDefault="007C53D0" w:rsidP="000D6220">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Style w:val="None"/>
                <w:rFonts w:ascii="Calibri" w:eastAsia="Arial" w:hAnsi="Calibri" w:cs="Arial"/>
              </w:rPr>
            </w:pPr>
            <w:r w:rsidRPr="00C40E33">
              <w:rPr>
                <w:rStyle w:val="None"/>
                <w:rFonts w:ascii="Calibri" w:hAnsi="Calibri"/>
              </w:rPr>
              <w:t>Name of responsible person</w:t>
            </w:r>
          </w:p>
          <w:p w14:paraId="2B33C553" w14:textId="77777777" w:rsidR="007C53D0" w:rsidRPr="00C40E33" w:rsidRDefault="007C53D0" w:rsidP="000D622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rPr>
            </w:pPr>
            <w:r w:rsidRPr="00C40E33">
              <w:rPr>
                <w:rStyle w:val="None"/>
                <w:rFonts w:ascii="Calibri" w:hAnsi="Calibri"/>
              </w:rPr>
              <w:t>from implementing agency</w:t>
            </w:r>
          </w:p>
        </w:tc>
        <w:tc>
          <w:tcPr>
            <w:tcW w:w="6283"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C25CBB4" w14:textId="77777777" w:rsidR="007C53D0" w:rsidRPr="00C40E33" w:rsidRDefault="007C53D0" w:rsidP="000D6220">
            <w:pPr>
              <w:widowControl/>
              <w:tabs>
                <w:tab w:val="left" w:pos="720"/>
                <w:tab w:val="left" w:pos="1440"/>
                <w:tab w:val="left" w:pos="2160"/>
                <w:tab w:val="left" w:pos="2880"/>
                <w:tab w:val="left" w:pos="3600"/>
                <w:tab w:val="left" w:pos="4320"/>
                <w:tab w:val="left" w:pos="5040"/>
              </w:tabs>
              <w:jc w:val="center"/>
              <w:rPr>
                <w:rFonts w:ascii="Calibri" w:hAnsi="Calibri"/>
              </w:rPr>
            </w:pPr>
            <w:r w:rsidRPr="00C40E33">
              <w:rPr>
                <w:rFonts w:ascii="Calibri" w:eastAsia="Calibri" w:hAnsi="Calibri" w:cs="Calibri"/>
              </w:rPr>
              <w:t>Iskren Ivanov</w:t>
            </w:r>
          </w:p>
        </w:tc>
      </w:tr>
      <w:tr w:rsidR="007C53D0" w:rsidRPr="00C40E33" w14:paraId="79797E91" w14:textId="77777777" w:rsidTr="000D6220">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BA0A2C2" w14:textId="77777777" w:rsidR="007C53D0" w:rsidRPr="00C40E33" w:rsidRDefault="007C53D0" w:rsidP="000D622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rPr>
            </w:pPr>
            <w:r w:rsidRPr="00C40E33">
              <w:rPr>
                <w:rStyle w:val="None"/>
                <w:rFonts w:ascii="Calibri" w:hAnsi="Calibri"/>
              </w:rPr>
              <w:t>Title, Department</w:t>
            </w:r>
          </w:p>
        </w:tc>
        <w:tc>
          <w:tcPr>
            <w:tcW w:w="6283"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C90C8F1" w14:textId="77777777" w:rsidR="007C53D0" w:rsidRPr="00C40E33" w:rsidRDefault="007C53D0" w:rsidP="00E86D27">
            <w:pPr>
              <w:widowControl/>
              <w:tabs>
                <w:tab w:val="left" w:pos="720"/>
                <w:tab w:val="left" w:pos="1440"/>
                <w:tab w:val="left" w:pos="2160"/>
                <w:tab w:val="left" w:pos="2880"/>
                <w:tab w:val="left" w:pos="3600"/>
                <w:tab w:val="left" w:pos="4320"/>
                <w:tab w:val="left" w:pos="5040"/>
              </w:tabs>
              <w:jc w:val="both"/>
              <w:rPr>
                <w:rFonts w:ascii="Calibri" w:hAnsi="Calibri"/>
              </w:rPr>
            </w:pPr>
            <w:r w:rsidRPr="00C40E33">
              <w:rPr>
                <w:rFonts w:ascii="Calibri" w:eastAsia="Calibri" w:hAnsi="Calibri" w:cs="Calibri"/>
              </w:rPr>
              <w:t>Head of Regulatory Impact Assessment</w:t>
            </w:r>
            <w:r w:rsidR="00613300">
              <w:rPr>
                <w:rFonts w:ascii="Calibri" w:eastAsia="Calibri" w:hAnsi="Calibri" w:cs="Calibri"/>
              </w:rPr>
              <w:t xml:space="preserve"> </w:t>
            </w:r>
            <w:r w:rsidR="00E86D27">
              <w:rPr>
                <w:rFonts w:ascii="Calibri" w:eastAsia="Calibri" w:hAnsi="Calibri" w:cs="Calibri"/>
              </w:rPr>
              <w:t>U</w:t>
            </w:r>
            <w:r w:rsidR="00613300">
              <w:rPr>
                <w:rFonts w:ascii="Calibri" w:eastAsia="Calibri" w:hAnsi="Calibri" w:cs="Calibri"/>
              </w:rPr>
              <w:t>nit</w:t>
            </w:r>
            <w:r w:rsidR="00C920E2">
              <w:rPr>
                <w:rFonts w:ascii="Calibri" w:eastAsia="Calibri" w:hAnsi="Calibri" w:cs="Calibri"/>
              </w:rPr>
              <w:t xml:space="preserve">, </w:t>
            </w:r>
            <w:r w:rsidRPr="00C40E33">
              <w:rPr>
                <w:rFonts w:ascii="Calibri" w:eastAsia="Calibri" w:hAnsi="Calibri" w:cs="Calibri"/>
              </w:rPr>
              <w:t xml:space="preserve">Modernization of the administration </w:t>
            </w:r>
            <w:r w:rsidR="0045753C" w:rsidRPr="00C40E33">
              <w:rPr>
                <w:rFonts w:ascii="Calibri" w:eastAsia="Calibri" w:hAnsi="Calibri" w:cs="Calibri"/>
              </w:rPr>
              <w:t>Direct</w:t>
            </w:r>
            <w:r w:rsidR="0045753C">
              <w:rPr>
                <w:rFonts w:ascii="Calibri" w:eastAsia="Calibri" w:hAnsi="Calibri" w:cs="Calibri"/>
              </w:rPr>
              <w:t>orate</w:t>
            </w:r>
            <w:r w:rsidR="0045753C" w:rsidRPr="00C40E33">
              <w:rPr>
                <w:rFonts w:ascii="Calibri" w:eastAsia="Calibri" w:hAnsi="Calibri" w:cs="Calibri"/>
              </w:rPr>
              <w:t xml:space="preserve"> </w:t>
            </w:r>
            <w:r w:rsidR="00C920E2">
              <w:rPr>
                <w:rFonts w:ascii="Calibri" w:eastAsia="Calibri" w:hAnsi="Calibri" w:cs="Calibri"/>
              </w:rPr>
              <w:t xml:space="preserve">at </w:t>
            </w:r>
            <w:r w:rsidRPr="00C40E33">
              <w:rPr>
                <w:rFonts w:ascii="Calibri" w:eastAsia="Calibri" w:hAnsi="Calibri" w:cs="Calibri"/>
              </w:rPr>
              <w:t>the Council of Ministers</w:t>
            </w:r>
            <w:r w:rsidR="0045753C">
              <w:rPr>
                <w:rFonts w:ascii="Calibri" w:eastAsia="Calibri" w:hAnsi="Calibri" w:cs="Calibri"/>
              </w:rPr>
              <w:t xml:space="preserve"> Administration</w:t>
            </w:r>
          </w:p>
        </w:tc>
      </w:tr>
      <w:tr w:rsidR="007C53D0" w:rsidRPr="00C40E33" w14:paraId="24EE3FBE" w14:textId="77777777" w:rsidTr="000D6220">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4F989A5" w14:textId="77777777" w:rsidR="007C53D0" w:rsidRPr="00C40E33" w:rsidRDefault="007C53D0" w:rsidP="000D622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rPr>
            </w:pPr>
            <w:r w:rsidRPr="00C40E33">
              <w:rPr>
                <w:rStyle w:val="None"/>
                <w:rFonts w:ascii="Calibri" w:hAnsi="Calibri"/>
              </w:rPr>
              <w:t>Email</w:t>
            </w:r>
          </w:p>
        </w:tc>
        <w:tc>
          <w:tcPr>
            <w:tcW w:w="6283"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4225A48" w14:textId="77777777" w:rsidR="007C53D0" w:rsidRPr="00C40E33" w:rsidRDefault="007C53D0" w:rsidP="000D6220">
            <w:pPr>
              <w:widowControl/>
              <w:tabs>
                <w:tab w:val="left" w:pos="720"/>
                <w:tab w:val="left" w:pos="1440"/>
                <w:tab w:val="left" w:pos="2160"/>
                <w:tab w:val="left" w:pos="2880"/>
                <w:tab w:val="left" w:pos="3600"/>
                <w:tab w:val="left" w:pos="4320"/>
                <w:tab w:val="left" w:pos="5040"/>
              </w:tabs>
              <w:jc w:val="center"/>
              <w:rPr>
                <w:rFonts w:ascii="Calibri" w:hAnsi="Calibri"/>
              </w:rPr>
            </w:pPr>
            <w:r w:rsidRPr="00C40E33">
              <w:rPr>
                <w:rStyle w:val="Link"/>
                <w:rFonts w:ascii="Calibri" w:eastAsia="Cambria" w:hAnsi="Calibri" w:cs="Cambria"/>
              </w:rPr>
              <w:t>is.ivanov@government.bg</w:t>
            </w:r>
          </w:p>
        </w:tc>
      </w:tr>
      <w:tr w:rsidR="007C53D0" w:rsidRPr="00C40E33" w14:paraId="43A8155C" w14:textId="77777777" w:rsidTr="000D6220">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3102FB7" w14:textId="77777777" w:rsidR="007C53D0" w:rsidRPr="00C40E33" w:rsidRDefault="007C53D0" w:rsidP="000D622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rPr>
            </w:pPr>
            <w:r w:rsidRPr="00C40E33">
              <w:rPr>
                <w:rStyle w:val="None"/>
                <w:rFonts w:ascii="Calibri" w:hAnsi="Calibri"/>
              </w:rPr>
              <w:t>Phone</w:t>
            </w:r>
          </w:p>
        </w:tc>
        <w:tc>
          <w:tcPr>
            <w:tcW w:w="6283"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F037B8F" w14:textId="77777777" w:rsidR="007C53D0" w:rsidRPr="00C40E33" w:rsidRDefault="00C920E2" w:rsidP="00AA1BED">
            <w:pPr>
              <w:widowControl/>
              <w:tabs>
                <w:tab w:val="left" w:pos="720"/>
                <w:tab w:val="left" w:pos="1440"/>
                <w:tab w:val="left" w:pos="2160"/>
                <w:tab w:val="left" w:pos="2880"/>
                <w:tab w:val="left" w:pos="3600"/>
                <w:tab w:val="left" w:pos="4320"/>
                <w:tab w:val="left" w:pos="5040"/>
              </w:tabs>
              <w:jc w:val="center"/>
              <w:rPr>
                <w:rFonts w:ascii="Calibri" w:hAnsi="Calibri"/>
              </w:rPr>
            </w:pPr>
            <w:r>
              <w:rPr>
                <w:rFonts w:ascii="Calibri" w:eastAsia="Calibri" w:hAnsi="Calibri" w:cs="Calibri"/>
              </w:rPr>
              <w:t>+359</w:t>
            </w:r>
            <w:r w:rsidR="00AA1BED">
              <w:rPr>
                <w:rFonts w:ascii="Calibri" w:eastAsia="Calibri" w:hAnsi="Calibri" w:cs="Calibri"/>
              </w:rPr>
              <w:t xml:space="preserve"> </w:t>
            </w:r>
            <w:r w:rsidR="007C53D0" w:rsidRPr="00C40E33">
              <w:rPr>
                <w:rFonts w:ascii="Calibri" w:eastAsia="Calibri" w:hAnsi="Calibri" w:cs="Calibri"/>
              </w:rPr>
              <w:t>2</w:t>
            </w:r>
            <w:r w:rsidR="00AA1BED">
              <w:rPr>
                <w:rFonts w:ascii="Calibri" w:eastAsia="Calibri" w:hAnsi="Calibri" w:cs="Calibri"/>
              </w:rPr>
              <w:t xml:space="preserve"> </w:t>
            </w:r>
            <w:r w:rsidR="007C53D0" w:rsidRPr="00C40E33">
              <w:rPr>
                <w:rFonts w:ascii="Calibri" w:eastAsia="Calibri" w:hAnsi="Calibri" w:cs="Calibri"/>
              </w:rPr>
              <w:t>940 2093</w:t>
            </w:r>
          </w:p>
        </w:tc>
      </w:tr>
      <w:tr w:rsidR="007C53D0" w:rsidRPr="00C40E33" w14:paraId="143F53E7" w14:textId="77777777" w:rsidTr="000D6220">
        <w:tc>
          <w:tcPr>
            <w:tcW w:w="194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248405E" w14:textId="77777777" w:rsidR="007C53D0" w:rsidRPr="00C40E33" w:rsidRDefault="007C53D0" w:rsidP="000D6220">
            <w:pPr>
              <w:pStyle w:val="Body"/>
              <w:widowControl/>
              <w:jc w:val="center"/>
              <w:rPr>
                <w:rStyle w:val="None"/>
                <w:rFonts w:ascii="Calibri" w:eastAsia="Arial" w:hAnsi="Calibri" w:cs="Arial"/>
              </w:rPr>
            </w:pPr>
            <w:r w:rsidRPr="00C40E33">
              <w:rPr>
                <w:rStyle w:val="None"/>
                <w:rFonts w:ascii="Calibri" w:hAnsi="Calibri"/>
              </w:rPr>
              <w:t>Other</w:t>
            </w:r>
          </w:p>
          <w:p w14:paraId="48DA16BD" w14:textId="77777777" w:rsidR="007C53D0" w:rsidRPr="00C40E33" w:rsidRDefault="007C53D0" w:rsidP="000D6220">
            <w:pPr>
              <w:pStyle w:val="Body"/>
              <w:widowControl/>
              <w:jc w:val="center"/>
              <w:rPr>
                <w:rStyle w:val="None"/>
                <w:rFonts w:ascii="Calibri" w:eastAsia="Arial" w:hAnsi="Calibri" w:cs="Arial"/>
              </w:rPr>
            </w:pPr>
            <w:r w:rsidRPr="00C40E33">
              <w:rPr>
                <w:rStyle w:val="None"/>
                <w:rFonts w:ascii="Calibri" w:hAnsi="Calibri"/>
              </w:rPr>
              <w:t>actors</w:t>
            </w:r>
          </w:p>
          <w:p w14:paraId="71A71A29" w14:textId="77777777" w:rsidR="007C53D0" w:rsidRPr="00C40E33" w:rsidRDefault="007C53D0" w:rsidP="000D6220">
            <w:pPr>
              <w:widowControl/>
              <w:jc w:val="center"/>
              <w:rPr>
                <w:rFonts w:ascii="Calibri" w:hAnsi="Calibri"/>
              </w:rPr>
            </w:pPr>
            <w:r w:rsidRPr="00C40E33">
              <w:rPr>
                <w:rStyle w:val="None"/>
                <w:rFonts w:ascii="Calibri" w:hAnsi="Calibri"/>
              </w:rPr>
              <w:t>involved</w:t>
            </w:r>
          </w:p>
        </w:tc>
        <w:tc>
          <w:tcPr>
            <w:tcW w:w="199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2A39E5E" w14:textId="77777777" w:rsidR="007C53D0" w:rsidRPr="00C40E33" w:rsidRDefault="007C53D0" w:rsidP="000D6220">
            <w:pPr>
              <w:widowControl/>
              <w:jc w:val="center"/>
              <w:rPr>
                <w:rFonts w:ascii="Calibri" w:hAnsi="Calibri"/>
              </w:rPr>
            </w:pPr>
            <w:r w:rsidRPr="00C40E33">
              <w:rPr>
                <w:rStyle w:val="None"/>
                <w:rFonts w:ascii="Calibri" w:hAnsi="Calibri"/>
              </w:rPr>
              <w:t>Government</w:t>
            </w:r>
          </w:p>
        </w:tc>
        <w:tc>
          <w:tcPr>
            <w:tcW w:w="6283"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9FF3F35" w14:textId="77777777" w:rsidR="007C53D0" w:rsidRPr="00C40E33" w:rsidRDefault="007C53D0" w:rsidP="0081405B">
            <w:pPr>
              <w:widowControl/>
              <w:numPr>
                <w:ilvl w:val="0"/>
                <w:numId w:val="3"/>
              </w:numPr>
              <w:tabs>
                <w:tab w:val="num" w:pos="720"/>
                <w:tab w:val="left" w:pos="1440"/>
                <w:tab w:val="left" w:pos="2160"/>
                <w:tab w:val="left" w:pos="2880"/>
                <w:tab w:val="left" w:pos="3600"/>
                <w:tab w:val="left" w:pos="4320"/>
                <w:tab w:val="left" w:pos="5040"/>
              </w:tabs>
              <w:ind w:left="720" w:hanging="360"/>
              <w:rPr>
                <w:rFonts w:ascii="Calibri" w:eastAsia="Cambria" w:hAnsi="Calibri" w:cs="Cambria"/>
              </w:rPr>
            </w:pPr>
            <w:r w:rsidRPr="00C40E33">
              <w:rPr>
                <w:rFonts w:ascii="Calibri" w:eastAsia="Calibri" w:hAnsi="Calibri" w:cs="Calibri"/>
              </w:rPr>
              <w:t>Ministry of Justice</w:t>
            </w:r>
          </w:p>
          <w:p w14:paraId="6028C3E5" w14:textId="77777777" w:rsidR="007C53D0" w:rsidRPr="00C40E33" w:rsidRDefault="007C53D0" w:rsidP="0081405B">
            <w:pPr>
              <w:widowControl/>
              <w:numPr>
                <w:ilvl w:val="0"/>
                <w:numId w:val="4"/>
              </w:numPr>
              <w:tabs>
                <w:tab w:val="num" w:pos="720"/>
                <w:tab w:val="left" w:pos="1440"/>
                <w:tab w:val="left" w:pos="2160"/>
                <w:tab w:val="left" w:pos="2880"/>
                <w:tab w:val="left" w:pos="3600"/>
                <w:tab w:val="left" w:pos="4320"/>
                <w:tab w:val="left" w:pos="5040"/>
              </w:tabs>
              <w:ind w:left="720" w:hanging="360"/>
              <w:rPr>
                <w:rFonts w:ascii="Calibri" w:eastAsia="Cambria" w:hAnsi="Calibri" w:cs="Cambria"/>
              </w:rPr>
            </w:pPr>
            <w:r w:rsidRPr="00C40E33">
              <w:rPr>
                <w:rFonts w:ascii="Calibri" w:eastAsia="Calibri" w:hAnsi="Calibri" w:cs="Calibri"/>
              </w:rPr>
              <w:t>Council of Ministers</w:t>
            </w:r>
            <w:r w:rsidR="00613300">
              <w:rPr>
                <w:rFonts w:ascii="Calibri" w:eastAsia="Calibri" w:hAnsi="Calibri" w:cs="Calibri"/>
              </w:rPr>
              <w:t xml:space="preserve"> Administration</w:t>
            </w:r>
          </w:p>
          <w:p w14:paraId="16F01AC2" w14:textId="77777777" w:rsidR="007C53D0" w:rsidRPr="00C40E33" w:rsidRDefault="00613300" w:rsidP="0081405B">
            <w:pPr>
              <w:widowControl/>
              <w:numPr>
                <w:ilvl w:val="0"/>
                <w:numId w:val="5"/>
              </w:numPr>
              <w:tabs>
                <w:tab w:val="num" w:pos="720"/>
                <w:tab w:val="left" w:pos="1440"/>
                <w:tab w:val="left" w:pos="2160"/>
                <w:tab w:val="left" w:pos="2880"/>
                <w:tab w:val="left" w:pos="3600"/>
                <w:tab w:val="left" w:pos="4320"/>
                <w:tab w:val="left" w:pos="5040"/>
              </w:tabs>
              <w:ind w:left="720" w:hanging="360"/>
              <w:rPr>
                <w:rFonts w:ascii="Calibri" w:eastAsia="Cambria" w:hAnsi="Calibri" w:cs="Cambria"/>
              </w:rPr>
            </w:pPr>
            <w:r>
              <w:rPr>
                <w:rFonts w:ascii="Calibri" w:eastAsia="Calibri" w:hAnsi="Calibri" w:cs="Calibri"/>
              </w:rPr>
              <w:t>c</w:t>
            </w:r>
            <w:r w:rsidR="007C53D0" w:rsidRPr="00C40E33">
              <w:rPr>
                <w:rFonts w:ascii="Calibri" w:eastAsia="Calibri" w:hAnsi="Calibri" w:cs="Calibri"/>
              </w:rPr>
              <w:t>entral administration</w:t>
            </w:r>
          </w:p>
        </w:tc>
      </w:tr>
      <w:tr w:rsidR="007C53D0" w:rsidRPr="00C40E33" w14:paraId="7B8D2776" w14:textId="77777777" w:rsidTr="000D6220">
        <w:tc>
          <w:tcPr>
            <w:tcW w:w="1944" w:type="dxa"/>
            <w:vMerge/>
            <w:tcBorders>
              <w:top w:val="single" w:sz="4" w:space="0" w:color="000000"/>
              <w:left w:val="single" w:sz="4" w:space="0" w:color="000000"/>
              <w:bottom w:val="single" w:sz="4" w:space="0" w:color="000000"/>
              <w:right w:val="single" w:sz="4" w:space="0" w:color="000000"/>
            </w:tcBorders>
            <w:shd w:val="clear" w:color="auto" w:fill="D9D9D9"/>
          </w:tcPr>
          <w:p w14:paraId="5C828D13" w14:textId="77777777" w:rsidR="007C53D0" w:rsidRPr="00C40E33" w:rsidRDefault="007C53D0" w:rsidP="000D6220">
            <w:pPr>
              <w:rPr>
                <w:rFonts w:ascii="Calibri" w:hAnsi="Calibri"/>
              </w:rPr>
            </w:pPr>
          </w:p>
        </w:tc>
        <w:tc>
          <w:tcPr>
            <w:tcW w:w="199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76AE8AC" w14:textId="77777777" w:rsidR="007C53D0" w:rsidRPr="00C40E33" w:rsidRDefault="007C53D0" w:rsidP="000D6220">
            <w:pPr>
              <w:pStyle w:val="Body"/>
              <w:widowControl/>
              <w:jc w:val="center"/>
              <w:rPr>
                <w:rStyle w:val="None"/>
                <w:rFonts w:ascii="Calibri" w:eastAsia="Arial" w:hAnsi="Calibri" w:cs="Arial"/>
              </w:rPr>
            </w:pPr>
            <w:r w:rsidRPr="00C40E33">
              <w:rPr>
                <w:rStyle w:val="None"/>
                <w:rFonts w:ascii="Calibri" w:hAnsi="Calibri"/>
              </w:rPr>
              <w:t>CSOs, private</w:t>
            </w:r>
          </w:p>
          <w:p w14:paraId="7B6CCEFF" w14:textId="77777777" w:rsidR="007C53D0" w:rsidRPr="00C40E33" w:rsidRDefault="007C53D0" w:rsidP="000D6220">
            <w:pPr>
              <w:pStyle w:val="Body"/>
              <w:widowControl/>
              <w:jc w:val="center"/>
              <w:rPr>
                <w:rStyle w:val="None"/>
                <w:rFonts w:ascii="Calibri" w:eastAsia="Arial" w:hAnsi="Calibri" w:cs="Arial"/>
              </w:rPr>
            </w:pPr>
            <w:r w:rsidRPr="00C40E33">
              <w:rPr>
                <w:rStyle w:val="None"/>
                <w:rFonts w:ascii="Calibri" w:hAnsi="Calibri"/>
              </w:rPr>
              <w:t>sector, working</w:t>
            </w:r>
          </w:p>
          <w:p w14:paraId="184DF58A" w14:textId="77777777" w:rsidR="007C53D0" w:rsidRPr="00C40E33" w:rsidRDefault="007C53D0" w:rsidP="000D6220">
            <w:pPr>
              <w:pStyle w:val="Body"/>
              <w:widowControl/>
              <w:jc w:val="center"/>
              <w:rPr>
                <w:rStyle w:val="None"/>
                <w:rFonts w:ascii="Calibri" w:eastAsia="Arial" w:hAnsi="Calibri" w:cs="Arial"/>
              </w:rPr>
            </w:pPr>
            <w:r w:rsidRPr="00C40E33">
              <w:rPr>
                <w:rStyle w:val="None"/>
                <w:rFonts w:ascii="Calibri" w:hAnsi="Calibri"/>
              </w:rPr>
              <w:t>groups,</w:t>
            </w:r>
          </w:p>
          <w:p w14:paraId="01D16E00" w14:textId="77777777" w:rsidR="007C53D0" w:rsidRPr="00C40E33" w:rsidRDefault="007C53D0" w:rsidP="000D6220">
            <w:pPr>
              <w:widowControl/>
              <w:jc w:val="center"/>
              <w:rPr>
                <w:rFonts w:ascii="Calibri" w:hAnsi="Calibri"/>
              </w:rPr>
            </w:pPr>
            <w:r w:rsidRPr="00C40E33">
              <w:rPr>
                <w:rStyle w:val="None"/>
                <w:rFonts w:ascii="Calibri" w:hAnsi="Calibri"/>
              </w:rPr>
              <w:t>multilaterals</w:t>
            </w:r>
          </w:p>
        </w:tc>
        <w:tc>
          <w:tcPr>
            <w:tcW w:w="6283"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A75B8AF" w14:textId="77777777" w:rsidR="007C53D0" w:rsidRPr="00C40E33" w:rsidRDefault="007C53D0" w:rsidP="006C2493">
            <w:pPr>
              <w:pStyle w:val="Body"/>
              <w:widowControl/>
              <w:numPr>
                <w:ilvl w:val="0"/>
                <w:numId w:val="32"/>
              </w:numPr>
              <w:tabs>
                <w:tab w:val="left" w:pos="1440"/>
                <w:tab w:val="left" w:pos="2160"/>
                <w:tab w:val="left" w:pos="2880"/>
                <w:tab w:val="left" w:pos="3600"/>
                <w:tab w:val="left" w:pos="4320"/>
                <w:tab w:val="left" w:pos="5040"/>
              </w:tabs>
              <w:rPr>
                <w:rFonts w:ascii="Calibri" w:hAnsi="Calibri"/>
              </w:rPr>
            </w:pPr>
            <w:r w:rsidRPr="00C40E33">
              <w:rPr>
                <w:rStyle w:val="None"/>
                <w:rFonts w:ascii="Calibri" w:hAnsi="Calibri"/>
              </w:rPr>
              <w:t>Institute for Market Economy</w:t>
            </w:r>
          </w:p>
          <w:p w14:paraId="713B04BD" w14:textId="77777777" w:rsidR="007C53D0" w:rsidRPr="00C40E33" w:rsidRDefault="007C53D0" w:rsidP="006C2493">
            <w:pPr>
              <w:pStyle w:val="Body"/>
              <w:widowControl/>
              <w:numPr>
                <w:ilvl w:val="0"/>
                <w:numId w:val="32"/>
              </w:numPr>
              <w:tabs>
                <w:tab w:val="left" w:pos="1440"/>
                <w:tab w:val="left" w:pos="2160"/>
                <w:tab w:val="left" w:pos="2880"/>
                <w:tab w:val="left" w:pos="3600"/>
                <w:tab w:val="left" w:pos="4320"/>
                <w:tab w:val="left" w:pos="5040"/>
              </w:tabs>
              <w:rPr>
                <w:rFonts w:ascii="Calibri" w:hAnsi="Calibri"/>
              </w:rPr>
            </w:pPr>
            <w:r w:rsidRPr="00C40E33">
              <w:rPr>
                <w:rStyle w:val="None"/>
                <w:rFonts w:ascii="Calibri" w:hAnsi="Calibri"/>
              </w:rPr>
              <w:t>Center for Impact Assessment of Legislation</w:t>
            </w:r>
          </w:p>
          <w:p w14:paraId="0031BE7A" w14:textId="77777777" w:rsidR="007C53D0" w:rsidRPr="00C40E33" w:rsidRDefault="007C53D0" w:rsidP="006C2493">
            <w:pPr>
              <w:pStyle w:val="Body"/>
              <w:widowControl/>
              <w:numPr>
                <w:ilvl w:val="0"/>
                <w:numId w:val="32"/>
              </w:numPr>
              <w:tabs>
                <w:tab w:val="left" w:pos="1440"/>
                <w:tab w:val="left" w:pos="2160"/>
                <w:tab w:val="left" w:pos="2880"/>
                <w:tab w:val="left" w:pos="3600"/>
                <w:tab w:val="left" w:pos="4320"/>
                <w:tab w:val="left" w:pos="5040"/>
              </w:tabs>
              <w:rPr>
                <w:rFonts w:ascii="Calibri" w:hAnsi="Calibri"/>
              </w:rPr>
            </w:pPr>
            <w:r w:rsidRPr="00C40E33">
              <w:rPr>
                <w:rStyle w:val="None"/>
                <w:rFonts w:ascii="Calibri" w:hAnsi="Calibri"/>
              </w:rPr>
              <w:t>Bulgarian Center for Non-Profit Law</w:t>
            </w:r>
          </w:p>
          <w:p w14:paraId="0F64EC85" w14:textId="77777777" w:rsidR="007C53D0" w:rsidRPr="00C40E33" w:rsidRDefault="007C53D0" w:rsidP="006C2493">
            <w:pPr>
              <w:pStyle w:val="Body"/>
              <w:widowControl/>
              <w:numPr>
                <w:ilvl w:val="0"/>
                <w:numId w:val="32"/>
              </w:numPr>
              <w:tabs>
                <w:tab w:val="left" w:pos="1440"/>
                <w:tab w:val="left" w:pos="2160"/>
                <w:tab w:val="left" w:pos="2880"/>
                <w:tab w:val="left" w:pos="3600"/>
                <w:tab w:val="left" w:pos="4320"/>
                <w:tab w:val="left" w:pos="5040"/>
              </w:tabs>
              <w:rPr>
                <w:rFonts w:ascii="Calibri" w:hAnsi="Calibri"/>
              </w:rPr>
            </w:pPr>
            <w:r w:rsidRPr="00C40E33">
              <w:rPr>
                <w:rStyle w:val="None"/>
                <w:rFonts w:ascii="Calibri" w:hAnsi="Calibri"/>
              </w:rPr>
              <w:t>Transparency International</w:t>
            </w:r>
          </w:p>
          <w:p w14:paraId="2DD26583" w14:textId="77777777" w:rsidR="007C53D0" w:rsidRPr="00C40E33" w:rsidRDefault="007C53D0" w:rsidP="006C2493">
            <w:pPr>
              <w:pStyle w:val="ListParagraph"/>
              <w:numPr>
                <w:ilvl w:val="0"/>
                <w:numId w:val="32"/>
              </w:numPr>
              <w:tabs>
                <w:tab w:val="left" w:pos="1440"/>
                <w:tab w:val="left" w:pos="2160"/>
                <w:tab w:val="left" w:pos="2880"/>
                <w:tab w:val="left" w:pos="3600"/>
                <w:tab w:val="left" w:pos="4320"/>
                <w:tab w:val="left" w:pos="5040"/>
              </w:tabs>
              <w:rPr>
                <w:rFonts w:ascii="Calibri" w:hAnsi="Calibri"/>
              </w:rPr>
            </w:pPr>
            <w:r w:rsidRPr="00C40E33">
              <w:rPr>
                <w:rStyle w:val="None"/>
                <w:rFonts w:ascii="Calibri" w:hAnsi="Calibri"/>
              </w:rPr>
              <w:t>Open Society Institute</w:t>
            </w:r>
          </w:p>
        </w:tc>
      </w:tr>
      <w:tr w:rsidR="007C53D0" w:rsidRPr="00C40E33" w14:paraId="7832781E" w14:textId="77777777" w:rsidTr="000D6220">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12FDA37" w14:textId="77777777" w:rsidR="007C53D0" w:rsidRPr="00C40E33" w:rsidRDefault="007C53D0" w:rsidP="000D622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rPr>
            </w:pPr>
            <w:r w:rsidRPr="00C40E33">
              <w:rPr>
                <w:rStyle w:val="None"/>
                <w:rFonts w:ascii="Calibri" w:hAnsi="Calibri"/>
              </w:rPr>
              <w:t>Main Objective</w:t>
            </w:r>
          </w:p>
        </w:tc>
        <w:tc>
          <w:tcPr>
            <w:tcW w:w="6283"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3D37607" w14:textId="77777777" w:rsidR="007C53D0" w:rsidRPr="00C40E33" w:rsidRDefault="007C53D0" w:rsidP="0081405B">
            <w:pPr>
              <w:pStyle w:val="Body"/>
              <w:widowControl/>
              <w:numPr>
                <w:ilvl w:val="0"/>
                <w:numId w:val="6"/>
              </w:numPr>
              <w:tabs>
                <w:tab w:val="left" w:pos="1440"/>
                <w:tab w:val="left" w:pos="2160"/>
                <w:tab w:val="left" w:pos="2880"/>
                <w:tab w:val="left" w:pos="3600"/>
                <w:tab w:val="left" w:pos="4320"/>
                <w:tab w:val="left" w:pos="5040"/>
              </w:tabs>
              <w:ind w:left="720" w:hanging="360"/>
              <w:rPr>
                <w:rFonts w:ascii="Calibri" w:hAnsi="Calibri"/>
              </w:rPr>
            </w:pPr>
            <w:r w:rsidRPr="00C40E33">
              <w:rPr>
                <w:rStyle w:val="None"/>
                <w:rFonts w:ascii="Calibri" w:hAnsi="Calibri"/>
              </w:rPr>
              <w:t>Increased participation of citizens in the decision-making process;</w:t>
            </w:r>
          </w:p>
          <w:p w14:paraId="7263C2BB" w14:textId="77777777" w:rsidR="007C53D0" w:rsidRPr="00C40E33" w:rsidRDefault="007C53D0" w:rsidP="0081405B">
            <w:pPr>
              <w:widowControl/>
              <w:numPr>
                <w:ilvl w:val="0"/>
                <w:numId w:val="6"/>
              </w:numPr>
              <w:tabs>
                <w:tab w:val="left" w:pos="1440"/>
                <w:tab w:val="left" w:pos="2160"/>
                <w:tab w:val="left" w:pos="2880"/>
                <w:tab w:val="left" w:pos="3600"/>
                <w:tab w:val="left" w:pos="4320"/>
                <w:tab w:val="left" w:pos="5040"/>
              </w:tabs>
              <w:ind w:left="720" w:hanging="360"/>
              <w:rPr>
                <w:rFonts w:ascii="Calibri" w:eastAsia="Cambria" w:hAnsi="Calibri" w:cs="Cambria"/>
              </w:rPr>
            </w:pPr>
            <w:r w:rsidRPr="00C40E33">
              <w:rPr>
                <w:rStyle w:val="None"/>
                <w:rFonts w:ascii="Calibri" w:hAnsi="Calibri"/>
              </w:rPr>
              <w:t>Improved partnership between the administration, civil society and businesses via well-functioning consultative councils which actively publicize their work.</w:t>
            </w:r>
          </w:p>
        </w:tc>
      </w:tr>
      <w:tr w:rsidR="007C53D0" w:rsidRPr="00C40E33" w14:paraId="506B150F" w14:textId="77777777" w:rsidTr="000D6220">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336FE3A" w14:textId="77777777" w:rsidR="007C53D0" w:rsidRPr="00C40E33" w:rsidRDefault="007C53D0" w:rsidP="000D6220">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Style w:val="None"/>
                <w:rFonts w:ascii="Calibri" w:eastAsia="Arial" w:hAnsi="Calibri" w:cs="Arial"/>
              </w:rPr>
            </w:pPr>
            <w:r w:rsidRPr="00C40E33">
              <w:rPr>
                <w:rStyle w:val="None"/>
                <w:rFonts w:ascii="Calibri" w:hAnsi="Calibri"/>
              </w:rPr>
              <w:t>Brief Description of</w:t>
            </w:r>
          </w:p>
          <w:p w14:paraId="2FC3BD21" w14:textId="77777777" w:rsidR="007C53D0" w:rsidRPr="00C40E33" w:rsidRDefault="007C53D0" w:rsidP="000D622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rPr>
            </w:pPr>
            <w:r w:rsidRPr="00C40E33">
              <w:rPr>
                <w:rStyle w:val="None"/>
                <w:rFonts w:ascii="Calibri" w:hAnsi="Calibri"/>
              </w:rPr>
              <w:t>Commitment</w:t>
            </w:r>
          </w:p>
        </w:tc>
        <w:tc>
          <w:tcPr>
            <w:tcW w:w="6283"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33B6E76" w14:textId="77777777" w:rsidR="007C53D0" w:rsidRPr="00C40E33" w:rsidRDefault="007C53D0" w:rsidP="000D6220">
            <w:pPr>
              <w:pStyle w:val="Body"/>
              <w:widowControl/>
              <w:tabs>
                <w:tab w:val="left" w:pos="720"/>
                <w:tab w:val="left" w:pos="1440"/>
                <w:tab w:val="left" w:pos="2160"/>
                <w:tab w:val="left" w:pos="2880"/>
                <w:tab w:val="left" w:pos="3600"/>
                <w:tab w:val="left" w:pos="4320"/>
                <w:tab w:val="left" w:pos="5040"/>
              </w:tabs>
              <w:jc w:val="both"/>
              <w:rPr>
                <w:rStyle w:val="None"/>
                <w:rFonts w:ascii="Calibri" w:eastAsia="Arial" w:hAnsi="Calibri" w:cs="Arial"/>
                <w:color w:val="auto"/>
              </w:rPr>
            </w:pPr>
            <w:r w:rsidRPr="00C40E33">
              <w:rPr>
                <w:rStyle w:val="None"/>
                <w:rFonts w:ascii="Calibri" w:hAnsi="Calibri"/>
                <w:color w:val="auto"/>
              </w:rPr>
              <w:t>1. Amendments to the Normative Acts Law:</w:t>
            </w:r>
          </w:p>
          <w:p w14:paraId="1A0965AF" w14:textId="77777777" w:rsidR="007C53D0" w:rsidRPr="00C40E33" w:rsidRDefault="007C53D0" w:rsidP="006C2493">
            <w:pPr>
              <w:pStyle w:val="Body"/>
              <w:widowControl/>
              <w:numPr>
                <w:ilvl w:val="0"/>
                <w:numId w:val="28"/>
              </w:numPr>
              <w:rPr>
                <w:rStyle w:val="None"/>
                <w:rFonts w:ascii="Calibri" w:hAnsi="Calibri"/>
                <w:color w:val="auto"/>
              </w:rPr>
            </w:pPr>
            <w:r w:rsidRPr="00C40E33">
              <w:rPr>
                <w:rStyle w:val="None"/>
                <w:rFonts w:ascii="Calibri" w:hAnsi="Calibri"/>
                <w:color w:val="auto"/>
              </w:rPr>
              <w:t>Proportional adaptation of the compulsory consultation period from 14 to 30 days according to the significance of the issue and the stakeholders and following the best European practice;</w:t>
            </w:r>
          </w:p>
          <w:p w14:paraId="758EA29F" w14:textId="77777777" w:rsidR="007C53D0" w:rsidRPr="00C40E33" w:rsidRDefault="007C53D0" w:rsidP="006C2493">
            <w:pPr>
              <w:pStyle w:val="Body"/>
              <w:widowControl/>
              <w:numPr>
                <w:ilvl w:val="0"/>
                <w:numId w:val="29"/>
              </w:numPr>
              <w:rPr>
                <w:rStyle w:val="None"/>
                <w:rFonts w:ascii="Calibri" w:hAnsi="Calibri"/>
                <w:color w:val="auto"/>
              </w:rPr>
            </w:pPr>
            <w:r w:rsidRPr="00C40E33">
              <w:rPr>
                <w:rStyle w:val="None"/>
                <w:rFonts w:ascii="Calibri" w:hAnsi="Calibri"/>
                <w:color w:val="auto"/>
              </w:rPr>
              <w:t>Involving civil society at an early stage of the legislative process via introducing the practice of impact assessment for new legislation;</w:t>
            </w:r>
          </w:p>
          <w:p w14:paraId="7C019981" w14:textId="77777777" w:rsidR="007C53D0" w:rsidRPr="00C40E33" w:rsidRDefault="007C53D0" w:rsidP="000D6220">
            <w:pPr>
              <w:pStyle w:val="Body"/>
              <w:widowControl/>
              <w:tabs>
                <w:tab w:val="left" w:pos="720"/>
                <w:tab w:val="left" w:pos="1440"/>
                <w:tab w:val="left" w:pos="2160"/>
                <w:tab w:val="left" w:pos="2880"/>
                <w:tab w:val="left" w:pos="3600"/>
                <w:tab w:val="left" w:pos="4320"/>
                <w:tab w:val="left" w:pos="5040"/>
              </w:tabs>
              <w:jc w:val="both"/>
              <w:rPr>
                <w:rStyle w:val="None"/>
                <w:rFonts w:ascii="Calibri" w:eastAsia="Arial" w:hAnsi="Calibri" w:cs="Arial"/>
                <w:color w:val="auto"/>
              </w:rPr>
            </w:pPr>
            <w:r w:rsidRPr="00C40E33">
              <w:rPr>
                <w:rStyle w:val="None"/>
                <w:rFonts w:ascii="Calibri" w:hAnsi="Calibri"/>
                <w:color w:val="auto"/>
              </w:rPr>
              <w:t>2. Improved procedure for citizen and CSO participation in public consultations:</w:t>
            </w:r>
          </w:p>
          <w:p w14:paraId="646AF1DB" w14:textId="77777777" w:rsidR="007C53D0" w:rsidRPr="00C40E33" w:rsidRDefault="007C53D0" w:rsidP="006C2493">
            <w:pPr>
              <w:pStyle w:val="Body"/>
              <w:widowControl/>
              <w:numPr>
                <w:ilvl w:val="0"/>
                <w:numId w:val="30"/>
              </w:numPr>
              <w:rPr>
                <w:rStyle w:val="None"/>
                <w:rFonts w:ascii="Calibri" w:hAnsi="Calibri"/>
                <w:color w:val="auto"/>
              </w:rPr>
            </w:pPr>
            <w:r w:rsidRPr="00C40E33">
              <w:rPr>
                <w:rStyle w:val="None"/>
                <w:rFonts w:ascii="Calibri" w:hAnsi="Calibri"/>
                <w:color w:val="auto"/>
              </w:rPr>
              <w:t xml:space="preserve">Publishing online information about: composition of the councils, invitations, agenda, minutes, decisions taken, regular reports - on the consultative councils portal – </w:t>
            </w:r>
            <w:hyperlink r:id="rId12" w:history="1">
              <w:r w:rsidRPr="00C40E33">
                <w:rPr>
                  <w:rStyle w:val="Hyperlink3"/>
                  <w:color w:val="auto"/>
                  <w:u w:val="none"/>
                </w:rPr>
                <w:t>www.saveti.government.bg</w:t>
              </w:r>
            </w:hyperlink>
            <w:r w:rsidRPr="00C40E33">
              <w:rPr>
                <w:rStyle w:val="Hyperlink3"/>
                <w:color w:val="auto"/>
                <w:u w:val="none"/>
              </w:rPr>
              <w:t>;</w:t>
            </w:r>
          </w:p>
          <w:p w14:paraId="75CD5278" w14:textId="77777777" w:rsidR="007C53D0" w:rsidRPr="00C40E33" w:rsidRDefault="007C53D0" w:rsidP="006C2493">
            <w:pPr>
              <w:pStyle w:val="Body"/>
              <w:widowControl/>
              <w:numPr>
                <w:ilvl w:val="0"/>
                <w:numId w:val="31"/>
              </w:numPr>
              <w:rPr>
                <w:rStyle w:val="None"/>
                <w:rFonts w:ascii="Calibri" w:hAnsi="Calibri"/>
                <w:color w:val="auto"/>
              </w:rPr>
            </w:pPr>
            <w:r w:rsidRPr="00C40E33">
              <w:rPr>
                <w:rStyle w:val="Hyperlink3"/>
                <w:color w:val="auto"/>
                <w:u w:val="none"/>
              </w:rPr>
              <w:t>Clear rules and procedures, criteria for selection of NGO representatives in the councils;</w:t>
            </w:r>
          </w:p>
          <w:p w14:paraId="60E1C5B8" w14:textId="77777777" w:rsidR="007C53D0" w:rsidRPr="00C40E33" w:rsidRDefault="007C53D0" w:rsidP="00613300">
            <w:pPr>
              <w:widowControl/>
              <w:tabs>
                <w:tab w:val="left" w:pos="720"/>
                <w:tab w:val="left" w:pos="1440"/>
                <w:tab w:val="left" w:pos="2160"/>
                <w:tab w:val="left" w:pos="2880"/>
                <w:tab w:val="left" w:pos="3600"/>
                <w:tab w:val="left" w:pos="4320"/>
                <w:tab w:val="left" w:pos="5040"/>
              </w:tabs>
              <w:jc w:val="both"/>
              <w:rPr>
                <w:rFonts w:ascii="Calibri" w:hAnsi="Calibri"/>
              </w:rPr>
            </w:pPr>
            <w:r w:rsidRPr="00C40E33">
              <w:rPr>
                <w:rStyle w:val="Hyperlink3"/>
                <w:color w:val="auto"/>
                <w:u w:val="none"/>
              </w:rPr>
              <w:t>3. Amendments to the Non-Profit Legal Entities Act – establishment of Civil Society Development Council in accordance with the Civil Society Development Strategy 2012-2015.</w:t>
            </w:r>
          </w:p>
        </w:tc>
      </w:tr>
      <w:tr w:rsidR="007C53D0" w:rsidRPr="00C40E33" w14:paraId="3BE8B958" w14:textId="77777777" w:rsidTr="000D6220">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713CBE6" w14:textId="77777777" w:rsidR="007C53D0" w:rsidRPr="00C40E33" w:rsidRDefault="007C53D0" w:rsidP="000D622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rPr>
            </w:pPr>
            <w:r w:rsidRPr="00C40E33">
              <w:rPr>
                <w:rStyle w:val="Hyperlink3"/>
                <w:color w:val="auto"/>
                <w:u w:val="none"/>
              </w:rPr>
              <w:t>Relevance</w:t>
            </w:r>
          </w:p>
        </w:tc>
        <w:tc>
          <w:tcPr>
            <w:tcW w:w="6283"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D81FC2B" w14:textId="77777777" w:rsidR="00FD5C8C" w:rsidRDefault="007C53D0" w:rsidP="000D6220">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r w:rsidRPr="00C40E33">
              <w:rPr>
                <w:rStyle w:val="Hyperlink3"/>
                <w:color w:val="auto"/>
                <w:u w:val="none"/>
              </w:rPr>
              <w:t>1. The Bill for Amendments to the Normative Acts Law contributes significantly to achieving the OGP objectives.</w:t>
            </w:r>
          </w:p>
          <w:p w14:paraId="4EB3A748" w14:textId="77777777" w:rsidR="00FD5C8C" w:rsidRDefault="007C53D0" w:rsidP="000D6220">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r w:rsidRPr="00C40E33">
              <w:rPr>
                <w:rStyle w:val="Hyperlink3"/>
                <w:color w:val="auto"/>
                <w:u w:val="none"/>
              </w:rPr>
              <w:t>The increased period for public consultations opens new opportunities for citizen participation, transparency and accountability.</w:t>
            </w:r>
          </w:p>
          <w:p w14:paraId="5D254EB2" w14:textId="77777777" w:rsidR="007C53D0" w:rsidRPr="00C40E33" w:rsidRDefault="007C53D0" w:rsidP="000D6220">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r w:rsidRPr="00C40E33">
              <w:rPr>
                <w:rStyle w:val="Hyperlink3"/>
                <w:color w:val="auto"/>
                <w:u w:val="none"/>
              </w:rPr>
              <w:t>The new obligation provided in the law for the public institutions to publish draft legislation/regulation on one single web site (the Public Consultations Portal) not only facilitates participation and increases transparency, but puts the focus on innovative tools to be used in the interaction between civil soci</w:t>
            </w:r>
            <w:r w:rsidR="00FD5C8C">
              <w:rPr>
                <w:rStyle w:val="Hyperlink3"/>
                <w:color w:val="auto"/>
                <w:u w:val="none"/>
              </w:rPr>
              <w:t>ety and the public authorities.</w:t>
            </w:r>
          </w:p>
          <w:p w14:paraId="7B48DED3" w14:textId="77777777" w:rsidR="007C53D0" w:rsidRPr="00C40E33" w:rsidRDefault="007C53D0" w:rsidP="000D6220">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r w:rsidRPr="00C40E33">
              <w:rPr>
                <w:rStyle w:val="Hyperlink3"/>
                <w:color w:val="auto"/>
                <w:u w:val="none"/>
              </w:rPr>
              <w:lastRenderedPageBreak/>
              <w:t>The provision for drafting and publishing online of feedback on the contributions by the participants in the public consultations fully reflects the OGP objectives as well.</w:t>
            </w:r>
          </w:p>
          <w:p w14:paraId="35992E87" w14:textId="77777777" w:rsidR="007C53D0" w:rsidRPr="00C40E33" w:rsidRDefault="007C53D0" w:rsidP="000D6220">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r w:rsidRPr="00C40E33">
              <w:rPr>
                <w:rStyle w:val="Hyperlink3"/>
                <w:color w:val="auto"/>
                <w:u w:val="none"/>
              </w:rPr>
              <w:t xml:space="preserve">2. Improved procedure for citizen participation in public consultations: </w:t>
            </w:r>
            <w:hyperlink r:id="rId13" w:history="1">
              <w:r w:rsidRPr="00C40E33">
                <w:rPr>
                  <w:rStyle w:val="Hyperlink4"/>
                  <w:color w:val="auto"/>
                </w:rPr>
                <w:t>www.saveti.government.bg</w:t>
              </w:r>
            </w:hyperlink>
            <w:r w:rsidRPr="00C40E33">
              <w:rPr>
                <w:rStyle w:val="Hyperlink3"/>
                <w:color w:val="auto"/>
                <w:u w:val="none"/>
              </w:rPr>
              <w:t xml:space="preserve"> </w:t>
            </w:r>
          </w:p>
          <w:p w14:paraId="509ABDD8" w14:textId="77777777" w:rsidR="007C53D0" w:rsidRPr="00C40E33" w:rsidRDefault="007C53D0" w:rsidP="000D6220">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r w:rsidRPr="00C40E33">
              <w:rPr>
                <w:rStyle w:val="Hyperlink3"/>
                <w:color w:val="auto"/>
                <w:u w:val="none"/>
              </w:rPr>
              <w:t>- The publication of up-to-date information about the composition and work of the councils and the establishment of clear rules for the involvement of CSOs meets all OGP objectives - transparency, accountability, citizen participation and technological innovation.</w:t>
            </w:r>
          </w:p>
          <w:p w14:paraId="5B71E846" w14:textId="77777777" w:rsidR="007C53D0" w:rsidRPr="00C40E33" w:rsidRDefault="007C53D0" w:rsidP="000D6220">
            <w:pPr>
              <w:widowControl/>
              <w:tabs>
                <w:tab w:val="left" w:pos="720"/>
                <w:tab w:val="left" w:pos="1440"/>
                <w:tab w:val="left" w:pos="2160"/>
                <w:tab w:val="left" w:pos="2880"/>
                <w:tab w:val="left" w:pos="3600"/>
                <w:tab w:val="left" w:pos="4320"/>
                <w:tab w:val="left" w:pos="5040"/>
              </w:tabs>
              <w:jc w:val="both"/>
              <w:rPr>
                <w:rFonts w:ascii="Calibri" w:hAnsi="Calibri"/>
              </w:rPr>
            </w:pPr>
            <w:r w:rsidRPr="00C40E33">
              <w:rPr>
                <w:rStyle w:val="Hyperlink3"/>
                <w:color w:val="auto"/>
                <w:u w:val="none"/>
              </w:rPr>
              <w:t>3. The amendments to the Non-Profit Legal Entities Acts also fulfill the OGP objectives as they are designed to facilitate the institution of civic organizations and ensure greater transparency of the government policies for the development of civil society.</w:t>
            </w:r>
          </w:p>
        </w:tc>
      </w:tr>
      <w:tr w:rsidR="007C53D0" w:rsidRPr="00C40E33" w14:paraId="703AA2E5" w14:textId="77777777" w:rsidTr="000D6220">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A1B3EBB" w14:textId="77777777" w:rsidR="007C53D0" w:rsidRPr="00C40E33" w:rsidRDefault="007C53D0" w:rsidP="000D622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rPr>
            </w:pPr>
            <w:r w:rsidRPr="00C40E33">
              <w:rPr>
                <w:rFonts w:ascii="Calibri" w:eastAsia="Calibri" w:hAnsi="Calibri" w:cs="Calibri"/>
              </w:rPr>
              <w:lastRenderedPageBreak/>
              <w:t>Ambition</w:t>
            </w:r>
          </w:p>
        </w:tc>
        <w:tc>
          <w:tcPr>
            <w:tcW w:w="6283"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2427D00" w14:textId="77777777" w:rsidR="007C53D0" w:rsidRPr="00C40E33" w:rsidRDefault="007C53D0" w:rsidP="000D6220">
            <w:pPr>
              <w:widowControl/>
              <w:tabs>
                <w:tab w:val="left" w:pos="720"/>
                <w:tab w:val="left" w:pos="1440"/>
                <w:tab w:val="left" w:pos="2160"/>
                <w:tab w:val="left" w:pos="2880"/>
                <w:tab w:val="left" w:pos="3600"/>
                <w:tab w:val="left" w:pos="4320"/>
                <w:tab w:val="left" w:pos="5040"/>
              </w:tabs>
              <w:jc w:val="both"/>
              <w:rPr>
                <w:rFonts w:ascii="Calibri" w:eastAsia="Calibri" w:hAnsi="Calibri" w:cs="Calibri"/>
              </w:rPr>
            </w:pPr>
            <w:r w:rsidRPr="00C40E33">
              <w:rPr>
                <w:rFonts w:ascii="Calibri" w:eastAsia="Calibri" w:hAnsi="Calibri" w:cs="Calibri"/>
              </w:rPr>
              <w:t xml:space="preserve">1. The Bill on </w:t>
            </w:r>
            <w:r w:rsidRPr="00C40E33">
              <w:rPr>
                <w:rStyle w:val="None"/>
                <w:rFonts w:ascii="Calibri" w:hAnsi="Calibri"/>
              </w:rPr>
              <w:t>Amendments to the Normative Acts Law aims to improve the process of drafting, co-ordination and adoption of legislative acts through Impact Assessment.</w:t>
            </w:r>
            <w:r w:rsidR="00FD5C8C">
              <w:rPr>
                <w:rStyle w:val="None"/>
                <w:rFonts w:ascii="Calibri" w:hAnsi="Calibri"/>
              </w:rPr>
              <w:t xml:space="preserve"> </w:t>
            </w:r>
            <w:r w:rsidRPr="00C40E33">
              <w:rPr>
                <w:rStyle w:val="None"/>
                <w:rFonts w:ascii="Calibri" w:hAnsi="Calibri"/>
              </w:rPr>
              <w:t>Rea</w:t>
            </w:r>
            <w:r w:rsidR="00331E2F" w:rsidRPr="00C40E33">
              <w:rPr>
                <w:rStyle w:val="None"/>
                <w:rFonts w:ascii="Calibri" w:hAnsi="Calibri"/>
              </w:rPr>
              <w:t>son for that is the fact the</w:t>
            </w:r>
            <w:r w:rsidRPr="00C40E33">
              <w:rPr>
                <w:rStyle w:val="None"/>
                <w:rFonts w:ascii="Calibri" w:hAnsi="Calibri"/>
              </w:rPr>
              <w:t xml:space="preserve"> impact assessment is influential for the level of transparency of the institutions and the increase in the civil participation in the decision-taking process.</w:t>
            </w:r>
          </w:p>
          <w:p w14:paraId="3BC24683" w14:textId="77777777" w:rsidR="007C53D0" w:rsidRPr="00C40E33" w:rsidRDefault="007C53D0" w:rsidP="000D6220">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r w:rsidRPr="00C40E33">
              <w:rPr>
                <w:rStyle w:val="Hyperlink3"/>
                <w:color w:val="auto"/>
                <w:u w:val="none"/>
              </w:rPr>
              <w:t xml:space="preserve">The extended period for public consultations creates more opportunities for the citizens and their organizations to participate and make full use of the existing expertise and capacity and hence results in better quality positions on the proposed legislation and policies. </w:t>
            </w:r>
          </w:p>
          <w:p w14:paraId="2717DD71" w14:textId="77777777" w:rsidR="007C53D0" w:rsidRPr="00C40E33" w:rsidRDefault="007C53D0" w:rsidP="000D6220">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r w:rsidRPr="00C40E33">
              <w:rPr>
                <w:rStyle w:val="Hyperlink3"/>
                <w:color w:val="auto"/>
                <w:u w:val="none"/>
              </w:rPr>
              <w:t xml:space="preserve">The obligation for the executive authorities to publish all draft legislation/regulation in one single point (the Public Consultations Portal) provides the public with multiple tools for monitoring the government, conducting analyses and disseminating information to the stakeholders </w:t>
            </w:r>
            <w:r w:rsidR="00FD5C8C" w:rsidRPr="00C40E33">
              <w:rPr>
                <w:rStyle w:val="Hyperlink3"/>
                <w:color w:val="auto"/>
                <w:u w:val="none"/>
              </w:rPr>
              <w:t>concerning</w:t>
            </w:r>
            <w:r w:rsidRPr="00C40E33">
              <w:rPr>
                <w:rStyle w:val="Hyperlink3"/>
                <w:color w:val="auto"/>
                <w:u w:val="none"/>
              </w:rPr>
              <w:t xml:space="preserve"> the policies implemented.</w:t>
            </w:r>
          </w:p>
          <w:p w14:paraId="59970753" w14:textId="77777777" w:rsidR="007C53D0" w:rsidRPr="00C40E33" w:rsidRDefault="007C53D0" w:rsidP="000D6220">
            <w:pPr>
              <w:widowControl/>
              <w:tabs>
                <w:tab w:val="left" w:pos="720"/>
                <w:tab w:val="left" w:pos="1440"/>
                <w:tab w:val="left" w:pos="2160"/>
                <w:tab w:val="left" w:pos="2880"/>
                <w:tab w:val="left" w:pos="3600"/>
                <w:tab w:val="left" w:pos="4320"/>
                <w:tab w:val="left" w:pos="5040"/>
              </w:tabs>
              <w:jc w:val="both"/>
              <w:rPr>
                <w:rStyle w:val="Hyperlink3"/>
                <w:color w:val="auto"/>
                <w:u w:val="none"/>
              </w:rPr>
            </w:pPr>
            <w:r w:rsidRPr="00C40E33">
              <w:rPr>
                <w:rStyle w:val="Hyperlink3"/>
                <w:color w:val="auto"/>
                <w:u w:val="none"/>
              </w:rPr>
              <w:t xml:space="preserve">The </w:t>
            </w:r>
            <w:r w:rsidR="00FD5C8C">
              <w:rPr>
                <w:rStyle w:val="Hyperlink3"/>
                <w:color w:val="auto"/>
                <w:u w:val="none"/>
              </w:rPr>
              <w:t xml:space="preserve">obligation </w:t>
            </w:r>
            <w:r w:rsidRPr="00C40E33">
              <w:rPr>
                <w:rStyle w:val="Hyperlink3"/>
                <w:color w:val="auto"/>
                <w:u w:val="none"/>
              </w:rPr>
              <w:t>to publish feedback on the contributions received increases the credibility of the institutions thus stimulating active participation in the public consultations. On the one hand, the accountability of the administration and the transparency in the decision-taking process increases. On the other hand, an incentive for further participation of the public sector in the process of public consultations is created.</w:t>
            </w:r>
          </w:p>
          <w:p w14:paraId="1200DBBD" w14:textId="77777777" w:rsidR="007C53D0" w:rsidRPr="00C40E33" w:rsidRDefault="007C53D0" w:rsidP="000D6220">
            <w:pPr>
              <w:widowControl/>
              <w:tabs>
                <w:tab w:val="left" w:pos="720"/>
                <w:tab w:val="left" w:pos="1440"/>
                <w:tab w:val="left" w:pos="2160"/>
                <w:tab w:val="left" w:pos="2880"/>
                <w:tab w:val="left" w:pos="3600"/>
                <w:tab w:val="left" w:pos="4320"/>
                <w:tab w:val="left" w:pos="5040"/>
              </w:tabs>
              <w:jc w:val="both"/>
              <w:rPr>
                <w:rFonts w:ascii="Calibri" w:eastAsia="Calibri" w:hAnsi="Calibri" w:cs="Calibri"/>
              </w:rPr>
            </w:pPr>
          </w:p>
          <w:p w14:paraId="45FA9A4E" w14:textId="77777777" w:rsidR="007C53D0" w:rsidRPr="00C40E33" w:rsidRDefault="007C53D0" w:rsidP="000D6220">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r w:rsidRPr="00C40E33">
              <w:rPr>
                <w:rStyle w:val="Hyperlink3"/>
                <w:color w:val="auto"/>
                <w:u w:val="none"/>
              </w:rPr>
              <w:t>2. Improved procedure for citizen participation in public consultations: www.saveti.government.bg</w:t>
            </w:r>
          </w:p>
          <w:p w14:paraId="39FE8877" w14:textId="77777777" w:rsidR="007C53D0" w:rsidRPr="00C40E33" w:rsidRDefault="007C53D0" w:rsidP="000D6220">
            <w:pPr>
              <w:widowControl/>
              <w:tabs>
                <w:tab w:val="left" w:pos="720"/>
                <w:tab w:val="left" w:pos="1440"/>
                <w:tab w:val="left" w:pos="2160"/>
                <w:tab w:val="left" w:pos="2880"/>
                <w:tab w:val="left" w:pos="3600"/>
                <w:tab w:val="left" w:pos="4320"/>
                <w:tab w:val="left" w:pos="5040"/>
              </w:tabs>
              <w:jc w:val="both"/>
              <w:rPr>
                <w:rFonts w:ascii="Calibri" w:eastAsia="Calibri" w:hAnsi="Calibri" w:cs="Calibri"/>
              </w:rPr>
            </w:pPr>
            <w:r w:rsidRPr="00C40E33">
              <w:rPr>
                <w:rFonts w:ascii="Calibri" w:eastAsia="Calibri" w:hAnsi="Calibri" w:cs="Calibri"/>
              </w:rPr>
              <w:lastRenderedPageBreak/>
              <w:t>- The publishing of updated information about the membership and the activity of the council contributes improved accountability and transparency of the administration and creates an opportunity for civil participation and better aware</w:t>
            </w:r>
            <w:r w:rsidR="00FD5C8C">
              <w:rPr>
                <w:rFonts w:ascii="Calibri" w:eastAsia="Calibri" w:hAnsi="Calibri" w:cs="Calibri"/>
              </w:rPr>
              <w:t>ness of the interested parties.</w:t>
            </w:r>
          </w:p>
          <w:p w14:paraId="74C606CF" w14:textId="77777777" w:rsidR="007C53D0" w:rsidRPr="00C40E33" w:rsidRDefault="007C53D0" w:rsidP="000D6220">
            <w:pPr>
              <w:widowControl/>
              <w:tabs>
                <w:tab w:val="left" w:pos="720"/>
                <w:tab w:val="left" w:pos="1440"/>
                <w:tab w:val="left" w:pos="2160"/>
                <w:tab w:val="left" w:pos="2880"/>
                <w:tab w:val="left" w:pos="3600"/>
                <w:tab w:val="left" w:pos="4320"/>
                <w:tab w:val="left" w:pos="5040"/>
              </w:tabs>
              <w:jc w:val="both"/>
              <w:rPr>
                <w:rFonts w:ascii="Calibri" w:eastAsia="Calibri" w:hAnsi="Calibri" w:cs="Calibri"/>
              </w:rPr>
            </w:pPr>
            <w:r w:rsidRPr="00C40E33">
              <w:rPr>
                <w:rFonts w:ascii="Calibri" w:eastAsia="Calibri" w:hAnsi="Calibri" w:cs="Calibri"/>
              </w:rPr>
              <w:t xml:space="preserve">- Creation of clear rules, procedures and criteria for electing/appointing of civil organizations representatives in the consultancy and public councils will lead to a unified approach in the partaking of the civil society in consultancy and it will secure fairness for the third sector </w:t>
            </w:r>
            <w:r w:rsidR="00FD5C8C">
              <w:rPr>
                <w:rFonts w:ascii="Calibri" w:eastAsia="Calibri" w:hAnsi="Calibri" w:cs="Calibri"/>
              </w:rPr>
              <w:t>in the decision-making process.</w:t>
            </w:r>
          </w:p>
          <w:p w14:paraId="6C001B46" w14:textId="77777777" w:rsidR="007C53D0" w:rsidRPr="00C40E33" w:rsidRDefault="007C53D0" w:rsidP="000D6220">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r w:rsidRPr="00C40E33">
              <w:rPr>
                <w:rStyle w:val="Hyperlink3"/>
                <w:color w:val="auto"/>
                <w:u w:val="none"/>
              </w:rPr>
              <w:t xml:space="preserve">3. The amendments to the Non-Profit Legal Entities Act </w:t>
            </w:r>
            <w:r w:rsidR="00300877">
              <w:rPr>
                <w:rStyle w:val="Hyperlink3"/>
                <w:color w:val="auto"/>
                <w:u w:val="none"/>
              </w:rPr>
              <w:t xml:space="preserve">– the amendments provide rules for participation of the NGOs in </w:t>
            </w:r>
            <w:r w:rsidRPr="00C40E33">
              <w:rPr>
                <w:rStyle w:val="Hyperlink3"/>
                <w:color w:val="auto"/>
                <w:u w:val="none"/>
              </w:rPr>
              <w:t>Council for Development of Civil Society</w:t>
            </w:r>
            <w:r w:rsidR="00300877">
              <w:rPr>
                <w:rStyle w:val="Hyperlink3"/>
                <w:color w:val="auto"/>
                <w:u w:val="none"/>
              </w:rPr>
              <w:t xml:space="preserve"> Civic Initiatives Support Fund</w:t>
            </w:r>
            <w:r w:rsidRPr="00C40E33">
              <w:rPr>
                <w:rStyle w:val="Hyperlink3"/>
                <w:color w:val="auto"/>
                <w:u w:val="none"/>
              </w:rPr>
              <w:t>.</w:t>
            </w:r>
          </w:p>
          <w:p w14:paraId="5B2331CE" w14:textId="77777777" w:rsidR="007C53D0" w:rsidRPr="00C40E33" w:rsidRDefault="007C53D0" w:rsidP="00300877">
            <w:pPr>
              <w:widowControl/>
              <w:tabs>
                <w:tab w:val="left" w:pos="720"/>
                <w:tab w:val="left" w:pos="1440"/>
                <w:tab w:val="left" w:pos="2160"/>
                <w:tab w:val="left" w:pos="2880"/>
                <w:tab w:val="left" w:pos="3600"/>
                <w:tab w:val="left" w:pos="4320"/>
                <w:tab w:val="left" w:pos="5040"/>
              </w:tabs>
              <w:jc w:val="both"/>
              <w:rPr>
                <w:rFonts w:ascii="Calibri" w:hAnsi="Calibri"/>
              </w:rPr>
            </w:pPr>
            <w:r w:rsidRPr="00C40E33">
              <w:rPr>
                <w:rStyle w:val="Hyperlink3"/>
                <w:color w:val="auto"/>
                <w:u w:val="none"/>
              </w:rPr>
              <w:t xml:space="preserve">- The changes will make it possible for </w:t>
            </w:r>
            <w:r w:rsidR="00300877">
              <w:rPr>
                <w:rStyle w:val="Hyperlink3"/>
                <w:color w:val="auto"/>
                <w:u w:val="none"/>
              </w:rPr>
              <w:t>NGOs</w:t>
            </w:r>
            <w:r w:rsidRPr="00C40E33">
              <w:rPr>
                <w:rStyle w:val="Hyperlink3"/>
                <w:color w:val="auto"/>
                <w:u w:val="none"/>
              </w:rPr>
              <w:t xml:space="preserve"> to </w:t>
            </w:r>
            <w:r w:rsidR="00300877">
              <w:rPr>
                <w:rStyle w:val="Hyperlink3"/>
                <w:color w:val="auto"/>
                <w:u w:val="none"/>
              </w:rPr>
              <w:t>participate in the p</w:t>
            </w:r>
            <w:r w:rsidRPr="00C40E33">
              <w:rPr>
                <w:rStyle w:val="Hyperlink3"/>
                <w:color w:val="auto"/>
                <w:u w:val="none"/>
              </w:rPr>
              <w:t xml:space="preserve">olicy-making </w:t>
            </w:r>
            <w:r w:rsidR="00300877">
              <w:rPr>
                <w:rStyle w:val="Hyperlink3"/>
                <w:color w:val="auto"/>
                <w:u w:val="none"/>
              </w:rPr>
              <w:t>and financing processes.</w:t>
            </w:r>
            <w:r w:rsidRPr="00C40E33">
              <w:rPr>
                <w:rStyle w:val="Hyperlink3"/>
                <w:color w:val="auto"/>
                <w:u w:val="none"/>
              </w:rPr>
              <w:t>.</w:t>
            </w:r>
          </w:p>
        </w:tc>
      </w:tr>
      <w:tr w:rsidR="007C53D0" w:rsidRPr="00C40E33" w14:paraId="035EF79D" w14:textId="77777777" w:rsidTr="000D6220">
        <w:tc>
          <w:tcPr>
            <w:tcW w:w="3934"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4881D16" w14:textId="77777777" w:rsidR="007C53D0" w:rsidRPr="00C40E33" w:rsidRDefault="007C53D0" w:rsidP="000D6220">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Fonts w:ascii="Calibri" w:hAnsi="Calibri"/>
                <w:color w:val="auto"/>
              </w:rPr>
            </w:pPr>
            <w:r w:rsidRPr="00C40E33">
              <w:rPr>
                <w:rStyle w:val="Hyperlink3"/>
                <w:color w:val="auto"/>
                <w:u w:val="none"/>
              </w:rPr>
              <w:lastRenderedPageBreak/>
              <w:t>Completion level</w:t>
            </w:r>
          </w:p>
        </w:tc>
        <w:tc>
          <w:tcPr>
            <w:tcW w:w="135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4D08C11" w14:textId="77777777" w:rsidR="007C53D0" w:rsidRPr="00C40E33" w:rsidRDefault="007C53D0" w:rsidP="000D6220">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Fonts w:ascii="Calibri" w:hAnsi="Calibri"/>
                <w:color w:val="auto"/>
              </w:rPr>
            </w:pPr>
            <w:r w:rsidRPr="00C40E33">
              <w:rPr>
                <w:rStyle w:val="Hyperlink3"/>
                <w:color w:val="auto"/>
                <w:u w:val="none"/>
              </w:rPr>
              <w:t>Not started</w:t>
            </w:r>
          </w:p>
        </w:tc>
        <w:tc>
          <w:tcPr>
            <w:tcW w:w="154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F9A2F10" w14:textId="77777777" w:rsidR="007C53D0" w:rsidRPr="00C40E33" w:rsidRDefault="007C53D0" w:rsidP="000D6220">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Fonts w:ascii="Calibri" w:hAnsi="Calibri"/>
                <w:color w:val="auto"/>
              </w:rPr>
            </w:pPr>
            <w:r w:rsidRPr="00C40E33">
              <w:rPr>
                <w:rStyle w:val="Hyperlink3"/>
                <w:color w:val="auto"/>
                <w:u w:val="none"/>
              </w:rPr>
              <w:t>Limited</w:t>
            </w:r>
          </w:p>
        </w:tc>
        <w:tc>
          <w:tcPr>
            <w:tcW w:w="153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90C25D9" w14:textId="77777777" w:rsidR="007C53D0" w:rsidRPr="00C40E33" w:rsidRDefault="007C53D0" w:rsidP="000D6220">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Fonts w:ascii="Calibri" w:hAnsi="Calibri"/>
                <w:color w:val="auto"/>
              </w:rPr>
            </w:pPr>
            <w:r w:rsidRPr="00C40E33">
              <w:rPr>
                <w:rStyle w:val="Hyperlink3"/>
                <w:color w:val="auto"/>
                <w:u w:val="none"/>
              </w:rPr>
              <w:t>Substantial</w:t>
            </w:r>
          </w:p>
        </w:tc>
        <w:tc>
          <w:tcPr>
            <w:tcW w:w="128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214AFAD" w14:textId="77777777" w:rsidR="007C53D0" w:rsidRPr="00C40E33" w:rsidRDefault="007C53D0" w:rsidP="000D6220">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Fonts w:ascii="Calibri" w:hAnsi="Calibri"/>
                <w:color w:val="auto"/>
              </w:rPr>
            </w:pPr>
            <w:r w:rsidRPr="00C40E33">
              <w:rPr>
                <w:rStyle w:val="Hyperlink3"/>
                <w:color w:val="auto"/>
                <w:u w:val="none"/>
              </w:rPr>
              <w:t>Completed</w:t>
            </w:r>
          </w:p>
        </w:tc>
        <w:tc>
          <w:tcPr>
            <w:tcW w:w="56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EA46260" w14:textId="77777777" w:rsidR="007C53D0" w:rsidRPr="00C40E33" w:rsidRDefault="007C53D0" w:rsidP="000D6220">
            <w:pPr>
              <w:rPr>
                <w:rFonts w:ascii="Calibri" w:hAnsi="Calibri"/>
                <w:color w:val="auto"/>
              </w:rPr>
            </w:pPr>
          </w:p>
        </w:tc>
      </w:tr>
      <w:tr w:rsidR="007C53D0" w:rsidRPr="00C40E33" w14:paraId="4AC6FBB5" w14:textId="77777777" w:rsidTr="000D6220">
        <w:tc>
          <w:tcPr>
            <w:tcW w:w="3934" w:type="dxa"/>
            <w:gridSpan w:val="2"/>
            <w:vMerge/>
            <w:tcBorders>
              <w:top w:val="single" w:sz="4" w:space="0" w:color="000000"/>
              <w:left w:val="single" w:sz="4" w:space="0" w:color="000000"/>
              <w:bottom w:val="single" w:sz="4" w:space="0" w:color="000000"/>
              <w:right w:val="single" w:sz="4" w:space="0" w:color="000000"/>
            </w:tcBorders>
            <w:shd w:val="clear" w:color="auto" w:fill="D9D9D9"/>
          </w:tcPr>
          <w:p w14:paraId="6D4DE387" w14:textId="77777777" w:rsidR="007C53D0" w:rsidRPr="00C40E33" w:rsidRDefault="007C53D0" w:rsidP="000D6220">
            <w:pPr>
              <w:rPr>
                <w:rFonts w:ascii="Calibri" w:hAnsi="Calibri"/>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01E934C" w14:textId="77777777" w:rsidR="007C53D0" w:rsidRPr="00C40E33" w:rsidRDefault="007C53D0" w:rsidP="000D6220">
            <w:pPr>
              <w:rPr>
                <w:rFonts w:ascii="Calibri" w:hAnsi="Calibri"/>
              </w:rPr>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005C220" w14:textId="77777777" w:rsidR="007C53D0" w:rsidRPr="00C40E33" w:rsidRDefault="007C53D0" w:rsidP="000D6220">
            <w:pPr>
              <w:rPr>
                <w:rFonts w:ascii="Calibri" w:hAnsi="Calibri"/>
              </w:rPr>
            </w:pPr>
          </w:p>
        </w:tc>
        <w:tc>
          <w:tcPr>
            <w:tcW w:w="15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7F4EE3C" w14:textId="77777777" w:rsidR="007C53D0" w:rsidRPr="00C40E33" w:rsidRDefault="007C53D0" w:rsidP="000D622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center"/>
              <w:rPr>
                <w:rFonts w:ascii="Calibri" w:hAnsi="Calibri"/>
              </w:rPr>
            </w:pPr>
            <w:r w:rsidRPr="00300877">
              <w:rPr>
                <w:rFonts w:ascii="Calibri" w:eastAsia="Calibri" w:hAnsi="Calibri" w:cs="Calibri"/>
              </w:rPr>
              <w:t>Х</w:t>
            </w: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A645EDF" w14:textId="77777777" w:rsidR="007C53D0" w:rsidRPr="00C40E33" w:rsidRDefault="007C53D0" w:rsidP="000D6220">
            <w:pPr>
              <w:jc w:val="center"/>
              <w:rPr>
                <w:rFonts w:ascii="Calibri" w:hAnsi="Calibri"/>
              </w:rPr>
            </w:pPr>
          </w:p>
        </w:tc>
        <w:tc>
          <w:tcPr>
            <w:tcW w:w="5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7985A25" w14:textId="77777777" w:rsidR="007C53D0" w:rsidRPr="00C40E33" w:rsidRDefault="007C53D0" w:rsidP="000D6220">
            <w:pPr>
              <w:rPr>
                <w:rFonts w:ascii="Calibri" w:hAnsi="Calibri"/>
              </w:rPr>
            </w:pPr>
          </w:p>
        </w:tc>
      </w:tr>
      <w:tr w:rsidR="007C53D0" w:rsidRPr="00C40E33" w14:paraId="31EBBA9C" w14:textId="77777777" w:rsidTr="000D6220">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EB3266B" w14:textId="77777777" w:rsidR="007C53D0" w:rsidRPr="00C40E33" w:rsidRDefault="007C53D0" w:rsidP="000D622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rPr>
            </w:pPr>
            <w:r w:rsidRPr="00C40E33">
              <w:rPr>
                <w:rStyle w:val="Hyperlink3"/>
                <w:color w:val="auto"/>
                <w:u w:val="none"/>
              </w:rPr>
              <w:t>Description of the results</w:t>
            </w:r>
          </w:p>
        </w:tc>
        <w:tc>
          <w:tcPr>
            <w:tcW w:w="6283"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9D5C4A4" w14:textId="77777777" w:rsidR="007C53D0" w:rsidRPr="00C40E33" w:rsidRDefault="00AA1BED" w:rsidP="00720971">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r w:rsidRPr="00C40E33">
              <w:rPr>
                <w:rStyle w:val="Hyperlink3"/>
                <w:color w:val="auto"/>
                <w:u w:val="none"/>
              </w:rPr>
              <w:t>A task force comprised of representatives of the executive and legislative branches and civil society experts has developed the Bill for amendments to the Normative Acts law</w:t>
            </w:r>
            <w:r w:rsidR="007C53D0" w:rsidRPr="00C40E33">
              <w:rPr>
                <w:rStyle w:val="Hyperlink3"/>
                <w:color w:val="auto"/>
                <w:u w:val="none"/>
              </w:rPr>
              <w:t>.</w:t>
            </w:r>
            <w:r w:rsidR="00300877">
              <w:rPr>
                <w:rStyle w:val="Hyperlink3"/>
                <w:color w:val="auto"/>
                <w:u w:val="none"/>
              </w:rPr>
              <w:t xml:space="preserve"> </w:t>
            </w:r>
            <w:r w:rsidR="007C53D0" w:rsidRPr="00C40E33">
              <w:rPr>
                <w:rStyle w:val="Hyperlink3"/>
                <w:color w:val="auto"/>
                <w:u w:val="none"/>
              </w:rPr>
              <w:t>An impact assessment of the Bill was carried out and published and the Bill was presented for public consultation accompanied by all additional documents such as the composition of the task force, the impact assessment report, the rationale for the proposed amendments, etc. The Draft Bill provides for obligatory impact assessments to be carried out for all proposed new legislation and lays down requirements for improved public consultation process through:</w:t>
            </w:r>
          </w:p>
          <w:p w14:paraId="28E5A564" w14:textId="77777777" w:rsidR="007C53D0" w:rsidRPr="00C40E33" w:rsidRDefault="007C53D0" w:rsidP="00720971">
            <w:pPr>
              <w:pStyle w:val="Body"/>
              <w:widowControl/>
              <w:numPr>
                <w:ilvl w:val="0"/>
                <w:numId w:val="32"/>
              </w:numPr>
              <w:tabs>
                <w:tab w:val="left" w:pos="1440"/>
                <w:tab w:val="left" w:pos="2160"/>
                <w:tab w:val="left" w:pos="2880"/>
                <w:tab w:val="left" w:pos="3600"/>
                <w:tab w:val="left" w:pos="4320"/>
                <w:tab w:val="left" w:pos="5040"/>
              </w:tabs>
              <w:jc w:val="both"/>
              <w:rPr>
                <w:rStyle w:val="None"/>
                <w:rFonts w:ascii="Calibri" w:hAnsi="Calibri"/>
                <w:color w:val="auto"/>
              </w:rPr>
            </w:pPr>
            <w:r w:rsidRPr="00C40E33">
              <w:rPr>
                <w:rStyle w:val="Hyperlink3"/>
                <w:color w:val="auto"/>
                <w:u w:val="none"/>
              </w:rPr>
              <w:t>extended period for public consultations on draft legislation from 14 to 30 days;</w:t>
            </w:r>
          </w:p>
          <w:p w14:paraId="0D06B0B1" w14:textId="77777777" w:rsidR="007C53D0" w:rsidRPr="00C40E33" w:rsidRDefault="007C53D0" w:rsidP="00720971">
            <w:pPr>
              <w:pStyle w:val="Body"/>
              <w:widowControl/>
              <w:numPr>
                <w:ilvl w:val="0"/>
                <w:numId w:val="32"/>
              </w:numPr>
              <w:tabs>
                <w:tab w:val="left" w:pos="1440"/>
                <w:tab w:val="left" w:pos="2160"/>
                <w:tab w:val="left" w:pos="2880"/>
                <w:tab w:val="left" w:pos="3600"/>
                <w:tab w:val="left" w:pos="4320"/>
                <w:tab w:val="left" w:pos="5040"/>
              </w:tabs>
              <w:jc w:val="both"/>
              <w:rPr>
                <w:rStyle w:val="None"/>
                <w:rFonts w:ascii="Calibri" w:hAnsi="Calibri"/>
                <w:color w:val="auto"/>
              </w:rPr>
            </w:pPr>
            <w:r w:rsidRPr="00C40E33">
              <w:rPr>
                <w:rStyle w:val="Hyperlink3"/>
                <w:color w:val="auto"/>
                <w:u w:val="none"/>
              </w:rPr>
              <w:t>imposing an obligation for the executive authorities to conduct online public consultations in one single point - the Public Consultation Portal;</w:t>
            </w:r>
          </w:p>
          <w:p w14:paraId="54B53517" w14:textId="77777777" w:rsidR="007C53D0" w:rsidRPr="00C40E33" w:rsidRDefault="007C53D0" w:rsidP="00720971">
            <w:pPr>
              <w:pStyle w:val="Body"/>
              <w:widowControl/>
              <w:numPr>
                <w:ilvl w:val="0"/>
                <w:numId w:val="32"/>
              </w:numPr>
              <w:tabs>
                <w:tab w:val="left" w:pos="1440"/>
                <w:tab w:val="left" w:pos="2160"/>
                <w:tab w:val="left" w:pos="2880"/>
                <w:tab w:val="left" w:pos="3600"/>
                <w:tab w:val="left" w:pos="4320"/>
                <w:tab w:val="left" w:pos="5040"/>
              </w:tabs>
              <w:jc w:val="both"/>
              <w:rPr>
                <w:rStyle w:val="None"/>
                <w:rFonts w:ascii="Calibri" w:hAnsi="Calibri"/>
                <w:color w:val="auto"/>
              </w:rPr>
            </w:pPr>
            <w:r w:rsidRPr="00C40E33">
              <w:rPr>
                <w:rStyle w:val="Hyperlink3"/>
                <w:color w:val="auto"/>
                <w:u w:val="none"/>
              </w:rPr>
              <w:t>imposing obligation to provide feedback on all online contributions in the public consultations.</w:t>
            </w:r>
          </w:p>
          <w:p w14:paraId="46C29570" w14:textId="77777777" w:rsidR="007C53D0" w:rsidRPr="00C40E33" w:rsidRDefault="007C53D0" w:rsidP="00300877">
            <w:pPr>
              <w:pStyle w:val="Body"/>
              <w:widowControl/>
              <w:tabs>
                <w:tab w:val="left" w:pos="720"/>
                <w:tab w:val="left" w:pos="1440"/>
                <w:tab w:val="left" w:pos="2160"/>
                <w:tab w:val="left" w:pos="2880"/>
                <w:tab w:val="left" w:pos="3600"/>
                <w:tab w:val="left" w:pos="4320"/>
                <w:tab w:val="left" w:pos="5040"/>
              </w:tabs>
              <w:jc w:val="both"/>
              <w:rPr>
                <w:rFonts w:ascii="Calibri" w:hAnsi="Calibri"/>
                <w:color w:val="auto"/>
              </w:rPr>
            </w:pPr>
            <w:r w:rsidRPr="00C40E33">
              <w:rPr>
                <w:rStyle w:val="Hyperlink3"/>
                <w:color w:val="auto"/>
                <w:u w:val="none"/>
              </w:rPr>
              <w:t xml:space="preserve">2. The Draft Bill for amendments to the Non-Profit Legal Entities Act </w:t>
            </w:r>
            <w:r w:rsidR="00300877">
              <w:rPr>
                <w:rStyle w:val="Hyperlink3"/>
                <w:color w:val="auto"/>
                <w:u w:val="none"/>
              </w:rPr>
              <w:t>was p</w:t>
            </w:r>
            <w:r w:rsidRPr="00C40E33">
              <w:rPr>
                <w:rStyle w:val="Hyperlink3"/>
                <w:color w:val="auto"/>
                <w:u w:val="none"/>
              </w:rPr>
              <w:t xml:space="preserve">ublished for consultation on the Public Consultations Portal together with partial impact assessment and several public events were held to discuss the proposed changes. The events were </w:t>
            </w:r>
            <w:r w:rsidR="00300877">
              <w:rPr>
                <w:rStyle w:val="Hyperlink3"/>
                <w:color w:val="auto"/>
                <w:u w:val="none"/>
              </w:rPr>
              <w:t xml:space="preserve">organized together with </w:t>
            </w:r>
            <w:r w:rsidRPr="00C40E33">
              <w:rPr>
                <w:rStyle w:val="Hyperlink3"/>
                <w:color w:val="auto"/>
                <w:u w:val="none"/>
              </w:rPr>
              <w:t>civil society</w:t>
            </w:r>
            <w:r w:rsidR="00300877">
              <w:rPr>
                <w:rStyle w:val="Hyperlink3"/>
                <w:color w:val="auto"/>
                <w:u w:val="none"/>
              </w:rPr>
              <w:t xml:space="preserve"> organizations</w:t>
            </w:r>
            <w:r w:rsidRPr="00C40E33">
              <w:rPr>
                <w:rStyle w:val="Hyperlink3"/>
                <w:color w:val="auto"/>
                <w:u w:val="none"/>
              </w:rPr>
              <w:t>.</w:t>
            </w:r>
          </w:p>
        </w:tc>
      </w:tr>
      <w:tr w:rsidR="007C53D0" w:rsidRPr="00C40E33" w14:paraId="74553D1B" w14:textId="77777777" w:rsidTr="000D6220">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B62D31B" w14:textId="77777777" w:rsidR="007C53D0" w:rsidRPr="00C40E33" w:rsidRDefault="007C53D0" w:rsidP="000D622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rPr>
            </w:pPr>
            <w:r w:rsidRPr="00C40E33">
              <w:rPr>
                <w:rFonts w:ascii="Calibri" w:eastAsia="Calibri" w:hAnsi="Calibri" w:cs="Calibri"/>
              </w:rPr>
              <w:lastRenderedPageBreak/>
              <w:t>End date</w:t>
            </w:r>
          </w:p>
        </w:tc>
        <w:tc>
          <w:tcPr>
            <w:tcW w:w="6283"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94983E1" w14:textId="77777777" w:rsidR="007C53D0" w:rsidRPr="00C40E33" w:rsidRDefault="007C53D0" w:rsidP="000D6220">
            <w:pPr>
              <w:widowControl/>
              <w:tabs>
                <w:tab w:val="left" w:pos="720"/>
                <w:tab w:val="left" w:pos="1440"/>
                <w:tab w:val="left" w:pos="2160"/>
                <w:tab w:val="left" w:pos="2880"/>
                <w:tab w:val="left" w:pos="3600"/>
                <w:tab w:val="left" w:pos="4320"/>
                <w:tab w:val="left" w:pos="5040"/>
              </w:tabs>
              <w:jc w:val="center"/>
              <w:rPr>
                <w:rFonts w:ascii="Calibri" w:hAnsi="Calibri"/>
              </w:rPr>
            </w:pPr>
            <w:r w:rsidRPr="00C40E33">
              <w:rPr>
                <w:rFonts w:ascii="Calibri" w:eastAsia="Calibri" w:hAnsi="Calibri" w:cs="Calibri"/>
              </w:rPr>
              <w:t>2016 г.</w:t>
            </w:r>
          </w:p>
        </w:tc>
      </w:tr>
      <w:tr w:rsidR="007C53D0" w:rsidRPr="00C40E33" w14:paraId="0D347E0D" w14:textId="77777777" w:rsidTr="000D6220">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5162402" w14:textId="77777777" w:rsidR="007C53D0" w:rsidRPr="00C40E33" w:rsidRDefault="007C53D0" w:rsidP="000D622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Calibri" w:hAnsi="Calibri"/>
              </w:rPr>
            </w:pPr>
            <w:r w:rsidRPr="00C40E33">
              <w:rPr>
                <w:rFonts w:ascii="Calibri" w:eastAsia="Calibri" w:hAnsi="Calibri" w:cs="Calibri"/>
              </w:rPr>
              <w:t>Next steps</w:t>
            </w:r>
          </w:p>
        </w:tc>
        <w:tc>
          <w:tcPr>
            <w:tcW w:w="6283"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D70031E" w14:textId="77777777" w:rsidR="007C53D0" w:rsidRPr="00C40E33" w:rsidRDefault="007C53D0" w:rsidP="000D6220">
            <w:pPr>
              <w:widowControl/>
              <w:tabs>
                <w:tab w:val="left" w:pos="720"/>
                <w:tab w:val="left" w:pos="1440"/>
                <w:tab w:val="left" w:pos="2160"/>
                <w:tab w:val="left" w:pos="2880"/>
                <w:tab w:val="left" w:pos="3600"/>
                <w:tab w:val="left" w:pos="4320"/>
                <w:tab w:val="left" w:pos="5040"/>
              </w:tabs>
              <w:jc w:val="both"/>
              <w:rPr>
                <w:rFonts w:ascii="Calibri" w:hAnsi="Calibri"/>
              </w:rPr>
            </w:pPr>
          </w:p>
        </w:tc>
      </w:tr>
      <w:tr w:rsidR="007C53D0" w:rsidRPr="00C40E33" w14:paraId="400AD263" w14:textId="77777777" w:rsidTr="000D6220">
        <w:tc>
          <w:tcPr>
            <w:tcW w:w="10217" w:type="dxa"/>
            <w:gridSpan w:val="7"/>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1D47EA2" w14:textId="77777777" w:rsidR="007C53D0" w:rsidRPr="00C40E33" w:rsidRDefault="007C53D0" w:rsidP="000D622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hAnsi="Calibri"/>
              </w:rPr>
            </w:pPr>
            <w:r w:rsidRPr="00C40E33">
              <w:rPr>
                <w:rFonts w:ascii="Calibri" w:eastAsia="Calibri" w:hAnsi="Calibri" w:cs="Calibri"/>
              </w:rPr>
              <w:t>Additional information</w:t>
            </w:r>
          </w:p>
        </w:tc>
      </w:tr>
      <w:tr w:rsidR="007C53D0" w:rsidRPr="00C40E33" w14:paraId="6BA2D239" w14:textId="77777777" w:rsidTr="000D6220">
        <w:tc>
          <w:tcPr>
            <w:tcW w:w="10217" w:type="dxa"/>
            <w:gridSpan w:val="7"/>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A35E904" w14:textId="77777777" w:rsidR="007C53D0" w:rsidRPr="00C40E33" w:rsidRDefault="007C53D0" w:rsidP="000D622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Calibri" w:eastAsia="Calibri" w:hAnsi="Calibri" w:cs="Calibri"/>
              </w:rPr>
            </w:pPr>
            <w:r w:rsidRPr="00AA1BED">
              <w:rPr>
                <w:rFonts w:ascii="Calibri" w:eastAsia="Calibri" w:hAnsi="Calibri" w:cs="Calibri"/>
              </w:rPr>
              <w:t xml:space="preserve">The Bill on </w:t>
            </w:r>
            <w:r w:rsidRPr="00AA1BED">
              <w:rPr>
                <w:rStyle w:val="None"/>
                <w:rFonts w:ascii="Calibri" w:hAnsi="Calibri"/>
              </w:rPr>
              <w:t xml:space="preserve">Amendments to the Normative Acts Law </w:t>
            </w:r>
            <w:r w:rsidR="00566FC0" w:rsidRPr="00AA1BED">
              <w:rPr>
                <w:rStyle w:val="None"/>
                <w:rFonts w:ascii="Calibri" w:hAnsi="Calibri"/>
              </w:rPr>
              <w:t xml:space="preserve">has been </w:t>
            </w:r>
            <w:r w:rsidRPr="00AA1BED">
              <w:rPr>
                <w:rStyle w:val="None"/>
                <w:rFonts w:ascii="Calibri" w:hAnsi="Calibri"/>
              </w:rPr>
              <w:t>issued in the State Gazette №</w:t>
            </w:r>
            <w:r w:rsidR="00566FC0" w:rsidRPr="00AA1BED">
              <w:rPr>
                <w:rStyle w:val="None"/>
                <w:rFonts w:ascii="Calibri" w:hAnsi="Calibri"/>
              </w:rPr>
              <w:t>3</w:t>
            </w:r>
            <w:r w:rsidRPr="00AA1BED">
              <w:rPr>
                <w:rStyle w:val="None"/>
                <w:rFonts w:ascii="Calibri" w:hAnsi="Calibri"/>
              </w:rPr>
              <w:t>4</w:t>
            </w:r>
            <w:r w:rsidR="00566FC0" w:rsidRPr="00AA1BED">
              <w:rPr>
                <w:rStyle w:val="None"/>
                <w:rFonts w:ascii="Calibri" w:hAnsi="Calibri"/>
              </w:rPr>
              <w:t xml:space="preserve">, </w:t>
            </w:r>
            <w:r w:rsidRPr="00AA1BED">
              <w:rPr>
                <w:rStyle w:val="None"/>
                <w:rFonts w:ascii="Calibri" w:hAnsi="Calibri"/>
              </w:rPr>
              <w:t>2016 -</w:t>
            </w:r>
            <w:r w:rsidR="00566FC0" w:rsidRPr="00AA1BED">
              <w:rPr>
                <w:rStyle w:val="None"/>
                <w:rFonts w:ascii="Calibri" w:hAnsi="Calibri"/>
              </w:rPr>
              <w:t xml:space="preserve"> </w:t>
            </w:r>
            <w:r w:rsidRPr="00AA1BED">
              <w:rPr>
                <w:rFonts w:ascii="Calibri" w:eastAsia="Calibri" w:hAnsi="Calibri" w:cs="Calibri"/>
              </w:rPr>
              <w:t>in the reporting period. It comes into power on 4</w:t>
            </w:r>
            <w:r w:rsidRPr="00AA1BED">
              <w:rPr>
                <w:rFonts w:ascii="Calibri" w:eastAsia="Calibri" w:hAnsi="Calibri" w:cs="Calibri"/>
                <w:vertAlign w:val="superscript"/>
              </w:rPr>
              <w:t>th</w:t>
            </w:r>
            <w:r w:rsidRPr="00AA1BED">
              <w:rPr>
                <w:rFonts w:ascii="Calibri" w:eastAsia="Calibri" w:hAnsi="Calibri" w:cs="Calibri"/>
              </w:rPr>
              <w:t xml:space="preserve"> of November 2016 and the respective </w:t>
            </w:r>
            <w:r w:rsidR="00566FC0" w:rsidRPr="00AA1BED">
              <w:rPr>
                <w:rFonts w:ascii="Calibri" w:eastAsia="Calibri" w:hAnsi="Calibri" w:cs="Calibri"/>
              </w:rPr>
              <w:t xml:space="preserve">secondary legislation </w:t>
            </w:r>
            <w:r w:rsidRPr="00AA1BED">
              <w:rPr>
                <w:rFonts w:ascii="Calibri" w:eastAsia="Calibri" w:hAnsi="Calibri" w:cs="Calibri"/>
              </w:rPr>
              <w:t>was adopted with Ord</w:t>
            </w:r>
            <w:r w:rsidR="00566FC0" w:rsidRPr="00AA1BED">
              <w:rPr>
                <w:rFonts w:ascii="Calibri" w:eastAsia="Calibri" w:hAnsi="Calibri" w:cs="Calibri"/>
              </w:rPr>
              <w:t xml:space="preserve">inance </w:t>
            </w:r>
            <w:r w:rsidRPr="00AA1BED">
              <w:rPr>
                <w:rFonts w:ascii="Calibri" w:eastAsia="Calibri" w:hAnsi="Calibri" w:cs="Calibri"/>
              </w:rPr>
              <w:t>№ 301 of the Council of Ministers for 2016 (in power since November</w:t>
            </w:r>
            <w:r w:rsidR="00566FC0" w:rsidRPr="00AA1BED">
              <w:rPr>
                <w:rFonts w:ascii="Calibri" w:eastAsia="Calibri" w:hAnsi="Calibri" w:cs="Calibri"/>
              </w:rPr>
              <w:t xml:space="preserve"> 18,</w:t>
            </w:r>
            <w:r w:rsidRPr="00AA1BED">
              <w:rPr>
                <w:rFonts w:ascii="Calibri" w:eastAsia="Calibri" w:hAnsi="Calibri" w:cs="Calibri"/>
              </w:rPr>
              <w:t xml:space="preserve"> 2016) – after the reporting period, but </w:t>
            </w:r>
            <w:r w:rsidR="00566FC0" w:rsidRPr="00AA1BED">
              <w:rPr>
                <w:rFonts w:ascii="Calibri" w:eastAsia="Calibri" w:hAnsi="Calibri" w:cs="Calibri"/>
              </w:rPr>
              <w:t xml:space="preserve">within the year of </w:t>
            </w:r>
            <w:r w:rsidRPr="00AA1BED">
              <w:rPr>
                <w:rFonts w:ascii="Calibri" w:eastAsia="Calibri" w:hAnsi="Calibri" w:cs="Calibri"/>
              </w:rPr>
              <w:t xml:space="preserve">2016. </w:t>
            </w:r>
            <w:r w:rsidR="00566FC0" w:rsidRPr="00AA1BED">
              <w:rPr>
                <w:rFonts w:ascii="Calibri" w:eastAsia="Calibri" w:hAnsi="Calibri" w:cs="Calibri"/>
              </w:rPr>
              <w:t>On that base, the status of this particular measure is considered as “</w:t>
            </w:r>
            <w:r w:rsidRPr="00AA1BED">
              <w:rPr>
                <w:rFonts w:ascii="Calibri" w:eastAsia="Calibri" w:hAnsi="Calibri" w:cs="Calibri"/>
              </w:rPr>
              <w:t>completed”.</w:t>
            </w:r>
            <w:r w:rsidRPr="00C40E33">
              <w:rPr>
                <w:rFonts w:ascii="Calibri" w:eastAsia="Calibri" w:hAnsi="Calibri" w:cs="Calibri"/>
              </w:rPr>
              <w:t xml:space="preserve"> </w:t>
            </w:r>
          </w:p>
          <w:p w14:paraId="0139427B" w14:textId="77777777" w:rsidR="007C53D0" w:rsidRPr="00C40E33" w:rsidRDefault="007C53D0" w:rsidP="000D622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Calibri" w:eastAsia="Calibri" w:hAnsi="Calibri" w:cs="Calibri"/>
              </w:rPr>
            </w:pPr>
          </w:p>
          <w:p w14:paraId="0CB81E43" w14:textId="77777777" w:rsidR="007C53D0" w:rsidRPr="00C40E33" w:rsidRDefault="007C53D0" w:rsidP="000D622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Calibri" w:eastAsia="Calibri" w:hAnsi="Calibri" w:cs="Calibri"/>
              </w:rPr>
            </w:pPr>
            <w:r w:rsidRPr="00C40E33">
              <w:rPr>
                <w:rFonts w:ascii="Calibri" w:eastAsia="Calibri" w:hAnsi="Calibri" w:cs="Calibri"/>
              </w:rPr>
              <w:t xml:space="preserve">The Bill on </w:t>
            </w:r>
            <w:r w:rsidRPr="00C40E33">
              <w:rPr>
                <w:rStyle w:val="None"/>
                <w:rFonts w:ascii="Calibri" w:hAnsi="Calibri"/>
              </w:rPr>
              <w:t xml:space="preserve">Amendments to the Non-Profit Legal Entities Act has been issued </w:t>
            </w:r>
            <w:r w:rsidR="00566FC0">
              <w:rPr>
                <w:rStyle w:val="None"/>
                <w:rFonts w:ascii="Calibri" w:hAnsi="Calibri"/>
              </w:rPr>
              <w:t>i</w:t>
            </w:r>
            <w:r w:rsidRPr="00C40E33">
              <w:rPr>
                <w:rStyle w:val="None"/>
                <w:rFonts w:ascii="Calibri" w:hAnsi="Calibri"/>
              </w:rPr>
              <w:t>n State Gazette №74</w:t>
            </w:r>
            <w:r w:rsidR="00566FC0">
              <w:rPr>
                <w:rStyle w:val="None"/>
                <w:rFonts w:ascii="Calibri" w:hAnsi="Calibri"/>
              </w:rPr>
              <w:t xml:space="preserve"> from </w:t>
            </w:r>
            <w:r w:rsidR="00566FC0" w:rsidRPr="00C40E33">
              <w:rPr>
                <w:rStyle w:val="None"/>
                <w:rFonts w:ascii="Calibri" w:hAnsi="Calibri"/>
              </w:rPr>
              <w:t>September</w:t>
            </w:r>
            <w:r w:rsidRPr="00C40E33">
              <w:rPr>
                <w:rStyle w:val="None"/>
                <w:rFonts w:ascii="Calibri" w:hAnsi="Calibri"/>
              </w:rPr>
              <w:t xml:space="preserve"> </w:t>
            </w:r>
            <w:r w:rsidR="00566FC0">
              <w:rPr>
                <w:rStyle w:val="None"/>
                <w:rFonts w:ascii="Calibri" w:hAnsi="Calibri"/>
              </w:rPr>
              <w:t xml:space="preserve">20, </w:t>
            </w:r>
            <w:r w:rsidRPr="00C40E33">
              <w:rPr>
                <w:rStyle w:val="None"/>
                <w:rFonts w:ascii="Calibri" w:hAnsi="Calibri"/>
              </w:rPr>
              <w:t xml:space="preserve">2016 – after the reporting period, but </w:t>
            </w:r>
            <w:r w:rsidR="00566FC0">
              <w:rPr>
                <w:rStyle w:val="None"/>
                <w:rFonts w:ascii="Calibri" w:hAnsi="Calibri"/>
              </w:rPr>
              <w:t xml:space="preserve">within the year of </w:t>
            </w:r>
            <w:r w:rsidRPr="00C40E33">
              <w:rPr>
                <w:rStyle w:val="None"/>
                <w:rFonts w:ascii="Calibri" w:hAnsi="Calibri"/>
              </w:rPr>
              <w:t xml:space="preserve">2016. The Law comes into power on January </w:t>
            </w:r>
            <w:r w:rsidR="00566FC0">
              <w:rPr>
                <w:rStyle w:val="None"/>
                <w:rFonts w:ascii="Calibri" w:hAnsi="Calibri"/>
              </w:rPr>
              <w:t xml:space="preserve">1, </w:t>
            </w:r>
            <w:r w:rsidRPr="00C40E33">
              <w:rPr>
                <w:rStyle w:val="None"/>
                <w:rFonts w:ascii="Calibri" w:hAnsi="Calibri"/>
              </w:rPr>
              <w:t xml:space="preserve">2018. </w:t>
            </w:r>
            <w:r w:rsidR="00566FC0">
              <w:rPr>
                <w:rStyle w:val="None"/>
                <w:rFonts w:ascii="Calibri" w:hAnsi="Calibri"/>
              </w:rPr>
              <w:t>On that base, the status of this particular measure is consider as</w:t>
            </w:r>
            <w:r w:rsidR="00566FC0" w:rsidRPr="00566FC0">
              <w:rPr>
                <w:rStyle w:val="None"/>
                <w:rFonts w:ascii="Calibri" w:hAnsi="Calibri"/>
                <w:color w:val="auto"/>
              </w:rPr>
              <w:t xml:space="preserve"> </w:t>
            </w:r>
            <w:r w:rsidRPr="00566FC0">
              <w:rPr>
                <w:rStyle w:val="None"/>
                <w:rFonts w:ascii="Calibri" w:hAnsi="Calibri"/>
                <w:color w:val="auto"/>
              </w:rPr>
              <w:t>“</w:t>
            </w:r>
            <w:r w:rsidR="00566FC0" w:rsidRPr="00566FC0">
              <w:rPr>
                <w:rStyle w:val="None"/>
                <w:rFonts w:ascii="Calibri" w:hAnsi="Calibri"/>
                <w:color w:val="auto"/>
              </w:rPr>
              <w:t>Substantial</w:t>
            </w:r>
            <w:r w:rsidRPr="00566FC0">
              <w:rPr>
                <w:rStyle w:val="None"/>
                <w:rFonts w:ascii="Calibri" w:hAnsi="Calibri"/>
                <w:color w:val="auto"/>
              </w:rPr>
              <w:t>”.</w:t>
            </w:r>
          </w:p>
          <w:p w14:paraId="0E6D9EF3" w14:textId="77777777" w:rsidR="007C53D0" w:rsidRPr="00C40E33" w:rsidRDefault="007C53D0" w:rsidP="000D622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Calibri" w:eastAsia="Calibri" w:hAnsi="Calibri" w:cs="Calibri"/>
              </w:rPr>
            </w:pPr>
          </w:p>
          <w:p w14:paraId="1E778E82" w14:textId="77777777" w:rsidR="007C53D0" w:rsidRPr="00C40E33" w:rsidRDefault="00566FC0" w:rsidP="00566F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Calibri" w:eastAsia="Calibri" w:hAnsi="Calibri" w:cs="Calibri"/>
              </w:rPr>
            </w:pPr>
            <w:r>
              <w:rPr>
                <w:rFonts w:ascii="Calibri" w:eastAsia="Calibri" w:hAnsi="Calibri" w:cs="Calibri"/>
              </w:rPr>
              <w:t xml:space="preserve">The process of publishing the information </w:t>
            </w:r>
            <w:r w:rsidR="007C53D0" w:rsidRPr="00C40E33">
              <w:rPr>
                <w:rFonts w:ascii="Calibri" w:eastAsia="Calibri" w:hAnsi="Calibri" w:cs="Calibri"/>
              </w:rPr>
              <w:t xml:space="preserve">related to </w:t>
            </w:r>
            <w:r>
              <w:rPr>
                <w:rFonts w:ascii="Calibri" w:eastAsia="Calibri" w:hAnsi="Calibri" w:cs="Calibri"/>
              </w:rPr>
              <w:t xml:space="preserve">councils to </w:t>
            </w:r>
            <w:r w:rsidR="007C53D0" w:rsidRPr="00C40E33">
              <w:rPr>
                <w:rFonts w:ascii="Calibri" w:eastAsia="Calibri" w:hAnsi="Calibri" w:cs="Calibri"/>
              </w:rPr>
              <w:t xml:space="preserve">the platform </w:t>
            </w:r>
            <w:hyperlink r:id="rId14" w:history="1">
              <w:r w:rsidR="007C53D0" w:rsidRPr="00C40E33">
                <w:rPr>
                  <w:rStyle w:val="Hyperlink2"/>
                </w:rPr>
                <w:t>www.saveti.government.bg</w:t>
              </w:r>
            </w:hyperlink>
            <w:r w:rsidR="007C53D0" w:rsidRPr="00C40E33">
              <w:rPr>
                <w:rFonts w:ascii="Calibri" w:eastAsia="Calibri" w:hAnsi="Calibri" w:cs="Calibri"/>
              </w:rPr>
              <w:t xml:space="preserve"> </w:t>
            </w:r>
            <w:r>
              <w:rPr>
                <w:rFonts w:ascii="Calibri" w:eastAsia="Calibri" w:hAnsi="Calibri" w:cs="Calibri"/>
              </w:rPr>
              <w:t xml:space="preserve">has being </w:t>
            </w:r>
            <w:r w:rsidR="007C53D0" w:rsidRPr="00C40E33">
              <w:rPr>
                <w:rFonts w:ascii="Calibri" w:eastAsia="Calibri" w:hAnsi="Calibri" w:cs="Calibri"/>
              </w:rPr>
              <w:t>improve</w:t>
            </w:r>
            <w:r>
              <w:rPr>
                <w:rFonts w:ascii="Calibri" w:eastAsia="Calibri" w:hAnsi="Calibri" w:cs="Calibri"/>
              </w:rPr>
              <w:t>d</w:t>
            </w:r>
            <w:r w:rsidR="007C53D0" w:rsidRPr="00C40E33">
              <w:rPr>
                <w:rFonts w:ascii="Calibri" w:eastAsia="Calibri" w:hAnsi="Calibri" w:cs="Calibri"/>
              </w:rPr>
              <w:t xml:space="preserve"> constantly.</w:t>
            </w:r>
          </w:p>
        </w:tc>
      </w:tr>
    </w:tbl>
    <w:p w14:paraId="6067D7B8" w14:textId="77777777" w:rsidR="007C53D0" w:rsidRPr="00C40E33" w:rsidRDefault="007C53D0" w:rsidP="007C53D0">
      <w:pPr>
        <w:rPr>
          <w:rFonts w:ascii="Calibri" w:hAnsi="Calibri"/>
        </w:rPr>
      </w:pPr>
    </w:p>
    <w:p w14:paraId="0ACB8B95" w14:textId="77777777" w:rsidR="00923722" w:rsidRPr="00C40E33" w:rsidRDefault="00923722" w:rsidP="00386852">
      <w:pPr>
        <w:pStyle w:val="Heading1"/>
        <w:jc w:val="both"/>
        <w:rPr>
          <w:lang w:val="en-US"/>
        </w:rPr>
      </w:pPr>
      <w:bookmarkStart w:id="14" w:name="_Toc482893920"/>
      <w:r w:rsidRPr="00C40E33">
        <w:rPr>
          <w:rFonts w:cs="Calibri"/>
          <w:color w:val="499BC9" w:themeColor="accent1"/>
          <w:lang w:val="en-US"/>
        </w:rPr>
        <w:t>Commitment 2: Openness, transparency and accountability of government debt management</w:t>
      </w:r>
      <w:bookmarkEnd w:id="14"/>
    </w:p>
    <w:p w14:paraId="3DB68F86" w14:textId="77777777" w:rsidR="00C45366" w:rsidRPr="00C40E33" w:rsidRDefault="00C45366" w:rsidP="00C45366">
      <w:pPr>
        <w:rPr>
          <w:highlight w:val="yellow"/>
        </w:rPr>
      </w:pPr>
    </w:p>
    <w:tbl>
      <w:tblPr>
        <w:tblW w:w="10257"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952"/>
        <w:gridCol w:w="1560"/>
        <w:gridCol w:w="1359"/>
        <w:gridCol w:w="1540"/>
        <w:gridCol w:w="1379"/>
        <w:gridCol w:w="1287"/>
        <w:gridCol w:w="129"/>
        <w:gridCol w:w="51"/>
      </w:tblGrid>
      <w:tr w:rsidR="00F3475D" w:rsidRPr="00C40E33" w14:paraId="42E4E490" w14:textId="77777777" w:rsidTr="00F408EB">
        <w:trPr>
          <w:gridAfter w:val="1"/>
          <w:wAfter w:w="51" w:type="dxa"/>
        </w:trPr>
        <w:tc>
          <w:tcPr>
            <w:tcW w:w="10206" w:type="dxa"/>
            <w:gridSpan w:val="7"/>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1FACCA98" w14:textId="77777777" w:rsidR="00F3475D" w:rsidRPr="00C40E33" w:rsidRDefault="00F3475D"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pPr>
            <w:r w:rsidRPr="00C40E33">
              <w:rPr>
                <w:rStyle w:val="None"/>
                <w:rFonts w:ascii="Arial" w:hAnsi="Arial"/>
                <w:color w:val="FFFFFF"/>
              </w:rPr>
              <w:t xml:space="preserve">Commitment Completion Template </w:t>
            </w:r>
          </w:p>
        </w:tc>
      </w:tr>
      <w:tr w:rsidR="00F3475D" w:rsidRPr="00C40E33" w14:paraId="237A05D9" w14:textId="77777777" w:rsidTr="00F408EB">
        <w:trPr>
          <w:gridAfter w:val="1"/>
          <w:wAfter w:w="51" w:type="dxa"/>
        </w:trPr>
        <w:tc>
          <w:tcPr>
            <w:tcW w:w="10206" w:type="dxa"/>
            <w:gridSpan w:val="7"/>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2213CC1" w14:textId="77777777" w:rsidR="00F3475D" w:rsidRPr="00C40E33" w:rsidRDefault="00F3475D"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Style w:val="None"/>
                <w:rFonts w:ascii="Arial" w:eastAsia="Arial" w:hAnsi="Arial" w:cs="Arial"/>
                <w:b/>
                <w:bCs/>
              </w:rPr>
            </w:pPr>
            <w:r w:rsidRPr="00C40E33">
              <w:rPr>
                <w:rStyle w:val="None"/>
                <w:rFonts w:ascii="Arial" w:hAnsi="Arial"/>
                <w:b/>
                <w:bCs/>
              </w:rPr>
              <w:t xml:space="preserve">Commitment No 4.2 </w:t>
            </w:r>
          </w:p>
          <w:p w14:paraId="3024AD27" w14:textId="77777777" w:rsidR="00F3475D" w:rsidRPr="00C40E33" w:rsidRDefault="00F3475D"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Style w:val="None"/>
                <w:rFonts w:ascii="Arial" w:eastAsia="Arial" w:hAnsi="Arial" w:cs="Arial"/>
                <w:b/>
                <w:bCs/>
              </w:rPr>
            </w:pPr>
            <w:r w:rsidRPr="00C40E33">
              <w:rPr>
                <w:rStyle w:val="None"/>
                <w:rFonts w:ascii="Arial" w:hAnsi="Arial"/>
                <w:b/>
                <w:bCs/>
              </w:rPr>
              <w:t>IMPROVING PUBLIC SERVICES AND THE LEGISLATIVE FRAMEWORK</w:t>
            </w:r>
          </w:p>
          <w:p w14:paraId="0A13805F" w14:textId="77777777" w:rsidR="00F3475D" w:rsidRPr="00C40E33" w:rsidRDefault="00F3475D"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rPr>
                <w:rStyle w:val="Hyperlink3"/>
                <w:color w:val="auto"/>
                <w:u w:val="none"/>
              </w:rPr>
            </w:pPr>
            <w:r w:rsidRPr="00C40E33">
              <w:rPr>
                <w:rStyle w:val="Hyperlink3"/>
                <w:color w:val="auto"/>
                <w:u w:val="none"/>
              </w:rPr>
              <w:t>Open process of government debt management</w:t>
            </w:r>
            <w:r w:rsidRPr="00C40E33">
              <w:rPr>
                <w:rStyle w:val="Hyperlink3"/>
                <w:rFonts w:ascii="Arial Unicode MS" w:hAnsi="Arial Unicode MS"/>
                <w:color w:val="auto"/>
                <w:u w:val="none"/>
              </w:rPr>
              <w:br/>
            </w:r>
            <w:r w:rsidRPr="00C40E33">
              <w:rPr>
                <w:rStyle w:val="Hyperlink3"/>
                <w:color w:val="auto"/>
                <w:u w:val="none"/>
              </w:rPr>
              <w:t>Measure 1. Implementation of the Government Debt Management Strategy;</w:t>
            </w:r>
            <w:r w:rsidRPr="00C40E33">
              <w:rPr>
                <w:rStyle w:val="Hyperlink3"/>
                <w:rFonts w:ascii="Arial Unicode MS" w:hAnsi="Arial Unicode MS"/>
                <w:color w:val="auto"/>
                <w:u w:val="none"/>
              </w:rPr>
              <w:br/>
            </w:r>
            <w:r w:rsidRPr="00C40E33">
              <w:rPr>
                <w:rStyle w:val="Hyperlink3"/>
                <w:color w:val="auto"/>
                <w:u w:val="none"/>
              </w:rPr>
              <w:t xml:space="preserve">Measure 2. Development and adoption of new Strategy for 2015-2017; </w:t>
            </w:r>
            <w:r w:rsidRPr="00C40E33">
              <w:rPr>
                <w:rStyle w:val="Hyperlink3"/>
                <w:rFonts w:ascii="Arial Unicode MS" w:hAnsi="Arial Unicode MS"/>
                <w:color w:val="auto"/>
                <w:u w:val="none"/>
              </w:rPr>
              <w:br/>
            </w:r>
            <w:r w:rsidRPr="00C40E33">
              <w:rPr>
                <w:rStyle w:val="Hyperlink3"/>
                <w:color w:val="auto"/>
                <w:u w:val="none"/>
              </w:rPr>
              <w:t>Measure 3. Publication on the website of the Ministry of Finance of a Government Debt Newsletter</w:t>
            </w:r>
          </w:p>
          <w:p w14:paraId="29306FC4" w14:textId="77777777" w:rsidR="00F3475D" w:rsidRPr="00C40E33" w:rsidRDefault="00F3475D"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rPr>
                <w:rStyle w:val="Hyperlink3"/>
                <w:color w:val="auto"/>
                <w:u w:val="none"/>
              </w:rPr>
            </w:pPr>
            <w:r w:rsidRPr="00C40E33">
              <w:rPr>
                <w:rStyle w:val="Hyperlink3"/>
                <w:color w:val="auto"/>
                <w:u w:val="none"/>
              </w:rPr>
              <w:t>Measure 4. Annual review of government debt</w:t>
            </w:r>
          </w:p>
          <w:p w14:paraId="423C6EF8" w14:textId="77777777" w:rsidR="00F3475D" w:rsidRPr="00C40E33" w:rsidRDefault="00F3475D"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pPr>
            <w:r w:rsidRPr="00C40E33">
              <w:rPr>
                <w:rStyle w:val="Hyperlink3"/>
                <w:color w:val="auto"/>
                <w:u w:val="none"/>
              </w:rPr>
              <w:t>Measure 5. Publication of official data on consolidated debt and the state guarantees</w:t>
            </w:r>
            <w:r w:rsidRPr="00C40E33">
              <w:rPr>
                <w:rStyle w:val="Hyperlink3"/>
                <w:color w:val="auto"/>
              </w:rPr>
              <w:t xml:space="preserve"> </w:t>
            </w:r>
          </w:p>
        </w:tc>
      </w:tr>
      <w:tr w:rsidR="00F3475D" w:rsidRPr="00C40E33" w14:paraId="1334A583" w14:textId="77777777" w:rsidTr="00F408EB">
        <w:trPr>
          <w:gridAfter w:val="1"/>
          <w:wAfter w:w="51" w:type="dxa"/>
        </w:trPr>
        <w:tc>
          <w:tcPr>
            <w:tcW w:w="4512"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B3F22F0" w14:textId="77777777" w:rsidR="00F3475D" w:rsidRPr="00C40E33" w:rsidRDefault="00F3475D"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color w:val="auto"/>
              </w:rPr>
            </w:pPr>
            <w:r w:rsidRPr="00C40E33">
              <w:rPr>
                <w:rStyle w:val="Hyperlink3"/>
                <w:color w:val="auto"/>
                <w:u w:val="none"/>
              </w:rPr>
              <w:t>Lead implementing agency</w:t>
            </w:r>
          </w:p>
        </w:tc>
        <w:tc>
          <w:tcPr>
            <w:tcW w:w="5694"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02C0124" w14:textId="77777777" w:rsidR="00F3475D" w:rsidRPr="00C40E33" w:rsidRDefault="00F3475D" w:rsidP="002236C4">
            <w:pPr>
              <w:pStyle w:val="Body"/>
              <w:widowControl/>
              <w:tabs>
                <w:tab w:val="left" w:pos="720"/>
                <w:tab w:val="left" w:pos="1440"/>
                <w:tab w:val="left" w:pos="2160"/>
                <w:tab w:val="left" w:pos="2880"/>
                <w:tab w:val="left" w:pos="3600"/>
                <w:tab w:val="left" w:pos="4320"/>
                <w:tab w:val="left" w:pos="5040"/>
              </w:tabs>
              <w:jc w:val="center"/>
              <w:rPr>
                <w:color w:val="auto"/>
              </w:rPr>
            </w:pPr>
            <w:r w:rsidRPr="00C40E33">
              <w:rPr>
                <w:rStyle w:val="Hyperlink3"/>
                <w:color w:val="auto"/>
                <w:u w:val="none"/>
              </w:rPr>
              <w:t xml:space="preserve">Ministry of Finance </w:t>
            </w:r>
          </w:p>
        </w:tc>
      </w:tr>
      <w:tr w:rsidR="00F3475D" w:rsidRPr="00C40E33" w14:paraId="444ED5C9" w14:textId="77777777" w:rsidTr="00F408EB">
        <w:trPr>
          <w:gridAfter w:val="1"/>
          <w:wAfter w:w="51" w:type="dxa"/>
        </w:trPr>
        <w:tc>
          <w:tcPr>
            <w:tcW w:w="4512"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5BE477D" w14:textId="77777777" w:rsidR="00F3475D" w:rsidRPr="00C40E33" w:rsidRDefault="00F3475D"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Style w:val="Hyperlink3"/>
                <w:color w:val="auto"/>
                <w:u w:val="none"/>
              </w:rPr>
            </w:pPr>
            <w:r w:rsidRPr="00C40E33">
              <w:rPr>
                <w:rStyle w:val="Hyperlink3"/>
                <w:color w:val="auto"/>
                <w:u w:val="none"/>
              </w:rPr>
              <w:t>Name of responsible person</w:t>
            </w:r>
          </w:p>
          <w:p w14:paraId="4FC96964" w14:textId="77777777" w:rsidR="00F3475D" w:rsidRPr="00C40E33" w:rsidRDefault="00F3475D"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color w:val="auto"/>
              </w:rPr>
            </w:pPr>
            <w:r w:rsidRPr="00C40E33">
              <w:rPr>
                <w:rStyle w:val="Hyperlink3"/>
                <w:color w:val="auto"/>
                <w:u w:val="none"/>
              </w:rPr>
              <w:t>from implementing agency</w:t>
            </w:r>
          </w:p>
        </w:tc>
        <w:tc>
          <w:tcPr>
            <w:tcW w:w="5694"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CDCF924" w14:textId="77777777" w:rsidR="00F3475D" w:rsidRPr="00C40E33" w:rsidRDefault="00F3475D" w:rsidP="002236C4">
            <w:pPr>
              <w:pStyle w:val="Body"/>
              <w:widowControl/>
              <w:tabs>
                <w:tab w:val="left" w:pos="720"/>
                <w:tab w:val="left" w:pos="1440"/>
                <w:tab w:val="left" w:pos="2160"/>
                <w:tab w:val="left" w:pos="2880"/>
                <w:tab w:val="left" w:pos="3600"/>
                <w:tab w:val="left" w:pos="4320"/>
                <w:tab w:val="left" w:pos="5040"/>
              </w:tabs>
              <w:jc w:val="center"/>
              <w:rPr>
                <w:color w:val="auto"/>
              </w:rPr>
            </w:pPr>
            <w:r w:rsidRPr="00C40E33">
              <w:rPr>
                <w:rStyle w:val="Hyperlink3"/>
                <w:color w:val="auto"/>
                <w:u w:val="none"/>
              </w:rPr>
              <w:t>Vanya Vacheva</w:t>
            </w:r>
          </w:p>
        </w:tc>
      </w:tr>
      <w:tr w:rsidR="00F3475D" w:rsidRPr="00C40E33" w14:paraId="37FB5CBB" w14:textId="77777777" w:rsidTr="00F408EB">
        <w:trPr>
          <w:gridAfter w:val="1"/>
          <w:wAfter w:w="51" w:type="dxa"/>
        </w:trPr>
        <w:tc>
          <w:tcPr>
            <w:tcW w:w="4512"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F6C55AA" w14:textId="77777777" w:rsidR="00F3475D" w:rsidRPr="00C40E33" w:rsidRDefault="00F3475D"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color w:val="auto"/>
              </w:rPr>
            </w:pPr>
            <w:r w:rsidRPr="00C40E33">
              <w:rPr>
                <w:rStyle w:val="Hyperlink3"/>
                <w:color w:val="auto"/>
                <w:u w:val="none"/>
              </w:rPr>
              <w:t>Title, Department</w:t>
            </w:r>
          </w:p>
        </w:tc>
        <w:tc>
          <w:tcPr>
            <w:tcW w:w="5694"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A1F25D7" w14:textId="77777777" w:rsidR="00F3475D" w:rsidRPr="00C40E33" w:rsidRDefault="00F3475D" w:rsidP="00E86D27">
            <w:pPr>
              <w:pStyle w:val="Body"/>
              <w:widowControl/>
              <w:tabs>
                <w:tab w:val="left" w:pos="720"/>
                <w:tab w:val="left" w:pos="1440"/>
                <w:tab w:val="left" w:pos="2160"/>
                <w:tab w:val="left" w:pos="2880"/>
                <w:tab w:val="left" w:pos="3600"/>
                <w:tab w:val="left" w:pos="4320"/>
                <w:tab w:val="left" w:pos="5040"/>
              </w:tabs>
              <w:jc w:val="center"/>
              <w:rPr>
                <w:color w:val="auto"/>
              </w:rPr>
            </w:pPr>
            <w:r w:rsidRPr="00C40E33">
              <w:rPr>
                <w:rStyle w:val="Hyperlink3"/>
                <w:color w:val="auto"/>
                <w:u w:val="none"/>
              </w:rPr>
              <w:t xml:space="preserve">Head of Strategies, analyses and statistical reports </w:t>
            </w:r>
            <w:r w:rsidR="00AA1BED">
              <w:rPr>
                <w:rStyle w:val="Hyperlink3"/>
                <w:color w:val="auto"/>
                <w:u w:val="none"/>
              </w:rPr>
              <w:t>Unit</w:t>
            </w:r>
            <w:r w:rsidR="00E86D27">
              <w:rPr>
                <w:rStyle w:val="Hyperlink3"/>
                <w:color w:val="auto"/>
                <w:u w:val="none"/>
              </w:rPr>
              <w:t xml:space="preserve">, </w:t>
            </w:r>
            <w:r w:rsidRPr="00C40E33">
              <w:rPr>
                <w:rStyle w:val="Hyperlink3"/>
                <w:color w:val="auto"/>
                <w:u w:val="none"/>
              </w:rPr>
              <w:t>Government Debt and Financial Markets Directorate</w:t>
            </w:r>
          </w:p>
        </w:tc>
      </w:tr>
      <w:tr w:rsidR="00F3475D" w:rsidRPr="00C40E33" w14:paraId="1FD212EB" w14:textId="77777777" w:rsidTr="00F408EB">
        <w:trPr>
          <w:gridAfter w:val="1"/>
          <w:wAfter w:w="51" w:type="dxa"/>
        </w:trPr>
        <w:tc>
          <w:tcPr>
            <w:tcW w:w="4512"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121518B" w14:textId="77777777" w:rsidR="00F3475D" w:rsidRPr="00C40E33" w:rsidRDefault="00F3475D"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color w:val="auto"/>
              </w:rPr>
            </w:pPr>
            <w:r w:rsidRPr="00C40E33">
              <w:rPr>
                <w:rStyle w:val="Hyperlink3"/>
                <w:color w:val="auto"/>
                <w:u w:val="none"/>
              </w:rPr>
              <w:t>Email</w:t>
            </w:r>
          </w:p>
        </w:tc>
        <w:tc>
          <w:tcPr>
            <w:tcW w:w="5694"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64212A5" w14:textId="77777777" w:rsidR="00F3475D" w:rsidRPr="00C40E33" w:rsidRDefault="00B333D0" w:rsidP="002236C4">
            <w:pPr>
              <w:pStyle w:val="Body"/>
              <w:widowControl/>
              <w:tabs>
                <w:tab w:val="left" w:pos="720"/>
                <w:tab w:val="left" w:pos="1440"/>
                <w:tab w:val="left" w:pos="2160"/>
                <w:tab w:val="left" w:pos="2880"/>
                <w:tab w:val="left" w:pos="3600"/>
                <w:tab w:val="left" w:pos="4320"/>
                <w:tab w:val="left" w:pos="5040"/>
              </w:tabs>
              <w:jc w:val="center"/>
              <w:rPr>
                <w:color w:val="auto"/>
              </w:rPr>
            </w:pPr>
            <w:hyperlink r:id="rId15" w:history="1">
              <w:r w:rsidR="00F3475D" w:rsidRPr="00C40E33">
                <w:rPr>
                  <w:rStyle w:val="Hyperlink4"/>
                  <w:color w:val="auto"/>
                </w:rPr>
                <w:t>v.vacheva@minfin.bg</w:t>
              </w:r>
            </w:hyperlink>
            <w:r w:rsidR="00F3475D" w:rsidRPr="00C40E33">
              <w:rPr>
                <w:rStyle w:val="Hyperlink3"/>
                <w:color w:val="auto"/>
                <w:u w:val="none"/>
              </w:rPr>
              <w:t xml:space="preserve"> </w:t>
            </w:r>
          </w:p>
        </w:tc>
      </w:tr>
      <w:tr w:rsidR="00F3475D" w:rsidRPr="00C40E33" w14:paraId="2A2AA31B" w14:textId="77777777" w:rsidTr="00F408EB">
        <w:trPr>
          <w:gridAfter w:val="1"/>
          <w:wAfter w:w="51" w:type="dxa"/>
        </w:trPr>
        <w:tc>
          <w:tcPr>
            <w:tcW w:w="4512"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92C8614" w14:textId="77777777" w:rsidR="00F3475D" w:rsidRPr="00C40E33" w:rsidRDefault="00F3475D"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color w:val="auto"/>
              </w:rPr>
            </w:pPr>
            <w:r w:rsidRPr="00C40E33">
              <w:rPr>
                <w:rStyle w:val="Hyperlink3"/>
                <w:color w:val="auto"/>
                <w:u w:val="none"/>
              </w:rPr>
              <w:t>Phone</w:t>
            </w:r>
          </w:p>
        </w:tc>
        <w:tc>
          <w:tcPr>
            <w:tcW w:w="5694"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C209CC3" w14:textId="77777777" w:rsidR="00F3475D" w:rsidRPr="00C40E33" w:rsidRDefault="00F3475D" w:rsidP="00AA1BED">
            <w:pPr>
              <w:pStyle w:val="Body"/>
              <w:widowControl/>
              <w:tabs>
                <w:tab w:val="left" w:pos="720"/>
                <w:tab w:val="left" w:pos="1440"/>
                <w:tab w:val="left" w:pos="2160"/>
                <w:tab w:val="left" w:pos="2880"/>
                <w:tab w:val="left" w:pos="3600"/>
                <w:tab w:val="left" w:pos="4320"/>
                <w:tab w:val="left" w:pos="5040"/>
              </w:tabs>
              <w:jc w:val="center"/>
              <w:rPr>
                <w:color w:val="auto"/>
              </w:rPr>
            </w:pPr>
            <w:r w:rsidRPr="00C40E33">
              <w:rPr>
                <w:rStyle w:val="Hyperlink3"/>
                <w:color w:val="auto"/>
                <w:u w:val="none"/>
              </w:rPr>
              <w:t>+359 2 9859 2474</w:t>
            </w:r>
          </w:p>
        </w:tc>
      </w:tr>
      <w:tr w:rsidR="00F3475D" w:rsidRPr="00C40E33" w14:paraId="4F7ECE66" w14:textId="77777777" w:rsidTr="00F408EB">
        <w:trPr>
          <w:gridAfter w:val="1"/>
          <w:wAfter w:w="51" w:type="dxa"/>
        </w:trPr>
        <w:tc>
          <w:tcPr>
            <w:tcW w:w="2952"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0C01A7A" w14:textId="77777777" w:rsidR="00F3475D" w:rsidRPr="00C40E33" w:rsidRDefault="00F3475D" w:rsidP="002236C4">
            <w:pPr>
              <w:pStyle w:val="Body"/>
              <w:widowControl/>
              <w:jc w:val="center"/>
              <w:rPr>
                <w:rStyle w:val="Hyperlink3"/>
                <w:color w:val="auto"/>
                <w:u w:val="none"/>
              </w:rPr>
            </w:pPr>
            <w:r w:rsidRPr="00C40E33">
              <w:rPr>
                <w:rStyle w:val="Hyperlink3"/>
                <w:color w:val="auto"/>
                <w:u w:val="none"/>
              </w:rPr>
              <w:lastRenderedPageBreak/>
              <w:t>Other</w:t>
            </w:r>
          </w:p>
          <w:p w14:paraId="24C481BB" w14:textId="77777777" w:rsidR="00F3475D" w:rsidRPr="00C40E33" w:rsidRDefault="00F3475D" w:rsidP="002236C4">
            <w:pPr>
              <w:pStyle w:val="Body"/>
              <w:widowControl/>
              <w:jc w:val="center"/>
              <w:rPr>
                <w:rStyle w:val="Hyperlink3"/>
                <w:color w:val="auto"/>
                <w:u w:val="none"/>
              </w:rPr>
            </w:pPr>
            <w:r w:rsidRPr="00C40E33">
              <w:rPr>
                <w:rStyle w:val="Hyperlink3"/>
                <w:color w:val="auto"/>
                <w:u w:val="none"/>
              </w:rPr>
              <w:t>actors</w:t>
            </w:r>
          </w:p>
          <w:p w14:paraId="21B19A62" w14:textId="77777777" w:rsidR="00F3475D" w:rsidRPr="00C40E33" w:rsidRDefault="00F3475D" w:rsidP="002236C4">
            <w:pPr>
              <w:pStyle w:val="Body"/>
              <w:widowControl/>
              <w:jc w:val="center"/>
              <w:rPr>
                <w:color w:val="auto"/>
              </w:rPr>
            </w:pPr>
            <w:r w:rsidRPr="00C40E33">
              <w:rPr>
                <w:rStyle w:val="Hyperlink3"/>
                <w:color w:val="auto"/>
                <w:u w:val="none"/>
              </w:rPr>
              <w:t>involved</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57C64F7" w14:textId="77777777" w:rsidR="00F3475D" w:rsidRPr="00C40E33" w:rsidRDefault="00F3475D"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color w:val="auto"/>
              </w:rPr>
            </w:pPr>
            <w:r w:rsidRPr="00C40E33">
              <w:rPr>
                <w:rStyle w:val="Hyperlink3"/>
                <w:color w:val="auto"/>
                <w:u w:val="none"/>
              </w:rPr>
              <w:t>Government</w:t>
            </w:r>
          </w:p>
        </w:tc>
        <w:tc>
          <w:tcPr>
            <w:tcW w:w="5694"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03A1686" w14:textId="77777777" w:rsidR="00F3475D" w:rsidRPr="00C40E33" w:rsidRDefault="00F3475D" w:rsidP="00526E4D">
            <w:pPr>
              <w:pStyle w:val="Body"/>
              <w:widowControl/>
              <w:tabs>
                <w:tab w:val="left" w:pos="720"/>
                <w:tab w:val="left" w:pos="1440"/>
                <w:tab w:val="left" w:pos="2160"/>
                <w:tab w:val="left" w:pos="2880"/>
                <w:tab w:val="left" w:pos="3600"/>
                <w:tab w:val="left" w:pos="4320"/>
                <w:tab w:val="left" w:pos="5040"/>
              </w:tabs>
              <w:jc w:val="center"/>
              <w:rPr>
                <w:color w:val="auto"/>
              </w:rPr>
            </w:pPr>
            <w:r w:rsidRPr="00C40E33">
              <w:rPr>
                <w:rStyle w:val="Hyperlink3"/>
                <w:color w:val="auto"/>
                <w:u w:val="none"/>
              </w:rPr>
              <w:t>Yes</w:t>
            </w:r>
          </w:p>
        </w:tc>
      </w:tr>
      <w:tr w:rsidR="00F3475D" w:rsidRPr="00C40E33" w14:paraId="07EB4258" w14:textId="77777777" w:rsidTr="00F408EB">
        <w:trPr>
          <w:gridAfter w:val="1"/>
          <w:wAfter w:w="51" w:type="dxa"/>
        </w:trPr>
        <w:tc>
          <w:tcPr>
            <w:tcW w:w="2952" w:type="dxa"/>
            <w:vMerge/>
            <w:tcBorders>
              <w:top w:val="single" w:sz="4" w:space="0" w:color="000000"/>
              <w:left w:val="single" w:sz="4" w:space="0" w:color="000000"/>
              <w:bottom w:val="single" w:sz="4" w:space="0" w:color="000000"/>
              <w:right w:val="single" w:sz="4" w:space="0" w:color="000000"/>
            </w:tcBorders>
            <w:shd w:val="clear" w:color="auto" w:fill="D9D9D9"/>
          </w:tcPr>
          <w:p w14:paraId="4EC0EFFA" w14:textId="77777777" w:rsidR="00F3475D" w:rsidRPr="00C40E33" w:rsidRDefault="00F3475D" w:rsidP="002236C4">
            <w:pPr>
              <w:rPr>
                <w:color w:val="auto"/>
              </w:rPr>
            </w:pPr>
          </w:p>
        </w:tc>
        <w:tc>
          <w:tcPr>
            <w:tcW w:w="15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AC338A3" w14:textId="77777777" w:rsidR="00F3475D" w:rsidRPr="00C40E33" w:rsidRDefault="00F3475D"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Style w:val="Hyperlink3"/>
                <w:color w:val="auto"/>
                <w:u w:val="none"/>
              </w:rPr>
            </w:pPr>
            <w:r w:rsidRPr="00C40E33">
              <w:rPr>
                <w:rStyle w:val="Hyperlink3"/>
                <w:color w:val="auto"/>
                <w:u w:val="none"/>
              </w:rPr>
              <w:t>CSOs, private</w:t>
            </w:r>
          </w:p>
          <w:p w14:paraId="0E60B7DC" w14:textId="77777777" w:rsidR="00F3475D" w:rsidRPr="00C40E33" w:rsidRDefault="00F3475D"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Style w:val="Hyperlink3"/>
                <w:color w:val="auto"/>
                <w:u w:val="none"/>
              </w:rPr>
            </w:pPr>
            <w:r w:rsidRPr="00C40E33">
              <w:rPr>
                <w:rStyle w:val="Hyperlink3"/>
                <w:color w:val="auto"/>
                <w:u w:val="none"/>
              </w:rPr>
              <w:t>sector, working</w:t>
            </w:r>
          </w:p>
          <w:p w14:paraId="2F7A22F4" w14:textId="77777777" w:rsidR="00F3475D" w:rsidRPr="00C40E33" w:rsidRDefault="00F3475D"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Style w:val="Hyperlink3"/>
                <w:color w:val="auto"/>
                <w:u w:val="none"/>
              </w:rPr>
            </w:pPr>
            <w:r w:rsidRPr="00C40E33">
              <w:rPr>
                <w:rStyle w:val="Hyperlink3"/>
                <w:color w:val="auto"/>
                <w:u w:val="none"/>
              </w:rPr>
              <w:t>groups,</w:t>
            </w:r>
          </w:p>
          <w:p w14:paraId="7B9BAEAC" w14:textId="77777777" w:rsidR="00F3475D" w:rsidRPr="00C40E33" w:rsidRDefault="00F3475D"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color w:val="auto"/>
              </w:rPr>
            </w:pPr>
            <w:r w:rsidRPr="00C40E33">
              <w:rPr>
                <w:rStyle w:val="Hyperlink3"/>
                <w:color w:val="auto"/>
                <w:u w:val="none"/>
              </w:rPr>
              <w:t>multilaterals</w:t>
            </w:r>
          </w:p>
        </w:tc>
        <w:tc>
          <w:tcPr>
            <w:tcW w:w="5694"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E88F9FE" w14:textId="77777777" w:rsidR="00F3475D" w:rsidRPr="00C40E33" w:rsidRDefault="00F3475D" w:rsidP="00526E4D">
            <w:pPr>
              <w:pStyle w:val="Body"/>
              <w:widowControl/>
              <w:tabs>
                <w:tab w:val="left" w:pos="720"/>
                <w:tab w:val="left" w:pos="1440"/>
                <w:tab w:val="left" w:pos="2160"/>
                <w:tab w:val="left" w:pos="2880"/>
                <w:tab w:val="left" w:pos="3600"/>
                <w:tab w:val="left" w:pos="4320"/>
                <w:tab w:val="left" w:pos="5040"/>
              </w:tabs>
              <w:jc w:val="center"/>
              <w:rPr>
                <w:color w:val="auto"/>
              </w:rPr>
            </w:pPr>
            <w:r w:rsidRPr="00C40E33">
              <w:rPr>
                <w:rStyle w:val="Hyperlink3"/>
                <w:color w:val="auto"/>
                <w:u w:val="none"/>
              </w:rPr>
              <w:t>Yes</w:t>
            </w:r>
          </w:p>
        </w:tc>
      </w:tr>
      <w:tr w:rsidR="00F3475D" w:rsidRPr="00C40E33" w14:paraId="2E83714E" w14:textId="77777777" w:rsidTr="00F408EB">
        <w:trPr>
          <w:gridAfter w:val="1"/>
          <w:wAfter w:w="51" w:type="dxa"/>
        </w:trPr>
        <w:tc>
          <w:tcPr>
            <w:tcW w:w="4512"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75CDEDE" w14:textId="77777777" w:rsidR="00F3475D" w:rsidRPr="00C40E33" w:rsidRDefault="00F3475D"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color w:val="auto"/>
              </w:rPr>
            </w:pPr>
            <w:r w:rsidRPr="00C40E33">
              <w:rPr>
                <w:rStyle w:val="Hyperlink3"/>
                <w:color w:val="auto"/>
                <w:u w:val="none"/>
              </w:rPr>
              <w:t>Main Objective</w:t>
            </w:r>
          </w:p>
        </w:tc>
        <w:tc>
          <w:tcPr>
            <w:tcW w:w="5694"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0DECDA0" w14:textId="77777777" w:rsidR="00F3475D" w:rsidRPr="00C40E33" w:rsidRDefault="00F3475D" w:rsidP="00A834CA">
            <w:pPr>
              <w:pStyle w:val="Body"/>
              <w:widowControl/>
              <w:tabs>
                <w:tab w:val="left" w:pos="720"/>
                <w:tab w:val="left" w:pos="1440"/>
                <w:tab w:val="left" w:pos="2160"/>
                <w:tab w:val="left" w:pos="2880"/>
                <w:tab w:val="left" w:pos="3600"/>
                <w:tab w:val="left" w:pos="4320"/>
                <w:tab w:val="left" w:pos="5040"/>
              </w:tabs>
              <w:jc w:val="both"/>
              <w:rPr>
                <w:color w:val="auto"/>
              </w:rPr>
            </w:pPr>
            <w:r w:rsidRPr="00C40E33">
              <w:rPr>
                <w:rStyle w:val="Hyperlink3"/>
                <w:color w:val="auto"/>
                <w:u w:val="none"/>
              </w:rPr>
              <w:t xml:space="preserve">Publication and granting access to the documents and data relating to government debt management and increasing transparency in relation to the debt management policy of the government. </w:t>
            </w:r>
          </w:p>
        </w:tc>
      </w:tr>
      <w:tr w:rsidR="00F3475D" w:rsidRPr="00C40E33" w14:paraId="59343DBD" w14:textId="77777777" w:rsidTr="00F408EB">
        <w:trPr>
          <w:gridAfter w:val="1"/>
          <w:wAfter w:w="51" w:type="dxa"/>
        </w:trPr>
        <w:tc>
          <w:tcPr>
            <w:tcW w:w="4512"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39E92AF" w14:textId="77777777" w:rsidR="00F3475D" w:rsidRPr="00C40E33" w:rsidRDefault="00FD593A" w:rsidP="00FD593A">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rPr>
                <w:rStyle w:val="Hyperlink3"/>
                <w:color w:val="auto"/>
                <w:u w:val="none"/>
              </w:rPr>
            </w:pPr>
            <w:r w:rsidRPr="00C40E33">
              <w:rPr>
                <w:rStyle w:val="Hyperlink3"/>
                <w:color w:val="auto"/>
                <w:u w:val="none"/>
              </w:rPr>
              <w:t xml:space="preserve">                    </w:t>
            </w:r>
            <w:r w:rsidR="00F3475D" w:rsidRPr="00C40E33">
              <w:rPr>
                <w:rStyle w:val="Hyperlink3"/>
                <w:color w:val="auto"/>
                <w:u w:val="none"/>
              </w:rPr>
              <w:t>Brief Description of</w:t>
            </w:r>
          </w:p>
          <w:p w14:paraId="756DF2C7" w14:textId="77777777" w:rsidR="00F3475D" w:rsidRPr="00C40E33" w:rsidRDefault="00F3475D"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Style w:val="Hyperlink3"/>
                <w:color w:val="auto"/>
                <w:u w:val="none"/>
              </w:rPr>
            </w:pPr>
            <w:r w:rsidRPr="00C40E33">
              <w:rPr>
                <w:rStyle w:val="Hyperlink3"/>
                <w:color w:val="auto"/>
                <w:u w:val="none"/>
              </w:rPr>
              <w:t>Commitment</w:t>
            </w:r>
          </w:p>
        </w:tc>
        <w:tc>
          <w:tcPr>
            <w:tcW w:w="5694"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607A6C5" w14:textId="77777777" w:rsidR="00F3475D" w:rsidRPr="00C40E33" w:rsidRDefault="00F3475D" w:rsidP="00A834CA">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r w:rsidRPr="00C40E33">
              <w:rPr>
                <w:rStyle w:val="Hyperlink3"/>
                <w:color w:val="auto"/>
                <w:u w:val="none"/>
              </w:rPr>
              <w:t xml:space="preserve">The Government Debt Management Strategy is developed as per art.16, para 1 of the Government Debt Act and is updated annually as per Art.72 of the Public Finances Act. Its main function is to outline the government debt management policy and the instruments for its implementation. </w:t>
            </w:r>
          </w:p>
          <w:p w14:paraId="3E958B63" w14:textId="77777777" w:rsidR="009D587D" w:rsidRPr="00C40E33" w:rsidRDefault="009D587D" w:rsidP="00A834CA">
            <w:pPr>
              <w:pStyle w:val="Header"/>
              <w:tabs>
                <w:tab w:val="left" w:pos="708"/>
              </w:tabs>
              <w:ind w:right="284"/>
              <w:jc w:val="both"/>
              <w:rPr>
                <w:rFonts w:ascii="Calibri" w:hAnsi="Calibri" w:cs="Calibri"/>
                <w:color w:val="auto"/>
              </w:rPr>
            </w:pPr>
            <w:r w:rsidRPr="00C40E33">
              <w:rPr>
                <w:rFonts w:ascii="Calibri" w:hAnsi="Calibri" w:cs="Calibri"/>
                <w:color w:val="auto"/>
              </w:rPr>
              <w:t xml:space="preserve">According to the latest amendments to the 2016 Public Finance Law, the Government Debt Management Strategy shall be elaborated every year </w:t>
            </w:r>
            <w:r w:rsidR="00C45E69" w:rsidRPr="00C40E33">
              <w:rPr>
                <w:rFonts w:ascii="Calibri" w:hAnsi="Calibri" w:cs="Calibri"/>
                <w:color w:val="auto"/>
              </w:rPr>
              <w:t>in the</w:t>
            </w:r>
            <w:r w:rsidRPr="00C40E33">
              <w:rPr>
                <w:rFonts w:ascii="Calibri" w:hAnsi="Calibri" w:cs="Calibri"/>
                <w:color w:val="auto"/>
              </w:rPr>
              <w:t xml:space="preserve"> period of the relevant medium-term budget forecast and shall be approved by the Council of Ministers until 31 October (Article 77 of the Public Finance Law). The provisions help to address the mismatch between the time frame of the Government Debt Management Strategy, the papers elaborated during the budgetary procedure (including the medium-term budget forecast and the draft budget law) and the Convergence Programme of the Republic of Bulgaria.</w:t>
            </w:r>
          </w:p>
          <w:p w14:paraId="0A113B2C" w14:textId="77777777" w:rsidR="00F3475D" w:rsidRPr="00C40E33" w:rsidRDefault="00F3475D" w:rsidP="00A834CA">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p>
          <w:p w14:paraId="5217B12B" w14:textId="77777777" w:rsidR="00F3475D" w:rsidRPr="00C40E33" w:rsidRDefault="00F3475D" w:rsidP="00A834CA">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r w:rsidRPr="00C40E33">
              <w:rPr>
                <w:rStyle w:val="Hyperlink3"/>
                <w:color w:val="auto"/>
                <w:u w:val="none"/>
              </w:rPr>
              <w:t>The monthly government debt newsletter represents a monthly report containing an analysis of the status, structure and evolution of government debt and state guarantees for the preceding month and contains comparative data visualized in tables and figures.</w:t>
            </w:r>
          </w:p>
          <w:p w14:paraId="71F4A293" w14:textId="77777777" w:rsidR="00F3475D" w:rsidRPr="00C40E33" w:rsidRDefault="00F3475D" w:rsidP="00A834CA">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p>
          <w:p w14:paraId="510DC714" w14:textId="77777777" w:rsidR="00F3475D" w:rsidRPr="00C40E33" w:rsidRDefault="00F3475D" w:rsidP="00A834CA">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r w:rsidRPr="00C40E33">
              <w:rPr>
                <w:rStyle w:val="Hyperlink3"/>
                <w:color w:val="auto"/>
                <w:u w:val="none"/>
              </w:rPr>
              <w:t xml:space="preserve">The official Review of Government Debt is a compilation of analyses of different scope and content, tables and graphs, providing comprehensive information about the status, structure and evolution of government debt for a period of one year.   </w:t>
            </w:r>
          </w:p>
          <w:p w14:paraId="189B36D7" w14:textId="77777777" w:rsidR="00F3475D" w:rsidRPr="00C40E33" w:rsidRDefault="00F3475D" w:rsidP="00A834CA">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p>
          <w:p w14:paraId="15939127" w14:textId="77777777" w:rsidR="00F3475D" w:rsidRPr="00C45E69" w:rsidRDefault="00F3475D" w:rsidP="00C45E69">
            <w:pPr>
              <w:pStyle w:val="Body"/>
              <w:widowControl/>
              <w:tabs>
                <w:tab w:val="left" w:pos="720"/>
                <w:tab w:val="left" w:pos="1440"/>
                <w:tab w:val="left" w:pos="2160"/>
                <w:tab w:val="left" w:pos="2880"/>
                <w:tab w:val="left" w:pos="3600"/>
                <w:tab w:val="left" w:pos="4320"/>
                <w:tab w:val="left" w:pos="5040"/>
              </w:tabs>
              <w:jc w:val="both"/>
              <w:rPr>
                <w:rFonts w:ascii="Calibri" w:eastAsia="Calibri" w:hAnsi="Calibri" w:cs="Calibri"/>
                <w:color w:val="auto"/>
                <w:u w:color="0000FF"/>
              </w:rPr>
            </w:pPr>
            <w:r w:rsidRPr="00C40E33">
              <w:rPr>
                <w:rStyle w:val="Hyperlink3"/>
                <w:color w:val="auto"/>
                <w:u w:val="none"/>
              </w:rPr>
              <w:lastRenderedPageBreak/>
              <w:t xml:space="preserve">The documents are drafted and published on paper and on the web </w:t>
            </w:r>
            <w:r w:rsidR="00C45E69">
              <w:rPr>
                <w:rStyle w:val="Hyperlink3"/>
                <w:color w:val="auto"/>
                <w:u w:val="none"/>
              </w:rPr>
              <w:t>site of the Ministry of Finance</w:t>
            </w:r>
          </w:p>
        </w:tc>
      </w:tr>
      <w:tr w:rsidR="00F3475D" w:rsidRPr="00C40E33" w14:paraId="2CB78C9D" w14:textId="77777777" w:rsidTr="00F408EB">
        <w:trPr>
          <w:gridAfter w:val="1"/>
          <w:wAfter w:w="51" w:type="dxa"/>
        </w:trPr>
        <w:tc>
          <w:tcPr>
            <w:tcW w:w="4512"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4315AD2" w14:textId="77777777" w:rsidR="00F3475D" w:rsidRPr="00C40E33" w:rsidRDefault="00F3475D"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color w:val="auto"/>
              </w:rPr>
            </w:pPr>
            <w:r w:rsidRPr="00C40E33">
              <w:rPr>
                <w:rStyle w:val="Hyperlink3"/>
                <w:color w:val="auto"/>
                <w:u w:val="none"/>
              </w:rPr>
              <w:lastRenderedPageBreak/>
              <w:t>Relevance</w:t>
            </w:r>
          </w:p>
        </w:tc>
        <w:tc>
          <w:tcPr>
            <w:tcW w:w="5694"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475F7FE" w14:textId="77777777" w:rsidR="00F3475D" w:rsidRPr="00C40E33" w:rsidRDefault="00F3475D" w:rsidP="002236C4">
            <w:pPr>
              <w:pStyle w:val="Body"/>
              <w:widowControl/>
              <w:tabs>
                <w:tab w:val="left" w:pos="720"/>
                <w:tab w:val="left" w:pos="1440"/>
                <w:tab w:val="left" w:pos="2160"/>
                <w:tab w:val="left" w:pos="2880"/>
                <w:tab w:val="left" w:pos="3600"/>
                <w:tab w:val="left" w:pos="4320"/>
                <w:tab w:val="left" w:pos="5040"/>
              </w:tabs>
              <w:jc w:val="both"/>
              <w:rPr>
                <w:color w:val="auto"/>
              </w:rPr>
            </w:pPr>
            <w:r w:rsidRPr="00C40E33">
              <w:rPr>
                <w:rStyle w:val="Hyperlink3"/>
                <w:color w:val="auto"/>
                <w:u w:val="none"/>
              </w:rPr>
              <w:t xml:space="preserve">The implementation of this commitment contributes to ensuring a high level of transparency, accountability, and predictability of the government debt management policies as well as unrestricted access for the stakeholders to the full information regarding the status and dynamics of government debt. </w:t>
            </w:r>
          </w:p>
        </w:tc>
      </w:tr>
      <w:tr w:rsidR="00F3475D" w:rsidRPr="00C40E33" w14:paraId="6B2EAADC" w14:textId="77777777" w:rsidTr="00F408EB">
        <w:trPr>
          <w:gridAfter w:val="1"/>
          <w:wAfter w:w="51" w:type="dxa"/>
        </w:trPr>
        <w:tc>
          <w:tcPr>
            <w:tcW w:w="4512"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89A2580" w14:textId="77777777" w:rsidR="00F3475D" w:rsidRPr="00C40E33" w:rsidRDefault="00F3475D"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color w:val="auto"/>
              </w:rPr>
            </w:pPr>
            <w:r w:rsidRPr="00C40E33">
              <w:rPr>
                <w:rStyle w:val="Hyperlink3"/>
                <w:color w:val="auto"/>
                <w:u w:val="none"/>
              </w:rPr>
              <w:t>Ambition</w:t>
            </w:r>
          </w:p>
        </w:tc>
        <w:tc>
          <w:tcPr>
            <w:tcW w:w="5694"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9D5765" w14:textId="77777777" w:rsidR="00F3475D" w:rsidRPr="00C40E33" w:rsidRDefault="00F3475D" w:rsidP="002236C4">
            <w:pPr>
              <w:pStyle w:val="Body"/>
              <w:widowControl/>
              <w:tabs>
                <w:tab w:val="left" w:pos="720"/>
                <w:tab w:val="left" w:pos="1440"/>
                <w:tab w:val="left" w:pos="2160"/>
                <w:tab w:val="left" w:pos="2880"/>
                <w:tab w:val="left" w:pos="3600"/>
                <w:tab w:val="left" w:pos="4320"/>
                <w:tab w:val="left" w:pos="5040"/>
              </w:tabs>
              <w:jc w:val="both"/>
              <w:rPr>
                <w:color w:val="auto"/>
              </w:rPr>
            </w:pPr>
            <w:r w:rsidRPr="00C40E33">
              <w:rPr>
                <w:rStyle w:val="Hyperlink3"/>
                <w:color w:val="auto"/>
                <w:u w:val="none"/>
              </w:rPr>
              <w:t>Citizens and stakeholders were provided with timely and accurate information about the government debt management policy.</w:t>
            </w:r>
          </w:p>
        </w:tc>
      </w:tr>
      <w:tr w:rsidR="00F3475D" w:rsidRPr="00C40E33" w14:paraId="01709407" w14:textId="77777777" w:rsidTr="00F408EB">
        <w:tc>
          <w:tcPr>
            <w:tcW w:w="4512"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85DACC9" w14:textId="77777777" w:rsidR="00F3475D" w:rsidRPr="00C40E33" w:rsidRDefault="00F3475D"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color w:val="auto"/>
              </w:rPr>
            </w:pPr>
            <w:r w:rsidRPr="00C40E33">
              <w:rPr>
                <w:rStyle w:val="Hyperlink3"/>
                <w:color w:val="auto"/>
                <w:u w:val="none"/>
              </w:rPr>
              <w:t xml:space="preserve">Completion level </w:t>
            </w:r>
          </w:p>
        </w:tc>
        <w:tc>
          <w:tcPr>
            <w:tcW w:w="135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CBA8664" w14:textId="77777777" w:rsidR="00F3475D" w:rsidRPr="00C40E33" w:rsidRDefault="00F3475D"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color w:val="auto"/>
              </w:rPr>
            </w:pPr>
            <w:r w:rsidRPr="00C40E33">
              <w:rPr>
                <w:rStyle w:val="Hyperlink3"/>
                <w:color w:val="auto"/>
                <w:u w:val="none"/>
              </w:rPr>
              <w:t>Not started</w:t>
            </w:r>
          </w:p>
        </w:tc>
        <w:tc>
          <w:tcPr>
            <w:tcW w:w="154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AC28F68" w14:textId="77777777" w:rsidR="00F3475D" w:rsidRPr="00C40E33" w:rsidRDefault="00F3475D"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color w:val="auto"/>
              </w:rPr>
            </w:pPr>
            <w:r w:rsidRPr="00C40E33">
              <w:rPr>
                <w:rStyle w:val="Hyperlink3"/>
                <w:color w:val="auto"/>
                <w:u w:val="none"/>
              </w:rPr>
              <w:t>Limited</w:t>
            </w:r>
          </w:p>
        </w:tc>
        <w:tc>
          <w:tcPr>
            <w:tcW w:w="137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50463E4" w14:textId="77777777" w:rsidR="00F3475D" w:rsidRPr="00C40E33" w:rsidRDefault="00F3475D"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color w:val="auto"/>
              </w:rPr>
            </w:pPr>
            <w:r w:rsidRPr="00C40E33">
              <w:rPr>
                <w:rStyle w:val="Hyperlink3"/>
                <w:color w:val="auto"/>
                <w:u w:val="none"/>
              </w:rPr>
              <w:t>Substantial</w:t>
            </w:r>
          </w:p>
        </w:tc>
        <w:tc>
          <w:tcPr>
            <w:tcW w:w="128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4791D3C" w14:textId="77777777" w:rsidR="00F3475D" w:rsidRPr="00C40E33" w:rsidRDefault="00F3475D"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color w:val="auto"/>
              </w:rPr>
            </w:pPr>
            <w:r w:rsidRPr="00C40E33">
              <w:rPr>
                <w:rStyle w:val="Hyperlink3"/>
                <w:color w:val="auto"/>
                <w:u w:val="none"/>
              </w:rPr>
              <w:t>Completed</w:t>
            </w:r>
          </w:p>
        </w:tc>
        <w:tc>
          <w:tcPr>
            <w:tcW w:w="180"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56366ED" w14:textId="77777777" w:rsidR="00F3475D" w:rsidRPr="00C40E33" w:rsidRDefault="00F3475D" w:rsidP="002236C4">
            <w:pPr>
              <w:rPr>
                <w:color w:val="auto"/>
              </w:rPr>
            </w:pPr>
          </w:p>
        </w:tc>
      </w:tr>
      <w:tr w:rsidR="00F3475D" w:rsidRPr="00C40E33" w14:paraId="5B84B1B8" w14:textId="77777777" w:rsidTr="00F408EB">
        <w:tc>
          <w:tcPr>
            <w:tcW w:w="4512" w:type="dxa"/>
            <w:gridSpan w:val="2"/>
            <w:vMerge/>
            <w:tcBorders>
              <w:top w:val="single" w:sz="4" w:space="0" w:color="000000"/>
              <w:left w:val="single" w:sz="4" w:space="0" w:color="000000"/>
              <w:bottom w:val="single" w:sz="4" w:space="0" w:color="000000"/>
              <w:right w:val="single" w:sz="4" w:space="0" w:color="000000"/>
            </w:tcBorders>
            <w:shd w:val="clear" w:color="auto" w:fill="D9D9D9"/>
          </w:tcPr>
          <w:p w14:paraId="56EB82D2" w14:textId="77777777" w:rsidR="00F3475D" w:rsidRPr="00C40E33" w:rsidRDefault="00F3475D" w:rsidP="002236C4">
            <w:pPr>
              <w:rPr>
                <w:color w:val="auto"/>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4068790" w14:textId="77777777" w:rsidR="00F3475D" w:rsidRPr="00C40E33" w:rsidRDefault="00F3475D" w:rsidP="002236C4">
            <w:pPr>
              <w:rPr>
                <w:color w:val="auto"/>
              </w:rPr>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98B5304" w14:textId="77777777" w:rsidR="00F3475D" w:rsidRPr="00C40E33" w:rsidRDefault="00F3475D" w:rsidP="002236C4">
            <w:pPr>
              <w:rPr>
                <w:color w:val="auto"/>
              </w:rPr>
            </w:pPr>
          </w:p>
        </w:tc>
        <w:tc>
          <w:tcPr>
            <w:tcW w:w="13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0FC80AA" w14:textId="77777777" w:rsidR="00F3475D" w:rsidRPr="00C40E33" w:rsidRDefault="00F3475D"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color w:val="auto"/>
              </w:rPr>
            </w:pPr>
            <w:r w:rsidRPr="00C40E33">
              <w:rPr>
                <w:rStyle w:val="Hyperlink3"/>
                <w:color w:val="auto"/>
                <w:u w:val="none"/>
              </w:rPr>
              <w:t>X</w:t>
            </w: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1E0ED26" w14:textId="77777777" w:rsidR="00F3475D" w:rsidRPr="00C40E33" w:rsidRDefault="00F3475D" w:rsidP="002236C4">
            <w:pPr>
              <w:rPr>
                <w:color w:val="auto"/>
              </w:rPr>
            </w:pPr>
          </w:p>
        </w:tc>
        <w:tc>
          <w:tcPr>
            <w:tcW w:w="180"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CF69A27" w14:textId="77777777" w:rsidR="00F3475D" w:rsidRPr="00C40E33" w:rsidRDefault="00F3475D" w:rsidP="002236C4">
            <w:pPr>
              <w:rPr>
                <w:color w:val="auto"/>
              </w:rPr>
            </w:pPr>
          </w:p>
        </w:tc>
      </w:tr>
      <w:tr w:rsidR="00F3475D" w:rsidRPr="00C40E33" w14:paraId="205CCBB7" w14:textId="77777777" w:rsidTr="00F408EB">
        <w:trPr>
          <w:gridAfter w:val="1"/>
          <w:wAfter w:w="51" w:type="dxa"/>
        </w:trPr>
        <w:tc>
          <w:tcPr>
            <w:tcW w:w="4512"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CA2BABC" w14:textId="77777777" w:rsidR="00F3475D" w:rsidRPr="00C40E33" w:rsidRDefault="00F3475D"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color w:val="auto"/>
              </w:rPr>
            </w:pPr>
            <w:r w:rsidRPr="00C40E33">
              <w:rPr>
                <w:rStyle w:val="Hyperlink3"/>
                <w:color w:val="auto"/>
                <w:u w:val="none"/>
              </w:rPr>
              <w:t>Description of the results</w:t>
            </w:r>
          </w:p>
        </w:tc>
        <w:tc>
          <w:tcPr>
            <w:tcW w:w="5694"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9E27E6F" w14:textId="77777777" w:rsidR="00F3475D" w:rsidRPr="00C40E33" w:rsidRDefault="00F3475D" w:rsidP="00A834CA">
            <w:pPr>
              <w:pStyle w:val="Body"/>
              <w:widowControl/>
              <w:tabs>
                <w:tab w:val="left" w:pos="1134"/>
                <w:tab w:val="left" w:pos="1440"/>
                <w:tab w:val="left" w:pos="2160"/>
                <w:tab w:val="left" w:pos="2880"/>
                <w:tab w:val="left" w:pos="3600"/>
                <w:tab w:val="left" w:pos="4320"/>
                <w:tab w:val="left" w:pos="5040"/>
              </w:tabs>
              <w:jc w:val="both"/>
              <w:rPr>
                <w:rStyle w:val="Hyperlink3"/>
                <w:color w:val="auto"/>
                <w:u w:val="none"/>
              </w:rPr>
            </w:pPr>
            <w:r w:rsidRPr="00C40E33">
              <w:rPr>
                <w:rStyle w:val="Hyperlink3"/>
                <w:color w:val="auto"/>
                <w:u w:val="none"/>
              </w:rPr>
              <w:t>The development of a Government Debt Management Strategy incorporates a number of stages resulting in the following specific outcomes:</w:t>
            </w:r>
          </w:p>
          <w:p w14:paraId="611954BE" w14:textId="77777777" w:rsidR="00F3475D" w:rsidRPr="00C40E33" w:rsidRDefault="00F3475D" w:rsidP="00A834CA">
            <w:pPr>
              <w:pStyle w:val="Body"/>
              <w:widowControl/>
              <w:numPr>
                <w:ilvl w:val="0"/>
                <w:numId w:val="33"/>
              </w:numPr>
              <w:jc w:val="both"/>
              <w:rPr>
                <w:rStyle w:val="Hyperlink3"/>
                <w:color w:val="auto"/>
                <w:u w:val="none"/>
              </w:rPr>
            </w:pPr>
            <w:r w:rsidRPr="00C40E33">
              <w:rPr>
                <w:rStyle w:val="None"/>
                <w:rFonts w:ascii="Calibri" w:hAnsi="Calibri" w:cs="Calibri"/>
                <w:color w:val="auto"/>
              </w:rPr>
              <w:t>analysis of the key macroeconomic indicators;</w:t>
            </w:r>
          </w:p>
          <w:p w14:paraId="23D4F6DC" w14:textId="77777777" w:rsidR="00F3475D" w:rsidRPr="00C40E33" w:rsidRDefault="00F3475D" w:rsidP="00A834CA">
            <w:pPr>
              <w:pStyle w:val="Body"/>
              <w:widowControl/>
              <w:numPr>
                <w:ilvl w:val="0"/>
                <w:numId w:val="33"/>
              </w:numPr>
              <w:jc w:val="both"/>
              <w:rPr>
                <w:rStyle w:val="Hyperlink3"/>
                <w:color w:val="auto"/>
                <w:u w:val="none"/>
              </w:rPr>
            </w:pPr>
            <w:r w:rsidRPr="00C40E33">
              <w:rPr>
                <w:rStyle w:val="None"/>
                <w:rFonts w:ascii="Calibri" w:hAnsi="Calibri" w:cs="Calibri"/>
                <w:color w:val="auto"/>
              </w:rPr>
              <w:t>analysis of the status and trends on the domestic and international capital markets;</w:t>
            </w:r>
          </w:p>
          <w:p w14:paraId="3C0F16BC" w14:textId="77777777" w:rsidR="00F3475D" w:rsidRPr="00C40E33" w:rsidRDefault="00F3475D" w:rsidP="00A834CA">
            <w:pPr>
              <w:pStyle w:val="Body"/>
              <w:widowControl/>
              <w:numPr>
                <w:ilvl w:val="0"/>
                <w:numId w:val="33"/>
              </w:numPr>
              <w:jc w:val="both"/>
              <w:rPr>
                <w:rStyle w:val="Hyperlink3"/>
                <w:color w:val="auto"/>
                <w:u w:val="none"/>
              </w:rPr>
            </w:pPr>
            <w:r w:rsidRPr="00C40E33">
              <w:rPr>
                <w:rStyle w:val="None"/>
                <w:rFonts w:ascii="Calibri" w:hAnsi="Calibri" w:cs="Calibri"/>
                <w:color w:val="auto"/>
              </w:rPr>
              <w:t>analysis and assessment of the risks associated with the debt structure and the environment.</w:t>
            </w:r>
          </w:p>
          <w:p w14:paraId="29E808B5" w14:textId="77777777" w:rsidR="00F3475D" w:rsidRPr="00C40E33" w:rsidRDefault="00F3475D" w:rsidP="00A834CA">
            <w:pPr>
              <w:pStyle w:val="Body"/>
              <w:widowControl/>
              <w:tabs>
                <w:tab w:val="left" w:pos="1134"/>
                <w:tab w:val="left" w:pos="1440"/>
                <w:tab w:val="left" w:pos="2160"/>
                <w:tab w:val="left" w:pos="2880"/>
                <w:tab w:val="left" w:pos="3600"/>
                <w:tab w:val="left" w:pos="4320"/>
                <w:tab w:val="left" w:pos="5040"/>
              </w:tabs>
              <w:jc w:val="both"/>
              <w:rPr>
                <w:rStyle w:val="Hyperlink3"/>
                <w:color w:val="auto"/>
                <w:u w:val="none"/>
              </w:rPr>
            </w:pPr>
          </w:p>
          <w:p w14:paraId="45A2DC7F" w14:textId="77777777" w:rsidR="00F3475D" w:rsidRPr="00C40E33" w:rsidRDefault="00F3475D" w:rsidP="00A834CA">
            <w:pPr>
              <w:pStyle w:val="Body"/>
              <w:widowControl/>
              <w:tabs>
                <w:tab w:val="left" w:pos="720"/>
                <w:tab w:val="left" w:pos="1440"/>
                <w:tab w:val="left" w:pos="2160"/>
                <w:tab w:val="left" w:pos="2880"/>
                <w:tab w:val="left" w:pos="3600"/>
                <w:tab w:val="left" w:pos="4320"/>
                <w:tab w:val="left" w:pos="5040"/>
              </w:tabs>
              <w:spacing w:after="120"/>
              <w:jc w:val="both"/>
              <w:rPr>
                <w:rStyle w:val="Hyperlink3"/>
                <w:color w:val="auto"/>
                <w:u w:val="none"/>
              </w:rPr>
            </w:pPr>
            <w:r w:rsidRPr="00C40E33">
              <w:rPr>
                <w:rStyle w:val="Hyperlink3"/>
                <w:color w:val="auto"/>
                <w:u w:val="none"/>
              </w:rPr>
              <w:t>The publication of a monthly newsletter, annual review and information on consolidated debt on the website of the Ministry of Finance requires:</w:t>
            </w:r>
          </w:p>
          <w:p w14:paraId="13F1DEB0" w14:textId="77777777" w:rsidR="00F3475D" w:rsidRPr="00C40E33" w:rsidRDefault="00F3475D" w:rsidP="00A834CA">
            <w:pPr>
              <w:pStyle w:val="Body"/>
              <w:widowControl/>
              <w:tabs>
                <w:tab w:val="left" w:pos="720"/>
                <w:tab w:val="left" w:pos="1440"/>
                <w:tab w:val="left" w:pos="2160"/>
                <w:tab w:val="left" w:pos="2880"/>
                <w:tab w:val="left" w:pos="3600"/>
                <w:tab w:val="left" w:pos="4320"/>
                <w:tab w:val="left" w:pos="5040"/>
              </w:tabs>
              <w:spacing w:after="120"/>
              <w:jc w:val="both"/>
              <w:rPr>
                <w:rStyle w:val="Hyperlink3"/>
                <w:color w:val="auto"/>
                <w:u w:val="none"/>
              </w:rPr>
            </w:pPr>
            <w:r w:rsidRPr="00C40E33">
              <w:rPr>
                <w:rStyle w:val="Hyperlink3"/>
                <w:color w:val="auto"/>
                <w:u w:val="none"/>
              </w:rPr>
              <w:t xml:space="preserve">- ongoing monitoring of the amount, structure and evolution of government debt and guarantees; </w:t>
            </w:r>
          </w:p>
          <w:p w14:paraId="40F8C4A7" w14:textId="77777777" w:rsidR="00F3475D" w:rsidRPr="00C40E33" w:rsidRDefault="00F3475D" w:rsidP="00A834CA">
            <w:pPr>
              <w:pStyle w:val="Body"/>
              <w:widowControl/>
              <w:tabs>
                <w:tab w:val="left" w:pos="720"/>
                <w:tab w:val="left" w:pos="1440"/>
                <w:tab w:val="left" w:pos="2160"/>
                <w:tab w:val="left" w:pos="2880"/>
                <w:tab w:val="left" w:pos="3600"/>
                <w:tab w:val="left" w:pos="4320"/>
                <w:tab w:val="left" w:pos="5040"/>
              </w:tabs>
              <w:spacing w:after="120"/>
              <w:jc w:val="both"/>
              <w:rPr>
                <w:rStyle w:val="Hyperlink3"/>
                <w:color w:val="auto"/>
                <w:u w:val="none"/>
              </w:rPr>
            </w:pPr>
            <w:r w:rsidRPr="00C40E33">
              <w:rPr>
                <w:rStyle w:val="Hyperlink3"/>
                <w:color w:val="auto"/>
                <w:u w:val="none"/>
              </w:rPr>
              <w:t>- aggregation of data and compilation of datasets;</w:t>
            </w:r>
          </w:p>
          <w:p w14:paraId="229D15C8" w14:textId="77777777" w:rsidR="00F3475D" w:rsidRPr="00C40E33" w:rsidRDefault="00F3475D" w:rsidP="00A834CA">
            <w:pPr>
              <w:pStyle w:val="Body"/>
              <w:widowControl/>
              <w:tabs>
                <w:tab w:val="left" w:pos="720"/>
                <w:tab w:val="left" w:pos="1440"/>
                <w:tab w:val="left" w:pos="2160"/>
                <w:tab w:val="left" w:pos="2880"/>
                <w:tab w:val="left" w:pos="3600"/>
                <w:tab w:val="left" w:pos="4320"/>
                <w:tab w:val="left" w:pos="5040"/>
              </w:tabs>
              <w:spacing w:after="120"/>
              <w:jc w:val="both"/>
              <w:rPr>
                <w:rStyle w:val="Hyperlink3"/>
                <w:color w:val="auto"/>
                <w:u w:val="none"/>
              </w:rPr>
            </w:pPr>
            <w:r w:rsidRPr="00C40E33">
              <w:rPr>
                <w:rStyle w:val="Hyperlink3"/>
                <w:color w:val="auto"/>
                <w:u w:val="none"/>
              </w:rPr>
              <w:t>- comparative analysis;</w:t>
            </w:r>
          </w:p>
          <w:p w14:paraId="7F596EB2" w14:textId="77777777" w:rsidR="00F3475D" w:rsidRPr="00C40E33" w:rsidRDefault="00F3475D" w:rsidP="00A834CA">
            <w:pPr>
              <w:pStyle w:val="Body"/>
              <w:widowControl/>
              <w:tabs>
                <w:tab w:val="left" w:pos="720"/>
                <w:tab w:val="left" w:pos="1440"/>
                <w:tab w:val="left" w:pos="2160"/>
                <w:tab w:val="left" w:pos="2880"/>
                <w:tab w:val="left" w:pos="3600"/>
                <w:tab w:val="left" w:pos="4320"/>
                <w:tab w:val="left" w:pos="5040"/>
              </w:tabs>
              <w:spacing w:after="120"/>
              <w:jc w:val="both"/>
              <w:rPr>
                <w:rStyle w:val="Hyperlink3"/>
                <w:color w:val="auto"/>
                <w:u w:val="none"/>
              </w:rPr>
            </w:pPr>
            <w:r w:rsidRPr="00C40E33">
              <w:rPr>
                <w:rStyle w:val="Hyperlink3"/>
                <w:color w:val="auto"/>
                <w:u w:val="none"/>
              </w:rPr>
              <w:t>- periodic summary and processing of data.</w:t>
            </w:r>
          </w:p>
          <w:p w14:paraId="24F8A916" w14:textId="77777777" w:rsidR="00F3475D" w:rsidRPr="00C40E33" w:rsidRDefault="00F3475D" w:rsidP="002236C4">
            <w:pPr>
              <w:pStyle w:val="Body"/>
              <w:widowControl/>
              <w:tabs>
                <w:tab w:val="left" w:pos="720"/>
                <w:tab w:val="left" w:pos="1440"/>
                <w:tab w:val="left" w:pos="2160"/>
                <w:tab w:val="left" w:pos="2880"/>
                <w:tab w:val="left" w:pos="3600"/>
                <w:tab w:val="left" w:pos="4320"/>
                <w:tab w:val="left" w:pos="5040"/>
              </w:tabs>
              <w:spacing w:after="120"/>
              <w:jc w:val="both"/>
              <w:rPr>
                <w:rStyle w:val="Hyperlink3"/>
                <w:color w:val="auto"/>
                <w:u w:val="none"/>
              </w:rPr>
            </w:pPr>
          </w:p>
          <w:p w14:paraId="727B85BC" w14:textId="77777777" w:rsidR="00F3475D" w:rsidRPr="00C40E33" w:rsidRDefault="00F3475D" w:rsidP="002236C4">
            <w:pPr>
              <w:pStyle w:val="Body"/>
              <w:widowControl/>
              <w:tabs>
                <w:tab w:val="left" w:pos="720"/>
                <w:tab w:val="left" w:pos="1440"/>
                <w:tab w:val="left" w:pos="2160"/>
                <w:tab w:val="left" w:pos="2880"/>
                <w:tab w:val="left" w:pos="3600"/>
                <w:tab w:val="left" w:pos="4320"/>
                <w:tab w:val="left" w:pos="5040"/>
              </w:tabs>
              <w:spacing w:after="120"/>
              <w:jc w:val="both"/>
              <w:rPr>
                <w:rStyle w:val="Hyperlink3"/>
                <w:color w:val="auto"/>
                <w:u w:val="none"/>
              </w:rPr>
            </w:pPr>
          </w:p>
          <w:p w14:paraId="07C667D9" w14:textId="77777777" w:rsidR="00F3475D" w:rsidRPr="00C40E33" w:rsidRDefault="00F3475D" w:rsidP="002236C4">
            <w:pPr>
              <w:pStyle w:val="Body"/>
              <w:widowControl/>
              <w:tabs>
                <w:tab w:val="left" w:pos="720"/>
                <w:tab w:val="left" w:pos="1440"/>
                <w:tab w:val="left" w:pos="2160"/>
                <w:tab w:val="left" w:pos="2880"/>
                <w:tab w:val="left" w:pos="3600"/>
                <w:tab w:val="left" w:pos="4320"/>
                <w:tab w:val="left" w:pos="5040"/>
              </w:tabs>
              <w:spacing w:after="120"/>
              <w:jc w:val="both"/>
              <w:rPr>
                <w:rStyle w:val="Hyperlink3"/>
                <w:color w:val="auto"/>
                <w:u w:val="none"/>
              </w:rPr>
            </w:pPr>
          </w:p>
          <w:p w14:paraId="618AAEB2" w14:textId="77777777" w:rsidR="00F3475D" w:rsidRPr="00C40E33" w:rsidRDefault="00F3475D" w:rsidP="002236C4">
            <w:pPr>
              <w:pStyle w:val="Body"/>
              <w:widowControl/>
              <w:tabs>
                <w:tab w:val="left" w:pos="720"/>
                <w:tab w:val="left" w:pos="1440"/>
                <w:tab w:val="left" w:pos="2160"/>
                <w:tab w:val="left" w:pos="2880"/>
                <w:tab w:val="left" w:pos="3600"/>
                <w:tab w:val="left" w:pos="4320"/>
                <w:tab w:val="left" w:pos="5040"/>
              </w:tabs>
              <w:rPr>
                <w:color w:val="auto"/>
              </w:rPr>
            </w:pPr>
          </w:p>
        </w:tc>
      </w:tr>
      <w:tr w:rsidR="00F3475D" w:rsidRPr="00C40E33" w14:paraId="73184B47" w14:textId="77777777" w:rsidTr="00F408EB">
        <w:trPr>
          <w:gridAfter w:val="1"/>
          <w:wAfter w:w="51" w:type="dxa"/>
        </w:trPr>
        <w:tc>
          <w:tcPr>
            <w:tcW w:w="4512"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2FFF849" w14:textId="77777777" w:rsidR="00F3475D" w:rsidRPr="00C40E33" w:rsidRDefault="00F3475D"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color w:val="auto"/>
              </w:rPr>
            </w:pPr>
            <w:r w:rsidRPr="00C40E33">
              <w:rPr>
                <w:rStyle w:val="Hyperlink3"/>
                <w:color w:val="auto"/>
                <w:u w:val="none"/>
              </w:rPr>
              <w:t>End Date</w:t>
            </w:r>
          </w:p>
        </w:tc>
        <w:tc>
          <w:tcPr>
            <w:tcW w:w="5694"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0E4C2F7" w14:textId="77777777" w:rsidR="00F3475D" w:rsidRPr="00C40E33" w:rsidRDefault="00F3475D" w:rsidP="002236C4">
            <w:pPr>
              <w:pStyle w:val="Body"/>
              <w:widowControl/>
              <w:tabs>
                <w:tab w:val="left" w:pos="720"/>
                <w:tab w:val="left" w:pos="1440"/>
                <w:tab w:val="left" w:pos="2160"/>
                <w:tab w:val="left" w:pos="2880"/>
                <w:tab w:val="left" w:pos="3600"/>
                <w:tab w:val="left" w:pos="4320"/>
                <w:tab w:val="left" w:pos="5040"/>
              </w:tabs>
              <w:rPr>
                <w:color w:val="auto"/>
              </w:rPr>
            </w:pPr>
            <w:r w:rsidRPr="00C40E33">
              <w:rPr>
                <w:rStyle w:val="Hyperlink3"/>
                <w:color w:val="auto"/>
                <w:u w:val="none"/>
              </w:rPr>
              <w:t>Ongoing as per the provisions of the law</w:t>
            </w:r>
          </w:p>
        </w:tc>
      </w:tr>
      <w:tr w:rsidR="00F3475D" w:rsidRPr="00C40E33" w14:paraId="02895FF2" w14:textId="77777777" w:rsidTr="00F408EB">
        <w:trPr>
          <w:gridAfter w:val="1"/>
          <w:wAfter w:w="51" w:type="dxa"/>
        </w:trPr>
        <w:tc>
          <w:tcPr>
            <w:tcW w:w="4512"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60CE2ED" w14:textId="77777777" w:rsidR="00F3475D" w:rsidRPr="00C40E33" w:rsidRDefault="00F3475D"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color w:val="auto"/>
              </w:rPr>
            </w:pPr>
            <w:r w:rsidRPr="00C40E33">
              <w:rPr>
                <w:rStyle w:val="Hyperlink3"/>
                <w:color w:val="auto"/>
                <w:u w:val="none"/>
              </w:rPr>
              <w:lastRenderedPageBreak/>
              <w:t>Next Steps</w:t>
            </w:r>
          </w:p>
        </w:tc>
        <w:tc>
          <w:tcPr>
            <w:tcW w:w="5694"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76A4297" w14:textId="77777777" w:rsidR="00F3475D" w:rsidRPr="00C40E33" w:rsidRDefault="00F3475D" w:rsidP="002236C4">
            <w:pPr>
              <w:rPr>
                <w:color w:val="auto"/>
              </w:rPr>
            </w:pPr>
          </w:p>
        </w:tc>
      </w:tr>
      <w:tr w:rsidR="00F3475D" w:rsidRPr="00C40E33" w14:paraId="078602ED" w14:textId="77777777" w:rsidTr="00F408EB">
        <w:trPr>
          <w:gridAfter w:val="1"/>
          <w:wAfter w:w="51" w:type="dxa"/>
        </w:trPr>
        <w:tc>
          <w:tcPr>
            <w:tcW w:w="10206" w:type="dxa"/>
            <w:gridSpan w:val="7"/>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B326628" w14:textId="77777777" w:rsidR="00F3475D" w:rsidRPr="00C40E33" w:rsidRDefault="00F3475D"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color w:val="auto"/>
              </w:rPr>
            </w:pPr>
            <w:r w:rsidRPr="00C40E33">
              <w:rPr>
                <w:rStyle w:val="Hyperlink3"/>
                <w:color w:val="auto"/>
                <w:u w:val="none"/>
              </w:rPr>
              <w:t>Additional information</w:t>
            </w:r>
          </w:p>
        </w:tc>
      </w:tr>
    </w:tbl>
    <w:p w14:paraId="3B2AE1FD" w14:textId="77777777" w:rsidR="00C45366" w:rsidRPr="00C40E33" w:rsidRDefault="00C45366" w:rsidP="00C45366">
      <w:pPr>
        <w:rPr>
          <w:highlight w:val="yellow"/>
        </w:rPr>
      </w:pPr>
    </w:p>
    <w:p w14:paraId="772C80F9" w14:textId="77777777" w:rsidR="00A13D69" w:rsidRPr="00C40E33" w:rsidRDefault="00442353" w:rsidP="00FD593A">
      <w:pPr>
        <w:pStyle w:val="Heading1"/>
        <w:jc w:val="both"/>
        <w:rPr>
          <w:lang w:val="en-US"/>
        </w:rPr>
      </w:pPr>
      <w:bookmarkStart w:id="15" w:name="_Toc482893921"/>
      <w:r w:rsidRPr="00C40E33">
        <w:rPr>
          <w:rFonts w:cs="Calibri"/>
          <w:color w:val="499BC9" w:themeColor="accent1"/>
          <w:lang w:val="en-US"/>
        </w:rPr>
        <w:t xml:space="preserve">Commitment 3: </w:t>
      </w:r>
      <w:r w:rsidRPr="00C40E33">
        <w:rPr>
          <w:color w:val="499BC9" w:themeColor="accent1"/>
          <w:lang w:val="en-US"/>
        </w:rPr>
        <w:t>Increasing the accessibility, intelligibility and comprehension of the public information published by the Ministry of Finance (MF)</w:t>
      </w:r>
      <w:bookmarkEnd w:id="15"/>
      <w:r w:rsidR="004421D6" w:rsidRPr="00C40E33">
        <w:rPr>
          <w:color w:val="499BC9" w:themeColor="accent1"/>
          <w:lang w:val="en-US"/>
        </w:rPr>
        <w:t xml:space="preserve"> </w:t>
      </w:r>
    </w:p>
    <w:p w14:paraId="015CB70A" w14:textId="77777777" w:rsidR="00442353" w:rsidRPr="00C40E33" w:rsidRDefault="00442353" w:rsidP="00313F7A">
      <w:pPr>
        <w:pStyle w:val="Body"/>
        <w:rPr>
          <w:rStyle w:val="None"/>
          <w:rFonts w:ascii="Arial" w:eastAsia="Arial" w:hAnsi="Arial" w:cs="Arial"/>
          <w:b/>
          <w:bCs/>
          <w:smallCaps/>
          <w:shd w:val="clear" w:color="auto" w:fill="999999"/>
        </w:rPr>
      </w:pPr>
    </w:p>
    <w:tbl>
      <w:tblPr>
        <w:tblW w:w="1020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49"/>
        <w:gridCol w:w="1985"/>
        <w:gridCol w:w="1359"/>
        <w:gridCol w:w="1540"/>
        <w:gridCol w:w="1379"/>
        <w:gridCol w:w="1287"/>
        <w:gridCol w:w="707"/>
      </w:tblGrid>
      <w:tr w:rsidR="00313F7A" w:rsidRPr="00C40E33" w14:paraId="16C98FD5" w14:textId="77777777" w:rsidTr="00F408EB">
        <w:tc>
          <w:tcPr>
            <w:tcW w:w="10206" w:type="dxa"/>
            <w:gridSpan w:val="7"/>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5CE6A15F" w14:textId="77777777" w:rsidR="00313F7A" w:rsidRPr="00C40E33" w:rsidRDefault="00313F7A"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pPr>
            <w:r w:rsidRPr="00C40E33">
              <w:rPr>
                <w:rStyle w:val="None"/>
                <w:rFonts w:ascii="Arial" w:hAnsi="Arial"/>
                <w:color w:val="FFFFFF"/>
              </w:rPr>
              <w:t xml:space="preserve">Commitment Completion Template </w:t>
            </w:r>
          </w:p>
        </w:tc>
      </w:tr>
      <w:tr w:rsidR="00313F7A" w:rsidRPr="00C40E33" w14:paraId="21040DAD" w14:textId="77777777" w:rsidTr="00F408EB">
        <w:tc>
          <w:tcPr>
            <w:tcW w:w="10206" w:type="dxa"/>
            <w:gridSpan w:val="7"/>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D9FA6E9" w14:textId="77777777" w:rsidR="00313F7A" w:rsidRPr="00C40E33" w:rsidRDefault="00313F7A"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Style w:val="None"/>
                <w:rFonts w:ascii="Arial" w:eastAsia="Arial" w:hAnsi="Arial" w:cs="Arial"/>
                <w:b/>
                <w:bCs/>
                <w:color w:val="auto"/>
              </w:rPr>
            </w:pPr>
            <w:r w:rsidRPr="00C40E33">
              <w:rPr>
                <w:rStyle w:val="None"/>
                <w:rFonts w:ascii="Arial" w:hAnsi="Arial"/>
                <w:b/>
                <w:bCs/>
                <w:color w:val="auto"/>
              </w:rPr>
              <w:t>Commitment No 4.2</w:t>
            </w:r>
          </w:p>
          <w:p w14:paraId="00D30BE5" w14:textId="77777777" w:rsidR="00313F7A" w:rsidRPr="00C40E33" w:rsidRDefault="00313F7A"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Style w:val="None"/>
                <w:rFonts w:ascii="Arial" w:eastAsia="Arial" w:hAnsi="Arial" w:cs="Arial"/>
                <w:b/>
                <w:bCs/>
                <w:color w:val="auto"/>
              </w:rPr>
            </w:pPr>
            <w:r w:rsidRPr="00C40E33">
              <w:rPr>
                <w:rStyle w:val="None"/>
                <w:rFonts w:ascii="Arial" w:hAnsi="Arial"/>
                <w:b/>
                <w:bCs/>
                <w:color w:val="auto"/>
              </w:rPr>
              <w:t xml:space="preserve">IMPROVING PUBLIC SERVICE AND LEGISLATIVE FRAMEWORK </w:t>
            </w:r>
          </w:p>
          <w:p w14:paraId="3B7BFC1A" w14:textId="77777777" w:rsidR="00313F7A" w:rsidRPr="00C40E33" w:rsidRDefault="00313F7A" w:rsidP="004421D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Hyperlink3"/>
                <w:i/>
                <w:color w:val="auto"/>
                <w:u w:val="none"/>
              </w:rPr>
            </w:pPr>
            <w:r w:rsidRPr="00C40E33">
              <w:rPr>
                <w:rStyle w:val="Hyperlink3"/>
                <w:color w:val="auto"/>
                <w:u w:val="none"/>
              </w:rPr>
              <w:t>Measure 1.</w:t>
            </w:r>
            <w:r w:rsidRPr="00C40E33">
              <w:rPr>
                <w:rStyle w:val="None"/>
                <w:rFonts w:ascii="Arial" w:hAnsi="Arial"/>
                <w:i/>
                <w:iCs/>
                <w:color w:val="auto"/>
              </w:rPr>
              <w:t xml:space="preserve"> </w:t>
            </w:r>
            <w:r w:rsidRPr="00C40E33">
              <w:rPr>
                <w:rStyle w:val="Hyperlink3"/>
                <w:color w:val="auto"/>
                <w:u w:val="none"/>
              </w:rPr>
              <w:t>Survey among users relating to the usability and intelligibility of the information published by the Ministry of Finance</w:t>
            </w:r>
            <w:r w:rsidR="004421D6" w:rsidRPr="00C40E33">
              <w:rPr>
                <w:rFonts w:ascii="Calibri" w:eastAsia="Calibri" w:hAnsi="Calibri" w:cs="Calibri"/>
                <w:i/>
                <w:color w:val="auto"/>
              </w:rPr>
              <w:t xml:space="preserve"> </w:t>
            </w:r>
          </w:p>
          <w:p w14:paraId="1E8335DC" w14:textId="77777777" w:rsidR="00313F7A" w:rsidRPr="00C40E33" w:rsidRDefault="00313F7A"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rPr>
                <w:rStyle w:val="Hyperlink3"/>
                <w:color w:val="auto"/>
                <w:u w:val="none"/>
              </w:rPr>
            </w:pPr>
            <w:r w:rsidRPr="00C40E33">
              <w:rPr>
                <w:rStyle w:val="Hyperlink3"/>
                <w:color w:val="auto"/>
                <w:u w:val="none"/>
              </w:rPr>
              <w:t xml:space="preserve">Measure 2. Developing a concept for increasing the usability of the information published by the MF </w:t>
            </w:r>
          </w:p>
          <w:p w14:paraId="2AB5F1A5" w14:textId="77777777" w:rsidR="00313F7A" w:rsidRPr="00C40E33" w:rsidRDefault="00313F7A"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rPr>
                <w:color w:val="auto"/>
              </w:rPr>
            </w:pPr>
            <w:r w:rsidRPr="00C40E33">
              <w:rPr>
                <w:rStyle w:val="Hyperlink3"/>
                <w:color w:val="auto"/>
                <w:u w:val="none"/>
              </w:rPr>
              <w:t>Measure 3. Implementation of the concept</w:t>
            </w:r>
          </w:p>
        </w:tc>
      </w:tr>
      <w:tr w:rsidR="00313F7A" w:rsidRPr="00C40E33" w14:paraId="50B23BCD" w14:textId="77777777" w:rsidTr="00F408EB">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38D6B4F" w14:textId="77777777" w:rsidR="00313F7A" w:rsidRPr="00C40E33" w:rsidRDefault="00313F7A"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color w:val="auto"/>
              </w:rPr>
            </w:pPr>
            <w:r w:rsidRPr="00C40E33">
              <w:rPr>
                <w:rStyle w:val="Hyperlink3"/>
                <w:color w:val="auto"/>
                <w:u w:val="none"/>
              </w:rPr>
              <w:t xml:space="preserve">Lead implementing agency </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35A77C9" w14:textId="77777777" w:rsidR="00313F7A" w:rsidRPr="00C40E33" w:rsidRDefault="00313F7A" w:rsidP="002236C4">
            <w:pPr>
              <w:pStyle w:val="Body"/>
              <w:widowControl/>
              <w:tabs>
                <w:tab w:val="left" w:pos="720"/>
                <w:tab w:val="left" w:pos="1440"/>
                <w:tab w:val="left" w:pos="2160"/>
                <w:tab w:val="left" w:pos="2880"/>
                <w:tab w:val="left" w:pos="3600"/>
                <w:tab w:val="left" w:pos="4320"/>
                <w:tab w:val="left" w:pos="5040"/>
              </w:tabs>
              <w:jc w:val="center"/>
              <w:rPr>
                <w:color w:val="auto"/>
              </w:rPr>
            </w:pPr>
            <w:r w:rsidRPr="00C40E33">
              <w:rPr>
                <w:rStyle w:val="Hyperlink3"/>
                <w:color w:val="auto"/>
                <w:u w:val="none"/>
              </w:rPr>
              <w:t>Ministry of Finance</w:t>
            </w:r>
          </w:p>
        </w:tc>
      </w:tr>
      <w:tr w:rsidR="00313F7A" w:rsidRPr="00C40E33" w14:paraId="064B3BC3" w14:textId="77777777" w:rsidTr="00F408EB">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0AD02E2" w14:textId="77777777" w:rsidR="00313F7A" w:rsidRPr="00C40E33" w:rsidRDefault="00313F7A"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Style w:val="Hyperlink3"/>
                <w:color w:val="auto"/>
                <w:u w:val="none"/>
              </w:rPr>
            </w:pPr>
            <w:r w:rsidRPr="00C40E33">
              <w:rPr>
                <w:rStyle w:val="Hyperlink3"/>
                <w:color w:val="auto"/>
                <w:u w:val="none"/>
              </w:rPr>
              <w:t>Name of responsible person</w:t>
            </w:r>
          </w:p>
          <w:p w14:paraId="68548904" w14:textId="77777777" w:rsidR="00313F7A" w:rsidRPr="00C40E33" w:rsidRDefault="00313F7A"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color w:val="auto"/>
              </w:rPr>
            </w:pPr>
            <w:r w:rsidRPr="00C40E33">
              <w:rPr>
                <w:rStyle w:val="Hyperlink3"/>
                <w:color w:val="auto"/>
                <w:u w:val="none"/>
              </w:rPr>
              <w:t>from implementing agency</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E195465" w14:textId="77777777" w:rsidR="00313F7A" w:rsidRPr="00C40E33" w:rsidRDefault="00313F7A" w:rsidP="002236C4">
            <w:pPr>
              <w:pStyle w:val="Body"/>
              <w:widowControl/>
              <w:tabs>
                <w:tab w:val="left" w:pos="720"/>
                <w:tab w:val="left" w:pos="1440"/>
                <w:tab w:val="left" w:pos="2160"/>
                <w:tab w:val="left" w:pos="2880"/>
                <w:tab w:val="left" w:pos="3600"/>
                <w:tab w:val="left" w:pos="4320"/>
                <w:tab w:val="left" w:pos="5040"/>
              </w:tabs>
              <w:spacing w:after="120"/>
              <w:jc w:val="center"/>
              <w:rPr>
                <w:rStyle w:val="Hyperlink3"/>
                <w:color w:val="auto"/>
                <w:u w:val="none"/>
              </w:rPr>
            </w:pPr>
            <w:r w:rsidRPr="00C40E33">
              <w:rPr>
                <w:rStyle w:val="Hyperlink3"/>
                <w:color w:val="auto"/>
                <w:u w:val="none"/>
              </w:rPr>
              <w:t>Nadezhda Kasabova, Chief Expert</w:t>
            </w:r>
          </w:p>
          <w:p w14:paraId="7CC7566B" w14:textId="77777777" w:rsidR="00313F7A" w:rsidRPr="00C40E33" w:rsidRDefault="00313F7A" w:rsidP="002236C4">
            <w:pPr>
              <w:pStyle w:val="Body"/>
              <w:widowControl/>
              <w:tabs>
                <w:tab w:val="left" w:pos="720"/>
                <w:tab w:val="left" w:pos="1440"/>
                <w:tab w:val="left" w:pos="2160"/>
                <w:tab w:val="left" w:pos="2880"/>
                <w:tab w:val="left" w:pos="3600"/>
                <w:tab w:val="left" w:pos="4320"/>
                <w:tab w:val="left" w:pos="5040"/>
              </w:tabs>
              <w:spacing w:after="120"/>
              <w:jc w:val="center"/>
              <w:rPr>
                <w:color w:val="auto"/>
              </w:rPr>
            </w:pPr>
            <w:r w:rsidRPr="00C40E33">
              <w:rPr>
                <w:rStyle w:val="Hyperlink3"/>
                <w:color w:val="auto"/>
                <w:u w:val="none"/>
              </w:rPr>
              <w:t>Lilia Arabadjiiska, Junior Expert</w:t>
            </w:r>
          </w:p>
        </w:tc>
      </w:tr>
      <w:tr w:rsidR="00313F7A" w:rsidRPr="00C40E33" w14:paraId="4BD2285A" w14:textId="77777777" w:rsidTr="00F408EB">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F40691B" w14:textId="77777777" w:rsidR="00313F7A" w:rsidRPr="00C40E33" w:rsidRDefault="00313F7A"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color w:val="auto"/>
              </w:rPr>
            </w:pPr>
            <w:r w:rsidRPr="00C40E33">
              <w:rPr>
                <w:rStyle w:val="Hyperlink3"/>
                <w:color w:val="auto"/>
                <w:u w:val="none"/>
              </w:rPr>
              <w:t>Title, Department</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50CEC4D" w14:textId="77777777" w:rsidR="00313F7A" w:rsidRPr="00C40E33" w:rsidRDefault="00313F7A" w:rsidP="00E86D27">
            <w:pPr>
              <w:pStyle w:val="Body"/>
              <w:widowControl/>
              <w:tabs>
                <w:tab w:val="left" w:pos="720"/>
                <w:tab w:val="left" w:pos="1440"/>
                <w:tab w:val="left" w:pos="2160"/>
                <w:tab w:val="left" w:pos="2880"/>
                <w:tab w:val="left" w:pos="3600"/>
                <w:tab w:val="left" w:pos="4320"/>
                <w:tab w:val="left" w:pos="5040"/>
              </w:tabs>
              <w:jc w:val="center"/>
              <w:rPr>
                <w:color w:val="auto"/>
              </w:rPr>
            </w:pPr>
            <w:r w:rsidRPr="00C40E33">
              <w:rPr>
                <w:rStyle w:val="Hyperlink3"/>
                <w:color w:val="auto"/>
                <w:u w:val="none"/>
              </w:rPr>
              <w:t xml:space="preserve">Public Relations </w:t>
            </w:r>
            <w:r w:rsidR="00E86D27">
              <w:rPr>
                <w:rStyle w:val="Hyperlink3"/>
                <w:color w:val="auto"/>
                <w:u w:val="none"/>
              </w:rPr>
              <w:t xml:space="preserve">Unit, </w:t>
            </w:r>
            <w:r w:rsidRPr="00C40E33">
              <w:rPr>
                <w:rStyle w:val="Hyperlink3"/>
                <w:color w:val="auto"/>
                <w:u w:val="none"/>
              </w:rPr>
              <w:t xml:space="preserve">Public Relations and Protocol Directorate  </w:t>
            </w:r>
          </w:p>
        </w:tc>
      </w:tr>
      <w:tr w:rsidR="00313F7A" w:rsidRPr="00C40E33" w14:paraId="6A8E11C7" w14:textId="77777777" w:rsidTr="00F408EB">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862F17D" w14:textId="77777777" w:rsidR="00313F7A" w:rsidRPr="00C40E33" w:rsidRDefault="00313F7A"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color w:val="auto"/>
              </w:rPr>
            </w:pPr>
            <w:r w:rsidRPr="00C40E33">
              <w:rPr>
                <w:rStyle w:val="Hyperlink3"/>
                <w:color w:val="auto"/>
                <w:u w:val="none"/>
              </w:rPr>
              <w:t>Email</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6D73EB8" w14:textId="77777777" w:rsidR="00313F7A" w:rsidRPr="00C40E33" w:rsidRDefault="00B333D0" w:rsidP="002236C4">
            <w:pPr>
              <w:pStyle w:val="Body"/>
              <w:widowControl/>
              <w:tabs>
                <w:tab w:val="left" w:pos="720"/>
                <w:tab w:val="left" w:pos="1440"/>
                <w:tab w:val="left" w:pos="2160"/>
                <w:tab w:val="left" w:pos="2880"/>
                <w:tab w:val="left" w:pos="3600"/>
                <w:tab w:val="left" w:pos="4320"/>
                <w:tab w:val="left" w:pos="5040"/>
              </w:tabs>
              <w:jc w:val="center"/>
              <w:rPr>
                <w:color w:val="auto"/>
              </w:rPr>
            </w:pPr>
            <w:hyperlink r:id="rId16" w:history="1">
              <w:r w:rsidR="00313F7A" w:rsidRPr="00C40E33">
                <w:rPr>
                  <w:rStyle w:val="Hyperlink4"/>
                  <w:color w:val="auto"/>
                </w:rPr>
                <w:t>n.kasabova@minfin.bg</w:t>
              </w:r>
            </w:hyperlink>
            <w:r w:rsidR="00313F7A" w:rsidRPr="00C40E33">
              <w:rPr>
                <w:rStyle w:val="Hyperlink3"/>
                <w:color w:val="auto"/>
                <w:u w:val="none"/>
              </w:rPr>
              <w:t xml:space="preserve"> ; </w:t>
            </w:r>
            <w:hyperlink r:id="rId17" w:history="1">
              <w:r w:rsidR="00313F7A" w:rsidRPr="00C40E33">
                <w:rPr>
                  <w:rStyle w:val="Hyperlink4"/>
                  <w:color w:val="auto"/>
                </w:rPr>
                <w:t>l.arabadzhiyska@minfin.bg</w:t>
              </w:r>
            </w:hyperlink>
          </w:p>
        </w:tc>
      </w:tr>
      <w:tr w:rsidR="00313F7A" w:rsidRPr="00C40E33" w14:paraId="0EF8FAB5" w14:textId="77777777" w:rsidTr="00F408EB">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74CDF93" w14:textId="77777777" w:rsidR="00313F7A" w:rsidRPr="00C40E33" w:rsidRDefault="00313F7A"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color w:val="auto"/>
              </w:rPr>
            </w:pPr>
            <w:r w:rsidRPr="00C40E33">
              <w:rPr>
                <w:rStyle w:val="Hyperlink3"/>
                <w:color w:val="auto"/>
                <w:u w:val="none"/>
              </w:rPr>
              <w:t>Phone</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B29F3E8" w14:textId="77777777" w:rsidR="00E86D27" w:rsidRDefault="00E86D27" w:rsidP="00E86D27">
            <w:pPr>
              <w:pStyle w:val="Body"/>
              <w:widowControl/>
              <w:tabs>
                <w:tab w:val="left" w:pos="720"/>
                <w:tab w:val="left" w:pos="1440"/>
                <w:tab w:val="left" w:pos="2160"/>
                <w:tab w:val="left" w:pos="2880"/>
                <w:tab w:val="left" w:pos="3600"/>
                <w:tab w:val="left" w:pos="4320"/>
                <w:tab w:val="left" w:pos="5040"/>
              </w:tabs>
              <w:jc w:val="center"/>
              <w:rPr>
                <w:rStyle w:val="Hyperlink3"/>
                <w:color w:val="auto"/>
                <w:u w:val="none"/>
              </w:rPr>
            </w:pPr>
            <w:r>
              <w:rPr>
                <w:rStyle w:val="Hyperlink3"/>
                <w:color w:val="auto"/>
                <w:u w:val="none"/>
              </w:rPr>
              <w:t xml:space="preserve">+359 </w:t>
            </w:r>
            <w:r w:rsidR="00313F7A" w:rsidRPr="00C40E33">
              <w:rPr>
                <w:rStyle w:val="Hyperlink3"/>
                <w:color w:val="auto"/>
                <w:u w:val="none"/>
              </w:rPr>
              <w:t>2</w:t>
            </w:r>
            <w:r>
              <w:rPr>
                <w:rStyle w:val="Hyperlink3"/>
                <w:color w:val="auto"/>
                <w:u w:val="none"/>
              </w:rPr>
              <w:t xml:space="preserve"> </w:t>
            </w:r>
            <w:r w:rsidR="00313F7A" w:rsidRPr="00C40E33">
              <w:rPr>
                <w:rStyle w:val="Hyperlink3"/>
                <w:color w:val="auto"/>
                <w:u w:val="none"/>
              </w:rPr>
              <w:t>9859 2085</w:t>
            </w:r>
          </w:p>
          <w:p w14:paraId="637EB52A" w14:textId="77777777" w:rsidR="00313F7A" w:rsidRPr="00C40E33" w:rsidRDefault="00E86D27" w:rsidP="00E86D27">
            <w:pPr>
              <w:pStyle w:val="Body"/>
              <w:widowControl/>
              <w:tabs>
                <w:tab w:val="left" w:pos="720"/>
                <w:tab w:val="left" w:pos="1440"/>
                <w:tab w:val="left" w:pos="2160"/>
                <w:tab w:val="left" w:pos="2880"/>
                <w:tab w:val="left" w:pos="3600"/>
                <w:tab w:val="left" w:pos="4320"/>
                <w:tab w:val="left" w:pos="5040"/>
              </w:tabs>
              <w:jc w:val="center"/>
              <w:rPr>
                <w:color w:val="auto"/>
              </w:rPr>
            </w:pPr>
            <w:r>
              <w:rPr>
                <w:rStyle w:val="Hyperlink3"/>
                <w:color w:val="auto"/>
                <w:u w:val="none"/>
              </w:rPr>
              <w:t xml:space="preserve">+359 2 </w:t>
            </w:r>
            <w:r w:rsidR="00313F7A" w:rsidRPr="00C40E33">
              <w:rPr>
                <w:rStyle w:val="Hyperlink3"/>
                <w:color w:val="auto"/>
                <w:u w:val="none"/>
              </w:rPr>
              <w:t>9859 2034</w:t>
            </w:r>
          </w:p>
        </w:tc>
      </w:tr>
      <w:tr w:rsidR="00313F7A" w:rsidRPr="00C40E33" w14:paraId="50023816" w14:textId="77777777" w:rsidTr="00F408EB">
        <w:tc>
          <w:tcPr>
            <w:tcW w:w="1949"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0B69B32" w14:textId="77777777" w:rsidR="00313F7A" w:rsidRPr="00C40E33" w:rsidRDefault="00313F7A" w:rsidP="002236C4">
            <w:pPr>
              <w:pStyle w:val="Body"/>
              <w:widowControl/>
              <w:jc w:val="center"/>
              <w:rPr>
                <w:rStyle w:val="Hyperlink3"/>
                <w:color w:val="auto"/>
                <w:u w:val="none"/>
              </w:rPr>
            </w:pPr>
            <w:r w:rsidRPr="00C40E33">
              <w:rPr>
                <w:rStyle w:val="Hyperlink3"/>
                <w:color w:val="auto"/>
                <w:u w:val="none"/>
              </w:rPr>
              <w:t>Other</w:t>
            </w:r>
          </w:p>
          <w:p w14:paraId="786C6B6F" w14:textId="77777777" w:rsidR="00313F7A" w:rsidRPr="00C40E33" w:rsidRDefault="00313F7A" w:rsidP="002236C4">
            <w:pPr>
              <w:pStyle w:val="Body"/>
              <w:widowControl/>
              <w:jc w:val="center"/>
              <w:rPr>
                <w:rStyle w:val="Hyperlink3"/>
                <w:color w:val="auto"/>
                <w:u w:val="none"/>
              </w:rPr>
            </w:pPr>
            <w:r w:rsidRPr="00C40E33">
              <w:rPr>
                <w:rStyle w:val="Hyperlink3"/>
                <w:color w:val="auto"/>
                <w:u w:val="none"/>
              </w:rPr>
              <w:t>actors</w:t>
            </w:r>
          </w:p>
          <w:p w14:paraId="726269D9" w14:textId="77777777" w:rsidR="00313F7A" w:rsidRPr="00C40E33" w:rsidRDefault="00313F7A" w:rsidP="002236C4">
            <w:pPr>
              <w:pStyle w:val="Body"/>
              <w:widowControl/>
              <w:jc w:val="center"/>
              <w:rPr>
                <w:color w:val="auto"/>
              </w:rPr>
            </w:pPr>
            <w:r w:rsidRPr="00C40E33">
              <w:rPr>
                <w:rStyle w:val="Hyperlink3"/>
                <w:color w:val="auto"/>
                <w:u w:val="none"/>
              </w:rPr>
              <w:t>involved</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4839E32" w14:textId="77777777" w:rsidR="00313F7A" w:rsidRPr="00C40E33" w:rsidRDefault="00313F7A" w:rsidP="002236C4">
            <w:pPr>
              <w:pStyle w:val="Body"/>
              <w:widowControl/>
              <w:jc w:val="center"/>
              <w:rPr>
                <w:color w:val="auto"/>
              </w:rPr>
            </w:pPr>
            <w:r w:rsidRPr="00C40E33">
              <w:rPr>
                <w:rStyle w:val="Hyperlink3"/>
                <w:color w:val="auto"/>
                <w:u w:val="none"/>
              </w:rPr>
              <w:t>Government</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858C174" w14:textId="77777777" w:rsidR="00313F7A" w:rsidRPr="00C40E33" w:rsidRDefault="00313F7A" w:rsidP="00526E4D">
            <w:pPr>
              <w:pStyle w:val="Body"/>
              <w:widowControl/>
              <w:tabs>
                <w:tab w:val="left" w:pos="720"/>
                <w:tab w:val="left" w:pos="1440"/>
                <w:tab w:val="left" w:pos="2160"/>
                <w:tab w:val="left" w:pos="2880"/>
                <w:tab w:val="left" w:pos="3600"/>
                <w:tab w:val="left" w:pos="4320"/>
                <w:tab w:val="left" w:pos="5040"/>
              </w:tabs>
              <w:jc w:val="center"/>
              <w:rPr>
                <w:color w:val="auto"/>
              </w:rPr>
            </w:pPr>
            <w:r w:rsidRPr="00C40E33">
              <w:rPr>
                <w:rStyle w:val="Hyperlink3"/>
                <w:color w:val="auto"/>
                <w:u w:val="none"/>
              </w:rPr>
              <w:t>Yes</w:t>
            </w:r>
          </w:p>
        </w:tc>
      </w:tr>
      <w:tr w:rsidR="00313F7A" w:rsidRPr="00C40E33" w14:paraId="1030131C" w14:textId="77777777" w:rsidTr="00F408EB">
        <w:tc>
          <w:tcPr>
            <w:tcW w:w="1949" w:type="dxa"/>
            <w:vMerge/>
            <w:tcBorders>
              <w:top w:val="single" w:sz="4" w:space="0" w:color="000000"/>
              <w:left w:val="single" w:sz="4" w:space="0" w:color="000000"/>
              <w:bottom w:val="single" w:sz="4" w:space="0" w:color="000000"/>
              <w:right w:val="single" w:sz="4" w:space="0" w:color="000000"/>
            </w:tcBorders>
            <w:shd w:val="clear" w:color="auto" w:fill="D9D9D9"/>
          </w:tcPr>
          <w:p w14:paraId="002E7FA2" w14:textId="77777777" w:rsidR="00313F7A" w:rsidRPr="00C40E33" w:rsidRDefault="00313F7A" w:rsidP="002236C4">
            <w:pPr>
              <w:rPr>
                <w:color w:val="auto"/>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2E322F3" w14:textId="77777777" w:rsidR="00313F7A" w:rsidRPr="00C40E33" w:rsidRDefault="00313F7A" w:rsidP="002236C4">
            <w:pPr>
              <w:pStyle w:val="Body"/>
              <w:widowControl/>
              <w:jc w:val="center"/>
              <w:rPr>
                <w:rStyle w:val="Hyperlink3"/>
                <w:color w:val="auto"/>
                <w:u w:val="none"/>
              </w:rPr>
            </w:pPr>
            <w:r w:rsidRPr="00C40E33">
              <w:rPr>
                <w:rStyle w:val="Hyperlink3"/>
                <w:color w:val="auto"/>
                <w:u w:val="none"/>
              </w:rPr>
              <w:t>CSOs, private</w:t>
            </w:r>
          </w:p>
          <w:p w14:paraId="2EC0877E" w14:textId="77777777" w:rsidR="00313F7A" w:rsidRPr="00C40E33" w:rsidRDefault="00313F7A" w:rsidP="002236C4">
            <w:pPr>
              <w:pStyle w:val="Body"/>
              <w:widowControl/>
              <w:jc w:val="center"/>
              <w:rPr>
                <w:rStyle w:val="Hyperlink3"/>
                <w:color w:val="auto"/>
                <w:u w:val="none"/>
              </w:rPr>
            </w:pPr>
            <w:r w:rsidRPr="00C40E33">
              <w:rPr>
                <w:rStyle w:val="Hyperlink3"/>
                <w:color w:val="auto"/>
                <w:u w:val="none"/>
              </w:rPr>
              <w:t>sector, working</w:t>
            </w:r>
          </w:p>
          <w:p w14:paraId="2B1AABFF" w14:textId="77777777" w:rsidR="00313F7A" w:rsidRPr="00C40E33" w:rsidRDefault="00313F7A" w:rsidP="002236C4">
            <w:pPr>
              <w:pStyle w:val="Body"/>
              <w:widowControl/>
              <w:jc w:val="center"/>
              <w:rPr>
                <w:rStyle w:val="Hyperlink3"/>
                <w:color w:val="auto"/>
                <w:u w:val="none"/>
              </w:rPr>
            </w:pPr>
            <w:r w:rsidRPr="00C40E33">
              <w:rPr>
                <w:rStyle w:val="Hyperlink3"/>
                <w:color w:val="auto"/>
                <w:u w:val="none"/>
              </w:rPr>
              <w:t>groups,</w:t>
            </w:r>
          </w:p>
          <w:p w14:paraId="39451CAB" w14:textId="77777777" w:rsidR="00313F7A" w:rsidRPr="00C40E33" w:rsidRDefault="00313F7A" w:rsidP="002236C4">
            <w:pPr>
              <w:pStyle w:val="Body"/>
              <w:widowControl/>
              <w:jc w:val="center"/>
              <w:rPr>
                <w:color w:val="auto"/>
              </w:rPr>
            </w:pPr>
            <w:r w:rsidRPr="00C40E33">
              <w:rPr>
                <w:rStyle w:val="Hyperlink3"/>
                <w:color w:val="auto"/>
                <w:u w:val="none"/>
              </w:rPr>
              <w:t>multilaterals</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B69AD74" w14:textId="77777777" w:rsidR="00313F7A" w:rsidRPr="00C40E33" w:rsidRDefault="00313F7A" w:rsidP="00526E4D">
            <w:pPr>
              <w:pStyle w:val="Body"/>
              <w:widowControl/>
              <w:tabs>
                <w:tab w:val="left" w:pos="720"/>
                <w:tab w:val="left" w:pos="1440"/>
                <w:tab w:val="left" w:pos="2160"/>
                <w:tab w:val="left" w:pos="2880"/>
                <w:tab w:val="left" w:pos="3600"/>
                <w:tab w:val="left" w:pos="4320"/>
                <w:tab w:val="left" w:pos="5040"/>
              </w:tabs>
              <w:jc w:val="center"/>
              <w:rPr>
                <w:color w:val="auto"/>
              </w:rPr>
            </w:pPr>
            <w:r w:rsidRPr="00C40E33">
              <w:rPr>
                <w:rStyle w:val="Hyperlink3"/>
                <w:color w:val="auto"/>
                <w:u w:val="none"/>
              </w:rPr>
              <w:t>Yes</w:t>
            </w:r>
          </w:p>
        </w:tc>
      </w:tr>
      <w:tr w:rsidR="00313F7A" w:rsidRPr="00C40E33" w14:paraId="73EEE76E" w14:textId="77777777" w:rsidTr="00F408EB">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F59D617" w14:textId="77777777" w:rsidR="00313F7A" w:rsidRPr="00C40E33" w:rsidRDefault="00313F7A"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color w:val="auto"/>
              </w:rPr>
            </w:pPr>
            <w:r w:rsidRPr="00C40E33">
              <w:rPr>
                <w:rStyle w:val="Hyperlink3"/>
                <w:color w:val="auto"/>
                <w:u w:val="none"/>
              </w:rPr>
              <w:t>Main Objective</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476FDAE" w14:textId="77777777" w:rsidR="00313F7A" w:rsidRPr="00C40E33" w:rsidRDefault="00313F7A" w:rsidP="002236C4">
            <w:pPr>
              <w:pStyle w:val="Body"/>
              <w:widowControl/>
              <w:tabs>
                <w:tab w:val="left" w:pos="720"/>
                <w:tab w:val="left" w:pos="1440"/>
                <w:tab w:val="left" w:pos="2160"/>
                <w:tab w:val="left" w:pos="2880"/>
                <w:tab w:val="left" w:pos="3600"/>
                <w:tab w:val="left" w:pos="4320"/>
                <w:tab w:val="left" w:pos="5040"/>
              </w:tabs>
              <w:spacing w:after="120"/>
              <w:jc w:val="both"/>
              <w:rPr>
                <w:color w:val="auto"/>
              </w:rPr>
            </w:pPr>
            <w:r w:rsidRPr="00C40E33">
              <w:rPr>
                <w:rStyle w:val="Hyperlink3"/>
                <w:color w:val="auto"/>
                <w:u w:val="none"/>
              </w:rPr>
              <w:t>Increased accessibility, intelligibility and understanding of the information published by the MF.</w:t>
            </w:r>
          </w:p>
        </w:tc>
      </w:tr>
      <w:tr w:rsidR="00313F7A" w:rsidRPr="00C40E33" w14:paraId="3CE04BB3" w14:textId="77777777" w:rsidTr="00F408EB">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F316464" w14:textId="77777777" w:rsidR="00313F7A" w:rsidRPr="00C40E33" w:rsidRDefault="00313F7A"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Style w:val="Hyperlink3"/>
                <w:color w:val="auto"/>
                <w:u w:val="none"/>
              </w:rPr>
            </w:pPr>
            <w:r w:rsidRPr="00C40E33">
              <w:rPr>
                <w:rStyle w:val="Hyperlink3"/>
                <w:color w:val="auto"/>
                <w:u w:val="none"/>
              </w:rPr>
              <w:t>Brief Description of</w:t>
            </w:r>
          </w:p>
          <w:p w14:paraId="14E52CDE" w14:textId="77777777" w:rsidR="00313F7A" w:rsidRPr="00C40E33" w:rsidRDefault="00313F7A"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Style w:val="Hyperlink3"/>
                <w:color w:val="auto"/>
                <w:u w:val="none"/>
              </w:rPr>
            </w:pPr>
            <w:r w:rsidRPr="00C40E33">
              <w:rPr>
                <w:rStyle w:val="Hyperlink3"/>
                <w:color w:val="auto"/>
                <w:u w:val="none"/>
              </w:rPr>
              <w:t>Commitment</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6F700A3" w14:textId="77777777" w:rsidR="00313F7A" w:rsidRPr="00C40E33" w:rsidRDefault="00313F7A" w:rsidP="002236C4">
            <w:pPr>
              <w:pStyle w:val="Body"/>
              <w:widowControl/>
              <w:tabs>
                <w:tab w:val="left" w:pos="720"/>
                <w:tab w:val="left" w:pos="1440"/>
                <w:tab w:val="left" w:pos="2160"/>
                <w:tab w:val="left" w:pos="2880"/>
                <w:tab w:val="left" w:pos="3600"/>
                <w:tab w:val="left" w:pos="4320"/>
                <w:tab w:val="left" w:pos="5040"/>
              </w:tabs>
              <w:jc w:val="both"/>
              <w:rPr>
                <w:color w:val="auto"/>
              </w:rPr>
            </w:pPr>
            <w:r w:rsidRPr="00C40E33">
              <w:rPr>
                <w:rStyle w:val="Hyperlink3"/>
                <w:color w:val="auto"/>
                <w:u w:val="none"/>
              </w:rPr>
              <w:t xml:space="preserve">The commitment includes the conduction of a survey among users to assess the accessibility and intelligibility of the information published by the MF, technological upgrade and </w:t>
            </w:r>
            <w:r w:rsidRPr="00C40E33">
              <w:rPr>
                <w:rStyle w:val="Hyperlink3"/>
                <w:color w:val="auto"/>
                <w:u w:val="none"/>
              </w:rPr>
              <w:lastRenderedPageBreak/>
              <w:t xml:space="preserve">improved content of the official website of the Ministry of Finance.   </w:t>
            </w:r>
          </w:p>
        </w:tc>
      </w:tr>
      <w:tr w:rsidR="00313F7A" w:rsidRPr="00C40E33" w14:paraId="4316FB72" w14:textId="77777777" w:rsidTr="00F408EB">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3C4EDBE" w14:textId="77777777" w:rsidR="00313F7A" w:rsidRPr="00C40E33" w:rsidRDefault="00313F7A"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color w:val="auto"/>
              </w:rPr>
            </w:pPr>
            <w:r w:rsidRPr="00C40E33">
              <w:rPr>
                <w:rStyle w:val="Hyperlink3"/>
                <w:color w:val="auto"/>
                <w:u w:val="none"/>
              </w:rPr>
              <w:lastRenderedPageBreak/>
              <w:t>Relevance</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4E15217" w14:textId="77777777" w:rsidR="00313F7A" w:rsidRPr="00C40E33" w:rsidRDefault="00313F7A" w:rsidP="002236C4">
            <w:pPr>
              <w:pStyle w:val="Body"/>
              <w:widowControl/>
              <w:tabs>
                <w:tab w:val="left" w:pos="720"/>
                <w:tab w:val="left" w:pos="1440"/>
                <w:tab w:val="left" w:pos="2160"/>
                <w:tab w:val="left" w:pos="2880"/>
                <w:tab w:val="left" w:pos="3600"/>
                <w:tab w:val="left" w:pos="4320"/>
                <w:tab w:val="left" w:pos="5040"/>
              </w:tabs>
              <w:jc w:val="both"/>
              <w:rPr>
                <w:color w:val="auto"/>
              </w:rPr>
            </w:pPr>
            <w:r w:rsidRPr="00C40E33">
              <w:rPr>
                <w:rStyle w:val="Hyperlink3"/>
                <w:color w:val="auto"/>
                <w:u w:val="none"/>
              </w:rPr>
              <w:t>The objective as relating to improving public services and more effective management of public funds was to develop a concept containing specific measures towards increased accessibility and intelligibility of the information published by the MF. In November 2014 a concept was developed for the overhaul of the MF website involving adaptation of the graphic design to ensure compatibility with the new browser versions, including compatibility with mobile devices; update of the content structure in accordance with the new legislation; further development of the “Buyer Profile” module in compliance with the new provisions of the Public Procurement Act (in force from 1 October 2014) and introduction of a new Open Data section in view of the upcoming amendments to the Access to Public Information Act providing for the release of public information in open format.</w:t>
            </w:r>
          </w:p>
        </w:tc>
      </w:tr>
      <w:tr w:rsidR="00313F7A" w:rsidRPr="00C40E33" w14:paraId="38C1E231" w14:textId="77777777" w:rsidTr="00F408EB">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3B91C01" w14:textId="77777777" w:rsidR="00313F7A" w:rsidRPr="00C40E33" w:rsidRDefault="00313F7A"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color w:val="auto"/>
              </w:rPr>
            </w:pPr>
            <w:r w:rsidRPr="00C40E33">
              <w:rPr>
                <w:rStyle w:val="Hyperlink3"/>
                <w:color w:val="auto"/>
                <w:u w:val="none"/>
              </w:rPr>
              <w:t>Ambition</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F74392A" w14:textId="77777777" w:rsidR="00313F7A" w:rsidRPr="00C40E33" w:rsidRDefault="00313F7A" w:rsidP="002236C4">
            <w:pPr>
              <w:pStyle w:val="Body"/>
              <w:widowControl/>
              <w:tabs>
                <w:tab w:val="left" w:pos="720"/>
                <w:tab w:val="left" w:pos="1440"/>
                <w:tab w:val="left" w:pos="2160"/>
                <w:tab w:val="left" w:pos="2880"/>
                <w:tab w:val="left" w:pos="3600"/>
                <w:tab w:val="left" w:pos="4320"/>
                <w:tab w:val="left" w:pos="5040"/>
              </w:tabs>
              <w:jc w:val="both"/>
              <w:rPr>
                <w:color w:val="auto"/>
              </w:rPr>
            </w:pPr>
            <w:r w:rsidRPr="00C40E33">
              <w:rPr>
                <w:rStyle w:val="Hyperlink3"/>
                <w:color w:val="auto"/>
                <w:u w:val="none"/>
              </w:rPr>
              <w:t xml:space="preserve">The complete overhaul of the website is an ambitious task of the unit responsible for the MF website as it entails taking into account the changing needs of the users and ensuring easy and immediate access to a wide variety of data with different specificity. Improving website functionality and the intelligibility of information is an ongoing process which involves constant monitoring and processing of user feedback to further enhance the content and usefulness of the information. </w:t>
            </w:r>
          </w:p>
        </w:tc>
      </w:tr>
      <w:tr w:rsidR="00313F7A" w:rsidRPr="00C40E33" w14:paraId="04DDAB2E" w14:textId="77777777" w:rsidTr="00F408EB">
        <w:tc>
          <w:tcPr>
            <w:tcW w:w="3934"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10F34CA" w14:textId="77777777" w:rsidR="00313F7A" w:rsidRPr="00C40E33" w:rsidRDefault="00313F7A"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color w:val="auto"/>
              </w:rPr>
            </w:pPr>
            <w:r w:rsidRPr="00C40E33">
              <w:rPr>
                <w:rStyle w:val="Hyperlink3"/>
                <w:color w:val="auto"/>
                <w:u w:val="none"/>
              </w:rPr>
              <w:t xml:space="preserve">Completion level </w:t>
            </w:r>
          </w:p>
        </w:tc>
        <w:tc>
          <w:tcPr>
            <w:tcW w:w="135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F68EBB2" w14:textId="77777777" w:rsidR="00313F7A" w:rsidRPr="00C40E33" w:rsidRDefault="00313F7A"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color w:val="auto"/>
              </w:rPr>
            </w:pPr>
            <w:r w:rsidRPr="00C40E33">
              <w:rPr>
                <w:rStyle w:val="Hyperlink3"/>
                <w:color w:val="auto"/>
                <w:u w:val="none"/>
              </w:rPr>
              <w:t>Not Started</w:t>
            </w:r>
          </w:p>
        </w:tc>
        <w:tc>
          <w:tcPr>
            <w:tcW w:w="154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726DBFD" w14:textId="77777777" w:rsidR="00313F7A" w:rsidRPr="00C40E33" w:rsidRDefault="00313F7A"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color w:val="auto"/>
              </w:rPr>
            </w:pPr>
            <w:r w:rsidRPr="00C40E33">
              <w:rPr>
                <w:rStyle w:val="Hyperlink3"/>
                <w:color w:val="auto"/>
                <w:u w:val="none"/>
              </w:rPr>
              <w:t>Limited</w:t>
            </w:r>
          </w:p>
        </w:tc>
        <w:tc>
          <w:tcPr>
            <w:tcW w:w="137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8D2536C" w14:textId="77777777" w:rsidR="00313F7A" w:rsidRPr="00C40E33" w:rsidRDefault="00313F7A"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color w:val="auto"/>
              </w:rPr>
            </w:pPr>
            <w:r w:rsidRPr="00C40E33">
              <w:rPr>
                <w:rStyle w:val="Hyperlink3"/>
                <w:color w:val="auto"/>
                <w:u w:val="none"/>
              </w:rPr>
              <w:t>Substantial</w:t>
            </w:r>
          </w:p>
        </w:tc>
        <w:tc>
          <w:tcPr>
            <w:tcW w:w="128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7D74041" w14:textId="77777777" w:rsidR="00313F7A" w:rsidRPr="00C40E33" w:rsidRDefault="00313F7A"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color w:val="auto"/>
              </w:rPr>
            </w:pPr>
            <w:r w:rsidRPr="00C40E33">
              <w:rPr>
                <w:rStyle w:val="Hyperlink3"/>
                <w:color w:val="auto"/>
                <w:u w:val="none"/>
              </w:rPr>
              <w:t>Completed</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7C8FEA4" w14:textId="77777777" w:rsidR="00313F7A" w:rsidRPr="00C40E33" w:rsidRDefault="00313F7A" w:rsidP="002236C4">
            <w:pPr>
              <w:rPr>
                <w:color w:val="auto"/>
              </w:rPr>
            </w:pPr>
          </w:p>
        </w:tc>
      </w:tr>
      <w:tr w:rsidR="00313F7A" w:rsidRPr="00C40E33" w14:paraId="42419CA4" w14:textId="77777777" w:rsidTr="00F408EB">
        <w:tc>
          <w:tcPr>
            <w:tcW w:w="3934" w:type="dxa"/>
            <w:gridSpan w:val="2"/>
            <w:vMerge/>
            <w:tcBorders>
              <w:top w:val="single" w:sz="4" w:space="0" w:color="000000"/>
              <w:left w:val="single" w:sz="4" w:space="0" w:color="000000"/>
              <w:bottom w:val="single" w:sz="4" w:space="0" w:color="000000"/>
              <w:right w:val="single" w:sz="4" w:space="0" w:color="000000"/>
            </w:tcBorders>
            <w:shd w:val="clear" w:color="auto" w:fill="D9D9D9"/>
          </w:tcPr>
          <w:p w14:paraId="46FCAFC5" w14:textId="77777777" w:rsidR="00313F7A" w:rsidRPr="00C40E33" w:rsidRDefault="00313F7A" w:rsidP="002236C4">
            <w:pPr>
              <w:rPr>
                <w:color w:val="auto"/>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6EFEAE9" w14:textId="77777777" w:rsidR="00313F7A" w:rsidRPr="00C40E33" w:rsidRDefault="00313F7A" w:rsidP="002236C4">
            <w:pPr>
              <w:rPr>
                <w:color w:val="auto"/>
              </w:rPr>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D13DE63" w14:textId="77777777" w:rsidR="00313F7A" w:rsidRPr="00C40E33" w:rsidRDefault="00313F7A" w:rsidP="002236C4">
            <w:pPr>
              <w:rPr>
                <w:color w:val="auto"/>
              </w:rPr>
            </w:pPr>
          </w:p>
        </w:tc>
        <w:tc>
          <w:tcPr>
            <w:tcW w:w="13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E474B77" w14:textId="77777777" w:rsidR="00313F7A" w:rsidRPr="00C40E33" w:rsidRDefault="00313F7A" w:rsidP="002236C4">
            <w:pPr>
              <w:rPr>
                <w:color w:val="auto"/>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026E35B" w14:textId="77777777" w:rsidR="00313F7A" w:rsidRPr="00C40E33" w:rsidRDefault="00313F7A"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color w:val="auto"/>
              </w:rPr>
            </w:pPr>
            <w:r w:rsidRPr="00C40E33">
              <w:rPr>
                <w:rStyle w:val="Hyperlink3"/>
                <w:color w:val="auto"/>
                <w:u w:val="none"/>
              </w:rPr>
              <w:t>X</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EECECB4" w14:textId="77777777" w:rsidR="00313F7A" w:rsidRPr="00C40E33" w:rsidRDefault="00313F7A" w:rsidP="002236C4">
            <w:pPr>
              <w:rPr>
                <w:color w:val="auto"/>
              </w:rPr>
            </w:pPr>
          </w:p>
        </w:tc>
      </w:tr>
      <w:tr w:rsidR="00313F7A" w:rsidRPr="00C40E33" w14:paraId="4BE6F452" w14:textId="77777777" w:rsidTr="00F408EB">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A2324F4" w14:textId="77777777" w:rsidR="00313F7A" w:rsidRPr="00C40E33" w:rsidRDefault="00313F7A"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color w:val="auto"/>
              </w:rPr>
            </w:pPr>
            <w:r w:rsidRPr="00C40E33">
              <w:rPr>
                <w:rStyle w:val="Hyperlink3"/>
                <w:color w:val="auto"/>
                <w:u w:val="none"/>
              </w:rPr>
              <w:t>Description of the results</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14D9BA0" w14:textId="77777777" w:rsidR="004421D6" w:rsidRPr="00C40E33" w:rsidRDefault="00313F7A" w:rsidP="00FD593A">
            <w:pPr>
              <w:pStyle w:val="CommentText"/>
              <w:jc w:val="both"/>
              <w:rPr>
                <w:color w:val="auto"/>
                <w:sz w:val="24"/>
                <w:szCs w:val="24"/>
              </w:rPr>
            </w:pPr>
            <w:r w:rsidRPr="00C40E33">
              <w:rPr>
                <w:rStyle w:val="Hyperlink3"/>
                <w:color w:val="auto"/>
                <w:sz w:val="24"/>
                <w:szCs w:val="24"/>
                <w:u w:val="none"/>
              </w:rPr>
              <w:t>At the beginning of January 2015 a survey was published on the MF website aimed at collecting feedback and proposals from the users for improvement of the official site and facilitate access to information for the citizens and businesses</w:t>
            </w:r>
            <w:r w:rsidRPr="00C40E33">
              <w:rPr>
                <w:rStyle w:val="Hyperlink3"/>
                <w:strike/>
                <w:color w:val="auto"/>
                <w:sz w:val="24"/>
                <w:szCs w:val="24"/>
                <w:u w:val="none"/>
              </w:rPr>
              <w:t xml:space="preserve">. </w:t>
            </w:r>
            <w:r w:rsidR="004421D6" w:rsidRPr="00C40E33">
              <w:rPr>
                <w:rFonts w:ascii="Calibri" w:eastAsia="Calibri" w:hAnsi="Calibri" w:cs="Calibri"/>
                <w:color w:val="auto"/>
                <w:sz w:val="24"/>
                <w:szCs w:val="24"/>
              </w:rPr>
              <w:t>The survey was open to users by end-July 2015.</w:t>
            </w:r>
          </w:p>
          <w:p w14:paraId="7958340B" w14:textId="77777777" w:rsidR="00313F7A" w:rsidRPr="00C40E33" w:rsidRDefault="00313F7A" w:rsidP="00FD593A">
            <w:pPr>
              <w:pStyle w:val="Body"/>
              <w:widowControl/>
              <w:tabs>
                <w:tab w:val="left" w:pos="720"/>
                <w:tab w:val="left" w:pos="1440"/>
                <w:tab w:val="left" w:pos="2160"/>
                <w:tab w:val="left" w:pos="2880"/>
                <w:tab w:val="left" w:pos="3600"/>
                <w:tab w:val="left" w:pos="4320"/>
                <w:tab w:val="left" w:pos="5040"/>
              </w:tabs>
              <w:spacing w:after="120"/>
              <w:jc w:val="both"/>
              <w:rPr>
                <w:rStyle w:val="Hyperlink3"/>
                <w:color w:val="auto"/>
                <w:u w:val="none"/>
              </w:rPr>
            </w:pPr>
          </w:p>
          <w:p w14:paraId="47D191EA" w14:textId="77777777" w:rsidR="00313F7A" w:rsidRPr="00C40E33" w:rsidRDefault="00313F7A" w:rsidP="002236C4">
            <w:pPr>
              <w:pStyle w:val="Body"/>
              <w:widowControl/>
              <w:tabs>
                <w:tab w:val="left" w:pos="720"/>
                <w:tab w:val="left" w:pos="1440"/>
                <w:tab w:val="left" w:pos="2160"/>
                <w:tab w:val="left" w:pos="2880"/>
                <w:tab w:val="left" w:pos="3600"/>
                <w:tab w:val="left" w:pos="4320"/>
                <w:tab w:val="left" w:pos="5040"/>
              </w:tabs>
              <w:spacing w:after="120"/>
              <w:jc w:val="both"/>
              <w:rPr>
                <w:rStyle w:val="Hyperlink3"/>
                <w:color w:val="auto"/>
                <w:u w:val="none"/>
              </w:rPr>
            </w:pPr>
            <w:r w:rsidRPr="00C40E33">
              <w:rPr>
                <w:rStyle w:val="Hyperlink3"/>
                <w:color w:val="auto"/>
                <w:u w:val="none"/>
              </w:rPr>
              <w:t xml:space="preserve">As of 8 July 2015 the new website of the Ministry of Finance was officially launched. It boasts a user-friendly design which is developed in such a way as to adapt to the device used and fit content to the respective resolution - the website is developed to fit the screen width. An entirely new mobile version of the </w:t>
            </w:r>
            <w:r w:rsidRPr="00C40E33">
              <w:rPr>
                <w:rStyle w:val="Hyperlink3"/>
                <w:color w:val="auto"/>
                <w:u w:val="none"/>
              </w:rPr>
              <w:lastRenderedPageBreak/>
              <w:t xml:space="preserve">site was deployed for users who prefer to browse via smartphones.  </w:t>
            </w:r>
          </w:p>
          <w:p w14:paraId="4DD7AB07" w14:textId="77777777" w:rsidR="00313F7A" w:rsidRPr="00C40E33" w:rsidRDefault="00313F7A" w:rsidP="002236C4">
            <w:pPr>
              <w:pStyle w:val="Body"/>
              <w:widowControl/>
              <w:tabs>
                <w:tab w:val="left" w:pos="720"/>
                <w:tab w:val="left" w:pos="1440"/>
                <w:tab w:val="left" w:pos="2160"/>
                <w:tab w:val="left" w:pos="2880"/>
                <w:tab w:val="left" w:pos="3600"/>
                <w:tab w:val="left" w:pos="4320"/>
                <w:tab w:val="left" w:pos="5040"/>
              </w:tabs>
              <w:spacing w:after="120"/>
              <w:jc w:val="both"/>
              <w:rPr>
                <w:rStyle w:val="Hyperlink3"/>
                <w:color w:val="auto"/>
                <w:u w:val="none"/>
              </w:rPr>
            </w:pPr>
            <w:r w:rsidRPr="00C40E33">
              <w:rPr>
                <w:rStyle w:val="Hyperlink3"/>
                <w:color w:val="auto"/>
                <w:u w:val="none"/>
              </w:rPr>
              <w:t xml:space="preserve">The visual design of the website includes new color schemes and new menus. New and important information previously hidden in the site pages is now published on the landing page. </w:t>
            </w:r>
          </w:p>
          <w:p w14:paraId="65C91065" w14:textId="77777777" w:rsidR="00313F7A" w:rsidRPr="00C40E33" w:rsidRDefault="00313F7A" w:rsidP="002236C4">
            <w:pPr>
              <w:pStyle w:val="Body"/>
              <w:widowControl/>
              <w:tabs>
                <w:tab w:val="left" w:pos="720"/>
                <w:tab w:val="left" w:pos="1440"/>
                <w:tab w:val="left" w:pos="2160"/>
                <w:tab w:val="left" w:pos="2880"/>
                <w:tab w:val="left" w:pos="3600"/>
                <w:tab w:val="left" w:pos="4320"/>
                <w:tab w:val="left" w:pos="5040"/>
              </w:tabs>
              <w:spacing w:after="120"/>
              <w:jc w:val="both"/>
              <w:rPr>
                <w:rStyle w:val="Hyperlink3"/>
                <w:color w:val="auto"/>
                <w:u w:val="none"/>
              </w:rPr>
            </w:pPr>
            <w:r w:rsidRPr="00C40E33">
              <w:rPr>
                <w:rStyle w:val="Hyperlink3"/>
                <w:color w:val="auto"/>
                <w:u w:val="none"/>
              </w:rPr>
              <w:t xml:space="preserve">A separate section </w:t>
            </w:r>
            <w:r w:rsidR="004421D6" w:rsidRPr="00C40E33">
              <w:rPr>
                <w:rStyle w:val="Hyperlink3"/>
                <w:color w:val="auto"/>
                <w:u w:val="none"/>
              </w:rPr>
              <w:t>“</w:t>
            </w:r>
            <w:r w:rsidR="004421D6" w:rsidRPr="00C40E33">
              <w:rPr>
                <w:rFonts w:ascii="Calibri" w:hAnsi="Calibri" w:cs="Calibri"/>
                <w:color w:val="auto"/>
              </w:rPr>
              <w:t>Draf</w:t>
            </w:r>
            <w:r w:rsidR="0077582E" w:rsidRPr="00C40E33">
              <w:rPr>
                <w:rFonts w:ascii="Calibri" w:hAnsi="Calibri" w:cs="Calibri"/>
                <w:color w:val="auto"/>
              </w:rPr>
              <w:t xml:space="preserve">t Legal and </w:t>
            </w:r>
            <w:r w:rsidR="00526E4D">
              <w:rPr>
                <w:rFonts w:ascii="Calibri" w:hAnsi="Calibri" w:cs="Calibri"/>
                <w:color w:val="auto"/>
              </w:rPr>
              <w:t>Other Acts</w:t>
            </w:r>
            <w:r w:rsidRPr="00C40E33">
              <w:rPr>
                <w:rStyle w:val="Hyperlink3"/>
                <w:color w:val="auto"/>
                <w:u w:val="none"/>
              </w:rPr>
              <w:t>” is created allowing the users easy access to public consultations and making it easier for them to submit their comments and proposals. This section is aimed at encouraging the participation of citizens, businesses and CSOs in the policy-making and legislative process. The existing legislation is systematized in a new section of the website “</w:t>
            </w:r>
            <w:r w:rsidR="0077582E" w:rsidRPr="00C40E33">
              <w:rPr>
                <w:rStyle w:val="Hyperlink3"/>
                <w:color w:val="auto"/>
                <w:u w:val="none"/>
              </w:rPr>
              <w:t>Legal framework</w:t>
            </w:r>
            <w:r w:rsidRPr="00C40E33">
              <w:rPr>
                <w:rStyle w:val="Hyperlink3"/>
                <w:color w:val="auto"/>
                <w:u w:val="none"/>
              </w:rPr>
              <w:t>” where users can search for documents by type.</w:t>
            </w:r>
          </w:p>
          <w:p w14:paraId="6D86DF43" w14:textId="77777777" w:rsidR="00313F7A" w:rsidRPr="00C40E33" w:rsidRDefault="00313F7A" w:rsidP="002236C4">
            <w:pPr>
              <w:pStyle w:val="Body"/>
              <w:widowControl/>
              <w:tabs>
                <w:tab w:val="left" w:pos="720"/>
                <w:tab w:val="left" w:pos="1440"/>
                <w:tab w:val="left" w:pos="2160"/>
                <w:tab w:val="left" w:pos="2880"/>
                <w:tab w:val="left" w:pos="3600"/>
                <w:tab w:val="left" w:pos="4320"/>
                <w:tab w:val="left" w:pos="5040"/>
              </w:tabs>
              <w:spacing w:after="120"/>
              <w:jc w:val="both"/>
              <w:rPr>
                <w:rStyle w:val="Hyperlink3"/>
                <w:color w:val="auto"/>
                <w:u w:val="none"/>
              </w:rPr>
            </w:pPr>
            <w:r w:rsidRPr="00C40E33">
              <w:rPr>
                <w:rStyle w:val="Hyperlink3"/>
                <w:color w:val="auto"/>
                <w:u w:val="none"/>
              </w:rPr>
              <w:t xml:space="preserve">The Services section is separated by an individual button and includes a list of specific services provided by the MF as well as contact information with the responsible unit. The Contacts section contains the phone numbers and emails of all directorates and contact details for the Minister. There is also a button Reporting Methodology on the landing page which will further contribute to providing accessible, well-organized and understandable information.  </w:t>
            </w:r>
          </w:p>
          <w:p w14:paraId="6A2FEEBF" w14:textId="77777777" w:rsidR="0077582E" w:rsidRPr="00526E4D" w:rsidRDefault="00313F7A" w:rsidP="00526E4D">
            <w:pPr>
              <w:pStyle w:val="Body"/>
              <w:widowControl/>
              <w:tabs>
                <w:tab w:val="left" w:pos="720"/>
                <w:tab w:val="left" w:pos="1440"/>
                <w:tab w:val="left" w:pos="2160"/>
                <w:tab w:val="left" w:pos="2880"/>
                <w:tab w:val="left" w:pos="3600"/>
                <w:tab w:val="left" w:pos="4320"/>
                <w:tab w:val="left" w:pos="5040"/>
              </w:tabs>
              <w:spacing w:after="120"/>
              <w:jc w:val="both"/>
              <w:rPr>
                <w:rFonts w:ascii="Calibri" w:eastAsia="Calibri" w:hAnsi="Calibri" w:cs="Calibri"/>
                <w:color w:val="auto"/>
                <w:u w:color="0000FF"/>
              </w:rPr>
            </w:pPr>
            <w:r w:rsidRPr="00C40E33">
              <w:rPr>
                <w:rStyle w:val="None"/>
                <w:rFonts w:ascii="Calibri" w:hAnsi="Calibri"/>
                <w:b/>
                <w:bCs/>
                <w:color w:val="auto"/>
              </w:rPr>
              <w:t xml:space="preserve">A new Open Data section </w:t>
            </w:r>
            <w:r w:rsidRPr="00C40E33">
              <w:rPr>
                <w:rStyle w:val="Hyperlink3"/>
                <w:color w:val="auto"/>
                <w:u w:val="none"/>
              </w:rPr>
              <w:t>is also created with data of the daily budget payments. Data in open format from the Central Municipal Debt Register is expected t</w:t>
            </w:r>
            <w:r w:rsidR="00526E4D">
              <w:rPr>
                <w:rStyle w:val="Hyperlink3"/>
                <w:color w:val="auto"/>
                <w:u w:val="none"/>
              </w:rPr>
              <w:t xml:space="preserve">o be uploaded in this section. </w:t>
            </w:r>
          </w:p>
        </w:tc>
      </w:tr>
      <w:tr w:rsidR="00313F7A" w:rsidRPr="00C40E33" w14:paraId="01A8859A" w14:textId="77777777" w:rsidTr="00F408EB">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637CCF2" w14:textId="77777777" w:rsidR="00313F7A" w:rsidRPr="00C40E33" w:rsidRDefault="00313F7A"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color w:val="auto"/>
              </w:rPr>
            </w:pPr>
            <w:r w:rsidRPr="00C40E33">
              <w:rPr>
                <w:rStyle w:val="Hyperlink3"/>
                <w:color w:val="auto"/>
                <w:u w:val="none"/>
              </w:rPr>
              <w:lastRenderedPageBreak/>
              <w:t>End Date</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5BE53FA" w14:textId="77777777" w:rsidR="00313F7A" w:rsidRPr="00C40E33" w:rsidRDefault="0077582E" w:rsidP="002236C4">
            <w:pPr>
              <w:pStyle w:val="Body"/>
              <w:widowControl/>
              <w:tabs>
                <w:tab w:val="left" w:pos="720"/>
                <w:tab w:val="left" w:pos="1440"/>
                <w:tab w:val="left" w:pos="2160"/>
                <w:tab w:val="left" w:pos="2880"/>
                <w:tab w:val="left" w:pos="3600"/>
                <w:tab w:val="left" w:pos="4320"/>
                <w:tab w:val="left" w:pos="5040"/>
              </w:tabs>
              <w:rPr>
                <w:color w:val="auto"/>
              </w:rPr>
            </w:pPr>
            <w:r w:rsidRPr="00C40E33">
              <w:rPr>
                <w:rStyle w:val="Hyperlink3"/>
                <w:color w:val="auto"/>
                <w:u w:val="none"/>
              </w:rPr>
              <w:t xml:space="preserve">July </w:t>
            </w:r>
            <w:r w:rsidR="00313F7A" w:rsidRPr="00C40E33">
              <w:rPr>
                <w:rStyle w:val="Hyperlink3"/>
                <w:color w:val="auto"/>
                <w:u w:val="none"/>
              </w:rPr>
              <w:t xml:space="preserve">2015 </w:t>
            </w:r>
          </w:p>
        </w:tc>
      </w:tr>
      <w:tr w:rsidR="00313F7A" w:rsidRPr="00C40E33" w14:paraId="37374585" w14:textId="77777777" w:rsidTr="00F408EB">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91A0803" w14:textId="77777777" w:rsidR="00313F7A" w:rsidRPr="00C40E33" w:rsidRDefault="00313F7A"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color w:val="auto"/>
              </w:rPr>
            </w:pPr>
            <w:r w:rsidRPr="00C40E33">
              <w:rPr>
                <w:rStyle w:val="Hyperlink3"/>
                <w:color w:val="auto"/>
                <w:u w:val="none"/>
              </w:rPr>
              <w:t>Next Steps</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6B2353B" w14:textId="77777777" w:rsidR="0077582E" w:rsidRPr="00C40E33" w:rsidRDefault="0077582E" w:rsidP="0077582E">
            <w:pPr>
              <w:pStyle w:val="CommentText"/>
              <w:rPr>
                <w:color w:val="auto"/>
                <w:sz w:val="24"/>
                <w:szCs w:val="24"/>
              </w:rPr>
            </w:pPr>
            <w:r w:rsidRPr="00C40E33">
              <w:rPr>
                <w:rFonts w:ascii="Calibri" w:eastAsia="Calibri" w:hAnsi="Calibri" w:cs="Calibri"/>
                <w:color w:val="auto"/>
                <w:sz w:val="24"/>
                <w:szCs w:val="24"/>
              </w:rPr>
              <w:t>Regular publication of information in the Central Municipal Debt Register, and expanding the scope of the published information about the financial status of municipalities.</w:t>
            </w:r>
          </w:p>
          <w:p w14:paraId="6DB0EB14" w14:textId="77777777" w:rsidR="0077582E" w:rsidRPr="00C40E33" w:rsidRDefault="0077582E" w:rsidP="002236C4">
            <w:pPr>
              <w:pStyle w:val="Body"/>
              <w:widowControl/>
              <w:tabs>
                <w:tab w:val="left" w:pos="720"/>
                <w:tab w:val="left" w:pos="1440"/>
                <w:tab w:val="left" w:pos="2160"/>
                <w:tab w:val="left" w:pos="2880"/>
                <w:tab w:val="left" w:pos="3600"/>
                <w:tab w:val="left" w:pos="4320"/>
                <w:tab w:val="left" w:pos="5040"/>
              </w:tabs>
              <w:jc w:val="both"/>
              <w:rPr>
                <w:color w:val="auto"/>
              </w:rPr>
            </w:pPr>
          </w:p>
        </w:tc>
      </w:tr>
      <w:tr w:rsidR="00313F7A" w:rsidRPr="00C40E33" w14:paraId="2DEB3146" w14:textId="77777777" w:rsidTr="00F408EB">
        <w:tc>
          <w:tcPr>
            <w:tcW w:w="10206" w:type="dxa"/>
            <w:gridSpan w:val="7"/>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E72BE7B" w14:textId="77777777" w:rsidR="00313F7A" w:rsidRPr="00C40E33" w:rsidRDefault="00313F7A"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Style w:val="Hyperlink3"/>
                <w:color w:val="auto"/>
                <w:u w:val="none"/>
              </w:rPr>
            </w:pPr>
            <w:r w:rsidRPr="00C40E33">
              <w:rPr>
                <w:rStyle w:val="Hyperlink3"/>
                <w:color w:val="auto"/>
                <w:u w:val="none"/>
              </w:rPr>
              <w:t>Additional information</w:t>
            </w:r>
          </w:p>
          <w:p w14:paraId="7302533E" w14:textId="77777777" w:rsidR="004C4AD9" w:rsidRPr="00C40E33" w:rsidRDefault="004C4AD9" w:rsidP="004C4AD9">
            <w:pPr>
              <w:pStyle w:val="CommentText"/>
              <w:jc w:val="both"/>
              <w:rPr>
                <w:rFonts w:ascii="Calibri" w:hAnsi="Calibri"/>
                <w:color w:val="auto"/>
                <w:sz w:val="24"/>
                <w:szCs w:val="24"/>
              </w:rPr>
            </w:pPr>
            <w:r w:rsidRPr="00C40E33">
              <w:rPr>
                <w:rFonts w:ascii="Calibri" w:eastAsia="Calibri" w:hAnsi="Calibri" w:cs="Calibri"/>
                <w:color w:val="auto"/>
                <w:sz w:val="24"/>
                <w:szCs w:val="24"/>
              </w:rPr>
              <w:t>As of 31.12.2016 macroeconomic forecast data were published in the section in a csv. format, i.e. data prepared twice a year.</w:t>
            </w:r>
          </w:p>
          <w:p w14:paraId="3B405434" w14:textId="77777777" w:rsidR="004C4AD9" w:rsidRPr="00C40E33" w:rsidRDefault="004C4AD9"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color w:val="auto"/>
              </w:rPr>
            </w:pPr>
          </w:p>
        </w:tc>
      </w:tr>
    </w:tbl>
    <w:p w14:paraId="32CE10DD" w14:textId="77777777" w:rsidR="00F3475D" w:rsidRDefault="00F3475D" w:rsidP="00F3475D"/>
    <w:p w14:paraId="2669BE3C" w14:textId="77777777" w:rsidR="00F408EB" w:rsidRPr="00C40E33" w:rsidRDefault="00F408EB" w:rsidP="00F3475D"/>
    <w:p w14:paraId="41B3D65E" w14:textId="77777777" w:rsidR="00640996" w:rsidRPr="00C40E33" w:rsidRDefault="00640996" w:rsidP="00A21272">
      <w:pPr>
        <w:pStyle w:val="Heading1"/>
        <w:jc w:val="both"/>
        <w:rPr>
          <w:lang w:val="en-US"/>
        </w:rPr>
      </w:pPr>
      <w:bookmarkStart w:id="16" w:name="_Toc482893922"/>
      <w:r w:rsidRPr="00C40E33">
        <w:rPr>
          <w:rFonts w:cs="Calibri"/>
          <w:color w:val="499BC9" w:themeColor="accent1"/>
          <w:lang w:val="en-US"/>
        </w:rPr>
        <w:lastRenderedPageBreak/>
        <w:t xml:space="preserve">Commitment 4: Better </w:t>
      </w:r>
      <w:r w:rsidR="00FB7DAA" w:rsidRPr="00C40E33">
        <w:rPr>
          <w:rFonts w:cs="Calibri"/>
          <w:color w:val="499BC9" w:themeColor="accent1"/>
          <w:lang w:val="en-US"/>
        </w:rPr>
        <w:t>management of natural resources</w:t>
      </w:r>
      <w:bookmarkEnd w:id="16"/>
    </w:p>
    <w:tbl>
      <w:tblPr>
        <w:tblW w:w="1020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82"/>
        <w:gridCol w:w="1552"/>
        <w:gridCol w:w="1359"/>
        <w:gridCol w:w="945"/>
        <w:gridCol w:w="992"/>
        <w:gridCol w:w="851"/>
        <w:gridCol w:w="2125"/>
      </w:tblGrid>
      <w:tr w:rsidR="001F79E5" w:rsidRPr="00C40E33" w14:paraId="799DC975" w14:textId="77777777" w:rsidTr="00F408EB">
        <w:tc>
          <w:tcPr>
            <w:tcW w:w="10206" w:type="dxa"/>
            <w:gridSpan w:val="7"/>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2B33B46F" w14:textId="77777777" w:rsidR="001F79E5" w:rsidRPr="00C40E33" w:rsidRDefault="00640996" w:rsidP="001F79E5">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eastAsia="Calibri" w:hAnsi="Calibri" w:cs="Calibri"/>
                <w:b/>
                <w:color w:val="FFFFFF"/>
                <w:u w:color="FFFFFF"/>
              </w:rPr>
            </w:pPr>
            <w:r w:rsidRPr="00C40E33">
              <w:rPr>
                <w:rStyle w:val="None"/>
                <w:rFonts w:ascii="Calibri" w:eastAsia="Calibri" w:hAnsi="Calibri" w:cs="Calibri"/>
                <w:b/>
                <w:color w:val="FFFFFF"/>
                <w:u w:color="FFFFFF"/>
              </w:rPr>
              <w:t xml:space="preserve">                                                            </w:t>
            </w:r>
            <w:r w:rsidR="001F79E5" w:rsidRPr="00C40E33">
              <w:rPr>
                <w:rStyle w:val="None"/>
                <w:rFonts w:ascii="Calibri" w:eastAsia="Calibri" w:hAnsi="Calibri" w:cs="Calibri"/>
                <w:b/>
                <w:color w:val="FFFFFF"/>
                <w:u w:color="FFFFFF"/>
              </w:rPr>
              <w:t>Commitment Completion Template</w:t>
            </w:r>
          </w:p>
        </w:tc>
      </w:tr>
      <w:tr w:rsidR="001F79E5" w:rsidRPr="00C40E33" w14:paraId="3DF8332E" w14:textId="77777777" w:rsidTr="00F408EB">
        <w:tc>
          <w:tcPr>
            <w:tcW w:w="10206"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546841E" w14:textId="77777777" w:rsidR="001F79E5" w:rsidRPr="00247674" w:rsidRDefault="00640996" w:rsidP="001F79E5">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None"/>
                <w:rFonts w:ascii="Calibri" w:eastAsia="Calibri" w:hAnsi="Calibri" w:cs="Calibri"/>
                <w:b/>
                <w:color w:val="auto"/>
                <w:u w:color="FFFFFF"/>
              </w:rPr>
            </w:pPr>
            <w:r w:rsidRPr="00247674">
              <w:rPr>
                <w:rStyle w:val="None"/>
                <w:rFonts w:ascii="Calibri" w:eastAsia="Calibri" w:hAnsi="Calibri" w:cs="Calibri"/>
                <w:b/>
                <w:color w:val="auto"/>
                <w:u w:color="FFFFFF"/>
              </w:rPr>
              <w:t xml:space="preserve">                                                                        </w:t>
            </w:r>
            <w:r w:rsidR="001F79E5" w:rsidRPr="00247674">
              <w:rPr>
                <w:rStyle w:val="None"/>
                <w:rFonts w:ascii="Calibri" w:eastAsia="Calibri" w:hAnsi="Calibri" w:cs="Calibri"/>
                <w:b/>
                <w:color w:val="auto"/>
                <w:u w:color="FFFFFF"/>
              </w:rPr>
              <w:t>Commitment No 4.2</w:t>
            </w:r>
          </w:p>
          <w:p w14:paraId="6D473B0D" w14:textId="77777777" w:rsidR="001F79E5" w:rsidRPr="00247674" w:rsidRDefault="00640996" w:rsidP="001F79E5">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None"/>
                <w:rFonts w:ascii="Calibri" w:eastAsia="Calibri" w:hAnsi="Calibri" w:cs="Calibri"/>
                <w:b/>
                <w:color w:val="auto"/>
                <w:u w:color="FFFFFF"/>
              </w:rPr>
            </w:pPr>
            <w:r w:rsidRPr="00247674">
              <w:rPr>
                <w:rStyle w:val="None"/>
                <w:rFonts w:ascii="Calibri" w:eastAsia="Calibri" w:hAnsi="Calibri" w:cs="Calibri"/>
                <w:b/>
                <w:color w:val="auto"/>
                <w:u w:color="FFFFFF"/>
              </w:rPr>
              <w:t xml:space="preserve">                              </w:t>
            </w:r>
            <w:r w:rsidR="001F79E5" w:rsidRPr="00247674">
              <w:rPr>
                <w:rStyle w:val="None"/>
                <w:rFonts w:ascii="Calibri" w:eastAsia="Calibri" w:hAnsi="Calibri" w:cs="Calibri"/>
                <w:b/>
                <w:color w:val="auto"/>
                <w:u w:color="FFFFFF"/>
              </w:rPr>
              <w:t xml:space="preserve">IMPROVING PUBLIC SERVICES AND THE LEGISLATIVE FRAMEWORK </w:t>
            </w:r>
          </w:p>
          <w:p w14:paraId="60B15EDA" w14:textId="77777777" w:rsidR="001F79E5" w:rsidRPr="00247674" w:rsidRDefault="001F79E5" w:rsidP="00640996">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Hyperlink3"/>
                <w:b/>
                <w:color w:val="auto"/>
                <w:u w:val="none" w:color="FFFFFF"/>
              </w:rPr>
            </w:pPr>
            <w:r w:rsidRPr="00247674">
              <w:rPr>
                <w:rStyle w:val="Hyperlink3"/>
                <w:b/>
                <w:color w:val="auto"/>
                <w:u w:val="none" w:color="FFFFFF"/>
              </w:rPr>
              <w:t>Measure 1: Adoption of amendments to the Mineral Resources Act</w:t>
            </w:r>
          </w:p>
          <w:p w14:paraId="0F90B83A" w14:textId="77777777" w:rsidR="001F79E5" w:rsidRPr="00247674" w:rsidRDefault="001F79E5" w:rsidP="00640996">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Calibri" w:eastAsia="Calibri" w:hAnsi="Calibri" w:cs="Calibri"/>
                <w:b/>
                <w:color w:val="auto"/>
                <w:u w:color="FFFFFF"/>
              </w:rPr>
            </w:pPr>
            <w:r w:rsidRPr="00247674">
              <w:rPr>
                <w:rStyle w:val="Hyperlink3"/>
                <w:b/>
                <w:color w:val="auto"/>
                <w:u w:val="none" w:color="FFFFFF"/>
              </w:rPr>
              <w:t>Measure 2: Adoption of secondary legislation regulating the terms</w:t>
            </w:r>
            <w:r w:rsidR="00640996" w:rsidRPr="00247674">
              <w:rPr>
                <w:rStyle w:val="Hyperlink3"/>
                <w:b/>
                <w:color w:val="auto"/>
                <w:u w:val="none" w:color="FFFFFF"/>
              </w:rPr>
              <w:t xml:space="preserve"> and conditions for controlling</w:t>
            </w:r>
            <w:r w:rsidRPr="00247674">
              <w:rPr>
                <w:rStyle w:val="Hyperlink3"/>
                <w:b/>
                <w:color w:val="auto"/>
                <w:u w:val="none" w:color="FFFFFF"/>
              </w:rPr>
              <w:t>and reporting on the control outcomes in relation to the permits and concession contracts for prospecting and extraction of mineral resources</w:t>
            </w:r>
          </w:p>
        </w:tc>
      </w:tr>
      <w:tr w:rsidR="001F79E5" w:rsidRPr="00C40E33" w14:paraId="5674A0FD" w14:textId="77777777" w:rsidTr="00F408EB">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5D048B2" w14:textId="77777777" w:rsidR="001F79E5" w:rsidRPr="00C40E33" w:rsidRDefault="001F79E5" w:rsidP="00526E4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Lead implementing agency</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281BE76" w14:textId="77777777" w:rsidR="001F79E5" w:rsidRPr="00C40E33" w:rsidRDefault="001F79E5" w:rsidP="00526E4D">
            <w:pPr>
              <w:pStyle w:val="Body"/>
              <w:widowControl/>
              <w:tabs>
                <w:tab w:val="left" w:pos="720"/>
                <w:tab w:val="left" w:pos="1440"/>
                <w:tab w:val="left" w:pos="2160"/>
                <w:tab w:val="left" w:pos="2880"/>
                <w:tab w:val="left" w:pos="3600"/>
                <w:tab w:val="left" w:pos="4320"/>
                <w:tab w:val="left" w:pos="5040"/>
              </w:tabs>
              <w:jc w:val="center"/>
              <w:rPr>
                <w:rFonts w:ascii="Calibri" w:hAnsi="Calibri" w:cs="Calibri"/>
                <w:color w:val="auto"/>
              </w:rPr>
            </w:pPr>
            <w:r w:rsidRPr="00C40E33">
              <w:rPr>
                <w:rStyle w:val="Hyperlink3"/>
                <w:color w:val="auto"/>
                <w:u w:val="none"/>
              </w:rPr>
              <w:t>Ministry of Energy</w:t>
            </w:r>
          </w:p>
        </w:tc>
      </w:tr>
      <w:tr w:rsidR="001F79E5" w:rsidRPr="00C40E33" w14:paraId="1554E981" w14:textId="77777777" w:rsidTr="00F408EB">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350E7DF" w14:textId="77777777" w:rsidR="001F79E5" w:rsidRPr="00C40E33" w:rsidRDefault="001F79E5" w:rsidP="00526E4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Style w:val="Hyperlink3"/>
                <w:color w:val="auto"/>
                <w:u w:val="none"/>
              </w:rPr>
            </w:pPr>
            <w:r w:rsidRPr="00C40E33">
              <w:rPr>
                <w:rStyle w:val="Hyperlink3"/>
                <w:color w:val="auto"/>
                <w:u w:val="none"/>
              </w:rPr>
              <w:t>Name of responsible person</w:t>
            </w:r>
          </w:p>
          <w:p w14:paraId="61DC274F" w14:textId="77777777" w:rsidR="001F79E5" w:rsidRPr="00C40E33" w:rsidRDefault="001F79E5" w:rsidP="00526E4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from implementing agency</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5DCDE9C" w14:textId="77777777" w:rsidR="001F79E5" w:rsidRPr="00C40E33" w:rsidRDefault="00313F7A" w:rsidP="00526E4D">
            <w:pPr>
              <w:pStyle w:val="Body"/>
              <w:widowControl/>
              <w:tabs>
                <w:tab w:val="left" w:pos="720"/>
                <w:tab w:val="left" w:pos="1440"/>
                <w:tab w:val="left" w:pos="2160"/>
                <w:tab w:val="left" w:pos="2880"/>
                <w:tab w:val="left" w:pos="3600"/>
                <w:tab w:val="left" w:pos="4320"/>
                <w:tab w:val="left" w:pos="5040"/>
              </w:tabs>
              <w:jc w:val="center"/>
              <w:rPr>
                <w:rFonts w:ascii="Calibri" w:hAnsi="Calibri" w:cs="Calibri"/>
                <w:color w:val="auto"/>
              </w:rPr>
            </w:pPr>
            <w:r w:rsidRPr="00C40E33">
              <w:rPr>
                <w:rStyle w:val="Hyperlink3"/>
                <w:color w:val="auto"/>
                <w:u w:val="none"/>
              </w:rPr>
              <w:t>Tsveta Mileva</w:t>
            </w:r>
          </w:p>
        </w:tc>
      </w:tr>
      <w:tr w:rsidR="001F79E5" w:rsidRPr="00C40E33" w14:paraId="4BFA8E91" w14:textId="77777777" w:rsidTr="00F408EB">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58EC3BD" w14:textId="77777777" w:rsidR="001F79E5" w:rsidRPr="00C40E33" w:rsidRDefault="001F79E5" w:rsidP="00526E4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Title, Department</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0F82D9D" w14:textId="77777777" w:rsidR="001F79E5" w:rsidRPr="00C40E33" w:rsidRDefault="001F79E5" w:rsidP="00526E4D">
            <w:pPr>
              <w:pStyle w:val="Body"/>
              <w:widowControl/>
              <w:tabs>
                <w:tab w:val="left" w:pos="720"/>
                <w:tab w:val="left" w:pos="1440"/>
                <w:tab w:val="left" w:pos="2160"/>
                <w:tab w:val="left" w:pos="2880"/>
                <w:tab w:val="left" w:pos="3600"/>
                <w:tab w:val="left" w:pos="4320"/>
                <w:tab w:val="left" w:pos="5040"/>
              </w:tabs>
              <w:jc w:val="center"/>
              <w:rPr>
                <w:rFonts w:ascii="Calibri" w:hAnsi="Calibri" w:cs="Calibri"/>
                <w:color w:val="auto"/>
              </w:rPr>
            </w:pPr>
            <w:r w:rsidRPr="00C40E33">
              <w:rPr>
                <w:rStyle w:val="Hyperlink3"/>
                <w:color w:val="auto"/>
                <w:u w:val="none"/>
              </w:rPr>
              <w:t>Senior Inspector</w:t>
            </w:r>
            <w:r w:rsidR="00526E4D">
              <w:rPr>
                <w:rStyle w:val="Hyperlink3"/>
                <w:color w:val="auto"/>
                <w:u w:val="none"/>
              </w:rPr>
              <w:t xml:space="preserve"> in </w:t>
            </w:r>
            <w:r w:rsidRPr="00C40E33">
              <w:rPr>
                <w:rStyle w:val="Hyperlink3"/>
                <w:color w:val="auto"/>
                <w:u w:val="none"/>
              </w:rPr>
              <w:t>Mineral Resources and Concessions Directorate</w:t>
            </w:r>
          </w:p>
        </w:tc>
      </w:tr>
      <w:tr w:rsidR="001F79E5" w:rsidRPr="00C40E33" w14:paraId="765493FC" w14:textId="77777777" w:rsidTr="00F408EB">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63C22CC" w14:textId="77777777" w:rsidR="001F79E5" w:rsidRPr="00C40E33" w:rsidRDefault="001F79E5" w:rsidP="00526E4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Email</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C0FD469" w14:textId="77777777" w:rsidR="001F79E5" w:rsidRPr="00C40E33" w:rsidRDefault="00526E4D" w:rsidP="00526E4D">
            <w:pPr>
              <w:pStyle w:val="Body"/>
              <w:widowControl/>
              <w:tabs>
                <w:tab w:val="left" w:pos="720"/>
                <w:tab w:val="left" w:pos="1440"/>
                <w:tab w:val="left" w:pos="2160"/>
                <w:tab w:val="left" w:pos="2880"/>
                <w:tab w:val="left" w:pos="3600"/>
                <w:tab w:val="left" w:pos="4320"/>
                <w:tab w:val="left" w:pos="5040"/>
              </w:tabs>
              <w:jc w:val="center"/>
              <w:rPr>
                <w:rFonts w:ascii="Calibri" w:hAnsi="Calibri" w:cs="Calibri"/>
                <w:color w:val="auto"/>
              </w:rPr>
            </w:pPr>
            <w:r>
              <w:rPr>
                <w:rStyle w:val="Hyperlink3"/>
                <w:color w:val="auto"/>
                <w:u w:val="none"/>
              </w:rPr>
              <w:t>t</w:t>
            </w:r>
            <w:r w:rsidR="00313F7A" w:rsidRPr="00C40E33">
              <w:rPr>
                <w:rStyle w:val="Hyperlink3"/>
                <w:color w:val="auto"/>
                <w:u w:val="none"/>
              </w:rPr>
              <w:t>s.mileva</w:t>
            </w:r>
            <w:r w:rsidR="001F79E5" w:rsidRPr="00C40E33">
              <w:rPr>
                <w:rStyle w:val="Hyperlink3"/>
                <w:color w:val="auto"/>
                <w:u w:val="none"/>
              </w:rPr>
              <w:t>@me.government.bg</w:t>
            </w:r>
          </w:p>
        </w:tc>
      </w:tr>
      <w:tr w:rsidR="001F79E5" w:rsidRPr="00C40E33" w14:paraId="7101CD0A" w14:textId="77777777" w:rsidTr="00F408EB">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5BE3491" w14:textId="77777777" w:rsidR="001F79E5" w:rsidRPr="00C40E33" w:rsidRDefault="001F79E5" w:rsidP="00526E4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Phone</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CF368A2" w14:textId="77777777" w:rsidR="001F79E5" w:rsidRPr="00C40E33" w:rsidRDefault="00526E4D" w:rsidP="00526E4D">
            <w:pPr>
              <w:pStyle w:val="Body"/>
              <w:widowControl/>
              <w:tabs>
                <w:tab w:val="left" w:pos="720"/>
                <w:tab w:val="left" w:pos="1440"/>
                <w:tab w:val="left" w:pos="2160"/>
                <w:tab w:val="left" w:pos="2880"/>
                <w:tab w:val="left" w:pos="3600"/>
                <w:tab w:val="left" w:pos="4320"/>
                <w:tab w:val="left" w:pos="5040"/>
              </w:tabs>
              <w:jc w:val="center"/>
              <w:rPr>
                <w:rFonts w:ascii="Calibri" w:hAnsi="Calibri" w:cs="Calibri"/>
                <w:color w:val="auto"/>
              </w:rPr>
            </w:pPr>
            <w:r>
              <w:rPr>
                <w:rStyle w:val="Hyperlink3"/>
                <w:color w:val="auto"/>
                <w:u w:val="none"/>
              </w:rPr>
              <w:t xml:space="preserve">+359 </w:t>
            </w:r>
            <w:r w:rsidR="001F79E5" w:rsidRPr="00C40E33">
              <w:rPr>
                <w:rStyle w:val="Hyperlink3"/>
                <w:color w:val="auto"/>
                <w:u w:val="none"/>
              </w:rPr>
              <w:t>2</w:t>
            </w:r>
            <w:r>
              <w:rPr>
                <w:rStyle w:val="Hyperlink3"/>
                <w:color w:val="auto"/>
                <w:u w:val="none"/>
              </w:rPr>
              <w:t> </w:t>
            </w:r>
            <w:r w:rsidR="001F79E5" w:rsidRPr="00C40E33">
              <w:rPr>
                <w:rStyle w:val="Hyperlink3"/>
                <w:color w:val="auto"/>
                <w:u w:val="none"/>
              </w:rPr>
              <w:t>926</w:t>
            </w:r>
            <w:r>
              <w:rPr>
                <w:rStyle w:val="Hyperlink3"/>
                <w:color w:val="auto"/>
                <w:u w:val="none"/>
              </w:rPr>
              <w:t xml:space="preserve"> </w:t>
            </w:r>
            <w:r w:rsidR="001F79E5" w:rsidRPr="00C40E33">
              <w:rPr>
                <w:rStyle w:val="Hyperlink3"/>
                <w:color w:val="auto"/>
                <w:u w:val="none"/>
              </w:rPr>
              <w:t>31</w:t>
            </w:r>
            <w:r>
              <w:rPr>
                <w:rStyle w:val="Hyperlink3"/>
                <w:color w:val="auto"/>
                <w:u w:val="none"/>
              </w:rPr>
              <w:t xml:space="preserve"> </w:t>
            </w:r>
            <w:r w:rsidR="001F79E5" w:rsidRPr="00C40E33">
              <w:rPr>
                <w:rStyle w:val="Hyperlink3"/>
                <w:color w:val="auto"/>
                <w:u w:val="none"/>
              </w:rPr>
              <w:t>57</w:t>
            </w:r>
          </w:p>
        </w:tc>
      </w:tr>
      <w:tr w:rsidR="001F79E5" w:rsidRPr="00C40E33" w14:paraId="530BC01B" w14:textId="77777777" w:rsidTr="00F408EB">
        <w:tc>
          <w:tcPr>
            <w:tcW w:w="2382"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D23EFB1" w14:textId="77777777" w:rsidR="001F79E5" w:rsidRPr="00C40E33" w:rsidRDefault="001F79E5" w:rsidP="00526E4D">
            <w:pPr>
              <w:pStyle w:val="Body"/>
              <w:widowControl/>
              <w:jc w:val="center"/>
              <w:rPr>
                <w:rStyle w:val="Hyperlink3"/>
                <w:color w:val="auto"/>
                <w:u w:val="none"/>
              </w:rPr>
            </w:pPr>
            <w:r w:rsidRPr="00C40E33">
              <w:rPr>
                <w:rStyle w:val="Hyperlink3"/>
                <w:color w:val="auto"/>
                <w:u w:val="none"/>
              </w:rPr>
              <w:t>Other</w:t>
            </w:r>
          </w:p>
          <w:p w14:paraId="16AF4B45" w14:textId="77777777" w:rsidR="001F79E5" w:rsidRPr="00C40E33" w:rsidRDefault="001F79E5" w:rsidP="00526E4D">
            <w:pPr>
              <w:pStyle w:val="Body"/>
              <w:widowControl/>
              <w:jc w:val="center"/>
              <w:rPr>
                <w:rStyle w:val="Hyperlink3"/>
                <w:color w:val="auto"/>
                <w:u w:val="none"/>
              </w:rPr>
            </w:pPr>
            <w:r w:rsidRPr="00C40E33">
              <w:rPr>
                <w:rStyle w:val="Hyperlink3"/>
                <w:color w:val="auto"/>
                <w:u w:val="none"/>
              </w:rPr>
              <w:t>actors</w:t>
            </w:r>
          </w:p>
          <w:p w14:paraId="5DE7542E" w14:textId="77777777" w:rsidR="001F79E5" w:rsidRPr="00C40E33" w:rsidRDefault="001F79E5" w:rsidP="00526E4D">
            <w:pPr>
              <w:pStyle w:val="Body"/>
              <w:widowControl/>
              <w:jc w:val="center"/>
              <w:rPr>
                <w:rFonts w:ascii="Calibri" w:hAnsi="Calibri" w:cs="Calibri"/>
                <w:color w:val="auto"/>
              </w:rPr>
            </w:pPr>
            <w:r w:rsidRPr="00C40E33">
              <w:rPr>
                <w:rStyle w:val="Hyperlink3"/>
                <w:color w:val="auto"/>
                <w:u w:val="none"/>
              </w:rPr>
              <w:t>involved</w:t>
            </w:r>
          </w:p>
        </w:tc>
        <w:tc>
          <w:tcPr>
            <w:tcW w:w="155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E9558CF" w14:textId="77777777" w:rsidR="001F79E5" w:rsidRPr="00C40E33" w:rsidRDefault="001F79E5" w:rsidP="00526E4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Government</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27CA67D" w14:textId="77777777" w:rsidR="001F79E5" w:rsidRPr="00C40E33" w:rsidRDefault="001F79E5" w:rsidP="00526E4D">
            <w:pPr>
              <w:pStyle w:val="Body"/>
              <w:widowControl/>
              <w:tabs>
                <w:tab w:val="left" w:pos="720"/>
                <w:tab w:val="left" w:pos="1440"/>
                <w:tab w:val="left" w:pos="2160"/>
                <w:tab w:val="left" w:pos="2880"/>
                <w:tab w:val="left" w:pos="3600"/>
                <w:tab w:val="left" w:pos="4320"/>
                <w:tab w:val="left" w:pos="5040"/>
              </w:tabs>
              <w:jc w:val="center"/>
              <w:rPr>
                <w:rFonts w:ascii="Calibri" w:hAnsi="Calibri" w:cs="Calibri"/>
                <w:color w:val="auto"/>
              </w:rPr>
            </w:pPr>
            <w:r w:rsidRPr="00C40E33">
              <w:rPr>
                <w:rStyle w:val="Hyperlink3"/>
                <w:color w:val="auto"/>
                <w:u w:val="none"/>
              </w:rPr>
              <w:t>Yes</w:t>
            </w:r>
          </w:p>
        </w:tc>
      </w:tr>
      <w:tr w:rsidR="001F79E5" w:rsidRPr="00C40E33" w14:paraId="0070DE36" w14:textId="77777777" w:rsidTr="00F408EB">
        <w:tc>
          <w:tcPr>
            <w:tcW w:w="2382" w:type="dxa"/>
            <w:vMerge/>
            <w:tcBorders>
              <w:top w:val="single" w:sz="4" w:space="0" w:color="000000"/>
              <w:left w:val="single" w:sz="4" w:space="0" w:color="000000"/>
              <w:bottom w:val="single" w:sz="4" w:space="0" w:color="000000"/>
              <w:right w:val="single" w:sz="4" w:space="0" w:color="000000"/>
            </w:tcBorders>
            <w:shd w:val="clear" w:color="auto" w:fill="D9D9D9"/>
          </w:tcPr>
          <w:p w14:paraId="04D5BC94" w14:textId="77777777" w:rsidR="001F79E5" w:rsidRPr="00C40E33" w:rsidRDefault="001F79E5" w:rsidP="00526E4D">
            <w:pPr>
              <w:jc w:val="center"/>
              <w:rPr>
                <w:rFonts w:ascii="Calibri" w:hAnsi="Calibri" w:cs="Calibri"/>
                <w:color w:val="auto"/>
              </w:rPr>
            </w:pPr>
          </w:p>
        </w:tc>
        <w:tc>
          <w:tcPr>
            <w:tcW w:w="155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6B03B68" w14:textId="77777777" w:rsidR="001F79E5" w:rsidRPr="00C40E33" w:rsidRDefault="001F79E5" w:rsidP="00526E4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Style w:val="Hyperlink3"/>
                <w:color w:val="auto"/>
                <w:u w:val="none"/>
              </w:rPr>
            </w:pPr>
            <w:r w:rsidRPr="00C40E33">
              <w:rPr>
                <w:rStyle w:val="Hyperlink3"/>
                <w:color w:val="auto"/>
                <w:u w:val="none"/>
              </w:rPr>
              <w:t>CSOs, private</w:t>
            </w:r>
          </w:p>
          <w:p w14:paraId="01E3BCC2" w14:textId="77777777" w:rsidR="001F79E5" w:rsidRPr="00C40E33" w:rsidRDefault="001F79E5" w:rsidP="00526E4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Style w:val="Hyperlink3"/>
                <w:color w:val="auto"/>
                <w:u w:val="none"/>
              </w:rPr>
            </w:pPr>
            <w:r w:rsidRPr="00C40E33">
              <w:rPr>
                <w:rStyle w:val="Hyperlink3"/>
                <w:color w:val="auto"/>
                <w:u w:val="none"/>
              </w:rPr>
              <w:t>sector, working</w:t>
            </w:r>
          </w:p>
          <w:p w14:paraId="18CD05E4" w14:textId="77777777" w:rsidR="001F79E5" w:rsidRPr="00C40E33" w:rsidRDefault="001F79E5" w:rsidP="00526E4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Style w:val="Hyperlink3"/>
                <w:color w:val="auto"/>
                <w:u w:val="none"/>
              </w:rPr>
            </w:pPr>
            <w:r w:rsidRPr="00C40E33">
              <w:rPr>
                <w:rStyle w:val="Hyperlink3"/>
                <w:color w:val="auto"/>
                <w:u w:val="none"/>
              </w:rPr>
              <w:t>groups,</w:t>
            </w:r>
          </w:p>
          <w:p w14:paraId="0C67C424" w14:textId="77777777" w:rsidR="001F79E5" w:rsidRPr="00C40E33" w:rsidRDefault="001F79E5" w:rsidP="00526E4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multilaterals</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3DC4810" w14:textId="77777777" w:rsidR="001F79E5" w:rsidRPr="00C40E33" w:rsidRDefault="001F79E5" w:rsidP="00693C8A">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r w:rsidRPr="00C40E33">
              <w:rPr>
                <w:rStyle w:val="Hyperlink3"/>
                <w:color w:val="auto"/>
                <w:u w:val="none"/>
              </w:rPr>
              <w:t xml:space="preserve">The CSOs and businesses were consulted during the public consultation for the amendments to the Mineral Resources Act </w:t>
            </w:r>
          </w:p>
          <w:p w14:paraId="34C53D05" w14:textId="77777777" w:rsidR="001F79E5" w:rsidRPr="00C40E33" w:rsidRDefault="001F79E5" w:rsidP="00693C8A">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p>
          <w:p w14:paraId="0DC2ACEE" w14:textId="77777777" w:rsidR="001F79E5" w:rsidRPr="00C40E33" w:rsidRDefault="001F79E5" w:rsidP="00693C8A">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r w:rsidRPr="00C40E33">
              <w:rPr>
                <w:rStyle w:val="Hyperlink3"/>
                <w:color w:val="auto"/>
                <w:u w:val="none"/>
              </w:rPr>
              <w:t>Multilaterals were involved as the Act transposes an EU Directive</w:t>
            </w:r>
          </w:p>
        </w:tc>
      </w:tr>
      <w:tr w:rsidR="001F79E5" w:rsidRPr="00C40E33" w14:paraId="15AECDDA" w14:textId="77777777" w:rsidTr="00F408EB">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509767E" w14:textId="77777777" w:rsidR="001F79E5" w:rsidRPr="00C40E33" w:rsidRDefault="001F79E5" w:rsidP="00526E4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Main Objective</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7136E14" w14:textId="77777777" w:rsidR="001F79E5" w:rsidRPr="00C40E33" w:rsidRDefault="001F79E5" w:rsidP="00693C8A">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r w:rsidRPr="00C40E33">
              <w:rPr>
                <w:rStyle w:val="Hyperlink3"/>
                <w:color w:val="auto"/>
                <w:u w:val="none"/>
              </w:rPr>
              <w:t>Providing information about the extractive waste facilities, about events related to such facilities and about their environmental impact, about the procedures for issuing permits for category A extractive waste facilities and about the permits issued and the operators or the facilities; establishing mechanisms for citizen participation in the procedures for issuing the above permits;</w:t>
            </w:r>
          </w:p>
          <w:p w14:paraId="1F72E458" w14:textId="77777777" w:rsidR="001F79E5" w:rsidRPr="00C40E33" w:rsidRDefault="001F79E5" w:rsidP="00693C8A">
            <w:pPr>
              <w:pStyle w:val="Body"/>
              <w:widowControl/>
              <w:tabs>
                <w:tab w:val="left" w:pos="720"/>
                <w:tab w:val="left" w:pos="1440"/>
                <w:tab w:val="left" w:pos="2160"/>
                <w:tab w:val="left" w:pos="2880"/>
                <w:tab w:val="left" w:pos="3600"/>
                <w:tab w:val="left" w:pos="4320"/>
                <w:tab w:val="left" w:pos="5040"/>
              </w:tabs>
              <w:jc w:val="both"/>
              <w:rPr>
                <w:rFonts w:ascii="Calibri" w:hAnsi="Calibri" w:cs="Calibri"/>
                <w:color w:val="auto"/>
              </w:rPr>
            </w:pPr>
            <w:r w:rsidRPr="00C40E33">
              <w:rPr>
                <w:rStyle w:val="Hyperlink3"/>
                <w:color w:val="auto"/>
                <w:u w:val="none"/>
              </w:rPr>
              <w:t>transparency of the control activities related to the permits for prospecting and extracting mineral resources.</w:t>
            </w:r>
          </w:p>
        </w:tc>
      </w:tr>
      <w:tr w:rsidR="001F79E5" w:rsidRPr="00C40E33" w14:paraId="34E27C19" w14:textId="77777777" w:rsidTr="00F408EB">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E1BDB6A" w14:textId="77777777" w:rsidR="001F79E5" w:rsidRPr="00C40E33" w:rsidRDefault="001F79E5" w:rsidP="00526E4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Style w:val="Hyperlink3"/>
                <w:color w:val="auto"/>
                <w:u w:val="none"/>
              </w:rPr>
            </w:pPr>
            <w:r w:rsidRPr="00C40E33">
              <w:rPr>
                <w:rStyle w:val="Hyperlink3"/>
                <w:color w:val="auto"/>
                <w:u w:val="none"/>
              </w:rPr>
              <w:t>Brief Description of</w:t>
            </w:r>
          </w:p>
          <w:p w14:paraId="3DBD6CB1" w14:textId="77777777" w:rsidR="001F79E5" w:rsidRPr="00C40E33" w:rsidRDefault="001F79E5" w:rsidP="00526E4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Style w:val="Hyperlink3"/>
                <w:color w:val="auto"/>
                <w:u w:val="none"/>
              </w:rPr>
            </w:pPr>
            <w:r w:rsidRPr="00C40E33">
              <w:rPr>
                <w:rStyle w:val="Hyperlink3"/>
                <w:color w:val="auto"/>
                <w:u w:val="none"/>
              </w:rPr>
              <w:t>Commitment</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6FF8D75" w14:textId="77777777" w:rsidR="001F79E5" w:rsidRPr="00C40E33" w:rsidRDefault="001F79E5" w:rsidP="00693C8A">
            <w:pPr>
              <w:pStyle w:val="Body"/>
              <w:widowControl/>
              <w:tabs>
                <w:tab w:val="left" w:pos="720"/>
                <w:tab w:val="left" w:pos="1440"/>
                <w:tab w:val="left" w:pos="2160"/>
                <w:tab w:val="left" w:pos="2880"/>
                <w:tab w:val="left" w:pos="3600"/>
                <w:tab w:val="left" w:pos="4320"/>
                <w:tab w:val="left" w:pos="5040"/>
              </w:tabs>
              <w:jc w:val="both"/>
              <w:rPr>
                <w:rFonts w:ascii="Calibri" w:hAnsi="Calibri" w:cs="Calibri"/>
                <w:color w:val="auto"/>
              </w:rPr>
            </w:pPr>
            <w:r w:rsidRPr="00C40E33">
              <w:rPr>
                <w:rStyle w:val="Hyperlink3"/>
                <w:color w:val="auto"/>
                <w:u w:val="none"/>
              </w:rPr>
              <w:t>Adoption of legislative changes aimed at achieving the above objectives.</w:t>
            </w:r>
          </w:p>
        </w:tc>
      </w:tr>
      <w:tr w:rsidR="001F79E5" w:rsidRPr="00C40E33" w14:paraId="6AC05C65" w14:textId="77777777" w:rsidTr="00F408EB">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FBFA691" w14:textId="77777777" w:rsidR="001F79E5" w:rsidRPr="00C40E33" w:rsidRDefault="001F79E5" w:rsidP="00526E4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Relevance</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6660090" w14:textId="77777777" w:rsidR="001F79E5" w:rsidRPr="00C40E33" w:rsidRDefault="001F79E5" w:rsidP="00693C8A">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r w:rsidRPr="00C40E33">
              <w:rPr>
                <w:rStyle w:val="Hyperlink3"/>
                <w:color w:val="auto"/>
                <w:u w:val="none"/>
              </w:rPr>
              <w:t xml:space="preserve">Measure 1: </w:t>
            </w:r>
          </w:p>
          <w:p w14:paraId="32305FC4" w14:textId="77777777" w:rsidR="001F79E5" w:rsidRPr="00C40E33" w:rsidRDefault="001F79E5" w:rsidP="00693C8A">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r w:rsidRPr="00C40E33">
              <w:rPr>
                <w:rStyle w:val="Hyperlink3"/>
                <w:color w:val="auto"/>
                <w:u w:val="none"/>
              </w:rPr>
              <w:t xml:space="preserve">pursuant to Art.22e, para 6 of the amended Mineral Resources Act the Minister of Energy shall maintain a public register of the operators and permits for category A extractive waste facilities </w:t>
            </w:r>
            <w:r w:rsidRPr="00C40E33">
              <w:rPr>
                <w:rStyle w:val="Hyperlink3"/>
                <w:color w:val="auto"/>
                <w:u w:val="none"/>
              </w:rPr>
              <w:lastRenderedPageBreak/>
              <w:t>providing access to this data and allowing the public to monitor the work of the administration in that area thus contributing to greater transparency and accountability;</w:t>
            </w:r>
          </w:p>
          <w:p w14:paraId="04D6B8AD" w14:textId="77777777" w:rsidR="001F79E5" w:rsidRPr="00C40E33" w:rsidRDefault="001F79E5" w:rsidP="00693C8A">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r w:rsidRPr="00C40E33">
              <w:rPr>
                <w:rStyle w:val="Hyperlink3"/>
                <w:color w:val="auto"/>
                <w:u w:val="none"/>
              </w:rPr>
              <w:t>pursuant to Art.22m, para 5 and 6 of the amendments to the Mineral Resources Act the Minister of Energy shall compile, publish on the website of the Ministry and update a list of closed extractive waste facilities, including abandoned facilities, which pose serious threats to the environment or which are likely in the mid-term or short-term to pose threat for human health or the environment;</w:t>
            </w:r>
          </w:p>
          <w:p w14:paraId="3C77697D" w14:textId="77777777" w:rsidR="001F79E5" w:rsidRPr="00C40E33" w:rsidRDefault="001F79E5" w:rsidP="00693C8A">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r w:rsidRPr="00C40E33">
              <w:rPr>
                <w:rStyle w:val="Hyperlink3"/>
                <w:color w:val="auto"/>
                <w:u w:val="none"/>
              </w:rPr>
              <w:t>pursuant to Art.22j when an application for a permit or for re-issuance of a permit for extractive waste facility is submitted the Minister of Energy shall provide access to the data in the application and create opportunities for the stakeholders and the local communities to participate in the issuance/re-issuance procedure by filing comments, questions and opinions.  The provision of Art.22j of the amended Mineral Resources Act establishes a mechanism for citizen participation in the administrative procedure and improves the openness of the decision-making process.</w:t>
            </w:r>
          </w:p>
          <w:p w14:paraId="4C16B36E" w14:textId="77777777" w:rsidR="001F79E5" w:rsidRPr="00C40E33" w:rsidRDefault="001F79E5" w:rsidP="00693C8A">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p>
          <w:p w14:paraId="1DEE66B1" w14:textId="77777777" w:rsidR="001F79E5" w:rsidRPr="00C40E33" w:rsidRDefault="001F79E5" w:rsidP="00693C8A">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r w:rsidRPr="00C40E33">
              <w:rPr>
                <w:rStyle w:val="Hyperlink3"/>
                <w:color w:val="auto"/>
                <w:u w:val="none"/>
              </w:rPr>
              <w:t>Measure 2:</w:t>
            </w:r>
          </w:p>
          <w:p w14:paraId="5DE66512" w14:textId="77777777" w:rsidR="001F79E5" w:rsidRPr="00C40E33" w:rsidRDefault="001F79E5" w:rsidP="00693C8A">
            <w:pPr>
              <w:pStyle w:val="Body"/>
              <w:widowControl/>
              <w:tabs>
                <w:tab w:val="left" w:pos="720"/>
                <w:tab w:val="left" w:pos="1440"/>
                <w:tab w:val="left" w:pos="2160"/>
                <w:tab w:val="left" w:pos="2880"/>
                <w:tab w:val="left" w:pos="3600"/>
                <w:tab w:val="left" w:pos="4320"/>
                <w:tab w:val="left" w:pos="5040"/>
              </w:tabs>
              <w:jc w:val="both"/>
              <w:rPr>
                <w:rFonts w:ascii="Calibri" w:hAnsi="Calibri" w:cs="Calibri"/>
                <w:color w:val="auto"/>
              </w:rPr>
            </w:pPr>
            <w:r w:rsidRPr="00C40E33">
              <w:rPr>
                <w:rStyle w:val="Hyperlink3"/>
                <w:color w:val="auto"/>
                <w:u w:val="none"/>
              </w:rPr>
              <w:t>Laying down the specific terms and conditions for controlling the prospecting and extracting permits and concession contracts results in more transparent and accountable controlling institutions. The obligation to keep a public registry of the control outcomes ensures that the stakeholders have access to the data and could monitor more effectively the controlling body. Such a procedure is currently in place as laid down in the Concession Contracts Act but the new regulation is expected to contribute to better achieving the above objectives.</w:t>
            </w:r>
          </w:p>
        </w:tc>
      </w:tr>
      <w:tr w:rsidR="001F79E5" w:rsidRPr="00C40E33" w14:paraId="143EEA85" w14:textId="77777777" w:rsidTr="00F408EB">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0A58E5E" w14:textId="77777777" w:rsidR="001F79E5" w:rsidRPr="00C40E33" w:rsidRDefault="001F79E5" w:rsidP="00526E4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lastRenderedPageBreak/>
              <w:t>Ambition</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A5399C5" w14:textId="77777777" w:rsidR="001F79E5" w:rsidRPr="00C40E33" w:rsidRDefault="001F79E5" w:rsidP="00693C8A">
            <w:pPr>
              <w:pStyle w:val="Body"/>
              <w:widowControl/>
              <w:tabs>
                <w:tab w:val="left" w:pos="720"/>
                <w:tab w:val="left" w:pos="1440"/>
                <w:tab w:val="left" w:pos="2160"/>
                <w:tab w:val="left" w:pos="2880"/>
                <w:tab w:val="left" w:pos="3600"/>
                <w:tab w:val="left" w:pos="4320"/>
                <w:tab w:val="left" w:pos="5040"/>
              </w:tabs>
              <w:jc w:val="both"/>
              <w:rPr>
                <w:rFonts w:ascii="Calibri" w:hAnsi="Calibri" w:cs="Calibri"/>
                <w:color w:val="auto"/>
              </w:rPr>
            </w:pPr>
            <w:r w:rsidRPr="00C40E33">
              <w:rPr>
                <w:rStyle w:val="Hyperlink3"/>
                <w:color w:val="auto"/>
                <w:u w:val="none"/>
              </w:rPr>
              <w:t xml:space="preserve">Both measures are aimed at increasing transparency by providing access to information and encouraging the citizens to take more active part in the management of mineral resources, including extractive waste. Given that the mineral resources, including extractive waste, are located all over the country the new amendments contribute to stimulating participation by the local communities with respect to an issue that is sensitive to the citizens. The more active public control will in turn lead to more effective government policies in the area of mineral resources management. </w:t>
            </w:r>
          </w:p>
        </w:tc>
      </w:tr>
      <w:tr w:rsidR="001F79E5" w:rsidRPr="00C40E33" w14:paraId="18712817" w14:textId="77777777" w:rsidTr="00F408EB">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CB79C86" w14:textId="77777777" w:rsidR="001F79E5" w:rsidRPr="00C40E33" w:rsidRDefault="001F79E5" w:rsidP="00526E4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lastRenderedPageBreak/>
              <w:t>Completion Level</w:t>
            </w:r>
          </w:p>
        </w:tc>
        <w:tc>
          <w:tcPr>
            <w:tcW w:w="135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AFCA0F7" w14:textId="77777777" w:rsidR="001F79E5" w:rsidRPr="00C40E33" w:rsidRDefault="001F79E5" w:rsidP="00693C8A">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both"/>
              <w:rPr>
                <w:rFonts w:ascii="Calibri" w:hAnsi="Calibri" w:cs="Calibri"/>
                <w:color w:val="auto"/>
              </w:rPr>
            </w:pPr>
            <w:r w:rsidRPr="00C40E33">
              <w:rPr>
                <w:rStyle w:val="Hyperlink3"/>
                <w:color w:val="auto"/>
                <w:u w:val="none"/>
              </w:rPr>
              <w:t>Not Started</w:t>
            </w:r>
          </w:p>
        </w:tc>
        <w:tc>
          <w:tcPr>
            <w:tcW w:w="94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8B7E6DF" w14:textId="77777777" w:rsidR="001F79E5" w:rsidRPr="00C40E33" w:rsidRDefault="001F79E5" w:rsidP="00693C8A">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both"/>
              <w:rPr>
                <w:rFonts w:ascii="Calibri" w:hAnsi="Calibri" w:cs="Calibri"/>
                <w:color w:val="auto"/>
              </w:rPr>
            </w:pPr>
            <w:r w:rsidRPr="00C40E33">
              <w:rPr>
                <w:rStyle w:val="Hyperlink3"/>
                <w:color w:val="auto"/>
                <w:u w:val="none"/>
              </w:rPr>
              <w:t>Limited</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220A2E6" w14:textId="77777777" w:rsidR="001F79E5" w:rsidRPr="00C40E33" w:rsidRDefault="001F79E5" w:rsidP="00693C8A">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both"/>
              <w:rPr>
                <w:rFonts w:ascii="Calibri" w:hAnsi="Calibri" w:cs="Calibri"/>
                <w:color w:val="auto"/>
              </w:rPr>
            </w:pPr>
            <w:r w:rsidRPr="00C40E33">
              <w:rPr>
                <w:rStyle w:val="Hyperlink3"/>
                <w:color w:val="auto"/>
                <w:u w:val="none"/>
              </w:rPr>
              <w:t>Substantial</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91619A4" w14:textId="77777777" w:rsidR="001F79E5" w:rsidRPr="00C40E33" w:rsidRDefault="001F79E5" w:rsidP="00693C8A">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s>
              <w:jc w:val="both"/>
              <w:rPr>
                <w:rFonts w:ascii="Calibri" w:hAnsi="Calibri" w:cs="Calibri"/>
                <w:color w:val="auto"/>
              </w:rPr>
            </w:pPr>
            <w:r w:rsidRPr="00C40E33">
              <w:rPr>
                <w:rStyle w:val="Hyperlink3"/>
                <w:color w:val="auto"/>
                <w:u w:val="none"/>
              </w:rPr>
              <w:t>Completed</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FE25204" w14:textId="77777777" w:rsidR="001F79E5" w:rsidRPr="00C40E33" w:rsidRDefault="001F79E5" w:rsidP="00693C8A">
            <w:pPr>
              <w:pStyle w:val="Body"/>
              <w:widowControl/>
              <w:ind w:left="814"/>
              <w:jc w:val="both"/>
              <w:rPr>
                <w:rFonts w:ascii="Calibri" w:hAnsi="Calibri" w:cs="Calibri"/>
                <w:color w:val="auto"/>
              </w:rPr>
            </w:pPr>
            <w:r w:rsidRPr="00C40E33">
              <w:rPr>
                <w:rStyle w:val="Hyperlink3"/>
                <w:color w:val="auto"/>
                <w:u w:val="none"/>
              </w:rPr>
              <w:t xml:space="preserve">Note: </w:t>
            </w:r>
          </w:p>
        </w:tc>
      </w:tr>
      <w:tr w:rsidR="001F79E5" w:rsidRPr="00C40E33" w14:paraId="7E9C8085" w14:textId="77777777" w:rsidTr="00F408EB">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81BBC84" w14:textId="77777777" w:rsidR="001F79E5" w:rsidRPr="00C40E33" w:rsidRDefault="001F79E5" w:rsidP="00526E4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Measure 1</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B1BFCB3" w14:textId="77777777" w:rsidR="001F79E5" w:rsidRPr="00C40E33" w:rsidRDefault="001F79E5" w:rsidP="00526E4D">
            <w:pPr>
              <w:jc w:val="center"/>
              <w:rPr>
                <w:rFonts w:ascii="Calibri" w:hAnsi="Calibri" w:cs="Calibri"/>
                <w:color w:val="auto"/>
              </w:rPr>
            </w:pP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BBA5CAF" w14:textId="77777777" w:rsidR="001F79E5" w:rsidRPr="00C40E33" w:rsidRDefault="001F79E5" w:rsidP="00526E4D">
            <w:pPr>
              <w:jc w:val="center"/>
              <w:rPr>
                <w:rFonts w:ascii="Calibri" w:hAnsi="Calibri" w:cs="Calibri"/>
                <w:color w:val="auto"/>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7827094" w14:textId="77777777" w:rsidR="001F79E5" w:rsidRPr="00C40E33" w:rsidRDefault="001F79E5" w:rsidP="00526E4D">
            <w:pPr>
              <w:jc w:val="center"/>
              <w:rPr>
                <w:rFonts w:ascii="Calibri" w:hAnsi="Calibri" w:cs="Calibri"/>
                <w:color w:val="auto"/>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225B0C9" w14:textId="77777777" w:rsidR="001F79E5" w:rsidRPr="00C40E33" w:rsidRDefault="001F79E5" w:rsidP="00526E4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X</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AFBF2C1" w14:textId="77777777" w:rsidR="001F79E5" w:rsidRPr="00C40E33" w:rsidRDefault="001F79E5" w:rsidP="00693C8A">
            <w:pPr>
              <w:jc w:val="both"/>
              <w:rPr>
                <w:rFonts w:ascii="Calibri" w:hAnsi="Calibri" w:cs="Calibri"/>
                <w:color w:val="auto"/>
              </w:rPr>
            </w:pPr>
          </w:p>
        </w:tc>
      </w:tr>
      <w:tr w:rsidR="001F79E5" w:rsidRPr="00C40E33" w14:paraId="53C056BE" w14:textId="77777777" w:rsidTr="00F408EB">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4FB672D" w14:textId="77777777" w:rsidR="001F79E5" w:rsidRPr="00C40E33" w:rsidRDefault="001F79E5" w:rsidP="00526E4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Measure 2</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BB202BD" w14:textId="77777777" w:rsidR="001F79E5" w:rsidRPr="00C40E33" w:rsidRDefault="001F79E5" w:rsidP="00526E4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X</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71FDAE4" w14:textId="77777777" w:rsidR="001F79E5" w:rsidRPr="00C40E33" w:rsidRDefault="001F79E5" w:rsidP="00526E4D">
            <w:pPr>
              <w:jc w:val="center"/>
              <w:rPr>
                <w:rFonts w:ascii="Calibri" w:hAnsi="Calibri" w:cs="Calibri"/>
                <w:color w:val="auto"/>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D0237" w14:textId="77777777" w:rsidR="001F79E5" w:rsidRPr="00C40E33" w:rsidRDefault="001F79E5" w:rsidP="00526E4D">
            <w:pPr>
              <w:jc w:val="center"/>
              <w:rPr>
                <w:rFonts w:ascii="Calibri" w:hAnsi="Calibri" w:cs="Calibri"/>
                <w:color w:val="auto"/>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FEAEA53" w14:textId="77777777" w:rsidR="001F79E5" w:rsidRPr="00C40E33" w:rsidRDefault="001F79E5" w:rsidP="00526E4D">
            <w:pPr>
              <w:jc w:val="center"/>
              <w:rPr>
                <w:rFonts w:ascii="Calibri" w:hAnsi="Calibri" w:cs="Calibri"/>
                <w:color w:val="auto"/>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22C2CD2" w14:textId="77777777" w:rsidR="001F79E5" w:rsidRPr="00C40E33" w:rsidRDefault="001F79E5" w:rsidP="00693C8A">
            <w:pPr>
              <w:pStyle w:val="Body"/>
              <w:widowControl/>
              <w:jc w:val="both"/>
              <w:rPr>
                <w:rFonts w:ascii="Calibri" w:hAnsi="Calibri" w:cs="Calibri"/>
                <w:color w:val="auto"/>
              </w:rPr>
            </w:pPr>
            <w:r w:rsidRPr="00C40E33">
              <w:rPr>
                <w:rStyle w:val="Hyperlink3"/>
                <w:color w:val="auto"/>
                <w:u w:val="none"/>
              </w:rPr>
              <w:t xml:space="preserve">Bearing in mind that new amendments to the MRA are considered, a decision is to be taken as to whether to draft a new regulation (Ordinance) or include the planned provisions relating to the control of the permits for prospecting and extracting mineral resources in the amended Law itself. </w:t>
            </w:r>
          </w:p>
        </w:tc>
      </w:tr>
      <w:tr w:rsidR="001F79E5" w:rsidRPr="00C40E33" w14:paraId="22739191" w14:textId="77777777" w:rsidTr="00F408EB">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4CCAACA" w14:textId="77777777" w:rsidR="001F79E5" w:rsidRPr="00C40E33" w:rsidRDefault="001F79E5" w:rsidP="00526E4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Description of the results</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AC0D337" w14:textId="77777777" w:rsidR="001F79E5" w:rsidRPr="00C40E33" w:rsidRDefault="001F79E5" w:rsidP="00693C8A">
            <w:pPr>
              <w:pStyle w:val="Body"/>
              <w:widowControl/>
              <w:tabs>
                <w:tab w:val="left" w:pos="720"/>
                <w:tab w:val="left" w:pos="1440"/>
                <w:tab w:val="left" w:pos="2160"/>
                <w:tab w:val="left" w:pos="2880"/>
                <w:tab w:val="left" w:pos="3600"/>
                <w:tab w:val="left" w:pos="4320"/>
                <w:tab w:val="left" w:pos="5040"/>
              </w:tabs>
              <w:jc w:val="both"/>
              <w:rPr>
                <w:rFonts w:ascii="Calibri" w:hAnsi="Calibri" w:cs="Calibri"/>
                <w:color w:val="auto"/>
              </w:rPr>
            </w:pPr>
            <w:r w:rsidRPr="00C40E33">
              <w:rPr>
                <w:rStyle w:val="Hyperlink3"/>
                <w:color w:val="auto"/>
                <w:u w:val="none"/>
              </w:rPr>
              <w:t>Measure 1: The Draft Bill for amendments to the Mineral Resources Act was adopted by Parliament on 9 July 2015 and promulgated in the State Gazette on 24 July 2015/ SG No 56. The amendments took force on the date of their publication in the State Gazette. At this stage it is early to assess the impact and the benefits of the new provisions.</w:t>
            </w:r>
          </w:p>
        </w:tc>
      </w:tr>
      <w:tr w:rsidR="001F79E5" w:rsidRPr="00C40E33" w14:paraId="225D7346" w14:textId="77777777" w:rsidTr="00F408EB">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6A41E13" w14:textId="77777777" w:rsidR="001F79E5" w:rsidRPr="00C40E33" w:rsidRDefault="001F79E5" w:rsidP="00526E4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End Date</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12293CC" w14:textId="77777777" w:rsidR="001F79E5" w:rsidRPr="00C40E33" w:rsidRDefault="001F79E5" w:rsidP="00693C8A">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r w:rsidRPr="00C40E33">
              <w:rPr>
                <w:rStyle w:val="Hyperlink3"/>
                <w:color w:val="auto"/>
                <w:u w:val="none"/>
              </w:rPr>
              <w:t xml:space="preserve">Measure 1: 24.07.2015 </w:t>
            </w:r>
          </w:p>
          <w:p w14:paraId="468CCB3B" w14:textId="77777777" w:rsidR="001F79E5" w:rsidRPr="00C40E33" w:rsidRDefault="001F79E5" w:rsidP="00693C8A">
            <w:pPr>
              <w:pStyle w:val="Body"/>
              <w:widowControl/>
              <w:tabs>
                <w:tab w:val="left" w:pos="720"/>
                <w:tab w:val="left" w:pos="1440"/>
                <w:tab w:val="left" w:pos="2160"/>
                <w:tab w:val="left" w:pos="2880"/>
                <w:tab w:val="left" w:pos="3600"/>
                <w:tab w:val="left" w:pos="4320"/>
                <w:tab w:val="left" w:pos="5040"/>
              </w:tabs>
              <w:jc w:val="both"/>
              <w:rPr>
                <w:rFonts w:ascii="Calibri" w:hAnsi="Calibri" w:cs="Calibri"/>
                <w:color w:val="auto"/>
              </w:rPr>
            </w:pPr>
            <w:r w:rsidRPr="00C40E33">
              <w:rPr>
                <w:rStyle w:val="Hyperlink3"/>
                <w:color w:val="auto"/>
                <w:u w:val="none"/>
              </w:rPr>
              <w:t>Measure 2: no deadline can be given at present</w:t>
            </w:r>
          </w:p>
        </w:tc>
      </w:tr>
      <w:tr w:rsidR="001F79E5" w:rsidRPr="00C40E33" w14:paraId="5755A527" w14:textId="77777777" w:rsidTr="00F408EB">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61BF9ED" w14:textId="77777777" w:rsidR="001F79E5" w:rsidRPr="00C40E33" w:rsidRDefault="001F79E5" w:rsidP="00526E4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Next Steps</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A4FED77" w14:textId="77777777" w:rsidR="001F79E5" w:rsidRPr="00C40E33" w:rsidRDefault="001F79E5" w:rsidP="00693C8A">
            <w:pPr>
              <w:pStyle w:val="Body"/>
              <w:widowControl/>
              <w:tabs>
                <w:tab w:val="left" w:pos="720"/>
                <w:tab w:val="left" w:pos="1440"/>
                <w:tab w:val="left" w:pos="2160"/>
                <w:tab w:val="left" w:pos="2880"/>
                <w:tab w:val="left" w:pos="3600"/>
                <w:tab w:val="left" w:pos="4320"/>
                <w:tab w:val="left" w:pos="5040"/>
              </w:tabs>
              <w:jc w:val="both"/>
              <w:rPr>
                <w:rFonts w:ascii="Calibri" w:hAnsi="Calibri" w:cs="Calibri"/>
                <w:color w:val="auto"/>
              </w:rPr>
            </w:pPr>
            <w:r w:rsidRPr="00C40E33">
              <w:rPr>
                <w:rStyle w:val="Hyperlink3"/>
                <w:color w:val="auto"/>
                <w:u w:val="none"/>
              </w:rPr>
              <w:t xml:space="preserve">Re Measure 2: Drafting of a Bill for amendments to the Mineral Resources Act to include the provisions relating to the control of prospecting and extracting permits and the publicity of the control outcomes. </w:t>
            </w:r>
          </w:p>
        </w:tc>
      </w:tr>
      <w:tr w:rsidR="001F79E5" w:rsidRPr="00C40E33" w14:paraId="20252BF6" w14:textId="77777777" w:rsidTr="00F408EB">
        <w:tc>
          <w:tcPr>
            <w:tcW w:w="10206" w:type="dxa"/>
            <w:gridSpan w:val="7"/>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BADA87B" w14:textId="77777777" w:rsidR="001F79E5" w:rsidRPr="00C40E33" w:rsidRDefault="001F79E5" w:rsidP="00526E4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Additional information</w:t>
            </w:r>
          </w:p>
        </w:tc>
      </w:tr>
      <w:tr w:rsidR="001F79E5" w:rsidRPr="00C40E33" w14:paraId="1B53D972" w14:textId="77777777" w:rsidTr="00F408EB">
        <w:tc>
          <w:tcPr>
            <w:tcW w:w="10206" w:type="dxa"/>
            <w:gridSpan w:val="7"/>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D143576" w14:textId="77777777" w:rsidR="001F79E5" w:rsidRPr="00C40E33" w:rsidRDefault="001F79E5" w:rsidP="00693C8A">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both"/>
              <w:rPr>
                <w:rFonts w:ascii="Calibri" w:hAnsi="Calibri" w:cs="Calibri"/>
                <w:color w:val="auto"/>
              </w:rPr>
            </w:pPr>
            <w:r w:rsidRPr="00C40E33">
              <w:rPr>
                <w:rStyle w:val="Hyperlink3"/>
                <w:color w:val="auto"/>
                <w:u w:val="none"/>
              </w:rPr>
              <w:t>Re Measure 2: Drafting of a Bill for amendments to the Mineral Resources Act to include the provisions relating to the control of prospecting and extracting permits and the publicity of the control outcomes.</w:t>
            </w:r>
          </w:p>
        </w:tc>
      </w:tr>
    </w:tbl>
    <w:p w14:paraId="7AC99B44" w14:textId="77777777" w:rsidR="00E0774D" w:rsidRPr="00C40E33" w:rsidRDefault="00E0774D" w:rsidP="00693C8A">
      <w:pPr>
        <w:jc w:val="both"/>
        <w:rPr>
          <w:rFonts w:ascii="Calibri" w:hAnsi="Calibri" w:cs="Calibri"/>
          <w:color w:val="auto"/>
        </w:rPr>
      </w:pPr>
    </w:p>
    <w:p w14:paraId="23566A07" w14:textId="77777777" w:rsidR="00F30E95" w:rsidRPr="00C40E33" w:rsidRDefault="00F001AA" w:rsidP="00F001AA">
      <w:pPr>
        <w:pStyle w:val="Heading1"/>
        <w:jc w:val="both"/>
        <w:rPr>
          <w:lang w:val="en-US"/>
        </w:rPr>
      </w:pPr>
      <w:bookmarkStart w:id="17" w:name="_Toc482893923"/>
      <w:r w:rsidRPr="00C40E33">
        <w:rPr>
          <w:lang w:val="en-US"/>
        </w:rPr>
        <w:lastRenderedPageBreak/>
        <w:t>Commitment</w:t>
      </w:r>
      <w:r w:rsidR="00381CE4" w:rsidRPr="00C40E33">
        <w:rPr>
          <w:lang w:val="en-US"/>
        </w:rPr>
        <w:t xml:space="preserve"> 5</w:t>
      </w:r>
      <w:r w:rsidR="00381CE4" w:rsidRPr="00C40E33">
        <w:rPr>
          <w:b w:val="0"/>
          <w:lang w:val="en-US"/>
        </w:rPr>
        <w:t xml:space="preserve">: </w:t>
      </w:r>
      <w:r w:rsidRPr="00C40E33">
        <w:rPr>
          <w:rFonts w:cs="Arial"/>
          <w:bCs/>
          <w:lang w:val="en-US"/>
        </w:rPr>
        <w:t xml:space="preserve">Better </w:t>
      </w:r>
      <w:r w:rsidR="009F7B85">
        <w:rPr>
          <w:rFonts w:cs="Arial"/>
          <w:bCs/>
          <w:lang w:val="en-US"/>
        </w:rPr>
        <w:t xml:space="preserve">impact </w:t>
      </w:r>
      <w:r w:rsidRPr="00C40E33">
        <w:rPr>
          <w:rFonts w:cs="Arial"/>
          <w:bCs/>
          <w:lang w:val="en-US"/>
        </w:rPr>
        <w:t xml:space="preserve">assessment </w:t>
      </w:r>
      <w:r w:rsidR="009F7B85">
        <w:rPr>
          <w:rFonts w:cs="Arial"/>
          <w:bCs/>
          <w:lang w:val="en-US"/>
        </w:rPr>
        <w:t xml:space="preserve">on </w:t>
      </w:r>
      <w:r w:rsidRPr="00C40E33">
        <w:rPr>
          <w:rFonts w:cs="Arial"/>
          <w:bCs/>
          <w:lang w:val="en-US"/>
        </w:rPr>
        <w:t xml:space="preserve">the </w:t>
      </w:r>
      <w:r w:rsidR="009F7B85">
        <w:rPr>
          <w:rFonts w:cs="Arial"/>
          <w:bCs/>
          <w:lang w:val="en-US"/>
        </w:rPr>
        <w:t>normative</w:t>
      </w:r>
      <w:r w:rsidRPr="00C40E33">
        <w:rPr>
          <w:rFonts w:cs="Arial"/>
          <w:bCs/>
          <w:lang w:val="en-US"/>
        </w:rPr>
        <w:t xml:space="preserve"> acts – introducing a “SME test”</w:t>
      </w:r>
      <w:bookmarkEnd w:id="17"/>
    </w:p>
    <w:tbl>
      <w:tblPr>
        <w:tblW w:w="1020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87"/>
        <w:gridCol w:w="1563"/>
        <w:gridCol w:w="1261"/>
        <w:gridCol w:w="1429"/>
        <w:gridCol w:w="1280"/>
        <w:gridCol w:w="1195"/>
        <w:gridCol w:w="1391"/>
      </w:tblGrid>
      <w:tr w:rsidR="001F79E5" w:rsidRPr="00C40E33" w14:paraId="1EF759D4" w14:textId="77777777" w:rsidTr="00F408EB">
        <w:tc>
          <w:tcPr>
            <w:tcW w:w="10206" w:type="dxa"/>
            <w:gridSpan w:val="7"/>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452E5ECB" w14:textId="77777777" w:rsidR="001F79E5" w:rsidRPr="00C40E33" w:rsidRDefault="001F79E5" w:rsidP="00526E4D">
            <w:pPr>
              <w:tabs>
                <w:tab w:val="left" w:pos="5023"/>
                <w:tab w:val="left" w:pos="5760"/>
                <w:tab w:val="left" w:pos="6480"/>
                <w:tab w:val="left" w:pos="7200"/>
                <w:tab w:val="left" w:pos="7858"/>
                <w:tab w:val="left" w:pos="7920"/>
                <w:tab w:val="left" w:pos="9905"/>
                <w:tab w:val="left" w:pos="1008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eastAsia="Calibri" w:hAnsi="Calibri" w:cs="Calibri"/>
                <w:b/>
                <w:color w:val="FFFFFF"/>
                <w:u w:color="FFFFFF"/>
              </w:rPr>
            </w:pPr>
            <w:r w:rsidRPr="00C40E33">
              <w:rPr>
                <w:rStyle w:val="None"/>
                <w:rFonts w:ascii="Calibri" w:eastAsia="Calibri" w:hAnsi="Calibri" w:cs="Calibri"/>
                <w:b/>
                <w:color w:val="FFFFFF"/>
                <w:u w:color="FFFFFF"/>
              </w:rPr>
              <w:t>Commitment Completion Template</w:t>
            </w:r>
          </w:p>
        </w:tc>
      </w:tr>
      <w:tr w:rsidR="001F79E5" w:rsidRPr="00C40E33" w14:paraId="6AB7A5EA" w14:textId="77777777" w:rsidTr="00F408EB">
        <w:tc>
          <w:tcPr>
            <w:tcW w:w="10206"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23DE9D1" w14:textId="77777777" w:rsidR="001F79E5" w:rsidRPr="00247674" w:rsidRDefault="001F79E5" w:rsidP="00526E4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Style w:val="None"/>
                <w:rFonts w:ascii="Calibri" w:eastAsia="Calibri" w:hAnsi="Calibri" w:cs="Calibri"/>
                <w:b/>
                <w:color w:val="auto"/>
                <w:u w:color="FFFFFF"/>
              </w:rPr>
            </w:pPr>
            <w:r w:rsidRPr="00247674">
              <w:rPr>
                <w:rStyle w:val="None"/>
                <w:rFonts w:ascii="Calibri" w:eastAsia="Calibri" w:hAnsi="Calibri" w:cs="Calibri"/>
                <w:b/>
                <w:color w:val="auto"/>
                <w:u w:color="FFFFFF"/>
              </w:rPr>
              <w:t>Commitment No 4.2</w:t>
            </w:r>
          </w:p>
          <w:p w14:paraId="6C3FBB8F" w14:textId="77777777" w:rsidR="001F79E5" w:rsidRPr="00247674" w:rsidRDefault="001F79E5" w:rsidP="00526E4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Style w:val="None"/>
                <w:rFonts w:ascii="Calibri" w:eastAsia="Calibri" w:hAnsi="Calibri" w:cs="Calibri"/>
                <w:b/>
                <w:color w:val="auto"/>
                <w:u w:color="FFFFFF"/>
              </w:rPr>
            </w:pPr>
            <w:r w:rsidRPr="00247674">
              <w:rPr>
                <w:rStyle w:val="None"/>
                <w:rFonts w:ascii="Calibri" w:eastAsia="Calibri" w:hAnsi="Calibri" w:cs="Calibri"/>
                <w:b/>
                <w:color w:val="auto"/>
                <w:u w:color="FFFFFF"/>
              </w:rPr>
              <w:t>IMPROVEMENT OF PUBLIC SERVICES AND LEGISLATIVE FRAMEWORK</w:t>
            </w:r>
          </w:p>
          <w:p w14:paraId="640B4579" w14:textId="77777777" w:rsidR="001F79E5" w:rsidRPr="00247674" w:rsidRDefault="001F79E5" w:rsidP="001F79E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Hyperlink3"/>
                <w:b/>
                <w:color w:val="auto"/>
                <w:u w:val="none" w:color="FFFFFF"/>
              </w:rPr>
            </w:pPr>
            <w:r w:rsidRPr="00247674">
              <w:rPr>
                <w:rStyle w:val="Hyperlink3"/>
                <w:b/>
                <w:color w:val="auto"/>
                <w:u w:val="none" w:color="FFFFFF"/>
              </w:rPr>
              <w:t xml:space="preserve">Measure 2. Draft SME-Test Methodology  </w:t>
            </w:r>
          </w:p>
          <w:p w14:paraId="1F751BC9" w14:textId="77777777" w:rsidR="001F79E5" w:rsidRPr="00247674" w:rsidRDefault="001F79E5" w:rsidP="001F79E5">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eastAsia="Calibri" w:hAnsi="Calibri" w:cs="Calibri"/>
                <w:b/>
                <w:color w:val="auto"/>
                <w:u w:color="FFFFFF"/>
              </w:rPr>
            </w:pPr>
            <w:r w:rsidRPr="00247674">
              <w:rPr>
                <w:rStyle w:val="Hyperlink3"/>
                <w:b/>
                <w:color w:val="auto"/>
                <w:u w:val="none" w:color="FFFFFF"/>
              </w:rPr>
              <w:t xml:space="preserve">Measure 3. SME-Test Form </w:t>
            </w:r>
          </w:p>
        </w:tc>
      </w:tr>
      <w:tr w:rsidR="001F79E5" w:rsidRPr="00C40E33" w14:paraId="3432170B" w14:textId="77777777" w:rsidTr="00F408EB">
        <w:tc>
          <w:tcPr>
            <w:tcW w:w="3650"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264EF2E" w14:textId="77777777" w:rsidR="001F79E5" w:rsidRPr="00C40E33" w:rsidRDefault="001F79E5" w:rsidP="00526E4D">
            <w:pPr>
              <w:pStyle w:val="Body"/>
              <w:widowControl/>
              <w:tabs>
                <w:tab w:val="left" w:pos="720"/>
                <w:tab w:val="left" w:pos="1440"/>
                <w:tab w:val="left" w:pos="2160"/>
                <w:tab w:val="left" w:pos="2880"/>
                <w:tab w:val="left" w:pos="3600"/>
                <w:tab w:val="left" w:pos="4320"/>
                <w:tab w:val="left" w:pos="5040"/>
                <w:tab w:val="left" w:pos="5760"/>
                <w:tab w:val="left" w:pos="6480"/>
                <w:tab w:val="left" w:pos="7200"/>
              </w:tabs>
              <w:jc w:val="center"/>
              <w:rPr>
                <w:rFonts w:ascii="Calibri" w:hAnsi="Calibri" w:cs="Calibri"/>
                <w:color w:val="auto"/>
              </w:rPr>
            </w:pPr>
            <w:r w:rsidRPr="00C40E33">
              <w:rPr>
                <w:rStyle w:val="Hyperlink3"/>
                <w:color w:val="auto"/>
                <w:u w:val="none"/>
              </w:rPr>
              <w:t>Lead implementing agency</w:t>
            </w:r>
          </w:p>
        </w:tc>
        <w:tc>
          <w:tcPr>
            <w:tcW w:w="6556"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5388424" w14:textId="77777777" w:rsidR="001F79E5" w:rsidRPr="00C40E33" w:rsidRDefault="001F79E5" w:rsidP="00526E4D">
            <w:pPr>
              <w:pStyle w:val="Body"/>
              <w:widowControl/>
              <w:jc w:val="center"/>
              <w:rPr>
                <w:rFonts w:ascii="Calibri" w:hAnsi="Calibri" w:cs="Calibri"/>
                <w:color w:val="auto"/>
              </w:rPr>
            </w:pPr>
            <w:r w:rsidRPr="00C40E33">
              <w:rPr>
                <w:rStyle w:val="Hyperlink3"/>
                <w:color w:val="auto"/>
                <w:u w:val="none"/>
              </w:rPr>
              <w:t>Ministry of Economy</w:t>
            </w:r>
          </w:p>
        </w:tc>
      </w:tr>
      <w:tr w:rsidR="001F79E5" w:rsidRPr="00C40E33" w14:paraId="28F383C1" w14:textId="77777777" w:rsidTr="00F408EB">
        <w:tc>
          <w:tcPr>
            <w:tcW w:w="3650"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0AAE328" w14:textId="77777777" w:rsidR="001F79E5" w:rsidRPr="00C40E33" w:rsidRDefault="001F79E5" w:rsidP="00526E4D">
            <w:pPr>
              <w:pStyle w:val="Body"/>
              <w:widowControl/>
              <w:tabs>
                <w:tab w:val="left" w:pos="720"/>
                <w:tab w:val="left" w:pos="1440"/>
                <w:tab w:val="left" w:pos="2160"/>
                <w:tab w:val="left" w:pos="2880"/>
                <w:tab w:val="left" w:pos="3600"/>
                <w:tab w:val="left" w:pos="4320"/>
                <w:tab w:val="left" w:pos="5040"/>
                <w:tab w:val="left" w:pos="5760"/>
                <w:tab w:val="left" w:pos="6480"/>
                <w:tab w:val="left" w:pos="7200"/>
              </w:tabs>
              <w:jc w:val="center"/>
              <w:rPr>
                <w:rStyle w:val="Hyperlink3"/>
                <w:color w:val="auto"/>
                <w:u w:val="none"/>
              </w:rPr>
            </w:pPr>
            <w:r w:rsidRPr="00C40E33">
              <w:rPr>
                <w:rStyle w:val="Hyperlink3"/>
                <w:color w:val="auto"/>
                <w:u w:val="none"/>
              </w:rPr>
              <w:t>Name of responsible person</w:t>
            </w:r>
          </w:p>
          <w:p w14:paraId="36D9270F" w14:textId="77777777" w:rsidR="001F79E5" w:rsidRPr="00C40E33" w:rsidRDefault="001F79E5" w:rsidP="00526E4D">
            <w:pPr>
              <w:pStyle w:val="Body"/>
              <w:widowControl/>
              <w:tabs>
                <w:tab w:val="left" w:pos="720"/>
                <w:tab w:val="left" w:pos="1440"/>
                <w:tab w:val="left" w:pos="2160"/>
                <w:tab w:val="left" w:pos="2880"/>
                <w:tab w:val="left" w:pos="3600"/>
                <w:tab w:val="left" w:pos="4320"/>
                <w:tab w:val="left" w:pos="5040"/>
                <w:tab w:val="left" w:pos="5760"/>
                <w:tab w:val="left" w:pos="6480"/>
                <w:tab w:val="left" w:pos="7200"/>
              </w:tabs>
              <w:jc w:val="center"/>
              <w:rPr>
                <w:rFonts w:ascii="Calibri" w:hAnsi="Calibri" w:cs="Calibri"/>
                <w:color w:val="auto"/>
              </w:rPr>
            </w:pPr>
            <w:r w:rsidRPr="00C40E33">
              <w:rPr>
                <w:rStyle w:val="Hyperlink3"/>
                <w:color w:val="auto"/>
                <w:u w:val="none"/>
              </w:rPr>
              <w:t>from implementing agency</w:t>
            </w:r>
          </w:p>
        </w:tc>
        <w:tc>
          <w:tcPr>
            <w:tcW w:w="6556"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3BC46C3" w14:textId="77777777" w:rsidR="001F79E5" w:rsidRPr="00C40E33" w:rsidRDefault="001F79E5" w:rsidP="00526E4D">
            <w:pPr>
              <w:pStyle w:val="Body"/>
              <w:widowControl/>
              <w:jc w:val="center"/>
              <w:rPr>
                <w:rFonts w:ascii="Calibri" w:hAnsi="Calibri" w:cs="Calibri"/>
                <w:color w:val="auto"/>
              </w:rPr>
            </w:pPr>
            <w:r w:rsidRPr="00C40E33">
              <w:rPr>
                <w:rStyle w:val="Hyperlink3"/>
                <w:color w:val="auto"/>
                <w:u w:val="none"/>
              </w:rPr>
              <w:t>Milka Andreeva</w:t>
            </w:r>
          </w:p>
        </w:tc>
      </w:tr>
      <w:tr w:rsidR="001F79E5" w:rsidRPr="00C40E33" w14:paraId="1E198750" w14:textId="77777777" w:rsidTr="00F408EB">
        <w:tc>
          <w:tcPr>
            <w:tcW w:w="3650"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1123F95" w14:textId="77777777" w:rsidR="001F79E5" w:rsidRPr="00C40E33" w:rsidRDefault="001F79E5" w:rsidP="00526E4D">
            <w:pPr>
              <w:pStyle w:val="Body"/>
              <w:widowControl/>
              <w:tabs>
                <w:tab w:val="left" w:pos="720"/>
                <w:tab w:val="left" w:pos="1440"/>
                <w:tab w:val="left" w:pos="2160"/>
                <w:tab w:val="left" w:pos="2880"/>
                <w:tab w:val="left" w:pos="3600"/>
                <w:tab w:val="left" w:pos="4320"/>
                <w:tab w:val="left" w:pos="5040"/>
                <w:tab w:val="left" w:pos="5760"/>
                <w:tab w:val="left" w:pos="6480"/>
                <w:tab w:val="left" w:pos="7200"/>
              </w:tabs>
              <w:jc w:val="center"/>
              <w:rPr>
                <w:rFonts w:ascii="Calibri" w:hAnsi="Calibri" w:cs="Calibri"/>
                <w:color w:val="auto"/>
              </w:rPr>
            </w:pPr>
            <w:r w:rsidRPr="00C40E33">
              <w:rPr>
                <w:rStyle w:val="Hyperlink3"/>
                <w:color w:val="auto"/>
                <w:u w:val="none"/>
              </w:rPr>
              <w:t>Title, Department</w:t>
            </w:r>
          </w:p>
        </w:tc>
        <w:tc>
          <w:tcPr>
            <w:tcW w:w="6556"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41E0102" w14:textId="77777777" w:rsidR="001F79E5" w:rsidRPr="00C40E33" w:rsidRDefault="001F79E5" w:rsidP="00526E4D">
            <w:pPr>
              <w:pStyle w:val="Body"/>
              <w:widowControl/>
              <w:jc w:val="center"/>
              <w:rPr>
                <w:rFonts w:ascii="Calibri" w:hAnsi="Calibri" w:cs="Calibri"/>
                <w:color w:val="auto"/>
              </w:rPr>
            </w:pPr>
            <w:r w:rsidRPr="00C40E33">
              <w:rPr>
                <w:rStyle w:val="Hyperlink3"/>
                <w:color w:val="auto"/>
                <w:u w:val="none"/>
              </w:rPr>
              <w:t>Chief Expert in the Economic Policy Directorate</w:t>
            </w:r>
          </w:p>
        </w:tc>
      </w:tr>
      <w:tr w:rsidR="001F79E5" w:rsidRPr="00C40E33" w14:paraId="3CE0BF92" w14:textId="77777777" w:rsidTr="00F408EB">
        <w:tc>
          <w:tcPr>
            <w:tcW w:w="3650"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468DCE1" w14:textId="77777777" w:rsidR="001F79E5" w:rsidRPr="00C40E33" w:rsidRDefault="001F79E5" w:rsidP="00526E4D">
            <w:pPr>
              <w:pStyle w:val="Body"/>
              <w:widowControl/>
              <w:tabs>
                <w:tab w:val="left" w:pos="720"/>
                <w:tab w:val="left" w:pos="1440"/>
                <w:tab w:val="left" w:pos="2160"/>
                <w:tab w:val="left" w:pos="2880"/>
                <w:tab w:val="left" w:pos="3600"/>
                <w:tab w:val="left" w:pos="4320"/>
                <w:tab w:val="left" w:pos="5040"/>
                <w:tab w:val="left" w:pos="5760"/>
                <w:tab w:val="left" w:pos="6480"/>
                <w:tab w:val="left" w:pos="7200"/>
              </w:tabs>
              <w:jc w:val="center"/>
              <w:rPr>
                <w:rFonts w:ascii="Calibri" w:hAnsi="Calibri" w:cs="Calibri"/>
                <w:color w:val="auto"/>
              </w:rPr>
            </w:pPr>
            <w:r w:rsidRPr="00C40E33">
              <w:rPr>
                <w:rStyle w:val="Hyperlink3"/>
                <w:color w:val="auto"/>
                <w:u w:val="none"/>
              </w:rPr>
              <w:t>Email</w:t>
            </w:r>
          </w:p>
        </w:tc>
        <w:tc>
          <w:tcPr>
            <w:tcW w:w="6556"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5EE9541" w14:textId="77777777" w:rsidR="001F79E5" w:rsidRPr="00C40E33" w:rsidRDefault="001F79E5" w:rsidP="00526E4D">
            <w:pPr>
              <w:pStyle w:val="Body"/>
              <w:widowControl/>
              <w:jc w:val="center"/>
              <w:rPr>
                <w:rFonts w:ascii="Calibri" w:hAnsi="Calibri" w:cs="Calibri"/>
                <w:color w:val="auto"/>
              </w:rPr>
            </w:pPr>
            <w:r w:rsidRPr="00C40E33">
              <w:rPr>
                <w:rStyle w:val="Hyperlink3"/>
                <w:color w:val="auto"/>
                <w:u w:val="none"/>
              </w:rPr>
              <w:t>m.andreeva@mee.government.bg</w:t>
            </w:r>
          </w:p>
        </w:tc>
      </w:tr>
      <w:tr w:rsidR="001F79E5" w:rsidRPr="00C40E33" w14:paraId="47993921" w14:textId="77777777" w:rsidTr="00F408EB">
        <w:tc>
          <w:tcPr>
            <w:tcW w:w="3650"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5221F88" w14:textId="77777777" w:rsidR="001F79E5" w:rsidRPr="00C40E33" w:rsidRDefault="001F79E5" w:rsidP="00526E4D">
            <w:pPr>
              <w:pStyle w:val="Body"/>
              <w:widowControl/>
              <w:tabs>
                <w:tab w:val="left" w:pos="720"/>
                <w:tab w:val="left" w:pos="1440"/>
                <w:tab w:val="left" w:pos="2160"/>
                <w:tab w:val="left" w:pos="2880"/>
                <w:tab w:val="left" w:pos="3600"/>
                <w:tab w:val="left" w:pos="4320"/>
                <w:tab w:val="left" w:pos="5040"/>
                <w:tab w:val="left" w:pos="5760"/>
                <w:tab w:val="left" w:pos="6480"/>
                <w:tab w:val="left" w:pos="7200"/>
              </w:tabs>
              <w:jc w:val="center"/>
              <w:rPr>
                <w:rFonts w:ascii="Calibri" w:hAnsi="Calibri" w:cs="Calibri"/>
                <w:color w:val="auto"/>
              </w:rPr>
            </w:pPr>
            <w:r w:rsidRPr="00C40E33">
              <w:rPr>
                <w:rStyle w:val="Hyperlink3"/>
                <w:color w:val="auto"/>
                <w:u w:val="none"/>
              </w:rPr>
              <w:t>Phone</w:t>
            </w:r>
          </w:p>
        </w:tc>
        <w:tc>
          <w:tcPr>
            <w:tcW w:w="6556"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9204F90" w14:textId="77777777" w:rsidR="001F79E5" w:rsidRPr="00C40E33" w:rsidRDefault="00526E4D" w:rsidP="00526E4D">
            <w:pPr>
              <w:pStyle w:val="Body"/>
              <w:widowControl/>
              <w:jc w:val="center"/>
              <w:rPr>
                <w:rFonts w:ascii="Calibri" w:hAnsi="Calibri" w:cs="Calibri"/>
                <w:color w:val="auto"/>
              </w:rPr>
            </w:pPr>
            <w:r>
              <w:rPr>
                <w:rStyle w:val="Hyperlink3"/>
                <w:color w:val="auto"/>
                <w:u w:val="none"/>
              </w:rPr>
              <w:t xml:space="preserve">+359 </w:t>
            </w:r>
            <w:r w:rsidR="001F79E5" w:rsidRPr="00C40E33">
              <w:rPr>
                <w:rStyle w:val="Hyperlink3"/>
                <w:color w:val="auto"/>
                <w:u w:val="none"/>
              </w:rPr>
              <w:t>2</w:t>
            </w:r>
            <w:r>
              <w:rPr>
                <w:rStyle w:val="Hyperlink3"/>
                <w:color w:val="auto"/>
                <w:u w:val="none"/>
              </w:rPr>
              <w:t xml:space="preserve"> </w:t>
            </w:r>
            <w:r w:rsidR="001F79E5" w:rsidRPr="00C40E33">
              <w:rPr>
                <w:rStyle w:val="Hyperlink3"/>
                <w:color w:val="auto"/>
                <w:u w:val="none"/>
              </w:rPr>
              <w:t>940 7534</w:t>
            </w:r>
          </w:p>
        </w:tc>
      </w:tr>
      <w:tr w:rsidR="001F79E5" w:rsidRPr="00C40E33" w14:paraId="3BEA267B" w14:textId="77777777" w:rsidTr="00F408EB">
        <w:tc>
          <w:tcPr>
            <w:tcW w:w="2087"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C317D74" w14:textId="77777777" w:rsidR="001F79E5" w:rsidRPr="00C40E33" w:rsidRDefault="001F79E5" w:rsidP="00526E4D">
            <w:pPr>
              <w:pStyle w:val="Body"/>
              <w:widowControl/>
              <w:jc w:val="center"/>
              <w:rPr>
                <w:rStyle w:val="Hyperlink3"/>
                <w:color w:val="auto"/>
                <w:u w:val="none"/>
              </w:rPr>
            </w:pPr>
            <w:r w:rsidRPr="00C40E33">
              <w:rPr>
                <w:rStyle w:val="Hyperlink3"/>
                <w:color w:val="auto"/>
                <w:u w:val="none"/>
              </w:rPr>
              <w:t>Other</w:t>
            </w:r>
          </w:p>
          <w:p w14:paraId="71A6BC81" w14:textId="77777777" w:rsidR="001F79E5" w:rsidRPr="00C40E33" w:rsidRDefault="001F79E5" w:rsidP="00526E4D">
            <w:pPr>
              <w:pStyle w:val="Body"/>
              <w:widowControl/>
              <w:jc w:val="center"/>
              <w:rPr>
                <w:rStyle w:val="Hyperlink3"/>
                <w:color w:val="auto"/>
                <w:u w:val="none"/>
              </w:rPr>
            </w:pPr>
            <w:r w:rsidRPr="00C40E33">
              <w:rPr>
                <w:rStyle w:val="Hyperlink3"/>
                <w:color w:val="auto"/>
                <w:u w:val="none"/>
              </w:rPr>
              <w:t>actors</w:t>
            </w:r>
          </w:p>
          <w:p w14:paraId="249A9A40" w14:textId="77777777" w:rsidR="001F79E5" w:rsidRPr="00C40E33" w:rsidRDefault="001F79E5" w:rsidP="00526E4D">
            <w:pPr>
              <w:pStyle w:val="Body"/>
              <w:widowControl/>
              <w:jc w:val="center"/>
              <w:rPr>
                <w:rFonts w:ascii="Calibri" w:hAnsi="Calibri" w:cs="Calibri"/>
                <w:color w:val="auto"/>
              </w:rPr>
            </w:pPr>
            <w:r w:rsidRPr="00C40E33">
              <w:rPr>
                <w:rStyle w:val="Hyperlink3"/>
                <w:color w:val="auto"/>
                <w:u w:val="none"/>
              </w:rPr>
              <w:t>involved</w:t>
            </w:r>
          </w:p>
        </w:tc>
        <w:tc>
          <w:tcPr>
            <w:tcW w:w="156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A1C469D" w14:textId="77777777" w:rsidR="001F79E5" w:rsidRPr="00C40E33" w:rsidRDefault="001F79E5" w:rsidP="00526E4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Government</w:t>
            </w:r>
          </w:p>
        </w:tc>
        <w:tc>
          <w:tcPr>
            <w:tcW w:w="6556"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9CDEC2D" w14:textId="77777777" w:rsidR="001F79E5" w:rsidRPr="00C40E33" w:rsidRDefault="001F79E5" w:rsidP="00693C8A">
            <w:pPr>
              <w:pStyle w:val="Body"/>
              <w:widowControl/>
              <w:jc w:val="both"/>
              <w:rPr>
                <w:rFonts w:ascii="Calibri" w:hAnsi="Calibri" w:cs="Calibri"/>
                <w:color w:val="auto"/>
              </w:rPr>
            </w:pPr>
          </w:p>
        </w:tc>
      </w:tr>
      <w:tr w:rsidR="001F79E5" w:rsidRPr="00C40E33" w14:paraId="00C9DA41" w14:textId="77777777" w:rsidTr="00F408EB">
        <w:tc>
          <w:tcPr>
            <w:tcW w:w="2087" w:type="dxa"/>
            <w:vMerge/>
            <w:tcBorders>
              <w:top w:val="single" w:sz="4" w:space="0" w:color="000000"/>
              <w:left w:val="single" w:sz="4" w:space="0" w:color="000000"/>
              <w:bottom w:val="single" w:sz="4" w:space="0" w:color="000000"/>
              <w:right w:val="single" w:sz="4" w:space="0" w:color="000000"/>
            </w:tcBorders>
            <w:shd w:val="clear" w:color="auto" w:fill="D9D9D9"/>
          </w:tcPr>
          <w:p w14:paraId="20D31600" w14:textId="77777777" w:rsidR="001F79E5" w:rsidRPr="00C40E33" w:rsidRDefault="001F79E5" w:rsidP="00693C8A">
            <w:pPr>
              <w:jc w:val="both"/>
              <w:rPr>
                <w:rFonts w:ascii="Calibri" w:hAnsi="Calibri" w:cs="Calibri"/>
                <w:color w:val="auto"/>
              </w:rPr>
            </w:pPr>
          </w:p>
        </w:tc>
        <w:tc>
          <w:tcPr>
            <w:tcW w:w="156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CFFC541" w14:textId="77777777" w:rsidR="001F79E5" w:rsidRPr="00C40E33" w:rsidRDefault="001F79E5" w:rsidP="00693C8A">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both"/>
              <w:rPr>
                <w:rStyle w:val="Hyperlink3"/>
                <w:color w:val="auto"/>
                <w:u w:val="none"/>
              </w:rPr>
            </w:pPr>
            <w:r w:rsidRPr="00C40E33">
              <w:rPr>
                <w:rStyle w:val="Hyperlink3"/>
                <w:color w:val="auto"/>
                <w:u w:val="none"/>
              </w:rPr>
              <w:t>CSOs, private</w:t>
            </w:r>
          </w:p>
          <w:p w14:paraId="5B3F44D9" w14:textId="77777777" w:rsidR="001F79E5" w:rsidRPr="00C40E33" w:rsidRDefault="001F79E5" w:rsidP="00693C8A">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both"/>
              <w:rPr>
                <w:rStyle w:val="Hyperlink3"/>
                <w:color w:val="auto"/>
                <w:u w:val="none"/>
              </w:rPr>
            </w:pPr>
            <w:r w:rsidRPr="00C40E33">
              <w:rPr>
                <w:rStyle w:val="Hyperlink3"/>
                <w:color w:val="auto"/>
                <w:u w:val="none"/>
              </w:rPr>
              <w:t>sector, working</w:t>
            </w:r>
          </w:p>
          <w:p w14:paraId="25412ACD" w14:textId="77777777" w:rsidR="001F79E5" w:rsidRPr="00C40E33" w:rsidRDefault="001F79E5" w:rsidP="00693C8A">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both"/>
              <w:rPr>
                <w:rStyle w:val="Hyperlink3"/>
                <w:color w:val="auto"/>
                <w:u w:val="none"/>
              </w:rPr>
            </w:pPr>
            <w:r w:rsidRPr="00C40E33">
              <w:rPr>
                <w:rStyle w:val="Hyperlink3"/>
                <w:color w:val="auto"/>
                <w:u w:val="none"/>
              </w:rPr>
              <w:t>groups,</w:t>
            </w:r>
          </w:p>
          <w:p w14:paraId="5013B883" w14:textId="77777777" w:rsidR="001F79E5" w:rsidRPr="00C40E33" w:rsidRDefault="001F79E5" w:rsidP="00693C8A">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both"/>
              <w:rPr>
                <w:rFonts w:ascii="Calibri" w:hAnsi="Calibri" w:cs="Calibri"/>
                <w:color w:val="auto"/>
              </w:rPr>
            </w:pPr>
            <w:r w:rsidRPr="00C40E33">
              <w:rPr>
                <w:rStyle w:val="Hyperlink3"/>
                <w:color w:val="auto"/>
                <w:u w:val="none"/>
              </w:rPr>
              <w:t>multilaterals</w:t>
            </w:r>
          </w:p>
        </w:tc>
        <w:tc>
          <w:tcPr>
            <w:tcW w:w="6556"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F9A62B7" w14:textId="77777777" w:rsidR="001F79E5" w:rsidRPr="00C40E33" w:rsidRDefault="001F79E5" w:rsidP="00693C8A">
            <w:pPr>
              <w:jc w:val="both"/>
              <w:rPr>
                <w:rFonts w:ascii="Calibri" w:hAnsi="Calibri" w:cs="Calibri"/>
                <w:color w:val="auto"/>
              </w:rPr>
            </w:pPr>
          </w:p>
        </w:tc>
      </w:tr>
      <w:tr w:rsidR="001F79E5" w:rsidRPr="00C40E33" w14:paraId="41CF583E" w14:textId="77777777" w:rsidTr="00F408EB">
        <w:tc>
          <w:tcPr>
            <w:tcW w:w="3650"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AC6A5EF" w14:textId="77777777" w:rsidR="001F79E5" w:rsidRPr="00C40E33" w:rsidRDefault="001F79E5" w:rsidP="00526E4D">
            <w:pPr>
              <w:pStyle w:val="Body"/>
              <w:widowControl/>
              <w:tabs>
                <w:tab w:val="left" w:pos="720"/>
                <w:tab w:val="left" w:pos="1440"/>
                <w:tab w:val="left" w:pos="2160"/>
                <w:tab w:val="left" w:pos="2880"/>
                <w:tab w:val="left" w:pos="3600"/>
                <w:tab w:val="left" w:pos="4320"/>
                <w:tab w:val="left" w:pos="5040"/>
                <w:tab w:val="left" w:pos="5760"/>
                <w:tab w:val="left" w:pos="6480"/>
                <w:tab w:val="left" w:pos="7200"/>
              </w:tabs>
              <w:jc w:val="center"/>
              <w:rPr>
                <w:rFonts w:ascii="Calibri" w:hAnsi="Calibri" w:cs="Calibri"/>
                <w:color w:val="auto"/>
              </w:rPr>
            </w:pPr>
            <w:r w:rsidRPr="00C40E33">
              <w:rPr>
                <w:rStyle w:val="Hyperlink3"/>
                <w:color w:val="auto"/>
                <w:u w:val="none"/>
              </w:rPr>
              <w:t>Main Objective</w:t>
            </w:r>
          </w:p>
        </w:tc>
        <w:tc>
          <w:tcPr>
            <w:tcW w:w="6556"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1D8B61E" w14:textId="77777777" w:rsidR="001F79E5" w:rsidRPr="00C40E33" w:rsidRDefault="00247674" w:rsidP="00247674">
            <w:pPr>
              <w:pStyle w:val="Body"/>
              <w:widowControl/>
              <w:jc w:val="both"/>
              <w:rPr>
                <w:rFonts w:ascii="Calibri" w:hAnsi="Calibri" w:cs="Calibri"/>
                <w:color w:val="auto"/>
              </w:rPr>
            </w:pPr>
            <w:r>
              <w:rPr>
                <w:rStyle w:val="Hyperlink3"/>
                <w:color w:val="auto"/>
                <w:u w:val="none"/>
              </w:rPr>
              <w:t xml:space="preserve">Impact </w:t>
            </w:r>
            <w:r w:rsidR="001F79E5" w:rsidRPr="00C40E33">
              <w:rPr>
                <w:rStyle w:val="Hyperlink3"/>
                <w:color w:val="auto"/>
                <w:u w:val="none"/>
              </w:rPr>
              <w:t>Assessment of new legislation on SMEs</w:t>
            </w:r>
          </w:p>
        </w:tc>
      </w:tr>
      <w:tr w:rsidR="001F79E5" w:rsidRPr="00C40E33" w14:paraId="37E3E2D1" w14:textId="77777777" w:rsidTr="00F408EB">
        <w:tc>
          <w:tcPr>
            <w:tcW w:w="3650"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A7916F8" w14:textId="77777777" w:rsidR="001F79E5" w:rsidRPr="00C40E33" w:rsidRDefault="001F79E5" w:rsidP="00526E4D">
            <w:pPr>
              <w:pStyle w:val="Body"/>
              <w:widowControl/>
              <w:tabs>
                <w:tab w:val="left" w:pos="720"/>
                <w:tab w:val="left" w:pos="1440"/>
                <w:tab w:val="left" w:pos="2160"/>
                <w:tab w:val="left" w:pos="2880"/>
                <w:tab w:val="left" w:pos="3600"/>
                <w:tab w:val="left" w:pos="4320"/>
                <w:tab w:val="left" w:pos="5040"/>
                <w:tab w:val="left" w:pos="5760"/>
                <w:tab w:val="left" w:pos="6480"/>
                <w:tab w:val="left" w:pos="7200"/>
              </w:tabs>
              <w:jc w:val="center"/>
              <w:rPr>
                <w:rStyle w:val="Hyperlink3"/>
                <w:color w:val="auto"/>
                <w:u w:val="none"/>
              </w:rPr>
            </w:pPr>
            <w:r w:rsidRPr="00C40E33">
              <w:rPr>
                <w:rStyle w:val="Hyperlink3"/>
                <w:color w:val="auto"/>
                <w:u w:val="none"/>
              </w:rPr>
              <w:t>Brief Description of</w:t>
            </w:r>
          </w:p>
          <w:p w14:paraId="2272F6C5" w14:textId="77777777" w:rsidR="001F79E5" w:rsidRPr="00C40E33" w:rsidRDefault="001F79E5" w:rsidP="00526E4D">
            <w:pPr>
              <w:pStyle w:val="Body"/>
              <w:widowControl/>
              <w:tabs>
                <w:tab w:val="left" w:pos="720"/>
                <w:tab w:val="left" w:pos="1440"/>
                <w:tab w:val="left" w:pos="2160"/>
                <w:tab w:val="left" w:pos="2880"/>
                <w:tab w:val="left" w:pos="3600"/>
                <w:tab w:val="left" w:pos="4320"/>
                <w:tab w:val="left" w:pos="5040"/>
                <w:tab w:val="left" w:pos="5760"/>
                <w:tab w:val="left" w:pos="6480"/>
                <w:tab w:val="left" w:pos="7200"/>
              </w:tabs>
              <w:jc w:val="center"/>
              <w:rPr>
                <w:rStyle w:val="Hyperlink3"/>
                <w:color w:val="auto"/>
                <w:u w:val="none"/>
              </w:rPr>
            </w:pPr>
            <w:r w:rsidRPr="00C40E33">
              <w:rPr>
                <w:rStyle w:val="Hyperlink3"/>
                <w:color w:val="auto"/>
                <w:u w:val="none"/>
              </w:rPr>
              <w:t>Commitment</w:t>
            </w:r>
          </w:p>
        </w:tc>
        <w:tc>
          <w:tcPr>
            <w:tcW w:w="6556"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F71B2C4" w14:textId="77777777" w:rsidR="001F79E5" w:rsidRPr="00C40E33" w:rsidRDefault="001F79E5" w:rsidP="00693C8A">
            <w:pPr>
              <w:pStyle w:val="Body"/>
              <w:widowControl/>
              <w:spacing w:before="100" w:after="100"/>
              <w:jc w:val="both"/>
              <w:rPr>
                <w:rFonts w:ascii="Calibri" w:hAnsi="Calibri" w:cs="Calibri"/>
                <w:color w:val="auto"/>
              </w:rPr>
            </w:pPr>
            <w:r w:rsidRPr="00C40E33">
              <w:rPr>
                <w:rStyle w:val="Hyperlink3"/>
                <w:color w:val="auto"/>
                <w:u w:val="none"/>
              </w:rPr>
              <w:t xml:space="preserve">A key element of good regulation is carrying out impact assessment for new legislation. The impact assessment of new legislation on SMEs is a special type of analysis designed to evaluate the effects from new primary and secondary legislation on small and medium enterprises. This special assessment is called SME-test and is made integral part of the overall impact assessment. The Ministry of Economy drafted a Concept for the Implementation of SME-test and a graphic visualization of the SME-test mechanism and processes; and guidelines for the implementation of SME-test including a template form where the required data is systematized.   </w:t>
            </w:r>
          </w:p>
        </w:tc>
      </w:tr>
      <w:tr w:rsidR="001F79E5" w:rsidRPr="00C40E33" w14:paraId="132D5236" w14:textId="77777777" w:rsidTr="00F408EB">
        <w:tc>
          <w:tcPr>
            <w:tcW w:w="3650"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C814F0E" w14:textId="77777777" w:rsidR="001F79E5" w:rsidRPr="00C40E33" w:rsidRDefault="001F79E5" w:rsidP="00526E4D">
            <w:pPr>
              <w:pStyle w:val="Body"/>
              <w:widowControl/>
              <w:tabs>
                <w:tab w:val="left" w:pos="720"/>
                <w:tab w:val="left" w:pos="1440"/>
                <w:tab w:val="left" w:pos="2160"/>
                <w:tab w:val="left" w:pos="2880"/>
                <w:tab w:val="left" w:pos="3600"/>
                <w:tab w:val="left" w:pos="4320"/>
                <w:tab w:val="left" w:pos="5040"/>
                <w:tab w:val="left" w:pos="5760"/>
                <w:tab w:val="left" w:pos="6480"/>
                <w:tab w:val="left" w:pos="7200"/>
              </w:tabs>
              <w:jc w:val="center"/>
              <w:rPr>
                <w:rFonts w:ascii="Calibri" w:hAnsi="Calibri" w:cs="Calibri"/>
                <w:color w:val="auto"/>
              </w:rPr>
            </w:pPr>
            <w:r w:rsidRPr="00C40E33">
              <w:rPr>
                <w:rStyle w:val="Hyperlink3"/>
                <w:color w:val="auto"/>
                <w:u w:val="none"/>
              </w:rPr>
              <w:t>Relevance</w:t>
            </w:r>
          </w:p>
        </w:tc>
        <w:tc>
          <w:tcPr>
            <w:tcW w:w="6556"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7C2B1D7" w14:textId="77777777" w:rsidR="001F79E5" w:rsidRPr="00C40E33" w:rsidRDefault="001F79E5" w:rsidP="00693C8A">
            <w:pPr>
              <w:pStyle w:val="Body"/>
              <w:widowControl/>
              <w:jc w:val="both"/>
              <w:rPr>
                <w:rFonts w:ascii="Calibri" w:hAnsi="Calibri" w:cs="Calibri"/>
                <w:color w:val="auto"/>
              </w:rPr>
            </w:pPr>
            <w:r w:rsidRPr="00C40E33">
              <w:rPr>
                <w:rStyle w:val="Hyperlink3"/>
                <w:color w:val="auto"/>
                <w:u w:val="none"/>
              </w:rPr>
              <w:t xml:space="preserve">The SME-test meets the objective of improving public services by reducing the administrative burden for businesses. </w:t>
            </w:r>
          </w:p>
        </w:tc>
      </w:tr>
      <w:tr w:rsidR="001F79E5" w:rsidRPr="00C40E33" w14:paraId="1105E3DC" w14:textId="77777777" w:rsidTr="00F408EB">
        <w:tc>
          <w:tcPr>
            <w:tcW w:w="3650"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CB79192" w14:textId="77777777" w:rsidR="001F79E5" w:rsidRPr="00C40E33" w:rsidRDefault="001F79E5" w:rsidP="00526E4D">
            <w:pPr>
              <w:pStyle w:val="Body"/>
              <w:widowControl/>
              <w:tabs>
                <w:tab w:val="left" w:pos="720"/>
                <w:tab w:val="left" w:pos="1440"/>
                <w:tab w:val="left" w:pos="2160"/>
                <w:tab w:val="left" w:pos="2880"/>
                <w:tab w:val="left" w:pos="3600"/>
                <w:tab w:val="left" w:pos="4320"/>
                <w:tab w:val="left" w:pos="5040"/>
                <w:tab w:val="left" w:pos="5760"/>
                <w:tab w:val="left" w:pos="6480"/>
                <w:tab w:val="left" w:pos="7200"/>
              </w:tabs>
              <w:jc w:val="center"/>
              <w:rPr>
                <w:rFonts w:ascii="Calibri" w:hAnsi="Calibri" w:cs="Calibri"/>
                <w:color w:val="auto"/>
              </w:rPr>
            </w:pPr>
            <w:r w:rsidRPr="00C40E33">
              <w:rPr>
                <w:rStyle w:val="Hyperlink3"/>
                <w:color w:val="auto"/>
                <w:u w:val="none"/>
              </w:rPr>
              <w:t>Ambition</w:t>
            </w:r>
          </w:p>
        </w:tc>
        <w:tc>
          <w:tcPr>
            <w:tcW w:w="6556"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9587178" w14:textId="77777777" w:rsidR="001F79E5" w:rsidRPr="00C40E33" w:rsidRDefault="001F79E5" w:rsidP="00693C8A">
            <w:pPr>
              <w:pStyle w:val="Body"/>
              <w:widowControl/>
              <w:jc w:val="both"/>
              <w:rPr>
                <w:rFonts w:ascii="Calibri" w:hAnsi="Calibri" w:cs="Calibri"/>
                <w:color w:val="auto"/>
              </w:rPr>
            </w:pPr>
            <w:r w:rsidRPr="00C40E33">
              <w:rPr>
                <w:rStyle w:val="Hyperlink3"/>
                <w:color w:val="auto"/>
                <w:u w:val="none"/>
              </w:rPr>
              <w:t xml:space="preserve">The obligation to conduct an SME-test as part of the overall impact assessment for new legislation is key element of the efforts of the </w:t>
            </w:r>
            <w:r w:rsidRPr="00C40E33">
              <w:rPr>
                <w:rStyle w:val="Hyperlink3"/>
                <w:color w:val="auto"/>
                <w:u w:val="none"/>
              </w:rPr>
              <w:lastRenderedPageBreak/>
              <w:t xml:space="preserve">government to improve the business environment. It addresses the pressing need for systematic analysis of the effects of new legislative proposals on the small and medium enterprises.  </w:t>
            </w:r>
          </w:p>
        </w:tc>
      </w:tr>
      <w:tr w:rsidR="001F79E5" w:rsidRPr="00C40E33" w14:paraId="20F5D70D" w14:textId="77777777" w:rsidTr="00F408EB">
        <w:tc>
          <w:tcPr>
            <w:tcW w:w="3650"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A032B8A" w14:textId="77777777" w:rsidR="001F79E5" w:rsidRPr="00C40E33" w:rsidRDefault="001F79E5" w:rsidP="00526E4D">
            <w:pPr>
              <w:pStyle w:val="Body"/>
              <w:widowControl/>
              <w:tabs>
                <w:tab w:val="left" w:pos="720"/>
                <w:tab w:val="left" w:pos="1440"/>
                <w:tab w:val="left" w:pos="2160"/>
                <w:tab w:val="left" w:pos="2880"/>
                <w:tab w:val="left" w:pos="3600"/>
                <w:tab w:val="left" w:pos="4320"/>
                <w:tab w:val="left" w:pos="5040"/>
                <w:tab w:val="left" w:pos="5760"/>
                <w:tab w:val="left" w:pos="6480"/>
                <w:tab w:val="left" w:pos="7200"/>
              </w:tabs>
              <w:jc w:val="center"/>
              <w:rPr>
                <w:rFonts w:ascii="Calibri" w:hAnsi="Calibri" w:cs="Calibri"/>
                <w:color w:val="auto"/>
              </w:rPr>
            </w:pPr>
            <w:r w:rsidRPr="00C40E33">
              <w:rPr>
                <w:rStyle w:val="Hyperlink3"/>
                <w:color w:val="auto"/>
                <w:u w:val="none"/>
              </w:rPr>
              <w:lastRenderedPageBreak/>
              <w:t>Completion Level</w:t>
            </w:r>
          </w:p>
        </w:tc>
        <w:tc>
          <w:tcPr>
            <w:tcW w:w="1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6AA24F3" w14:textId="77777777" w:rsidR="001F79E5" w:rsidRPr="00C40E33" w:rsidRDefault="001F79E5" w:rsidP="0024767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Not Started</w:t>
            </w:r>
          </w:p>
        </w:tc>
        <w:tc>
          <w:tcPr>
            <w:tcW w:w="142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858539F" w14:textId="77777777" w:rsidR="001F79E5" w:rsidRPr="00C40E33" w:rsidRDefault="001F79E5" w:rsidP="0024767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Limited</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F8CD054" w14:textId="77777777" w:rsidR="001F79E5" w:rsidRPr="00C40E33" w:rsidRDefault="001F79E5" w:rsidP="0024767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Substantial</w:t>
            </w:r>
          </w:p>
        </w:tc>
        <w:tc>
          <w:tcPr>
            <w:tcW w:w="11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82110FD" w14:textId="77777777" w:rsidR="001F79E5" w:rsidRPr="00C40E33" w:rsidRDefault="001F79E5" w:rsidP="0024767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ind w:left="-101" w:right="-140"/>
              <w:jc w:val="center"/>
              <w:rPr>
                <w:rFonts w:ascii="Calibri" w:hAnsi="Calibri" w:cs="Calibri"/>
                <w:color w:val="auto"/>
              </w:rPr>
            </w:pPr>
            <w:r w:rsidRPr="00C40E33">
              <w:rPr>
                <w:rStyle w:val="Hyperlink3"/>
                <w:color w:val="auto"/>
                <w:u w:val="none"/>
              </w:rPr>
              <w:t>Completed</w:t>
            </w:r>
          </w:p>
        </w:tc>
        <w:tc>
          <w:tcPr>
            <w:tcW w:w="139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7959805" w14:textId="77777777" w:rsidR="001F79E5" w:rsidRPr="00C40E33" w:rsidRDefault="001F79E5" w:rsidP="00693C8A">
            <w:pPr>
              <w:jc w:val="both"/>
              <w:rPr>
                <w:rFonts w:ascii="Calibri" w:hAnsi="Calibri" w:cs="Calibri"/>
                <w:color w:val="auto"/>
              </w:rPr>
            </w:pPr>
          </w:p>
        </w:tc>
      </w:tr>
      <w:tr w:rsidR="001F79E5" w:rsidRPr="00C40E33" w14:paraId="4235DABA" w14:textId="77777777" w:rsidTr="00F408EB">
        <w:tc>
          <w:tcPr>
            <w:tcW w:w="3650" w:type="dxa"/>
            <w:gridSpan w:val="2"/>
            <w:vMerge/>
            <w:tcBorders>
              <w:top w:val="single" w:sz="4" w:space="0" w:color="000000"/>
              <w:left w:val="single" w:sz="4" w:space="0" w:color="000000"/>
              <w:bottom w:val="single" w:sz="4" w:space="0" w:color="000000"/>
              <w:right w:val="single" w:sz="4" w:space="0" w:color="000000"/>
            </w:tcBorders>
            <w:shd w:val="clear" w:color="auto" w:fill="D9D9D9"/>
          </w:tcPr>
          <w:p w14:paraId="1247E265" w14:textId="77777777" w:rsidR="001F79E5" w:rsidRPr="00C40E33" w:rsidRDefault="001F79E5" w:rsidP="00693C8A">
            <w:pPr>
              <w:jc w:val="both"/>
              <w:rPr>
                <w:rFonts w:ascii="Calibri" w:hAnsi="Calibri" w:cs="Calibri"/>
                <w:color w:val="auto"/>
              </w:rPr>
            </w:pP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AC4F9E8" w14:textId="77777777" w:rsidR="001F79E5" w:rsidRPr="00C40E33" w:rsidRDefault="001F79E5" w:rsidP="00693C8A">
            <w:pPr>
              <w:jc w:val="both"/>
              <w:rPr>
                <w:rFonts w:ascii="Calibri" w:hAnsi="Calibri" w:cs="Calibri"/>
                <w:color w:val="auto"/>
              </w:rPr>
            </w:pPr>
          </w:p>
        </w:tc>
        <w:tc>
          <w:tcPr>
            <w:tcW w:w="14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1B4227C" w14:textId="77777777" w:rsidR="001F79E5" w:rsidRPr="00C40E33" w:rsidRDefault="001F79E5" w:rsidP="00693C8A">
            <w:pPr>
              <w:jc w:val="both"/>
              <w:rPr>
                <w:rFonts w:ascii="Calibri" w:hAnsi="Calibri" w:cs="Calibri"/>
                <w:color w:val="auto"/>
              </w:rPr>
            </w:pPr>
          </w:p>
        </w:tc>
        <w:tc>
          <w:tcPr>
            <w:tcW w:w="12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69BA36D" w14:textId="77777777" w:rsidR="001F79E5" w:rsidRPr="00C40E33" w:rsidRDefault="001F79E5" w:rsidP="00693C8A">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both"/>
              <w:rPr>
                <w:rFonts w:ascii="Calibri" w:hAnsi="Calibri" w:cs="Calibri"/>
                <w:color w:val="auto"/>
              </w:rPr>
            </w:pPr>
          </w:p>
        </w:tc>
        <w:tc>
          <w:tcPr>
            <w:tcW w:w="11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BD93ECC" w14:textId="77777777" w:rsidR="001F79E5" w:rsidRPr="00C40E33" w:rsidRDefault="001F79E5" w:rsidP="00247674">
            <w:pPr>
              <w:jc w:val="center"/>
              <w:rPr>
                <w:rFonts w:ascii="Calibri" w:hAnsi="Calibri" w:cs="Calibri"/>
                <w:color w:val="auto"/>
              </w:rPr>
            </w:pPr>
            <w:r w:rsidRPr="00C40E33">
              <w:rPr>
                <w:rFonts w:ascii="Calibri" w:hAnsi="Calibri" w:cs="Calibri"/>
                <w:color w:val="auto"/>
              </w:rPr>
              <w:t>Х</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84B0CC7" w14:textId="77777777" w:rsidR="001F79E5" w:rsidRPr="00C40E33" w:rsidRDefault="001F79E5" w:rsidP="00693C8A">
            <w:pPr>
              <w:jc w:val="both"/>
              <w:rPr>
                <w:rFonts w:ascii="Calibri" w:hAnsi="Calibri" w:cs="Calibri"/>
                <w:color w:val="auto"/>
              </w:rPr>
            </w:pPr>
          </w:p>
        </w:tc>
      </w:tr>
      <w:tr w:rsidR="001F79E5" w:rsidRPr="00C40E33" w14:paraId="48C60D2E" w14:textId="77777777" w:rsidTr="00F408EB">
        <w:tc>
          <w:tcPr>
            <w:tcW w:w="3650"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714E066" w14:textId="77777777" w:rsidR="001F79E5" w:rsidRPr="00C40E33" w:rsidRDefault="001F79E5" w:rsidP="00526E4D">
            <w:pPr>
              <w:pStyle w:val="Body"/>
              <w:widowControl/>
              <w:tabs>
                <w:tab w:val="left" w:pos="720"/>
                <w:tab w:val="left" w:pos="1440"/>
                <w:tab w:val="left" w:pos="2160"/>
                <w:tab w:val="left" w:pos="2880"/>
                <w:tab w:val="left" w:pos="3600"/>
                <w:tab w:val="left" w:pos="4320"/>
                <w:tab w:val="left" w:pos="5040"/>
                <w:tab w:val="left" w:pos="5760"/>
                <w:tab w:val="left" w:pos="6480"/>
                <w:tab w:val="left" w:pos="7200"/>
              </w:tabs>
              <w:jc w:val="center"/>
              <w:rPr>
                <w:rFonts w:ascii="Calibri" w:hAnsi="Calibri" w:cs="Calibri"/>
                <w:color w:val="auto"/>
              </w:rPr>
            </w:pPr>
            <w:r w:rsidRPr="00C40E33">
              <w:rPr>
                <w:rStyle w:val="Hyperlink3"/>
                <w:color w:val="auto"/>
                <w:u w:val="none"/>
              </w:rPr>
              <w:t>Description of the results</w:t>
            </w:r>
          </w:p>
        </w:tc>
        <w:tc>
          <w:tcPr>
            <w:tcW w:w="6556"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6F15FD3" w14:textId="77777777" w:rsidR="001F79E5" w:rsidRPr="00C40E33" w:rsidRDefault="001F79E5" w:rsidP="00693C8A">
            <w:pPr>
              <w:pStyle w:val="Body"/>
              <w:widowControl/>
              <w:jc w:val="both"/>
              <w:rPr>
                <w:rStyle w:val="Hyperlink3"/>
                <w:color w:val="auto"/>
                <w:u w:val="none"/>
              </w:rPr>
            </w:pPr>
            <w:r w:rsidRPr="00C40E33">
              <w:rPr>
                <w:rStyle w:val="Hyperlink3"/>
                <w:color w:val="auto"/>
                <w:u w:val="none"/>
              </w:rPr>
              <w:t>The SME - test is included by force of Decision No 549 of the Council of Ministers of 29.07.2014 into the Guidelines for carrying out impact assessments.</w:t>
            </w:r>
          </w:p>
          <w:p w14:paraId="54F61963" w14:textId="77777777" w:rsidR="001F79E5" w:rsidRPr="00C40E33" w:rsidRDefault="001F79E5" w:rsidP="00693C8A">
            <w:pPr>
              <w:pStyle w:val="Body"/>
              <w:widowControl/>
              <w:jc w:val="both"/>
              <w:rPr>
                <w:rFonts w:ascii="Calibri" w:hAnsi="Calibri" w:cs="Calibri"/>
                <w:color w:val="auto"/>
              </w:rPr>
            </w:pPr>
            <w:r w:rsidRPr="00C40E33">
              <w:rPr>
                <w:rFonts w:ascii="Calibri" w:hAnsi="Calibri" w:cs="Calibri"/>
                <w:color w:val="auto"/>
              </w:rPr>
              <w:t>The Ministry of Economy has developed a methodology and schedule for implementation of impact assessment test of regulations on small and medium-sized enterprises, which is an inseparable part of the overall impact assessment. The methodology for implementation of SME test is part of the Guide for impact assessment of legislation, adopted by Decision № 549 of the Council of Ministers on July 25, 2014.</w:t>
            </w:r>
          </w:p>
          <w:p w14:paraId="0038CED9" w14:textId="77777777" w:rsidR="001F79E5" w:rsidRPr="00C40E33" w:rsidRDefault="001F79E5" w:rsidP="00693C8A">
            <w:pPr>
              <w:pStyle w:val="Body"/>
              <w:jc w:val="both"/>
              <w:rPr>
                <w:rFonts w:ascii="Calibri" w:hAnsi="Calibri" w:cs="Calibri"/>
                <w:color w:val="auto"/>
              </w:rPr>
            </w:pPr>
            <w:r w:rsidRPr="00C40E33">
              <w:rPr>
                <w:rFonts w:ascii="Calibri" w:hAnsi="Calibri" w:cs="Calibri"/>
                <w:color w:val="auto"/>
              </w:rPr>
              <w:t>In 2015, an interdepartmental working group with the participation of representatives of the Ministry of Economy developed a draft Law amending the Law on Statutory Act, which was approved by the Council of Ministers.</w:t>
            </w:r>
          </w:p>
          <w:p w14:paraId="1E64132E" w14:textId="77777777" w:rsidR="001F79E5" w:rsidRPr="00C40E33" w:rsidRDefault="001F79E5" w:rsidP="00693C8A">
            <w:pPr>
              <w:pStyle w:val="Body"/>
              <w:jc w:val="both"/>
              <w:rPr>
                <w:rFonts w:ascii="Calibri" w:hAnsi="Calibri" w:cs="Calibri"/>
                <w:color w:val="auto"/>
              </w:rPr>
            </w:pPr>
            <w:r w:rsidRPr="00C40E33">
              <w:rPr>
                <w:rFonts w:ascii="Calibri" w:hAnsi="Calibri" w:cs="Calibri"/>
                <w:color w:val="auto"/>
              </w:rPr>
              <w:t>In 2016, the National Assembly adopted amendments of the Law on Statutory Act, into force from November 4, 2016, under which all drafts of legislative regulations have to be accompanied by a preliminary impact assessment.</w:t>
            </w:r>
          </w:p>
          <w:p w14:paraId="004095F8" w14:textId="77777777" w:rsidR="001F79E5" w:rsidRPr="00C40E33" w:rsidRDefault="001F79E5" w:rsidP="00693C8A">
            <w:pPr>
              <w:pStyle w:val="Body"/>
              <w:widowControl/>
              <w:jc w:val="both"/>
              <w:rPr>
                <w:rFonts w:ascii="Calibri" w:hAnsi="Calibri" w:cs="Calibri"/>
                <w:color w:val="auto"/>
              </w:rPr>
            </w:pPr>
            <w:r w:rsidRPr="00C40E33">
              <w:rPr>
                <w:rFonts w:ascii="Calibri" w:hAnsi="Calibri" w:cs="Calibri"/>
                <w:color w:val="auto"/>
              </w:rPr>
              <w:t>In accordance with the Regulation on the scope and methodology for conducting impact assessment, adopted by Decree № 301 on 11.14.2016, which entry into force is from 18.11.2016, the partial impact assessment includes mandatory study of the impact on small and medium-sized enterprises, and complete preliminary impact assessment is carried out in substantial changes in legislation, including SME test for the impact on small and medium-sized enterprises.</w:t>
            </w:r>
          </w:p>
        </w:tc>
      </w:tr>
      <w:tr w:rsidR="001F79E5" w:rsidRPr="00C40E33" w14:paraId="208C432A" w14:textId="77777777" w:rsidTr="00F408EB">
        <w:tc>
          <w:tcPr>
            <w:tcW w:w="3650"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0F47F7E" w14:textId="77777777" w:rsidR="001F79E5" w:rsidRPr="00C40E33" w:rsidRDefault="001F79E5" w:rsidP="00526E4D">
            <w:pPr>
              <w:pStyle w:val="Body"/>
              <w:widowControl/>
              <w:tabs>
                <w:tab w:val="left" w:pos="720"/>
                <w:tab w:val="left" w:pos="1440"/>
                <w:tab w:val="left" w:pos="2160"/>
                <w:tab w:val="left" w:pos="2880"/>
                <w:tab w:val="left" w:pos="3600"/>
                <w:tab w:val="left" w:pos="4320"/>
                <w:tab w:val="left" w:pos="5040"/>
                <w:tab w:val="left" w:pos="5760"/>
                <w:tab w:val="left" w:pos="6480"/>
                <w:tab w:val="left" w:pos="7200"/>
              </w:tabs>
              <w:jc w:val="center"/>
              <w:rPr>
                <w:rFonts w:ascii="Calibri" w:hAnsi="Calibri" w:cs="Calibri"/>
                <w:color w:val="auto"/>
              </w:rPr>
            </w:pPr>
            <w:r w:rsidRPr="00C40E33">
              <w:rPr>
                <w:rStyle w:val="Hyperlink3"/>
                <w:color w:val="auto"/>
                <w:u w:val="none"/>
              </w:rPr>
              <w:t>End Date</w:t>
            </w:r>
          </w:p>
        </w:tc>
        <w:tc>
          <w:tcPr>
            <w:tcW w:w="6556"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ECBEE92" w14:textId="77777777" w:rsidR="001F79E5" w:rsidRPr="00C40E33" w:rsidRDefault="00247674" w:rsidP="00247674">
            <w:pPr>
              <w:pStyle w:val="Body"/>
              <w:widowControl/>
              <w:jc w:val="center"/>
              <w:rPr>
                <w:rFonts w:ascii="Calibri" w:hAnsi="Calibri" w:cs="Calibri"/>
                <w:color w:val="auto"/>
              </w:rPr>
            </w:pPr>
            <w:r>
              <w:rPr>
                <w:rStyle w:val="Hyperlink3"/>
                <w:color w:val="auto"/>
                <w:u w:val="none"/>
              </w:rPr>
              <w:t>2016</w:t>
            </w:r>
          </w:p>
        </w:tc>
      </w:tr>
      <w:tr w:rsidR="001F79E5" w:rsidRPr="00C40E33" w14:paraId="678FD35C" w14:textId="77777777" w:rsidTr="00F408EB">
        <w:tc>
          <w:tcPr>
            <w:tcW w:w="3650"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FF959EE" w14:textId="77777777" w:rsidR="001F79E5" w:rsidRPr="00C40E33" w:rsidRDefault="001F79E5" w:rsidP="00526E4D">
            <w:pPr>
              <w:pStyle w:val="Body"/>
              <w:widowControl/>
              <w:tabs>
                <w:tab w:val="left" w:pos="720"/>
                <w:tab w:val="left" w:pos="1440"/>
                <w:tab w:val="left" w:pos="2160"/>
                <w:tab w:val="left" w:pos="2880"/>
                <w:tab w:val="left" w:pos="3600"/>
                <w:tab w:val="left" w:pos="4320"/>
                <w:tab w:val="left" w:pos="5040"/>
                <w:tab w:val="left" w:pos="5760"/>
                <w:tab w:val="left" w:pos="6480"/>
                <w:tab w:val="left" w:pos="7200"/>
              </w:tabs>
              <w:jc w:val="center"/>
              <w:rPr>
                <w:rFonts w:ascii="Calibri" w:hAnsi="Calibri" w:cs="Calibri"/>
                <w:color w:val="auto"/>
              </w:rPr>
            </w:pPr>
            <w:r w:rsidRPr="00C40E33">
              <w:rPr>
                <w:rStyle w:val="Hyperlink3"/>
                <w:color w:val="auto"/>
                <w:u w:val="none"/>
              </w:rPr>
              <w:t>Next Steps</w:t>
            </w:r>
          </w:p>
        </w:tc>
        <w:tc>
          <w:tcPr>
            <w:tcW w:w="6556"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BFBD7BA" w14:textId="77777777" w:rsidR="001F79E5" w:rsidRPr="00C40E33" w:rsidRDefault="001F79E5" w:rsidP="00693C8A">
            <w:pPr>
              <w:pStyle w:val="Body"/>
              <w:widowControl/>
              <w:jc w:val="both"/>
              <w:rPr>
                <w:rFonts w:ascii="Calibri" w:hAnsi="Calibri" w:cs="Calibri"/>
                <w:color w:val="auto"/>
              </w:rPr>
            </w:pPr>
            <w:r w:rsidRPr="00C40E33">
              <w:rPr>
                <w:rFonts w:ascii="Calibri" w:hAnsi="Calibri" w:cs="Calibri"/>
                <w:color w:val="auto"/>
              </w:rPr>
              <w:t>Providing training and support to the administration in order to implement SME test as part of the Impact Assessment.</w:t>
            </w:r>
          </w:p>
        </w:tc>
      </w:tr>
      <w:tr w:rsidR="001F79E5" w:rsidRPr="00C40E33" w14:paraId="0A4D06D1" w14:textId="77777777" w:rsidTr="00F408EB">
        <w:tc>
          <w:tcPr>
            <w:tcW w:w="10206" w:type="dxa"/>
            <w:gridSpan w:val="7"/>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3AC53A1" w14:textId="77777777" w:rsidR="00247674" w:rsidRDefault="001F79E5" w:rsidP="00247674">
            <w:pPr>
              <w:pStyle w:val="Body"/>
              <w:widowControl/>
              <w:jc w:val="center"/>
              <w:rPr>
                <w:rStyle w:val="Hyperlink3"/>
                <w:color w:val="auto"/>
                <w:u w:val="none"/>
              </w:rPr>
            </w:pPr>
            <w:r w:rsidRPr="00C40E33">
              <w:rPr>
                <w:rStyle w:val="Hyperlink3"/>
                <w:color w:val="auto"/>
                <w:u w:val="none"/>
              </w:rPr>
              <w:t>Additional information</w:t>
            </w:r>
            <w:r w:rsidR="009F5B50" w:rsidRPr="00C40E33">
              <w:rPr>
                <w:rStyle w:val="Hyperlink3"/>
                <w:color w:val="auto"/>
                <w:u w:val="none"/>
              </w:rPr>
              <w:t>:</w:t>
            </w:r>
          </w:p>
          <w:p w14:paraId="55110DD8" w14:textId="77777777" w:rsidR="001F79E5" w:rsidRPr="00F408EB" w:rsidRDefault="009F5B50" w:rsidP="00F408EB">
            <w:pPr>
              <w:pStyle w:val="Body"/>
              <w:widowControl/>
              <w:jc w:val="both"/>
              <w:rPr>
                <w:rFonts w:ascii="Calibri" w:eastAsia="Calibri" w:hAnsi="Calibri" w:cs="Calibri"/>
                <w:color w:val="auto"/>
                <w:u w:color="0000FF"/>
              </w:rPr>
            </w:pPr>
            <w:r w:rsidRPr="00C40E33">
              <w:rPr>
                <w:rStyle w:val="Hyperlink3"/>
                <w:color w:val="auto"/>
                <w:u w:val="none"/>
              </w:rPr>
              <w:t>Adoption of the amendments to the Normative Acts Law by Parliament and drafting of secondary legislation which includes the Methodology for conducting SME-test and the SME-test form. Inclusion of an SME-test obligation in the Internal Rules of Parliament. Conduction of trainings and provision of technical assistance to the administrative units for carrying out SME-tests.</w:t>
            </w:r>
          </w:p>
        </w:tc>
      </w:tr>
    </w:tbl>
    <w:p w14:paraId="480B3041" w14:textId="77777777" w:rsidR="006C1098" w:rsidRPr="00C40E33" w:rsidRDefault="00386852" w:rsidP="00331E2F">
      <w:pPr>
        <w:pStyle w:val="Heading1"/>
        <w:jc w:val="both"/>
        <w:rPr>
          <w:lang w:val="en-US"/>
        </w:rPr>
      </w:pPr>
      <w:bookmarkStart w:id="18" w:name="_Toc482893924"/>
      <w:r w:rsidRPr="00C40E33">
        <w:rPr>
          <w:rFonts w:cs="Arial"/>
          <w:bCs/>
          <w:color w:val="499BC9" w:themeColor="accent1"/>
          <w:lang w:val="en-US"/>
        </w:rPr>
        <w:lastRenderedPageBreak/>
        <w:t>Commitment 6: Civi</w:t>
      </w:r>
      <w:r w:rsidR="00A02682">
        <w:rPr>
          <w:rFonts w:cs="Arial"/>
          <w:bCs/>
          <w:color w:val="499BC9" w:themeColor="accent1"/>
          <w:lang w:val="en-US"/>
        </w:rPr>
        <w:t>c</w:t>
      </w:r>
      <w:r w:rsidRPr="00C40E33">
        <w:rPr>
          <w:rFonts w:cs="Arial"/>
          <w:bCs/>
          <w:color w:val="499BC9" w:themeColor="accent1"/>
          <w:lang w:val="en-US"/>
        </w:rPr>
        <w:t xml:space="preserve"> participati</w:t>
      </w:r>
      <w:r w:rsidR="00A02682">
        <w:rPr>
          <w:rFonts w:cs="Arial"/>
          <w:bCs/>
          <w:color w:val="499BC9" w:themeColor="accent1"/>
          <w:lang w:val="en-US"/>
        </w:rPr>
        <w:t>on, openness and transparency within</w:t>
      </w:r>
      <w:r w:rsidRPr="00C40E33">
        <w:rPr>
          <w:rFonts w:cs="Arial"/>
          <w:bCs/>
          <w:color w:val="499BC9" w:themeColor="accent1"/>
          <w:lang w:val="en-US"/>
        </w:rPr>
        <w:t xml:space="preserve"> </w:t>
      </w:r>
      <w:r w:rsidR="00A02682">
        <w:rPr>
          <w:rFonts w:cs="Arial"/>
          <w:bCs/>
          <w:color w:val="499BC9" w:themeColor="accent1"/>
          <w:lang w:val="en-US"/>
        </w:rPr>
        <w:t xml:space="preserve">drafting </w:t>
      </w:r>
      <w:r w:rsidR="006C1098" w:rsidRPr="00A02682">
        <w:rPr>
          <w:rFonts w:cs="Arial"/>
          <w:bCs/>
          <w:color w:val="499BC9" w:themeColor="accent1"/>
          <w:lang w:val="en-US"/>
        </w:rPr>
        <w:t>a new State Fees Act</w:t>
      </w:r>
      <w:bookmarkEnd w:id="18"/>
    </w:p>
    <w:tbl>
      <w:tblPr>
        <w:tblW w:w="1020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84"/>
        <w:gridCol w:w="1450"/>
        <w:gridCol w:w="1359"/>
        <w:gridCol w:w="1540"/>
        <w:gridCol w:w="1379"/>
        <w:gridCol w:w="1287"/>
        <w:gridCol w:w="707"/>
      </w:tblGrid>
      <w:tr w:rsidR="00F46D68" w:rsidRPr="00C40E33" w14:paraId="70DE9456" w14:textId="77777777" w:rsidTr="00F408EB">
        <w:trPr>
          <w:trHeight w:val="20"/>
        </w:trPr>
        <w:tc>
          <w:tcPr>
            <w:tcW w:w="10206" w:type="dxa"/>
            <w:gridSpan w:val="7"/>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70470D85" w14:textId="77777777" w:rsidR="00F46D68" w:rsidRPr="00C40E33" w:rsidRDefault="00F46D68"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pPr>
            <w:r w:rsidRPr="00C40E33">
              <w:rPr>
                <w:rStyle w:val="None"/>
                <w:rFonts w:ascii="Arial" w:hAnsi="Arial"/>
                <w:color w:val="FFFFFF"/>
              </w:rPr>
              <w:t>Commitment Completion Template</w:t>
            </w:r>
          </w:p>
        </w:tc>
      </w:tr>
      <w:tr w:rsidR="00F46D68" w:rsidRPr="00C40E33" w14:paraId="037A76F5" w14:textId="77777777" w:rsidTr="00F408EB">
        <w:trPr>
          <w:trHeight w:val="20"/>
        </w:trPr>
        <w:tc>
          <w:tcPr>
            <w:tcW w:w="10206" w:type="dxa"/>
            <w:gridSpan w:val="7"/>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5ED8C2C" w14:textId="77777777" w:rsidR="00F46D68" w:rsidRPr="00C40E33" w:rsidRDefault="00F46D68" w:rsidP="0024767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Style w:val="None"/>
                <w:rFonts w:ascii="Calibri" w:eastAsia="Arial" w:hAnsi="Calibri" w:cs="Calibri"/>
                <w:b/>
                <w:bCs/>
                <w:color w:val="auto"/>
              </w:rPr>
            </w:pPr>
            <w:r w:rsidRPr="00C40E33">
              <w:rPr>
                <w:rStyle w:val="None"/>
                <w:rFonts w:ascii="Calibri" w:hAnsi="Calibri" w:cs="Calibri"/>
                <w:b/>
                <w:bCs/>
                <w:color w:val="auto"/>
              </w:rPr>
              <w:t>Commitment No 4.3</w:t>
            </w:r>
          </w:p>
          <w:p w14:paraId="2527413D" w14:textId="77777777" w:rsidR="00F46D68" w:rsidRPr="00C40E33" w:rsidRDefault="00F46D68" w:rsidP="0024767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Style w:val="None"/>
                <w:rFonts w:ascii="Calibri" w:eastAsia="Arial" w:hAnsi="Calibri" w:cs="Calibri"/>
                <w:b/>
                <w:bCs/>
                <w:color w:val="auto"/>
              </w:rPr>
            </w:pPr>
            <w:r w:rsidRPr="00C40E33">
              <w:rPr>
                <w:rStyle w:val="None"/>
                <w:rFonts w:ascii="Calibri" w:hAnsi="Calibri" w:cs="Calibri"/>
                <w:b/>
                <w:bCs/>
                <w:color w:val="auto"/>
              </w:rPr>
              <w:t>MORE EFFECTIVE MANAGEMENT OF PUBLIC RESOURCES</w:t>
            </w:r>
          </w:p>
          <w:p w14:paraId="6DFE7F0C" w14:textId="77777777" w:rsidR="00F46D68" w:rsidRPr="00C40E33" w:rsidRDefault="00F46D68" w:rsidP="00976EDF">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both"/>
              <w:rPr>
                <w:rStyle w:val="Hyperlink3"/>
                <w:color w:val="auto"/>
                <w:u w:val="none"/>
              </w:rPr>
            </w:pPr>
            <w:r w:rsidRPr="00C40E33">
              <w:rPr>
                <w:rStyle w:val="Hyperlink3"/>
                <w:color w:val="auto"/>
                <w:u w:val="none"/>
              </w:rPr>
              <w:t xml:space="preserve">Measure 1. Draft Bill of a State Fees Act </w:t>
            </w:r>
          </w:p>
          <w:p w14:paraId="575CF0E9" w14:textId="77777777" w:rsidR="00F46D68" w:rsidRPr="00C40E33" w:rsidRDefault="00F46D68" w:rsidP="00976EDF">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both"/>
              <w:rPr>
                <w:rStyle w:val="Hyperlink3"/>
                <w:color w:val="auto"/>
                <w:u w:val="none"/>
              </w:rPr>
            </w:pPr>
            <w:r w:rsidRPr="00C40E33">
              <w:rPr>
                <w:rStyle w:val="Hyperlink3"/>
                <w:color w:val="auto"/>
                <w:u w:val="none"/>
              </w:rPr>
              <w:t xml:space="preserve">Measure 2. Draft Methodology for Impact Assessment when Introducing New or Updating State Fees </w:t>
            </w:r>
          </w:p>
          <w:p w14:paraId="2392F6BC" w14:textId="77777777" w:rsidR="00F46D68" w:rsidRPr="00C40E33" w:rsidRDefault="00F46D68" w:rsidP="00976EDF">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both"/>
              <w:rPr>
                <w:rStyle w:val="Hyperlink3"/>
                <w:color w:val="auto"/>
                <w:u w:val="none"/>
              </w:rPr>
            </w:pPr>
            <w:r w:rsidRPr="00C40E33">
              <w:rPr>
                <w:rStyle w:val="Hyperlink3"/>
                <w:color w:val="auto"/>
                <w:u w:val="none"/>
              </w:rPr>
              <w:t>Measure 3. Draft Methodology for Setting State Fees</w:t>
            </w:r>
          </w:p>
          <w:p w14:paraId="581046D6" w14:textId="77777777" w:rsidR="00F46D68" w:rsidRPr="00C40E33" w:rsidRDefault="00F46D68" w:rsidP="00976EDF">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both"/>
              <w:rPr>
                <w:rFonts w:ascii="Calibri" w:hAnsi="Calibri" w:cs="Calibri"/>
                <w:color w:val="auto"/>
              </w:rPr>
            </w:pPr>
            <w:r w:rsidRPr="00C40E33">
              <w:rPr>
                <w:rStyle w:val="Hyperlink3"/>
                <w:color w:val="auto"/>
                <w:u w:val="none"/>
              </w:rPr>
              <w:t xml:space="preserve">Measure 4. Draft Uniform Fee Tariff </w:t>
            </w:r>
          </w:p>
        </w:tc>
      </w:tr>
      <w:tr w:rsidR="00F46D68" w:rsidRPr="00C40E33" w14:paraId="5C3732FE" w14:textId="77777777" w:rsidTr="00F408EB">
        <w:trPr>
          <w:trHeight w:val="20"/>
        </w:trPr>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C32481C" w14:textId="77777777" w:rsidR="00F46D68" w:rsidRPr="00C40E33" w:rsidRDefault="00F46D68" w:rsidP="008B1577">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Lead implementing agency</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0050902" w14:textId="77777777" w:rsidR="00F46D68" w:rsidRPr="00C40E33" w:rsidRDefault="00F46D68" w:rsidP="008B1577">
            <w:pPr>
              <w:pStyle w:val="Body"/>
              <w:widowControl/>
              <w:tabs>
                <w:tab w:val="left" w:pos="720"/>
                <w:tab w:val="left" w:pos="1440"/>
                <w:tab w:val="left" w:pos="2160"/>
                <w:tab w:val="left" w:pos="2880"/>
                <w:tab w:val="left" w:pos="3600"/>
                <w:tab w:val="left" w:pos="4320"/>
                <w:tab w:val="left" w:pos="5040"/>
              </w:tabs>
              <w:jc w:val="center"/>
              <w:rPr>
                <w:rFonts w:ascii="Calibri" w:hAnsi="Calibri" w:cs="Calibri"/>
                <w:color w:val="auto"/>
              </w:rPr>
            </w:pPr>
            <w:r w:rsidRPr="00C40E33">
              <w:rPr>
                <w:rStyle w:val="Hyperlink3"/>
                <w:color w:val="auto"/>
                <w:u w:val="none"/>
              </w:rPr>
              <w:t xml:space="preserve">Council of Ministers </w:t>
            </w:r>
            <w:r w:rsidR="008B1577">
              <w:rPr>
                <w:rStyle w:val="Hyperlink3"/>
                <w:color w:val="auto"/>
                <w:u w:val="none"/>
              </w:rPr>
              <w:t>Administration</w:t>
            </w:r>
          </w:p>
        </w:tc>
      </w:tr>
      <w:tr w:rsidR="00F46D68" w:rsidRPr="00C40E33" w14:paraId="2D01D142" w14:textId="77777777" w:rsidTr="00F408EB">
        <w:trPr>
          <w:trHeight w:val="20"/>
        </w:trPr>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CAC2CFD" w14:textId="77777777" w:rsidR="00F46D68" w:rsidRPr="00C40E33" w:rsidRDefault="00F46D68" w:rsidP="008B1577">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Style w:val="Hyperlink3"/>
                <w:color w:val="auto"/>
                <w:u w:val="none"/>
              </w:rPr>
            </w:pPr>
            <w:r w:rsidRPr="00C40E33">
              <w:rPr>
                <w:rStyle w:val="Hyperlink3"/>
                <w:color w:val="auto"/>
                <w:u w:val="none"/>
              </w:rPr>
              <w:t>Name of responsible person</w:t>
            </w:r>
          </w:p>
          <w:p w14:paraId="0446D123" w14:textId="77777777" w:rsidR="00F46D68" w:rsidRPr="00C40E33" w:rsidRDefault="00F46D68" w:rsidP="008B1577">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from implementing agency</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BD1DC6B" w14:textId="77777777" w:rsidR="00F46D68" w:rsidRPr="00C40E33" w:rsidRDefault="00C40DD1" w:rsidP="008B1577">
            <w:pPr>
              <w:pStyle w:val="Body"/>
              <w:widowControl/>
              <w:tabs>
                <w:tab w:val="left" w:pos="720"/>
                <w:tab w:val="left" w:pos="1440"/>
                <w:tab w:val="left" w:pos="2160"/>
                <w:tab w:val="left" w:pos="2880"/>
                <w:tab w:val="left" w:pos="3600"/>
                <w:tab w:val="left" w:pos="4320"/>
                <w:tab w:val="left" w:pos="5040"/>
              </w:tabs>
              <w:jc w:val="center"/>
              <w:rPr>
                <w:rFonts w:ascii="Calibri" w:hAnsi="Calibri" w:cs="Calibri"/>
                <w:color w:val="auto"/>
              </w:rPr>
            </w:pPr>
            <w:r w:rsidRPr="00C40E33">
              <w:rPr>
                <w:rFonts w:ascii="Calibri" w:hAnsi="Calibri" w:cs="Calibri"/>
                <w:color w:val="auto"/>
              </w:rPr>
              <w:t>-</w:t>
            </w:r>
          </w:p>
        </w:tc>
      </w:tr>
      <w:tr w:rsidR="00F46D68" w:rsidRPr="00C40E33" w14:paraId="78D91C0C" w14:textId="77777777" w:rsidTr="00F408EB">
        <w:trPr>
          <w:trHeight w:val="20"/>
        </w:trPr>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9C5A965" w14:textId="77777777" w:rsidR="00F46D68" w:rsidRPr="00C40E33" w:rsidRDefault="00F46D68" w:rsidP="008B1577">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Title, Department</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F00480D" w14:textId="77777777" w:rsidR="00F46D68" w:rsidRPr="00C40E33" w:rsidRDefault="00C40DD1" w:rsidP="008B1577">
            <w:pPr>
              <w:pStyle w:val="Body"/>
              <w:widowControl/>
              <w:tabs>
                <w:tab w:val="left" w:pos="720"/>
                <w:tab w:val="left" w:pos="1440"/>
                <w:tab w:val="left" w:pos="2160"/>
                <w:tab w:val="left" w:pos="2880"/>
                <w:tab w:val="left" w:pos="3600"/>
                <w:tab w:val="left" w:pos="4320"/>
                <w:tab w:val="left" w:pos="5040"/>
              </w:tabs>
              <w:jc w:val="center"/>
              <w:rPr>
                <w:rFonts w:ascii="Calibri" w:hAnsi="Calibri" w:cs="Calibri"/>
                <w:color w:val="auto"/>
              </w:rPr>
            </w:pPr>
            <w:r w:rsidRPr="00C40E33">
              <w:rPr>
                <w:rStyle w:val="Hyperlink3"/>
                <w:color w:val="auto"/>
                <w:u w:val="none"/>
              </w:rPr>
              <w:t>-</w:t>
            </w:r>
          </w:p>
        </w:tc>
      </w:tr>
      <w:tr w:rsidR="00F46D68" w:rsidRPr="00C40E33" w14:paraId="2AD350ED" w14:textId="77777777" w:rsidTr="00F408EB">
        <w:trPr>
          <w:trHeight w:val="20"/>
        </w:trPr>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C15E5FB" w14:textId="77777777" w:rsidR="00F46D68" w:rsidRPr="00C40E33" w:rsidRDefault="00F46D68" w:rsidP="008B1577">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Email</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F249E22" w14:textId="77777777" w:rsidR="00F46D68" w:rsidRPr="00C40E33" w:rsidRDefault="008B1577" w:rsidP="008B1577">
            <w:pPr>
              <w:pStyle w:val="Body"/>
              <w:widowControl/>
              <w:tabs>
                <w:tab w:val="left" w:pos="720"/>
                <w:tab w:val="left" w:pos="1440"/>
                <w:tab w:val="left" w:pos="2160"/>
                <w:tab w:val="left" w:pos="2880"/>
                <w:tab w:val="left" w:pos="3600"/>
                <w:tab w:val="left" w:pos="4320"/>
                <w:tab w:val="left" w:pos="5040"/>
              </w:tabs>
              <w:jc w:val="center"/>
              <w:rPr>
                <w:rFonts w:ascii="Calibri" w:hAnsi="Calibri" w:cs="Calibri"/>
                <w:color w:val="auto"/>
              </w:rPr>
            </w:pPr>
            <w:r>
              <w:t>-</w:t>
            </w:r>
            <w:hyperlink r:id="rId18" w:history="1"/>
          </w:p>
        </w:tc>
      </w:tr>
      <w:tr w:rsidR="00F46D68" w:rsidRPr="00C40E33" w14:paraId="05ACD8E5" w14:textId="77777777" w:rsidTr="00F408EB">
        <w:trPr>
          <w:trHeight w:val="20"/>
        </w:trPr>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7D44E05" w14:textId="77777777" w:rsidR="00F46D68" w:rsidRPr="00C40E33" w:rsidRDefault="00F46D68" w:rsidP="008B1577">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Phone</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6C1D8F3" w14:textId="77777777" w:rsidR="00F46D68" w:rsidRPr="00C40E33" w:rsidRDefault="008B1577" w:rsidP="008B1577">
            <w:pPr>
              <w:pStyle w:val="Body"/>
              <w:widowControl/>
              <w:tabs>
                <w:tab w:val="left" w:pos="720"/>
                <w:tab w:val="left" w:pos="1440"/>
                <w:tab w:val="left" w:pos="2160"/>
                <w:tab w:val="left" w:pos="2880"/>
                <w:tab w:val="left" w:pos="3600"/>
                <w:tab w:val="left" w:pos="4320"/>
                <w:tab w:val="left" w:pos="5040"/>
              </w:tabs>
              <w:jc w:val="center"/>
              <w:rPr>
                <w:rFonts w:ascii="Calibri" w:hAnsi="Calibri" w:cs="Calibri"/>
                <w:color w:val="auto"/>
              </w:rPr>
            </w:pPr>
            <w:r>
              <w:rPr>
                <w:rFonts w:ascii="Calibri" w:hAnsi="Calibri" w:cs="Calibri"/>
                <w:color w:val="auto"/>
              </w:rPr>
              <w:t>-</w:t>
            </w:r>
          </w:p>
        </w:tc>
      </w:tr>
      <w:tr w:rsidR="00F46D68" w:rsidRPr="00C40E33" w14:paraId="0EC1007F" w14:textId="77777777" w:rsidTr="00F408EB">
        <w:trPr>
          <w:trHeight w:val="20"/>
        </w:trPr>
        <w:tc>
          <w:tcPr>
            <w:tcW w:w="248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3096AFC" w14:textId="77777777" w:rsidR="00F46D68" w:rsidRPr="00C40E33" w:rsidRDefault="00F46D68" w:rsidP="008B1577">
            <w:pPr>
              <w:pStyle w:val="Body"/>
              <w:widowControl/>
              <w:jc w:val="center"/>
              <w:rPr>
                <w:rStyle w:val="Hyperlink3"/>
                <w:color w:val="auto"/>
                <w:u w:val="none"/>
              </w:rPr>
            </w:pPr>
            <w:r w:rsidRPr="00C40E33">
              <w:rPr>
                <w:rStyle w:val="Hyperlink3"/>
                <w:color w:val="auto"/>
                <w:u w:val="none"/>
              </w:rPr>
              <w:t>Other</w:t>
            </w:r>
          </w:p>
          <w:p w14:paraId="2B5A1C51" w14:textId="77777777" w:rsidR="00F46D68" w:rsidRPr="00C40E33" w:rsidRDefault="00F46D68" w:rsidP="008B1577">
            <w:pPr>
              <w:pStyle w:val="Body"/>
              <w:widowControl/>
              <w:jc w:val="center"/>
              <w:rPr>
                <w:rStyle w:val="Hyperlink3"/>
                <w:color w:val="auto"/>
                <w:u w:val="none"/>
              </w:rPr>
            </w:pPr>
            <w:r w:rsidRPr="00C40E33">
              <w:rPr>
                <w:rStyle w:val="Hyperlink3"/>
                <w:color w:val="auto"/>
                <w:u w:val="none"/>
              </w:rPr>
              <w:t>actors</w:t>
            </w:r>
          </w:p>
          <w:p w14:paraId="3AFD0FF1" w14:textId="77777777" w:rsidR="00F46D68" w:rsidRPr="00C40E33" w:rsidRDefault="00F46D68" w:rsidP="008B1577">
            <w:pPr>
              <w:pStyle w:val="Body"/>
              <w:widowControl/>
              <w:jc w:val="center"/>
              <w:rPr>
                <w:rFonts w:ascii="Calibri" w:hAnsi="Calibri" w:cs="Calibri"/>
                <w:color w:val="auto"/>
              </w:rPr>
            </w:pPr>
            <w:r w:rsidRPr="00C40E33">
              <w:rPr>
                <w:rStyle w:val="Hyperlink3"/>
                <w:color w:val="auto"/>
                <w:u w:val="none"/>
              </w:rPr>
              <w:t>involved</w:t>
            </w:r>
          </w:p>
        </w:tc>
        <w:tc>
          <w:tcPr>
            <w:tcW w:w="14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9595317" w14:textId="77777777" w:rsidR="00F46D68" w:rsidRPr="00C40E33" w:rsidRDefault="00F46D68" w:rsidP="008B1577">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Government</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2D55839" w14:textId="77777777" w:rsidR="008B1577" w:rsidRDefault="00F46D68" w:rsidP="008B1577">
            <w:pPr>
              <w:pStyle w:val="Body"/>
              <w:widowControl/>
              <w:tabs>
                <w:tab w:val="left" w:pos="720"/>
                <w:tab w:val="left" w:pos="1440"/>
                <w:tab w:val="left" w:pos="2160"/>
                <w:tab w:val="left" w:pos="2880"/>
                <w:tab w:val="left" w:pos="3600"/>
                <w:tab w:val="left" w:pos="4320"/>
                <w:tab w:val="left" w:pos="5040"/>
              </w:tabs>
              <w:jc w:val="center"/>
              <w:rPr>
                <w:rStyle w:val="Hyperlink3"/>
                <w:color w:val="auto"/>
                <w:u w:val="none"/>
              </w:rPr>
            </w:pPr>
            <w:r w:rsidRPr="00C40E33">
              <w:rPr>
                <w:rStyle w:val="Hyperlink3"/>
                <w:color w:val="auto"/>
                <w:u w:val="none"/>
              </w:rPr>
              <w:t>Ministry of Finance</w:t>
            </w:r>
          </w:p>
          <w:p w14:paraId="1DA64565" w14:textId="77777777" w:rsidR="00F46D68" w:rsidRPr="00C40E33" w:rsidRDefault="00F46D68" w:rsidP="008B1577">
            <w:pPr>
              <w:pStyle w:val="Body"/>
              <w:widowControl/>
              <w:tabs>
                <w:tab w:val="left" w:pos="720"/>
                <w:tab w:val="left" w:pos="1440"/>
                <w:tab w:val="left" w:pos="2160"/>
                <w:tab w:val="left" w:pos="2880"/>
                <w:tab w:val="left" w:pos="3600"/>
                <w:tab w:val="left" w:pos="4320"/>
                <w:tab w:val="left" w:pos="5040"/>
              </w:tabs>
              <w:jc w:val="center"/>
              <w:rPr>
                <w:rFonts w:ascii="Calibri" w:hAnsi="Calibri" w:cs="Calibri"/>
                <w:color w:val="auto"/>
              </w:rPr>
            </w:pPr>
            <w:r w:rsidRPr="00C40E33">
              <w:rPr>
                <w:rStyle w:val="Hyperlink3"/>
                <w:color w:val="auto"/>
                <w:u w:val="none"/>
              </w:rPr>
              <w:t>Ministry of Economy</w:t>
            </w:r>
          </w:p>
        </w:tc>
      </w:tr>
      <w:tr w:rsidR="00F46D68" w:rsidRPr="00C40E33" w14:paraId="2A4BB8F2" w14:textId="77777777" w:rsidTr="00F408EB">
        <w:trPr>
          <w:trHeight w:val="20"/>
        </w:trPr>
        <w:tc>
          <w:tcPr>
            <w:tcW w:w="2484" w:type="dxa"/>
            <w:vMerge/>
            <w:tcBorders>
              <w:top w:val="single" w:sz="4" w:space="0" w:color="000000"/>
              <w:left w:val="single" w:sz="4" w:space="0" w:color="000000"/>
              <w:bottom w:val="single" w:sz="4" w:space="0" w:color="000000"/>
              <w:right w:val="single" w:sz="4" w:space="0" w:color="000000"/>
            </w:tcBorders>
            <w:shd w:val="clear" w:color="auto" w:fill="D9D9D9"/>
          </w:tcPr>
          <w:p w14:paraId="1D3CC295" w14:textId="77777777" w:rsidR="00F46D68" w:rsidRPr="00C40E33" w:rsidRDefault="00F46D68" w:rsidP="008B1577">
            <w:pPr>
              <w:jc w:val="center"/>
              <w:rPr>
                <w:rFonts w:ascii="Calibri" w:hAnsi="Calibri" w:cs="Calibri"/>
                <w:color w:val="auto"/>
              </w:rPr>
            </w:pPr>
          </w:p>
        </w:tc>
        <w:tc>
          <w:tcPr>
            <w:tcW w:w="14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F019BAE" w14:textId="77777777" w:rsidR="00F46D68" w:rsidRPr="00C40E33" w:rsidRDefault="00F46D68" w:rsidP="008B1577">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Style w:val="Hyperlink3"/>
                <w:color w:val="auto"/>
                <w:u w:val="none"/>
              </w:rPr>
            </w:pPr>
            <w:r w:rsidRPr="00C40E33">
              <w:rPr>
                <w:rStyle w:val="Hyperlink3"/>
                <w:color w:val="auto"/>
                <w:u w:val="none"/>
              </w:rPr>
              <w:t>CSOs, private</w:t>
            </w:r>
          </w:p>
          <w:p w14:paraId="3BBE3BFA" w14:textId="77777777" w:rsidR="00F46D68" w:rsidRPr="00C40E33" w:rsidRDefault="00F46D68" w:rsidP="008B1577">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Style w:val="Hyperlink3"/>
                <w:color w:val="auto"/>
                <w:u w:val="none"/>
              </w:rPr>
            </w:pPr>
            <w:r w:rsidRPr="00C40E33">
              <w:rPr>
                <w:rStyle w:val="Hyperlink3"/>
                <w:color w:val="auto"/>
                <w:u w:val="none"/>
              </w:rPr>
              <w:t>sector, working</w:t>
            </w:r>
          </w:p>
          <w:p w14:paraId="0C0FB087" w14:textId="77777777" w:rsidR="00F46D68" w:rsidRPr="00C40E33" w:rsidRDefault="00F46D68" w:rsidP="008B1577">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Style w:val="Hyperlink3"/>
                <w:color w:val="auto"/>
                <w:u w:val="none"/>
              </w:rPr>
            </w:pPr>
            <w:r w:rsidRPr="00C40E33">
              <w:rPr>
                <w:rStyle w:val="Hyperlink3"/>
                <w:color w:val="auto"/>
                <w:u w:val="none"/>
              </w:rPr>
              <w:t>groups,</w:t>
            </w:r>
          </w:p>
          <w:p w14:paraId="50F3E231" w14:textId="77777777" w:rsidR="00F46D68" w:rsidRPr="00C40E33" w:rsidRDefault="00F46D68" w:rsidP="008B1577">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multilaterals</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7393FA7" w14:textId="77777777" w:rsidR="00F46D68" w:rsidRPr="00C40E33" w:rsidRDefault="00F46D68" w:rsidP="008B1577">
            <w:pPr>
              <w:pStyle w:val="Body"/>
              <w:jc w:val="center"/>
              <w:rPr>
                <w:rFonts w:ascii="Calibri" w:hAnsi="Calibri" w:cs="Calibri"/>
                <w:color w:val="auto"/>
              </w:rPr>
            </w:pPr>
          </w:p>
        </w:tc>
      </w:tr>
      <w:tr w:rsidR="00F46D68" w:rsidRPr="00C40E33" w14:paraId="4583708D" w14:textId="77777777" w:rsidTr="00F408EB">
        <w:trPr>
          <w:trHeight w:val="20"/>
        </w:trPr>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602D622" w14:textId="77777777" w:rsidR="00F46D68" w:rsidRPr="00C40E33" w:rsidRDefault="00F46D68" w:rsidP="008B1577">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Main Objective</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5DDB55D" w14:textId="77777777" w:rsidR="00F46D68" w:rsidRPr="00C40E33" w:rsidRDefault="00F46D68" w:rsidP="00976EDF">
            <w:pPr>
              <w:pStyle w:val="Body"/>
              <w:widowControl/>
              <w:tabs>
                <w:tab w:val="left" w:pos="720"/>
                <w:tab w:val="left" w:pos="1440"/>
                <w:tab w:val="left" w:pos="2160"/>
                <w:tab w:val="left" w:pos="2880"/>
                <w:tab w:val="left" w:pos="3600"/>
                <w:tab w:val="left" w:pos="4320"/>
                <w:tab w:val="left" w:pos="5040"/>
              </w:tabs>
              <w:jc w:val="both"/>
              <w:rPr>
                <w:rFonts w:ascii="Calibri" w:hAnsi="Calibri" w:cs="Calibri"/>
                <w:color w:val="auto"/>
              </w:rPr>
            </w:pPr>
            <w:r w:rsidRPr="00C40E33">
              <w:rPr>
                <w:rStyle w:val="Hyperlink3"/>
                <w:color w:val="auto"/>
                <w:u w:val="none"/>
              </w:rPr>
              <w:t xml:space="preserve">Good governance through a new state fees policy providing for avoidance of unjustified financial charges for the citizens and the businesses. Implementing an effective and efficient social and economic policy by setting fees based on clear rules and procedures. </w:t>
            </w:r>
          </w:p>
        </w:tc>
      </w:tr>
      <w:tr w:rsidR="00F46D68" w:rsidRPr="00C40E33" w14:paraId="6EDA16E9" w14:textId="77777777" w:rsidTr="00F408EB">
        <w:trPr>
          <w:trHeight w:val="20"/>
        </w:trPr>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E819ACD" w14:textId="77777777" w:rsidR="00F46D68" w:rsidRPr="00C40E33" w:rsidRDefault="00F46D68" w:rsidP="008B1577">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Style w:val="Hyperlink3"/>
                <w:color w:val="auto"/>
                <w:u w:val="none"/>
              </w:rPr>
            </w:pPr>
            <w:r w:rsidRPr="00C40E33">
              <w:rPr>
                <w:rStyle w:val="Hyperlink3"/>
                <w:color w:val="auto"/>
                <w:u w:val="none"/>
              </w:rPr>
              <w:t>Brief Description of</w:t>
            </w:r>
          </w:p>
          <w:p w14:paraId="2D1C928D" w14:textId="77777777" w:rsidR="00F46D68" w:rsidRPr="00C40E33" w:rsidRDefault="00F46D68" w:rsidP="008B1577">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Style w:val="Hyperlink3"/>
                <w:color w:val="auto"/>
                <w:u w:val="none"/>
              </w:rPr>
            </w:pPr>
            <w:r w:rsidRPr="00C40E33">
              <w:rPr>
                <w:rStyle w:val="Hyperlink3"/>
                <w:color w:val="auto"/>
                <w:u w:val="none"/>
              </w:rPr>
              <w:t>Commitment</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C2EEA2A" w14:textId="77777777" w:rsidR="00F46D68" w:rsidRPr="00C40E33" w:rsidRDefault="00F46D68" w:rsidP="00976EDF">
            <w:pPr>
              <w:pStyle w:val="Body"/>
              <w:widowControl/>
              <w:tabs>
                <w:tab w:val="left" w:pos="720"/>
                <w:tab w:val="left" w:pos="1440"/>
                <w:tab w:val="left" w:pos="2160"/>
                <w:tab w:val="left" w:pos="2880"/>
                <w:tab w:val="left" w:pos="3600"/>
                <w:tab w:val="left" w:pos="4320"/>
                <w:tab w:val="left" w:pos="5040"/>
              </w:tabs>
              <w:jc w:val="both"/>
              <w:rPr>
                <w:rFonts w:ascii="Calibri" w:hAnsi="Calibri" w:cs="Calibri"/>
                <w:color w:val="auto"/>
              </w:rPr>
            </w:pPr>
            <w:r w:rsidRPr="00C40E33">
              <w:rPr>
                <w:rStyle w:val="Hyperlink3"/>
                <w:color w:val="auto"/>
                <w:u w:val="none"/>
              </w:rPr>
              <w:t xml:space="preserve">Under this commitment a Draft Bill of a State Fees Act and the related secondary legislation shall be drafted introducing the cost-based principle for setting government fees thus reducing the financial burden for businesses and citizens and laying down clear publicly announced rules and procedures for imposing government fees hence ensuring predictability for the users of the government services.    </w:t>
            </w:r>
          </w:p>
        </w:tc>
      </w:tr>
      <w:tr w:rsidR="00F46D68" w:rsidRPr="00C40E33" w14:paraId="0C389B09" w14:textId="77777777" w:rsidTr="00F408EB">
        <w:trPr>
          <w:trHeight w:val="20"/>
        </w:trPr>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FADD7B0" w14:textId="77777777" w:rsidR="00F46D68" w:rsidRPr="00C40E33" w:rsidRDefault="00F46D68" w:rsidP="008B1577">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lastRenderedPageBreak/>
              <w:t>Relevance</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B385C46" w14:textId="77777777" w:rsidR="00F46D68" w:rsidRPr="00C40E33" w:rsidRDefault="00F46D68" w:rsidP="00F130BD">
            <w:pPr>
              <w:pStyle w:val="Body"/>
              <w:widowControl/>
              <w:tabs>
                <w:tab w:val="left" w:pos="720"/>
                <w:tab w:val="left" w:pos="1440"/>
                <w:tab w:val="left" w:pos="2160"/>
                <w:tab w:val="left" w:pos="2880"/>
                <w:tab w:val="left" w:pos="3600"/>
                <w:tab w:val="left" w:pos="4320"/>
                <w:tab w:val="left" w:pos="5040"/>
              </w:tabs>
              <w:jc w:val="both"/>
              <w:rPr>
                <w:rFonts w:ascii="Calibri" w:hAnsi="Calibri" w:cs="Calibri"/>
                <w:color w:val="auto"/>
              </w:rPr>
            </w:pPr>
            <w:r w:rsidRPr="00C40E33">
              <w:rPr>
                <w:rStyle w:val="Hyperlink3"/>
                <w:color w:val="auto"/>
                <w:u w:val="none"/>
              </w:rPr>
              <w:t>The establishment of clear, uniform and public rules for setting government fees following a cost-based principle relates directly with the OGP objectives of providing access to information, improving the accountability of public institutions and increasing the openness of government. The changes planned to the State Fees Act and the secondary legislation thereto create opportunities for more effective control by the citizens and businesses during the procedure for setting fees and contribute to preventing negative practices such as imposing arbitrary fees exceeding the cost for the service. This in turn will result in a more accountable administration, reduced financial burden for citizen and businesses and improved public services. Laying down legal provisions for publicity of the methodology used for determining the government fees and for the amount of the fees is instrumental in overcoming the bad practice of the different institutions of charging different fees for the same services which limits the access to the services and</w:t>
            </w:r>
            <w:r w:rsidR="00F130BD">
              <w:rPr>
                <w:rStyle w:val="Hyperlink3"/>
                <w:color w:val="auto"/>
                <w:u w:val="none"/>
              </w:rPr>
              <w:t xml:space="preserve"> increases the corruption risk.</w:t>
            </w:r>
          </w:p>
        </w:tc>
      </w:tr>
      <w:tr w:rsidR="00F46D68" w:rsidRPr="00C40E33" w14:paraId="2EA1B710" w14:textId="77777777" w:rsidTr="00F408EB">
        <w:trPr>
          <w:trHeight w:val="20"/>
        </w:trPr>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2A0652F" w14:textId="77777777" w:rsidR="00F46D68" w:rsidRPr="00C40E33" w:rsidRDefault="00F46D68" w:rsidP="008B1577">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Ambition</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E56AFC4" w14:textId="77777777" w:rsidR="00F46D68" w:rsidRPr="00C40E33" w:rsidRDefault="00F46D68" w:rsidP="008B1577">
            <w:pPr>
              <w:pStyle w:val="Body"/>
              <w:widowControl/>
              <w:tabs>
                <w:tab w:val="left" w:pos="720"/>
                <w:tab w:val="left" w:pos="1440"/>
                <w:tab w:val="left" w:pos="2160"/>
                <w:tab w:val="left" w:pos="2880"/>
                <w:tab w:val="left" w:pos="3600"/>
                <w:tab w:val="left" w:pos="4320"/>
                <w:tab w:val="left" w:pos="5040"/>
              </w:tabs>
              <w:jc w:val="both"/>
              <w:rPr>
                <w:rFonts w:ascii="Calibri" w:hAnsi="Calibri" w:cs="Calibri"/>
                <w:color w:val="auto"/>
              </w:rPr>
            </w:pPr>
            <w:r w:rsidRPr="00C40E33">
              <w:rPr>
                <w:rStyle w:val="Hyperlink3"/>
                <w:color w:val="auto"/>
                <w:u w:val="none"/>
              </w:rPr>
              <w:t xml:space="preserve">The drafting and adopting of a comprehensive package of legislation relating to government fees creating guarantees that the state fee policy is coherent and consistent is an ambitious task requiring an in-depth analysis of the existing situation, outlining the shortcomings of the current policy and crafting sustainable solutions to the problems. As a </w:t>
            </w:r>
            <w:r w:rsidR="008B1577" w:rsidRPr="00C40E33">
              <w:rPr>
                <w:rStyle w:val="Hyperlink3"/>
                <w:color w:val="auto"/>
                <w:u w:val="none"/>
              </w:rPr>
              <w:t>result,</w:t>
            </w:r>
            <w:r w:rsidRPr="00C40E33">
              <w:rPr>
                <w:rStyle w:val="Hyperlink3"/>
                <w:color w:val="auto"/>
                <w:u w:val="none"/>
              </w:rPr>
              <w:t xml:space="preserve"> a uniform standardized approach to determining and imposing government fees will be put in place</w:t>
            </w:r>
            <w:r w:rsidR="008B1577">
              <w:rPr>
                <w:rStyle w:val="Hyperlink3"/>
                <w:color w:val="auto"/>
                <w:u w:val="none"/>
              </w:rPr>
              <w:t xml:space="preserve">. It </w:t>
            </w:r>
            <w:r w:rsidRPr="00C40E33">
              <w:rPr>
                <w:rStyle w:val="Hyperlink3"/>
                <w:color w:val="auto"/>
                <w:u w:val="none"/>
              </w:rPr>
              <w:t xml:space="preserve">will on the one hand ensure increased effectiveness of the public administrations in providing public </w:t>
            </w:r>
            <w:r w:rsidR="008B1577" w:rsidRPr="00C40E33">
              <w:rPr>
                <w:rStyle w:val="Hyperlink3"/>
                <w:color w:val="auto"/>
                <w:u w:val="none"/>
              </w:rPr>
              <w:t>services, better management of the service costs,</w:t>
            </w:r>
            <w:r w:rsidRPr="00C40E33">
              <w:rPr>
                <w:rStyle w:val="Hyperlink3"/>
                <w:color w:val="auto"/>
                <w:u w:val="none"/>
              </w:rPr>
              <w:t xml:space="preserve"> and on the </w:t>
            </w:r>
            <w:r w:rsidR="008B1577" w:rsidRPr="00C40E33">
              <w:rPr>
                <w:rStyle w:val="Hyperlink3"/>
                <w:color w:val="auto"/>
                <w:u w:val="none"/>
              </w:rPr>
              <w:t>other,</w:t>
            </w:r>
            <w:r w:rsidRPr="00C40E33">
              <w:rPr>
                <w:rStyle w:val="Hyperlink3"/>
                <w:color w:val="auto"/>
                <w:u w:val="none"/>
              </w:rPr>
              <w:t xml:space="preserve"> it opens opportunities for improved control by the citizens and businesses and the establishment of a </w:t>
            </w:r>
            <w:r w:rsidR="00C118F6">
              <w:rPr>
                <w:rStyle w:val="Hyperlink3"/>
                <w:color w:val="auto"/>
                <w:u w:val="none"/>
              </w:rPr>
              <w:t>predictable public environment.</w:t>
            </w:r>
          </w:p>
        </w:tc>
      </w:tr>
      <w:tr w:rsidR="00F46D68" w:rsidRPr="00C40E33" w14:paraId="4A882CD7" w14:textId="77777777" w:rsidTr="00F408EB">
        <w:trPr>
          <w:trHeight w:val="20"/>
        </w:trPr>
        <w:tc>
          <w:tcPr>
            <w:tcW w:w="3934"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CF8B7E2" w14:textId="77777777" w:rsidR="00F46D68" w:rsidRPr="00C40E33" w:rsidRDefault="00F46D68" w:rsidP="008B1577">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Completion Level</w:t>
            </w:r>
          </w:p>
        </w:tc>
        <w:tc>
          <w:tcPr>
            <w:tcW w:w="135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CB30F20" w14:textId="77777777" w:rsidR="00F46D68" w:rsidRPr="00C40E33" w:rsidRDefault="00F46D68" w:rsidP="00C118F6">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Not Started</w:t>
            </w:r>
          </w:p>
        </w:tc>
        <w:tc>
          <w:tcPr>
            <w:tcW w:w="154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C58170A" w14:textId="77777777" w:rsidR="00F46D68" w:rsidRPr="00C40E33" w:rsidRDefault="00F46D68" w:rsidP="00C118F6">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Limited</w:t>
            </w:r>
          </w:p>
        </w:tc>
        <w:tc>
          <w:tcPr>
            <w:tcW w:w="137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A78C15D" w14:textId="77777777" w:rsidR="00F46D68" w:rsidRPr="00C40E33" w:rsidRDefault="00F46D68" w:rsidP="00C118F6">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Substantial</w:t>
            </w:r>
          </w:p>
        </w:tc>
        <w:tc>
          <w:tcPr>
            <w:tcW w:w="128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59EC163" w14:textId="77777777" w:rsidR="00F46D68" w:rsidRPr="00C40E33" w:rsidRDefault="00F46D68" w:rsidP="00C118F6">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Completed</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66DBA12" w14:textId="77777777" w:rsidR="00F46D68" w:rsidRPr="00C40E33" w:rsidRDefault="00F46D68" w:rsidP="00976EDF">
            <w:pPr>
              <w:jc w:val="both"/>
              <w:rPr>
                <w:rFonts w:ascii="Calibri" w:hAnsi="Calibri" w:cs="Calibri"/>
                <w:color w:val="auto"/>
              </w:rPr>
            </w:pPr>
          </w:p>
        </w:tc>
      </w:tr>
      <w:tr w:rsidR="00F46D68" w:rsidRPr="00C40E33" w14:paraId="48CBF886" w14:textId="77777777" w:rsidTr="00F408EB">
        <w:trPr>
          <w:trHeight w:val="20"/>
        </w:trPr>
        <w:tc>
          <w:tcPr>
            <w:tcW w:w="3934" w:type="dxa"/>
            <w:gridSpan w:val="2"/>
            <w:vMerge/>
            <w:tcBorders>
              <w:top w:val="single" w:sz="4" w:space="0" w:color="000000"/>
              <w:left w:val="single" w:sz="4" w:space="0" w:color="000000"/>
              <w:bottom w:val="single" w:sz="4" w:space="0" w:color="000000"/>
              <w:right w:val="single" w:sz="4" w:space="0" w:color="000000"/>
            </w:tcBorders>
            <w:shd w:val="clear" w:color="auto" w:fill="D9D9D9"/>
          </w:tcPr>
          <w:p w14:paraId="652D07F3" w14:textId="77777777" w:rsidR="00F46D68" w:rsidRPr="00C40E33" w:rsidRDefault="00F46D68" w:rsidP="008B1577">
            <w:pPr>
              <w:jc w:val="center"/>
              <w:rPr>
                <w:rFonts w:ascii="Calibri" w:hAnsi="Calibri" w:cs="Calibri"/>
                <w:color w:val="auto"/>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B96D8EF" w14:textId="77777777" w:rsidR="00F46D68" w:rsidRPr="00C40E33" w:rsidRDefault="00F46D68" w:rsidP="008B1577">
            <w:pPr>
              <w:jc w:val="center"/>
              <w:rPr>
                <w:rFonts w:ascii="Calibri" w:hAnsi="Calibri" w:cs="Calibri"/>
                <w:color w:val="auto"/>
              </w:rPr>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50D12A1" w14:textId="77777777" w:rsidR="00F46D68" w:rsidRPr="00C40E33" w:rsidRDefault="0082701C" w:rsidP="008B1577">
            <w:pPr>
              <w:jc w:val="center"/>
              <w:rPr>
                <w:rFonts w:ascii="Calibri" w:hAnsi="Calibri" w:cs="Calibri"/>
                <w:color w:val="auto"/>
              </w:rPr>
            </w:pPr>
            <w:r w:rsidRPr="00C40E33">
              <w:rPr>
                <w:rFonts w:ascii="Calibri" w:hAnsi="Calibri" w:cs="Calibri"/>
                <w:color w:val="auto"/>
              </w:rPr>
              <w:t>X</w:t>
            </w:r>
          </w:p>
        </w:tc>
        <w:tc>
          <w:tcPr>
            <w:tcW w:w="13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190811B" w14:textId="77777777" w:rsidR="00F46D68" w:rsidRPr="00C40E33" w:rsidRDefault="00F46D68" w:rsidP="008B1577">
            <w:pPr>
              <w:pStyle w:val="Body"/>
              <w:jc w:val="center"/>
              <w:rPr>
                <w:rFonts w:ascii="Calibri" w:hAnsi="Calibri" w:cs="Calibri"/>
                <w:color w:val="auto"/>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FB5C1C0" w14:textId="77777777" w:rsidR="00F46D68" w:rsidRPr="00C40E33" w:rsidRDefault="00F46D68" w:rsidP="008B1577">
            <w:pPr>
              <w:jc w:val="center"/>
              <w:rPr>
                <w:rFonts w:ascii="Calibri" w:hAnsi="Calibri" w:cs="Calibri"/>
                <w:color w:val="auto"/>
              </w:rPr>
            </w:pP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AD6AD87" w14:textId="77777777" w:rsidR="00F46D68" w:rsidRPr="00C40E33" w:rsidRDefault="00F46D68" w:rsidP="00976EDF">
            <w:pPr>
              <w:jc w:val="both"/>
              <w:rPr>
                <w:rFonts w:ascii="Calibri" w:hAnsi="Calibri" w:cs="Calibri"/>
                <w:color w:val="auto"/>
              </w:rPr>
            </w:pPr>
          </w:p>
        </w:tc>
      </w:tr>
      <w:tr w:rsidR="00F46D68" w:rsidRPr="00C40E33" w14:paraId="294B38CF" w14:textId="77777777" w:rsidTr="00F408EB">
        <w:trPr>
          <w:trHeight w:val="20"/>
        </w:trPr>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409F67C" w14:textId="77777777" w:rsidR="00F46D68" w:rsidRPr="00C40E33" w:rsidRDefault="00F46D68" w:rsidP="008B1577">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Description of the results</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D41C9AB" w14:textId="77777777" w:rsidR="00F46D68" w:rsidRPr="00C40E33" w:rsidRDefault="00F46D68" w:rsidP="00976EDF">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r w:rsidRPr="00C40E33">
              <w:rPr>
                <w:rStyle w:val="Hyperlink3"/>
                <w:color w:val="auto"/>
                <w:u w:val="none"/>
              </w:rPr>
              <w:t xml:space="preserve">During the reporting period the following activities were implemented resulting in the following outputs: Concept for a new policy on government fees; Comprehensive review of the existing legislation on government fees in Bulgaria; Methodology for analyzing the fees; Legal, financial and economic analysis of the fees, Analyses of good practices in 7 European countries; Impact assessment for the State Fees Concept; Draft Bill for a State Fees Act; Methodology for </w:t>
            </w:r>
            <w:r w:rsidRPr="00C40E33">
              <w:rPr>
                <w:rStyle w:val="Hyperlink3"/>
                <w:color w:val="auto"/>
                <w:u w:val="none"/>
              </w:rPr>
              <w:lastRenderedPageBreak/>
              <w:t xml:space="preserve">determining government fees on a cost-based principle; Special methodology for carrying out impact assessment for new or updated fees; Uniform tariff of government fees broken down by types of services. All the documents were published on the Public Consultations Portal strategy.bg and on the Conusltative Councils Portal </w:t>
            </w:r>
          </w:p>
          <w:p w14:paraId="7FE257B2" w14:textId="77777777" w:rsidR="00F46D68" w:rsidRPr="00C118F6" w:rsidRDefault="00B333D0" w:rsidP="00976EDF">
            <w:pPr>
              <w:pStyle w:val="Body"/>
              <w:widowControl/>
              <w:tabs>
                <w:tab w:val="left" w:pos="720"/>
                <w:tab w:val="left" w:pos="1440"/>
                <w:tab w:val="left" w:pos="2160"/>
                <w:tab w:val="left" w:pos="2880"/>
                <w:tab w:val="left" w:pos="3600"/>
                <w:tab w:val="left" w:pos="4320"/>
                <w:tab w:val="left" w:pos="5040"/>
              </w:tabs>
              <w:jc w:val="both"/>
              <w:rPr>
                <w:rFonts w:ascii="Calibri" w:eastAsia="Calibri" w:hAnsi="Calibri" w:cs="Calibri"/>
                <w:color w:val="auto"/>
                <w:u w:color="0000FF"/>
              </w:rPr>
            </w:pPr>
            <w:hyperlink r:id="rId19" w:history="1">
              <w:r w:rsidR="00F46D68" w:rsidRPr="00C40E33">
                <w:rPr>
                  <w:rStyle w:val="Hyperlink4"/>
                  <w:color w:val="auto"/>
                </w:rPr>
                <w:t>http://www.saveti.government.bg/</w:t>
              </w:r>
            </w:hyperlink>
            <w:r w:rsidR="00F46D68" w:rsidRPr="00C40E33">
              <w:rPr>
                <w:rStyle w:val="Hyperlink3"/>
                <w:color w:val="auto"/>
                <w:u w:val="none"/>
              </w:rPr>
              <w:t>.</w:t>
            </w:r>
          </w:p>
        </w:tc>
      </w:tr>
      <w:tr w:rsidR="00F46D68" w:rsidRPr="00C40E33" w14:paraId="5E66EDF6" w14:textId="77777777" w:rsidTr="00F408EB">
        <w:trPr>
          <w:trHeight w:val="20"/>
        </w:trPr>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5CF1B77" w14:textId="77777777" w:rsidR="00F46D68" w:rsidRPr="00C40E33" w:rsidRDefault="00F46D68" w:rsidP="008B1577">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lastRenderedPageBreak/>
              <w:t>End Date</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55D7BE6" w14:textId="77777777" w:rsidR="00F46D68" w:rsidRPr="00C40E33" w:rsidRDefault="00F46D68" w:rsidP="008B1577">
            <w:pPr>
              <w:pStyle w:val="Body"/>
              <w:widowControl/>
              <w:tabs>
                <w:tab w:val="left" w:pos="720"/>
                <w:tab w:val="left" w:pos="1440"/>
                <w:tab w:val="left" w:pos="2160"/>
                <w:tab w:val="left" w:pos="2880"/>
                <w:tab w:val="left" w:pos="3600"/>
                <w:tab w:val="left" w:pos="4320"/>
                <w:tab w:val="left" w:pos="5040"/>
              </w:tabs>
              <w:jc w:val="center"/>
              <w:rPr>
                <w:rFonts w:ascii="Calibri" w:hAnsi="Calibri" w:cs="Calibri"/>
                <w:color w:val="auto"/>
              </w:rPr>
            </w:pPr>
            <w:r w:rsidRPr="00C40E33">
              <w:rPr>
                <w:rStyle w:val="Hyperlink3"/>
                <w:color w:val="auto"/>
                <w:u w:val="none"/>
              </w:rPr>
              <w:t>2016</w:t>
            </w:r>
          </w:p>
        </w:tc>
      </w:tr>
      <w:tr w:rsidR="00F46D68" w:rsidRPr="00C40E33" w14:paraId="0A6913B2" w14:textId="77777777" w:rsidTr="00F408EB">
        <w:trPr>
          <w:trHeight w:val="20"/>
        </w:trPr>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DC3D42E" w14:textId="77777777" w:rsidR="00F46D68" w:rsidRPr="00C40E33" w:rsidRDefault="00F46D68" w:rsidP="008B1577">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Next Steps</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CAFAC12" w14:textId="77777777" w:rsidR="00F46D68" w:rsidRPr="00C40E33" w:rsidRDefault="00F46D68" w:rsidP="00C118F6">
            <w:pPr>
              <w:pStyle w:val="Body"/>
              <w:widowControl/>
              <w:tabs>
                <w:tab w:val="left" w:pos="720"/>
                <w:tab w:val="left" w:pos="1440"/>
                <w:tab w:val="left" w:pos="2160"/>
                <w:tab w:val="left" w:pos="2880"/>
                <w:tab w:val="left" w:pos="3600"/>
                <w:tab w:val="left" w:pos="4320"/>
                <w:tab w:val="left" w:pos="5040"/>
              </w:tabs>
              <w:jc w:val="both"/>
              <w:rPr>
                <w:rFonts w:ascii="Calibri" w:hAnsi="Calibri" w:cs="Calibri"/>
                <w:color w:val="auto"/>
              </w:rPr>
            </w:pPr>
            <w:r w:rsidRPr="00C40E33">
              <w:rPr>
                <w:rStyle w:val="Hyperlink3"/>
                <w:color w:val="auto"/>
                <w:u w:val="none"/>
              </w:rPr>
              <w:t xml:space="preserve">Draft Bill </w:t>
            </w:r>
            <w:r w:rsidR="00C118F6">
              <w:rPr>
                <w:rStyle w:val="Hyperlink3"/>
                <w:color w:val="auto"/>
                <w:u w:val="none"/>
              </w:rPr>
              <w:t xml:space="preserve">is about to </w:t>
            </w:r>
            <w:r w:rsidRPr="00C40E33">
              <w:rPr>
                <w:rStyle w:val="Hyperlink3"/>
                <w:color w:val="auto"/>
                <w:u w:val="none"/>
              </w:rPr>
              <w:t xml:space="preserve">be submitted for approval by the Council of Ministers and filed with Parliament.  </w:t>
            </w:r>
          </w:p>
        </w:tc>
      </w:tr>
      <w:tr w:rsidR="00F46D68" w:rsidRPr="00C40E33" w14:paraId="3E633386" w14:textId="77777777" w:rsidTr="00F408EB">
        <w:trPr>
          <w:trHeight w:val="20"/>
        </w:trPr>
        <w:tc>
          <w:tcPr>
            <w:tcW w:w="10206" w:type="dxa"/>
            <w:gridSpan w:val="7"/>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C254F61" w14:textId="77777777" w:rsidR="00F46D68" w:rsidRPr="00C40E33" w:rsidRDefault="00F46D68" w:rsidP="008B1577">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Additional information</w:t>
            </w:r>
          </w:p>
        </w:tc>
      </w:tr>
      <w:tr w:rsidR="00F46D68" w:rsidRPr="00C40E33" w14:paraId="1FF2359C" w14:textId="77777777" w:rsidTr="00F408EB">
        <w:trPr>
          <w:trHeight w:val="20"/>
        </w:trPr>
        <w:tc>
          <w:tcPr>
            <w:tcW w:w="10206" w:type="dxa"/>
            <w:gridSpan w:val="7"/>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EBC7C1C" w14:textId="77777777" w:rsidR="00F46D68" w:rsidRPr="00C40E33" w:rsidRDefault="00C118F6" w:rsidP="00C118F6">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both"/>
              <w:rPr>
                <w:color w:val="auto"/>
              </w:rPr>
            </w:pPr>
            <w:r>
              <w:rPr>
                <w:rStyle w:val="Hyperlink3"/>
                <w:color w:val="auto"/>
                <w:u w:val="none"/>
              </w:rPr>
              <w:t>T</w:t>
            </w:r>
            <w:r w:rsidR="00F46D68" w:rsidRPr="00C40E33">
              <w:rPr>
                <w:rStyle w:val="Hyperlink3"/>
                <w:color w:val="auto"/>
                <w:u w:val="none"/>
              </w:rPr>
              <w:t xml:space="preserve">he risk </w:t>
            </w:r>
            <w:r>
              <w:rPr>
                <w:rStyle w:val="Hyperlink3"/>
                <w:color w:val="auto"/>
                <w:u w:val="none"/>
              </w:rPr>
              <w:t>for implementation of the commitment is related to occurring a delay of adoption of the bill by the government and parliant.</w:t>
            </w:r>
          </w:p>
        </w:tc>
      </w:tr>
    </w:tbl>
    <w:p w14:paraId="29FF69D4" w14:textId="77777777" w:rsidR="00F46D68" w:rsidRPr="00C40E33" w:rsidRDefault="00F46D68" w:rsidP="00F46D68"/>
    <w:p w14:paraId="468BC0C8" w14:textId="77777777" w:rsidR="006C1098" w:rsidRPr="00C40E33" w:rsidRDefault="00386852" w:rsidP="00C40DD1">
      <w:pPr>
        <w:pStyle w:val="Heading1"/>
        <w:rPr>
          <w:lang w:val="en-US"/>
        </w:rPr>
      </w:pPr>
      <w:bookmarkStart w:id="19" w:name="_Toc482893925"/>
      <w:r w:rsidRPr="00C40E33">
        <w:rPr>
          <w:lang w:val="en-US"/>
        </w:rPr>
        <w:t>Commitment</w:t>
      </w:r>
      <w:r w:rsidR="00381CE4" w:rsidRPr="00C40E33">
        <w:rPr>
          <w:lang w:val="en-US"/>
        </w:rPr>
        <w:t xml:space="preserve"> 7:</w:t>
      </w:r>
      <w:r w:rsidRPr="00C40E33">
        <w:rPr>
          <w:lang w:val="en-US"/>
        </w:rPr>
        <w:t xml:space="preserve"> Open </w:t>
      </w:r>
      <w:r w:rsidR="0020508F">
        <w:rPr>
          <w:lang w:val="en-US"/>
        </w:rPr>
        <w:t>data usability</w:t>
      </w:r>
      <w:bookmarkEnd w:id="19"/>
    </w:p>
    <w:p w14:paraId="7A6F9F88" w14:textId="77777777" w:rsidR="00F46D68" w:rsidRPr="00C40E33" w:rsidRDefault="00F46D68" w:rsidP="00F46D68">
      <w:pPr>
        <w:pStyle w:val="Body"/>
        <w:rPr>
          <w:rStyle w:val="None"/>
          <w:rFonts w:ascii="Arial" w:eastAsia="Arial" w:hAnsi="Arial" w:cs="Arial"/>
          <w:b/>
          <w:bCs/>
          <w:smallCaps/>
          <w:shd w:val="clear" w:color="auto" w:fill="999999"/>
        </w:rPr>
      </w:pPr>
    </w:p>
    <w:tbl>
      <w:tblPr>
        <w:tblW w:w="1020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28"/>
        <w:gridCol w:w="1706"/>
        <w:gridCol w:w="1359"/>
        <w:gridCol w:w="1540"/>
        <w:gridCol w:w="1489"/>
        <w:gridCol w:w="1559"/>
        <w:gridCol w:w="325"/>
      </w:tblGrid>
      <w:tr w:rsidR="00F46D68" w:rsidRPr="00C40E33" w14:paraId="12334E91" w14:textId="77777777" w:rsidTr="00F408EB">
        <w:tc>
          <w:tcPr>
            <w:tcW w:w="10206" w:type="dxa"/>
            <w:gridSpan w:val="7"/>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27480D4F" w14:textId="77777777" w:rsidR="00F46D68" w:rsidRPr="00C40E33" w:rsidRDefault="00F46D68" w:rsidP="002236C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pPr>
            <w:r w:rsidRPr="00C40E33">
              <w:rPr>
                <w:rStyle w:val="None"/>
                <w:rFonts w:ascii="Arial" w:hAnsi="Arial"/>
                <w:color w:val="FFFFFF"/>
              </w:rPr>
              <w:t>Commitment Completion Template</w:t>
            </w:r>
          </w:p>
        </w:tc>
      </w:tr>
      <w:tr w:rsidR="00F46D68" w:rsidRPr="00C40E33" w14:paraId="06AE3F7D" w14:textId="77777777" w:rsidTr="00F408EB">
        <w:tc>
          <w:tcPr>
            <w:tcW w:w="10206" w:type="dxa"/>
            <w:gridSpan w:val="7"/>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559D35C" w14:textId="77777777" w:rsidR="00F46D68" w:rsidRPr="00C40E33" w:rsidRDefault="00F46D68" w:rsidP="000F73F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Style w:val="None"/>
                <w:rFonts w:ascii="Arial" w:eastAsia="Arial" w:hAnsi="Arial" w:cs="Arial"/>
                <w:b/>
                <w:bCs/>
                <w:color w:val="auto"/>
              </w:rPr>
            </w:pPr>
            <w:r w:rsidRPr="00C40E33">
              <w:rPr>
                <w:rStyle w:val="None"/>
                <w:rFonts w:ascii="Arial" w:hAnsi="Arial"/>
                <w:b/>
                <w:bCs/>
                <w:color w:val="auto"/>
              </w:rPr>
              <w:t>Commitment  No 4.4</w:t>
            </w:r>
          </w:p>
          <w:p w14:paraId="720E6395" w14:textId="77777777" w:rsidR="00F46D68" w:rsidRPr="00C40E33" w:rsidRDefault="00F46D68" w:rsidP="000F73F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Style w:val="None"/>
                <w:rFonts w:ascii="Arial" w:eastAsia="Arial" w:hAnsi="Arial" w:cs="Arial"/>
                <w:b/>
                <w:bCs/>
                <w:color w:val="auto"/>
              </w:rPr>
            </w:pPr>
            <w:r w:rsidRPr="00C40E33">
              <w:rPr>
                <w:rStyle w:val="None"/>
                <w:rFonts w:ascii="Arial" w:hAnsi="Arial"/>
                <w:b/>
                <w:bCs/>
                <w:color w:val="auto"/>
              </w:rPr>
              <w:t>OPEN ADMINISTRATION</w:t>
            </w:r>
          </w:p>
          <w:p w14:paraId="2D0F524D" w14:textId="77777777" w:rsidR="00F46D68" w:rsidRPr="00C40E33" w:rsidRDefault="00F46D68" w:rsidP="00976EDF">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both"/>
              <w:rPr>
                <w:rStyle w:val="Hyperlink3"/>
                <w:color w:val="auto"/>
                <w:u w:val="none"/>
              </w:rPr>
            </w:pPr>
            <w:r w:rsidRPr="00C40E33">
              <w:rPr>
                <w:rStyle w:val="Hyperlink3"/>
                <w:color w:val="auto"/>
                <w:u w:val="none"/>
              </w:rPr>
              <w:t>Measure 1. Amendments to the Access to Public Information Act</w:t>
            </w:r>
          </w:p>
          <w:p w14:paraId="3FD52186" w14:textId="77777777" w:rsidR="00F46D68" w:rsidRPr="00C40E33" w:rsidRDefault="00F46D68" w:rsidP="00976EDF">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both"/>
              <w:rPr>
                <w:rStyle w:val="Hyperlink3"/>
                <w:color w:val="auto"/>
                <w:u w:val="none"/>
              </w:rPr>
            </w:pPr>
            <w:r w:rsidRPr="00C40E33">
              <w:rPr>
                <w:rStyle w:val="Hyperlink3"/>
                <w:color w:val="auto"/>
                <w:u w:val="none"/>
              </w:rPr>
              <w:t>Measure 2. Drafting technical guidelines for releasing public information in open format</w:t>
            </w:r>
          </w:p>
          <w:p w14:paraId="6E73EB71" w14:textId="77777777" w:rsidR="00F46D68" w:rsidRPr="00C40E33" w:rsidRDefault="00F46D68" w:rsidP="00976EDF">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both"/>
              <w:rPr>
                <w:rStyle w:val="Hyperlink3"/>
                <w:color w:val="auto"/>
                <w:u w:val="none"/>
              </w:rPr>
            </w:pPr>
            <w:r w:rsidRPr="00C40E33">
              <w:rPr>
                <w:rStyle w:val="Hyperlink3"/>
                <w:color w:val="auto"/>
                <w:u w:val="none"/>
              </w:rPr>
              <w:t>Measure 3. Prioritization of the datasets to be open</w:t>
            </w:r>
          </w:p>
          <w:p w14:paraId="701C3F1D" w14:textId="77777777" w:rsidR="00F46D68" w:rsidRPr="00C40E33" w:rsidRDefault="00F46D68" w:rsidP="00976EDF">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both"/>
              <w:rPr>
                <w:color w:val="auto"/>
              </w:rPr>
            </w:pPr>
            <w:r w:rsidRPr="00C40E33">
              <w:rPr>
                <w:rStyle w:val="Hyperlink3"/>
                <w:color w:val="auto"/>
                <w:u w:val="none"/>
              </w:rPr>
              <w:t xml:space="preserve">Measure 4. Starting a procedure for accession the Convention on Access to Official Documents of the Council of Europe </w:t>
            </w:r>
          </w:p>
        </w:tc>
      </w:tr>
      <w:tr w:rsidR="00F46D68" w:rsidRPr="00C40E33" w14:paraId="42352252" w14:textId="77777777" w:rsidTr="00F408EB">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5C64CF0" w14:textId="77777777" w:rsidR="00F46D68" w:rsidRPr="00C40E33" w:rsidRDefault="00F46D68" w:rsidP="000F73F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Lead implementing agency</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3828BAD" w14:textId="77777777" w:rsidR="00F46D68" w:rsidRPr="00C40E33" w:rsidRDefault="00F46D68" w:rsidP="000F73FD">
            <w:pPr>
              <w:pStyle w:val="Body"/>
              <w:widowControl/>
              <w:tabs>
                <w:tab w:val="left" w:pos="720"/>
                <w:tab w:val="left" w:pos="1440"/>
                <w:tab w:val="left" w:pos="2160"/>
                <w:tab w:val="left" w:pos="2880"/>
                <w:tab w:val="left" w:pos="3600"/>
                <w:tab w:val="left" w:pos="4320"/>
                <w:tab w:val="left" w:pos="5040"/>
              </w:tabs>
              <w:jc w:val="center"/>
              <w:rPr>
                <w:rFonts w:ascii="Calibri" w:hAnsi="Calibri" w:cs="Calibri"/>
                <w:color w:val="auto"/>
              </w:rPr>
            </w:pPr>
            <w:r w:rsidRPr="00C40E33">
              <w:rPr>
                <w:rStyle w:val="Hyperlink3"/>
                <w:color w:val="auto"/>
                <w:u w:val="none"/>
              </w:rPr>
              <w:t>Council of Ministers</w:t>
            </w:r>
            <w:r w:rsidR="000F73FD">
              <w:rPr>
                <w:rStyle w:val="Hyperlink3"/>
                <w:color w:val="auto"/>
                <w:u w:val="none"/>
              </w:rPr>
              <w:t xml:space="preserve"> Administration</w:t>
            </w:r>
          </w:p>
        </w:tc>
      </w:tr>
      <w:tr w:rsidR="00F46D68" w:rsidRPr="00C40E33" w14:paraId="724EED37" w14:textId="77777777" w:rsidTr="00F408EB">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B727FA8" w14:textId="77777777" w:rsidR="00F46D68" w:rsidRPr="00C40E33" w:rsidRDefault="00F46D68" w:rsidP="000F73F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Style w:val="Hyperlink3"/>
                <w:color w:val="auto"/>
                <w:u w:val="none"/>
              </w:rPr>
            </w:pPr>
            <w:r w:rsidRPr="00C40E33">
              <w:rPr>
                <w:rStyle w:val="Hyperlink3"/>
                <w:color w:val="auto"/>
                <w:u w:val="none"/>
              </w:rPr>
              <w:t>Name of responsible person</w:t>
            </w:r>
          </w:p>
          <w:p w14:paraId="4297F7AB" w14:textId="77777777" w:rsidR="00F46D68" w:rsidRPr="00C40E33" w:rsidRDefault="00F46D68" w:rsidP="000F73F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from implementing agency</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B053855" w14:textId="77777777" w:rsidR="00F46D68" w:rsidRPr="00C40E33" w:rsidRDefault="00AB0B1B" w:rsidP="000F73FD">
            <w:pPr>
              <w:pStyle w:val="Body"/>
              <w:widowControl/>
              <w:tabs>
                <w:tab w:val="left" w:pos="720"/>
                <w:tab w:val="left" w:pos="1440"/>
                <w:tab w:val="left" w:pos="2160"/>
                <w:tab w:val="left" w:pos="2880"/>
                <w:tab w:val="left" w:pos="3600"/>
                <w:tab w:val="left" w:pos="4320"/>
                <w:tab w:val="left" w:pos="5040"/>
              </w:tabs>
              <w:jc w:val="center"/>
              <w:rPr>
                <w:rFonts w:ascii="Calibri" w:hAnsi="Calibri" w:cs="Calibri"/>
                <w:color w:val="auto"/>
              </w:rPr>
            </w:pPr>
            <w:r w:rsidRPr="00C40E33">
              <w:rPr>
                <w:rStyle w:val="Hyperlink3"/>
                <w:color w:val="auto"/>
                <w:u w:val="none"/>
              </w:rPr>
              <w:t>Nusha Ivanova</w:t>
            </w:r>
          </w:p>
        </w:tc>
      </w:tr>
      <w:tr w:rsidR="00F46D68" w:rsidRPr="00C40E33" w14:paraId="5BEF20E1" w14:textId="77777777" w:rsidTr="00F408EB">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8EF5D1A" w14:textId="77777777" w:rsidR="00F46D68" w:rsidRPr="00C40E33" w:rsidRDefault="00F46D68" w:rsidP="000F73F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Title, Department</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1D38DAD" w14:textId="77777777" w:rsidR="00F46D68" w:rsidRPr="00C40E33" w:rsidRDefault="000F73FD" w:rsidP="000F73FD">
            <w:pPr>
              <w:pStyle w:val="Body"/>
              <w:widowControl/>
              <w:tabs>
                <w:tab w:val="left" w:pos="720"/>
                <w:tab w:val="left" w:pos="1440"/>
                <w:tab w:val="left" w:pos="2160"/>
                <w:tab w:val="left" w:pos="2880"/>
                <w:tab w:val="left" w:pos="3600"/>
                <w:tab w:val="left" w:pos="4320"/>
                <w:tab w:val="left" w:pos="5040"/>
              </w:tabs>
              <w:jc w:val="center"/>
              <w:rPr>
                <w:rFonts w:ascii="Calibri" w:hAnsi="Calibri" w:cs="Calibri"/>
                <w:color w:val="auto"/>
              </w:rPr>
            </w:pPr>
            <w:r>
              <w:rPr>
                <w:rFonts w:ascii="Calibri" w:hAnsi="Calibri" w:cs="Calibri"/>
                <w:color w:val="auto"/>
              </w:rPr>
              <w:t>chief expert in Regulatory Impact Assessment Unit, Modernization of Administration Directorate</w:t>
            </w:r>
          </w:p>
        </w:tc>
      </w:tr>
      <w:tr w:rsidR="00F46D68" w:rsidRPr="00C40E33" w14:paraId="694557CB" w14:textId="77777777" w:rsidTr="00F408EB">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FCD3B77" w14:textId="77777777" w:rsidR="00F46D68" w:rsidRPr="00C40E33" w:rsidRDefault="00F46D68" w:rsidP="000F73F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Email</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F6F3B5D" w14:textId="77777777" w:rsidR="00F46D68" w:rsidRPr="00C40E33" w:rsidRDefault="00AB0B1B" w:rsidP="000F73FD">
            <w:pPr>
              <w:pStyle w:val="Body"/>
              <w:widowControl/>
              <w:tabs>
                <w:tab w:val="left" w:pos="720"/>
                <w:tab w:val="left" w:pos="1440"/>
                <w:tab w:val="left" w:pos="2160"/>
                <w:tab w:val="left" w:pos="2880"/>
                <w:tab w:val="left" w:pos="3600"/>
                <w:tab w:val="left" w:pos="4320"/>
                <w:tab w:val="left" w:pos="5040"/>
              </w:tabs>
              <w:jc w:val="center"/>
              <w:rPr>
                <w:rFonts w:ascii="Calibri" w:hAnsi="Calibri" w:cs="Calibri"/>
                <w:color w:val="auto"/>
              </w:rPr>
            </w:pPr>
            <w:r w:rsidRPr="00C40E33">
              <w:rPr>
                <w:rFonts w:ascii="Calibri" w:hAnsi="Calibri" w:cs="Calibri"/>
                <w:color w:val="auto"/>
              </w:rPr>
              <w:t>n.ivanova@government.bg</w:t>
            </w:r>
          </w:p>
        </w:tc>
      </w:tr>
      <w:tr w:rsidR="00F46D68" w:rsidRPr="00C40E33" w14:paraId="6EED14F7" w14:textId="77777777" w:rsidTr="00F408EB">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445EE13" w14:textId="77777777" w:rsidR="00F46D68" w:rsidRPr="00C40E33" w:rsidRDefault="00F46D68" w:rsidP="000F73F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Phone</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9CB14E3" w14:textId="77777777" w:rsidR="00F46D68" w:rsidRPr="00C40E33" w:rsidRDefault="000F73FD" w:rsidP="000F73FD">
            <w:pPr>
              <w:pStyle w:val="Body"/>
              <w:widowControl/>
              <w:tabs>
                <w:tab w:val="left" w:pos="720"/>
                <w:tab w:val="left" w:pos="1440"/>
                <w:tab w:val="left" w:pos="2160"/>
                <w:tab w:val="left" w:pos="2880"/>
                <w:tab w:val="left" w:pos="3600"/>
                <w:tab w:val="left" w:pos="4320"/>
                <w:tab w:val="left" w:pos="5040"/>
              </w:tabs>
              <w:jc w:val="center"/>
              <w:rPr>
                <w:rFonts w:ascii="Calibri" w:hAnsi="Calibri" w:cs="Calibri"/>
                <w:color w:val="auto"/>
              </w:rPr>
            </w:pPr>
            <w:r>
              <w:rPr>
                <w:rStyle w:val="Hyperlink3"/>
                <w:color w:val="auto"/>
                <w:u w:val="none"/>
              </w:rPr>
              <w:t xml:space="preserve">+359 </w:t>
            </w:r>
            <w:r w:rsidR="00AB0B1B" w:rsidRPr="00C40E33">
              <w:rPr>
                <w:rStyle w:val="Hyperlink3"/>
                <w:color w:val="auto"/>
                <w:u w:val="none"/>
              </w:rPr>
              <w:t>2</w:t>
            </w:r>
            <w:r>
              <w:rPr>
                <w:rStyle w:val="Hyperlink3"/>
                <w:color w:val="auto"/>
                <w:u w:val="none"/>
              </w:rPr>
              <w:t xml:space="preserve"> </w:t>
            </w:r>
            <w:r w:rsidR="00AB0B1B" w:rsidRPr="00C40E33">
              <w:rPr>
                <w:rStyle w:val="Hyperlink3"/>
                <w:color w:val="auto"/>
                <w:u w:val="none"/>
              </w:rPr>
              <w:t>940 2445</w:t>
            </w:r>
          </w:p>
        </w:tc>
      </w:tr>
      <w:tr w:rsidR="00F46D68" w:rsidRPr="00C40E33" w14:paraId="41E9EE26" w14:textId="77777777" w:rsidTr="00F408EB">
        <w:tc>
          <w:tcPr>
            <w:tcW w:w="2228"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84A3308" w14:textId="77777777" w:rsidR="00F46D68" w:rsidRPr="00C40E33" w:rsidRDefault="00F46D68" w:rsidP="000F73FD">
            <w:pPr>
              <w:pStyle w:val="Body"/>
              <w:widowControl/>
              <w:jc w:val="center"/>
              <w:rPr>
                <w:rStyle w:val="Hyperlink3"/>
                <w:color w:val="auto"/>
                <w:u w:val="none"/>
              </w:rPr>
            </w:pPr>
            <w:r w:rsidRPr="00C40E33">
              <w:rPr>
                <w:rStyle w:val="Hyperlink3"/>
                <w:color w:val="auto"/>
                <w:u w:val="none"/>
              </w:rPr>
              <w:t>Other</w:t>
            </w:r>
          </w:p>
          <w:p w14:paraId="71947193" w14:textId="77777777" w:rsidR="00F46D68" w:rsidRPr="00C40E33" w:rsidRDefault="00F46D68" w:rsidP="000F73FD">
            <w:pPr>
              <w:pStyle w:val="Body"/>
              <w:widowControl/>
              <w:jc w:val="center"/>
              <w:rPr>
                <w:rStyle w:val="Hyperlink3"/>
                <w:color w:val="auto"/>
                <w:u w:val="none"/>
              </w:rPr>
            </w:pPr>
            <w:r w:rsidRPr="00C40E33">
              <w:rPr>
                <w:rStyle w:val="Hyperlink3"/>
                <w:color w:val="auto"/>
                <w:u w:val="none"/>
              </w:rPr>
              <w:t>actors</w:t>
            </w:r>
          </w:p>
          <w:p w14:paraId="66D61307" w14:textId="77777777" w:rsidR="00F46D68" w:rsidRPr="00C40E33" w:rsidRDefault="00F46D68" w:rsidP="000F73FD">
            <w:pPr>
              <w:pStyle w:val="Body"/>
              <w:widowControl/>
              <w:jc w:val="center"/>
              <w:rPr>
                <w:rFonts w:ascii="Calibri" w:hAnsi="Calibri" w:cs="Calibri"/>
                <w:color w:val="auto"/>
              </w:rPr>
            </w:pPr>
            <w:r w:rsidRPr="00C40E33">
              <w:rPr>
                <w:rStyle w:val="Hyperlink3"/>
                <w:color w:val="auto"/>
                <w:u w:val="none"/>
              </w:rPr>
              <w:t>involved</w:t>
            </w:r>
          </w:p>
        </w:tc>
        <w:tc>
          <w:tcPr>
            <w:tcW w:w="17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DA4F2D9" w14:textId="77777777" w:rsidR="00F46D68" w:rsidRPr="00C40E33" w:rsidRDefault="00F46D68" w:rsidP="000F73FD">
            <w:pPr>
              <w:pStyle w:val="Body"/>
              <w:widowControl/>
              <w:jc w:val="center"/>
              <w:rPr>
                <w:rFonts w:ascii="Calibri" w:hAnsi="Calibri" w:cs="Calibri"/>
                <w:color w:val="auto"/>
              </w:rPr>
            </w:pPr>
            <w:r w:rsidRPr="00C40E33">
              <w:rPr>
                <w:rStyle w:val="Hyperlink3"/>
                <w:color w:val="auto"/>
                <w:u w:val="none"/>
              </w:rPr>
              <w:t>Government</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C05399B" w14:textId="77777777" w:rsidR="00F46D68" w:rsidRPr="00C40E33" w:rsidRDefault="00F46D68" w:rsidP="000F73FD">
            <w:pPr>
              <w:pStyle w:val="Body"/>
              <w:widowControl/>
              <w:numPr>
                <w:ilvl w:val="0"/>
                <w:numId w:val="33"/>
              </w:numPr>
              <w:tabs>
                <w:tab w:val="left" w:pos="720"/>
              </w:tabs>
              <w:jc w:val="both"/>
              <w:rPr>
                <w:rFonts w:ascii="Calibri" w:hAnsi="Calibri" w:cs="Calibri"/>
                <w:color w:val="auto"/>
              </w:rPr>
            </w:pPr>
            <w:r w:rsidRPr="00C40E33">
              <w:rPr>
                <w:rStyle w:val="Hyperlink3"/>
                <w:color w:val="auto"/>
                <w:u w:val="none"/>
              </w:rPr>
              <w:t>Council of Ministers</w:t>
            </w:r>
            <w:r w:rsidR="000F73FD">
              <w:rPr>
                <w:rStyle w:val="Hyperlink3"/>
                <w:color w:val="auto"/>
                <w:u w:val="none"/>
              </w:rPr>
              <w:t xml:space="preserve"> Administration</w:t>
            </w:r>
          </w:p>
          <w:p w14:paraId="6F7FFA26" w14:textId="77777777" w:rsidR="000F73FD" w:rsidRDefault="00F46D68" w:rsidP="000F73FD">
            <w:pPr>
              <w:pStyle w:val="Body"/>
              <w:widowControl/>
              <w:numPr>
                <w:ilvl w:val="0"/>
                <w:numId w:val="33"/>
              </w:numPr>
              <w:tabs>
                <w:tab w:val="left" w:pos="720"/>
              </w:tabs>
              <w:jc w:val="both"/>
              <w:rPr>
                <w:rFonts w:ascii="Calibri" w:hAnsi="Calibri" w:cs="Calibri"/>
                <w:color w:val="auto"/>
              </w:rPr>
            </w:pPr>
            <w:r w:rsidRPr="00C40E33">
              <w:rPr>
                <w:rStyle w:val="Hyperlink3"/>
                <w:color w:val="auto"/>
                <w:u w:val="none"/>
              </w:rPr>
              <w:t>Ministry of Transport, Information Technologies and Communications</w:t>
            </w:r>
          </w:p>
          <w:p w14:paraId="1BAC73FA" w14:textId="77777777" w:rsidR="00F46D68" w:rsidRPr="000F73FD" w:rsidRDefault="00F46D68" w:rsidP="000F73FD">
            <w:pPr>
              <w:pStyle w:val="Body"/>
              <w:widowControl/>
              <w:numPr>
                <w:ilvl w:val="0"/>
                <w:numId w:val="33"/>
              </w:numPr>
              <w:tabs>
                <w:tab w:val="left" w:pos="720"/>
              </w:tabs>
              <w:jc w:val="both"/>
              <w:rPr>
                <w:rFonts w:ascii="Calibri" w:hAnsi="Calibri" w:cs="Calibri"/>
                <w:color w:val="auto"/>
              </w:rPr>
            </w:pPr>
            <w:r w:rsidRPr="000F73FD">
              <w:rPr>
                <w:rStyle w:val="Hyperlink3"/>
                <w:color w:val="auto"/>
                <w:u w:val="none"/>
              </w:rPr>
              <w:lastRenderedPageBreak/>
              <w:t xml:space="preserve">all other administrations </w:t>
            </w:r>
          </w:p>
        </w:tc>
      </w:tr>
      <w:tr w:rsidR="00F46D68" w:rsidRPr="00C40E33" w14:paraId="0B7BCA4F" w14:textId="77777777" w:rsidTr="00F408EB">
        <w:tc>
          <w:tcPr>
            <w:tcW w:w="2228" w:type="dxa"/>
            <w:vMerge/>
            <w:tcBorders>
              <w:top w:val="single" w:sz="4" w:space="0" w:color="000000"/>
              <w:left w:val="single" w:sz="4" w:space="0" w:color="000000"/>
              <w:bottom w:val="single" w:sz="4" w:space="0" w:color="000000"/>
              <w:right w:val="single" w:sz="4" w:space="0" w:color="000000"/>
            </w:tcBorders>
            <w:shd w:val="clear" w:color="auto" w:fill="D9D9D9"/>
          </w:tcPr>
          <w:p w14:paraId="466207B6" w14:textId="77777777" w:rsidR="00F46D68" w:rsidRPr="00C40E33" w:rsidRDefault="00F46D68" w:rsidP="000F73FD">
            <w:pPr>
              <w:jc w:val="center"/>
              <w:rPr>
                <w:rFonts w:ascii="Calibri" w:hAnsi="Calibri" w:cs="Calibri"/>
                <w:color w:val="auto"/>
              </w:rPr>
            </w:pPr>
          </w:p>
        </w:tc>
        <w:tc>
          <w:tcPr>
            <w:tcW w:w="170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9CEBE23" w14:textId="77777777" w:rsidR="00F46D68" w:rsidRPr="00C40E33" w:rsidRDefault="00F46D68" w:rsidP="000F73FD">
            <w:pPr>
              <w:pStyle w:val="Body"/>
              <w:widowControl/>
              <w:jc w:val="center"/>
              <w:rPr>
                <w:rStyle w:val="Hyperlink3"/>
                <w:color w:val="auto"/>
                <w:u w:val="none"/>
              </w:rPr>
            </w:pPr>
            <w:r w:rsidRPr="00C40E33">
              <w:rPr>
                <w:rStyle w:val="Hyperlink3"/>
                <w:color w:val="auto"/>
                <w:u w:val="none"/>
              </w:rPr>
              <w:t>CSOs, private</w:t>
            </w:r>
          </w:p>
          <w:p w14:paraId="4B612991" w14:textId="77777777" w:rsidR="00F46D68" w:rsidRPr="00C40E33" w:rsidRDefault="00F46D68" w:rsidP="000F73FD">
            <w:pPr>
              <w:pStyle w:val="Body"/>
              <w:widowControl/>
              <w:jc w:val="center"/>
              <w:rPr>
                <w:rStyle w:val="Hyperlink3"/>
                <w:color w:val="auto"/>
                <w:u w:val="none"/>
              </w:rPr>
            </w:pPr>
            <w:r w:rsidRPr="00C40E33">
              <w:rPr>
                <w:rStyle w:val="Hyperlink3"/>
                <w:color w:val="auto"/>
                <w:u w:val="none"/>
              </w:rPr>
              <w:t>sector, working</w:t>
            </w:r>
          </w:p>
          <w:p w14:paraId="69848C3F" w14:textId="77777777" w:rsidR="00F46D68" w:rsidRPr="00C40E33" w:rsidRDefault="00F46D68" w:rsidP="000F73FD">
            <w:pPr>
              <w:pStyle w:val="Body"/>
              <w:widowControl/>
              <w:jc w:val="center"/>
              <w:rPr>
                <w:rStyle w:val="Hyperlink3"/>
                <w:color w:val="auto"/>
                <w:u w:val="none"/>
              </w:rPr>
            </w:pPr>
            <w:r w:rsidRPr="00C40E33">
              <w:rPr>
                <w:rStyle w:val="Hyperlink3"/>
                <w:color w:val="auto"/>
                <w:u w:val="none"/>
              </w:rPr>
              <w:t>groups,</w:t>
            </w:r>
          </w:p>
          <w:p w14:paraId="1D052E4C" w14:textId="77777777" w:rsidR="00F46D68" w:rsidRPr="00C40E33" w:rsidRDefault="00F46D68" w:rsidP="000F73FD">
            <w:pPr>
              <w:pStyle w:val="Body"/>
              <w:widowControl/>
              <w:jc w:val="center"/>
              <w:rPr>
                <w:rFonts w:ascii="Calibri" w:hAnsi="Calibri" w:cs="Calibri"/>
                <w:color w:val="auto"/>
              </w:rPr>
            </w:pPr>
            <w:r w:rsidRPr="00C40E33">
              <w:rPr>
                <w:rStyle w:val="Hyperlink3"/>
                <w:color w:val="auto"/>
                <w:u w:val="none"/>
              </w:rPr>
              <w:t>multilaterals</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ACDD22E" w14:textId="77777777" w:rsidR="00F46D68" w:rsidRPr="00C40E33" w:rsidRDefault="00F46D68" w:rsidP="00976EDF">
            <w:pPr>
              <w:pStyle w:val="Body"/>
              <w:widowControl/>
              <w:tabs>
                <w:tab w:val="left" w:pos="720"/>
                <w:tab w:val="left" w:pos="1440"/>
                <w:tab w:val="left" w:pos="2160"/>
                <w:tab w:val="left" w:pos="2880"/>
                <w:tab w:val="left" w:pos="3600"/>
                <w:tab w:val="left" w:pos="4320"/>
                <w:tab w:val="left" w:pos="5040"/>
              </w:tabs>
              <w:jc w:val="both"/>
              <w:rPr>
                <w:rFonts w:ascii="Calibri" w:hAnsi="Calibri" w:cs="Calibri"/>
                <w:color w:val="auto"/>
              </w:rPr>
            </w:pPr>
            <w:r w:rsidRPr="00C40E33">
              <w:rPr>
                <w:rStyle w:val="Hyperlink3"/>
                <w:color w:val="auto"/>
                <w:u w:val="none"/>
              </w:rPr>
              <w:t>Representatives of CSOs:</w:t>
            </w:r>
          </w:p>
          <w:p w14:paraId="75050DDE" w14:textId="77777777" w:rsidR="00F46D68" w:rsidRPr="000F73FD" w:rsidRDefault="00F46D68" w:rsidP="000F73FD">
            <w:pPr>
              <w:pStyle w:val="Body"/>
              <w:widowControl/>
              <w:numPr>
                <w:ilvl w:val="0"/>
                <w:numId w:val="33"/>
              </w:numPr>
              <w:tabs>
                <w:tab w:val="left" w:pos="720"/>
              </w:tabs>
              <w:jc w:val="both"/>
              <w:rPr>
                <w:rStyle w:val="Hyperlink3"/>
                <w:color w:val="auto"/>
                <w:u w:val="none"/>
              </w:rPr>
            </w:pPr>
            <w:r w:rsidRPr="00C40E33">
              <w:rPr>
                <w:rStyle w:val="Hyperlink3"/>
                <w:color w:val="auto"/>
                <w:u w:val="none"/>
              </w:rPr>
              <w:t>Access to Information Program</w:t>
            </w:r>
          </w:p>
          <w:p w14:paraId="5DF1F1DC" w14:textId="77777777" w:rsidR="00F46D68" w:rsidRPr="000F73FD" w:rsidRDefault="00F46D68" w:rsidP="000F73FD">
            <w:pPr>
              <w:pStyle w:val="Body"/>
              <w:widowControl/>
              <w:numPr>
                <w:ilvl w:val="0"/>
                <w:numId w:val="33"/>
              </w:numPr>
              <w:tabs>
                <w:tab w:val="left" w:pos="720"/>
              </w:tabs>
              <w:jc w:val="both"/>
              <w:rPr>
                <w:rStyle w:val="Hyperlink3"/>
                <w:color w:val="auto"/>
                <w:u w:val="none"/>
              </w:rPr>
            </w:pPr>
            <w:r w:rsidRPr="00C40E33">
              <w:rPr>
                <w:rStyle w:val="Hyperlink3"/>
                <w:color w:val="auto"/>
                <w:u w:val="none"/>
              </w:rPr>
              <w:t xml:space="preserve">Obshestvo.bg </w:t>
            </w:r>
          </w:p>
          <w:p w14:paraId="25D87AA3" w14:textId="77777777" w:rsidR="00F46D68" w:rsidRPr="000F73FD" w:rsidRDefault="00F46D68" w:rsidP="000F73FD">
            <w:pPr>
              <w:pStyle w:val="Body"/>
              <w:widowControl/>
              <w:numPr>
                <w:ilvl w:val="0"/>
                <w:numId w:val="33"/>
              </w:numPr>
              <w:tabs>
                <w:tab w:val="left" w:pos="720"/>
              </w:tabs>
              <w:jc w:val="both"/>
              <w:rPr>
                <w:rStyle w:val="Hyperlink3"/>
                <w:color w:val="auto"/>
                <w:u w:val="none"/>
              </w:rPr>
            </w:pPr>
            <w:r w:rsidRPr="00C40E33">
              <w:rPr>
                <w:rStyle w:val="Hyperlink3"/>
                <w:color w:val="auto"/>
                <w:u w:val="none"/>
              </w:rPr>
              <w:t>NGO Links</w:t>
            </w:r>
          </w:p>
          <w:p w14:paraId="7CE58066" w14:textId="77777777" w:rsidR="00F46D68" w:rsidRPr="00C40E33" w:rsidRDefault="00F46D68" w:rsidP="000F73FD">
            <w:pPr>
              <w:pStyle w:val="Body"/>
              <w:widowControl/>
              <w:numPr>
                <w:ilvl w:val="0"/>
                <w:numId w:val="33"/>
              </w:numPr>
              <w:tabs>
                <w:tab w:val="left" w:pos="720"/>
              </w:tabs>
              <w:jc w:val="both"/>
              <w:rPr>
                <w:rFonts w:ascii="Calibri" w:hAnsi="Calibri" w:cs="Calibri"/>
                <w:color w:val="auto"/>
              </w:rPr>
            </w:pPr>
            <w:r w:rsidRPr="00C40E33">
              <w:rPr>
                <w:rStyle w:val="Hyperlink3"/>
                <w:color w:val="auto"/>
                <w:u w:val="none"/>
              </w:rPr>
              <w:t xml:space="preserve">Institute for Development of the Public Environment </w:t>
            </w:r>
          </w:p>
        </w:tc>
      </w:tr>
      <w:tr w:rsidR="00F46D68" w:rsidRPr="00C40E33" w14:paraId="5AAC869E" w14:textId="77777777" w:rsidTr="00F408EB">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70CF8EA" w14:textId="77777777" w:rsidR="00F46D68" w:rsidRPr="00C40E33" w:rsidRDefault="00F46D68" w:rsidP="000F73F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Main Objective</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7B5F609" w14:textId="77777777" w:rsidR="00F46D68" w:rsidRPr="00C40E33" w:rsidRDefault="00F46D68" w:rsidP="00976EDF">
            <w:pPr>
              <w:pStyle w:val="Body"/>
              <w:widowControl/>
              <w:tabs>
                <w:tab w:val="left" w:pos="720"/>
                <w:tab w:val="left" w:pos="1440"/>
                <w:tab w:val="left" w:pos="2160"/>
                <w:tab w:val="left" w:pos="2880"/>
                <w:tab w:val="left" w:pos="3600"/>
                <w:tab w:val="left" w:pos="4320"/>
                <w:tab w:val="left" w:pos="5040"/>
              </w:tabs>
              <w:jc w:val="both"/>
              <w:rPr>
                <w:rFonts w:ascii="Calibri" w:hAnsi="Calibri" w:cs="Calibri"/>
                <w:color w:val="auto"/>
              </w:rPr>
            </w:pPr>
            <w:r w:rsidRPr="00C40E33">
              <w:rPr>
                <w:rStyle w:val="Hyperlink3"/>
                <w:color w:val="auto"/>
                <w:u w:val="none"/>
              </w:rPr>
              <w:t xml:space="preserve">Applying open data in the work of the public sector organizations. More effective dialog with the NGOs, businesses and media with a view of improving the processes relating to the access to and provision of public sector information. </w:t>
            </w:r>
          </w:p>
        </w:tc>
      </w:tr>
      <w:tr w:rsidR="00F46D68" w:rsidRPr="00C40E33" w14:paraId="084D2779" w14:textId="77777777" w:rsidTr="00F408EB">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7B542F3" w14:textId="77777777" w:rsidR="00F46D68" w:rsidRPr="00C40E33" w:rsidRDefault="00F46D68" w:rsidP="000F73F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Style w:val="Hyperlink3"/>
                <w:color w:val="auto"/>
                <w:u w:val="none"/>
              </w:rPr>
            </w:pPr>
            <w:r w:rsidRPr="00C40E33">
              <w:rPr>
                <w:rStyle w:val="Hyperlink3"/>
                <w:color w:val="auto"/>
                <w:u w:val="none"/>
              </w:rPr>
              <w:t>Brief Description of</w:t>
            </w:r>
          </w:p>
          <w:p w14:paraId="6FD63F2A" w14:textId="77777777" w:rsidR="00F46D68" w:rsidRPr="00C40E33" w:rsidRDefault="00F46D68" w:rsidP="000F73F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Style w:val="Hyperlink3"/>
                <w:color w:val="auto"/>
                <w:u w:val="none"/>
              </w:rPr>
            </w:pPr>
            <w:r w:rsidRPr="00C40E33">
              <w:rPr>
                <w:rStyle w:val="Hyperlink3"/>
                <w:color w:val="auto"/>
                <w:u w:val="none"/>
              </w:rPr>
              <w:t>Commitment</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94214C3" w14:textId="77777777" w:rsidR="00F46D68" w:rsidRPr="00C40E33" w:rsidRDefault="00F46D68" w:rsidP="00976EDF">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r w:rsidRPr="00C40E33">
              <w:rPr>
                <w:rStyle w:val="Hyperlink3"/>
                <w:color w:val="auto"/>
                <w:u w:val="none"/>
              </w:rPr>
              <w:t xml:space="preserve">1. Laying down legal provisions for open data and more specifically transposing Directive 2013/37/ЕС. </w:t>
            </w:r>
          </w:p>
          <w:p w14:paraId="472342E6" w14:textId="77777777" w:rsidR="00F46D68" w:rsidRPr="00C40E33" w:rsidRDefault="00F46D68" w:rsidP="00976EDF">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r w:rsidRPr="00C40E33">
              <w:rPr>
                <w:rStyle w:val="Hyperlink3"/>
                <w:color w:val="auto"/>
                <w:u w:val="none"/>
              </w:rPr>
              <w:t xml:space="preserve">2. Drafting of technical guidelines for releasing public information in open format. </w:t>
            </w:r>
          </w:p>
          <w:p w14:paraId="2ECA4507" w14:textId="77777777" w:rsidR="00F46D68" w:rsidRPr="00C40E33" w:rsidRDefault="00F46D68" w:rsidP="00976EDF">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r w:rsidRPr="00C40E33">
              <w:rPr>
                <w:rStyle w:val="Hyperlink3"/>
                <w:color w:val="auto"/>
                <w:u w:val="none"/>
              </w:rPr>
              <w:t>3. Prioritization of the datasets to be open (registers, reports, etc.) – report containing the prioritized list of datasets to be open;</w:t>
            </w:r>
          </w:p>
          <w:p w14:paraId="20C6DE5C" w14:textId="77777777" w:rsidR="00F46D68" w:rsidRPr="00C40E33" w:rsidRDefault="00F46D68" w:rsidP="00976EDF">
            <w:pPr>
              <w:pStyle w:val="Body"/>
              <w:widowControl/>
              <w:tabs>
                <w:tab w:val="left" w:pos="720"/>
                <w:tab w:val="left" w:pos="1440"/>
                <w:tab w:val="left" w:pos="2160"/>
                <w:tab w:val="left" w:pos="2880"/>
                <w:tab w:val="left" w:pos="3600"/>
                <w:tab w:val="left" w:pos="4320"/>
                <w:tab w:val="left" w:pos="5040"/>
              </w:tabs>
              <w:jc w:val="both"/>
              <w:rPr>
                <w:rFonts w:ascii="Calibri" w:hAnsi="Calibri" w:cs="Calibri"/>
                <w:color w:val="auto"/>
              </w:rPr>
            </w:pPr>
            <w:r w:rsidRPr="00C40E33">
              <w:rPr>
                <w:rStyle w:val="Hyperlink3"/>
                <w:color w:val="auto"/>
                <w:u w:val="none"/>
              </w:rPr>
              <w:t>4. Starting the procedure for Bulgaria’s accession to the Convention on Access to Official Documents of the Council of Europe.</w:t>
            </w:r>
          </w:p>
        </w:tc>
      </w:tr>
      <w:tr w:rsidR="00F46D68" w:rsidRPr="00C40E33" w14:paraId="01C53896" w14:textId="77777777" w:rsidTr="00F408EB">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2EFFB57" w14:textId="77777777" w:rsidR="00F46D68" w:rsidRPr="00C40E33" w:rsidRDefault="00F46D68" w:rsidP="000F73F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Relevance</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B89FCCB" w14:textId="77777777" w:rsidR="00F46D68" w:rsidRPr="00C40E33" w:rsidRDefault="00F46D68" w:rsidP="00976EDF">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r w:rsidRPr="00C40E33">
              <w:rPr>
                <w:rStyle w:val="Hyperlink3"/>
                <w:color w:val="auto"/>
                <w:u w:val="none"/>
              </w:rPr>
              <w:t>1. Improving the process for provision of public information by creating an environment and technical capability to release data in open, machine-readable format;</w:t>
            </w:r>
          </w:p>
          <w:p w14:paraId="17B3B677" w14:textId="77777777" w:rsidR="00F46D68" w:rsidRPr="00C40E33" w:rsidRDefault="00F46D68" w:rsidP="00976EDF">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r w:rsidRPr="00C40E33">
              <w:rPr>
                <w:rStyle w:val="Hyperlink3"/>
                <w:color w:val="auto"/>
                <w:u w:val="none"/>
              </w:rPr>
              <w:t>2. Standardizing publication by drafting technical guidelines for the release of public information, including an obligation for regular information updates;</w:t>
            </w:r>
          </w:p>
          <w:p w14:paraId="646BA7FA" w14:textId="77777777" w:rsidR="00F46D68" w:rsidRPr="00C40E33" w:rsidRDefault="00F46D68" w:rsidP="00976EDF">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r w:rsidRPr="00C40E33">
              <w:rPr>
                <w:rStyle w:val="Hyperlink3"/>
                <w:color w:val="auto"/>
                <w:u w:val="none"/>
              </w:rPr>
              <w:t xml:space="preserve">3. Amendments were submitted for approval in Parliament which improve the mechanisms for requesting public information. More specifically the APIA amendments provide for the establishment of an Access to Public Information Platform to be launched in June 2016. Every public institution shall publish the information requests, the responses and the information provided per each request on the Platform. </w:t>
            </w:r>
          </w:p>
          <w:p w14:paraId="11181D3B" w14:textId="77777777" w:rsidR="00F46D68" w:rsidRPr="00C40E33" w:rsidRDefault="00F46D68" w:rsidP="00976EDF">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r w:rsidRPr="00C40E33">
              <w:rPr>
                <w:rStyle w:val="Hyperlink3"/>
                <w:color w:val="auto"/>
                <w:u w:val="none"/>
              </w:rPr>
              <w:t>4. Improving citizen participation by carrying out surveys among citizens and businesses to determine priority datasets to be open and by creating a mechanism for online submission of requests for information via the Open Data Portal;</w:t>
            </w:r>
          </w:p>
          <w:p w14:paraId="65261A20" w14:textId="77777777" w:rsidR="00F46D68" w:rsidRPr="00C40E33" w:rsidRDefault="00F46D68" w:rsidP="00976EDF">
            <w:pPr>
              <w:pStyle w:val="Body"/>
              <w:widowControl/>
              <w:tabs>
                <w:tab w:val="left" w:pos="720"/>
                <w:tab w:val="left" w:pos="1440"/>
                <w:tab w:val="left" w:pos="2160"/>
                <w:tab w:val="left" w:pos="2880"/>
                <w:tab w:val="left" w:pos="3600"/>
                <w:tab w:val="left" w:pos="4320"/>
                <w:tab w:val="left" w:pos="5040"/>
              </w:tabs>
              <w:jc w:val="both"/>
              <w:rPr>
                <w:rFonts w:ascii="Calibri" w:hAnsi="Calibri" w:cs="Calibri"/>
                <w:color w:val="auto"/>
              </w:rPr>
            </w:pPr>
            <w:r w:rsidRPr="00C40E33">
              <w:rPr>
                <w:rStyle w:val="Hyperlink3"/>
                <w:color w:val="auto"/>
                <w:u w:val="none"/>
              </w:rPr>
              <w:t>5. Open format allows for easier processing of information and development of innovative applications, visualizations and software products.</w:t>
            </w:r>
          </w:p>
        </w:tc>
      </w:tr>
      <w:tr w:rsidR="00F46D68" w:rsidRPr="00C40E33" w14:paraId="6AD34D69" w14:textId="77777777" w:rsidTr="00F408EB">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61888BE" w14:textId="77777777" w:rsidR="00F46D68" w:rsidRPr="00C40E33" w:rsidRDefault="00F46D68" w:rsidP="000F73F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Ambition</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642A7FB" w14:textId="77777777" w:rsidR="00F46D68" w:rsidRPr="00C40E33" w:rsidRDefault="00F46D68" w:rsidP="00976EDF">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r w:rsidRPr="00C40E33">
              <w:rPr>
                <w:rStyle w:val="Hyperlink3"/>
                <w:color w:val="auto"/>
                <w:u w:val="none"/>
              </w:rPr>
              <w:t xml:space="preserve">Significant progress </w:t>
            </w:r>
            <w:r w:rsidR="00FC5E44">
              <w:rPr>
                <w:rStyle w:val="Hyperlink3"/>
                <w:color w:val="auto"/>
                <w:u w:val="none"/>
              </w:rPr>
              <w:t>is expected in:</w:t>
            </w:r>
          </w:p>
          <w:p w14:paraId="7633398A" w14:textId="77777777" w:rsidR="00F46D68" w:rsidRPr="00C40E33" w:rsidRDefault="00F46D68" w:rsidP="00976EDF">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r w:rsidRPr="00C40E33">
              <w:rPr>
                <w:rStyle w:val="Hyperlink3"/>
                <w:color w:val="auto"/>
                <w:u w:val="none"/>
              </w:rPr>
              <w:lastRenderedPageBreak/>
              <w:t>1. Establishing technical capabilities for reuse of public information</w:t>
            </w:r>
            <w:r w:rsidR="00FC5E44">
              <w:rPr>
                <w:rStyle w:val="Hyperlink3"/>
                <w:color w:val="auto"/>
                <w:u w:val="none"/>
              </w:rPr>
              <w:t xml:space="preserve"> and </w:t>
            </w:r>
            <w:r w:rsidRPr="00C40E33">
              <w:rPr>
                <w:rStyle w:val="Hyperlink3"/>
                <w:color w:val="auto"/>
                <w:u w:val="none"/>
              </w:rPr>
              <w:t>publication of wel</w:t>
            </w:r>
            <w:r w:rsidR="00FC5E44">
              <w:rPr>
                <w:rStyle w:val="Hyperlink3"/>
                <w:color w:val="auto"/>
                <w:u w:val="none"/>
              </w:rPr>
              <w:t>l-structured good-quality data;</w:t>
            </w:r>
          </w:p>
          <w:p w14:paraId="26334D4F" w14:textId="77777777" w:rsidR="00F46D68" w:rsidRPr="00C40E33" w:rsidRDefault="00F46D68" w:rsidP="00976EDF">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r w:rsidRPr="00C40E33">
              <w:rPr>
                <w:rStyle w:val="Hyperlink3"/>
                <w:color w:val="auto"/>
                <w:u w:val="none"/>
              </w:rPr>
              <w:t>2. Addressing the need to improve the data exchange processes and increase the awareness of both the administrative units and citizens about open data and the opportunities to request public data in open, machine-readable format with the related metadata meeting official open data standards.</w:t>
            </w:r>
          </w:p>
          <w:p w14:paraId="19299203" w14:textId="77777777" w:rsidR="00F46D68" w:rsidRPr="00C40E33" w:rsidRDefault="00F46D68" w:rsidP="00976EDF">
            <w:pPr>
              <w:pStyle w:val="Body"/>
              <w:widowControl/>
              <w:tabs>
                <w:tab w:val="left" w:pos="720"/>
                <w:tab w:val="left" w:pos="1440"/>
                <w:tab w:val="left" w:pos="2160"/>
                <w:tab w:val="left" w:pos="2880"/>
                <w:tab w:val="left" w:pos="3600"/>
                <w:tab w:val="left" w:pos="4320"/>
                <w:tab w:val="left" w:pos="5040"/>
              </w:tabs>
              <w:jc w:val="both"/>
              <w:rPr>
                <w:rFonts w:ascii="Calibri" w:hAnsi="Calibri" w:cs="Calibri"/>
                <w:color w:val="auto"/>
              </w:rPr>
            </w:pPr>
            <w:r w:rsidRPr="00C40E33">
              <w:rPr>
                <w:rStyle w:val="Hyperlink3"/>
                <w:color w:val="auto"/>
                <w:u w:val="none"/>
              </w:rPr>
              <w:t xml:space="preserve">3. Priority publishing of datasets that are of greatest public importance and orienting the prioritization towards the needs of citizens and businesses in order to improve the effectiveness and openness of government and generating considerable social and economic benefits. </w:t>
            </w:r>
          </w:p>
        </w:tc>
      </w:tr>
      <w:tr w:rsidR="00F46D68" w:rsidRPr="00C40E33" w14:paraId="75B93A99" w14:textId="77777777" w:rsidTr="00F408EB">
        <w:tc>
          <w:tcPr>
            <w:tcW w:w="3934"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74DAA8F" w14:textId="77777777" w:rsidR="00F46D68" w:rsidRPr="00C40E33" w:rsidRDefault="00F46D68" w:rsidP="000F73F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lastRenderedPageBreak/>
              <w:t>Completion Level</w:t>
            </w:r>
          </w:p>
        </w:tc>
        <w:tc>
          <w:tcPr>
            <w:tcW w:w="135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994FBB5" w14:textId="77777777" w:rsidR="00F46D68" w:rsidRPr="00C40E33" w:rsidRDefault="00F46D68" w:rsidP="00FC5E4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Not Started</w:t>
            </w:r>
          </w:p>
        </w:tc>
        <w:tc>
          <w:tcPr>
            <w:tcW w:w="154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388F45E" w14:textId="77777777" w:rsidR="00F46D68" w:rsidRPr="00C40E33" w:rsidRDefault="00F46D68" w:rsidP="00FC5E4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Limited</w:t>
            </w:r>
          </w:p>
        </w:tc>
        <w:tc>
          <w:tcPr>
            <w:tcW w:w="148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8139B08" w14:textId="77777777" w:rsidR="00F46D68" w:rsidRPr="00C40E33" w:rsidRDefault="00F46D68" w:rsidP="00FC5E4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Substantial</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32F566E" w14:textId="77777777" w:rsidR="00F46D68" w:rsidRPr="00C40E33" w:rsidRDefault="00F46D68" w:rsidP="00FC5E4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Completed</w:t>
            </w:r>
          </w:p>
        </w:tc>
        <w:tc>
          <w:tcPr>
            <w:tcW w:w="32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A13693E" w14:textId="77777777" w:rsidR="00F46D68" w:rsidRPr="00C40E33" w:rsidRDefault="00F46D68" w:rsidP="00FC5E44">
            <w:pPr>
              <w:jc w:val="center"/>
              <w:rPr>
                <w:rFonts w:ascii="Calibri" w:hAnsi="Calibri" w:cs="Calibri"/>
                <w:color w:val="auto"/>
              </w:rPr>
            </w:pPr>
          </w:p>
        </w:tc>
      </w:tr>
      <w:tr w:rsidR="00F46D68" w:rsidRPr="00C40E33" w14:paraId="489D1617" w14:textId="77777777" w:rsidTr="00F408EB">
        <w:tc>
          <w:tcPr>
            <w:tcW w:w="3934" w:type="dxa"/>
            <w:gridSpan w:val="2"/>
            <w:vMerge/>
            <w:tcBorders>
              <w:top w:val="single" w:sz="4" w:space="0" w:color="000000"/>
              <w:left w:val="single" w:sz="4" w:space="0" w:color="000000"/>
              <w:bottom w:val="single" w:sz="4" w:space="0" w:color="000000"/>
              <w:right w:val="single" w:sz="4" w:space="0" w:color="000000"/>
            </w:tcBorders>
            <w:shd w:val="clear" w:color="auto" w:fill="D9D9D9"/>
          </w:tcPr>
          <w:p w14:paraId="5E09FFEF" w14:textId="77777777" w:rsidR="00F46D68" w:rsidRPr="00C40E33" w:rsidRDefault="00F46D68" w:rsidP="00976EDF">
            <w:pPr>
              <w:jc w:val="both"/>
              <w:rPr>
                <w:rFonts w:ascii="Calibri" w:hAnsi="Calibri" w:cs="Calibri"/>
                <w:color w:val="auto"/>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0AC5382" w14:textId="77777777" w:rsidR="00F46D68" w:rsidRPr="00C40E33" w:rsidRDefault="00F46D68" w:rsidP="00FC5E44">
            <w:pPr>
              <w:jc w:val="center"/>
              <w:rPr>
                <w:rFonts w:ascii="Calibri" w:hAnsi="Calibri" w:cs="Calibri"/>
                <w:color w:val="auto"/>
              </w:rPr>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E0C7A58" w14:textId="77777777" w:rsidR="00F46D68" w:rsidRPr="00C40E33" w:rsidRDefault="00F46D68" w:rsidP="00FC5E44">
            <w:pPr>
              <w:jc w:val="center"/>
              <w:rPr>
                <w:rFonts w:ascii="Calibri" w:hAnsi="Calibri" w:cs="Calibri"/>
                <w:color w:val="auto"/>
              </w:rPr>
            </w:pPr>
          </w:p>
        </w:tc>
        <w:tc>
          <w:tcPr>
            <w:tcW w:w="148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FBE4CD3" w14:textId="77777777" w:rsidR="00F46D68" w:rsidRPr="00C40E33" w:rsidRDefault="00F46D68" w:rsidP="00FC5E44">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Fonts w:ascii="Calibri" w:hAnsi="Calibri" w:cs="Calibri"/>
                <w:color w:val="auto"/>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295FFBD" w14:textId="77777777" w:rsidR="00F46D68" w:rsidRPr="00C40E33" w:rsidRDefault="007B5373" w:rsidP="00FC5E44">
            <w:pPr>
              <w:jc w:val="center"/>
              <w:rPr>
                <w:rFonts w:ascii="Calibri" w:hAnsi="Calibri" w:cs="Calibri"/>
                <w:color w:val="auto"/>
              </w:rPr>
            </w:pPr>
            <w:r w:rsidRPr="00C40E33">
              <w:rPr>
                <w:rFonts w:ascii="Calibri" w:hAnsi="Calibri" w:cs="Calibri"/>
                <w:color w:val="auto"/>
              </w:rPr>
              <w:t>X</w:t>
            </w:r>
          </w:p>
        </w:tc>
        <w:tc>
          <w:tcPr>
            <w:tcW w:w="3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F80BB45" w14:textId="77777777" w:rsidR="00F46D68" w:rsidRPr="00C40E33" w:rsidRDefault="00F46D68" w:rsidP="00FC5E44">
            <w:pPr>
              <w:jc w:val="center"/>
              <w:rPr>
                <w:rFonts w:ascii="Calibri" w:hAnsi="Calibri" w:cs="Calibri"/>
                <w:color w:val="auto"/>
              </w:rPr>
            </w:pPr>
          </w:p>
        </w:tc>
      </w:tr>
      <w:tr w:rsidR="00F46D68" w:rsidRPr="00C40E33" w14:paraId="7C7DE6F8" w14:textId="77777777" w:rsidTr="00F408EB">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D6549E5" w14:textId="77777777" w:rsidR="00F46D68" w:rsidRPr="00C40E33" w:rsidRDefault="00F46D68" w:rsidP="000F73F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Description of the results</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1D0B25A" w14:textId="77777777" w:rsidR="00F46D68" w:rsidRPr="00C40E33" w:rsidRDefault="00F46D68" w:rsidP="00976EDF">
            <w:pPr>
              <w:pStyle w:val="Body"/>
              <w:widowControl/>
              <w:tabs>
                <w:tab w:val="left" w:pos="720"/>
                <w:tab w:val="left" w:pos="1440"/>
                <w:tab w:val="left" w:pos="2160"/>
                <w:tab w:val="left" w:pos="2880"/>
                <w:tab w:val="left" w:pos="3600"/>
                <w:tab w:val="left" w:pos="4320"/>
                <w:tab w:val="left" w:pos="5040"/>
              </w:tabs>
              <w:jc w:val="both"/>
              <w:rPr>
                <w:rFonts w:ascii="Calibri" w:hAnsi="Calibri" w:cs="Calibri"/>
                <w:color w:val="auto"/>
              </w:rPr>
            </w:pPr>
          </w:p>
          <w:p w14:paraId="7E571091" w14:textId="77777777" w:rsidR="00F46D68" w:rsidRPr="00685CDA" w:rsidRDefault="00F46D68" w:rsidP="00976EDF">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r w:rsidRPr="00685CDA">
              <w:rPr>
                <w:rStyle w:val="Hyperlink3"/>
                <w:color w:val="auto"/>
                <w:u w:val="none"/>
              </w:rPr>
              <w:t xml:space="preserve">I.  Laying down legal provisions for the open data initiative: </w:t>
            </w:r>
          </w:p>
          <w:p w14:paraId="6D237DC3" w14:textId="77777777" w:rsidR="00F46D68" w:rsidRPr="00685CDA" w:rsidRDefault="00F46D68" w:rsidP="00976EDF">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r w:rsidRPr="00685CDA">
              <w:rPr>
                <w:rStyle w:val="Hyperlink3"/>
                <w:color w:val="auto"/>
                <w:u w:val="none"/>
              </w:rPr>
              <w:t>The Amendments to the Access to Pu</w:t>
            </w:r>
            <w:r w:rsidR="00AB0B1B" w:rsidRPr="00685CDA">
              <w:rPr>
                <w:rStyle w:val="Hyperlink3"/>
                <w:color w:val="auto"/>
                <w:u w:val="none"/>
              </w:rPr>
              <w:t xml:space="preserve">blic Information Act (APIA) </w:t>
            </w:r>
            <w:r w:rsidRPr="00685CDA">
              <w:rPr>
                <w:rStyle w:val="Hyperlink3"/>
                <w:color w:val="auto"/>
                <w:u w:val="none"/>
              </w:rPr>
              <w:t xml:space="preserve"> aim to:</w:t>
            </w:r>
          </w:p>
          <w:p w14:paraId="059CA20C" w14:textId="77777777" w:rsidR="00F46D68" w:rsidRPr="00685CDA" w:rsidRDefault="00F46D68" w:rsidP="00976EDF">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r w:rsidRPr="00685CDA">
              <w:rPr>
                <w:rStyle w:val="Hyperlink3"/>
                <w:color w:val="auto"/>
                <w:u w:val="none"/>
              </w:rPr>
              <w:t>•</w:t>
            </w:r>
            <w:r w:rsidRPr="00685CDA">
              <w:rPr>
                <w:rStyle w:val="Hyperlink3"/>
                <w:color w:val="auto"/>
                <w:u w:val="none"/>
              </w:rPr>
              <w:tab/>
              <w:t xml:space="preserve">Transpose Directive 2013/37/ЕС of the European Parliament and of the Council on the reuse of public sector information; </w:t>
            </w:r>
          </w:p>
          <w:p w14:paraId="650151BE" w14:textId="77777777" w:rsidR="00F46D68" w:rsidRPr="00685CDA" w:rsidRDefault="00F46D68" w:rsidP="00976EDF">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r w:rsidRPr="00685CDA">
              <w:rPr>
                <w:rStyle w:val="Hyperlink3"/>
                <w:color w:val="auto"/>
                <w:u w:val="none"/>
              </w:rPr>
              <w:t>•</w:t>
            </w:r>
            <w:r w:rsidRPr="00685CDA">
              <w:rPr>
                <w:rStyle w:val="Hyperlink3"/>
                <w:color w:val="auto"/>
                <w:u w:val="none"/>
              </w:rPr>
              <w:tab/>
              <w:t>Establish improved procedures and mechanisms for providing public sector information and for reuse of public data;</w:t>
            </w:r>
          </w:p>
          <w:p w14:paraId="7EA9C661" w14:textId="77777777" w:rsidR="00F46D68" w:rsidRPr="00685CDA" w:rsidRDefault="00F46D68" w:rsidP="00976EDF">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r w:rsidRPr="00685CDA">
              <w:rPr>
                <w:rStyle w:val="Hyperlink3"/>
                <w:color w:val="auto"/>
                <w:u w:val="none"/>
              </w:rPr>
              <w:t>•</w:t>
            </w:r>
            <w:r w:rsidRPr="00685CDA">
              <w:rPr>
                <w:rStyle w:val="Hyperlink3"/>
                <w:color w:val="auto"/>
                <w:u w:val="none"/>
              </w:rPr>
              <w:tab/>
              <w:t>Apply principles and rules for the publication of public sector information in open format.</w:t>
            </w:r>
          </w:p>
          <w:p w14:paraId="522C67B4" w14:textId="77777777" w:rsidR="00F46D68" w:rsidRPr="00685CDA" w:rsidRDefault="00F46D68" w:rsidP="00976EDF">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r w:rsidRPr="00685CDA">
              <w:rPr>
                <w:rStyle w:val="Hyperlink3"/>
                <w:color w:val="auto"/>
                <w:u w:val="none"/>
              </w:rPr>
              <w:t xml:space="preserve">The amendments provide for: </w:t>
            </w:r>
          </w:p>
          <w:p w14:paraId="0C9356F6" w14:textId="77777777" w:rsidR="00F46D68" w:rsidRPr="00685CDA" w:rsidRDefault="00F46D68" w:rsidP="00976EDF">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r w:rsidRPr="00685CDA">
              <w:rPr>
                <w:rStyle w:val="Hyperlink3"/>
                <w:color w:val="auto"/>
                <w:u w:val="none"/>
              </w:rPr>
              <w:t xml:space="preserve">1. An obligation for the public sector organizations to publish the information they collect in open, machine-readable format allowing for reuse together with the respective metadata. Legal rights to freely use and reuse the information for commercial and noncommercial purposes. </w:t>
            </w:r>
          </w:p>
          <w:p w14:paraId="0B7BC46E" w14:textId="77777777" w:rsidR="00F46D68" w:rsidRPr="00685CDA" w:rsidRDefault="00F46D68" w:rsidP="00976EDF">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r w:rsidRPr="00685CDA">
              <w:rPr>
                <w:rStyle w:val="Hyperlink3"/>
                <w:color w:val="auto"/>
                <w:u w:val="none"/>
              </w:rPr>
              <w:t>2. An obligation for the data to be published on the Open Data Portal.</w:t>
            </w:r>
          </w:p>
          <w:p w14:paraId="262B781E" w14:textId="77777777" w:rsidR="00F46D68" w:rsidRPr="00685CDA" w:rsidRDefault="00F46D68" w:rsidP="00976EDF">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r w:rsidRPr="00685CDA">
              <w:rPr>
                <w:rStyle w:val="Hyperlink3"/>
                <w:color w:val="auto"/>
                <w:u w:val="none"/>
              </w:rPr>
              <w:t>3. An obligation for the information to be prioritized to meet the needs of citizens and businesses;</w:t>
            </w:r>
          </w:p>
          <w:p w14:paraId="6CABEDAA" w14:textId="77777777" w:rsidR="00F46D68" w:rsidRPr="00685CDA" w:rsidRDefault="00F46D68" w:rsidP="00976EDF">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p>
          <w:p w14:paraId="1AC979A3" w14:textId="77777777" w:rsidR="00F46D68" w:rsidRPr="00685CDA" w:rsidRDefault="00F46D68" w:rsidP="00976EDF">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r w:rsidRPr="00685CDA">
              <w:rPr>
                <w:rStyle w:val="Hyperlink3"/>
                <w:color w:val="auto"/>
                <w:u w:val="none"/>
              </w:rPr>
              <w:t>II. Technical guidelines for provision of information in open machine-readable format.</w:t>
            </w:r>
          </w:p>
          <w:p w14:paraId="3E4C24D4" w14:textId="77777777" w:rsidR="00F46D68" w:rsidRPr="00685CDA" w:rsidRDefault="00F46D68" w:rsidP="00976EDF">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r w:rsidRPr="00685CDA">
              <w:rPr>
                <w:rStyle w:val="Hyperlink3"/>
                <w:color w:val="auto"/>
                <w:u w:val="none"/>
              </w:rPr>
              <w:t xml:space="preserve">Guidelines were issued to all administrations relating to the requirements for the datasets to be uploaded on the Open Data </w:t>
            </w:r>
            <w:r w:rsidRPr="00685CDA">
              <w:rPr>
                <w:rStyle w:val="Hyperlink3"/>
                <w:color w:val="auto"/>
                <w:u w:val="none"/>
              </w:rPr>
              <w:lastRenderedPageBreak/>
              <w:t>Portal. More detailed guidelines will be drafted and included in the secondary legislation following the adopt</w:t>
            </w:r>
            <w:r w:rsidR="00D91E2E" w:rsidRPr="00685CDA">
              <w:rPr>
                <w:rStyle w:val="Hyperlink3"/>
                <w:color w:val="auto"/>
                <w:u w:val="none"/>
              </w:rPr>
              <w:t>ion of the amendments to APIA.</w:t>
            </w:r>
          </w:p>
          <w:p w14:paraId="0A2D9EDA" w14:textId="77777777" w:rsidR="00F46D68" w:rsidRPr="00685CDA" w:rsidRDefault="00F46D68" w:rsidP="00976EDF">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p>
          <w:p w14:paraId="1333CFC3" w14:textId="77777777" w:rsidR="00F46D68" w:rsidRPr="00685CDA" w:rsidRDefault="00F46D68" w:rsidP="00976EDF">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r w:rsidRPr="00685CDA">
              <w:rPr>
                <w:rStyle w:val="Hyperlink3"/>
                <w:color w:val="auto"/>
                <w:u w:val="none"/>
              </w:rPr>
              <w:t xml:space="preserve">III. Prioritization of public sector datasets to be published in open format: </w:t>
            </w:r>
          </w:p>
          <w:p w14:paraId="45B63904" w14:textId="77777777" w:rsidR="00F46D68" w:rsidRPr="00685CDA" w:rsidRDefault="00F46D68" w:rsidP="00976EDF">
            <w:pPr>
              <w:pStyle w:val="Body"/>
              <w:widowControl/>
              <w:numPr>
                <w:ilvl w:val="0"/>
                <w:numId w:val="41"/>
              </w:numPr>
              <w:jc w:val="both"/>
              <w:rPr>
                <w:rStyle w:val="None"/>
                <w:rFonts w:ascii="Calibri" w:hAnsi="Calibri" w:cs="Calibri"/>
                <w:color w:val="auto"/>
              </w:rPr>
            </w:pPr>
            <w:r w:rsidRPr="00685CDA">
              <w:rPr>
                <w:rStyle w:val="Hyperlink3"/>
                <w:color w:val="auto"/>
                <w:u w:val="none"/>
              </w:rPr>
              <w:t xml:space="preserve">In accordance with Decision </w:t>
            </w:r>
            <w:r w:rsidR="00D91E2E" w:rsidRPr="00685CDA">
              <w:rPr>
                <w:rStyle w:val="Hyperlink3"/>
                <w:color w:val="auto"/>
                <w:u w:val="none"/>
              </w:rPr>
              <w:t>N</w:t>
            </w:r>
            <w:r w:rsidRPr="00685CDA">
              <w:rPr>
                <w:rStyle w:val="Hyperlink3"/>
                <w:color w:val="auto"/>
                <w:u w:val="none"/>
              </w:rPr>
              <w:t xml:space="preserve">o 103 of the Council of Ministers of 17 February 2015 a Priority List of Datasets to be published in open format was approved. </w:t>
            </w:r>
          </w:p>
          <w:p w14:paraId="7AB62BBC" w14:textId="77777777" w:rsidR="00F46D68" w:rsidRPr="00685CDA" w:rsidRDefault="00F46D68" w:rsidP="00976EDF">
            <w:pPr>
              <w:pStyle w:val="Body"/>
              <w:widowControl/>
              <w:numPr>
                <w:ilvl w:val="0"/>
                <w:numId w:val="42"/>
              </w:numPr>
              <w:jc w:val="both"/>
              <w:rPr>
                <w:rStyle w:val="None"/>
                <w:rFonts w:ascii="Calibri" w:hAnsi="Calibri" w:cs="Calibri"/>
                <w:color w:val="auto"/>
              </w:rPr>
            </w:pPr>
            <w:r w:rsidRPr="00685CDA">
              <w:rPr>
                <w:rStyle w:val="Hyperlink3"/>
                <w:color w:val="auto"/>
                <w:u w:val="none"/>
              </w:rPr>
              <w:t xml:space="preserve">The Council for Administrative Reform (comprised of all government ministers) adopted a Timeline for the gradual release of the datasets from the Priority List. According to the Timeline a total of 119 datasets will be open by the end of 2015. To date (30 September 2015) the number of datasets available to citizens and businesses on the portal are appr. </w:t>
            </w:r>
            <w:r w:rsidR="00D91E2E" w:rsidRPr="00685CDA">
              <w:rPr>
                <w:rStyle w:val="Hyperlink3"/>
                <w:color w:val="auto"/>
                <w:u w:val="none"/>
              </w:rPr>
              <w:t>8</w:t>
            </w:r>
            <w:r w:rsidRPr="00685CDA">
              <w:rPr>
                <w:rStyle w:val="Hyperlink3"/>
                <w:color w:val="auto"/>
                <w:u w:val="none"/>
              </w:rPr>
              <w:t xml:space="preserve">0. </w:t>
            </w:r>
          </w:p>
          <w:p w14:paraId="39B8D0F8" w14:textId="77777777" w:rsidR="00F46D68" w:rsidRPr="00685CDA" w:rsidRDefault="00F46D68" w:rsidP="00976EDF">
            <w:pPr>
              <w:pStyle w:val="Body"/>
              <w:widowControl/>
              <w:numPr>
                <w:ilvl w:val="0"/>
                <w:numId w:val="43"/>
              </w:numPr>
              <w:jc w:val="both"/>
              <w:rPr>
                <w:rStyle w:val="Hyperlink3"/>
                <w:rFonts w:eastAsia="Arial Unicode MS"/>
                <w:color w:val="auto"/>
                <w:u w:val="none" w:color="000000"/>
              </w:rPr>
            </w:pPr>
            <w:r w:rsidRPr="00685CDA">
              <w:rPr>
                <w:rStyle w:val="Hyperlink3"/>
                <w:color w:val="auto"/>
                <w:u w:val="none"/>
              </w:rPr>
              <w:t xml:space="preserve">At its meeting held on 15.07.2015 the Council of Ministers approved a Progress Report on the release of the 119 datasets specified in Decision No 103 of 2015. As of 10 July 2015 31 administrative units published 79 datasets in open format with 79 of those being included in the List and 24 were published on the initiative of the administrative units themselves. </w:t>
            </w:r>
          </w:p>
          <w:p w14:paraId="023595BC" w14:textId="77777777" w:rsidR="00D91E2E" w:rsidRPr="00685CDA" w:rsidRDefault="00D91E2E" w:rsidP="0047174B">
            <w:pPr>
              <w:pStyle w:val="ListParagraph"/>
              <w:numPr>
                <w:ilvl w:val="0"/>
                <w:numId w:val="43"/>
              </w:numPr>
              <w:rPr>
                <w:rStyle w:val="Hyperlink3"/>
                <w:rFonts w:eastAsia="Arial Unicode MS"/>
                <w:color w:val="auto"/>
                <w:kern w:val="0"/>
                <w:u w:val="none" w:color="000000"/>
              </w:rPr>
            </w:pPr>
            <w:r w:rsidRPr="00685CDA">
              <w:rPr>
                <w:rStyle w:val="Hyperlink3"/>
                <w:rFonts w:eastAsia="Arial Unicode MS"/>
                <w:color w:val="auto"/>
                <w:kern w:val="0"/>
                <w:u w:val="none" w:color="000000"/>
              </w:rPr>
              <w:t>A Priority List of Datasets to be published in open format in 2016 was approved by Council of Ministers (Decision No 214 of 2016).</w:t>
            </w:r>
          </w:p>
          <w:p w14:paraId="5CBE0664" w14:textId="77777777" w:rsidR="00AB0B1B" w:rsidRPr="00685CDA" w:rsidRDefault="00D91E2E" w:rsidP="00D91E2E">
            <w:pPr>
              <w:pStyle w:val="Body"/>
              <w:widowControl/>
              <w:numPr>
                <w:ilvl w:val="0"/>
                <w:numId w:val="43"/>
              </w:numPr>
              <w:jc w:val="both"/>
              <w:rPr>
                <w:rStyle w:val="None"/>
                <w:rFonts w:ascii="Calibri" w:hAnsi="Calibri" w:cs="Calibri"/>
                <w:color w:val="auto"/>
              </w:rPr>
            </w:pPr>
            <w:r w:rsidRPr="00685CDA">
              <w:rPr>
                <w:rStyle w:val="Hyperlink3"/>
                <w:rFonts w:eastAsia="Arial Unicode MS"/>
                <w:color w:val="auto"/>
                <w:u w:val="none" w:color="000000"/>
              </w:rPr>
              <w:t>An Ordinance for</w:t>
            </w:r>
            <w:r w:rsidR="00745DE6">
              <w:rPr>
                <w:rStyle w:val="Hyperlink3"/>
                <w:rFonts w:eastAsia="Arial Unicode MS"/>
                <w:color w:val="auto"/>
                <w:u w:val="none" w:color="000000"/>
              </w:rPr>
              <w:t xml:space="preserve"> </w:t>
            </w:r>
            <w:r w:rsidRPr="00685CDA">
              <w:rPr>
                <w:rStyle w:val="Hyperlink3"/>
                <w:rFonts w:eastAsia="Arial Unicode MS"/>
                <w:color w:val="auto"/>
                <w:u w:val="none" w:color="000000"/>
              </w:rPr>
              <w:t>standard conditions for reuse of public information and its publication in open format was adopted by Council of Ministers in June, 2016.</w:t>
            </w:r>
          </w:p>
          <w:p w14:paraId="010813E9" w14:textId="77777777" w:rsidR="00F46D68" w:rsidRPr="00C40E33" w:rsidRDefault="00F46D68" w:rsidP="00976EDF">
            <w:pPr>
              <w:pStyle w:val="Body"/>
              <w:widowControl/>
              <w:tabs>
                <w:tab w:val="left" w:pos="720"/>
                <w:tab w:val="left" w:pos="1440"/>
                <w:tab w:val="left" w:pos="2160"/>
                <w:tab w:val="left" w:pos="2880"/>
                <w:tab w:val="left" w:pos="3600"/>
                <w:tab w:val="left" w:pos="4320"/>
                <w:tab w:val="left" w:pos="5040"/>
              </w:tabs>
              <w:jc w:val="both"/>
              <w:rPr>
                <w:rStyle w:val="None"/>
                <w:rFonts w:ascii="Calibri" w:hAnsi="Calibri" w:cs="Calibri"/>
                <w:color w:val="auto"/>
              </w:rPr>
            </w:pPr>
          </w:p>
          <w:p w14:paraId="2DF07324" w14:textId="77777777" w:rsidR="00F46D68" w:rsidRPr="00C40E33" w:rsidRDefault="00F46D68" w:rsidP="00976EDF">
            <w:pPr>
              <w:pStyle w:val="Body"/>
              <w:widowControl/>
              <w:tabs>
                <w:tab w:val="left" w:pos="720"/>
                <w:tab w:val="left" w:pos="1440"/>
                <w:tab w:val="left" w:pos="2160"/>
                <w:tab w:val="left" w:pos="2880"/>
                <w:tab w:val="left" w:pos="3600"/>
                <w:tab w:val="left" w:pos="4320"/>
                <w:tab w:val="left" w:pos="5040"/>
              </w:tabs>
              <w:jc w:val="both"/>
              <w:rPr>
                <w:rFonts w:ascii="Calibri" w:hAnsi="Calibri" w:cs="Calibri"/>
                <w:color w:val="auto"/>
              </w:rPr>
            </w:pPr>
            <w:r w:rsidRPr="00C40E33">
              <w:rPr>
                <w:rStyle w:val="Hyperlink3"/>
                <w:color w:val="auto"/>
                <w:u w:val="none"/>
              </w:rPr>
              <w:t>IV. The procedure for Bulgaria’s accession to the Convention on Access to Official Documents of the Council of Europe has not started.</w:t>
            </w:r>
          </w:p>
        </w:tc>
      </w:tr>
      <w:tr w:rsidR="00F46D68" w:rsidRPr="00C40E33" w14:paraId="6B135B78" w14:textId="77777777" w:rsidTr="00F408EB">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512BAF6" w14:textId="77777777" w:rsidR="00F46D68" w:rsidRPr="00C40E33" w:rsidRDefault="00F46D68" w:rsidP="00D91E2E">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lastRenderedPageBreak/>
              <w:t>End Date</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A9B18CE" w14:textId="77777777" w:rsidR="00F46D68" w:rsidRPr="00C40E33" w:rsidRDefault="00F46D68" w:rsidP="00D91E2E">
            <w:pPr>
              <w:pStyle w:val="Body"/>
              <w:widowControl/>
              <w:tabs>
                <w:tab w:val="left" w:pos="720"/>
                <w:tab w:val="left" w:pos="1440"/>
                <w:tab w:val="left" w:pos="2160"/>
                <w:tab w:val="left" w:pos="2880"/>
                <w:tab w:val="left" w:pos="3600"/>
                <w:tab w:val="left" w:pos="4320"/>
                <w:tab w:val="left" w:pos="5040"/>
              </w:tabs>
              <w:jc w:val="center"/>
              <w:rPr>
                <w:rFonts w:ascii="Calibri" w:hAnsi="Calibri" w:cs="Calibri"/>
                <w:color w:val="auto"/>
              </w:rPr>
            </w:pPr>
            <w:r w:rsidRPr="00C40E33">
              <w:rPr>
                <w:rStyle w:val="Hyperlink3"/>
                <w:color w:val="auto"/>
                <w:u w:val="none"/>
              </w:rPr>
              <w:t>2016</w:t>
            </w:r>
          </w:p>
        </w:tc>
      </w:tr>
      <w:tr w:rsidR="00F46D68" w:rsidRPr="00C40E33" w14:paraId="1C213B67" w14:textId="77777777" w:rsidTr="00F408EB">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0A8F31E" w14:textId="77777777" w:rsidR="00F46D68" w:rsidRPr="00C40E33" w:rsidRDefault="00F46D68" w:rsidP="000F73F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Next Steps</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C83AEB9" w14:textId="77777777" w:rsidR="00F46D68" w:rsidRPr="00745DE6" w:rsidRDefault="00F46D68" w:rsidP="00976EDF">
            <w:pPr>
              <w:pStyle w:val="Body"/>
              <w:widowControl/>
              <w:tabs>
                <w:tab w:val="left" w:pos="720"/>
                <w:tab w:val="left" w:pos="1440"/>
                <w:tab w:val="left" w:pos="2160"/>
                <w:tab w:val="left" w:pos="2880"/>
                <w:tab w:val="left" w:pos="3600"/>
                <w:tab w:val="left" w:pos="4320"/>
                <w:tab w:val="left" w:pos="5040"/>
              </w:tabs>
              <w:jc w:val="both"/>
              <w:rPr>
                <w:rStyle w:val="Hyperlink3"/>
                <w:color w:val="auto"/>
                <w:u w:val="none"/>
              </w:rPr>
            </w:pPr>
            <w:r w:rsidRPr="00745DE6">
              <w:rPr>
                <w:rStyle w:val="Hyperlink3"/>
                <w:color w:val="auto"/>
                <w:u w:val="none"/>
              </w:rPr>
              <w:t>1. Drafting Tariff for the APIA fees</w:t>
            </w:r>
            <w:r w:rsidR="00745DE6" w:rsidRPr="00745DE6">
              <w:rPr>
                <w:rStyle w:val="Hyperlink3"/>
                <w:color w:val="auto"/>
                <w:u w:val="none"/>
              </w:rPr>
              <w:t xml:space="preserve"> and </w:t>
            </w:r>
            <w:r w:rsidRPr="00745DE6">
              <w:rPr>
                <w:rStyle w:val="Hyperlink3"/>
                <w:color w:val="auto"/>
                <w:u w:val="none"/>
              </w:rPr>
              <w:t>Methodology for establishing transparent and measurable criteria for determining the fees;</w:t>
            </w:r>
          </w:p>
          <w:p w14:paraId="72D2CD77" w14:textId="77777777" w:rsidR="00F46D68" w:rsidRPr="00745DE6" w:rsidRDefault="00745DE6" w:rsidP="00745DE6">
            <w:pPr>
              <w:pStyle w:val="Body"/>
              <w:widowControl/>
              <w:tabs>
                <w:tab w:val="left" w:pos="720"/>
                <w:tab w:val="left" w:pos="1440"/>
                <w:tab w:val="left" w:pos="2160"/>
                <w:tab w:val="left" w:pos="2880"/>
                <w:tab w:val="left" w:pos="3600"/>
                <w:tab w:val="left" w:pos="4320"/>
                <w:tab w:val="left" w:pos="5040"/>
              </w:tabs>
              <w:jc w:val="both"/>
              <w:rPr>
                <w:rFonts w:ascii="Calibri" w:hAnsi="Calibri" w:cs="Calibri"/>
                <w:color w:val="auto"/>
              </w:rPr>
            </w:pPr>
            <w:r w:rsidRPr="00745DE6">
              <w:rPr>
                <w:rStyle w:val="Hyperlink3"/>
                <w:color w:val="auto"/>
                <w:u w:val="none"/>
              </w:rPr>
              <w:t>2</w:t>
            </w:r>
            <w:r w:rsidR="00F46D68" w:rsidRPr="00745DE6">
              <w:rPr>
                <w:rStyle w:val="Hyperlink3"/>
                <w:color w:val="auto"/>
                <w:u w:val="none"/>
              </w:rPr>
              <w:t xml:space="preserve">. </w:t>
            </w:r>
            <w:r w:rsidRPr="00745DE6">
              <w:rPr>
                <w:rStyle w:val="Hyperlink3"/>
                <w:color w:val="auto"/>
                <w:u w:val="none"/>
              </w:rPr>
              <w:t>Technical improving of the Open data Portal.</w:t>
            </w:r>
          </w:p>
        </w:tc>
      </w:tr>
      <w:tr w:rsidR="00F46D68" w:rsidRPr="00C40E33" w14:paraId="48D9E4AB" w14:textId="77777777" w:rsidTr="00F408EB">
        <w:tc>
          <w:tcPr>
            <w:tcW w:w="10206" w:type="dxa"/>
            <w:gridSpan w:val="7"/>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1F0AAEC" w14:textId="77777777" w:rsidR="00F46D68" w:rsidRPr="00C40E33" w:rsidRDefault="00F46D68" w:rsidP="000F73FD">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lastRenderedPageBreak/>
              <w:t>Additional information</w:t>
            </w:r>
          </w:p>
        </w:tc>
      </w:tr>
      <w:tr w:rsidR="00F46D68" w:rsidRPr="00C40E33" w14:paraId="0D678AE7" w14:textId="77777777" w:rsidTr="00F408EB">
        <w:tc>
          <w:tcPr>
            <w:tcW w:w="10206"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A265227" w14:textId="77777777" w:rsidR="005A1753" w:rsidRPr="005A1753" w:rsidRDefault="005A1753" w:rsidP="005A175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both"/>
              <w:rPr>
                <w:rStyle w:val="None"/>
                <w:rFonts w:ascii="Calibri" w:hAnsi="Calibri" w:cs="Calibri"/>
                <w:color w:val="auto"/>
              </w:rPr>
            </w:pPr>
            <w:r w:rsidRPr="005A1753">
              <w:rPr>
                <w:rStyle w:val="None"/>
                <w:rFonts w:ascii="Calibri" w:hAnsi="Calibri" w:cs="Calibri"/>
                <w:color w:val="auto"/>
              </w:rPr>
              <w:t>Applying open data initiative is facilitated by the lack of full access to public information for citizens.</w:t>
            </w:r>
          </w:p>
          <w:p w14:paraId="5B2AA0CC" w14:textId="77777777" w:rsidR="00F46D68" w:rsidRPr="005A1753" w:rsidRDefault="00F46D68" w:rsidP="005A1753">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both"/>
              <w:rPr>
                <w:rFonts w:ascii="Calibri" w:hAnsi="Calibri" w:cs="Calibri"/>
                <w:color w:val="auto"/>
              </w:rPr>
            </w:pPr>
            <w:r w:rsidRPr="005A1753">
              <w:rPr>
                <w:rStyle w:val="None"/>
                <w:rFonts w:ascii="Calibri" w:hAnsi="Calibri" w:cs="Calibri"/>
                <w:color w:val="auto"/>
              </w:rPr>
              <w:t xml:space="preserve">The challenges relate to the need </w:t>
            </w:r>
            <w:r w:rsidR="005A1753" w:rsidRPr="005A1753">
              <w:rPr>
                <w:rStyle w:val="None"/>
                <w:rFonts w:ascii="Calibri" w:hAnsi="Calibri" w:cs="Calibri"/>
                <w:color w:val="auto"/>
              </w:rPr>
              <w:t>to i</w:t>
            </w:r>
            <w:r w:rsidRPr="005A1753">
              <w:rPr>
                <w:rStyle w:val="None"/>
                <w:rFonts w:ascii="Calibri" w:hAnsi="Calibri" w:cs="Calibri"/>
                <w:color w:val="auto"/>
              </w:rPr>
              <w:t>mprov</w:t>
            </w:r>
            <w:r w:rsidR="005A1753" w:rsidRPr="005A1753">
              <w:rPr>
                <w:rStyle w:val="None"/>
                <w:rFonts w:ascii="Calibri" w:hAnsi="Calibri" w:cs="Calibri"/>
                <w:color w:val="auto"/>
              </w:rPr>
              <w:t xml:space="preserve">e </w:t>
            </w:r>
            <w:r w:rsidRPr="005A1753">
              <w:rPr>
                <w:rStyle w:val="None"/>
                <w:rFonts w:ascii="Calibri" w:hAnsi="Calibri" w:cs="Calibri"/>
                <w:color w:val="auto"/>
              </w:rPr>
              <w:t xml:space="preserve">the capacity of </w:t>
            </w:r>
            <w:r w:rsidR="005A1753" w:rsidRPr="005A1753">
              <w:rPr>
                <w:rStyle w:val="None"/>
                <w:rFonts w:ascii="Calibri" w:hAnsi="Calibri" w:cs="Calibri"/>
                <w:color w:val="auto"/>
              </w:rPr>
              <w:t xml:space="preserve">the </w:t>
            </w:r>
            <w:r w:rsidRPr="005A1753">
              <w:rPr>
                <w:rStyle w:val="None"/>
                <w:rFonts w:ascii="Calibri" w:hAnsi="Calibri" w:cs="Calibri"/>
                <w:color w:val="auto"/>
              </w:rPr>
              <w:t xml:space="preserve">administration and improving the functionalities of the </w:t>
            </w:r>
            <w:r w:rsidR="005A1753" w:rsidRPr="005A1753">
              <w:rPr>
                <w:rStyle w:val="None"/>
                <w:rFonts w:ascii="Calibri" w:hAnsi="Calibri" w:cs="Calibri"/>
                <w:color w:val="auto"/>
              </w:rPr>
              <w:t>O</w:t>
            </w:r>
            <w:r w:rsidRPr="005A1753">
              <w:rPr>
                <w:rStyle w:val="None"/>
                <w:rFonts w:ascii="Calibri" w:hAnsi="Calibri" w:cs="Calibri"/>
                <w:color w:val="auto"/>
              </w:rPr>
              <w:t xml:space="preserve">pen data </w:t>
            </w:r>
            <w:r w:rsidR="005A1753" w:rsidRPr="005A1753">
              <w:rPr>
                <w:rStyle w:val="None"/>
                <w:rFonts w:ascii="Calibri" w:hAnsi="Calibri" w:cs="Calibri"/>
                <w:color w:val="auto"/>
              </w:rPr>
              <w:t>P</w:t>
            </w:r>
            <w:r w:rsidRPr="005A1753">
              <w:rPr>
                <w:rStyle w:val="None"/>
                <w:rFonts w:ascii="Calibri" w:hAnsi="Calibri" w:cs="Calibri"/>
                <w:color w:val="auto"/>
              </w:rPr>
              <w:t>ortal as currently automatic update of data is not possible. Special attention is to paid to encouraging citizens and businesses to get more actively involved in the prioritization process and in using the published data. Efforts will be made to identify the difficulties that the users encounter with the published data. Events will be organized to promote the products produced based on open data by the citizens and businesses</w:t>
            </w:r>
            <w:r w:rsidRPr="005A1753">
              <w:rPr>
                <w:rStyle w:val="Hyperlink3"/>
                <w:color w:val="auto"/>
                <w:u w:val="none"/>
              </w:rPr>
              <w:t>.</w:t>
            </w:r>
          </w:p>
        </w:tc>
      </w:tr>
    </w:tbl>
    <w:p w14:paraId="58487CC2" w14:textId="77777777" w:rsidR="00F46D68" w:rsidRPr="00C40E33" w:rsidRDefault="00F46D68" w:rsidP="00F46D68"/>
    <w:p w14:paraId="6FE70B32" w14:textId="77777777" w:rsidR="003B0A95" w:rsidRPr="00C40E33" w:rsidRDefault="00A21272" w:rsidP="00137A1D">
      <w:pPr>
        <w:pStyle w:val="Heading1"/>
        <w:rPr>
          <w:color w:val="499BC9" w:themeColor="accent1"/>
          <w:lang w:val="en-US"/>
        </w:rPr>
      </w:pPr>
      <w:bookmarkStart w:id="20" w:name="_Toc482893926"/>
      <w:r w:rsidRPr="00514F40">
        <w:rPr>
          <w:rFonts w:cs="Arial"/>
          <w:bCs/>
          <w:color w:val="499BC9" w:themeColor="accent1"/>
          <w:lang w:val="en-US"/>
        </w:rPr>
        <w:t xml:space="preserve">Commitment 8: </w:t>
      </w:r>
      <w:r w:rsidR="0065549D" w:rsidRPr="00C40E33">
        <w:rPr>
          <w:rFonts w:cs="Arial"/>
          <w:bCs/>
          <w:color w:val="499BC9" w:themeColor="accent1"/>
          <w:lang w:val="en-US"/>
        </w:rPr>
        <w:t xml:space="preserve">Improving the </w:t>
      </w:r>
      <w:r w:rsidR="00C23718">
        <w:rPr>
          <w:rFonts w:cs="Arial"/>
          <w:bCs/>
          <w:color w:val="499BC9" w:themeColor="accent1"/>
          <w:lang w:val="en-US"/>
        </w:rPr>
        <w:t xml:space="preserve">risk management system of </w:t>
      </w:r>
      <w:r w:rsidR="0065549D" w:rsidRPr="00C40E33">
        <w:rPr>
          <w:rFonts w:cs="Arial"/>
          <w:bCs/>
          <w:color w:val="499BC9" w:themeColor="accent1"/>
          <w:lang w:val="en-US"/>
        </w:rPr>
        <w:t>conflict of interests</w:t>
      </w:r>
      <w:r w:rsidR="00C23718">
        <w:rPr>
          <w:rFonts w:cs="Arial"/>
          <w:bCs/>
          <w:color w:val="499BC9" w:themeColor="accent1"/>
          <w:lang w:val="en-US"/>
        </w:rPr>
        <w:t xml:space="preserve"> arising</w:t>
      </w:r>
      <w:bookmarkEnd w:id="20"/>
    </w:p>
    <w:tbl>
      <w:tblPr>
        <w:tblW w:w="10204" w:type="dxa"/>
        <w:tblInd w:w="-5" w:type="dxa"/>
        <w:tblLayout w:type="fixed"/>
        <w:tblLook w:val="0000" w:firstRow="0" w:lastRow="0" w:firstColumn="0" w:lastColumn="0" w:noHBand="0" w:noVBand="0"/>
      </w:tblPr>
      <w:tblGrid>
        <w:gridCol w:w="1630"/>
        <w:gridCol w:w="1450"/>
        <w:gridCol w:w="1359"/>
        <w:gridCol w:w="1540"/>
        <w:gridCol w:w="1534"/>
        <w:gridCol w:w="1417"/>
        <w:gridCol w:w="1274"/>
      </w:tblGrid>
      <w:tr w:rsidR="00F0331C" w:rsidRPr="00C40E33" w14:paraId="1E408E12" w14:textId="77777777" w:rsidTr="00F408EB">
        <w:tc>
          <w:tcPr>
            <w:tcW w:w="10204" w:type="dxa"/>
            <w:gridSpan w:val="7"/>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0DA56C83" w14:textId="77777777" w:rsidR="00F0331C" w:rsidRPr="00C40E33" w:rsidRDefault="00331E2F" w:rsidP="00F0331C">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eastAsia="Calibri" w:hAnsi="Calibri" w:cs="Calibri"/>
                <w:b/>
                <w:color w:val="FFFFFF"/>
                <w:sz w:val="28"/>
                <w:szCs w:val="28"/>
                <w:u w:color="FFFFFF"/>
              </w:rPr>
            </w:pPr>
            <w:r w:rsidRPr="00C40E33">
              <w:rPr>
                <w:rStyle w:val="None"/>
                <w:rFonts w:ascii="Arial" w:hAnsi="Arial"/>
                <w:color w:val="FFFFFF"/>
              </w:rPr>
              <w:t>Commitment Completion Template</w:t>
            </w:r>
          </w:p>
        </w:tc>
      </w:tr>
      <w:tr w:rsidR="00F0331C" w:rsidRPr="00C40E33" w14:paraId="37DBD0D3" w14:textId="77777777" w:rsidTr="00F408EB">
        <w:tc>
          <w:tcPr>
            <w:tcW w:w="10204"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2D971006" w14:textId="77777777" w:rsidR="00331E2F" w:rsidRPr="00C40E33" w:rsidRDefault="00331E2F" w:rsidP="0047174B">
            <w:pPr>
              <w:pStyle w:val="Heading1"/>
              <w:jc w:val="center"/>
              <w:rPr>
                <w:b w:val="0"/>
                <w:color w:val="auto"/>
                <w:sz w:val="24"/>
                <w:szCs w:val="24"/>
                <w:lang w:val="en-US"/>
              </w:rPr>
            </w:pPr>
            <w:bookmarkStart w:id="21" w:name="_Toc482893927"/>
            <w:r w:rsidRPr="00C40E33">
              <w:rPr>
                <w:rFonts w:cs="Arial"/>
                <w:b w:val="0"/>
                <w:bCs/>
                <w:color w:val="auto"/>
                <w:sz w:val="24"/>
                <w:szCs w:val="24"/>
                <w:lang w:val="en-US"/>
              </w:rPr>
              <w:t>Improving the system to manage the risk of arising conflict of interests</w:t>
            </w:r>
            <w:bookmarkEnd w:id="21"/>
          </w:p>
          <w:p w14:paraId="174E7499" w14:textId="77777777" w:rsidR="00F0331C" w:rsidRPr="00C40E33" w:rsidRDefault="00F0331C" w:rsidP="00F033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Droid Sans Fallback" w:hAnsi="Calibri" w:cs="FreeSans"/>
                <w:color w:val="auto"/>
                <w:bdr w:val="none" w:sz="0" w:space="0" w:color="auto"/>
                <w:lang w:eastAsia="zh-CN" w:bidi="hi-IN"/>
              </w:rPr>
            </w:pPr>
          </w:p>
        </w:tc>
      </w:tr>
      <w:tr w:rsidR="00F0331C" w:rsidRPr="00C40E33" w14:paraId="490D4DE0" w14:textId="77777777" w:rsidTr="00F408EB">
        <w:tc>
          <w:tcPr>
            <w:tcW w:w="3080" w:type="dxa"/>
            <w:gridSpan w:val="2"/>
            <w:tcBorders>
              <w:top w:val="single" w:sz="4" w:space="0" w:color="000000"/>
              <w:left w:val="single" w:sz="4" w:space="0" w:color="000000"/>
              <w:bottom w:val="single" w:sz="4" w:space="0" w:color="000000"/>
            </w:tcBorders>
            <w:shd w:val="clear" w:color="auto" w:fill="D9D9D9"/>
            <w:vAlign w:val="center"/>
          </w:tcPr>
          <w:p w14:paraId="06E6EDD2" w14:textId="77777777" w:rsidR="00F0331C" w:rsidRPr="00C40E33" w:rsidRDefault="004F38BC" w:rsidP="00F0331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Calibri"/>
                <w:color w:val="auto"/>
                <w:bdr w:val="none" w:sz="0" w:space="0" w:color="auto"/>
                <w:lang w:eastAsia="zh-CN" w:bidi="hi-IN"/>
              </w:rPr>
            </w:pPr>
            <w:r w:rsidRPr="00C40E33">
              <w:rPr>
                <w:rFonts w:ascii="Calibri" w:hAnsi="Calibri" w:cs="Calibri"/>
                <w:color w:val="auto"/>
              </w:rPr>
              <w:t>Lead implementing agency</w:t>
            </w:r>
          </w:p>
        </w:tc>
        <w:tc>
          <w:tcPr>
            <w:tcW w:w="712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643E497C" w14:textId="77777777" w:rsidR="004F38BC" w:rsidRPr="00C40E33" w:rsidRDefault="004F38BC" w:rsidP="003E1794">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Calibri" w:hAnsi="Calibri" w:cs="Calibri"/>
                <w:color w:val="auto"/>
                <w:bdr w:val="none" w:sz="0" w:space="0" w:color="auto"/>
                <w:lang w:eastAsia="zh-CN" w:bidi="hi-IN"/>
              </w:rPr>
            </w:pPr>
            <w:r w:rsidRPr="00C40E33">
              <w:rPr>
                <w:rFonts w:ascii="Calibri" w:eastAsia="Calibri" w:hAnsi="Calibri" w:cs="Calibri"/>
                <w:color w:val="auto"/>
                <w:bdr w:val="none" w:sz="0" w:space="0" w:color="auto"/>
                <w:lang w:eastAsia="zh-CN" w:bidi="hi-IN"/>
              </w:rPr>
              <w:t>Ministry of justice</w:t>
            </w:r>
          </w:p>
          <w:p w14:paraId="4495FCBA" w14:textId="77777777" w:rsidR="00F0331C" w:rsidRPr="00C40E33" w:rsidRDefault="004F38BC" w:rsidP="003E1794">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Calibri"/>
                <w:color w:val="auto"/>
                <w:bdr w:val="none" w:sz="0" w:space="0" w:color="auto"/>
                <w:lang w:eastAsia="zh-CN" w:bidi="hi-IN"/>
              </w:rPr>
            </w:pPr>
            <w:r w:rsidRPr="00C40E33">
              <w:rPr>
                <w:rStyle w:val="Hyperlink3"/>
                <w:color w:val="auto"/>
                <w:u w:val="none"/>
              </w:rPr>
              <w:t>Council of Ministers</w:t>
            </w:r>
            <w:r w:rsidR="0047174B">
              <w:rPr>
                <w:rStyle w:val="Hyperlink3"/>
                <w:color w:val="auto"/>
                <w:u w:val="none"/>
              </w:rPr>
              <w:t xml:space="preserve"> Administration</w:t>
            </w:r>
          </w:p>
        </w:tc>
      </w:tr>
      <w:tr w:rsidR="004F38BC" w:rsidRPr="00C40E33" w14:paraId="41B6491E" w14:textId="77777777" w:rsidTr="00F408EB">
        <w:tc>
          <w:tcPr>
            <w:tcW w:w="3080" w:type="dxa"/>
            <w:gridSpan w:val="2"/>
            <w:tcBorders>
              <w:top w:val="single" w:sz="4" w:space="0" w:color="000000"/>
              <w:left w:val="single" w:sz="4" w:space="0" w:color="000000"/>
              <w:bottom w:val="single" w:sz="4" w:space="0" w:color="000000"/>
            </w:tcBorders>
            <w:shd w:val="clear" w:color="auto" w:fill="D9D9D9"/>
            <w:vAlign w:val="center"/>
          </w:tcPr>
          <w:p w14:paraId="1E717034" w14:textId="77777777" w:rsidR="004F38BC" w:rsidRPr="00C40E33" w:rsidRDefault="004F38BC" w:rsidP="004F38BC">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Style w:val="Hyperlink3"/>
                <w:color w:val="auto"/>
                <w:u w:val="none"/>
              </w:rPr>
            </w:pPr>
            <w:r w:rsidRPr="00C40E33">
              <w:rPr>
                <w:rStyle w:val="Hyperlink3"/>
                <w:color w:val="auto"/>
                <w:u w:val="none"/>
              </w:rPr>
              <w:t>Name of responsible person</w:t>
            </w:r>
          </w:p>
          <w:p w14:paraId="00EA4EF7" w14:textId="77777777" w:rsidR="004F38BC" w:rsidRPr="00C40E33" w:rsidRDefault="004F38BC" w:rsidP="004F38BC">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from implementing agency</w:t>
            </w:r>
          </w:p>
        </w:tc>
        <w:tc>
          <w:tcPr>
            <w:tcW w:w="712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37E40590" w14:textId="77777777" w:rsidR="004F38BC" w:rsidRPr="00C40E33" w:rsidRDefault="00976EDF" w:rsidP="004F38BC">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Calibri"/>
                <w:color w:val="auto"/>
                <w:bdr w:val="none" w:sz="0" w:space="0" w:color="auto"/>
                <w:lang w:eastAsia="zh-CN" w:bidi="hi-IN"/>
              </w:rPr>
            </w:pPr>
            <w:r w:rsidRPr="00C40E33">
              <w:rPr>
                <w:rFonts w:ascii="Calibri" w:eastAsia="Droid Sans Fallback" w:hAnsi="Calibri" w:cs="Calibri"/>
                <w:color w:val="auto"/>
                <w:bdr w:val="none" w:sz="0" w:space="0" w:color="auto"/>
                <w:lang w:eastAsia="zh-CN" w:bidi="hi-IN"/>
              </w:rPr>
              <w:t>-</w:t>
            </w:r>
            <w:r w:rsidR="004F38BC" w:rsidRPr="00C40E33">
              <w:rPr>
                <w:rFonts w:ascii="Calibri" w:eastAsia="Droid Sans Fallback" w:hAnsi="Calibri" w:cs="Calibri"/>
                <w:color w:val="auto"/>
                <w:bdr w:val="none" w:sz="0" w:space="0" w:color="auto"/>
                <w:lang w:eastAsia="zh-CN" w:bidi="hi-IN"/>
              </w:rPr>
              <w:t xml:space="preserve"> </w:t>
            </w:r>
          </w:p>
        </w:tc>
      </w:tr>
      <w:tr w:rsidR="004F38BC" w:rsidRPr="00C40E33" w14:paraId="7FF2E399" w14:textId="77777777" w:rsidTr="00F408EB">
        <w:tc>
          <w:tcPr>
            <w:tcW w:w="3080" w:type="dxa"/>
            <w:gridSpan w:val="2"/>
            <w:tcBorders>
              <w:top w:val="single" w:sz="4" w:space="0" w:color="000000"/>
              <w:left w:val="single" w:sz="4" w:space="0" w:color="000000"/>
              <w:bottom w:val="single" w:sz="4" w:space="0" w:color="000000"/>
            </w:tcBorders>
            <w:shd w:val="clear" w:color="auto" w:fill="D9D9D9"/>
            <w:vAlign w:val="center"/>
          </w:tcPr>
          <w:p w14:paraId="091FE71B" w14:textId="77777777" w:rsidR="004F38BC" w:rsidRPr="00C40E33" w:rsidRDefault="004F38BC" w:rsidP="004F38BC">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Title, Department</w:t>
            </w:r>
          </w:p>
        </w:tc>
        <w:tc>
          <w:tcPr>
            <w:tcW w:w="712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27F1BD2B" w14:textId="77777777" w:rsidR="004F38BC" w:rsidRPr="00C40E33" w:rsidRDefault="004F38BC" w:rsidP="004F38BC">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Calibri"/>
                <w:color w:val="auto"/>
                <w:bdr w:val="none" w:sz="0" w:space="0" w:color="auto"/>
                <w:lang w:eastAsia="zh-CN" w:bidi="hi-IN"/>
              </w:rPr>
            </w:pPr>
            <w:r w:rsidRPr="00C40E33">
              <w:rPr>
                <w:rFonts w:ascii="Calibri" w:eastAsia="Droid Sans Fallback" w:hAnsi="Calibri" w:cs="Calibri"/>
                <w:color w:val="auto"/>
                <w:bdr w:val="none" w:sz="0" w:space="0" w:color="auto"/>
                <w:lang w:eastAsia="zh-CN" w:bidi="hi-IN"/>
              </w:rPr>
              <w:t>-</w:t>
            </w:r>
          </w:p>
        </w:tc>
      </w:tr>
      <w:tr w:rsidR="004F38BC" w:rsidRPr="00C40E33" w14:paraId="441A9427" w14:textId="77777777" w:rsidTr="00F408EB">
        <w:tc>
          <w:tcPr>
            <w:tcW w:w="3080" w:type="dxa"/>
            <w:gridSpan w:val="2"/>
            <w:tcBorders>
              <w:top w:val="single" w:sz="4" w:space="0" w:color="000000"/>
              <w:left w:val="single" w:sz="4" w:space="0" w:color="000000"/>
              <w:bottom w:val="single" w:sz="4" w:space="0" w:color="000000"/>
            </w:tcBorders>
            <w:shd w:val="clear" w:color="auto" w:fill="D9D9D9"/>
            <w:vAlign w:val="center"/>
          </w:tcPr>
          <w:p w14:paraId="241261A4" w14:textId="77777777" w:rsidR="004F38BC" w:rsidRPr="00C40E33" w:rsidRDefault="004F38BC" w:rsidP="004F38BC">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Email</w:t>
            </w:r>
          </w:p>
        </w:tc>
        <w:tc>
          <w:tcPr>
            <w:tcW w:w="712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70388A32" w14:textId="77777777" w:rsidR="004F38BC" w:rsidRPr="00C40E33" w:rsidRDefault="004F38BC" w:rsidP="004F38BC">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Calibri"/>
                <w:color w:val="auto"/>
                <w:bdr w:val="none" w:sz="0" w:space="0" w:color="auto"/>
                <w:lang w:eastAsia="zh-CN" w:bidi="hi-IN"/>
              </w:rPr>
            </w:pPr>
            <w:r w:rsidRPr="00C40E33">
              <w:rPr>
                <w:rFonts w:ascii="Calibri" w:eastAsia="Droid Sans Fallback" w:hAnsi="Calibri" w:cs="Calibri"/>
                <w:color w:val="auto"/>
                <w:bdr w:val="none" w:sz="0" w:space="0" w:color="auto"/>
                <w:lang w:eastAsia="zh-CN" w:bidi="hi-IN"/>
              </w:rPr>
              <w:t>-</w:t>
            </w:r>
          </w:p>
        </w:tc>
      </w:tr>
      <w:tr w:rsidR="004F38BC" w:rsidRPr="00C40E33" w14:paraId="73DEBC62" w14:textId="77777777" w:rsidTr="00F408EB">
        <w:tc>
          <w:tcPr>
            <w:tcW w:w="3080" w:type="dxa"/>
            <w:gridSpan w:val="2"/>
            <w:tcBorders>
              <w:top w:val="single" w:sz="4" w:space="0" w:color="000000"/>
              <w:left w:val="single" w:sz="4" w:space="0" w:color="000000"/>
              <w:bottom w:val="single" w:sz="4" w:space="0" w:color="000000"/>
            </w:tcBorders>
            <w:shd w:val="clear" w:color="auto" w:fill="D9D9D9"/>
            <w:vAlign w:val="center"/>
          </w:tcPr>
          <w:p w14:paraId="4AB27CE6" w14:textId="77777777" w:rsidR="004F38BC" w:rsidRPr="00C40E33" w:rsidRDefault="004F38BC" w:rsidP="004F38BC">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Phone</w:t>
            </w:r>
          </w:p>
        </w:tc>
        <w:tc>
          <w:tcPr>
            <w:tcW w:w="712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3C6E7080" w14:textId="77777777" w:rsidR="004F38BC" w:rsidRPr="00C40E33" w:rsidRDefault="004F38BC" w:rsidP="004F38BC">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Calibri"/>
                <w:color w:val="auto"/>
                <w:bdr w:val="none" w:sz="0" w:space="0" w:color="auto"/>
                <w:lang w:eastAsia="zh-CN" w:bidi="hi-IN"/>
              </w:rPr>
            </w:pPr>
            <w:r w:rsidRPr="00C40E33">
              <w:rPr>
                <w:rFonts w:ascii="Calibri" w:eastAsia="Droid Sans Fallback" w:hAnsi="Calibri" w:cs="Calibri"/>
                <w:color w:val="auto"/>
                <w:bdr w:val="none" w:sz="0" w:space="0" w:color="auto"/>
                <w:lang w:eastAsia="zh-CN" w:bidi="hi-IN"/>
              </w:rPr>
              <w:t>-</w:t>
            </w:r>
          </w:p>
        </w:tc>
      </w:tr>
      <w:tr w:rsidR="004F38BC" w:rsidRPr="00C40E33" w14:paraId="05E69F65" w14:textId="77777777" w:rsidTr="00F408EB">
        <w:tc>
          <w:tcPr>
            <w:tcW w:w="1630" w:type="dxa"/>
            <w:vMerge w:val="restart"/>
            <w:tcBorders>
              <w:left w:val="single" w:sz="4" w:space="0" w:color="000000"/>
              <w:bottom w:val="single" w:sz="4" w:space="0" w:color="000000"/>
            </w:tcBorders>
            <w:shd w:val="clear" w:color="auto" w:fill="D9D9D9"/>
            <w:vAlign w:val="center"/>
          </w:tcPr>
          <w:p w14:paraId="42EDEC4B" w14:textId="77777777" w:rsidR="00C128D2" w:rsidRPr="00C40E33" w:rsidRDefault="00C128D2" w:rsidP="00C128D2">
            <w:pPr>
              <w:pStyle w:val="Body"/>
              <w:widowControl/>
              <w:jc w:val="center"/>
              <w:rPr>
                <w:rStyle w:val="Hyperlink3"/>
                <w:color w:val="auto"/>
                <w:u w:val="none"/>
              </w:rPr>
            </w:pPr>
            <w:r w:rsidRPr="00C40E33">
              <w:rPr>
                <w:rStyle w:val="Hyperlink3"/>
                <w:color w:val="auto"/>
                <w:u w:val="none"/>
              </w:rPr>
              <w:t>Other</w:t>
            </w:r>
          </w:p>
          <w:p w14:paraId="3C8EDA47" w14:textId="77777777" w:rsidR="00C128D2" w:rsidRPr="00C40E33" w:rsidRDefault="00C128D2" w:rsidP="00C128D2">
            <w:pPr>
              <w:pStyle w:val="Body"/>
              <w:widowControl/>
              <w:jc w:val="center"/>
              <w:rPr>
                <w:rStyle w:val="Hyperlink3"/>
                <w:color w:val="auto"/>
                <w:u w:val="none"/>
              </w:rPr>
            </w:pPr>
            <w:r w:rsidRPr="00C40E33">
              <w:rPr>
                <w:rStyle w:val="Hyperlink3"/>
                <w:color w:val="auto"/>
                <w:u w:val="none"/>
              </w:rPr>
              <w:t>actors</w:t>
            </w:r>
          </w:p>
          <w:p w14:paraId="4F58B840" w14:textId="77777777" w:rsidR="004F38BC" w:rsidRPr="00C40E33" w:rsidRDefault="00C128D2" w:rsidP="00C128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Calibri"/>
                <w:color w:val="auto"/>
                <w:bdr w:val="none" w:sz="0" w:space="0" w:color="auto"/>
                <w:lang w:eastAsia="zh-CN" w:bidi="hi-IN"/>
              </w:rPr>
            </w:pPr>
            <w:r w:rsidRPr="00C40E33">
              <w:rPr>
                <w:rStyle w:val="Hyperlink3"/>
                <w:color w:val="auto"/>
                <w:u w:val="none"/>
              </w:rPr>
              <w:t>involved</w:t>
            </w:r>
          </w:p>
        </w:tc>
        <w:tc>
          <w:tcPr>
            <w:tcW w:w="1450" w:type="dxa"/>
            <w:tcBorders>
              <w:left w:val="single" w:sz="4" w:space="0" w:color="000000"/>
              <w:bottom w:val="single" w:sz="4" w:space="0" w:color="000000"/>
            </w:tcBorders>
            <w:shd w:val="clear" w:color="auto" w:fill="D9D9D9"/>
            <w:vAlign w:val="center"/>
          </w:tcPr>
          <w:p w14:paraId="19A13CA7" w14:textId="77777777" w:rsidR="004F38BC" w:rsidRPr="00C40E33" w:rsidRDefault="00C128D2" w:rsidP="004F38BC">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Hyperlink3"/>
                <w:color w:val="auto"/>
                <w:u w:val="none"/>
              </w:rPr>
            </w:pPr>
            <w:r w:rsidRPr="00C40E33">
              <w:rPr>
                <w:rStyle w:val="Hyperlink3"/>
                <w:color w:val="auto"/>
                <w:u w:val="none"/>
              </w:rPr>
              <w:t>Government</w:t>
            </w:r>
          </w:p>
          <w:p w14:paraId="59A09E7F" w14:textId="77777777" w:rsidR="00C128D2" w:rsidRPr="00C40E33" w:rsidRDefault="00C128D2" w:rsidP="004F38B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Calibri"/>
                <w:color w:val="auto"/>
                <w:bdr w:val="none" w:sz="0" w:space="0" w:color="auto"/>
                <w:lang w:eastAsia="zh-CN" w:bidi="hi-IN"/>
              </w:rPr>
            </w:pPr>
          </w:p>
        </w:tc>
        <w:tc>
          <w:tcPr>
            <w:tcW w:w="7124" w:type="dxa"/>
            <w:gridSpan w:val="5"/>
            <w:tcBorders>
              <w:left w:val="single" w:sz="4" w:space="0" w:color="000000"/>
              <w:bottom w:val="single" w:sz="4" w:space="0" w:color="000000"/>
              <w:right w:val="single" w:sz="4" w:space="0" w:color="000000"/>
            </w:tcBorders>
            <w:shd w:val="clear" w:color="auto" w:fill="FFFFFF"/>
            <w:vAlign w:val="center"/>
          </w:tcPr>
          <w:p w14:paraId="01ED4116" w14:textId="77777777" w:rsidR="004F38BC" w:rsidRPr="00C40E33" w:rsidRDefault="004F38BC" w:rsidP="004F38BC">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Calibri"/>
                <w:color w:val="auto"/>
                <w:bdr w:val="none" w:sz="0" w:space="0" w:color="auto"/>
                <w:lang w:eastAsia="zh-CN" w:bidi="hi-IN"/>
              </w:rPr>
            </w:pPr>
            <w:r w:rsidRPr="00C40E33">
              <w:rPr>
                <w:rFonts w:ascii="Calibri" w:eastAsia="Droid Sans Fallback" w:hAnsi="Calibri" w:cs="Calibri"/>
                <w:color w:val="auto"/>
                <w:bdr w:val="none" w:sz="0" w:space="0" w:color="auto"/>
                <w:lang w:eastAsia="zh-CN" w:bidi="hi-IN"/>
              </w:rPr>
              <w:t>yes</w:t>
            </w:r>
          </w:p>
        </w:tc>
      </w:tr>
      <w:tr w:rsidR="004F38BC" w:rsidRPr="00C40E33" w14:paraId="71443DB7" w14:textId="77777777" w:rsidTr="00F408EB">
        <w:tc>
          <w:tcPr>
            <w:tcW w:w="1630" w:type="dxa"/>
            <w:vMerge/>
            <w:tcBorders>
              <w:left w:val="single" w:sz="4" w:space="0" w:color="000000"/>
              <w:bottom w:val="single" w:sz="4" w:space="0" w:color="000000"/>
            </w:tcBorders>
            <w:shd w:val="clear" w:color="auto" w:fill="auto"/>
            <w:vAlign w:val="center"/>
          </w:tcPr>
          <w:p w14:paraId="7B7D9439" w14:textId="77777777" w:rsidR="004F38BC" w:rsidRPr="00C40E33" w:rsidRDefault="004F38BC" w:rsidP="004F38BC">
            <w:pPr>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Calibri" w:eastAsia="Times New Roman" w:hAnsi="Calibri" w:cs="Calibri"/>
                <w:color w:val="auto"/>
                <w:bdr w:val="none" w:sz="0" w:space="0" w:color="auto"/>
                <w:lang w:eastAsia="zh-CN" w:bidi="hi-IN"/>
              </w:rPr>
            </w:pPr>
          </w:p>
        </w:tc>
        <w:tc>
          <w:tcPr>
            <w:tcW w:w="1450" w:type="dxa"/>
            <w:tcBorders>
              <w:left w:val="single" w:sz="4" w:space="0" w:color="000000"/>
              <w:bottom w:val="single" w:sz="4" w:space="0" w:color="000000"/>
            </w:tcBorders>
            <w:shd w:val="clear" w:color="auto" w:fill="D9D9D9"/>
            <w:vAlign w:val="center"/>
          </w:tcPr>
          <w:p w14:paraId="1BAC37D3" w14:textId="77777777" w:rsidR="00C128D2" w:rsidRPr="00C40E33" w:rsidRDefault="00C128D2" w:rsidP="00C128D2">
            <w:pPr>
              <w:pStyle w:val="Body"/>
              <w:widowControl/>
              <w:jc w:val="center"/>
              <w:rPr>
                <w:rStyle w:val="Hyperlink3"/>
                <w:color w:val="auto"/>
                <w:u w:val="none"/>
              </w:rPr>
            </w:pPr>
            <w:r w:rsidRPr="00C40E33">
              <w:rPr>
                <w:rStyle w:val="Hyperlink3"/>
                <w:color w:val="auto"/>
                <w:u w:val="none"/>
              </w:rPr>
              <w:t>CSOs, private</w:t>
            </w:r>
          </w:p>
          <w:p w14:paraId="38E65E36" w14:textId="77777777" w:rsidR="00C128D2" w:rsidRPr="00C40E33" w:rsidRDefault="00C128D2" w:rsidP="00C128D2">
            <w:pPr>
              <w:pStyle w:val="Body"/>
              <w:widowControl/>
              <w:jc w:val="center"/>
              <w:rPr>
                <w:rStyle w:val="Hyperlink3"/>
                <w:color w:val="auto"/>
                <w:u w:val="none"/>
              </w:rPr>
            </w:pPr>
            <w:r w:rsidRPr="00C40E33">
              <w:rPr>
                <w:rStyle w:val="Hyperlink3"/>
                <w:color w:val="auto"/>
                <w:u w:val="none"/>
              </w:rPr>
              <w:t>sector, working</w:t>
            </w:r>
          </w:p>
          <w:p w14:paraId="78B91F2C" w14:textId="77777777" w:rsidR="00C128D2" w:rsidRPr="00C40E33" w:rsidRDefault="00C128D2" w:rsidP="00C128D2">
            <w:pPr>
              <w:pStyle w:val="Body"/>
              <w:widowControl/>
              <w:jc w:val="center"/>
              <w:rPr>
                <w:rStyle w:val="Hyperlink3"/>
                <w:color w:val="auto"/>
                <w:u w:val="none"/>
              </w:rPr>
            </w:pPr>
            <w:r w:rsidRPr="00C40E33">
              <w:rPr>
                <w:rStyle w:val="Hyperlink3"/>
                <w:color w:val="auto"/>
                <w:u w:val="none"/>
              </w:rPr>
              <w:t>groups,</w:t>
            </w:r>
          </w:p>
          <w:p w14:paraId="70EDC7DA" w14:textId="77777777" w:rsidR="004F38BC" w:rsidRPr="00C40E33" w:rsidRDefault="00C128D2" w:rsidP="00C128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Calibri"/>
                <w:color w:val="auto"/>
                <w:bdr w:val="none" w:sz="0" w:space="0" w:color="auto"/>
                <w:lang w:eastAsia="zh-CN" w:bidi="hi-IN"/>
              </w:rPr>
            </w:pPr>
            <w:r w:rsidRPr="00C40E33">
              <w:rPr>
                <w:rStyle w:val="Hyperlink3"/>
                <w:color w:val="auto"/>
                <w:u w:val="none"/>
              </w:rPr>
              <w:t>multilaterals</w:t>
            </w:r>
          </w:p>
        </w:tc>
        <w:tc>
          <w:tcPr>
            <w:tcW w:w="7124" w:type="dxa"/>
            <w:gridSpan w:val="5"/>
            <w:tcBorders>
              <w:left w:val="single" w:sz="4" w:space="0" w:color="000000"/>
              <w:bottom w:val="single" w:sz="4" w:space="0" w:color="000000"/>
              <w:right w:val="single" w:sz="4" w:space="0" w:color="000000"/>
            </w:tcBorders>
            <w:shd w:val="clear" w:color="auto" w:fill="FFFFFF"/>
            <w:vAlign w:val="center"/>
          </w:tcPr>
          <w:p w14:paraId="6D18F38C" w14:textId="77777777" w:rsidR="004F38BC" w:rsidRPr="00C40E33" w:rsidRDefault="004F38BC" w:rsidP="004F38BC">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Calibri"/>
                <w:color w:val="auto"/>
                <w:bdr w:val="none" w:sz="0" w:space="0" w:color="auto"/>
                <w:lang w:eastAsia="zh-CN" w:bidi="hi-IN"/>
              </w:rPr>
            </w:pPr>
          </w:p>
        </w:tc>
      </w:tr>
      <w:tr w:rsidR="004F38BC" w:rsidRPr="00C40E33" w14:paraId="4AC49C74" w14:textId="77777777" w:rsidTr="00F408EB">
        <w:tc>
          <w:tcPr>
            <w:tcW w:w="3080" w:type="dxa"/>
            <w:gridSpan w:val="2"/>
            <w:tcBorders>
              <w:top w:val="single" w:sz="4" w:space="0" w:color="000000"/>
              <w:left w:val="single" w:sz="4" w:space="0" w:color="000000"/>
              <w:bottom w:val="single" w:sz="4" w:space="0" w:color="000000"/>
            </w:tcBorders>
            <w:shd w:val="clear" w:color="auto" w:fill="D9D9D9"/>
            <w:vAlign w:val="center"/>
          </w:tcPr>
          <w:p w14:paraId="6200790F" w14:textId="77777777" w:rsidR="004F38BC" w:rsidRPr="00C40E33" w:rsidRDefault="004D52DA" w:rsidP="004F38B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Calibri"/>
                <w:color w:val="auto"/>
                <w:bdr w:val="none" w:sz="0" w:space="0" w:color="auto"/>
                <w:lang w:eastAsia="zh-CN" w:bidi="hi-IN"/>
              </w:rPr>
            </w:pPr>
            <w:r w:rsidRPr="00C40E33">
              <w:rPr>
                <w:rStyle w:val="Hyperlink3"/>
                <w:color w:val="auto"/>
                <w:u w:val="none"/>
              </w:rPr>
              <w:t>Main Objective</w:t>
            </w:r>
          </w:p>
        </w:tc>
        <w:tc>
          <w:tcPr>
            <w:tcW w:w="712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47311DB9" w14:textId="77777777" w:rsidR="004F38BC" w:rsidRPr="00C40E33" w:rsidRDefault="004F38BC" w:rsidP="004F38BC">
            <w:pPr>
              <w:pStyle w:val="HTMLPreformatted"/>
              <w:rPr>
                <w:rFonts w:ascii="Calibri" w:hAnsi="Calibri" w:cs="Calibri"/>
                <w:sz w:val="24"/>
                <w:szCs w:val="24"/>
              </w:rPr>
            </w:pPr>
            <w:r w:rsidRPr="00C40E33">
              <w:rPr>
                <w:rFonts w:ascii="Calibri" w:hAnsi="Calibri" w:cs="Calibri"/>
                <w:sz w:val="24"/>
                <w:szCs w:val="24"/>
              </w:rPr>
              <w:t>Achieving a higher degree of prevention of conflicts of interest.</w:t>
            </w:r>
          </w:p>
          <w:p w14:paraId="424E23EA" w14:textId="77777777" w:rsidR="004F38BC" w:rsidRPr="00C40E33" w:rsidRDefault="004F38BC" w:rsidP="004F38B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color w:val="auto"/>
                <w:bdr w:val="none" w:sz="0" w:space="0" w:color="auto"/>
                <w:lang w:eastAsia="zh-CN" w:bidi="hi-IN"/>
              </w:rPr>
            </w:pPr>
          </w:p>
        </w:tc>
      </w:tr>
      <w:tr w:rsidR="004F38BC" w:rsidRPr="00C40E33" w14:paraId="7D90718E" w14:textId="77777777" w:rsidTr="00F408EB">
        <w:tc>
          <w:tcPr>
            <w:tcW w:w="3080" w:type="dxa"/>
            <w:gridSpan w:val="2"/>
            <w:tcBorders>
              <w:top w:val="single" w:sz="4" w:space="0" w:color="000000"/>
              <w:left w:val="single" w:sz="4" w:space="0" w:color="000000"/>
              <w:bottom w:val="single" w:sz="4" w:space="0" w:color="000000"/>
            </w:tcBorders>
            <w:shd w:val="clear" w:color="auto" w:fill="D9D9D9"/>
            <w:vAlign w:val="center"/>
          </w:tcPr>
          <w:p w14:paraId="73B2DCD0" w14:textId="77777777" w:rsidR="004D52DA" w:rsidRPr="00C40E33" w:rsidRDefault="004D52DA" w:rsidP="004D52DA">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Style w:val="Hyperlink3"/>
                <w:color w:val="auto"/>
                <w:u w:val="none"/>
              </w:rPr>
            </w:pPr>
            <w:r w:rsidRPr="00C40E33">
              <w:rPr>
                <w:rStyle w:val="Hyperlink3"/>
                <w:color w:val="auto"/>
                <w:u w:val="none"/>
              </w:rPr>
              <w:t>Brief Description of</w:t>
            </w:r>
          </w:p>
          <w:p w14:paraId="2FCE0D20" w14:textId="77777777" w:rsidR="004F38BC" w:rsidRPr="00C40E33" w:rsidRDefault="004D52DA" w:rsidP="004D52D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Calibri"/>
                <w:color w:val="auto"/>
                <w:bdr w:val="none" w:sz="0" w:space="0" w:color="auto"/>
                <w:lang w:eastAsia="zh-CN" w:bidi="hi-IN"/>
              </w:rPr>
            </w:pPr>
            <w:r w:rsidRPr="00C40E33">
              <w:rPr>
                <w:rStyle w:val="Hyperlink3"/>
                <w:color w:val="auto"/>
                <w:u w:val="none"/>
              </w:rPr>
              <w:t>Commitment</w:t>
            </w:r>
          </w:p>
        </w:tc>
        <w:tc>
          <w:tcPr>
            <w:tcW w:w="712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0EDA5E51" w14:textId="77777777" w:rsidR="004F38BC" w:rsidRPr="00C40E33" w:rsidRDefault="00FB7DAA" w:rsidP="00137A1D">
            <w:pPr>
              <w:pStyle w:val="HTMLPreformatted"/>
              <w:jc w:val="both"/>
              <w:rPr>
                <w:rFonts w:ascii="Calibri" w:hAnsi="Calibri" w:cs="Calibri"/>
                <w:sz w:val="24"/>
                <w:szCs w:val="24"/>
              </w:rPr>
            </w:pPr>
            <w:r w:rsidRPr="00C40E33">
              <w:rPr>
                <w:rFonts w:ascii="Calibri" w:hAnsi="Calibri" w:cs="Calibri"/>
                <w:sz w:val="24"/>
                <w:szCs w:val="24"/>
              </w:rPr>
              <w:t>I</w:t>
            </w:r>
            <w:r w:rsidR="004F38BC" w:rsidRPr="00C40E33">
              <w:rPr>
                <w:rFonts w:ascii="Calibri" w:hAnsi="Calibri" w:cs="Calibri"/>
                <w:sz w:val="24"/>
                <w:szCs w:val="24"/>
              </w:rPr>
              <w:t>ntroducing a new structure for handling conflicts of interest and property declarations based on the principles of:</w:t>
            </w:r>
          </w:p>
          <w:p w14:paraId="6A610D29" w14:textId="77777777" w:rsidR="00F1199F" w:rsidRDefault="00F1199F" w:rsidP="00F1199F">
            <w:pPr>
              <w:pStyle w:val="HTMLPreformatted"/>
              <w:numPr>
                <w:ilvl w:val="0"/>
                <w:numId w:val="33"/>
              </w:numPr>
              <w:jc w:val="both"/>
              <w:rPr>
                <w:rFonts w:ascii="Calibri" w:hAnsi="Calibri" w:cs="Calibri"/>
                <w:sz w:val="24"/>
                <w:szCs w:val="24"/>
              </w:rPr>
            </w:pPr>
            <w:r>
              <w:rPr>
                <w:rFonts w:ascii="Calibri" w:hAnsi="Calibri" w:cs="Calibri"/>
                <w:sz w:val="24"/>
                <w:szCs w:val="24"/>
              </w:rPr>
              <w:t>Establishing a f</w:t>
            </w:r>
            <w:r w:rsidR="0047174B">
              <w:rPr>
                <w:rFonts w:ascii="Calibri" w:hAnsi="Calibri" w:cs="Calibri"/>
                <w:sz w:val="24"/>
                <w:szCs w:val="24"/>
              </w:rPr>
              <w:t xml:space="preserve">ull </w:t>
            </w:r>
            <w:r w:rsidR="004F38BC" w:rsidRPr="00C40E33">
              <w:rPr>
                <w:rFonts w:ascii="Calibri" w:hAnsi="Calibri" w:cs="Calibri"/>
                <w:sz w:val="24"/>
                <w:szCs w:val="24"/>
              </w:rPr>
              <w:t>e</w:t>
            </w:r>
            <w:r>
              <w:rPr>
                <w:rFonts w:ascii="Calibri" w:hAnsi="Calibri" w:cs="Calibri"/>
                <w:sz w:val="24"/>
                <w:szCs w:val="24"/>
              </w:rPr>
              <w:t xml:space="preserve">-processing </w:t>
            </w:r>
            <w:r w:rsidR="004F38BC" w:rsidRPr="00C40E33">
              <w:rPr>
                <w:rFonts w:ascii="Calibri" w:hAnsi="Calibri" w:cs="Calibri"/>
                <w:sz w:val="24"/>
                <w:szCs w:val="24"/>
              </w:rPr>
              <w:t>of both types of declarations;</w:t>
            </w:r>
          </w:p>
          <w:p w14:paraId="2842BF87" w14:textId="77777777" w:rsidR="00F1199F" w:rsidRDefault="00F1199F" w:rsidP="004D17D5">
            <w:pPr>
              <w:pStyle w:val="HTMLPreformatted"/>
              <w:numPr>
                <w:ilvl w:val="0"/>
                <w:numId w:val="33"/>
              </w:numPr>
              <w:jc w:val="both"/>
              <w:rPr>
                <w:rFonts w:ascii="Calibri" w:hAnsi="Calibri" w:cs="Calibri"/>
                <w:sz w:val="24"/>
                <w:szCs w:val="24"/>
              </w:rPr>
            </w:pPr>
            <w:r w:rsidRPr="00F1199F">
              <w:rPr>
                <w:rFonts w:ascii="Calibri" w:hAnsi="Calibri" w:cs="Calibri"/>
                <w:sz w:val="24"/>
                <w:szCs w:val="24"/>
              </w:rPr>
              <w:t xml:space="preserve">Obligation for all civil servants for e-submitting of </w:t>
            </w:r>
            <w:r w:rsidR="004F38BC" w:rsidRPr="00F1199F">
              <w:rPr>
                <w:rFonts w:ascii="Calibri" w:hAnsi="Calibri" w:cs="Calibri"/>
                <w:sz w:val="24"/>
                <w:szCs w:val="24"/>
              </w:rPr>
              <w:t>declarations</w:t>
            </w:r>
            <w:r>
              <w:rPr>
                <w:rFonts w:ascii="Calibri" w:hAnsi="Calibri" w:cs="Calibri"/>
                <w:sz w:val="24"/>
                <w:szCs w:val="24"/>
              </w:rPr>
              <w:t>;</w:t>
            </w:r>
          </w:p>
          <w:p w14:paraId="23BA6B85" w14:textId="77777777" w:rsidR="00F1199F" w:rsidRDefault="004F38BC" w:rsidP="004D17D5">
            <w:pPr>
              <w:pStyle w:val="HTMLPreformatted"/>
              <w:numPr>
                <w:ilvl w:val="0"/>
                <w:numId w:val="33"/>
              </w:numPr>
              <w:jc w:val="both"/>
              <w:rPr>
                <w:rFonts w:ascii="Calibri" w:hAnsi="Calibri" w:cs="Calibri"/>
                <w:sz w:val="24"/>
                <w:szCs w:val="24"/>
              </w:rPr>
            </w:pPr>
            <w:r w:rsidRPr="00F1199F">
              <w:rPr>
                <w:rFonts w:ascii="Calibri" w:hAnsi="Calibri" w:cs="Calibri"/>
                <w:sz w:val="24"/>
                <w:szCs w:val="24"/>
              </w:rPr>
              <w:t xml:space="preserve">Expanding the </w:t>
            </w:r>
            <w:r w:rsidR="00F1199F">
              <w:rPr>
                <w:rFonts w:ascii="Calibri" w:hAnsi="Calibri" w:cs="Calibri"/>
                <w:sz w:val="24"/>
                <w:szCs w:val="24"/>
              </w:rPr>
              <w:t xml:space="preserve">types </w:t>
            </w:r>
            <w:r w:rsidRPr="00F1199F">
              <w:rPr>
                <w:rFonts w:ascii="Calibri" w:hAnsi="Calibri" w:cs="Calibri"/>
                <w:sz w:val="24"/>
                <w:szCs w:val="24"/>
              </w:rPr>
              <w:t>of information collected through declarations</w:t>
            </w:r>
            <w:r w:rsidR="00F1199F">
              <w:rPr>
                <w:rFonts w:ascii="Calibri" w:hAnsi="Calibri" w:cs="Calibri"/>
                <w:sz w:val="24"/>
                <w:szCs w:val="24"/>
              </w:rPr>
              <w:t>;</w:t>
            </w:r>
          </w:p>
          <w:p w14:paraId="41BBA01D" w14:textId="77777777" w:rsidR="00F1199F" w:rsidRDefault="004F38BC" w:rsidP="004D17D5">
            <w:pPr>
              <w:pStyle w:val="HTMLPreformatted"/>
              <w:numPr>
                <w:ilvl w:val="0"/>
                <w:numId w:val="33"/>
              </w:numPr>
              <w:jc w:val="both"/>
              <w:rPr>
                <w:rFonts w:ascii="Calibri" w:hAnsi="Calibri" w:cs="Calibri"/>
                <w:sz w:val="24"/>
                <w:szCs w:val="24"/>
              </w:rPr>
            </w:pPr>
            <w:r w:rsidRPr="00F1199F">
              <w:rPr>
                <w:rFonts w:ascii="Calibri" w:hAnsi="Calibri" w:cs="Calibri"/>
                <w:sz w:val="24"/>
                <w:szCs w:val="24"/>
              </w:rPr>
              <w:lastRenderedPageBreak/>
              <w:t xml:space="preserve">Assigning responsibility for collecting and initial processing of the declarations </w:t>
            </w:r>
            <w:r w:rsidR="00F1199F">
              <w:rPr>
                <w:rFonts w:ascii="Calibri" w:hAnsi="Calibri" w:cs="Calibri"/>
                <w:sz w:val="24"/>
                <w:szCs w:val="24"/>
              </w:rPr>
              <w:t xml:space="preserve">for </w:t>
            </w:r>
            <w:r w:rsidRPr="00F1199F">
              <w:rPr>
                <w:rFonts w:ascii="Calibri" w:hAnsi="Calibri" w:cs="Calibri"/>
                <w:sz w:val="24"/>
                <w:szCs w:val="24"/>
              </w:rPr>
              <w:t>the inspectorates and of the regional administration</w:t>
            </w:r>
            <w:r w:rsidR="00F1199F">
              <w:rPr>
                <w:rFonts w:ascii="Calibri" w:hAnsi="Calibri" w:cs="Calibri"/>
                <w:sz w:val="24"/>
                <w:szCs w:val="24"/>
              </w:rPr>
              <w:t>s;</w:t>
            </w:r>
          </w:p>
          <w:p w14:paraId="55FA475C" w14:textId="77777777" w:rsidR="004F38BC" w:rsidRPr="004D75CA" w:rsidRDefault="00F1199F" w:rsidP="004F38BC">
            <w:pPr>
              <w:pStyle w:val="HTMLPreformatted"/>
              <w:numPr>
                <w:ilvl w:val="0"/>
                <w:numId w:val="33"/>
              </w:numPr>
              <w:jc w:val="both"/>
              <w:rPr>
                <w:rFonts w:ascii="Calibri" w:hAnsi="Calibri" w:cs="Calibri"/>
                <w:sz w:val="24"/>
                <w:szCs w:val="24"/>
              </w:rPr>
            </w:pPr>
            <w:r>
              <w:rPr>
                <w:rFonts w:ascii="Calibri" w:hAnsi="Calibri" w:cs="Calibri"/>
                <w:sz w:val="24"/>
                <w:szCs w:val="24"/>
              </w:rPr>
              <w:t xml:space="preserve">Empowering National Revenue Agency to </w:t>
            </w:r>
            <w:r w:rsidR="004F38BC" w:rsidRPr="00F1199F">
              <w:rPr>
                <w:rFonts w:ascii="Calibri" w:hAnsi="Calibri" w:cs="Calibri"/>
                <w:sz w:val="24"/>
                <w:szCs w:val="24"/>
              </w:rPr>
              <w:t xml:space="preserve">audit </w:t>
            </w:r>
            <w:r>
              <w:rPr>
                <w:rFonts w:ascii="Calibri" w:hAnsi="Calibri" w:cs="Calibri"/>
                <w:sz w:val="24"/>
                <w:szCs w:val="24"/>
              </w:rPr>
              <w:t xml:space="preserve">the information declared by the </w:t>
            </w:r>
            <w:r w:rsidR="004F38BC" w:rsidRPr="00F1199F">
              <w:rPr>
                <w:rFonts w:ascii="Calibri" w:hAnsi="Calibri" w:cs="Calibri"/>
                <w:sz w:val="24"/>
                <w:szCs w:val="24"/>
              </w:rPr>
              <w:t>civil servants.</w:t>
            </w:r>
          </w:p>
        </w:tc>
      </w:tr>
      <w:tr w:rsidR="004F38BC" w:rsidRPr="00C40E33" w14:paraId="36804393" w14:textId="77777777" w:rsidTr="00F408EB">
        <w:tc>
          <w:tcPr>
            <w:tcW w:w="3080" w:type="dxa"/>
            <w:gridSpan w:val="2"/>
            <w:tcBorders>
              <w:top w:val="single" w:sz="4" w:space="0" w:color="000000"/>
              <w:left w:val="single" w:sz="4" w:space="0" w:color="000000"/>
              <w:bottom w:val="single" w:sz="4" w:space="0" w:color="000000"/>
            </w:tcBorders>
            <w:shd w:val="clear" w:color="auto" w:fill="D9D9D9"/>
            <w:vAlign w:val="center"/>
          </w:tcPr>
          <w:p w14:paraId="29614C53" w14:textId="77777777" w:rsidR="004F38BC" w:rsidRPr="00C40E33" w:rsidRDefault="004D52DA" w:rsidP="004F38B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Calibri"/>
                <w:color w:val="auto"/>
                <w:bdr w:val="none" w:sz="0" w:space="0" w:color="auto"/>
                <w:lang w:eastAsia="zh-CN" w:bidi="hi-IN"/>
              </w:rPr>
            </w:pPr>
            <w:r w:rsidRPr="00C40E33">
              <w:rPr>
                <w:rStyle w:val="Hyperlink3"/>
                <w:color w:val="auto"/>
                <w:u w:val="none"/>
              </w:rPr>
              <w:lastRenderedPageBreak/>
              <w:t>Relevance</w:t>
            </w:r>
          </w:p>
        </w:tc>
        <w:tc>
          <w:tcPr>
            <w:tcW w:w="712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14B9C9D2" w14:textId="77777777" w:rsidR="004F38BC" w:rsidRPr="004D75CA" w:rsidRDefault="00DF3718" w:rsidP="00DF3718">
            <w:pPr>
              <w:pStyle w:val="HTMLPreformatted"/>
              <w:jc w:val="both"/>
              <w:rPr>
                <w:rFonts w:ascii="Calibri" w:hAnsi="Calibri" w:cs="Calibri"/>
                <w:sz w:val="24"/>
                <w:szCs w:val="24"/>
              </w:rPr>
            </w:pPr>
            <w:r>
              <w:rPr>
                <w:rFonts w:ascii="Calibri" w:hAnsi="Calibri" w:cs="Calibri"/>
                <w:sz w:val="24"/>
                <w:szCs w:val="24"/>
              </w:rPr>
              <w:t xml:space="preserve">Implementing the commitment </w:t>
            </w:r>
            <w:r w:rsidR="004F38BC" w:rsidRPr="00C40E33">
              <w:rPr>
                <w:rFonts w:ascii="Calibri" w:hAnsi="Calibri" w:cs="Calibri"/>
                <w:sz w:val="24"/>
                <w:szCs w:val="24"/>
              </w:rPr>
              <w:t>contribute</w:t>
            </w:r>
            <w:r>
              <w:rPr>
                <w:rFonts w:ascii="Calibri" w:hAnsi="Calibri" w:cs="Calibri"/>
                <w:sz w:val="24"/>
                <w:szCs w:val="24"/>
              </w:rPr>
              <w:t>s</w:t>
            </w:r>
            <w:r w:rsidR="004F38BC" w:rsidRPr="00C40E33">
              <w:rPr>
                <w:rFonts w:ascii="Calibri" w:hAnsi="Calibri" w:cs="Calibri"/>
                <w:sz w:val="24"/>
                <w:szCs w:val="24"/>
              </w:rPr>
              <w:t xml:space="preserve"> to </w:t>
            </w:r>
            <w:r>
              <w:rPr>
                <w:rFonts w:ascii="Calibri" w:hAnsi="Calibri" w:cs="Calibri"/>
                <w:sz w:val="24"/>
                <w:szCs w:val="24"/>
              </w:rPr>
              <w:t xml:space="preserve">increasing the trust in </w:t>
            </w:r>
            <w:r w:rsidR="004F38BC" w:rsidRPr="00C40E33">
              <w:rPr>
                <w:rFonts w:ascii="Calibri" w:hAnsi="Calibri" w:cs="Calibri"/>
                <w:sz w:val="24"/>
                <w:szCs w:val="24"/>
              </w:rPr>
              <w:t>public</w:t>
            </w:r>
            <w:r>
              <w:rPr>
                <w:rFonts w:ascii="Calibri" w:hAnsi="Calibri" w:cs="Calibri"/>
                <w:sz w:val="24"/>
                <w:szCs w:val="24"/>
              </w:rPr>
              <w:t xml:space="preserve"> institutions via </w:t>
            </w:r>
            <w:r w:rsidR="004F38BC" w:rsidRPr="00C40E33">
              <w:rPr>
                <w:rFonts w:ascii="Calibri" w:hAnsi="Calibri" w:cs="Calibri"/>
                <w:sz w:val="24"/>
                <w:szCs w:val="24"/>
              </w:rPr>
              <w:t xml:space="preserve">enhancing the transparency and accountability </w:t>
            </w:r>
            <w:r w:rsidR="004D75CA">
              <w:rPr>
                <w:rFonts w:ascii="Calibri" w:hAnsi="Calibri" w:cs="Calibri"/>
                <w:sz w:val="24"/>
                <w:szCs w:val="24"/>
              </w:rPr>
              <w:t>of senior public officials.</w:t>
            </w:r>
          </w:p>
        </w:tc>
      </w:tr>
      <w:tr w:rsidR="004F38BC" w:rsidRPr="00C40E33" w14:paraId="71081EF1" w14:textId="77777777" w:rsidTr="00F408EB">
        <w:tc>
          <w:tcPr>
            <w:tcW w:w="3080" w:type="dxa"/>
            <w:gridSpan w:val="2"/>
            <w:tcBorders>
              <w:top w:val="single" w:sz="4" w:space="0" w:color="000000"/>
              <w:left w:val="single" w:sz="4" w:space="0" w:color="000000"/>
              <w:bottom w:val="single" w:sz="4" w:space="0" w:color="000000"/>
            </w:tcBorders>
            <w:shd w:val="clear" w:color="auto" w:fill="D9D9D9"/>
            <w:vAlign w:val="center"/>
          </w:tcPr>
          <w:p w14:paraId="71AD2069" w14:textId="77777777" w:rsidR="004F38BC" w:rsidRPr="00C40E33" w:rsidRDefault="004D52DA" w:rsidP="004F38B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Calibri"/>
                <w:color w:val="auto"/>
                <w:bdr w:val="none" w:sz="0" w:space="0" w:color="auto"/>
                <w:lang w:eastAsia="zh-CN" w:bidi="hi-IN"/>
              </w:rPr>
            </w:pPr>
            <w:r w:rsidRPr="00C40E33">
              <w:rPr>
                <w:rFonts w:ascii="Calibri" w:eastAsia="Times New Roman" w:hAnsi="Calibri" w:cs="Calibri"/>
                <w:color w:val="auto"/>
                <w:bdr w:val="none" w:sz="0" w:space="0" w:color="auto"/>
                <w:lang w:eastAsia="zh-CN" w:bidi="hi-IN"/>
              </w:rPr>
              <w:t>Ambition</w:t>
            </w:r>
          </w:p>
          <w:p w14:paraId="19C15D53" w14:textId="77777777" w:rsidR="004F38BC" w:rsidRPr="00C40E33" w:rsidRDefault="004F38BC" w:rsidP="004F38B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Calibri"/>
                <w:color w:val="auto"/>
                <w:bdr w:val="none" w:sz="0" w:space="0" w:color="auto"/>
                <w:lang w:eastAsia="zh-CN" w:bidi="hi-IN"/>
              </w:rPr>
            </w:pPr>
          </w:p>
        </w:tc>
        <w:tc>
          <w:tcPr>
            <w:tcW w:w="712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2A25F253" w14:textId="77777777" w:rsidR="004F38BC" w:rsidRPr="00C40E33" w:rsidRDefault="004F38BC" w:rsidP="004F38B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color w:val="auto"/>
                <w:bdr w:val="none" w:sz="0" w:space="0" w:color="auto"/>
                <w:lang w:eastAsia="zh-CN" w:bidi="hi-IN"/>
              </w:rPr>
            </w:pPr>
          </w:p>
          <w:p w14:paraId="0CCE2456" w14:textId="77777777" w:rsidR="006C2357" w:rsidRDefault="004F38BC" w:rsidP="00137A1D">
            <w:pPr>
              <w:pStyle w:val="HTMLPreformatted"/>
              <w:jc w:val="both"/>
              <w:rPr>
                <w:rFonts w:ascii="Calibri" w:hAnsi="Calibri" w:cs="Calibri"/>
                <w:sz w:val="24"/>
                <w:szCs w:val="24"/>
              </w:rPr>
            </w:pPr>
            <w:r w:rsidRPr="00C40E33">
              <w:rPr>
                <w:rFonts w:ascii="Calibri" w:hAnsi="Calibri" w:cs="Calibri"/>
                <w:sz w:val="24"/>
                <w:szCs w:val="24"/>
              </w:rPr>
              <w:t xml:space="preserve">Enhancing transparency, accountability and participation of the </w:t>
            </w:r>
            <w:r w:rsidR="006C2357">
              <w:rPr>
                <w:rFonts w:ascii="Calibri" w:hAnsi="Calibri" w:cs="Calibri"/>
                <w:sz w:val="24"/>
                <w:szCs w:val="24"/>
              </w:rPr>
              <w:t xml:space="preserve">society </w:t>
            </w:r>
            <w:r w:rsidRPr="00C40E33">
              <w:rPr>
                <w:rFonts w:ascii="Calibri" w:hAnsi="Calibri" w:cs="Calibri"/>
                <w:sz w:val="24"/>
                <w:szCs w:val="24"/>
              </w:rPr>
              <w:t>through</w:t>
            </w:r>
            <w:r w:rsidR="006C2357">
              <w:rPr>
                <w:rFonts w:ascii="Calibri" w:hAnsi="Calibri" w:cs="Calibri"/>
                <w:sz w:val="24"/>
                <w:szCs w:val="24"/>
              </w:rPr>
              <w:t>:</w:t>
            </w:r>
          </w:p>
          <w:p w14:paraId="5B54A3F9" w14:textId="77777777" w:rsidR="006C2357" w:rsidRDefault="004F38BC" w:rsidP="006C2357">
            <w:pPr>
              <w:pStyle w:val="HTMLPreformatted"/>
              <w:numPr>
                <w:ilvl w:val="0"/>
                <w:numId w:val="33"/>
              </w:numPr>
              <w:jc w:val="both"/>
              <w:rPr>
                <w:rFonts w:ascii="Calibri" w:hAnsi="Calibri" w:cs="Calibri"/>
                <w:sz w:val="24"/>
                <w:szCs w:val="24"/>
              </w:rPr>
            </w:pPr>
            <w:r w:rsidRPr="00C40E33">
              <w:rPr>
                <w:rFonts w:ascii="Calibri" w:hAnsi="Calibri" w:cs="Calibri"/>
                <w:sz w:val="24"/>
                <w:szCs w:val="24"/>
              </w:rPr>
              <w:t xml:space="preserve">full </w:t>
            </w:r>
            <w:r w:rsidR="006C2357" w:rsidRPr="00C40E33">
              <w:rPr>
                <w:rFonts w:ascii="Calibri" w:hAnsi="Calibri" w:cs="Calibri"/>
                <w:sz w:val="24"/>
                <w:szCs w:val="24"/>
              </w:rPr>
              <w:t>e</w:t>
            </w:r>
            <w:r w:rsidR="006C2357">
              <w:rPr>
                <w:rFonts w:ascii="Calibri" w:hAnsi="Calibri" w:cs="Calibri"/>
                <w:sz w:val="24"/>
                <w:szCs w:val="24"/>
              </w:rPr>
              <w:t xml:space="preserve"> processing</w:t>
            </w:r>
            <w:r w:rsidRPr="00C40E33">
              <w:rPr>
                <w:rFonts w:ascii="Calibri" w:hAnsi="Calibri" w:cs="Calibri"/>
                <w:sz w:val="24"/>
                <w:szCs w:val="24"/>
              </w:rPr>
              <w:t xml:space="preserve"> of the two types of declarations</w:t>
            </w:r>
            <w:r w:rsidR="006C2357">
              <w:rPr>
                <w:rFonts w:ascii="Calibri" w:hAnsi="Calibri" w:cs="Calibri"/>
                <w:sz w:val="24"/>
                <w:szCs w:val="24"/>
              </w:rPr>
              <w:t>;</w:t>
            </w:r>
          </w:p>
          <w:p w14:paraId="59237227" w14:textId="77777777" w:rsidR="006C2357" w:rsidRDefault="004F38BC" w:rsidP="00137A1D">
            <w:pPr>
              <w:pStyle w:val="HTMLPreformatted"/>
              <w:numPr>
                <w:ilvl w:val="0"/>
                <w:numId w:val="33"/>
              </w:numPr>
              <w:jc w:val="both"/>
              <w:rPr>
                <w:rFonts w:ascii="Calibri" w:hAnsi="Calibri" w:cs="Calibri"/>
                <w:sz w:val="24"/>
                <w:szCs w:val="24"/>
              </w:rPr>
            </w:pPr>
            <w:r w:rsidRPr="006C2357">
              <w:rPr>
                <w:rFonts w:ascii="Calibri" w:hAnsi="Calibri" w:cs="Calibri"/>
                <w:sz w:val="24"/>
                <w:szCs w:val="24"/>
              </w:rPr>
              <w:t xml:space="preserve">expanding the </w:t>
            </w:r>
            <w:r w:rsidR="006C2357">
              <w:rPr>
                <w:rFonts w:ascii="Calibri" w:hAnsi="Calibri" w:cs="Calibri"/>
                <w:sz w:val="24"/>
                <w:szCs w:val="24"/>
              </w:rPr>
              <w:t xml:space="preserve">types </w:t>
            </w:r>
            <w:r w:rsidRPr="006C2357">
              <w:rPr>
                <w:rFonts w:ascii="Calibri" w:hAnsi="Calibri" w:cs="Calibri"/>
                <w:sz w:val="24"/>
                <w:szCs w:val="24"/>
              </w:rPr>
              <w:t>of information collected through the declarations</w:t>
            </w:r>
            <w:r w:rsidR="006C2357">
              <w:rPr>
                <w:rFonts w:ascii="Calibri" w:hAnsi="Calibri" w:cs="Calibri"/>
                <w:sz w:val="24"/>
                <w:szCs w:val="24"/>
              </w:rPr>
              <w:t>;</w:t>
            </w:r>
          </w:p>
          <w:p w14:paraId="3FDF352F" w14:textId="77777777" w:rsidR="004F38BC" w:rsidRPr="006C2357" w:rsidRDefault="006C2357" w:rsidP="004F38BC">
            <w:pPr>
              <w:pStyle w:val="HTMLPreformatted"/>
              <w:numPr>
                <w:ilvl w:val="0"/>
                <w:numId w:val="33"/>
              </w:numPr>
              <w:jc w:val="both"/>
              <w:rPr>
                <w:rFonts w:ascii="Calibri" w:hAnsi="Calibri" w:cs="Calibri"/>
                <w:sz w:val="24"/>
                <w:szCs w:val="24"/>
              </w:rPr>
            </w:pPr>
            <w:r>
              <w:rPr>
                <w:rFonts w:ascii="Calibri" w:hAnsi="Calibri" w:cs="Calibri"/>
                <w:sz w:val="24"/>
                <w:szCs w:val="24"/>
              </w:rPr>
              <w:t>empowering National Revenue Agency to audit the information declared by the civil servants.</w:t>
            </w:r>
          </w:p>
        </w:tc>
      </w:tr>
      <w:tr w:rsidR="004D52DA" w:rsidRPr="00C40E33" w14:paraId="04495A8E" w14:textId="77777777" w:rsidTr="00F408EB">
        <w:tc>
          <w:tcPr>
            <w:tcW w:w="3080" w:type="dxa"/>
            <w:gridSpan w:val="2"/>
            <w:vMerge w:val="restart"/>
            <w:tcBorders>
              <w:top w:val="single" w:sz="4" w:space="0" w:color="000000"/>
              <w:left w:val="single" w:sz="4" w:space="0" w:color="000000"/>
              <w:bottom w:val="single" w:sz="4" w:space="0" w:color="000000"/>
            </w:tcBorders>
            <w:shd w:val="clear" w:color="auto" w:fill="D9D9D9"/>
            <w:vAlign w:val="center"/>
          </w:tcPr>
          <w:p w14:paraId="5F97FFB5" w14:textId="77777777" w:rsidR="004D52DA" w:rsidRPr="00C40E33" w:rsidRDefault="004D52DA" w:rsidP="004D52DA">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Completion Level</w:t>
            </w:r>
          </w:p>
        </w:tc>
        <w:tc>
          <w:tcPr>
            <w:tcW w:w="1359" w:type="dxa"/>
            <w:tcBorders>
              <w:left w:val="single" w:sz="4" w:space="0" w:color="000000"/>
              <w:bottom w:val="single" w:sz="4" w:space="0" w:color="000000"/>
            </w:tcBorders>
            <w:shd w:val="clear" w:color="auto" w:fill="D9D9D9"/>
            <w:vAlign w:val="center"/>
          </w:tcPr>
          <w:p w14:paraId="65399BD7" w14:textId="77777777" w:rsidR="004D52DA" w:rsidRPr="00C40E33" w:rsidRDefault="004D52DA" w:rsidP="004D52DA">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Not Started</w:t>
            </w:r>
          </w:p>
        </w:tc>
        <w:tc>
          <w:tcPr>
            <w:tcW w:w="1540" w:type="dxa"/>
            <w:tcBorders>
              <w:left w:val="single" w:sz="4" w:space="0" w:color="000000"/>
              <w:bottom w:val="single" w:sz="4" w:space="0" w:color="000000"/>
            </w:tcBorders>
            <w:shd w:val="clear" w:color="auto" w:fill="D9D9D9"/>
            <w:vAlign w:val="center"/>
          </w:tcPr>
          <w:p w14:paraId="6E1C862E" w14:textId="77777777" w:rsidR="004D52DA" w:rsidRPr="00C40E33" w:rsidRDefault="004D52DA" w:rsidP="004D52DA">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Limited</w:t>
            </w:r>
          </w:p>
        </w:tc>
        <w:tc>
          <w:tcPr>
            <w:tcW w:w="1534" w:type="dxa"/>
            <w:tcBorders>
              <w:left w:val="single" w:sz="4" w:space="0" w:color="000000"/>
              <w:bottom w:val="single" w:sz="4" w:space="0" w:color="000000"/>
            </w:tcBorders>
            <w:shd w:val="clear" w:color="auto" w:fill="D9D9D9"/>
            <w:vAlign w:val="center"/>
          </w:tcPr>
          <w:p w14:paraId="5754954F" w14:textId="77777777" w:rsidR="004D52DA" w:rsidRPr="00C40E33" w:rsidRDefault="004D52DA" w:rsidP="004D52DA">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Substantial</w:t>
            </w:r>
          </w:p>
        </w:tc>
        <w:tc>
          <w:tcPr>
            <w:tcW w:w="1417" w:type="dxa"/>
            <w:tcBorders>
              <w:left w:val="single" w:sz="4" w:space="0" w:color="000000"/>
              <w:bottom w:val="single" w:sz="4" w:space="0" w:color="000000"/>
            </w:tcBorders>
            <w:shd w:val="clear" w:color="auto" w:fill="D9D9D9"/>
            <w:vAlign w:val="center"/>
          </w:tcPr>
          <w:p w14:paraId="62F0E89D" w14:textId="77777777" w:rsidR="004D52DA" w:rsidRPr="00C40E33" w:rsidRDefault="004D52DA" w:rsidP="004D52DA">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Completed</w:t>
            </w:r>
          </w:p>
        </w:tc>
        <w:tc>
          <w:tcPr>
            <w:tcW w:w="1274" w:type="dxa"/>
            <w:tcBorders>
              <w:left w:val="single" w:sz="4" w:space="0" w:color="000000"/>
              <w:bottom w:val="single" w:sz="4" w:space="0" w:color="000000"/>
              <w:right w:val="single" w:sz="4" w:space="0" w:color="000000"/>
            </w:tcBorders>
            <w:shd w:val="clear" w:color="auto" w:fill="D9D9D9"/>
            <w:vAlign w:val="center"/>
          </w:tcPr>
          <w:p w14:paraId="4F18C4F9" w14:textId="77777777" w:rsidR="004D52DA" w:rsidRPr="00C40E33" w:rsidRDefault="004D52DA" w:rsidP="004D52DA">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Calibri"/>
                <w:color w:val="auto"/>
                <w:bdr w:val="none" w:sz="0" w:space="0" w:color="auto"/>
                <w:lang w:eastAsia="zh-CN" w:bidi="hi-IN"/>
              </w:rPr>
            </w:pPr>
          </w:p>
        </w:tc>
      </w:tr>
      <w:tr w:rsidR="004D52DA" w:rsidRPr="00C40E33" w14:paraId="00FE9790" w14:textId="77777777" w:rsidTr="00F408EB">
        <w:tc>
          <w:tcPr>
            <w:tcW w:w="3080" w:type="dxa"/>
            <w:gridSpan w:val="2"/>
            <w:vMerge/>
            <w:tcBorders>
              <w:top w:val="single" w:sz="4" w:space="0" w:color="000000"/>
              <w:left w:val="single" w:sz="4" w:space="0" w:color="000000"/>
              <w:bottom w:val="single" w:sz="4" w:space="0" w:color="000000"/>
            </w:tcBorders>
            <w:shd w:val="clear" w:color="auto" w:fill="auto"/>
            <w:vAlign w:val="center"/>
          </w:tcPr>
          <w:p w14:paraId="0D23A1C0" w14:textId="77777777" w:rsidR="004D52DA" w:rsidRPr="00C40E33" w:rsidRDefault="004D52DA" w:rsidP="004D52DA">
            <w:pPr>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Calibri" w:eastAsia="Times New Roman" w:hAnsi="Calibri" w:cs="Calibri"/>
                <w:color w:val="auto"/>
                <w:bdr w:val="none" w:sz="0" w:space="0" w:color="auto"/>
                <w:lang w:eastAsia="zh-CN" w:bidi="hi-IN"/>
              </w:rPr>
            </w:pPr>
          </w:p>
        </w:tc>
        <w:tc>
          <w:tcPr>
            <w:tcW w:w="1359" w:type="dxa"/>
            <w:tcBorders>
              <w:left w:val="single" w:sz="4" w:space="0" w:color="000000"/>
              <w:bottom w:val="single" w:sz="4" w:space="0" w:color="000000"/>
            </w:tcBorders>
            <w:shd w:val="clear" w:color="auto" w:fill="FFFFFF"/>
            <w:vAlign w:val="center"/>
          </w:tcPr>
          <w:p w14:paraId="2B010404" w14:textId="77777777" w:rsidR="004D52DA" w:rsidRPr="00C40E33" w:rsidRDefault="004D52DA" w:rsidP="004D52DA">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Times New Roman" w:hAnsi="Calibri" w:cs="Calibri"/>
                <w:color w:val="auto"/>
                <w:bdr w:val="none" w:sz="0" w:space="0" w:color="auto"/>
                <w:lang w:eastAsia="zh-CN" w:bidi="hi-IN"/>
              </w:rPr>
            </w:pPr>
          </w:p>
        </w:tc>
        <w:tc>
          <w:tcPr>
            <w:tcW w:w="1540" w:type="dxa"/>
            <w:tcBorders>
              <w:left w:val="single" w:sz="4" w:space="0" w:color="000000"/>
              <w:bottom w:val="single" w:sz="4" w:space="0" w:color="000000"/>
            </w:tcBorders>
            <w:shd w:val="clear" w:color="auto" w:fill="FFFFFF"/>
            <w:vAlign w:val="center"/>
          </w:tcPr>
          <w:p w14:paraId="6103C8F2" w14:textId="77777777" w:rsidR="004D52DA" w:rsidRPr="00C40E33" w:rsidRDefault="004D52DA" w:rsidP="004D52DA">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Calibri"/>
                <w:color w:val="auto"/>
                <w:bdr w:val="none" w:sz="0" w:space="0" w:color="auto"/>
                <w:lang w:eastAsia="zh-CN" w:bidi="hi-IN"/>
              </w:rPr>
            </w:pPr>
            <w:r w:rsidRPr="00C40E33">
              <w:rPr>
                <w:rFonts w:ascii="Calibri" w:eastAsia="Droid Sans Fallback" w:hAnsi="Calibri" w:cs="Calibri"/>
                <w:color w:val="auto"/>
                <w:bdr w:val="none" w:sz="0" w:space="0" w:color="auto"/>
                <w:lang w:eastAsia="zh-CN" w:bidi="hi-IN"/>
              </w:rPr>
              <w:t>Х</w:t>
            </w:r>
          </w:p>
        </w:tc>
        <w:tc>
          <w:tcPr>
            <w:tcW w:w="1534" w:type="dxa"/>
            <w:tcBorders>
              <w:left w:val="single" w:sz="4" w:space="0" w:color="000000"/>
              <w:bottom w:val="single" w:sz="4" w:space="0" w:color="000000"/>
            </w:tcBorders>
            <w:shd w:val="clear" w:color="auto" w:fill="FFFFFF"/>
            <w:vAlign w:val="center"/>
          </w:tcPr>
          <w:p w14:paraId="6940CE4B" w14:textId="77777777" w:rsidR="004D52DA" w:rsidRPr="00C40E33" w:rsidRDefault="004D52DA" w:rsidP="004D52DA">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Calibri"/>
                <w:color w:val="auto"/>
                <w:bdr w:val="none" w:sz="0" w:space="0" w:color="auto"/>
                <w:lang w:eastAsia="zh-CN" w:bidi="hi-IN"/>
              </w:rPr>
            </w:pPr>
          </w:p>
        </w:tc>
        <w:tc>
          <w:tcPr>
            <w:tcW w:w="1417" w:type="dxa"/>
            <w:tcBorders>
              <w:left w:val="single" w:sz="4" w:space="0" w:color="000000"/>
              <w:bottom w:val="single" w:sz="4" w:space="0" w:color="000000"/>
            </w:tcBorders>
            <w:shd w:val="clear" w:color="auto" w:fill="FFFFFF"/>
            <w:vAlign w:val="center"/>
          </w:tcPr>
          <w:p w14:paraId="7637000A" w14:textId="77777777" w:rsidR="004D52DA" w:rsidRPr="00C40E33" w:rsidRDefault="004D52DA" w:rsidP="004D52DA">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Calibri"/>
                <w:color w:val="auto"/>
                <w:bdr w:val="none" w:sz="0" w:space="0" w:color="auto"/>
                <w:lang w:eastAsia="zh-CN" w:bidi="hi-IN"/>
              </w:rPr>
            </w:pPr>
          </w:p>
        </w:tc>
        <w:tc>
          <w:tcPr>
            <w:tcW w:w="1274" w:type="dxa"/>
            <w:tcBorders>
              <w:left w:val="single" w:sz="4" w:space="0" w:color="000000"/>
              <w:bottom w:val="single" w:sz="4" w:space="0" w:color="000000"/>
              <w:right w:val="single" w:sz="4" w:space="0" w:color="000000"/>
            </w:tcBorders>
            <w:shd w:val="clear" w:color="auto" w:fill="FFFFFF"/>
            <w:vAlign w:val="center"/>
          </w:tcPr>
          <w:p w14:paraId="370975F2" w14:textId="77777777" w:rsidR="004D52DA" w:rsidRPr="00C40E33" w:rsidRDefault="004D52DA" w:rsidP="004D52DA">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Calibri"/>
                <w:color w:val="auto"/>
                <w:bdr w:val="none" w:sz="0" w:space="0" w:color="auto"/>
                <w:lang w:eastAsia="zh-CN" w:bidi="hi-IN"/>
              </w:rPr>
            </w:pPr>
          </w:p>
        </w:tc>
      </w:tr>
      <w:tr w:rsidR="004D52DA" w:rsidRPr="00C40E33" w14:paraId="6F97BBE0" w14:textId="77777777" w:rsidTr="00F408EB">
        <w:tc>
          <w:tcPr>
            <w:tcW w:w="3080" w:type="dxa"/>
            <w:gridSpan w:val="2"/>
            <w:tcBorders>
              <w:top w:val="single" w:sz="4" w:space="0" w:color="000000"/>
              <w:left w:val="single" w:sz="4" w:space="0" w:color="000000"/>
              <w:bottom w:val="single" w:sz="4" w:space="0" w:color="000000"/>
            </w:tcBorders>
            <w:shd w:val="clear" w:color="auto" w:fill="D9D9D9"/>
            <w:vAlign w:val="center"/>
          </w:tcPr>
          <w:p w14:paraId="42093033" w14:textId="77777777" w:rsidR="004D52DA" w:rsidRPr="00C40E33" w:rsidRDefault="004D52DA" w:rsidP="004D52D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Calibri"/>
                <w:color w:val="auto"/>
                <w:bdr w:val="none" w:sz="0" w:space="0" w:color="auto"/>
                <w:lang w:eastAsia="zh-CN" w:bidi="hi-IN"/>
              </w:rPr>
            </w:pPr>
            <w:r w:rsidRPr="00C40E33">
              <w:rPr>
                <w:rStyle w:val="Hyperlink3"/>
                <w:color w:val="auto"/>
                <w:u w:val="none"/>
              </w:rPr>
              <w:t>Description of the results</w:t>
            </w:r>
          </w:p>
        </w:tc>
        <w:tc>
          <w:tcPr>
            <w:tcW w:w="712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758AF9E7" w14:textId="77777777" w:rsidR="004D52DA" w:rsidRPr="00C40E33" w:rsidRDefault="006E6EA7" w:rsidP="00137A1D">
            <w:pPr>
              <w:pStyle w:val="HTMLPreformatted"/>
              <w:jc w:val="both"/>
              <w:rPr>
                <w:rFonts w:ascii="Calibri" w:hAnsi="Calibri" w:cs="Calibri"/>
                <w:sz w:val="24"/>
                <w:szCs w:val="24"/>
              </w:rPr>
            </w:pPr>
            <w:r>
              <w:rPr>
                <w:rFonts w:ascii="Calibri" w:hAnsi="Calibri" w:cs="Calibri"/>
                <w:sz w:val="24"/>
                <w:szCs w:val="24"/>
              </w:rPr>
              <w:t>T</w:t>
            </w:r>
            <w:r w:rsidR="004D52DA" w:rsidRPr="00C40E33">
              <w:rPr>
                <w:rFonts w:ascii="Calibri" w:hAnsi="Calibri" w:cs="Calibri"/>
                <w:sz w:val="24"/>
                <w:szCs w:val="24"/>
              </w:rPr>
              <w:t xml:space="preserve">he </w:t>
            </w:r>
            <w:r>
              <w:rPr>
                <w:rFonts w:ascii="Calibri" w:hAnsi="Calibri" w:cs="Calibri"/>
                <w:sz w:val="24"/>
                <w:szCs w:val="24"/>
              </w:rPr>
              <w:t xml:space="preserve">commitment </w:t>
            </w:r>
            <w:r w:rsidR="004D52DA" w:rsidRPr="00C40E33">
              <w:rPr>
                <w:rFonts w:ascii="Calibri" w:hAnsi="Calibri" w:cs="Calibri"/>
                <w:sz w:val="24"/>
                <w:szCs w:val="24"/>
              </w:rPr>
              <w:t xml:space="preserve">measures were included in the draft </w:t>
            </w:r>
            <w:r>
              <w:rPr>
                <w:rFonts w:ascii="Calibri" w:hAnsi="Calibri" w:cs="Calibri"/>
                <w:sz w:val="24"/>
                <w:szCs w:val="24"/>
              </w:rPr>
              <w:t xml:space="preserve">of new </w:t>
            </w:r>
            <w:r w:rsidR="004D52DA" w:rsidRPr="00C40E33">
              <w:rPr>
                <w:rFonts w:ascii="Calibri" w:hAnsi="Calibri" w:cs="Calibri"/>
                <w:sz w:val="24"/>
                <w:szCs w:val="24"/>
              </w:rPr>
              <w:t>Law on the Prevention of Corruption and the Removal of Unlawfully Acquired Property.</w:t>
            </w:r>
          </w:p>
          <w:p w14:paraId="6FA2155E" w14:textId="77777777" w:rsidR="004D52DA" w:rsidRPr="00C40E33" w:rsidRDefault="004D52DA" w:rsidP="00137A1D">
            <w:pPr>
              <w:pStyle w:val="HTMLPreformatted"/>
              <w:jc w:val="both"/>
              <w:rPr>
                <w:rFonts w:ascii="Calibri" w:hAnsi="Calibri" w:cs="Calibri"/>
                <w:sz w:val="24"/>
                <w:szCs w:val="24"/>
              </w:rPr>
            </w:pPr>
            <w:r w:rsidRPr="00C40E33">
              <w:rPr>
                <w:rFonts w:ascii="Calibri" w:hAnsi="Calibri" w:cs="Calibri"/>
                <w:sz w:val="24"/>
                <w:szCs w:val="24"/>
              </w:rPr>
              <w:t xml:space="preserve">The bill </w:t>
            </w:r>
            <w:r w:rsidR="006E6EA7">
              <w:rPr>
                <w:rFonts w:ascii="Calibri" w:hAnsi="Calibri" w:cs="Calibri"/>
                <w:sz w:val="24"/>
                <w:szCs w:val="24"/>
              </w:rPr>
              <w:t xml:space="preserve">has been </w:t>
            </w:r>
            <w:r w:rsidRPr="00C40E33">
              <w:rPr>
                <w:rFonts w:ascii="Calibri" w:hAnsi="Calibri" w:cs="Calibri"/>
                <w:sz w:val="24"/>
                <w:szCs w:val="24"/>
              </w:rPr>
              <w:t>approved by the Council of Ministers and submitted for consideration by the National Assembly in July</w:t>
            </w:r>
            <w:r w:rsidR="006E6EA7">
              <w:rPr>
                <w:rFonts w:ascii="Calibri" w:hAnsi="Calibri" w:cs="Calibri"/>
                <w:sz w:val="24"/>
                <w:szCs w:val="24"/>
              </w:rPr>
              <w:t>,</w:t>
            </w:r>
            <w:r w:rsidRPr="00C40E33">
              <w:rPr>
                <w:rFonts w:ascii="Calibri" w:hAnsi="Calibri" w:cs="Calibri"/>
                <w:sz w:val="24"/>
                <w:szCs w:val="24"/>
              </w:rPr>
              <w:t xml:space="preserve"> 2016.</w:t>
            </w:r>
          </w:p>
          <w:p w14:paraId="381A9A21" w14:textId="77777777" w:rsidR="004D52DA" w:rsidRPr="00C40E33" w:rsidRDefault="004D52DA" w:rsidP="006E6EA7">
            <w:pPr>
              <w:pStyle w:val="HTMLPreformatted"/>
              <w:jc w:val="both"/>
              <w:rPr>
                <w:rFonts w:ascii="Calibri" w:eastAsia="Droid Sans Fallback" w:hAnsi="Calibri" w:cs="Calibri"/>
                <w:lang w:eastAsia="zh-CN" w:bidi="hi-IN"/>
              </w:rPr>
            </w:pPr>
            <w:r w:rsidRPr="00C40E33">
              <w:rPr>
                <w:rFonts w:ascii="Calibri" w:hAnsi="Calibri" w:cs="Calibri"/>
                <w:sz w:val="24"/>
                <w:szCs w:val="24"/>
              </w:rPr>
              <w:t>Within the reporting period the law was not adopted.</w:t>
            </w:r>
          </w:p>
        </w:tc>
      </w:tr>
      <w:tr w:rsidR="004D52DA" w:rsidRPr="00C40E33" w14:paraId="206D6B79" w14:textId="77777777" w:rsidTr="00F408EB">
        <w:tc>
          <w:tcPr>
            <w:tcW w:w="3080" w:type="dxa"/>
            <w:gridSpan w:val="2"/>
            <w:tcBorders>
              <w:top w:val="single" w:sz="4" w:space="0" w:color="000000"/>
              <w:left w:val="single" w:sz="4" w:space="0" w:color="000000"/>
              <w:bottom w:val="single" w:sz="4" w:space="0" w:color="000000"/>
            </w:tcBorders>
            <w:shd w:val="clear" w:color="auto" w:fill="D9D9D9"/>
            <w:vAlign w:val="center"/>
          </w:tcPr>
          <w:p w14:paraId="2B0F830D" w14:textId="77777777" w:rsidR="004D52DA" w:rsidRPr="00C40E33" w:rsidRDefault="004D52DA" w:rsidP="004D52D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Calibri"/>
                <w:color w:val="auto"/>
                <w:bdr w:val="none" w:sz="0" w:space="0" w:color="auto"/>
                <w:lang w:eastAsia="zh-CN" w:bidi="hi-IN"/>
              </w:rPr>
            </w:pPr>
            <w:r w:rsidRPr="00C40E33">
              <w:rPr>
                <w:rStyle w:val="Hyperlink3"/>
                <w:color w:val="auto"/>
                <w:u w:val="none"/>
              </w:rPr>
              <w:t>End Date</w:t>
            </w:r>
          </w:p>
        </w:tc>
        <w:tc>
          <w:tcPr>
            <w:tcW w:w="712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0D235B2C" w14:textId="77777777" w:rsidR="004D52DA" w:rsidRPr="00C40E33" w:rsidRDefault="004D52DA" w:rsidP="004D52DA">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Calibri"/>
                <w:color w:val="auto"/>
                <w:bdr w:val="none" w:sz="0" w:space="0" w:color="auto"/>
                <w:lang w:eastAsia="zh-CN" w:bidi="hi-IN"/>
              </w:rPr>
            </w:pPr>
            <w:r w:rsidRPr="00C40E33">
              <w:rPr>
                <w:rFonts w:ascii="Calibri" w:eastAsia="Droid Sans Fallback" w:hAnsi="Calibri" w:cs="Calibri"/>
                <w:color w:val="auto"/>
                <w:bdr w:val="none" w:sz="0" w:space="0" w:color="auto"/>
                <w:lang w:eastAsia="zh-CN" w:bidi="hi-IN"/>
              </w:rPr>
              <w:t>2016 г.</w:t>
            </w:r>
          </w:p>
        </w:tc>
      </w:tr>
      <w:tr w:rsidR="004D52DA" w:rsidRPr="00C40E33" w14:paraId="5ABAE092" w14:textId="77777777" w:rsidTr="00F408EB">
        <w:tc>
          <w:tcPr>
            <w:tcW w:w="3080" w:type="dxa"/>
            <w:gridSpan w:val="2"/>
            <w:tcBorders>
              <w:top w:val="single" w:sz="4" w:space="0" w:color="000000"/>
              <w:left w:val="single" w:sz="4" w:space="0" w:color="000000"/>
              <w:bottom w:val="single" w:sz="4" w:space="0" w:color="000000"/>
            </w:tcBorders>
            <w:shd w:val="clear" w:color="auto" w:fill="D9D9D9"/>
            <w:vAlign w:val="center"/>
          </w:tcPr>
          <w:p w14:paraId="20C0B52F" w14:textId="77777777" w:rsidR="004D52DA" w:rsidRPr="00C40E33" w:rsidRDefault="004D52DA" w:rsidP="004D52D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Calibri"/>
                <w:color w:val="auto"/>
                <w:bdr w:val="none" w:sz="0" w:space="0" w:color="auto"/>
                <w:lang w:eastAsia="zh-CN" w:bidi="hi-IN"/>
              </w:rPr>
            </w:pPr>
            <w:r w:rsidRPr="00C40E33">
              <w:rPr>
                <w:rStyle w:val="Hyperlink3"/>
                <w:color w:val="auto"/>
                <w:u w:val="none"/>
              </w:rPr>
              <w:t>Next Steps</w:t>
            </w:r>
          </w:p>
        </w:tc>
        <w:tc>
          <w:tcPr>
            <w:tcW w:w="712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1BF396B5" w14:textId="77777777" w:rsidR="004D52DA" w:rsidRPr="00C40E33" w:rsidRDefault="004D52DA" w:rsidP="00137A1D">
            <w:pPr>
              <w:pStyle w:val="HTMLPreformatted"/>
              <w:jc w:val="both"/>
              <w:rPr>
                <w:rFonts w:ascii="Calibri" w:hAnsi="Calibri" w:cs="Calibri"/>
                <w:sz w:val="24"/>
                <w:szCs w:val="24"/>
              </w:rPr>
            </w:pPr>
            <w:r w:rsidRPr="00C40E33">
              <w:rPr>
                <w:rFonts w:ascii="Calibri" w:hAnsi="Calibri" w:cs="Calibri"/>
                <w:sz w:val="24"/>
                <w:szCs w:val="24"/>
              </w:rPr>
              <w:t>Engagement 5.1.2. "Implementation of the Universal CIS" Corruption Risk Analysis "of the Third National Action Plan under the" Open Government Partnership "initiative.</w:t>
            </w:r>
          </w:p>
          <w:p w14:paraId="6AE94DEE" w14:textId="77777777" w:rsidR="004D52DA" w:rsidRPr="00C40E33" w:rsidRDefault="004D52DA" w:rsidP="00137A1D">
            <w:pPr>
              <w:pStyle w:val="HTMLPreformatted"/>
              <w:jc w:val="both"/>
              <w:rPr>
                <w:rFonts w:ascii="Calibri" w:hAnsi="Calibri" w:cs="Calibri"/>
                <w:sz w:val="24"/>
                <w:szCs w:val="24"/>
              </w:rPr>
            </w:pPr>
            <w:r w:rsidRPr="00C40E33">
              <w:rPr>
                <w:rFonts w:ascii="Calibri" w:hAnsi="Calibri" w:cs="Calibri"/>
                <w:sz w:val="24"/>
                <w:szCs w:val="24"/>
              </w:rPr>
              <w:t>t is envisaged that CISIS "Corruption Risk Analysis" will be a system implemented at both central and sectoral level, which will automatically analyze corrupt risk associated with officials by combining information from many sources and registers and allowing periodic and Ad-hoc inspections.</w:t>
            </w:r>
          </w:p>
          <w:p w14:paraId="135F9BCD" w14:textId="77777777" w:rsidR="004D52DA" w:rsidRPr="00C40E33" w:rsidRDefault="004D52DA" w:rsidP="004D52DA">
            <w:pPr>
              <w:pStyle w:val="HTMLPreformatted"/>
              <w:rPr>
                <w:rFonts w:ascii="Calibri" w:hAnsi="Calibri" w:cs="Calibri"/>
                <w:sz w:val="24"/>
                <w:szCs w:val="24"/>
              </w:rPr>
            </w:pPr>
          </w:p>
          <w:p w14:paraId="55E8B028" w14:textId="77777777" w:rsidR="004D52DA" w:rsidRPr="00C40E33" w:rsidRDefault="004D52DA" w:rsidP="004D52DA">
            <w:pPr>
              <w:pBdr>
                <w:top w:val="none" w:sz="0" w:space="0" w:color="auto"/>
                <w:left w:val="none" w:sz="0" w:space="0" w:color="auto"/>
                <w:bottom w:val="none" w:sz="0" w:space="0" w:color="auto"/>
                <w:right w:val="none" w:sz="0" w:space="0" w:color="auto"/>
                <w:between w:val="none" w:sz="0" w:space="0" w:color="auto"/>
                <w:bar w:val="none" w:sz="0" w:color="auto"/>
              </w:pBdr>
              <w:snapToGrid w:val="0"/>
              <w:jc w:val="both"/>
              <w:rPr>
                <w:rFonts w:ascii="Calibri" w:eastAsia="Droid Sans Fallback" w:hAnsi="Calibri" w:cs="Calibri"/>
                <w:color w:val="auto"/>
                <w:bdr w:val="none" w:sz="0" w:space="0" w:color="auto"/>
                <w:lang w:eastAsia="zh-CN" w:bidi="hi-IN"/>
              </w:rPr>
            </w:pPr>
          </w:p>
        </w:tc>
      </w:tr>
      <w:tr w:rsidR="004D52DA" w:rsidRPr="00C40E33" w14:paraId="75229D25" w14:textId="77777777" w:rsidTr="00F408EB">
        <w:tc>
          <w:tcPr>
            <w:tcW w:w="10204"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4E462C69" w14:textId="77777777" w:rsidR="004D52DA" w:rsidRPr="00C40E33" w:rsidRDefault="004D52DA" w:rsidP="004D52D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Calibri"/>
                <w:color w:val="auto"/>
                <w:bdr w:val="none" w:sz="0" w:space="0" w:color="auto"/>
                <w:lang w:eastAsia="zh-CN" w:bidi="hi-IN"/>
              </w:rPr>
            </w:pPr>
            <w:r w:rsidRPr="00C40E33">
              <w:rPr>
                <w:rStyle w:val="Hyperlink3"/>
                <w:color w:val="auto"/>
                <w:u w:val="none"/>
              </w:rPr>
              <w:t>Additional information</w:t>
            </w:r>
          </w:p>
        </w:tc>
      </w:tr>
      <w:tr w:rsidR="004D52DA" w:rsidRPr="00C40E33" w14:paraId="59BFD984" w14:textId="77777777" w:rsidTr="00F408EB">
        <w:trPr>
          <w:trHeight w:val="293"/>
        </w:trPr>
        <w:tc>
          <w:tcPr>
            <w:tcW w:w="10204" w:type="dxa"/>
            <w:gridSpan w:val="7"/>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BF38EF3" w14:textId="77777777" w:rsidR="004D52DA" w:rsidRPr="00C40E33" w:rsidRDefault="004D52DA" w:rsidP="004D52DA">
            <w:pPr>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Calibri" w:eastAsia="Droid Sans Fallback" w:hAnsi="Calibri" w:cs="Calibri"/>
                <w:color w:val="auto"/>
                <w:bdr w:val="none" w:sz="0" w:space="0" w:color="auto"/>
                <w:lang w:eastAsia="zh-CN" w:bidi="hi-IN"/>
              </w:rPr>
            </w:pPr>
          </w:p>
        </w:tc>
      </w:tr>
      <w:tr w:rsidR="004D52DA" w:rsidRPr="00C40E33" w14:paraId="51ADA54D" w14:textId="77777777" w:rsidTr="00F408EB">
        <w:trPr>
          <w:trHeight w:val="293"/>
        </w:trPr>
        <w:tc>
          <w:tcPr>
            <w:tcW w:w="10204" w:type="dxa"/>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08839B" w14:textId="77777777" w:rsidR="004D52DA" w:rsidRPr="00C40E33" w:rsidRDefault="004D52DA" w:rsidP="004D52DA">
            <w:pPr>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Calibri" w:eastAsia="Times New Roman" w:hAnsi="Calibri" w:cs="Arial"/>
                <w:bdr w:val="none" w:sz="0" w:space="0" w:color="auto"/>
                <w:lang w:eastAsia="zh-CN" w:bidi="hi-IN"/>
              </w:rPr>
            </w:pPr>
          </w:p>
        </w:tc>
      </w:tr>
      <w:tr w:rsidR="004D52DA" w:rsidRPr="00C40E33" w14:paraId="0470B83E" w14:textId="77777777" w:rsidTr="00F408EB">
        <w:trPr>
          <w:trHeight w:val="293"/>
        </w:trPr>
        <w:tc>
          <w:tcPr>
            <w:tcW w:w="10204" w:type="dxa"/>
            <w:gridSpan w:val="7"/>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AB6C91" w14:textId="77777777" w:rsidR="004D52DA" w:rsidRPr="00C40E33" w:rsidRDefault="004D52DA" w:rsidP="004D52DA">
            <w:pPr>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Calibri" w:eastAsia="Times New Roman" w:hAnsi="Calibri" w:cs="Arial"/>
                <w:bdr w:val="none" w:sz="0" w:space="0" w:color="auto"/>
                <w:lang w:eastAsia="zh-CN" w:bidi="hi-IN"/>
              </w:rPr>
            </w:pPr>
          </w:p>
        </w:tc>
      </w:tr>
    </w:tbl>
    <w:p w14:paraId="7358D386" w14:textId="77777777" w:rsidR="009F7542" w:rsidRPr="00C40E33" w:rsidRDefault="00FB7DAA" w:rsidP="00331E2F">
      <w:pPr>
        <w:pStyle w:val="Heading1"/>
        <w:jc w:val="both"/>
        <w:rPr>
          <w:color w:val="499BC9" w:themeColor="accent1"/>
          <w:lang w:val="en-US"/>
        </w:rPr>
      </w:pPr>
      <w:bookmarkStart w:id="22" w:name="_Toc482893928"/>
      <w:r w:rsidRPr="00B74DD0">
        <w:rPr>
          <w:rFonts w:cs="Arial"/>
          <w:bCs/>
          <w:color w:val="499BC9" w:themeColor="accent1"/>
          <w:lang w:val="en-US"/>
        </w:rPr>
        <w:lastRenderedPageBreak/>
        <w:t>Commitment</w:t>
      </w:r>
      <w:r w:rsidR="00381CE4" w:rsidRPr="00B74DD0">
        <w:rPr>
          <w:rFonts w:cs="Arial"/>
          <w:bCs/>
          <w:color w:val="499BC9" w:themeColor="accent1"/>
          <w:lang w:val="en-US"/>
        </w:rPr>
        <w:t xml:space="preserve"> 9: </w:t>
      </w:r>
      <w:r w:rsidR="000D73FD" w:rsidRPr="00C40E33">
        <w:rPr>
          <w:rFonts w:cs="Arial"/>
          <w:bCs/>
          <w:color w:val="499BC9" w:themeColor="accent1"/>
          <w:lang w:val="en-US"/>
        </w:rPr>
        <w:t>I</w:t>
      </w:r>
      <w:r w:rsidR="00D54E46">
        <w:rPr>
          <w:rFonts w:cs="Arial"/>
          <w:bCs/>
          <w:color w:val="499BC9" w:themeColor="accent1"/>
          <w:lang w:val="en-US"/>
        </w:rPr>
        <w:t xml:space="preserve">ntroducing a </w:t>
      </w:r>
      <w:r w:rsidR="000D73FD" w:rsidRPr="00C40E33">
        <w:rPr>
          <w:rFonts w:cs="Arial"/>
          <w:bCs/>
          <w:color w:val="499BC9" w:themeColor="accent1"/>
          <w:lang w:val="en-US"/>
        </w:rPr>
        <w:t>concept and practice of problem-solving courts in Bulgaria</w:t>
      </w:r>
      <w:bookmarkEnd w:id="22"/>
    </w:p>
    <w:tbl>
      <w:tblPr>
        <w:tblW w:w="10206" w:type="dxa"/>
        <w:tblInd w:w="-5" w:type="dxa"/>
        <w:tblLayout w:type="fixed"/>
        <w:tblLook w:val="0000" w:firstRow="0" w:lastRow="0" w:firstColumn="0" w:lastColumn="0" w:noHBand="0" w:noVBand="0"/>
      </w:tblPr>
      <w:tblGrid>
        <w:gridCol w:w="1630"/>
        <w:gridCol w:w="1450"/>
        <w:gridCol w:w="1359"/>
        <w:gridCol w:w="1540"/>
        <w:gridCol w:w="1534"/>
        <w:gridCol w:w="1288"/>
        <w:gridCol w:w="1405"/>
      </w:tblGrid>
      <w:tr w:rsidR="006C55C0" w:rsidRPr="00C40E33" w14:paraId="6F7EEC8E" w14:textId="77777777" w:rsidTr="00F408EB">
        <w:tc>
          <w:tcPr>
            <w:tcW w:w="10206" w:type="dxa"/>
            <w:gridSpan w:val="7"/>
            <w:tcBorders>
              <w:top w:val="single" w:sz="4" w:space="0" w:color="000000"/>
              <w:left w:val="single" w:sz="4" w:space="0" w:color="000000"/>
              <w:bottom w:val="single" w:sz="4" w:space="0" w:color="000000"/>
              <w:right w:val="single" w:sz="4" w:space="0" w:color="000000"/>
            </w:tcBorders>
            <w:shd w:val="clear" w:color="auto" w:fill="000000"/>
            <w:vAlign w:val="center"/>
          </w:tcPr>
          <w:p w14:paraId="31B7B3F1" w14:textId="77777777" w:rsidR="006C55C0" w:rsidRPr="00C40E33" w:rsidRDefault="00331E2F" w:rsidP="00BF605B">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Calibri" w:eastAsia="Calibri" w:hAnsi="Calibri" w:cs="Calibri"/>
                <w:b/>
                <w:color w:val="FFFFFF"/>
                <w:sz w:val="28"/>
                <w:szCs w:val="28"/>
                <w:u w:color="FFFFFF"/>
              </w:rPr>
            </w:pPr>
            <w:r w:rsidRPr="00C40E33">
              <w:rPr>
                <w:rStyle w:val="None"/>
                <w:rFonts w:ascii="Arial" w:hAnsi="Arial"/>
                <w:color w:val="FFFFFF"/>
              </w:rPr>
              <w:t>Commitment Completion Template</w:t>
            </w:r>
          </w:p>
        </w:tc>
      </w:tr>
      <w:tr w:rsidR="006C55C0" w:rsidRPr="00C40E33" w14:paraId="05DFC360" w14:textId="77777777" w:rsidTr="00F408EB">
        <w:tc>
          <w:tcPr>
            <w:tcW w:w="10206"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7345F2C7" w14:textId="77777777" w:rsidR="00331E2F" w:rsidRPr="00C40E33" w:rsidRDefault="00331E2F" w:rsidP="00B74DD0">
            <w:pPr>
              <w:pStyle w:val="Heading1"/>
              <w:jc w:val="center"/>
              <w:rPr>
                <w:b w:val="0"/>
                <w:color w:val="auto"/>
                <w:sz w:val="24"/>
                <w:szCs w:val="24"/>
                <w:lang w:val="en-US"/>
              </w:rPr>
            </w:pPr>
            <w:bookmarkStart w:id="23" w:name="_Toc482893929"/>
            <w:r w:rsidRPr="00C40E33">
              <w:rPr>
                <w:rFonts w:cs="Arial"/>
                <w:b w:val="0"/>
                <w:bCs/>
                <w:color w:val="auto"/>
                <w:sz w:val="24"/>
                <w:szCs w:val="24"/>
                <w:lang w:val="en-US"/>
              </w:rPr>
              <w:t>Implementation of concept and practices of problem-solving courts in Bulgaria</w:t>
            </w:r>
            <w:bookmarkEnd w:id="23"/>
          </w:p>
          <w:p w14:paraId="5D7FAB69" w14:textId="77777777" w:rsidR="006C55C0" w:rsidRPr="00C40E33" w:rsidRDefault="006C55C0" w:rsidP="006C55C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Droid Sans Fallback" w:hAnsi="Calibri" w:cs="Calibri"/>
                <w:color w:val="auto"/>
                <w:bdr w:val="none" w:sz="0" w:space="0" w:color="auto"/>
                <w:lang w:eastAsia="zh-CN" w:bidi="hi-IN"/>
              </w:rPr>
            </w:pPr>
          </w:p>
        </w:tc>
      </w:tr>
      <w:tr w:rsidR="00C128D2" w:rsidRPr="00C40E33" w14:paraId="23ECDB27" w14:textId="77777777" w:rsidTr="00F408EB">
        <w:tc>
          <w:tcPr>
            <w:tcW w:w="3080" w:type="dxa"/>
            <w:gridSpan w:val="2"/>
            <w:tcBorders>
              <w:top w:val="single" w:sz="4" w:space="0" w:color="000000"/>
              <w:left w:val="single" w:sz="4" w:space="0" w:color="000000"/>
              <w:bottom w:val="single" w:sz="4" w:space="0" w:color="000000"/>
            </w:tcBorders>
            <w:shd w:val="clear" w:color="auto" w:fill="D9D9D9"/>
            <w:vAlign w:val="center"/>
          </w:tcPr>
          <w:p w14:paraId="7456E063" w14:textId="77777777" w:rsidR="00C128D2" w:rsidRPr="00C40E33" w:rsidRDefault="00C128D2" w:rsidP="00C128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Calibri"/>
                <w:color w:val="auto"/>
                <w:bdr w:val="none" w:sz="0" w:space="0" w:color="auto"/>
                <w:lang w:eastAsia="zh-CN" w:bidi="hi-IN"/>
              </w:rPr>
            </w:pPr>
            <w:r w:rsidRPr="00C40E33">
              <w:rPr>
                <w:rFonts w:ascii="Calibri" w:hAnsi="Calibri" w:cs="Calibri"/>
                <w:color w:val="auto"/>
              </w:rPr>
              <w:t>Lead implementing agency</w:t>
            </w:r>
          </w:p>
        </w:tc>
        <w:tc>
          <w:tcPr>
            <w:tcW w:w="712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43EB1DBE" w14:textId="77777777" w:rsidR="00C128D2" w:rsidRDefault="00B74DD0" w:rsidP="00C128D2">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Calibri"/>
                <w:color w:val="auto"/>
                <w:bdr w:val="none" w:sz="0" w:space="0" w:color="auto"/>
                <w:lang w:eastAsia="zh-CN" w:bidi="hi-IN"/>
              </w:rPr>
            </w:pPr>
            <w:r>
              <w:rPr>
                <w:rFonts w:ascii="Calibri" w:eastAsia="Droid Sans Fallback" w:hAnsi="Calibri" w:cs="Calibri"/>
                <w:color w:val="auto"/>
                <w:bdr w:val="none" w:sz="0" w:space="0" w:color="auto"/>
                <w:lang w:eastAsia="zh-CN" w:bidi="hi-IN"/>
              </w:rPr>
              <w:t>Ministry of Justice</w:t>
            </w:r>
          </w:p>
          <w:p w14:paraId="2DE0CB88" w14:textId="77777777" w:rsidR="00B74DD0" w:rsidRPr="00C40E33" w:rsidRDefault="00B74DD0" w:rsidP="00C128D2">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Calibri"/>
                <w:color w:val="auto"/>
                <w:bdr w:val="none" w:sz="0" w:space="0" w:color="auto"/>
                <w:lang w:eastAsia="zh-CN" w:bidi="hi-IN"/>
              </w:rPr>
            </w:pPr>
            <w:r>
              <w:rPr>
                <w:rFonts w:ascii="Calibri" w:eastAsia="Droid Sans Fallback" w:hAnsi="Calibri" w:cs="Calibri"/>
                <w:color w:val="auto"/>
                <w:bdr w:val="none" w:sz="0" w:space="0" w:color="auto"/>
                <w:lang w:eastAsia="zh-CN" w:bidi="hi-IN"/>
              </w:rPr>
              <w:t>Council of Ministers</w:t>
            </w:r>
          </w:p>
        </w:tc>
      </w:tr>
      <w:tr w:rsidR="00C128D2" w:rsidRPr="00C40E33" w14:paraId="5E1ED2FF" w14:textId="77777777" w:rsidTr="00F408EB">
        <w:tc>
          <w:tcPr>
            <w:tcW w:w="3080" w:type="dxa"/>
            <w:gridSpan w:val="2"/>
            <w:tcBorders>
              <w:top w:val="single" w:sz="4" w:space="0" w:color="000000"/>
              <w:left w:val="single" w:sz="4" w:space="0" w:color="000000"/>
              <w:bottom w:val="single" w:sz="4" w:space="0" w:color="000000"/>
            </w:tcBorders>
            <w:shd w:val="clear" w:color="auto" w:fill="D9D9D9"/>
            <w:vAlign w:val="center"/>
          </w:tcPr>
          <w:p w14:paraId="50A02A3A" w14:textId="77777777" w:rsidR="00C128D2" w:rsidRPr="00C40E33" w:rsidRDefault="00C128D2" w:rsidP="00C128D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Style w:val="Hyperlink3"/>
                <w:color w:val="auto"/>
                <w:u w:val="none"/>
              </w:rPr>
            </w:pPr>
            <w:r w:rsidRPr="00C40E33">
              <w:rPr>
                <w:rStyle w:val="Hyperlink3"/>
                <w:color w:val="auto"/>
                <w:u w:val="none"/>
              </w:rPr>
              <w:t>Name of responsible person</w:t>
            </w:r>
          </w:p>
          <w:p w14:paraId="2B80E2B7" w14:textId="77777777" w:rsidR="00C128D2" w:rsidRPr="00C40E33" w:rsidRDefault="00C128D2" w:rsidP="00C128D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from implementing agency</w:t>
            </w:r>
          </w:p>
        </w:tc>
        <w:tc>
          <w:tcPr>
            <w:tcW w:w="712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0A8652B0" w14:textId="77777777" w:rsidR="00C128D2" w:rsidRPr="00C40E33" w:rsidRDefault="00883A1B" w:rsidP="00C128D2">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Calibri"/>
                <w:color w:val="auto"/>
                <w:bdr w:val="none" w:sz="0" w:space="0" w:color="auto"/>
                <w:lang w:eastAsia="zh-CN" w:bidi="hi-IN"/>
              </w:rPr>
            </w:pPr>
            <w:r w:rsidRPr="00C40E33">
              <w:rPr>
                <w:rFonts w:ascii="Calibri" w:eastAsia="Droid Sans Fallback" w:hAnsi="Calibri" w:cs="Calibri"/>
                <w:color w:val="auto"/>
                <w:bdr w:val="none" w:sz="0" w:space="0" w:color="auto"/>
                <w:lang w:eastAsia="zh-CN" w:bidi="hi-IN"/>
              </w:rPr>
              <w:t>Elena Furnadzhieva</w:t>
            </w:r>
          </w:p>
        </w:tc>
      </w:tr>
      <w:tr w:rsidR="00C128D2" w:rsidRPr="00C40E33" w14:paraId="75B0D27C" w14:textId="77777777" w:rsidTr="00F408EB">
        <w:tc>
          <w:tcPr>
            <w:tcW w:w="3080" w:type="dxa"/>
            <w:gridSpan w:val="2"/>
            <w:tcBorders>
              <w:top w:val="single" w:sz="4" w:space="0" w:color="000000"/>
              <w:left w:val="single" w:sz="4" w:space="0" w:color="000000"/>
              <w:bottom w:val="single" w:sz="4" w:space="0" w:color="000000"/>
            </w:tcBorders>
            <w:shd w:val="clear" w:color="auto" w:fill="D9D9D9"/>
            <w:vAlign w:val="center"/>
          </w:tcPr>
          <w:p w14:paraId="5F916F28" w14:textId="77777777" w:rsidR="00C128D2" w:rsidRPr="00C40E33" w:rsidRDefault="00C128D2" w:rsidP="00C128D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Title, Department</w:t>
            </w:r>
          </w:p>
        </w:tc>
        <w:tc>
          <w:tcPr>
            <w:tcW w:w="712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6962284C" w14:textId="77777777" w:rsidR="00C128D2" w:rsidRPr="00C40E33" w:rsidRDefault="00B74DD0" w:rsidP="00B74DD0">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Calibri"/>
                <w:color w:val="auto"/>
                <w:bdr w:val="none" w:sz="0" w:space="0" w:color="auto"/>
                <w:lang w:eastAsia="zh-CN" w:bidi="hi-IN"/>
              </w:rPr>
            </w:pPr>
            <w:r>
              <w:rPr>
                <w:rFonts w:ascii="Calibri" w:eastAsia="Droid Sans Fallback" w:hAnsi="Calibri" w:cs="Calibri"/>
                <w:color w:val="auto"/>
                <w:bdr w:val="none" w:sz="0" w:space="0" w:color="auto"/>
                <w:lang w:eastAsia="zh-CN" w:bidi="hi-IN"/>
              </w:rPr>
              <w:t>s</w:t>
            </w:r>
            <w:r w:rsidR="00883A1B" w:rsidRPr="00C40E33">
              <w:rPr>
                <w:rFonts w:ascii="Calibri" w:eastAsia="Droid Sans Fallback" w:hAnsi="Calibri" w:cs="Calibri"/>
                <w:color w:val="auto"/>
                <w:bdr w:val="none" w:sz="0" w:space="0" w:color="auto"/>
                <w:lang w:eastAsia="zh-CN" w:bidi="hi-IN"/>
              </w:rPr>
              <w:t>tate expert</w:t>
            </w:r>
            <w:r>
              <w:rPr>
                <w:rFonts w:ascii="Calibri" w:eastAsia="Droid Sans Fallback" w:hAnsi="Calibri" w:cs="Calibri"/>
                <w:color w:val="auto"/>
                <w:bdr w:val="none" w:sz="0" w:space="0" w:color="auto"/>
                <w:lang w:eastAsia="zh-CN" w:bidi="hi-IN"/>
              </w:rPr>
              <w:t xml:space="preserve"> in </w:t>
            </w:r>
            <w:r w:rsidR="00883A1B" w:rsidRPr="00C40E33">
              <w:rPr>
                <w:rFonts w:ascii="Calibri" w:eastAsia="Droid Sans Fallback" w:hAnsi="Calibri" w:cs="Calibri"/>
                <w:color w:val="auto"/>
                <w:bdr w:val="none" w:sz="0" w:space="0" w:color="auto"/>
                <w:lang w:eastAsia="zh-CN" w:bidi="hi-IN"/>
              </w:rPr>
              <w:t xml:space="preserve">Council of </w:t>
            </w:r>
            <w:r>
              <w:rPr>
                <w:rFonts w:ascii="Calibri" w:eastAsia="Droid Sans Fallback" w:hAnsi="Calibri" w:cs="Calibri"/>
                <w:color w:val="auto"/>
                <w:bdr w:val="none" w:sz="0" w:space="0" w:color="auto"/>
                <w:lang w:eastAsia="zh-CN" w:bidi="hi-IN"/>
              </w:rPr>
              <w:t>L</w:t>
            </w:r>
            <w:r w:rsidR="00883A1B" w:rsidRPr="00C40E33">
              <w:rPr>
                <w:rFonts w:ascii="Calibri" w:eastAsia="Droid Sans Fallback" w:hAnsi="Calibri" w:cs="Calibri"/>
                <w:color w:val="auto"/>
                <w:bdr w:val="none" w:sz="0" w:space="0" w:color="auto"/>
                <w:lang w:eastAsia="zh-CN" w:bidi="hi-IN"/>
              </w:rPr>
              <w:t>egislation</w:t>
            </w:r>
            <w:r>
              <w:rPr>
                <w:rFonts w:ascii="Calibri" w:eastAsia="Droid Sans Fallback" w:hAnsi="Calibri" w:cs="Calibri"/>
                <w:color w:val="auto"/>
                <w:bdr w:val="none" w:sz="0" w:space="0" w:color="auto"/>
                <w:lang w:eastAsia="zh-CN" w:bidi="hi-IN"/>
              </w:rPr>
              <w:t xml:space="preserve"> directorate at </w:t>
            </w:r>
            <w:r w:rsidR="00883A1B" w:rsidRPr="00C40E33">
              <w:rPr>
                <w:rFonts w:ascii="Calibri" w:eastAsia="Droid Sans Fallback" w:hAnsi="Calibri" w:cs="Calibri"/>
                <w:color w:val="auto"/>
                <w:bdr w:val="none" w:sz="0" w:space="0" w:color="auto"/>
                <w:lang w:eastAsia="zh-CN" w:bidi="hi-IN"/>
              </w:rPr>
              <w:t>Ministry of justice</w:t>
            </w:r>
          </w:p>
        </w:tc>
      </w:tr>
      <w:tr w:rsidR="00C128D2" w:rsidRPr="00C40E33" w14:paraId="1C8A7221" w14:textId="77777777" w:rsidTr="00F408EB">
        <w:tc>
          <w:tcPr>
            <w:tcW w:w="3080" w:type="dxa"/>
            <w:gridSpan w:val="2"/>
            <w:tcBorders>
              <w:top w:val="single" w:sz="4" w:space="0" w:color="000000"/>
              <w:left w:val="single" w:sz="4" w:space="0" w:color="000000"/>
              <w:bottom w:val="single" w:sz="4" w:space="0" w:color="000000"/>
            </w:tcBorders>
            <w:shd w:val="clear" w:color="auto" w:fill="D9D9D9"/>
            <w:vAlign w:val="center"/>
          </w:tcPr>
          <w:p w14:paraId="1B87C7F3" w14:textId="77777777" w:rsidR="00C128D2" w:rsidRPr="00C40E33" w:rsidRDefault="004D52DA" w:rsidP="00C128D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Phone</w:t>
            </w:r>
          </w:p>
        </w:tc>
        <w:tc>
          <w:tcPr>
            <w:tcW w:w="712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430E7424" w14:textId="77777777" w:rsidR="00C128D2" w:rsidRPr="00C40E33" w:rsidRDefault="00B74DD0" w:rsidP="00B74DD0">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Calibri"/>
                <w:color w:val="auto"/>
                <w:bdr w:val="none" w:sz="0" w:space="0" w:color="auto"/>
                <w:lang w:eastAsia="zh-CN" w:bidi="hi-IN"/>
              </w:rPr>
            </w:pPr>
            <w:r>
              <w:rPr>
                <w:rFonts w:ascii="Calibri" w:eastAsia="Droid Sans Fallback" w:hAnsi="Calibri" w:cs="Calibri"/>
                <w:color w:val="auto"/>
                <w:bdr w:val="none" w:sz="0" w:space="0" w:color="auto"/>
                <w:lang w:eastAsia="zh-CN" w:bidi="hi-IN"/>
              </w:rPr>
              <w:t xml:space="preserve">+359 </w:t>
            </w:r>
            <w:r w:rsidR="00C128D2" w:rsidRPr="00C40E33">
              <w:rPr>
                <w:rFonts w:ascii="Calibri" w:eastAsia="Droid Sans Fallback" w:hAnsi="Calibri" w:cs="Calibri"/>
                <w:color w:val="auto"/>
                <w:bdr w:val="none" w:sz="0" w:space="0" w:color="auto"/>
                <w:lang w:eastAsia="zh-CN" w:bidi="hi-IN"/>
              </w:rPr>
              <w:t>2</w:t>
            </w:r>
            <w:r>
              <w:rPr>
                <w:rFonts w:ascii="Calibri" w:eastAsia="Droid Sans Fallback" w:hAnsi="Calibri" w:cs="Calibri"/>
                <w:color w:val="auto"/>
                <w:bdr w:val="none" w:sz="0" w:space="0" w:color="auto"/>
                <w:lang w:eastAsia="zh-CN" w:bidi="hi-IN"/>
              </w:rPr>
              <w:t xml:space="preserve"> </w:t>
            </w:r>
            <w:r w:rsidR="00C128D2" w:rsidRPr="00C40E33">
              <w:rPr>
                <w:rFonts w:ascii="Calibri" w:eastAsia="Droid Sans Fallback" w:hAnsi="Calibri" w:cs="Calibri"/>
                <w:color w:val="auto"/>
                <w:bdr w:val="none" w:sz="0" w:space="0" w:color="auto"/>
                <w:lang w:eastAsia="zh-CN" w:bidi="hi-IN"/>
              </w:rPr>
              <w:t>923 74 40</w:t>
            </w:r>
          </w:p>
        </w:tc>
      </w:tr>
      <w:tr w:rsidR="00C128D2" w:rsidRPr="00C40E33" w14:paraId="2B5D5B5A" w14:textId="77777777" w:rsidTr="00F408EB">
        <w:tc>
          <w:tcPr>
            <w:tcW w:w="3080" w:type="dxa"/>
            <w:gridSpan w:val="2"/>
            <w:tcBorders>
              <w:top w:val="single" w:sz="4" w:space="0" w:color="000000"/>
              <w:left w:val="single" w:sz="4" w:space="0" w:color="000000"/>
              <w:bottom w:val="single" w:sz="4" w:space="0" w:color="000000"/>
            </w:tcBorders>
            <w:shd w:val="clear" w:color="auto" w:fill="D9D9D9"/>
            <w:vAlign w:val="center"/>
          </w:tcPr>
          <w:p w14:paraId="064928CB" w14:textId="77777777" w:rsidR="00C128D2" w:rsidRPr="00C40E33" w:rsidRDefault="004D52DA" w:rsidP="00C128D2">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Fonts w:ascii="Calibri" w:hAnsi="Calibri" w:cs="Calibri"/>
                <w:color w:val="auto"/>
              </w:rPr>
            </w:pPr>
            <w:r w:rsidRPr="00C40E33">
              <w:rPr>
                <w:rFonts w:ascii="Calibri" w:hAnsi="Calibri" w:cs="Calibri"/>
                <w:color w:val="auto"/>
              </w:rPr>
              <w:t>e-mail</w:t>
            </w:r>
          </w:p>
        </w:tc>
        <w:tc>
          <w:tcPr>
            <w:tcW w:w="712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3FAEAE31" w14:textId="77777777" w:rsidR="00C128D2" w:rsidRPr="00C40E33" w:rsidRDefault="00C128D2" w:rsidP="00C128D2">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Calibri"/>
                <w:color w:val="auto"/>
                <w:bdr w:val="none" w:sz="0" w:space="0" w:color="auto"/>
                <w:lang w:eastAsia="zh-CN" w:bidi="hi-IN"/>
              </w:rPr>
            </w:pPr>
            <w:r w:rsidRPr="00C40E33">
              <w:rPr>
                <w:rFonts w:ascii="Calibri" w:eastAsia="Droid Sans Fallback" w:hAnsi="Calibri" w:cs="Calibri"/>
                <w:color w:val="auto"/>
                <w:bdr w:val="none" w:sz="0" w:space="0" w:color="auto"/>
                <w:lang w:eastAsia="zh-CN" w:bidi="hi-IN"/>
              </w:rPr>
              <w:t>e_furnadjieva@justice.government.bg</w:t>
            </w:r>
          </w:p>
        </w:tc>
      </w:tr>
      <w:tr w:rsidR="00C128D2" w:rsidRPr="00C40E33" w14:paraId="7B104DED" w14:textId="77777777" w:rsidTr="00F408EB">
        <w:tc>
          <w:tcPr>
            <w:tcW w:w="1630" w:type="dxa"/>
            <w:vMerge w:val="restart"/>
            <w:tcBorders>
              <w:left w:val="single" w:sz="4" w:space="0" w:color="000000"/>
              <w:bottom w:val="single" w:sz="4" w:space="0" w:color="000000"/>
            </w:tcBorders>
            <w:shd w:val="clear" w:color="auto" w:fill="D9D9D9"/>
            <w:vAlign w:val="center"/>
          </w:tcPr>
          <w:p w14:paraId="37866576" w14:textId="77777777" w:rsidR="00C128D2" w:rsidRPr="00C40E33" w:rsidRDefault="00C128D2" w:rsidP="00C128D2">
            <w:pPr>
              <w:pStyle w:val="Body"/>
              <w:widowControl/>
              <w:jc w:val="center"/>
              <w:rPr>
                <w:rStyle w:val="Hyperlink3"/>
                <w:color w:val="auto"/>
                <w:u w:val="none"/>
              </w:rPr>
            </w:pPr>
            <w:r w:rsidRPr="00C40E33">
              <w:rPr>
                <w:rStyle w:val="Hyperlink3"/>
                <w:color w:val="auto"/>
                <w:u w:val="none"/>
              </w:rPr>
              <w:t>Other</w:t>
            </w:r>
          </w:p>
          <w:p w14:paraId="39EF2A92" w14:textId="77777777" w:rsidR="00C128D2" w:rsidRPr="00C40E33" w:rsidRDefault="00C128D2" w:rsidP="00C128D2">
            <w:pPr>
              <w:pStyle w:val="Body"/>
              <w:widowControl/>
              <w:jc w:val="center"/>
              <w:rPr>
                <w:rStyle w:val="Hyperlink3"/>
                <w:color w:val="auto"/>
                <w:u w:val="none"/>
              </w:rPr>
            </w:pPr>
            <w:r w:rsidRPr="00C40E33">
              <w:rPr>
                <w:rStyle w:val="Hyperlink3"/>
                <w:color w:val="auto"/>
                <w:u w:val="none"/>
              </w:rPr>
              <w:t>actors</w:t>
            </w:r>
          </w:p>
          <w:p w14:paraId="2741008D" w14:textId="77777777" w:rsidR="00C128D2" w:rsidRPr="00C40E33" w:rsidRDefault="00C128D2" w:rsidP="00C128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Calibri"/>
                <w:color w:val="auto"/>
                <w:bdr w:val="none" w:sz="0" w:space="0" w:color="auto"/>
                <w:lang w:eastAsia="zh-CN" w:bidi="hi-IN"/>
              </w:rPr>
            </w:pPr>
            <w:r w:rsidRPr="00C40E33">
              <w:rPr>
                <w:rStyle w:val="Hyperlink3"/>
                <w:color w:val="auto"/>
                <w:u w:val="none"/>
              </w:rPr>
              <w:t>involved</w:t>
            </w:r>
          </w:p>
        </w:tc>
        <w:tc>
          <w:tcPr>
            <w:tcW w:w="1450" w:type="dxa"/>
            <w:tcBorders>
              <w:left w:val="single" w:sz="4" w:space="0" w:color="000000"/>
              <w:bottom w:val="single" w:sz="4" w:space="0" w:color="000000"/>
            </w:tcBorders>
            <w:shd w:val="clear" w:color="auto" w:fill="D9D9D9"/>
            <w:vAlign w:val="center"/>
          </w:tcPr>
          <w:p w14:paraId="03BEEF14" w14:textId="77777777" w:rsidR="00C128D2" w:rsidRPr="00C40E33" w:rsidRDefault="00C128D2" w:rsidP="00C128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Calibri"/>
                <w:color w:val="auto"/>
                <w:bdr w:val="none" w:sz="0" w:space="0" w:color="auto"/>
                <w:lang w:eastAsia="zh-CN" w:bidi="hi-IN"/>
              </w:rPr>
            </w:pPr>
            <w:r w:rsidRPr="00C40E33">
              <w:rPr>
                <w:rStyle w:val="Hyperlink3"/>
                <w:color w:val="auto"/>
                <w:u w:val="none"/>
              </w:rPr>
              <w:t>Government</w:t>
            </w:r>
          </w:p>
        </w:tc>
        <w:tc>
          <w:tcPr>
            <w:tcW w:w="7126" w:type="dxa"/>
            <w:gridSpan w:val="5"/>
            <w:tcBorders>
              <w:left w:val="single" w:sz="4" w:space="0" w:color="000000"/>
              <w:bottom w:val="single" w:sz="4" w:space="0" w:color="000000"/>
              <w:right w:val="single" w:sz="4" w:space="0" w:color="000000"/>
            </w:tcBorders>
            <w:shd w:val="clear" w:color="auto" w:fill="FFFFFF"/>
            <w:vAlign w:val="center"/>
          </w:tcPr>
          <w:p w14:paraId="4EE67B2D" w14:textId="77777777" w:rsidR="00C128D2" w:rsidRPr="00C40E33" w:rsidRDefault="00C128D2" w:rsidP="00C128D2">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Calibri"/>
                <w:color w:val="auto"/>
                <w:bdr w:val="none" w:sz="0" w:space="0" w:color="auto"/>
                <w:lang w:eastAsia="zh-CN" w:bidi="hi-IN"/>
              </w:rPr>
            </w:pPr>
            <w:r w:rsidRPr="00C40E33">
              <w:rPr>
                <w:rFonts w:ascii="Calibri" w:eastAsia="Droid Sans Fallback" w:hAnsi="Calibri" w:cs="Calibri"/>
                <w:color w:val="auto"/>
                <w:bdr w:val="none" w:sz="0" w:space="0" w:color="auto"/>
                <w:lang w:eastAsia="zh-CN" w:bidi="hi-IN"/>
              </w:rPr>
              <w:t>yes</w:t>
            </w:r>
          </w:p>
        </w:tc>
      </w:tr>
      <w:tr w:rsidR="00C128D2" w:rsidRPr="00C40E33" w14:paraId="23C09F6D" w14:textId="77777777" w:rsidTr="00F408EB">
        <w:tc>
          <w:tcPr>
            <w:tcW w:w="1630" w:type="dxa"/>
            <w:vMerge/>
            <w:tcBorders>
              <w:left w:val="single" w:sz="4" w:space="0" w:color="000000"/>
              <w:bottom w:val="single" w:sz="4" w:space="0" w:color="000000"/>
            </w:tcBorders>
            <w:shd w:val="clear" w:color="auto" w:fill="auto"/>
            <w:vAlign w:val="center"/>
          </w:tcPr>
          <w:p w14:paraId="3B8A8278" w14:textId="77777777" w:rsidR="00C128D2" w:rsidRPr="00C40E33" w:rsidRDefault="00C128D2" w:rsidP="00C128D2">
            <w:pPr>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Calibri" w:eastAsia="Times New Roman" w:hAnsi="Calibri" w:cs="Calibri"/>
                <w:color w:val="auto"/>
                <w:bdr w:val="none" w:sz="0" w:space="0" w:color="auto"/>
                <w:lang w:eastAsia="zh-CN" w:bidi="hi-IN"/>
              </w:rPr>
            </w:pPr>
          </w:p>
        </w:tc>
        <w:tc>
          <w:tcPr>
            <w:tcW w:w="1450" w:type="dxa"/>
            <w:tcBorders>
              <w:left w:val="single" w:sz="4" w:space="0" w:color="000000"/>
              <w:bottom w:val="single" w:sz="4" w:space="0" w:color="000000"/>
            </w:tcBorders>
            <w:shd w:val="clear" w:color="auto" w:fill="D9D9D9"/>
            <w:vAlign w:val="center"/>
          </w:tcPr>
          <w:p w14:paraId="4BBC1BB8" w14:textId="77777777" w:rsidR="00C128D2" w:rsidRPr="00C40E33" w:rsidRDefault="00C128D2" w:rsidP="00C128D2">
            <w:pPr>
              <w:pStyle w:val="Body"/>
              <w:widowControl/>
              <w:jc w:val="center"/>
              <w:rPr>
                <w:rStyle w:val="Hyperlink3"/>
                <w:color w:val="auto"/>
                <w:u w:val="none"/>
              </w:rPr>
            </w:pPr>
            <w:r w:rsidRPr="00C40E33">
              <w:rPr>
                <w:rStyle w:val="Hyperlink3"/>
                <w:color w:val="auto"/>
                <w:u w:val="none"/>
              </w:rPr>
              <w:t>CSOs, private</w:t>
            </w:r>
          </w:p>
          <w:p w14:paraId="0A8051CA" w14:textId="77777777" w:rsidR="00C128D2" w:rsidRPr="00C40E33" w:rsidRDefault="00C128D2" w:rsidP="00C128D2">
            <w:pPr>
              <w:pStyle w:val="Body"/>
              <w:widowControl/>
              <w:jc w:val="center"/>
              <w:rPr>
                <w:rStyle w:val="Hyperlink3"/>
                <w:color w:val="auto"/>
                <w:u w:val="none"/>
              </w:rPr>
            </w:pPr>
            <w:r w:rsidRPr="00C40E33">
              <w:rPr>
                <w:rStyle w:val="Hyperlink3"/>
                <w:color w:val="auto"/>
                <w:u w:val="none"/>
              </w:rPr>
              <w:t>sector, working</w:t>
            </w:r>
          </w:p>
          <w:p w14:paraId="77CE7418" w14:textId="77777777" w:rsidR="00C128D2" w:rsidRPr="00C40E33" w:rsidRDefault="00C128D2" w:rsidP="00C128D2">
            <w:pPr>
              <w:pStyle w:val="Body"/>
              <w:widowControl/>
              <w:jc w:val="center"/>
              <w:rPr>
                <w:rStyle w:val="Hyperlink3"/>
                <w:color w:val="auto"/>
                <w:u w:val="none"/>
              </w:rPr>
            </w:pPr>
            <w:r w:rsidRPr="00C40E33">
              <w:rPr>
                <w:rStyle w:val="Hyperlink3"/>
                <w:color w:val="auto"/>
                <w:u w:val="none"/>
              </w:rPr>
              <w:t>groups,</w:t>
            </w:r>
          </w:p>
          <w:p w14:paraId="4648A206" w14:textId="77777777" w:rsidR="00C128D2" w:rsidRPr="00C40E33" w:rsidRDefault="00C128D2" w:rsidP="00C128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Calibri"/>
                <w:color w:val="auto"/>
                <w:bdr w:val="none" w:sz="0" w:space="0" w:color="auto"/>
                <w:lang w:eastAsia="zh-CN" w:bidi="hi-IN"/>
              </w:rPr>
            </w:pPr>
            <w:r w:rsidRPr="00C40E33">
              <w:rPr>
                <w:rStyle w:val="Hyperlink3"/>
                <w:color w:val="auto"/>
                <w:u w:val="none"/>
              </w:rPr>
              <w:t>multilaterals</w:t>
            </w:r>
          </w:p>
        </w:tc>
        <w:tc>
          <w:tcPr>
            <w:tcW w:w="7126" w:type="dxa"/>
            <w:gridSpan w:val="5"/>
            <w:tcBorders>
              <w:left w:val="single" w:sz="4" w:space="0" w:color="000000"/>
              <w:bottom w:val="single" w:sz="4" w:space="0" w:color="000000"/>
              <w:right w:val="single" w:sz="4" w:space="0" w:color="000000"/>
            </w:tcBorders>
            <w:shd w:val="clear" w:color="auto" w:fill="FFFFFF"/>
            <w:vAlign w:val="center"/>
          </w:tcPr>
          <w:p w14:paraId="6B7C89D5" w14:textId="77777777" w:rsidR="00C128D2" w:rsidRPr="00C40E33" w:rsidRDefault="00C128D2" w:rsidP="00C128D2">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Calibri"/>
                <w:color w:val="auto"/>
                <w:bdr w:val="none" w:sz="0" w:space="0" w:color="auto"/>
                <w:lang w:eastAsia="zh-CN" w:bidi="hi-IN"/>
              </w:rPr>
            </w:pPr>
          </w:p>
        </w:tc>
      </w:tr>
      <w:tr w:rsidR="00C128D2" w:rsidRPr="00C40E33" w14:paraId="4588643F" w14:textId="77777777" w:rsidTr="00F408EB">
        <w:tc>
          <w:tcPr>
            <w:tcW w:w="3080" w:type="dxa"/>
            <w:gridSpan w:val="2"/>
            <w:tcBorders>
              <w:top w:val="single" w:sz="4" w:space="0" w:color="000000"/>
              <w:left w:val="single" w:sz="4" w:space="0" w:color="000000"/>
              <w:bottom w:val="single" w:sz="4" w:space="0" w:color="000000"/>
            </w:tcBorders>
            <w:shd w:val="clear" w:color="auto" w:fill="D9D9D9"/>
            <w:vAlign w:val="center"/>
          </w:tcPr>
          <w:p w14:paraId="2FB0D391" w14:textId="77777777" w:rsidR="00C128D2" w:rsidRPr="00C40E33" w:rsidRDefault="004D52DA" w:rsidP="00C128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Calibri"/>
                <w:color w:val="auto"/>
                <w:bdr w:val="none" w:sz="0" w:space="0" w:color="auto"/>
                <w:lang w:eastAsia="zh-CN" w:bidi="hi-IN"/>
              </w:rPr>
            </w:pPr>
            <w:r w:rsidRPr="00C40E33">
              <w:rPr>
                <w:rStyle w:val="Hyperlink3"/>
                <w:color w:val="auto"/>
                <w:u w:val="none"/>
              </w:rPr>
              <w:t>Main Objective</w:t>
            </w:r>
          </w:p>
        </w:tc>
        <w:tc>
          <w:tcPr>
            <w:tcW w:w="712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2DB139A5" w14:textId="77777777" w:rsidR="00C128D2" w:rsidRPr="00C40E33" w:rsidRDefault="008065D6" w:rsidP="00137A1D">
            <w:pPr>
              <w:pStyle w:val="HTMLPreformatted"/>
              <w:jc w:val="both"/>
              <w:rPr>
                <w:rFonts w:ascii="Calibri" w:hAnsi="Calibri" w:cs="Calibri"/>
                <w:sz w:val="24"/>
                <w:szCs w:val="24"/>
              </w:rPr>
            </w:pPr>
            <w:r>
              <w:rPr>
                <w:rFonts w:ascii="Calibri" w:hAnsi="Calibri" w:cs="Calibri"/>
                <w:sz w:val="24"/>
                <w:szCs w:val="24"/>
              </w:rPr>
              <w:t xml:space="preserve">Considering the courts </w:t>
            </w:r>
            <w:r w:rsidR="00EF3033" w:rsidRPr="00C40E33">
              <w:rPr>
                <w:rFonts w:ascii="Calibri" w:hAnsi="Calibri" w:cs="Calibri"/>
                <w:sz w:val="24"/>
                <w:szCs w:val="24"/>
              </w:rPr>
              <w:t>as an organization</w:t>
            </w:r>
            <w:r w:rsidR="00C128D2" w:rsidRPr="00C40E33">
              <w:rPr>
                <w:rFonts w:ascii="Calibri" w:hAnsi="Calibri" w:cs="Calibri"/>
                <w:sz w:val="24"/>
                <w:szCs w:val="24"/>
              </w:rPr>
              <w:t xml:space="preserve"> in a particular social context</w:t>
            </w:r>
            <w:r>
              <w:rPr>
                <w:rFonts w:ascii="Calibri" w:hAnsi="Calibri" w:cs="Calibri"/>
                <w:sz w:val="24"/>
                <w:szCs w:val="24"/>
              </w:rPr>
              <w:t xml:space="preserve">, especially </w:t>
            </w:r>
            <w:r w:rsidR="00C128D2" w:rsidRPr="00C40E33">
              <w:rPr>
                <w:rFonts w:ascii="Calibri" w:hAnsi="Calibri" w:cs="Calibri"/>
                <w:sz w:val="24"/>
                <w:szCs w:val="24"/>
              </w:rPr>
              <w:t>first</w:t>
            </w:r>
            <w:r>
              <w:rPr>
                <w:rFonts w:ascii="Calibri" w:hAnsi="Calibri" w:cs="Calibri"/>
                <w:sz w:val="24"/>
                <w:szCs w:val="24"/>
              </w:rPr>
              <w:t>-</w:t>
            </w:r>
            <w:r w:rsidR="00C128D2" w:rsidRPr="00C40E33">
              <w:rPr>
                <w:rFonts w:ascii="Calibri" w:hAnsi="Calibri" w:cs="Calibri"/>
                <w:sz w:val="24"/>
                <w:szCs w:val="24"/>
              </w:rPr>
              <w:t>instance courts.</w:t>
            </w:r>
          </w:p>
          <w:p w14:paraId="02FD2BDD" w14:textId="77777777" w:rsidR="00C128D2" w:rsidRPr="00C40E33" w:rsidRDefault="00C128D2" w:rsidP="00137A1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color w:val="auto"/>
                <w:bdr w:val="none" w:sz="0" w:space="0" w:color="auto"/>
                <w:lang w:eastAsia="zh-CN" w:bidi="hi-IN"/>
              </w:rPr>
            </w:pPr>
          </w:p>
        </w:tc>
      </w:tr>
      <w:tr w:rsidR="00C128D2" w:rsidRPr="00C40E33" w14:paraId="50D41668" w14:textId="77777777" w:rsidTr="00F408EB">
        <w:tc>
          <w:tcPr>
            <w:tcW w:w="3080" w:type="dxa"/>
            <w:gridSpan w:val="2"/>
            <w:tcBorders>
              <w:top w:val="single" w:sz="4" w:space="0" w:color="000000"/>
              <w:left w:val="single" w:sz="4" w:space="0" w:color="000000"/>
              <w:bottom w:val="single" w:sz="4" w:space="0" w:color="000000"/>
            </w:tcBorders>
            <w:shd w:val="clear" w:color="auto" w:fill="D9D9D9"/>
            <w:vAlign w:val="center"/>
          </w:tcPr>
          <w:p w14:paraId="1C7AB01D" w14:textId="77777777" w:rsidR="004D52DA" w:rsidRPr="00C40E33" w:rsidRDefault="004D52DA" w:rsidP="004D52DA">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Style w:val="Hyperlink3"/>
                <w:color w:val="auto"/>
                <w:u w:val="none"/>
              </w:rPr>
            </w:pPr>
            <w:r w:rsidRPr="00C40E33">
              <w:rPr>
                <w:rStyle w:val="Hyperlink3"/>
                <w:color w:val="auto"/>
                <w:u w:val="none"/>
              </w:rPr>
              <w:t>Brief Description of</w:t>
            </w:r>
          </w:p>
          <w:p w14:paraId="29C3103E" w14:textId="77777777" w:rsidR="00C128D2" w:rsidRPr="00C40E33" w:rsidRDefault="004D52DA" w:rsidP="004D52D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Calibri"/>
                <w:color w:val="auto"/>
                <w:bdr w:val="none" w:sz="0" w:space="0" w:color="auto"/>
                <w:lang w:eastAsia="zh-CN" w:bidi="hi-IN"/>
              </w:rPr>
            </w:pPr>
            <w:r w:rsidRPr="00C40E33">
              <w:rPr>
                <w:rStyle w:val="Hyperlink3"/>
                <w:color w:val="auto"/>
                <w:u w:val="none"/>
              </w:rPr>
              <w:t>Commitment</w:t>
            </w:r>
          </w:p>
        </w:tc>
        <w:tc>
          <w:tcPr>
            <w:tcW w:w="712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3B52EDD8" w14:textId="77777777" w:rsidR="00C128D2" w:rsidRPr="00C40E33" w:rsidRDefault="00883A1B" w:rsidP="00137A1D">
            <w:pPr>
              <w:pStyle w:val="HTMLPreformatted"/>
              <w:jc w:val="both"/>
              <w:rPr>
                <w:rFonts w:ascii="Calibri" w:hAnsi="Calibri" w:cs="Calibri"/>
                <w:sz w:val="24"/>
                <w:szCs w:val="24"/>
              </w:rPr>
            </w:pPr>
            <w:r w:rsidRPr="00C40E33">
              <w:rPr>
                <w:rFonts w:ascii="Calibri" w:hAnsi="Calibri" w:cs="Calibri"/>
                <w:sz w:val="24"/>
                <w:szCs w:val="24"/>
              </w:rPr>
              <w:t>T</w:t>
            </w:r>
            <w:r w:rsidR="00C128D2" w:rsidRPr="00C40E33">
              <w:rPr>
                <w:rFonts w:ascii="Calibri" w:hAnsi="Calibri" w:cs="Calibri"/>
                <w:sz w:val="24"/>
                <w:szCs w:val="24"/>
              </w:rPr>
              <w:t>he commitment aim</w:t>
            </w:r>
            <w:r w:rsidR="00EF3033">
              <w:rPr>
                <w:rFonts w:ascii="Calibri" w:hAnsi="Calibri" w:cs="Calibri"/>
                <w:sz w:val="24"/>
                <w:szCs w:val="24"/>
              </w:rPr>
              <w:t>s</w:t>
            </w:r>
            <w:r w:rsidR="00C128D2" w:rsidRPr="00C40E33">
              <w:rPr>
                <w:rFonts w:ascii="Calibri" w:hAnsi="Calibri" w:cs="Calibri"/>
                <w:sz w:val="24"/>
                <w:szCs w:val="24"/>
              </w:rPr>
              <w:t xml:space="preserve"> a</w:t>
            </w:r>
            <w:r w:rsidR="00EF3033">
              <w:rPr>
                <w:rFonts w:ascii="Calibri" w:hAnsi="Calibri" w:cs="Calibri"/>
                <w:sz w:val="24"/>
                <w:szCs w:val="24"/>
              </w:rPr>
              <w:t xml:space="preserve">t building skills for judges for proper </w:t>
            </w:r>
            <w:r w:rsidR="00C128D2" w:rsidRPr="00C40E33">
              <w:rPr>
                <w:rFonts w:ascii="Calibri" w:hAnsi="Calibri" w:cs="Calibri"/>
                <w:sz w:val="24"/>
                <w:szCs w:val="24"/>
              </w:rPr>
              <w:t>treat</w:t>
            </w:r>
            <w:r w:rsidR="00EF3033">
              <w:rPr>
                <w:rFonts w:ascii="Calibri" w:hAnsi="Calibri" w:cs="Calibri"/>
                <w:sz w:val="24"/>
                <w:szCs w:val="24"/>
              </w:rPr>
              <w:t xml:space="preserve"> of the</w:t>
            </w:r>
            <w:r w:rsidR="00C128D2" w:rsidRPr="00C40E33">
              <w:rPr>
                <w:rFonts w:ascii="Calibri" w:hAnsi="Calibri" w:cs="Calibri"/>
                <w:sz w:val="24"/>
                <w:szCs w:val="24"/>
              </w:rPr>
              <w:t xml:space="preserve"> representatives of various vulnerable social groups (e</w:t>
            </w:r>
            <w:r w:rsidR="00EF3033">
              <w:rPr>
                <w:rFonts w:ascii="Calibri" w:hAnsi="Calibri" w:cs="Calibri"/>
                <w:sz w:val="24"/>
                <w:szCs w:val="24"/>
              </w:rPr>
              <w:t>.</w:t>
            </w:r>
            <w:r w:rsidR="00C128D2" w:rsidRPr="00C40E33">
              <w:rPr>
                <w:rFonts w:ascii="Calibri" w:hAnsi="Calibri" w:cs="Calibri"/>
                <w:sz w:val="24"/>
                <w:szCs w:val="24"/>
              </w:rPr>
              <w:t>g</w:t>
            </w:r>
            <w:r w:rsidR="00EF3033">
              <w:rPr>
                <w:rFonts w:ascii="Calibri" w:hAnsi="Calibri" w:cs="Calibri"/>
                <w:sz w:val="24"/>
                <w:szCs w:val="24"/>
              </w:rPr>
              <w:t>.</w:t>
            </w:r>
            <w:r w:rsidR="00C128D2" w:rsidRPr="00C40E33">
              <w:rPr>
                <w:rFonts w:ascii="Calibri" w:hAnsi="Calibri" w:cs="Calibri"/>
                <w:sz w:val="24"/>
                <w:szCs w:val="24"/>
              </w:rPr>
              <w:t xml:space="preserve"> children, drug addicts, people suffering from mental illness, etc.) involved in the trial.</w:t>
            </w:r>
          </w:p>
          <w:p w14:paraId="777B50B5" w14:textId="77777777" w:rsidR="00C128D2" w:rsidRPr="00273B71" w:rsidRDefault="00C128D2" w:rsidP="00273B71">
            <w:pPr>
              <w:pStyle w:val="HTMLPreformatted"/>
              <w:jc w:val="both"/>
              <w:rPr>
                <w:rFonts w:ascii="Calibri" w:hAnsi="Calibri" w:cs="Calibri"/>
                <w:sz w:val="24"/>
                <w:szCs w:val="24"/>
              </w:rPr>
            </w:pPr>
            <w:r w:rsidRPr="00C40E33">
              <w:rPr>
                <w:rFonts w:ascii="Calibri" w:hAnsi="Calibri" w:cs="Calibri"/>
                <w:sz w:val="24"/>
                <w:szCs w:val="24"/>
              </w:rPr>
              <w:t xml:space="preserve">The </w:t>
            </w:r>
            <w:r w:rsidR="00273B71">
              <w:rPr>
                <w:rFonts w:ascii="Calibri" w:hAnsi="Calibri" w:cs="Calibri"/>
                <w:sz w:val="24"/>
                <w:szCs w:val="24"/>
              </w:rPr>
              <w:t xml:space="preserve">commitment </w:t>
            </w:r>
            <w:r w:rsidRPr="00C40E33">
              <w:rPr>
                <w:rFonts w:ascii="Calibri" w:hAnsi="Calibri" w:cs="Calibri"/>
                <w:sz w:val="24"/>
                <w:szCs w:val="24"/>
              </w:rPr>
              <w:t xml:space="preserve">provides for the development of a methodology for the work of judges with vulnerable social groups based on empirical research and knowledge provided by </w:t>
            </w:r>
            <w:r w:rsidR="00273B71">
              <w:rPr>
                <w:rFonts w:ascii="Calibri" w:hAnsi="Calibri" w:cs="Calibri"/>
                <w:sz w:val="24"/>
                <w:szCs w:val="24"/>
              </w:rPr>
              <w:t>American e</w:t>
            </w:r>
            <w:r w:rsidRPr="00C40E33">
              <w:rPr>
                <w:rFonts w:ascii="Calibri" w:hAnsi="Calibri" w:cs="Calibri"/>
                <w:sz w:val="24"/>
                <w:szCs w:val="24"/>
              </w:rPr>
              <w:t>xperts</w:t>
            </w:r>
            <w:r w:rsidR="00273B71">
              <w:rPr>
                <w:rFonts w:ascii="Calibri" w:hAnsi="Calibri" w:cs="Calibri"/>
                <w:sz w:val="24"/>
                <w:szCs w:val="24"/>
              </w:rPr>
              <w:t xml:space="preserve"> and </w:t>
            </w:r>
            <w:r w:rsidRPr="00C40E33">
              <w:rPr>
                <w:rFonts w:ascii="Calibri" w:hAnsi="Calibri" w:cs="Calibri"/>
                <w:sz w:val="24"/>
                <w:szCs w:val="24"/>
              </w:rPr>
              <w:t>judges</w:t>
            </w:r>
            <w:r w:rsidR="00273B71">
              <w:rPr>
                <w:rFonts w:ascii="Calibri" w:hAnsi="Calibri" w:cs="Calibri"/>
                <w:sz w:val="24"/>
                <w:szCs w:val="24"/>
              </w:rPr>
              <w:t xml:space="preserve"> in </w:t>
            </w:r>
            <w:r w:rsidRPr="00C40E33">
              <w:rPr>
                <w:rFonts w:ascii="Calibri" w:hAnsi="Calibri" w:cs="Calibri"/>
                <w:sz w:val="24"/>
                <w:szCs w:val="24"/>
              </w:rPr>
              <w:t>"Problem-solving courts"</w:t>
            </w:r>
            <w:r w:rsidR="00273B71">
              <w:rPr>
                <w:rFonts w:ascii="Calibri" w:hAnsi="Calibri" w:cs="Calibri"/>
                <w:sz w:val="24"/>
                <w:szCs w:val="24"/>
              </w:rPr>
              <w:t xml:space="preserve"> context.</w:t>
            </w:r>
          </w:p>
        </w:tc>
      </w:tr>
      <w:tr w:rsidR="00C128D2" w:rsidRPr="00C40E33" w14:paraId="2A9E922D" w14:textId="77777777" w:rsidTr="00F408EB">
        <w:tc>
          <w:tcPr>
            <w:tcW w:w="3080" w:type="dxa"/>
            <w:gridSpan w:val="2"/>
            <w:tcBorders>
              <w:top w:val="single" w:sz="4" w:space="0" w:color="000000"/>
              <w:left w:val="single" w:sz="4" w:space="0" w:color="000000"/>
              <w:bottom w:val="single" w:sz="4" w:space="0" w:color="000000"/>
            </w:tcBorders>
            <w:shd w:val="clear" w:color="auto" w:fill="D9D9D9"/>
            <w:vAlign w:val="center"/>
          </w:tcPr>
          <w:p w14:paraId="736C67EC" w14:textId="77777777" w:rsidR="00C128D2" w:rsidRPr="00C40E33" w:rsidRDefault="004D52DA" w:rsidP="00C128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Calibri"/>
                <w:color w:val="auto"/>
                <w:bdr w:val="none" w:sz="0" w:space="0" w:color="auto"/>
                <w:lang w:eastAsia="zh-CN" w:bidi="hi-IN"/>
              </w:rPr>
            </w:pPr>
            <w:r w:rsidRPr="00C40E33">
              <w:rPr>
                <w:rStyle w:val="Hyperlink3"/>
                <w:color w:val="auto"/>
                <w:u w:val="none"/>
              </w:rPr>
              <w:t>Relevance</w:t>
            </w:r>
          </w:p>
        </w:tc>
        <w:tc>
          <w:tcPr>
            <w:tcW w:w="712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20DBC844" w14:textId="77777777" w:rsidR="00C128D2" w:rsidRPr="00273B71" w:rsidRDefault="00F3305D" w:rsidP="00F3305D">
            <w:pPr>
              <w:pStyle w:val="HTMLPreformatted"/>
              <w:jc w:val="both"/>
              <w:rPr>
                <w:rFonts w:ascii="Calibri" w:hAnsi="Calibri" w:cs="Calibri"/>
                <w:sz w:val="24"/>
                <w:szCs w:val="24"/>
              </w:rPr>
            </w:pPr>
            <w:r>
              <w:rPr>
                <w:rFonts w:ascii="Calibri" w:hAnsi="Calibri" w:cs="Calibri"/>
                <w:sz w:val="24"/>
                <w:szCs w:val="24"/>
              </w:rPr>
              <w:t xml:space="preserve">Implementing the commitment </w:t>
            </w:r>
            <w:r w:rsidR="00C128D2" w:rsidRPr="00C40E33">
              <w:rPr>
                <w:rFonts w:ascii="Calibri" w:hAnsi="Calibri" w:cs="Calibri"/>
                <w:sz w:val="24"/>
                <w:szCs w:val="24"/>
              </w:rPr>
              <w:t>contribute</w:t>
            </w:r>
            <w:r>
              <w:rPr>
                <w:rFonts w:ascii="Calibri" w:hAnsi="Calibri" w:cs="Calibri"/>
                <w:sz w:val="24"/>
                <w:szCs w:val="24"/>
              </w:rPr>
              <w:t>s</w:t>
            </w:r>
            <w:r w:rsidR="00C128D2" w:rsidRPr="00C40E33">
              <w:rPr>
                <w:rFonts w:ascii="Calibri" w:hAnsi="Calibri" w:cs="Calibri"/>
                <w:sz w:val="24"/>
                <w:szCs w:val="24"/>
              </w:rPr>
              <w:t xml:space="preserve"> to </w:t>
            </w:r>
            <w:r>
              <w:rPr>
                <w:rFonts w:ascii="Calibri" w:hAnsi="Calibri" w:cs="Calibri"/>
                <w:sz w:val="24"/>
                <w:szCs w:val="24"/>
              </w:rPr>
              <w:t>increasing the trust in courts.</w:t>
            </w:r>
          </w:p>
        </w:tc>
      </w:tr>
      <w:tr w:rsidR="00C128D2" w:rsidRPr="00C40E33" w14:paraId="352E8FC6" w14:textId="77777777" w:rsidTr="00F408EB">
        <w:tc>
          <w:tcPr>
            <w:tcW w:w="3080" w:type="dxa"/>
            <w:gridSpan w:val="2"/>
            <w:tcBorders>
              <w:top w:val="single" w:sz="4" w:space="0" w:color="000000"/>
              <w:left w:val="single" w:sz="4" w:space="0" w:color="000000"/>
              <w:bottom w:val="single" w:sz="4" w:space="0" w:color="000000"/>
            </w:tcBorders>
            <w:shd w:val="clear" w:color="auto" w:fill="D9D9D9"/>
            <w:vAlign w:val="center"/>
          </w:tcPr>
          <w:p w14:paraId="205A880A" w14:textId="77777777" w:rsidR="00C128D2" w:rsidRPr="00C40E33" w:rsidRDefault="00273B71" w:rsidP="00273B7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Calibri"/>
                <w:color w:val="auto"/>
                <w:bdr w:val="none" w:sz="0" w:space="0" w:color="auto"/>
                <w:lang w:eastAsia="zh-CN" w:bidi="hi-IN"/>
              </w:rPr>
            </w:pPr>
            <w:r>
              <w:rPr>
                <w:rFonts w:ascii="Calibri" w:eastAsia="Times New Roman" w:hAnsi="Calibri" w:cs="Calibri"/>
                <w:color w:val="auto"/>
                <w:bdr w:val="none" w:sz="0" w:space="0" w:color="auto"/>
                <w:lang w:eastAsia="zh-CN" w:bidi="hi-IN"/>
              </w:rPr>
              <w:t>A</w:t>
            </w:r>
            <w:r w:rsidR="004D52DA" w:rsidRPr="00C40E33">
              <w:rPr>
                <w:rFonts w:ascii="Calibri" w:eastAsia="Times New Roman" w:hAnsi="Calibri" w:cs="Calibri"/>
                <w:color w:val="auto"/>
                <w:bdr w:val="none" w:sz="0" w:space="0" w:color="auto"/>
                <w:lang w:eastAsia="zh-CN" w:bidi="hi-IN"/>
              </w:rPr>
              <w:t>mbition</w:t>
            </w:r>
          </w:p>
        </w:tc>
        <w:tc>
          <w:tcPr>
            <w:tcW w:w="712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4C21AA3E" w14:textId="77777777" w:rsidR="00C128D2" w:rsidRPr="00C40E33" w:rsidRDefault="00C128D2" w:rsidP="00137A1D">
            <w:pPr>
              <w:pStyle w:val="HTMLPreformatted"/>
              <w:jc w:val="both"/>
              <w:rPr>
                <w:rFonts w:ascii="Calibri" w:hAnsi="Calibri" w:cs="Calibri"/>
                <w:sz w:val="24"/>
                <w:szCs w:val="24"/>
              </w:rPr>
            </w:pPr>
            <w:r w:rsidRPr="00C40E33">
              <w:rPr>
                <w:rFonts w:ascii="Calibri" w:hAnsi="Calibri" w:cs="Calibri"/>
                <w:sz w:val="24"/>
                <w:szCs w:val="24"/>
              </w:rPr>
              <w:t>The commitment is</w:t>
            </w:r>
            <w:r w:rsidR="00B4372C">
              <w:rPr>
                <w:rFonts w:ascii="Calibri" w:hAnsi="Calibri" w:cs="Calibri"/>
                <w:sz w:val="24"/>
                <w:szCs w:val="24"/>
              </w:rPr>
              <w:t xml:space="preserve"> </w:t>
            </w:r>
            <w:r w:rsidRPr="00C40E33">
              <w:rPr>
                <w:rFonts w:ascii="Calibri" w:hAnsi="Calibri" w:cs="Calibri"/>
                <w:sz w:val="24"/>
                <w:szCs w:val="24"/>
              </w:rPr>
              <w:t xml:space="preserve">aimed at </w:t>
            </w:r>
            <w:r w:rsidR="0025437F">
              <w:rPr>
                <w:rFonts w:ascii="Calibri" w:hAnsi="Calibri" w:cs="Calibri"/>
                <w:sz w:val="24"/>
                <w:szCs w:val="24"/>
              </w:rPr>
              <w:t xml:space="preserve">increasing </w:t>
            </w:r>
            <w:r w:rsidRPr="00C40E33">
              <w:rPr>
                <w:rFonts w:ascii="Calibri" w:hAnsi="Calibri" w:cs="Calibri"/>
                <w:sz w:val="24"/>
                <w:szCs w:val="24"/>
              </w:rPr>
              <w:t xml:space="preserve">the trust in </w:t>
            </w:r>
            <w:r w:rsidR="0025437F">
              <w:rPr>
                <w:rFonts w:ascii="Calibri" w:hAnsi="Calibri" w:cs="Calibri"/>
                <w:sz w:val="24"/>
                <w:szCs w:val="24"/>
              </w:rPr>
              <w:t xml:space="preserve">courts </w:t>
            </w:r>
            <w:r w:rsidRPr="00C40E33">
              <w:rPr>
                <w:rFonts w:ascii="Calibri" w:hAnsi="Calibri" w:cs="Calibri"/>
                <w:sz w:val="24"/>
                <w:szCs w:val="24"/>
              </w:rPr>
              <w:t>by building specific sk</w:t>
            </w:r>
            <w:r w:rsidR="004D29BC">
              <w:rPr>
                <w:rFonts w:ascii="Calibri" w:hAnsi="Calibri" w:cs="Calibri"/>
                <w:sz w:val="24"/>
                <w:szCs w:val="24"/>
              </w:rPr>
              <w:t>ills in judges. The ambition is the perception og “</w:t>
            </w:r>
            <w:r w:rsidR="004D29BC" w:rsidRPr="00C40E33">
              <w:rPr>
                <w:rFonts w:ascii="Calibri" w:hAnsi="Calibri" w:cs="Calibri"/>
                <w:sz w:val="24"/>
                <w:szCs w:val="24"/>
              </w:rPr>
              <w:t>technocratic" and "the letter of the law"</w:t>
            </w:r>
            <w:r w:rsidR="004D29BC">
              <w:rPr>
                <w:rFonts w:ascii="Calibri" w:hAnsi="Calibri" w:cs="Calibri"/>
                <w:sz w:val="24"/>
                <w:szCs w:val="24"/>
              </w:rPr>
              <w:t xml:space="preserve"> judging of B</w:t>
            </w:r>
            <w:r w:rsidR="004D29BC" w:rsidRPr="00C40E33">
              <w:rPr>
                <w:rFonts w:ascii="Calibri" w:hAnsi="Calibri" w:cs="Calibri"/>
                <w:sz w:val="24"/>
                <w:szCs w:val="24"/>
              </w:rPr>
              <w:t>ulgarian</w:t>
            </w:r>
            <w:r w:rsidRPr="00C40E33">
              <w:rPr>
                <w:rFonts w:ascii="Calibri" w:hAnsi="Calibri" w:cs="Calibri"/>
                <w:sz w:val="24"/>
                <w:szCs w:val="24"/>
              </w:rPr>
              <w:t xml:space="preserve"> court </w:t>
            </w:r>
            <w:r w:rsidR="004D29BC">
              <w:rPr>
                <w:rFonts w:ascii="Calibri" w:hAnsi="Calibri" w:cs="Calibri"/>
                <w:sz w:val="24"/>
                <w:szCs w:val="24"/>
              </w:rPr>
              <w:t>to be overcome.</w:t>
            </w:r>
          </w:p>
          <w:p w14:paraId="428CF8B8" w14:textId="77777777" w:rsidR="00C128D2" w:rsidRPr="00F3305D" w:rsidRDefault="004A25AD" w:rsidP="004A25AD">
            <w:pPr>
              <w:pStyle w:val="HTMLPreformatted"/>
              <w:jc w:val="both"/>
              <w:rPr>
                <w:rFonts w:ascii="Calibri" w:hAnsi="Calibri" w:cs="Calibri"/>
                <w:sz w:val="24"/>
                <w:szCs w:val="24"/>
              </w:rPr>
            </w:pPr>
            <w:r>
              <w:rPr>
                <w:rFonts w:ascii="Calibri" w:hAnsi="Calibri" w:cs="Calibri"/>
                <w:sz w:val="24"/>
                <w:szCs w:val="24"/>
              </w:rPr>
              <w:t>The c</w:t>
            </w:r>
            <w:r w:rsidR="004D29BC">
              <w:rPr>
                <w:rFonts w:ascii="Calibri" w:hAnsi="Calibri" w:cs="Calibri"/>
                <w:sz w:val="24"/>
                <w:szCs w:val="24"/>
              </w:rPr>
              <w:t xml:space="preserve">onsequences </w:t>
            </w:r>
            <w:r w:rsidR="00C128D2" w:rsidRPr="00C40E33">
              <w:rPr>
                <w:rFonts w:ascii="Calibri" w:hAnsi="Calibri" w:cs="Calibri"/>
                <w:sz w:val="24"/>
                <w:szCs w:val="24"/>
              </w:rPr>
              <w:t>of a court ruling go</w:t>
            </w:r>
            <w:r w:rsidR="004D29BC">
              <w:rPr>
                <w:rFonts w:ascii="Calibri" w:hAnsi="Calibri" w:cs="Calibri"/>
                <w:sz w:val="24"/>
                <w:szCs w:val="24"/>
              </w:rPr>
              <w:t>es</w:t>
            </w:r>
            <w:r w:rsidR="00C128D2" w:rsidRPr="00C40E33">
              <w:rPr>
                <w:rFonts w:ascii="Calibri" w:hAnsi="Calibri" w:cs="Calibri"/>
                <w:sz w:val="24"/>
                <w:szCs w:val="24"/>
              </w:rPr>
              <w:t xml:space="preserve"> beyond the boundaries of the court</w:t>
            </w:r>
            <w:r>
              <w:rPr>
                <w:rFonts w:ascii="Calibri" w:hAnsi="Calibri" w:cs="Calibri"/>
                <w:sz w:val="24"/>
                <w:szCs w:val="24"/>
              </w:rPr>
              <w:t xml:space="preserve"> thus courts </w:t>
            </w:r>
            <w:r w:rsidR="00C128D2" w:rsidRPr="00C40E33">
              <w:rPr>
                <w:rFonts w:ascii="Calibri" w:hAnsi="Calibri" w:cs="Calibri"/>
                <w:sz w:val="24"/>
                <w:szCs w:val="24"/>
              </w:rPr>
              <w:t xml:space="preserve">should be </w:t>
            </w:r>
            <w:r>
              <w:rPr>
                <w:rFonts w:ascii="Calibri" w:hAnsi="Calibri" w:cs="Calibri"/>
                <w:sz w:val="24"/>
                <w:szCs w:val="24"/>
              </w:rPr>
              <w:t xml:space="preserve">more </w:t>
            </w:r>
            <w:r w:rsidR="00C128D2" w:rsidRPr="00C40E33">
              <w:rPr>
                <w:rFonts w:ascii="Calibri" w:hAnsi="Calibri" w:cs="Calibri"/>
                <w:sz w:val="24"/>
                <w:szCs w:val="24"/>
              </w:rPr>
              <w:t xml:space="preserve">integrated with </w:t>
            </w:r>
            <w:r>
              <w:rPr>
                <w:rFonts w:ascii="Calibri" w:hAnsi="Calibri" w:cs="Calibri"/>
                <w:sz w:val="24"/>
                <w:szCs w:val="24"/>
              </w:rPr>
              <w:t xml:space="preserve">the </w:t>
            </w:r>
            <w:r w:rsidR="00C128D2" w:rsidRPr="00C40E33">
              <w:rPr>
                <w:rFonts w:ascii="Calibri" w:hAnsi="Calibri" w:cs="Calibri"/>
                <w:sz w:val="24"/>
                <w:szCs w:val="24"/>
              </w:rPr>
              <w:t xml:space="preserve">other local public </w:t>
            </w:r>
            <w:r>
              <w:rPr>
                <w:rFonts w:ascii="Calibri" w:hAnsi="Calibri" w:cs="Calibri"/>
                <w:sz w:val="24"/>
                <w:szCs w:val="24"/>
              </w:rPr>
              <w:t xml:space="preserve">ensuring </w:t>
            </w:r>
            <w:r w:rsidR="00C128D2" w:rsidRPr="00C40E33">
              <w:rPr>
                <w:rFonts w:ascii="Calibri" w:hAnsi="Calibri" w:cs="Calibri"/>
                <w:sz w:val="24"/>
                <w:szCs w:val="24"/>
              </w:rPr>
              <w:t xml:space="preserve">the effective protection of vulnerable social groups in the areas of health, social work, public </w:t>
            </w:r>
            <w:r w:rsidR="00F3305D">
              <w:rPr>
                <w:rFonts w:ascii="Calibri" w:hAnsi="Calibri" w:cs="Calibri"/>
                <w:sz w:val="24"/>
                <w:szCs w:val="24"/>
              </w:rPr>
              <w:t>order, education, culture, etc.</w:t>
            </w:r>
          </w:p>
        </w:tc>
      </w:tr>
      <w:tr w:rsidR="004D52DA" w:rsidRPr="00C40E33" w14:paraId="5548C91F" w14:textId="77777777" w:rsidTr="00F408EB">
        <w:tc>
          <w:tcPr>
            <w:tcW w:w="3080" w:type="dxa"/>
            <w:gridSpan w:val="2"/>
            <w:vMerge w:val="restart"/>
            <w:tcBorders>
              <w:top w:val="single" w:sz="4" w:space="0" w:color="000000"/>
              <w:left w:val="single" w:sz="4" w:space="0" w:color="000000"/>
              <w:bottom w:val="single" w:sz="4" w:space="0" w:color="000000"/>
            </w:tcBorders>
            <w:shd w:val="clear" w:color="auto" w:fill="D9D9D9"/>
            <w:vAlign w:val="center"/>
          </w:tcPr>
          <w:p w14:paraId="564E6C1B" w14:textId="77777777" w:rsidR="004D52DA" w:rsidRPr="00C40E33" w:rsidRDefault="004D52DA" w:rsidP="004D52DA">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Completion Level</w:t>
            </w:r>
          </w:p>
        </w:tc>
        <w:tc>
          <w:tcPr>
            <w:tcW w:w="1359" w:type="dxa"/>
            <w:tcBorders>
              <w:left w:val="single" w:sz="4" w:space="0" w:color="000000"/>
              <w:bottom w:val="single" w:sz="4" w:space="0" w:color="000000"/>
            </w:tcBorders>
            <w:shd w:val="clear" w:color="auto" w:fill="D9D9D9"/>
            <w:vAlign w:val="center"/>
          </w:tcPr>
          <w:p w14:paraId="19962519" w14:textId="77777777" w:rsidR="004D52DA" w:rsidRPr="00C40E33" w:rsidRDefault="004D52DA" w:rsidP="004D52DA">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Not Started</w:t>
            </w:r>
          </w:p>
        </w:tc>
        <w:tc>
          <w:tcPr>
            <w:tcW w:w="1540" w:type="dxa"/>
            <w:tcBorders>
              <w:left w:val="single" w:sz="4" w:space="0" w:color="000000"/>
              <w:bottom w:val="single" w:sz="4" w:space="0" w:color="000000"/>
            </w:tcBorders>
            <w:shd w:val="clear" w:color="auto" w:fill="D9D9D9"/>
            <w:vAlign w:val="center"/>
          </w:tcPr>
          <w:p w14:paraId="3019E907" w14:textId="77777777" w:rsidR="004D52DA" w:rsidRPr="00C40E33" w:rsidRDefault="004D52DA" w:rsidP="004D52DA">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Limited</w:t>
            </w:r>
          </w:p>
        </w:tc>
        <w:tc>
          <w:tcPr>
            <w:tcW w:w="1534" w:type="dxa"/>
            <w:tcBorders>
              <w:left w:val="single" w:sz="4" w:space="0" w:color="000000"/>
              <w:bottom w:val="single" w:sz="4" w:space="0" w:color="000000"/>
            </w:tcBorders>
            <w:shd w:val="clear" w:color="auto" w:fill="D9D9D9"/>
            <w:vAlign w:val="center"/>
          </w:tcPr>
          <w:p w14:paraId="6D0D8D2E" w14:textId="77777777" w:rsidR="004D52DA" w:rsidRPr="00C40E33" w:rsidRDefault="004D52DA" w:rsidP="004D52DA">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Substantial</w:t>
            </w:r>
          </w:p>
        </w:tc>
        <w:tc>
          <w:tcPr>
            <w:tcW w:w="1288" w:type="dxa"/>
            <w:tcBorders>
              <w:left w:val="single" w:sz="4" w:space="0" w:color="000000"/>
              <w:bottom w:val="single" w:sz="4" w:space="0" w:color="000000"/>
            </w:tcBorders>
            <w:shd w:val="clear" w:color="auto" w:fill="D9D9D9"/>
            <w:vAlign w:val="center"/>
          </w:tcPr>
          <w:p w14:paraId="3BEDFD2C" w14:textId="77777777" w:rsidR="004D52DA" w:rsidRPr="00C40E33" w:rsidRDefault="004D52DA" w:rsidP="004D52DA">
            <w:pPr>
              <w:pStyle w:val="Bod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 w:val="left" w:pos="9472"/>
              </w:tabs>
              <w:jc w:val="center"/>
              <w:rPr>
                <w:rFonts w:ascii="Calibri" w:hAnsi="Calibri" w:cs="Calibri"/>
                <w:color w:val="auto"/>
              </w:rPr>
            </w:pPr>
            <w:r w:rsidRPr="00C40E33">
              <w:rPr>
                <w:rStyle w:val="Hyperlink3"/>
                <w:color w:val="auto"/>
                <w:u w:val="none"/>
              </w:rPr>
              <w:t>Completed</w:t>
            </w:r>
          </w:p>
        </w:tc>
        <w:tc>
          <w:tcPr>
            <w:tcW w:w="1405" w:type="dxa"/>
            <w:tcBorders>
              <w:left w:val="single" w:sz="4" w:space="0" w:color="000000"/>
              <w:bottom w:val="single" w:sz="4" w:space="0" w:color="000000"/>
              <w:right w:val="single" w:sz="4" w:space="0" w:color="000000"/>
            </w:tcBorders>
            <w:shd w:val="clear" w:color="auto" w:fill="D9D9D9"/>
            <w:vAlign w:val="center"/>
          </w:tcPr>
          <w:p w14:paraId="34164459" w14:textId="77777777" w:rsidR="004D52DA" w:rsidRPr="00C40E33" w:rsidRDefault="004D52DA" w:rsidP="004D52DA">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Calibri"/>
                <w:color w:val="auto"/>
                <w:bdr w:val="none" w:sz="0" w:space="0" w:color="auto"/>
                <w:lang w:eastAsia="zh-CN" w:bidi="hi-IN"/>
              </w:rPr>
            </w:pPr>
          </w:p>
        </w:tc>
      </w:tr>
      <w:tr w:rsidR="004D52DA" w:rsidRPr="00C40E33" w14:paraId="7CC9536D" w14:textId="77777777" w:rsidTr="00F408EB">
        <w:tc>
          <w:tcPr>
            <w:tcW w:w="3080" w:type="dxa"/>
            <w:gridSpan w:val="2"/>
            <w:vMerge/>
            <w:tcBorders>
              <w:top w:val="single" w:sz="4" w:space="0" w:color="000000"/>
              <w:left w:val="single" w:sz="4" w:space="0" w:color="000000"/>
              <w:bottom w:val="single" w:sz="4" w:space="0" w:color="000000"/>
            </w:tcBorders>
            <w:shd w:val="clear" w:color="auto" w:fill="auto"/>
            <w:vAlign w:val="center"/>
          </w:tcPr>
          <w:p w14:paraId="64588C57" w14:textId="77777777" w:rsidR="004D52DA" w:rsidRPr="00C40E33" w:rsidRDefault="004D52DA" w:rsidP="004D52DA">
            <w:pPr>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Calibri" w:eastAsia="Times New Roman" w:hAnsi="Calibri" w:cs="Calibri"/>
                <w:color w:val="auto"/>
                <w:bdr w:val="none" w:sz="0" w:space="0" w:color="auto"/>
                <w:lang w:eastAsia="zh-CN" w:bidi="hi-IN"/>
              </w:rPr>
            </w:pPr>
          </w:p>
        </w:tc>
        <w:tc>
          <w:tcPr>
            <w:tcW w:w="1359" w:type="dxa"/>
            <w:tcBorders>
              <w:left w:val="single" w:sz="4" w:space="0" w:color="000000"/>
              <w:bottom w:val="single" w:sz="4" w:space="0" w:color="000000"/>
            </w:tcBorders>
            <w:shd w:val="clear" w:color="auto" w:fill="FFFFFF"/>
            <w:vAlign w:val="center"/>
          </w:tcPr>
          <w:p w14:paraId="340CDCE4" w14:textId="77777777" w:rsidR="004D52DA" w:rsidRPr="00C40E33" w:rsidRDefault="004D52DA" w:rsidP="004D52DA">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Times New Roman" w:hAnsi="Calibri" w:cs="Calibri"/>
                <w:color w:val="auto"/>
                <w:bdr w:val="none" w:sz="0" w:space="0" w:color="auto"/>
                <w:lang w:eastAsia="zh-CN" w:bidi="hi-IN"/>
              </w:rPr>
            </w:pPr>
          </w:p>
        </w:tc>
        <w:tc>
          <w:tcPr>
            <w:tcW w:w="1540" w:type="dxa"/>
            <w:tcBorders>
              <w:left w:val="single" w:sz="4" w:space="0" w:color="000000"/>
              <w:bottom w:val="single" w:sz="4" w:space="0" w:color="000000"/>
            </w:tcBorders>
            <w:shd w:val="clear" w:color="auto" w:fill="FFFFFF"/>
            <w:vAlign w:val="center"/>
          </w:tcPr>
          <w:p w14:paraId="6C82F742" w14:textId="77777777" w:rsidR="004D52DA" w:rsidRPr="00C40E33" w:rsidRDefault="004D52DA" w:rsidP="004D52DA">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Calibri"/>
                <w:color w:val="auto"/>
                <w:bdr w:val="none" w:sz="0" w:space="0" w:color="auto"/>
                <w:lang w:eastAsia="zh-CN" w:bidi="hi-IN"/>
              </w:rPr>
            </w:pPr>
            <w:r w:rsidRPr="00C40E33">
              <w:rPr>
                <w:rFonts w:ascii="Calibri" w:eastAsia="Droid Sans Fallback" w:hAnsi="Calibri" w:cs="Calibri"/>
                <w:color w:val="auto"/>
                <w:bdr w:val="none" w:sz="0" w:space="0" w:color="auto"/>
                <w:lang w:eastAsia="zh-CN" w:bidi="hi-IN"/>
              </w:rPr>
              <w:t>Х</w:t>
            </w:r>
          </w:p>
        </w:tc>
        <w:tc>
          <w:tcPr>
            <w:tcW w:w="1534" w:type="dxa"/>
            <w:tcBorders>
              <w:left w:val="single" w:sz="4" w:space="0" w:color="000000"/>
              <w:bottom w:val="single" w:sz="4" w:space="0" w:color="000000"/>
            </w:tcBorders>
            <w:shd w:val="clear" w:color="auto" w:fill="FFFFFF"/>
            <w:vAlign w:val="center"/>
          </w:tcPr>
          <w:p w14:paraId="77549669" w14:textId="77777777" w:rsidR="004D52DA" w:rsidRPr="00C40E33" w:rsidRDefault="004D52DA" w:rsidP="004D52DA">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Calibri"/>
                <w:color w:val="auto"/>
                <w:bdr w:val="none" w:sz="0" w:space="0" w:color="auto"/>
                <w:lang w:eastAsia="zh-CN" w:bidi="hi-IN"/>
              </w:rPr>
            </w:pPr>
          </w:p>
        </w:tc>
        <w:tc>
          <w:tcPr>
            <w:tcW w:w="1288" w:type="dxa"/>
            <w:tcBorders>
              <w:left w:val="single" w:sz="4" w:space="0" w:color="000000"/>
              <w:bottom w:val="single" w:sz="4" w:space="0" w:color="000000"/>
            </w:tcBorders>
            <w:shd w:val="clear" w:color="auto" w:fill="FFFFFF"/>
            <w:vAlign w:val="center"/>
          </w:tcPr>
          <w:p w14:paraId="031B28AB" w14:textId="77777777" w:rsidR="004D52DA" w:rsidRPr="00C40E33" w:rsidRDefault="004D52DA" w:rsidP="004D52DA">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Calibri"/>
                <w:color w:val="auto"/>
                <w:bdr w:val="none" w:sz="0" w:space="0" w:color="auto"/>
                <w:lang w:eastAsia="zh-CN" w:bidi="hi-IN"/>
              </w:rPr>
            </w:pPr>
          </w:p>
        </w:tc>
        <w:tc>
          <w:tcPr>
            <w:tcW w:w="1405" w:type="dxa"/>
            <w:tcBorders>
              <w:left w:val="single" w:sz="4" w:space="0" w:color="000000"/>
              <w:bottom w:val="single" w:sz="4" w:space="0" w:color="000000"/>
              <w:right w:val="single" w:sz="4" w:space="0" w:color="000000"/>
            </w:tcBorders>
            <w:shd w:val="clear" w:color="auto" w:fill="FFFFFF"/>
            <w:vAlign w:val="center"/>
          </w:tcPr>
          <w:p w14:paraId="43F3D89A" w14:textId="77777777" w:rsidR="004D52DA" w:rsidRPr="00C40E33" w:rsidRDefault="004D52DA" w:rsidP="004D52DA">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Calibri"/>
                <w:color w:val="auto"/>
                <w:bdr w:val="none" w:sz="0" w:space="0" w:color="auto"/>
                <w:lang w:eastAsia="zh-CN" w:bidi="hi-IN"/>
              </w:rPr>
            </w:pPr>
          </w:p>
        </w:tc>
      </w:tr>
      <w:tr w:rsidR="004D52DA" w:rsidRPr="00C40E33" w14:paraId="2B310A4B" w14:textId="77777777" w:rsidTr="00F408EB">
        <w:tc>
          <w:tcPr>
            <w:tcW w:w="3080" w:type="dxa"/>
            <w:gridSpan w:val="2"/>
            <w:tcBorders>
              <w:top w:val="single" w:sz="4" w:space="0" w:color="000000"/>
              <w:left w:val="single" w:sz="4" w:space="0" w:color="000000"/>
              <w:bottom w:val="single" w:sz="4" w:space="0" w:color="000000"/>
            </w:tcBorders>
            <w:shd w:val="clear" w:color="auto" w:fill="D9D9D9"/>
            <w:vAlign w:val="center"/>
          </w:tcPr>
          <w:p w14:paraId="52927861" w14:textId="77777777" w:rsidR="004D52DA" w:rsidRPr="00C40E33" w:rsidRDefault="004D52DA" w:rsidP="004D52D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Calibri"/>
                <w:color w:val="auto"/>
                <w:bdr w:val="none" w:sz="0" w:space="0" w:color="auto"/>
                <w:lang w:eastAsia="zh-CN" w:bidi="hi-IN"/>
              </w:rPr>
            </w:pPr>
            <w:r w:rsidRPr="00C40E33">
              <w:rPr>
                <w:rStyle w:val="Hyperlink3"/>
                <w:color w:val="auto"/>
                <w:u w:val="none"/>
              </w:rPr>
              <w:t>Description of the results</w:t>
            </w:r>
          </w:p>
        </w:tc>
        <w:tc>
          <w:tcPr>
            <w:tcW w:w="712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5820FDC6" w14:textId="77777777" w:rsidR="004D52DA" w:rsidRPr="00C40E33" w:rsidRDefault="004D52DA" w:rsidP="00137A1D">
            <w:pPr>
              <w:pStyle w:val="HTMLPreformatted"/>
              <w:jc w:val="both"/>
              <w:rPr>
                <w:rFonts w:ascii="Calibri" w:hAnsi="Calibri" w:cs="Calibri"/>
                <w:sz w:val="24"/>
                <w:szCs w:val="24"/>
              </w:rPr>
            </w:pPr>
            <w:r w:rsidRPr="00C40E33">
              <w:rPr>
                <w:rFonts w:ascii="Calibri" w:hAnsi="Calibri" w:cs="Calibri"/>
                <w:sz w:val="24"/>
                <w:szCs w:val="24"/>
              </w:rPr>
              <w:t xml:space="preserve">The implementation of the </w:t>
            </w:r>
            <w:r w:rsidR="002E2AB6">
              <w:rPr>
                <w:rFonts w:ascii="Calibri" w:hAnsi="Calibri" w:cs="Calibri"/>
                <w:sz w:val="24"/>
                <w:szCs w:val="24"/>
              </w:rPr>
              <w:t xml:space="preserve">commitment regards to </w:t>
            </w:r>
            <w:r w:rsidRPr="00C40E33">
              <w:rPr>
                <w:rFonts w:ascii="Calibri" w:hAnsi="Calibri" w:cs="Calibri"/>
                <w:sz w:val="24"/>
                <w:szCs w:val="24"/>
              </w:rPr>
              <w:t xml:space="preserve">adoption of a </w:t>
            </w:r>
            <w:r w:rsidR="002E2AB6">
              <w:rPr>
                <w:rFonts w:ascii="Calibri" w:hAnsi="Calibri" w:cs="Calibri"/>
                <w:sz w:val="24"/>
                <w:szCs w:val="24"/>
              </w:rPr>
              <w:t xml:space="preserve">new </w:t>
            </w:r>
            <w:r w:rsidRPr="00C40E33">
              <w:rPr>
                <w:rFonts w:ascii="Calibri" w:hAnsi="Calibri" w:cs="Calibri"/>
                <w:sz w:val="24"/>
                <w:szCs w:val="24"/>
              </w:rPr>
              <w:t>Law on the Departure from Criminal Proceedings and the Imposition of Educational Measures on Minors.</w:t>
            </w:r>
          </w:p>
          <w:p w14:paraId="04B47B49" w14:textId="77777777" w:rsidR="00BE6659" w:rsidRDefault="004D52DA" w:rsidP="00BE6659">
            <w:pPr>
              <w:pStyle w:val="HTMLPreformatted"/>
              <w:jc w:val="both"/>
              <w:rPr>
                <w:rFonts w:ascii="Calibri" w:hAnsi="Calibri" w:cs="Calibri"/>
                <w:sz w:val="24"/>
                <w:szCs w:val="24"/>
              </w:rPr>
            </w:pPr>
            <w:r w:rsidRPr="00C40E33">
              <w:rPr>
                <w:rFonts w:ascii="Calibri" w:hAnsi="Calibri" w:cs="Calibri"/>
                <w:sz w:val="24"/>
                <w:szCs w:val="24"/>
              </w:rPr>
              <w:t xml:space="preserve">The </w:t>
            </w:r>
            <w:r w:rsidR="002E2AB6">
              <w:rPr>
                <w:rFonts w:ascii="Calibri" w:hAnsi="Calibri" w:cs="Calibri"/>
                <w:sz w:val="24"/>
                <w:szCs w:val="24"/>
              </w:rPr>
              <w:t>B</w:t>
            </w:r>
            <w:r w:rsidRPr="00C40E33">
              <w:rPr>
                <w:rFonts w:ascii="Calibri" w:hAnsi="Calibri" w:cs="Calibri"/>
                <w:sz w:val="24"/>
                <w:szCs w:val="24"/>
              </w:rPr>
              <w:t xml:space="preserve">ill </w:t>
            </w:r>
            <w:r w:rsidR="002E2AB6">
              <w:rPr>
                <w:rFonts w:ascii="Calibri" w:hAnsi="Calibri" w:cs="Calibri"/>
                <w:sz w:val="24"/>
                <w:szCs w:val="24"/>
              </w:rPr>
              <w:t xml:space="preserve">went </w:t>
            </w:r>
            <w:r w:rsidRPr="00C40E33">
              <w:rPr>
                <w:rFonts w:ascii="Calibri" w:hAnsi="Calibri" w:cs="Calibri"/>
                <w:sz w:val="24"/>
                <w:szCs w:val="24"/>
              </w:rPr>
              <w:t>public consultations</w:t>
            </w:r>
            <w:r w:rsidR="002E2AB6">
              <w:rPr>
                <w:rFonts w:ascii="Calibri" w:hAnsi="Calibri" w:cs="Calibri"/>
                <w:sz w:val="24"/>
                <w:szCs w:val="24"/>
              </w:rPr>
              <w:t xml:space="preserve"> phase in the </w:t>
            </w:r>
            <w:r w:rsidRPr="00C40E33">
              <w:rPr>
                <w:rFonts w:ascii="Calibri" w:hAnsi="Calibri" w:cs="Calibri"/>
                <w:sz w:val="24"/>
                <w:szCs w:val="24"/>
              </w:rPr>
              <w:t>period</w:t>
            </w:r>
            <w:r w:rsidR="002E2AB6">
              <w:rPr>
                <w:rFonts w:ascii="Calibri" w:hAnsi="Calibri" w:cs="Calibri"/>
                <w:sz w:val="24"/>
                <w:szCs w:val="24"/>
              </w:rPr>
              <w:t xml:space="preserve"> of </w:t>
            </w:r>
            <w:r w:rsidR="00BE6659">
              <w:rPr>
                <w:rFonts w:ascii="Calibri" w:hAnsi="Calibri" w:cs="Calibri"/>
                <w:sz w:val="24"/>
                <w:szCs w:val="24"/>
                <w:lang w:val="bg-BG"/>
              </w:rPr>
              <w:t xml:space="preserve">27 </w:t>
            </w:r>
            <w:r w:rsidR="002E2AB6">
              <w:rPr>
                <w:rFonts w:ascii="Calibri" w:hAnsi="Calibri" w:cs="Calibri"/>
                <w:sz w:val="24"/>
                <w:szCs w:val="24"/>
              </w:rPr>
              <w:t xml:space="preserve">September </w:t>
            </w:r>
            <w:r w:rsidRPr="00C40E33">
              <w:rPr>
                <w:rFonts w:ascii="Calibri" w:hAnsi="Calibri" w:cs="Calibri"/>
                <w:sz w:val="24"/>
                <w:szCs w:val="24"/>
              </w:rPr>
              <w:t xml:space="preserve">2016 </w:t>
            </w:r>
            <w:r w:rsidR="002E2AB6">
              <w:rPr>
                <w:rFonts w:ascii="Calibri" w:hAnsi="Calibri" w:cs="Calibri"/>
                <w:sz w:val="24"/>
                <w:szCs w:val="24"/>
              </w:rPr>
              <w:t>–</w:t>
            </w:r>
            <w:r w:rsidRPr="00C40E33">
              <w:rPr>
                <w:rFonts w:ascii="Calibri" w:hAnsi="Calibri" w:cs="Calibri"/>
                <w:sz w:val="24"/>
                <w:szCs w:val="24"/>
              </w:rPr>
              <w:t xml:space="preserve"> </w:t>
            </w:r>
            <w:r w:rsidR="00BE6659">
              <w:rPr>
                <w:rFonts w:ascii="Calibri" w:hAnsi="Calibri" w:cs="Calibri"/>
                <w:sz w:val="24"/>
                <w:szCs w:val="24"/>
                <w:lang w:val="bg-BG"/>
              </w:rPr>
              <w:t xml:space="preserve">12 </w:t>
            </w:r>
            <w:r w:rsidR="002E2AB6">
              <w:rPr>
                <w:rFonts w:ascii="Calibri" w:hAnsi="Calibri" w:cs="Calibri"/>
                <w:sz w:val="24"/>
                <w:szCs w:val="24"/>
              </w:rPr>
              <w:t xml:space="preserve">October </w:t>
            </w:r>
            <w:r w:rsidRPr="00C40E33">
              <w:rPr>
                <w:rFonts w:ascii="Calibri" w:hAnsi="Calibri" w:cs="Calibri"/>
                <w:sz w:val="24"/>
                <w:szCs w:val="24"/>
              </w:rPr>
              <w:t>2016</w:t>
            </w:r>
            <w:r w:rsidR="002E2AB6">
              <w:rPr>
                <w:rFonts w:ascii="Calibri" w:hAnsi="Calibri" w:cs="Calibri"/>
                <w:sz w:val="24"/>
                <w:szCs w:val="24"/>
              </w:rPr>
              <w:t>.</w:t>
            </w:r>
          </w:p>
          <w:p w14:paraId="1AEA57A5" w14:textId="77777777" w:rsidR="004D52DA" w:rsidRPr="00B4372C" w:rsidRDefault="002E2AB6" w:rsidP="00BE6659">
            <w:pPr>
              <w:pStyle w:val="HTMLPreformatted"/>
              <w:jc w:val="both"/>
              <w:rPr>
                <w:rFonts w:ascii="Calibri" w:hAnsi="Calibri" w:cs="Calibri"/>
                <w:sz w:val="24"/>
                <w:szCs w:val="24"/>
              </w:rPr>
            </w:pPr>
            <w:r>
              <w:rPr>
                <w:rFonts w:ascii="Calibri" w:hAnsi="Calibri" w:cs="Calibri"/>
                <w:sz w:val="24"/>
                <w:szCs w:val="24"/>
              </w:rPr>
              <w:t xml:space="preserve">A legal </w:t>
            </w:r>
            <w:r w:rsidRPr="00BE6659">
              <w:rPr>
                <w:rFonts w:ascii="Calibri" w:hAnsi="Calibri" w:cs="Calibri"/>
                <w:sz w:val="24"/>
                <w:szCs w:val="24"/>
              </w:rPr>
              <w:t>expertise</w:t>
            </w:r>
            <w:r w:rsidR="00BE6659" w:rsidRPr="00BE6659">
              <w:rPr>
                <w:rFonts w:ascii="Calibri" w:hAnsi="Calibri" w:cs="Calibri"/>
                <w:sz w:val="24"/>
                <w:szCs w:val="24"/>
              </w:rPr>
              <w:t xml:space="preserve"> and support</w:t>
            </w:r>
            <w:r w:rsidR="00BE6659">
              <w:rPr>
                <w:rFonts w:ascii="Calibri" w:hAnsi="Calibri" w:cs="Calibri"/>
                <w:sz w:val="24"/>
                <w:szCs w:val="24"/>
              </w:rPr>
              <w:t xml:space="preserve"> has been </w:t>
            </w:r>
            <w:r w:rsidR="00BE6659" w:rsidRPr="00BE6659">
              <w:rPr>
                <w:rFonts w:ascii="Calibri" w:hAnsi="Calibri" w:cs="Calibri"/>
                <w:sz w:val="24"/>
                <w:szCs w:val="24"/>
              </w:rPr>
              <w:t>requested from th</w:t>
            </w:r>
            <w:r w:rsidR="004D52DA" w:rsidRPr="00BE6659">
              <w:rPr>
                <w:rFonts w:ascii="Calibri" w:hAnsi="Calibri" w:cs="Calibri"/>
                <w:sz w:val="24"/>
                <w:szCs w:val="24"/>
              </w:rPr>
              <w:t>e Council</w:t>
            </w:r>
            <w:r w:rsidR="004D52DA" w:rsidRPr="00C40E33">
              <w:rPr>
                <w:rFonts w:ascii="Calibri" w:hAnsi="Calibri" w:cs="Calibri"/>
                <w:sz w:val="24"/>
                <w:szCs w:val="24"/>
              </w:rPr>
              <w:t xml:space="preserve"> of Europe</w:t>
            </w:r>
            <w:r w:rsidR="00BE6659">
              <w:rPr>
                <w:rFonts w:ascii="Calibri" w:hAnsi="Calibri" w:cs="Calibri"/>
                <w:sz w:val="24"/>
                <w:szCs w:val="24"/>
              </w:rPr>
              <w:t>.</w:t>
            </w:r>
          </w:p>
        </w:tc>
      </w:tr>
      <w:tr w:rsidR="004D52DA" w:rsidRPr="00C40E33" w14:paraId="435AD2C2" w14:textId="77777777" w:rsidTr="00F408EB">
        <w:tc>
          <w:tcPr>
            <w:tcW w:w="3080" w:type="dxa"/>
            <w:gridSpan w:val="2"/>
            <w:tcBorders>
              <w:top w:val="single" w:sz="4" w:space="0" w:color="000000"/>
              <w:left w:val="single" w:sz="4" w:space="0" w:color="000000"/>
              <w:bottom w:val="single" w:sz="4" w:space="0" w:color="000000"/>
            </w:tcBorders>
            <w:shd w:val="clear" w:color="auto" w:fill="D9D9D9"/>
            <w:vAlign w:val="center"/>
          </w:tcPr>
          <w:p w14:paraId="13649F50" w14:textId="77777777" w:rsidR="004D52DA" w:rsidRPr="00C40E33" w:rsidRDefault="004D52DA" w:rsidP="004D52D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Calibri"/>
                <w:color w:val="auto"/>
                <w:bdr w:val="none" w:sz="0" w:space="0" w:color="auto"/>
                <w:lang w:eastAsia="zh-CN" w:bidi="hi-IN"/>
              </w:rPr>
            </w:pPr>
            <w:r w:rsidRPr="00C40E33">
              <w:rPr>
                <w:rStyle w:val="Hyperlink3"/>
                <w:color w:val="auto"/>
                <w:u w:val="none"/>
              </w:rPr>
              <w:t>End Date</w:t>
            </w:r>
          </w:p>
        </w:tc>
        <w:tc>
          <w:tcPr>
            <w:tcW w:w="712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16407F28" w14:textId="77777777" w:rsidR="004D52DA" w:rsidRPr="00C40E33" w:rsidRDefault="00BE6659" w:rsidP="004D52DA">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Calibri"/>
                <w:color w:val="auto"/>
                <w:bdr w:val="none" w:sz="0" w:space="0" w:color="auto"/>
                <w:lang w:eastAsia="zh-CN" w:bidi="hi-IN"/>
              </w:rPr>
            </w:pPr>
            <w:r>
              <w:rPr>
                <w:rFonts w:ascii="Calibri" w:eastAsia="Droid Sans Fallback" w:hAnsi="Calibri" w:cs="Calibri"/>
                <w:color w:val="auto"/>
                <w:bdr w:val="none" w:sz="0" w:space="0" w:color="auto"/>
                <w:lang w:eastAsia="zh-CN" w:bidi="hi-IN"/>
              </w:rPr>
              <w:t>2016</w:t>
            </w:r>
          </w:p>
        </w:tc>
      </w:tr>
      <w:tr w:rsidR="004D52DA" w:rsidRPr="00C40E33" w14:paraId="63118E8E" w14:textId="77777777" w:rsidTr="00F408EB">
        <w:tc>
          <w:tcPr>
            <w:tcW w:w="3080" w:type="dxa"/>
            <w:gridSpan w:val="2"/>
            <w:tcBorders>
              <w:top w:val="single" w:sz="4" w:space="0" w:color="000000"/>
              <w:left w:val="single" w:sz="4" w:space="0" w:color="000000"/>
              <w:bottom w:val="single" w:sz="4" w:space="0" w:color="000000"/>
            </w:tcBorders>
            <w:shd w:val="clear" w:color="auto" w:fill="D9D9D9"/>
            <w:vAlign w:val="center"/>
          </w:tcPr>
          <w:p w14:paraId="0E544348" w14:textId="77777777" w:rsidR="004D52DA" w:rsidRPr="00C40E33" w:rsidRDefault="004D52DA" w:rsidP="004D52D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Calibri"/>
                <w:color w:val="auto"/>
                <w:bdr w:val="none" w:sz="0" w:space="0" w:color="auto"/>
                <w:lang w:eastAsia="zh-CN" w:bidi="hi-IN"/>
              </w:rPr>
            </w:pPr>
            <w:r w:rsidRPr="00C40E33">
              <w:rPr>
                <w:rStyle w:val="Hyperlink3"/>
                <w:color w:val="auto"/>
                <w:u w:val="none"/>
              </w:rPr>
              <w:t>Next Steps</w:t>
            </w:r>
          </w:p>
        </w:tc>
        <w:tc>
          <w:tcPr>
            <w:tcW w:w="712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51A5DCB9" w14:textId="77777777" w:rsidR="004D52DA" w:rsidRPr="00C40E33" w:rsidRDefault="004D52DA" w:rsidP="004D52DA">
            <w:pPr>
              <w:pBdr>
                <w:top w:val="none" w:sz="0" w:space="0" w:color="auto"/>
                <w:left w:val="none" w:sz="0" w:space="0" w:color="auto"/>
                <w:bottom w:val="none" w:sz="0" w:space="0" w:color="auto"/>
                <w:right w:val="none" w:sz="0" w:space="0" w:color="auto"/>
                <w:between w:val="none" w:sz="0" w:space="0" w:color="auto"/>
                <w:bar w:val="none" w:sz="0" w:color="auto"/>
              </w:pBdr>
              <w:snapToGrid w:val="0"/>
              <w:jc w:val="center"/>
              <w:rPr>
                <w:rFonts w:ascii="Calibri" w:eastAsia="Droid Sans Fallback" w:hAnsi="Calibri" w:cs="Calibri"/>
                <w:color w:val="auto"/>
                <w:bdr w:val="none" w:sz="0" w:space="0" w:color="auto"/>
                <w:lang w:eastAsia="zh-CN" w:bidi="hi-IN"/>
              </w:rPr>
            </w:pPr>
          </w:p>
        </w:tc>
      </w:tr>
      <w:tr w:rsidR="004D52DA" w:rsidRPr="00C40E33" w14:paraId="625EF0CE" w14:textId="77777777" w:rsidTr="00F408EB">
        <w:tc>
          <w:tcPr>
            <w:tcW w:w="10206" w:type="dxa"/>
            <w:gridSpan w:val="7"/>
            <w:tcBorders>
              <w:top w:val="single" w:sz="4" w:space="0" w:color="000000"/>
              <w:left w:val="single" w:sz="4" w:space="0" w:color="000000"/>
              <w:bottom w:val="single" w:sz="4" w:space="0" w:color="auto"/>
              <w:right w:val="single" w:sz="4" w:space="0" w:color="000000"/>
            </w:tcBorders>
            <w:shd w:val="clear" w:color="auto" w:fill="D9D9D9"/>
            <w:vAlign w:val="center"/>
          </w:tcPr>
          <w:p w14:paraId="3396C643" w14:textId="77777777" w:rsidR="004D52DA" w:rsidRPr="00C40E33" w:rsidRDefault="004D52DA" w:rsidP="004D52DA">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Hyperlink3"/>
                <w:color w:val="auto"/>
                <w:u w:val="none"/>
              </w:rPr>
            </w:pPr>
            <w:r w:rsidRPr="00C40E33">
              <w:rPr>
                <w:rStyle w:val="Hyperlink3"/>
                <w:color w:val="auto"/>
                <w:u w:val="none"/>
              </w:rPr>
              <w:t>Additional information</w:t>
            </w:r>
          </w:p>
          <w:p w14:paraId="3A40C8AA" w14:textId="77777777" w:rsidR="00B7089E" w:rsidRPr="00C40E33" w:rsidRDefault="00B7089E" w:rsidP="004D52D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Droid Sans Fallback" w:hAnsi="Calibri" w:cs="Calibri"/>
                <w:color w:val="auto"/>
                <w:bdr w:val="none" w:sz="0" w:space="0" w:color="auto"/>
                <w:lang w:eastAsia="zh-CN" w:bidi="hi-IN"/>
              </w:rPr>
            </w:pPr>
          </w:p>
        </w:tc>
      </w:tr>
    </w:tbl>
    <w:p w14:paraId="6F4900E0" w14:textId="77777777" w:rsidR="0000358F" w:rsidRPr="00C40E33" w:rsidRDefault="00331E2F" w:rsidP="00331E2F">
      <w:pPr>
        <w:pStyle w:val="Heading1"/>
        <w:rPr>
          <w:lang w:val="en-US"/>
        </w:rPr>
      </w:pPr>
      <w:bookmarkStart w:id="24" w:name="_Toc482893930"/>
      <w:r w:rsidRPr="00C40E33">
        <w:rPr>
          <w:lang w:val="en-US"/>
        </w:rPr>
        <w:t>Commitment 10: Introduction of an e-procurement system</w:t>
      </w:r>
      <w:bookmarkEnd w:id="24"/>
    </w:p>
    <w:tbl>
      <w:tblPr>
        <w:tblW w:w="1020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89"/>
        <w:gridCol w:w="1450"/>
        <w:gridCol w:w="1359"/>
        <w:gridCol w:w="1540"/>
        <w:gridCol w:w="1379"/>
        <w:gridCol w:w="1287"/>
        <w:gridCol w:w="697"/>
      </w:tblGrid>
      <w:tr w:rsidR="002E14C3" w:rsidRPr="00C40E33" w14:paraId="26C59078" w14:textId="77777777" w:rsidTr="00F408EB">
        <w:tc>
          <w:tcPr>
            <w:tcW w:w="10201" w:type="dxa"/>
            <w:gridSpan w:val="7"/>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5EB37CBF" w14:textId="77777777" w:rsidR="002E14C3" w:rsidRPr="00C40E33" w:rsidRDefault="006D036B" w:rsidP="00C7209E">
            <w:pPr>
              <w:rPr>
                <w:rFonts w:ascii="Calibri" w:hAnsi="Calibri" w:cs="Calibri"/>
              </w:rPr>
            </w:pPr>
            <w:r w:rsidRPr="00C40E33">
              <w:rPr>
                <w:rFonts w:ascii="Calibri" w:hAnsi="Calibri" w:cs="Calibri"/>
                <w:color w:val="FFFFFF"/>
                <w:u w:color="FFFFFF"/>
              </w:rPr>
              <w:t xml:space="preserve">                                                                   </w:t>
            </w:r>
            <w:r w:rsidR="002E14C3" w:rsidRPr="00C40E33">
              <w:rPr>
                <w:rFonts w:ascii="Calibri" w:hAnsi="Calibri" w:cs="Calibri"/>
                <w:color w:val="FFFFFF"/>
                <w:u w:color="FFFFFF"/>
              </w:rPr>
              <w:t>Commitment Completion Template</w:t>
            </w:r>
          </w:p>
        </w:tc>
      </w:tr>
      <w:tr w:rsidR="002E14C3" w:rsidRPr="00C40E33" w14:paraId="036617AC" w14:textId="77777777" w:rsidTr="00F408EB">
        <w:tc>
          <w:tcPr>
            <w:tcW w:w="10201" w:type="dxa"/>
            <w:gridSpan w:val="7"/>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4440059" w14:textId="77777777" w:rsidR="002E14C3" w:rsidRPr="00C40E33" w:rsidRDefault="002E14C3" w:rsidP="00C7209E">
            <w:pPr>
              <w:jc w:val="center"/>
              <w:rPr>
                <w:rFonts w:ascii="Calibri" w:hAnsi="Calibri" w:cs="Calibri"/>
              </w:rPr>
            </w:pPr>
            <w:r w:rsidRPr="00C40E33">
              <w:rPr>
                <w:rFonts w:ascii="Calibri" w:hAnsi="Calibri" w:cs="Calibri"/>
              </w:rPr>
              <w:t>Introduction of an e-procurement system</w:t>
            </w:r>
          </w:p>
          <w:p w14:paraId="3FCE0503" w14:textId="77777777" w:rsidR="002E14C3" w:rsidRPr="00C40E33" w:rsidRDefault="002E14C3" w:rsidP="00C7209E">
            <w:pPr>
              <w:widowControl/>
              <w:numPr>
                <w:ilvl w:val="0"/>
                <w:numId w:val="14"/>
              </w:numPr>
              <w:jc w:val="center"/>
              <w:rPr>
                <w:rFonts w:ascii="Calibri" w:hAnsi="Calibri" w:cs="Calibri"/>
              </w:rPr>
            </w:pPr>
            <w:r w:rsidRPr="00C40E33">
              <w:rPr>
                <w:rFonts w:ascii="Calibri" w:hAnsi="Calibri" w:cs="Calibri"/>
              </w:rPr>
              <w:t>Amendments to the Public Procurement Law regulating the electronic conduct of public procurement procedures</w:t>
            </w:r>
          </w:p>
          <w:p w14:paraId="5DA32425" w14:textId="77777777" w:rsidR="002E14C3" w:rsidRPr="00C40E33" w:rsidRDefault="002E14C3" w:rsidP="00C7209E">
            <w:pPr>
              <w:widowControl/>
              <w:numPr>
                <w:ilvl w:val="0"/>
                <w:numId w:val="14"/>
              </w:numPr>
              <w:jc w:val="center"/>
              <w:rPr>
                <w:rFonts w:ascii="Calibri" w:hAnsi="Calibri" w:cs="Calibri"/>
              </w:rPr>
            </w:pPr>
            <w:r w:rsidRPr="00C40E33">
              <w:rPr>
                <w:rFonts w:ascii="Calibri" w:hAnsi="Calibri" w:cs="Calibri"/>
              </w:rPr>
              <w:t xml:space="preserve">Introduction of a national single e-Procurement Portal with gradual introduction at different stages of the electronic award process </w:t>
            </w:r>
          </w:p>
          <w:p w14:paraId="56AE9A66" w14:textId="77777777" w:rsidR="002E14C3" w:rsidRPr="00C40E33" w:rsidRDefault="002E14C3" w:rsidP="00C7209E">
            <w:pPr>
              <w:widowControl/>
              <w:numPr>
                <w:ilvl w:val="0"/>
                <w:numId w:val="14"/>
              </w:numPr>
              <w:jc w:val="center"/>
              <w:rPr>
                <w:rFonts w:ascii="Calibri" w:hAnsi="Calibri" w:cs="Calibri"/>
              </w:rPr>
            </w:pPr>
            <w:r w:rsidRPr="00C40E33">
              <w:rPr>
                <w:rFonts w:ascii="Calibri" w:hAnsi="Calibri" w:cs="Calibri"/>
              </w:rPr>
              <w:t>Introduction of an electronic announcement module</w:t>
            </w:r>
          </w:p>
        </w:tc>
      </w:tr>
      <w:tr w:rsidR="002E14C3" w:rsidRPr="00C40E33" w14:paraId="164523BA" w14:textId="77777777" w:rsidTr="00F408EB">
        <w:tc>
          <w:tcPr>
            <w:tcW w:w="3939"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EA6C213" w14:textId="77777777" w:rsidR="002E14C3" w:rsidRPr="00C40E33" w:rsidRDefault="002E14C3" w:rsidP="00C7209E">
            <w:pPr>
              <w:jc w:val="center"/>
              <w:rPr>
                <w:rFonts w:ascii="Calibri" w:hAnsi="Calibri" w:cs="Calibri"/>
              </w:rPr>
            </w:pPr>
            <w:r w:rsidRPr="00C40E33">
              <w:rPr>
                <w:rFonts w:ascii="Calibri" w:hAnsi="Calibri" w:cs="Calibri"/>
              </w:rPr>
              <w:t>Lead implementing agency</w:t>
            </w:r>
          </w:p>
        </w:tc>
        <w:tc>
          <w:tcPr>
            <w:tcW w:w="626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E7053A1" w14:textId="77777777" w:rsidR="002E14C3" w:rsidRPr="00C40E33" w:rsidRDefault="002E14C3" w:rsidP="00C7209E">
            <w:pPr>
              <w:jc w:val="center"/>
              <w:rPr>
                <w:rFonts w:ascii="Calibri" w:hAnsi="Calibri" w:cs="Calibri"/>
              </w:rPr>
            </w:pPr>
            <w:r w:rsidRPr="00C40E33">
              <w:rPr>
                <w:rFonts w:ascii="Calibri" w:hAnsi="Calibri" w:cs="Calibri"/>
              </w:rPr>
              <w:t xml:space="preserve">Ministry of Finance, Public Procurement Agency </w:t>
            </w:r>
          </w:p>
        </w:tc>
      </w:tr>
      <w:tr w:rsidR="002E14C3" w:rsidRPr="00C40E33" w14:paraId="27CB1BF5" w14:textId="77777777" w:rsidTr="00F408EB">
        <w:tc>
          <w:tcPr>
            <w:tcW w:w="3939"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578610C" w14:textId="77777777" w:rsidR="002E14C3" w:rsidRPr="00C40E33" w:rsidRDefault="002E14C3" w:rsidP="00C7209E">
            <w:pPr>
              <w:jc w:val="center"/>
              <w:rPr>
                <w:rFonts w:ascii="Calibri" w:hAnsi="Calibri" w:cs="Calibri"/>
              </w:rPr>
            </w:pPr>
            <w:r w:rsidRPr="00C40E33">
              <w:rPr>
                <w:rFonts w:ascii="Calibri" w:hAnsi="Calibri" w:cs="Calibri"/>
              </w:rPr>
              <w:t>Name of responsible person</w:t>
            </w:r>
          </w:p>
          <w:p w14:paraId="262FF855" w14:textId="77777777" w:rsidR="002E14C3" w:rsidRPr="00C40E33" w:rsidRDefault="002E14C3" w:rsidP="00C7209E">
            <w:pPr>
              <w:jc w:val="center"/>
              <w:rPr>
                <w:rFonts w:ascii="Calibri" w:hAnsi="Calibri" w:cs="Calibri"/>
              </w:rPr>
            </w:pPr>
            <w:r w:rsidRPr="00C40E33">
              <w:rPr>
                <w:rFonts w:ascii="Calibri" w:hAnsi="Calibri" w:cs="Calibri"/>
              </w:rPr>
              <w:t>from implementing agency</w:t>
            </w:r>
          </w:p>
        </w:tc>
        <w:tc>
          <w:tcPr>
            <w:tcW w:w="626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95688CF" w14:textId="77777777" w:rsidR="002E14C3" w:rsidRPr="00C40E33" w:rsidRDefault="002E14C3" w:rsidP="00911A6A">
            <w:pPr>
              <w:jc w:val="center"/>
              <w:rPr>
                <w:rFonts w:ascii="Calibri" w:hAnsi="Calibri" w:cs="Calibri"/>
              </w:rPr>
            </w:pPr>
            <w:r w:rsidRPr="00C40E33">
              <w:rPr>
                <w:rFonts w:ascii="Calibri" w:hAnsi="Calibri" w:cs="Calibri"/>
              </w:rPr>
              <w:t>Dafinka Velcheva</w:t>
            </w:r>
          </w:p>
        </w:tc>
      </w:tr>
      <w:tr w:rsidR="002E14C3" w:rsidRPr="00C40E33" w14:paraId="097B4A35" w14:textId="77777777" w:rsidTr="00F408EB">
        <w:tc>
          <w:tcPr>
            <w:tcW w:w="3939"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5FC46AB" w14:textId="77777777" w:rsidR="002E14C3" w:rsidRPr="00C40E33" w:rsidRDefault="002E14C3" w:rsidP="00C7209E">
            <w:pPr>
              <w:jc w:val="center"/>
              <w:rPr>
                <w:rFonts w:ascii="Calibri" w:hAnsi="Calibri" w:cs="Calibri"/>
              </w:rPr>
            </w:pPr>
            <w:r w:rsidRPr="00C40E33">
              <w:rPr>
                <w:rFonts w:ascii="Calibri" w:hAnsi="Calibri" w:cs="Calibri"/>
              </w:rPr>
              <w:t>Title, Department</w:t>
            </w:r>
          </w:p>
        </w:tc>
        <w:tc>
          <w:tcPr>
            <w:tcW w:w="626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A2FDE99" w14:textId="77777777" w:rsidR="002E14C3" w:rsidRPr="00C40E33" w:rsidRDefault="00911A6A" w:rsidP="00911A6A">
            <w:pPr>
              <w:jc w:val="center"/>
              <w:rPr>
                <w:rFonts w:ascii="Calibri" w:hAnsi="Calibri" w:cs="Calibri"/>
              </w:rPr>
            </w:pPr>
            <w:r>
              <w:rPr>
                <w:rFonts w:ascii="Calibri" w:hAnsi="Calibri" w:cs="Calibri"/>
              </w:rPr>
              <w:t>c</w:t>
            </w:r>
            <w:r w:rsidR="002E14C3" w:rsidRPr="00C40E33">
              <w:rPr>
                <w:rFonts w:ascii="Calibri" w:hAnsi="Calibri" w:cs="Calibri"/>
              </w:rPr>
              <w:t>hief expert</w:t>
            </w:r>
            <w:r>
              <w:rPr>
                <w:rFonts w:ascii="Calibri" w:hAnsi="Calibri" w:cs="Calibri"/>
              </w:rPr>
              <w:t xml:space="preserve"> in </w:t>
            </w:r>
            <w:r w:rsidR="002E14C3" w:rsidRPr="00C40E33">
              <w:rPr>
                <w:rFonts w:ascii="Calibri" w:hAnsi="Calibri" w:cs="Calibri"/>
              </w:rPr>
              <w:t>Procurement Register and Monitoring Directorate</w:t>
            </w:r>
          </w:p>
        </w:tc>
      </w:tr>
      <w:tr w:rsidR="002E14C3" w:rsidRPr="00C40E33" w14:paraId="24FB7F69" w14:textId="77777777" w:rsidTr="00F408EB">
        <w:tc>
          <w:tcPr>
            <w:tcW w:w="3939"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9DA96B0" w14:textId="77777777" w:rsidR="002E14C3" w:rsidRPr="00C40E33" w:rsidRDefault="002E14C3" w:rsidP="00C7209E">
            <w:pPr>
              <w:jc w:val="center"/>
              <w:rPr>
                <w:rFonts w:ascii="Calibri" w:hAnsi="Calibri" w:cs="Calibri"/>
              </w:rPr>
            </w:pPr>
            <w:r w:rsidRPr="00C40E33">
              <w:rPr>
                <w:rFonts w:ascii="Calibri" w:hAnsi="Calibri" w:cs="Calibri"/>
              </w:rPr>
              <w:t>Email</w:t>
            </w:r>
          </w:p>
        </w:tc>
        <w:tc>
          <w:tcPr>
            <w:tcW w:w="626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1D3CA0F" w14:textId="77777777" w:rsidR="002E14C3" w:rsidRPr="00C40E33" w:rsidRDefault="002E14C3" w:rsidP="00911A6A">
            <w:pPr>
              <w:jc w:val="center"/>
              <w:rPr>
                <w:rFonts w:ascii="Calibri" w:hAnsi="Calibri" w:cs="Calibri"/>
              </w:rPr>
            </w:pPr>
            <w:r w:rsidRPr="00C40E33">
              <w:rPr>
                <w:rFonts w:ascii="Calibri" w:hAnsi="Calibri" w:cs="Calibri"/>
              </w:rPr>
              <w:t>d.velcheva@aop.bg</w:t>
            </w:r>
          </w:p>
        </w:tc>
      </w:tr>
      <w:tr w:rsidR="002E14C3" w:rsidRPr="00C40E33" w14:paraId="52CBAF32" w14:textId="77777777" w:rsidTr="00F408EB">
        <w:tc>
          <w:tcPr>
            <w:tcW w:w="3939"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F53B071" w14:textId="77777777" w:rsidR="002E14C3" w:rsidRPr="00C40E33" w:rsidRDefault="002E14C3" w:rsidP="00C7209E">
            <w:pPr>
              <w:jc w:val="center"/>
              <w:rPr>
                <w:rFonts w:ascii="Calibri" w:hAnsi="Calibri" w:cs="Calibri"/>
              </w:rPr>
            </w:pPr>
            <w:r w:rsidRPr="00C40E33">
              <w:rPr>
                <w:rFonts w:ascii="Calibri" w:hAnsi="Calibri" w:cs="Calibri"/>
              </w:rPr>
              <w:t>Phone</w:t>
            </w:r>
          </w:p>
        </w:tc>
        <w:tc>
          <w:tcPr>
            <w:tcW w:w="626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8A4BBF7" w14:textId="77777777" w:rsidR="002E14C3" w:rsidRPr="00C40E33" w:rsidRDefault="00911A6A" w:rsidP="00911A6A">
            <w:pPr>
              <w:jc w:val="center"/>
              <w:rPr>
                <w:rFonts w:ascii="Calibri" w:hAnsi="Calibri" w:cs="Calibri"/>
              </w:rPr>
            </w:pPr>
            <w:r>
              <w:rPr>
                <w:rFonts w:ascii="Calibri" w:hAnsi="Calibri" w:cs="Calibri"/>
              </w:rPr>
              <w:t xml:space="preserve">+359 </w:t>
            </w:r>
            <w:r w:rsidR="002E14C3" w:rsidRPr="00C40E33">
              <w:rPr>
                <w:rFonts w:ascii="Calibri" w:hAnsi="Calibri" w:cs="Calibri"/>
              </w:rPr>
              <w:t>2 9859 7166</w:t>
            </w:r>
          </w:p>
        </w:tc>
      </w:tr>
      <w:tr w:rsidR="002E14C3" w:rsidRPr="00C40E33" w14:paraId="4DB56119" w14:textId="77777777" w:rsidTr="00F408EB">
        <w:tc>
          <w:tcPr>
            <w:tcW w:w="2489"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B0D0168" w14:textId="77777777" w:rsidR="002E14C3" w:rsidRPr="00C40E33" w:rsidRDefault="002E14C3" w:rsidP="00C7209E">
            <w:pPr>
              <w:jc w:val="center"/>
              <w:rPr>
                <w:rFonts w:ascii="Calibri" w:hAnsi="Calibri" w:cs="Calibri"/>
              </w:rPr>
            </w:pPr>
            <w:r w:rsidRPr="00C40E33">
              <w:rPr>
                <w:rFonts w:ascii="Calibri" w:hAnsi="Calibri" w:cs="Calibri"/>
              </w:rPr>
              <w:t>Other</w:t>
            </w:r>
          </w:p>
          <w:p w14:paraId="6CFBD05D" w14:textId="77777777" w:rsidR="002E14C3" w:rsidRPr="00C40E33" w:rsidRDefault="002E14C3" w:rsidP="00C7209E">
            <w:pPr>
              <w:jc w:val="center"/>
              <w:rPr>
                <w:rFonts w:ascii="Calibri" w:hAnsi="Calibri" w:cs="Calibri"/>
              </w:rPr>
            </w:pPr>
            <w:r w:rsidRPr="00C40E33">
              <w:rPr>
                <w:rFonts w:ascii="Calibri" w:hAnsi="Calibri" w:cs="Calibri"/>
              </w:rPr>
              <w:t>actors</w:t>
            </w:r>
          </w:p>
          <w:p w14:paraId="13757B0C" w14:textId="77777777" w:rsidR="002E14C3" w:rsidRPr="00C40E33" w:rsidRDefault="002E14C3" w:rsidP="00C7209E">
            <w:pPr>
              <w:jc w:val="center"/>
              <w:rPr>
                <w:rFonts w:ascii="Calibri" w:hAnsi="Calibri" w:cs="Calibri"/>
              </w:rPr>
            </w:pPr>
            <w:r w:rsidRPr="00C40E33">
              <w:rPr>
                <w:rFonts w:ascii="Calibri" w:hAnsi="Calibri" w:cs="Calibri"/>
              </w:rPr>
              <w:t>involved</w:t>
            </w:r>
          </w:p>
        </w:tc>
        <w:tc>
          <w:tcPr>
            <w:tcW w:w="14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CFE2732" w14:textId="77777777" w:rsidR="002E14C3" w:rsidRPr="00C40E33" w:rsidRDefault="002E14C3" w:rsidP="00C7209E">
            <w:pPr>
              <w:jc w:val="center"/>
              <w:rPr>
                <w:rFonts w:ascii="Calibri" w:hAnsi="Calibri" w:cs="Calibri"/>
              </w:rPr>
            </w:pPr>
            <w:r w:rsidRPr="00C40E33">
              <w:rPr>
                <w:rFonts w:ascii="Calibri" w:hAnsi="Calibri" w:cs="Calibri"/>
              </w:rPr>
              <w:t>Government</w:t>
            </w:r>
          </w:p>
        </w:tc>
        <w:tc>
          <w:tcPr>
            <w:tcW w:w="626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D32669B" w14:textId="77777777" w:rsidR="00911A6A" w:rsidRDefault="002E14C3" w:rsidP="00911A6A">
            <w:pPr>
              <w:jc w:val="center"/>
              <w:rPr>
                <w:rFonts w:ascii="Calibri" w:hAnsi="Calibri" w:cs="Calibri"/>
              </w:rPr>
            </w:pPr>
            <w:r w:rsidRPr="00C40E33">
              <w:rPr>
                <w:rFonts w:ascii="Calibri" w:hAnsi="Calibri" w:cs="Calibri"/>
              </w:rPr>
              <w:t>Council of Ministers</w:t>
            </w:r>
            <w:r w:rsidR="00911A6A">
              <w:rPr>
                <w:rFonts w:ascii="Calibri" w:hAnsi="Calibri" w:cs="Calibri"/>
              </w:rPr>
              <w:t xml:space="preserve"> Administration</w:t>
            </w:r>
          </w:p>
          <w:p w14:paraId="7197200C" w14:textId="77777777" w:rsidR="002E14C3" w:rsidRPr="00C40E33" w:rsidRDefault="00911A6A" w:rsidP="00911A6A">
            <w:pPr>
              <w:jc w:val="center"/>
              <w:rPr>
                <w:rFonts w:ascii="Calibri" w:hAnsi="Calibri" w:cs="Calibri"/>
              </w:rPr>
            </w:pPr>
            <w:r>
              <w:rPr>
                <w:rFonts w:ascii="Calibri" w:hAnsi="Calibri" w:cs="Calibri"/>
              </w:rPr>
              <w:t>State Agency for e-government</w:t>
            </w:r>
          </w:p>
        </w:tc>
      </w:tr>
      <w:tr w:rsidR="002E14C3" w:rsidRPr="00C40E33" w14:paraId="28208C2A" w14:textId="77777777" w:rsidTr="00F408EB">
        <w:tc>
          <w:tcPr>
            <w:tcW w:w="2489" w:type="dxa"/>
            <w:vMerge/>
            <w:tcBorders>
              <w:top w:val="single" w:sz="4" w:space="0" w:color="000000"/>
              <w:left w:val="single" w:sz="4" w:space="0" w:color="000000"/>
              <w:bottom w:val="single" w:sz="4" w:space="0" w:color="000000"/>
              <w:right w:val="single" w:sz="4" w:space="0" w:color="000000"/>
            </w:tcBorders>
            <w:shd w:val="clear" w:color="auto" w:fill="D9D9D9"/>
          </w:tcPr>
          <w:p w14:paraId="425AD5EC" w14:textId="77777777" w:rsidR="002E14C3" w:rsidRPr="00C40E33" w:rsidRDefault="002E14C3" w:rsidP="00C7209E">
            <w:pPr>
              <w:rPr>
                <w:rFonts w:ascii="Calibri" w:hAnsi="Calibri" w:cs="Calibri"/>
              </w:rPr>
            </w:pPr>
          </w:p>
        </w:tc>
        <w:tc>
          <w:tcPr>
            <w:tcW w:w="14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1CD9068" w14:textId="77777777" w:rsidR="002E14C3" w:rsidRPr="00C40E33" w:rsidRDefault="002E14C3" w:rsidP="00C7209E">
            <w:pPr>
              <w:jc w:val="center"/>
              <w:rPr>
                <w:rFonts w:ascii="Calibri" w:hAnsi="Calibri" w:cs="Calibri"/>
              </w:rPr>
            </w:pPr>
            <w:r w:rsidRPr="00C40E33">
              <w:rPr>
                <w:rFonts w:ascii="Calibri" w:hAnsi="Calibri" w:cs="Calibri"/>
              </w:rPr>
              <w:t>CSOs, private</w:t>
            </w:r>
          </w:p>
          <w:p w14:paraId="3629BF2C" w14:textId="77777777" w:rsidR="002E14C3" w:rsidRPr="00C40E33" w:rsidRDefault="002E14C3" w:rsidP="00C7209E">
            <w:pPr>
              <w:jc w:val="center"/>
              <w:rPr>
                <w:rFonts w:ascii="Calibri" w:hAnsi="Calibri" w:cs="Calibri"/>
              </w:rPr>
            </w:pPr>
            <w:r w:rsidRPr="00C40E33">
              <w:rPr>
                <w:rFonts w:ascii="Calibri" w:hAnsi="Calibri" w:cs="Calibri"/>
              </w:rPr>
              <w:t>sector, working</w:t>
            </w:r>
          </w:p>
          <w:p w14:paraId="7A97C935" w14:textId="77777777" w:rsidR="002E14C3" w:rsidRPr="00C40E33" w:rsidRDefault="002E14C3" w:rsidP="00C7209E">
            <w:pPr>
              <w:jc w:val="center"/>
              <w:rPr>
                <w:rFonts w:ascii="Calibri" w:hAnsi="Calibri" w:cs="Calibri"/>
              </w:rPr>
            </w:pPr>
            <w:r w:rsidRPr="00C40E33">
              <w:rPr>
                <w:rFonts w:ascii="Calibri" w:hAnsi="Calibri" w:cs="Calibri"/>
              </w:rPr>
              <w:t>groups,</w:t>
            </w:r>
          </w:p>
          <w:p w14:paraId="2C0EE85F" w14:textId="77777777" w:rsidR="002E14C3" w:rsidRPr="00C40E33" w:rsidRDefault="002E14C3" w:rsidP="00C7209E">
            <w:pPr>
              <w:jc w:val="center"/>
              <w:rPr>
                <w:rFonts w:ascii="Calibri" w:hAnsi="Calibri" w:cs="Calibri"/>
              </w:rPr>
            </w:pPr>
            <w:r w:rsidRPr="00C40E33">
              <w:rPr>
                <w:rFonts w:ascii="Calibri" w:hAnsi="Calibri" w:cs="Calibri"/>
              </w:rPr>
              <w:t>multilaterals</w:t>
            </w:r>
          </w:p>
        </w:tc>
        <w:tc>
          <w:tcPr>
            <w:tcW w:w="626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2F55090" w14:textId="77777777" w:rsidR="002E14C3" w:rsidRPr="00C40E33" w:rsidRDefault="002E14C3" w:rsidP="00911A6A">
            <w:pPr>
              <w:jc w:val="center"/>
              <w:rPr>
                <w:rFonts w:ascii="Calibri" w:hAnsi="Calibri" w:cs="Calibri"/>
              </w:rPr>
            </w:pPr>
            <w:r w:rsidRPr="00C40E33">
              <w:rPr>
                <w:rFonts w:ascii="Calibri" w:hAnsi="Calibri" w:cs="Calibri"/>
              </w:rPr>
              <w:t>National Association of Municipalities in the Republic of Bulgaria</w:t>
            </w:r>
          </w:p>
        </w:tc>
      </w:tr>
      <w:tr w:rsidR="002E14C3" w:rsidRPr="00C40E33" w14:paraId="3841C048" w14:textId="77777777" w:rsidTr="00F408EB">
        <w:tc>
          <w:tcPr>
            <w:tcW w:w="3939"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3ADF7A9" w14:textId="77777777" w:rsidR="002E14C3" w:rsidRPr="00C40E33" w:rsidRDefault="002E14C3" w:rsidP="00C7209E">
            <w:pPr>
              <w:jc w:val="center"/>
              <w:rPr>
                <w:rFonts w:ascii="Calibri" w:hAnsi="Calibri" w:cs="Calibri"/>
              </w:rPr>
            </w:pPr>
            <w:r w:rsidRPr="00C40E33">
              <w:rPr>
                <w:rFonts w:ascii="Calibri" w:hAnsi="Calibri" w:cs="Calibri"/>
              </w:rPr>
              <w:t>Main Objective</w:t>
            </w:r>
          </w:p>
        </w:tc>
        <w:tc>
          <w:tcPr>
            <w:tcW w:w="626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402BE0D" w14:textId="77777777" w:rsidR="002E14C3" w:rsidRPr="00C40E33" w:rsidRDefault="002E14C3" w:rsidP="00C7209E">
            <w:pPr>
              <w:jc w:val="both"/>
              <w:rPr>
                <w:rFonts w:ascii="Calibri" w:hAnsi="Calibri" w:cs="Calibri"/>
              </w:rPr>
            </w:pPr>
            <w:r w:rsidRPr="00C40E33">
              <w:rPr>
                <w:rFonts w:ascii="Calibri" w:hAnsi="Calibri" w:cs="Calibri"/>
              </w:rPr>
              <w:t xml:space="preserve">Easier access, less red tape requirements and costs for participation of businesses in public procurement procedures </w:t>
            </w:r>
            <w:r w:rsidRPr="00C40E33">
              <w:rPr>
                <w:rFonts w:ascii="Calibri" w:hAnsi="Calibri" w:cs="Calibri"/>
              </w:rPr>
              <w:lastRenderedPageBreak/>
              <w:t>and enabling effective public control in order to prevent abuse</w:t>
            </w:r>
          </w:p>
        </w:tc>
      </w:tr>
      <w:tr w:rsidR="002E14C3" w:rsidRPr="00C40E33" w14:paraId="09646705" w14:textId="77777777" w:rsidTr="00F408EB">
        <w:tc>
          <w:tcPr>
            <w:tcW w:w="3939"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D7A4F8A" w14:textId="77777777" w:rsidR="002E14C3" w:rsidRPr="00C40E33" w:rsidRDefault="002E14C3" w:rsidP="00C7209E">
            <w:pPr>
              <w:jc w:val="center"/>
              <w:rPr>
                <w:rFonts w:ascii="Calibri" w:hAnsi="Calibri" w:cs="Calibri"/>
              </w:rPr>
            </w:pPr>
            <w:r w:rsidRPr="00C40E33">
              <w:rPr>
                <w:rFonts w:ascii="Calibri" w:hAnsi="Calibri" w:cs="Calibri"/>
              </w:rPr>
              <w:lastRenderedPageBreak/>
              <w:t>Brief Description of</w:t>
            </w:r>
          </w:p>
          <w:p w14:paraId="684A429D" w14:textId="77777777" w:rsidR="002E14C3" w:rsidRPr="00C40E33" w:rsidRDefault="002E14C3" w:rsidP="00C7209E">
            <w:pPr>
              <w:jc w:val="center"/>
              <w:rPr>
                <w:rFonts w:ascii="Calibri" w:hAnsi="Calibri" w:cs="Calibri"/>
              </w:rPr>
            </w:pPr>
            <w:r w:rsidRPr="00C40E33">
              <w:rPr>
                <w:rFonts w:ascii="Calibri" w:hAnsi="Calibri" w:cs="Calibri"/>
              </w:rPr>
              <w:t>Commitment</w:t>
            </w:r>
          </w:p>
        </w:tc>
        <w:tc>
          <w:tcPr>
            <w:tcW w:w="626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3EA66F1" w14:textId="77777777" w:rsidR="002E14C3" w:rsidRPr="00C40E33" w:rsidRDefault="002E14C3" w:rsidP="00C7209E">
            <w:pPr>
              <w:jc w:val="both"/>
              <w:rPr>
                <w:rFonts w:ascii="Calibri" w:hAnsi="Calibri" w:cs="Calibri"/>
              </w:rPr>
            </w:pPr>
            <w:r w:rsidRPr="00C40E33">
              <w:rPr>
                <w:rFonts w:ascii="Calibri" w:hAnsi="Calibri" w:cs="Calibri"/>
              </w:rPr>
              <w:t>PPA commitments envisaged in Bulgaria’s second action plan under the Open Government Partnership Initiative:</w:t>
            </w:r>
          </w:p>
          <w:p w14:paraId="527BE039" w14:textId="77777777" w:rsidR="002E14C3" w:rsidRPr="00C40E33" w:rsidRDefault="002E14C3" w:rsidP="00C7209E">
            <w:pPr>
              <w:jc w:val="both"/>
              <w:rPr>
                <w:rFonts w:ascii="Calibri" w:hAnsi="Calibri" w:cs="Calibri"/>
              </w:rPr>
            </w:pPr>
          </w:p>
          <w:p w14:paraId="7555DF25" w14:textId="77777777" w:rsidR="002E14C3" w:rsidRPr="00C40E33" w:rsidRDefault="002E14C3" w:rsidP="00C7209E">
            <w:pPr>
              <w:pStyle w:val="ListParagraph"/>
              <w:numPr>
                <w:ilvl w:val="0"/>
                <w:numId w:val="14"/>
              </w:numPr>
              <w:jc w:val="both"/>
              <w:rPr>
                <w:rFonts w:ascii="Calibri" w:eastAsia="Calibri" w:hAnsi="Calibri" w:cs="Calibri"/>
              </w:rPr>
            </w:pPr>
            <w:r w:rsidRPr="00C40E33">
              <w:rPr>
                <w:rStyle w:val="Hyperlink"/>
                <w:rFonts w:ascii="Calibri" w:hAnsi="Calibri" w:cs="Calibri"/>
                <w:u w:val="none"/>
              </w:rPr>
              <w:t>Introduction of an e-procurement system – E-procurement is part of the modernisation of procurement policies and rules and refers to the use of e-communications within public sector organisations when purchasing goods and services or in construction and it will be introduced gradually;</w:t>
            </w:r>
          </w:p>
          <w:p w14:paraId="7A5E729E" w14:textId="77777777" w:rsidR="002E14C3" w:rsidRPr="00C40E33" w:rsidRDefault="002E14C3" w:rsidP="00C7209E">
            <w:pPr>
              <w:jc w:val="both"/>
              <w:rPr>
                <w:rFonts w:ascii="Calibri" w:eastAsia="Calibri" w:hAnsi="Calibri" w:cs="Calibri"/>
              </w:rPr>
            </w:pPr>
          </w:p>
          <w:p w14:paraId="1460120F" w14:textId="77777777" w:rsidR="002E14C3" w:rsidRPr="00C40E33" w:rsidRDefault="002E14C3" w:rsidP="00C7209E">
            <w:pPr>
              <w:pStyle w:val="ListParagraph"/>
              <w:numPr>
                <w:ilvl w:val="0"/>
                <w:numId w:val="14"/>
              </w:numPr>
              <w:jc w:val="both"/>
              <w:rPr>
                <w:rFonts w:ascii="Calibri" w:hAnsi="Calibri" w:cs="Calibri"/>
              </w:rPr>
            </w:pPr>
            <w:r w:rsidRPr="00C40E33">
              <w:rPr>
                <w:rStyle w:val="Hyperlink"/>
                <w:rFonts w:ascii="Calibri" w:hAnsi="Calibri" w:cs="Calibri"/>
                <w:u w:val="none"/>
              </w:rPr>
              <w:t>Selection of a centralised model of e-procurement platform;</w:t>
            </w:r>
          </w:p>
          <w:p w14:paraId="44A18A43" w14:textId="77777777" w:rsidR="002E14C3" w:rsidRPr="00C40E33" w:rsidRDefault="002E14C3" w:rsidP="00C7209E">
            <w:pPr>
              <w:jc w:val="both"/>
              <w:rPr>
                <w:rFonts w:ascii="Calibri" w:hAnsi="Calibri" w:cs="Calibri"/>
              </w:rPr>
            </w:pPr>
          </w:p>
          <w:p w14:paraId="04420AC1" w14:textId="77777777" w:rsidR="002E14C3" w:rsidRPr="00C40E33" w:rsidRDefault="002E14C3" w:rsidP="00C7209E">
            <w:pPr>
              <w:pStyle w:val="ListParagraph"/>
              <w:numPr>
                <w:ilvl w:val="0"/>
                <w:numId w:val="14"/>
              </w:numPr>
              <w:jc w:val="both"/>
              <w:rPr>
                <w:rFonts w:ascii="Calibri" w:hAnsi="Calibri" w:cs="Calibri"/>
              </w:rPr>
            </w:pPr>
            <w:r w:rsidRPr="00C40E33">
              <w:rPr>
                <w:rStyle w:val="Hyperlink"/>
                <w:rFonts w:ascii="Calibri" w:hAnsi="Calibri" w:cs="Calibri"/>
                <w:u w:val="none"/>
              </w:rPr>
              <w:t>Introduction of an electronic announcement module.</w:t>
            </w:r>
          </w:p>
          <w:p w14:paraId="74A33C7E" w14:textId="77777777" w:rsidR="002E14C3" w:rsidRPr="00C40E33" w:rsidRDefault="002E14C3" w:rsidP="00C7209E">
            <w:pPr>
              <w:jc w:val="both"/>
              <w:rPr>
                <w:rFonts w:ascii="Calibri" w:hAnsi="Calibri" w:cs="Calibri"/>
              </w:rPr>
            </w:pPr>
          </w:p>
          <w:p w14:paraId="35549853" w14:textId="77777777" w:rsidR="002E14C3" w:rsidRPr="00C40E33" w:rsidRDefault="002E14C3" w:rsidP="00C7209E">
            <w:pPr>
              <w:jc w:val="both"/>
              <w:rPr>
                <w:rFonts w:ascii="Calibri" w:hAnsi="Calibri" w:cs="Calibri"/>
              </w:rPr>
            </w:pPr>
          </w:p>
        </w:tc>
      </w:tr>
      <w:tr w:rsidR="002E14C3" w:rsidRPr="00C40E33" w14:paraId="73BB6CA3" w14:textId="77777777" w:rsidTr="00F408EB">
        <w:tc>
          <w:tcPr>
            <w:tcW w:w="3939"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BD0ED80" w14:textId="77777777" w:rsidR="002E14C3" w:rsidRPr="00C40E33" w:rsidRDefault="002E14C3" w:rsidP="00C7209E">
            <w:pPr>
              <w:jc w:val="center"/>
              <w:rPr>
                <w:rFonts w:ascii="Calibri" w:hAnsi="Calibri" w:cs="Calibri"/>
              </w:rPr>
            </w:pPr>
            <w:r w:rsidRPr="00C40E33">
              <w:rPr>
                <w:rFonts w:ascii="Calibri" w:hAnsi="Calibri" w:cs="Calibri"/>
              </w:rPr>
              <w:t>Relevance</w:t>
            </w:r>
          </w:p>
        </w:tc>
        <w:tc>
          <w:tcPr>
            <w:tcW w:w="626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9343AAA" w14:textId="77777777" w:rsidR="002E14C3" w:rsidRPr="00C40E33" w:rsidRDefault="002E14C3" w:rsidP="00C7209E">
            <w:pPr>
              <w:jc w:val="both"/>
              <w:rPr>
                <w:rFonts w:ascii="Calibri" w:hAnsi="Calibri" w:cs="Calibri"/>
              </w:rPr>
            </w:pPr>
            <w:r w:rsidRPr="00C40E33">
              <w:rPr>
                <w:rFonts w:ascii="Calibri" w:hAnsi="Calibri" w:cs="Calibri"/>
              </w:rPr>
              <w:t>Effective spending of public funds, enhancing competition and making the access to public procurement information in Bulgaria easier.</w:t>
            </w:r>
          </w:p>
        </w:tc>
      </w:tr>
      <w:tr w:rsidR="002E14C3" w:rsidRPr="00C40E33" w14:paraId="0B465AC0" w14:textId="77777777" w:rsidTr="00F408EB">
        <w:tc>
          <w:tcPr>
            <w:tcW w:w="3939"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843A418" w14:textId="77777777" w:rsidR="002E14C3" w:rsidRPr="00C40E33" w:rsidRDefault="002E14C3" w:rsidP="00C7209E">
            <w:pPr>
              <w:jc w:val="center"/>
              <w:rPr>
                <w:rFonts w:ascii="Calibri" w:hAnsi="Calibri" w:cs="Calibri"/>
              </w:rPr>
            </w:pPr>
            <w:r w:rsidRPr="00C40E33">
              <w:rPr>
                <w:rFonts w:ascii="Calibri" w:hAnsi="Calibri" w:cs="Calibri"/>
              </w:rPr>
              <w:t>Ambition</w:t>
            </w:r>
          </w:p>
        </w:tc>
        <w:tc>
          <w:tcPr>
            <w:tcW w:w="626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5FB28B9" w14:textId="77777777" w:rsidR="002E14C3" w:rsidRPr="00C40E33" w:rsidRDefault="002E14C3" w:rsidP="00C7209E">
            <w:pPr>
              <w:jc w:val="both"/>
              <w:rPr>
                <w:rFonts w:ascii="Calibri" w:hAnsi="Calibri" w:cs="Calibri"/>
              </w:rPr>
            </w:pPr>
            <w:r w:rsidRPr="00C40E33">
              <w:rPr>
                <w:rFonts w:ascii="Calibri" w:hAnsi="Calibri" w:cs="Calibri"/>
              </w:rPr>
              <w:t>- Selection of a national decision for e-procurement in order to make the procurement process automatic and standardised;</w:t>
            </w:r>
          </w:p>
          <w:p w14:paraId="1F5632BA" w14:textId="77777777" w:rsidR="002E14C3" w:rsidRPr="00C40E33" w:rsidRDefault="002E14C3" w:rsidP="00C7209E">
            <w:pPr>
              <w:jc w:val="both"/>
              <w:rPr>
                <w:rFonts w:ascii="Calibri" w:hAnsi="Calibri" w:cs="Calibri"/>
              </w:rPr>
            </w:pPr>
            <w:r w:rsidRPr="00C40E33">
              <w:rPr>
                <w:rFonts w:ascii="Calibri" w:hAnsi="Calibri" w:cs="Calibri"/>
              </w:rPr>
              <w:t>- Enhancing the integrity of public institutions and improving the business environment;</w:t>
            </w:r>
          </w:p>
          <w:p w14:paraId="48E4C42A" w14:textId="77777777" w:rsidR="002E14C3" w:rsidRPr="00C40E33" w:rsidRDefault="002E14C3" w:rsidP="00C7209E">
            <w:pPr>
              <w:jc w:val="both"/>
              <w:rPr>
                <w:rFonts w:ascii="Calibri" w:hAnsi="Calibri" w:cs="Calibri"/>
              </w:rPr>
            </w:pPr>
            <w:r w:rsidRPr="00C40E33">
              <w:rPr>
                <w:rFonts w:ascii="Calibri" w:hAnsi="Calibri" w:cs="Calibri"/>
              </w:rPr>
              <w:t>- An objective and transparent process of bid evaluation and contract award.</w:t>
            </w:r>
          </w:p>
        </w:tc>
      </w:tr>
      <w:tr w:rsidR="002E14C3" w:rsidRPr="00C40E33" w14:paraId="7D0D0FC3" w14:textId="77777777" w:rsidTr="00F408EB">
        <w:tc>
          <w:tcPr>
            <w:tcW w:w="3939"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51422E9" w14:textId="77777777" w:rsidR="002E14C3" w:rsidRPr="00C40E33" w:rsidRDefault="002E14C3" w:rsidP="00C7209E">
            <w:pPr>
              <w:jc w:val="center"/>
              <w:rPr>
                <w:rFonts w:ascii="Calibri" w:hAnsi="Calibri" w:cs="Calibri"/>
              </w:rPr>
            </w:pPr>
            <w:r w:rsidRPr="00C40E33">
              <w:rPr>
                <w:rFonts w:ascii="Calibri" w:hAnsi="Calibri" w:cs="Calibri"/>
              </w:rPr>
              <w:t>Completion level</w:t>
            </w:r>
          </w:p>
        </w:tc>
        <w:tc>
          <w:tcPr>
            <w:tcW w:w="135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08C101A" w14:textId="77777777" w:rsidR="002E14C3" w:rsidRPr="00C40E33" w:rsidRDefault="002E14C3" w:rsidP="00C7209E">
            <w:pPr>
              <w:jc w:val="center"/>
              <w:rPr>
                <w:rFonts w:ascii="Calibri" w:hAnsi="Calibri" w:cs="Calibri"/>
              </w:rPr>
            </w:pPr>
            <w:r w:rsidRPr="00C40E33">
              <w:rPr>
                <w:rFonts w:ascii="Calibri" w:hAnsi="Calibri" w:cs="Calibri"/>
              </w:rPr>
              <w:t>Not started</w:t>
            </w:r>
          </w:p>
        </w:tc>
        <w:tc>
          <w:tcPr>
            <w:tcW w:w="154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852658C" w14:textId="77777777" w:rsidR="002E14C3" w:rsidRPr="00C40E33" w:rsidRDefault="002E14C3" w:rsidP="00C7209E">
            <w:pPr>
              <w:jc w:val="center"/>
              <w:rPr>
                <w:rFonts w:ascii="Calibri" w:hAnsi="Calibri" w:cs="Calibri"/>
              </w:rPr>
            </w:pPr>
            <w:r w:rsidRPr="00C40E33">
              <w:rPr>
                <w:rFonts w:ascii="Calibri" w:hAnsi="Calibri" w:cs="Calibri"/>
              </w:rPr>
              <w:t>Limited</w:t>
            </w:r>
          </w:p>
        </w:tc>
        <w:tc>
          <w:tcPr>
            <w:tcW w:w="137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C0E9D3A" w14:textId="77777777" w:rsidR="002E14C3" w:rsidRPr="00C40E33" w:rsidRDefault="002E14C3" w:rsidP="00C7209E">
            <w:pPr>
              <w:jc w:val="center"/>
              <w:rPr>
                <w:rFonts w:ascii="Calibri" w:hAnsi="Calibri" w:cs="Calibri"/>
              </w:rPr>
            </w:pPr>
            <w:r w:rsidRPr="00C40E33">
              <w:rPr>
                <w:rFonts w:ascii="Calibri" w:hAnsi="Calibri" w:cs="Calibri"/>
              </w:rPr>
              <w:t>Substantial</w:t>
            </w:r>
          </w:p>
        </w:tc>
        <w:tc>
          <w:tcPr>
            <w:tcW w:w="128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7B28D18" w14:textId="77777777" w:rsidR="002E14C3" w:rsidRPr="00C40E33" w:rsidRDefault="002E14C3" w:rsidP="00C7209E">
            <w:pPr>
              <w:jc w:val="center"/>
              <w:rPr>
                <w:rFonts w:ascii="Calibri" w:hAnsi="Calibri" w:cs="Calibri"/>
              </w:rPr>
            </w:pPr>
            <w:r w:rsidRPr="00C40E33">
              <w:rPr>
                <w:rFonts w:ascii="Calibri" w:hAnsi="Calibri" w:cs="Calibri"/>
              </w:rPr>
              <w:t>Completed</w:t>
            </w:r>
          </w:p>
        </w:tc>
        <w:tc>
          <w:tcPr>
            <w:tcW w:w="69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7DB8F16" w14:textId="77777777" w:rsidR="002E14C3" w:rsidRPr="00C40E33" w:rsidRDefault="002E14C3" w:rsidP="00C7209E">
            <w:pPr>
              <w:rPr>
                <w:rFonts w:ascii="Calibri" w:hAnsi="Calibri" w:cs="Calibri"/>
              </w:rPr>
            </w:pPr>
          </w:p>
        </w:tc>
      </w:tr>
      <w:tr w:rsidR="002E14C3" w:rsidRPr="00C40E33" w14:paraId="02CB509D" w14:textId="77777777" w:rsidTr="00F408EB">
        <w:tc>
          <w:tcPr>
            <w:tcW w:w="3939" w:type="dxa"/>
            <w:gridSpan w:val="2"/>
            <w:vMerge/>
            <w:tcBorders>
              <w:top w:val="single" w:sz="4" w:space="0" w:color="000000"/>
              <w:left w:val="single" w:sz="4" w:space="0" w:color="000000"/>
              <w:bottom w:val="single" w:sz="4" w:space="0" w:color="000000"/>
              <w:right w:val="single" w:sz="4" w:space="0" w:color="000000"/>
            </w:tcBorders>
            <w:shd w:val="clear" w:color="auto" w:fill="D9D9D9"/>
          </w:tcPr>
          <w:p w14:paraId="7922A4B2" w14:textId="77777777" w:rsidR="002E14C3" w:rsidRPr="00C40E33" w:rsidRDefault="002E14C3" w:rsidP="00C7209E">
            <w:pPr>
              <w:rPr>
                <w:rFonts w:ascii="Calibri" w:hAnsi="Calibri" w:cs="Calibri"/>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115406B" w14:textId="77777777" w:rsidR="002E14C3" w:rsidRPr="00C40E33" w:rsidRDefault="002E14C3" w:rsidP="00C7209E">
            <w:pPr>
              <w:rPr>
                <w:rFonts w:ascii="Calibri" w:hAnsi="Calibri" w:cs="Calibri"/>
              </w:rPr>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755172B" w14:textId="77777777" w:rsidR="002E14C3" w:rsidRPr="00C40E33" w:rsidRDefault="002E14C3" w:rsidP="00C7209E">
            <w:pPr>
              <w:jc w:val="center"/>
              <w:rPr>
                <w:rFonts w:ascii="Calibri" w:hAnsi="Calibri" w:cs="Calibri"/>
              </w:rPr>
            </w:pPr>
          </w:p>
        </w:tc>
        <w:tc>
          <w:tcPr>
            <w:tcW w:w="13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666C5B5" w14:textId="77777777" w:rsidR="002E14C3" w:rsidRPr="00C40E33" w:rsidRDefault="002E14C3" w:rsidP="00C7209E">
            <w:pPr>
              <w:jc w:val="center"/>
              <w:rPr>
                <w:rFonts w:ascii="Calibri" w:hAnsi="Calibri" w:cs="Calibri"/>
              </w:rPr>
            </w:pPr>
            <w:r w:rsidRPr="00C40E33">
              <w:rPr>
                <w:rFonts w:ascii="Calibri" w:hAnsi="Calibri" w:cs="Calibri"/>
              </w:rPr>
              <w:t>Х</w:t>
            </w: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FBB789C" w14:textId="77777777" w:rsidR="002E14C3" w:rsidRPr="00C40E33" w:rsidRDefault="002E14C3" w:rsidP="00C7209E">
            <w:pPr>
              <w:jc w:val="center"/>
              <w:rPr>
                <w:rFonts w:ascii="Calibri" w:hAnsi="Calibri" w:cs="Calibri"/>
              </w:rPr>
            </w:pPr>
          </w:p>
        </w:tc>
        <w:tc>
          <w:tcPr>
            <w:tcW w:w="69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60ED9EF" w14:textId="77777777" w:rsidR="002E14C3" w:rsidRPr="00C40E33" w:rsidRDefault="002E14C3" w:rsidP="00C7209E">
            <w:pPr>
              <w:rPr>
                <w:rFonts w:ascii="Calibri" w:hAnsi="Calibri" w:cs="Calibri"/>
              </w:rPr>
            </w:pPr>
          </w:p>
        </w:tc>
      </w:tr>
      <w:tr w:rsidR="002E14C3" w:rsidRPr="00C40E33" w14:paraId="47F527F5" w14:textId="77777777" w:rsidTr="00F408EB">
        <w:tc>
          <w:tcPr>
            <w:tcW w:w="3939"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CE03FA5" w14:textId="77777777" w:rsidR="002E14C3" w:rsidRPr="00C40E33" w:rsidRDefault="002E14C3" w:rsidP="00C7209E">
            <w:pPr>
              <w:jc w:val="center"/>
              <w:rPr>
                <w:rFonts w:ascii="Calibri" w:hAnsi="Calibri" w:cs="Calibri"/>
              </w:rPr>
            </w:pPr>
            <w:r w:rsidRPr="00C40E33">
              <w:rPr>
                <w:rFonts w:ascii="Calibri" w:hAnsi="Calibri" w:cs="Calibri"/>
              </w:rPr>
              <w:t>Description of the results</w:t>
            </w:r>
          </w:p>
        </w:tc>
        <w:tc>
          <w:tcPr>
            <w:tcW w:w="626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1F68804" w14:textId="77777777" w:rsidR="002E14C3" w:rsidRPr="00C40E33" w:rsidRDefault="002E14C3" w:rsidP="00C7209E">
            <w:pPr>
              <w:jc w:val="both"/>
              <w:rPr>
                <w:rFonts w:ascii="Calibri" w:eastAsia="Calibri" w:hAnsi="Calibri" w:cs="Calibri"/>
              </w:rPr>
            </w:pPr>
            <w:r w:rsidRPr="00C40E33">
              <w:rPr>
                <w:rFonts w:ascii="Calibri" w:hAnsi="Calibri" w:cs="Calibri"/>
              </w:rPr>
              <w:t>PPA has fulfilled the following commitments envisaged in Bulgaria’s second action plan under the Open Government Partnership Initiative, as follows:</w:t>
            </w:r>
          </w:p>
          <w:p w14:paraId="79CCE195" w14:textId="77777777" w:rsidR="002E14C3" w:rsidRPr="00C40E33" w:rsidRDefault="002E14C3" w:rsidP="00C7209E">
            <w:pPr>
              <w:jc w:val="both"/>
              <w:rPr>
                <w:rFonts w:ascii="Calibri" w:hAnsi="Calibri" w:cs="Calibri"/>
              </w:rPr>
            </w:pPr>
          </w:p>
          <w:p w14:paraId="43F7130E" w14:textId="77777777" w:rsidR="002E14C3" w:rsidRPr="00C40E33" w:rsidRDefault="002E14C3" w:rsidP="00C7209E">
            <w:pPr>
              <w:jc w:val="both"/>
              <w:rPr>
                <w:rFonts w:ascii="Calibri" w:hAnsi="Calibri" w:cs="Calibri"/>
              </w:rPr>
            </w:pPr>
            <w:r w:rsidRPr="00C40E33">
              <w:rPr>
                <w:rFonts w:ascii="Calibri" w:hAnsi="Calibri" w:cs="Calibri"/>
              </w:rPr>
              <w:t>- Preparation and adoption of a new Public Procurement Law (promulgated in the State Gazette, issue 13 of 2016) which introduces the new EU directives in this area (Directive 2014/24/EU and Directive 2014/25/EU);</w:t>
            </w:r>
          </w:p>
          <w:p w14:paraId="78A2D8B9" w14:textId="77777777" w:rsidR="002E14C3" w:rsidRPr="00C40E33" w:rsidRDefault="002E14C3" w:rsidP="00C7209E">
            <w:pPr>
              <w:jc w:val="both"/>
              <w:rPr>
                <w:rFonts w:ascii="Calibri" w:hAnsi="Calibri" w:cs="Calibri"/>
              </w:rPr>
            </w:pPr>
          </w:p>
          <w:p w14:paraId="1A612CD7" w14:textId="77777777" w:rsidR="002E14C3" w:rsidRPr="00C40E33" w:rsidRDefault="002E14C3" w:rsidP="00C7209E">
            <w:pPr>
              <w:jc w:val="both"/>
              <w:rPr>
                <w:rFonts w:ascii="Calibri" w:hAnsi="Calibri" w:cs="Calibri"/>
              </w:rPr>
            </w:pPr>
            <w:r w:rsidRPr="00C40E33">
              <w:rPr>
                <w:rFonts w:ascii="Calibri" w:hAnsi="Calibri" w:cs="Calibri"/>
              </w:rPr>
              <w:t>- Adoption of secondary legislation in the field –Rules Implementing the Public Procurement Law (promulgated in the State Gazette, issue 28 of 2016) and a tariff for the charges collected in PPL proceedings (promulgated in the State Gazette, issue 28 of 2016);</w:t>
            </w:r>
          </w:p>
          <w:p w14:paraId="1D0202DC" w14:textId="77777777" w:rsidR="002E14C3" w:rsidRPr="00C40E33" w:rsidRDefault="002E14C3" w:rsidP="00C7209E">
            <w:pPr>
              <w:jc w:val="both"/>
              <w:rPr>
                <w:rFonts w:ascii="Calibri" w:hAnsi="Calibri" w:cs="Calibri"/>
              </w:rPr>
            </w:pPr>
          </w:p>
          <w:p w14:paraId="713461B9" w14:textId="77777777" w:rsidR="002E14C3" w:rsidRPr="00C40E33" w:rsidRDefault="002E14C3" w:rsidP="00C7209E">
            <w:pPr>
              <w:jc w:val="both"/>
              <w:rPr>
                <w:rFonts w:ascii="Calibri" w:hAnsi="Calibri" w:cs="Calibri"/>
              </w:rPr>
            </w:pPr>
            <w:r w:rsidRPr="00C40E33">
              <w:rPr>
                <w:rFonts w:ascii="Calibri" w:hAnsi="Calibri" w:cs="Calibri"/>
              </w:rPr>
              <w:t>New legislation in the field has been in force since 15 April 2016. It also introduces the basic requirements of EU legislation as regards e-procurement.</w:t>
            </w:r>
          </w:p>
          <w:p w14:paraId="0195F211" w14:textId="77777777" w:rsidR="002E14C3" w:rsidRPr="00C40E33" w:rsidRDefault="002E14C3" w:rsidP="00C7209E">
            <w:pPr>
              <w:jc w:val="both"/>
              <w:rPr>
                <w:rFonts w:ascii="Calibri" w:hAnsi="Calibri" w:cs="Calibri"/>
              </w:rPr>
            </w:pPr>
          </w:p>
          <w:p w14:paraId="70743364" w14:textId="77777777" w:rsidR="002E14C3" w:rsidRPr="00C40E33" w:rsidRDefault="002E14C3" w:rsidP="00C7209E">
            <w:pPr>
              <w:jc w:val="both"/>
              <w:rPr>
                <w:rFonts w:ascii="Calibri" w:eastAsia="Calibri" w:hAnsi="Calibri" w:cs="Calibri"/>
              </w:rPr>
            </w:pPr>
            <w:r w:rsidRPr="00C40E33">
              <w:rPr>
                <w:rFonts w:ascii="Calibri" w:hAnsi="Calibri" w:cs="Calibri"/>
              </w:rPr>
              <w:t>- Decision No 108 of the Council of Ministers of 2015 selected  a centralised one-platform model for the development of e-procurement in Bulgaria to be implemented by the acquisition of a single e-platform and the integration of the existing e-procurement systems owned and used by central procurement bodies;</w:t>
            </w:r>
          </w:p>
          <w:p w14:paraId="34E46C88" w14:textId="77777777" w:rsidR="002E14C3" w:rsidRPr="00C40E33" w:rsidRDefault="002E14C3" w:rsidP="00C7209E">
            <w:pPr>
              <w:jc w:val="both"/>
              <w:rPr>
                <w:rFonts w:ascii="Calibri" w:hAnsi="Calibri" w:cs="Calibri"/>
              </w:rPr>
            </w:pPr>
          </w:p>
          <w:p w14:paraId="3A245D52" w14:textId="77777777" w:rsidR="002E14C3" w:rsidRPr="00C40E33" w:rsidRDefault="002E14C3" w:rsidP="00C7209E">
            <w:pPr>
              <w:jc w:val="both"/>
              <w:rPr>
                <w:rFonts w:ascii="Calibri" w:hAnsi="Calibri" w:cs="Calibri"/>
              </w:rPr>
            </w:pPr>
            <w:r w:rsidRPr="00C40E33">
              <w:rPr>
                <w:rFonts w:ascii="Calibri" w:hAnsi="Calibri" w:cs="Calibri"/>
              </w:rPr>
              <w:t>- Definition of functional and technical requirements to the future national platform;</w:t>
            </w:r>
          </w:p>
          <w:p w14:paraId="201CEA4F" w14:textId="77777777" w:rsidR="002E14C3" w:rsidRPr="00C40E33" w:rsidRDefault="002E14C3" w:rsidP="00C7209E">
            <w:pPr>
              <w:jc w:val="both"/>
              <w:rPr>
                <w:rFonts w:ascii="Calibri" w:hAnsi="Calibri" w:cs="Calibri"/>
              </w:rPr>
            </w:pPr>
          </w:p>
          <w:p w14:paraId="1055922C" w14:textId="77777777" w:rsidR="002E14C3" w:rsidRPr="00C40E33" w:rsidRDefault="002E14C3" w:rsidP="00C7209E">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jc w:val="both"/>
              <w:rPr>
                <w:rFonts w:ascii="Calibri" w:hAnsi="Calibri" w:cs="Calibri"/>
                <w:i/>
              </w:rPr>
            </w:pPr>
            <w:r w:rsidRPr="00C40E33">
              <w:rPr>
                <w:rFonts w:ascii="Calibri" w:hAnsi="Calibri" w:cs="Calibri"/>
                <w:b/>
              </w:rPr>
              <w:t xml:space="preserve">- </w:t>
            </w:r>
            <w:r w:rsidRPr="00C40E33">
              <w:rPr>
                <w:rFonts w:ascii="Calibri" w:hAnsi="Calibri" w:cs="Calibri"/>
              </w:rPr>
              <w:t>Elaboration of documentation and announcement of a procurement for the acquisition of a centralised automated system called E-Procurement with all modules up to electronic evaluation, including electronic submission of bids – fulfilled in August 2016.</w:t>
            </w:r>
          </w:p>
          <w:p w14:paraId="3DD561AD" w14:textId="77777777" w:rsidR="002E14C3" w:rsidRPr="00C40E33" w:rsidRDefault="002E14C3" w:rsidP="00C7209E">
            <w:pPr>
              <w:jc w:val="both"/>
              <w:rPr>
                <w:rFonts w:ascii="Calibri" w:hAnsi="Calibri" w:cs="Calibri"/>
              </w:rPr>
            </w:pPr>
          </w:p>
          <w:p w14:paraId="3E10EC76" w14:textId="77777777" w:rsidR="002E14C3" w:rsidRPr="00C40E33" w:rsidRDefault="002E14C3" w:rsidP="00C7209E">
            <w:pPr>
              <w:pStyle w:val="CommentText"/>
              <w:jc w:val="both"/>
              <w:rPr>
                <w:rFonts w:ascii="Calibri" w:hAnsi="Calibri" w:cs="Calibri"/>
                <w:sz w:val="24"/>
                <w:szCs w:val="24"/>
              </w:rPr>
            </w:pPr>
            <w:r w:rsidRPr="00C40E33">
              <w:rPr>
                <w:rFonts w:ascii="Calibri" w:hAnsi="Calibri" w:cs="Calibri"/>
                <w:b/>
                <w:sz w:val="24"/>
                <w:szCs w:val="24"/>
              </w:rPr>
              <w:t xml:space="preserve">- </w:t>
            </w:r>
            <w:r w:rsidRPr="00C40E33">
              <w:rPr>
                <w:rFonts w:ascii="Calibri" w:hAnsi="Calibri" w:cs="Calibri"/>
                <w:sz w:val="24"/>
                <w:szCs w:val="24"/>
              </w:rPr>
              <w:t xml:space="preserve">Introduction of an electronic announcement module - According to the existing legislation, all the information that is subject to publication in the Public Procurement Register and in the Official Journal of the European Union is sent only electronically in a structured manner and by using an electronic signature, thus entirely meeting the requirement for the introduction of </w:t>
            </w:r>
            <w:r w:rsidRPr="00C40E33">
              <w:rPr>
                <w:rFonts w:ascii="Calibri" w:hAnsi="Calibri" w:cs="Calibri"/>
                <w:b/>
                <w:sz w:val="24"/>
                <w:szCs w:val="24"/>
              </w:rPr>
              <w:t>E-Notification</w:t>
            </w:r>
            <w:r w:rsidRPr="00C40E33">
              <w:rPr>
                <w:rFonts w:ascii="Calibri" w:hAnsi="Calibri" w:cs="Calibri"/>
                <w:sz w:val="24"/>
                <w:szCs w:val="24"/>
              </w:rPr>
              <w:t xml:space="preserve"> and </w:t>
            </w:r>
            <w:r w:rsidRPr="00C40E33">
              <w:rPr>
                <w:rFonts w:ascii="Calibri" w:hAnsi="Calibri" w:cs="Calibri"/>
                <w:b/>
                <w:sz w:val="24"/>
                <w:szCs w:val="24"/>
              </w:rPr>
              <w:t xml:space="preserve">E-Publication. </w:t>
            </w:r>
            <w:r w:rsidRPr="00C40E33">
              <w:rPr>
                <w:rFonts w:ascii="Calibri" w:hAnsi="Calibri" w:cs="Calibri"/>
                <w:sz w:val="24"/>
                <w:szCs w:val="24"/>
              </w:rPr>
              <w:t xml:space="preserve">Maximum procurement publicity has been ensured both through the Public Procurement Portal to the Public Procurement Agency and by the contracting authorities through their buyer </w:t>
            </w:r>
            <w:r w:rsidR="00911A6A" w:rsidRPr="00C40E33">
              <w:rPr>
                <w:rFonts w:ascii="Calibri" w:hAnsi="Calibri" w:cs="Calibri"/>
                <w:sz w:val="24"/>
                <w:szCs w:val="24"/>
              </w:rPr>
              <w:t>profiles that are obliged to provide direct and free access to the information about the procurement procedures</w:t>
            </w:r>
            <w:r w:rsidRPr="00C40E33">
              <w:rPr>
                <w:rFonts w:ascii="Calibri" w:hAnsi="Calibri" w:cs="Calibri"/>
                <w:sz w:val="24"/>
                <w:szCs w:val="24"/>
              </w:rPr>
              <w:t xml:space="preserve"> they conduct. </w:t>
            </w:r>
          </w:p>
          <w:p w14:paraId="2A4C30B4" w14:textId="77777777" w:rsidR="002E14C3" w:rsidRPr="00C40E33" w:rsidRDefault="002E14C3" w:rsidP="00C7209E">
            <w:pPr>
              <w:jc w:val="both"/>
              <w:rPr>
                <w:rFonts w:ascii="Calibri" w:hAnsi="Calibri" w:cs="Calibri"/>
              </w:rPr>
            </w:pPr>
          </w:p>
        </w:tc>
      </w:tr>
      <w:tr w:rsidR="002E14C3" w:rsidRPr="00C40E33" w14:paraId="579C99F2" w14:textId="77777777" w:rsidTr="00F408EB">
        <w:tc>
          <w:tcPr>
            <w:tcW w:w="3939"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30AAF2F" w14:textId="77777777" w:rsidR="002E14C3" w:rsidRPr="00C40E33" w:rsidRDefault="002E14C3" w:rsidP="00C7209E">
            <w:pPr>
              <w:jc w:val="center"/>
              <w:rPr>
                <w:rFonts w:ascii="Calibri" w:hAnsi="Calibri" w:cs="Calibri"/>
              </w:rPr>
            </w:pPr>
            <w:r w:rsidRPr="00C40E33">
              <w:rPr>
                <w:rFonts w:ascii="Calibri" w:hAnsi="Calibri" w:cs="Calibri"/>
              </w:rPr>
              <w:lastRenderedPageBreak/>
              <w:t>End Date</w:t>
            </w:r>
          </w:p>
        </w:tc>
        <w:tc>
          <w:tcPr>
            <w:tcW w:w="626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BEF54FF" w14:textId="77777777" w:rsidR="002E14C3" w:rsidRPr="00C40E33" w:rsidRDefault="002E14C3" w:rsidP="00C7209E">
            <w:pPr>
              <w:jc w:val="both"/>
              <w:rPr>
                <w:rFonts w:ascii="Calibri" w:hAnsi="Calibri" w:cs="Calibri"/>
              </w:rPr>
            </w:pPr>
            <w:r w:rsidRPr="00C40E33">
              <w:rPr>
                <w:rFonts w:ascii="Calibri" w:hAnsi="Calibri" w:cs="Calibri"/>
              </w:rPr>
              <w:t>The commitments taken by the PPA under Bulgaria’s second action plan under the Open Government Partnership Initiative with regard to the above specific activities were fulfilled as of December 2016,</w:t>
            </w:r>
            <w:r w:rsidRPr="00C40E33">
              <w:rPr>
                <w:rFonts w:ascii="Calibri" w:hAnsi="Calibri" w:cs="Calibri"/>
                <w:b/>
                <w:i/>
              </w:rPr>
              <w:t xml:space="preserve"> </w:t>
            </w:r>
            <w:r w:rsidRPr="00C40E33">
              <w:rPr>
                <w:rFonts w:ascii="Calibri" w:hAnsi="Calibri" w:cs="Calibri"/>
              </w:rPr>
              <w:t xml:space="preserve">with the activities related to the acquisition of a national e-procurement platform still on-going. </w:t>
            </w:r>
          </w:p>
        </w:tc>
      </w:tr>
      <w:tr w:rsidR="002E14C3" w:rsidRPr="00C40E33" w14:paraId="4704063C" w14:textId="77777777" w:rsidTr="00F408EB">
        <w:tc>
          <w:tcPr>
            <w:tcW w:w="3939"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DCAB48E" w14:textId="77777777" w:rsidR="002E14C3" w:rsidRPr="00C40E33" w:rsidRDefault="002E14C3" w:rsidP="00C7209E">
            <w:pPr>
              <w:jc w:val="center"/>
              <w:rPr>
                <w:rFonts w:ascii="Calibri" w:hAnsi="Calibri" w:cs="Calibri"/>
              </w:rPr>
            </w:pPr>
            <w:r w:rsidRPr="00C40E33">
              <w:rPr>
                <w:rFonts w:ascii="Calibri" w:hAnsi="Calibri" w:cs="Calibri"/>
              </w:rPr>
              <w:t>Next Steps</w:t>
            </w:r>
          </w:p>
        </w:tc>
        <w:tc>
          <w:tcPr>
            <w:tcW w:w="626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47D64AE" w14:textId="77777777" w:rsidR="002E14C3" w:rsidRPr="00C40E33" w:rsidRDefault="002E14C3" w:rsidP="00C7209E">
            <w:pPr>
              <w:jc w:val="both"/>
              <w:rPr>
                <w:rFonts w:ascii="Calibri" w:eastAsia="Times New Roman" w:hAnsi="Calibri" w:cs="Calibri"/>
              </w:rPr>
            </w:pPr>
            <w:r w:rsidRPr="00C40E33">
              <w:rPr>
                <w:rFonts w:ascii="Calibri" w:hAnsi="Calibri" w:cs="Calibri"/>
              </w:rPr>
              <w:t xml:space="preserve">Elaboration and implementation of a centralised automated information system called “E-procurement with all modules up to electronic evaluation, including electronic submission of </w:t>
            </w:r>
            <w:r w:rsidRPr="00C40E33">
              <w:rPr>
                <w:rFonts w:ascii="Calibri" w:hAnsi="Calibri" w:cs="Calibri"/>
              </w:rPr>
              <w:lastRenderedPageBreak/>
              <w:t>bids” with an implementation deadline until June 2018 – a commitment included in the third Bulgaria’s action plan under the Open Government Partnership Initiative - Pending selection of a contractor under the open public procurement procedure with the following subject:  Development, implementation and maintenance of a single national electronic web-based platform: Centralised automated information system called E-Procurement financed under the Good Governance Operational Programme and co-financed by the European Social Fund of the European Union. The expected impact of system implementation is making the stages of the award process electronic by the implementation of standardised business processes and document samples, as well as enhancing of control at every stage of conducting of the procedures.</w:t>
            </w:r>
          </w:p>
          <w:p w14:paraId="698C50C8" w14:textId="77777777" w:rsidR="002E14C3" w:rsidRPr="00C40E33" w:rsidRDefault="002E14C3" w:rsidP="00C7209E">
            <w:pPr>
              <w:jc w:val="both"/>
              <w:rPr>
                <w:rFonts w:ascii="Calibri" w:hAnsi="Calibri" w:cs="Calibri"/>
              </w:rPr>
            </w:pPr>
          </w:p>
        </w:tc>
      </w:tr>
      <w:tr w:rsidR="002E14C3" w:rsidRPr="00C40E33" w14:paraId="670D736F" w14:textId="77777777" w:rsidTr="00F408EB">
        <w:tc>
          <w:tcPr>
            <w:tcW w:w="10201" w:type="dxa"/>
            <w:gridSpan w:val="7"/>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0701620" w14:textId="77777777" w:rsidR="002E14C3" w:rsidRPr="00BC2158" w:rsidRDefault="002E14C3" w:rsidP="00C7209E">
            <w:pPr>
              <w:jc w:val="center"/>
              <w:rPr>
                <w:rFonts w:ascii="Calibri" w:hAnsi="Calibri" w:cs="Calibri"/>
                <w:lang w:val="bg-BG"/>
              </w:rPr>
            </w:pPr>
            <w:r w:rsidRPr="00C40E33">
              <w:rPr>
                <w:rFonts w:ascii="Calibri" w:hAnsi="Calibri" w:cs="Calibri"/>
              </w:rPr>
              <w:lastRenderedPageBreak/>
              <w:t>Additional information</w:t>
            </w:r>
          </w:p>
        </w:tc>
      </w:tr>
      <w:tr w:rsidR="002E14C3" w:rsidRPr="00C40E33" w14:paraId="0FDE5F2B" w14:textId="77777777" w:rsidTr="00F408EB">
        <w:tc>
          <w:tcPr>
            <w:tcW w:w="10201" w:type="dxa"/>
            <w:gridSpan w:val="7"/>
            <w:tcBorders>
              <w:top w:val="single" w:sz="4" w:space="0" w:color="000000"/>
              <w:left w:val="single" w:sz="4" w:space="0" w:color="000000"/>
              <w:bottom w:val="nil"/>
              <w:right w:val="single" w:sz="4" w:space="0" w:color="000000"/>
            </w:tcBorders>
            <w:shd w:val="clear" w:color="auto" w:fill="FFFFFF"/>
            <w:tcMar>
              <w:top w:w="80" w:type="dxa"/>
              <w:left w:w="80" w:type="dxa"/>
              <w:bottom w:w="80" w:type="dxa"/>
              <w:right w:w="80" w:type="dxa"/>
            </w:tcMar>
            <w:vAlign w:val="center"/>
          </w:tcPr>
          <w:p w14:paraId="0A1250CE" w14:textId="77777777" w:rsidR="002E14C3" w:rsidRPr="00C40E33" w:rsidRDefault="002E14C3" w:rsidP="00F408EB">
            <w:pPr>
              <w:pBdr>
                <w:bottom w:val="single" w:sz="4" w:space="1" w:color="auto"/>
              </w:pBdr>
              <w:jc w:val="both"/>
              <w:rPr>
                <w:rFonts w:ascii="Calibri" w:hAnsi="Calibri" w:cs="Calibri"/>
              </w:rPr>
            </w:pPr>
            <w:r w:rsidRPr="00C40E33">
              <w:rPr>
                <w:rFonts w:ascii="Calibri" w:hAnsi="Calibri" w:cs="Calibri"/>
              </w:rPr>
              <w:t>The possible risks are related to short deadlines, as well as with challenges related to the introduction of new technological processes linked to network, operational and information compatibility.</w:t>
            </w:r>
          </w:p>
          <w:p w14:paraId="7BB2A7DA" w14:textId="77777777" w:rsidR="002E14C3" w:rsidRPr="00C40E33" w:rsidRDefault="002E14C3" w:rsidP="00F408EB">
            <w:pPr>
              <w:pBdr>
                <w:bottom w:val="single" w:sz="4" w:space="1" w:color="auto"/>
              </w:pBdr>
              <w:jc w:val="both"/>
              <w:rPr>
                <w:rFonts w:ascii="Calibri" w:hAnsi="Calibri" w:cs="Calibri"/>
              </w:rPr>
            </w:pPr>
            <w:r w:rsidRPr="00C40E33">
              <w:rPr>
                <w:rFonts w:ascii="Calibri" w:hAnsi="Calibri" w:cs="Calibri"/>
              </w:rPr>
              <w:t>The introduction of an entirely electronic process of public procedures is planned for 2020.</w:t>
            </w:r>
          </w:p>
        </w:tc>
      </w:tr>
    </w:tbl>
    <w:p w14:paraId="60F5A998" w14:textId="77777777" w:rsidR="00907DED" w:rsidRPr="00C40E33" w:rsidRDefault="003871A8" w:rsidP="003871A8">
      <w:pPr>
        <w:pStyle w:val="Heading1"/>
        <w:rPr>
          <w:rFonts w:cs="Arial"/>
          <w:bCs/>
          <w:lang w:val="en-US"/>
        </w:rPr>
      </w:pPr>
      <w:bookmarkStart w:id="25" w:name="_Toc482893931"/>
      <w:r w:rsidRPr="007B34CB">
        <w:rPr>
          <w:rFonts w:cs="Arial"/>
          <w:bCs/>
          <w:lang w:val="en-US"/>
        </w:rPr>
        <w:t>Commitment</w:t>
      </w:r>
      <w:r w:rsidR="00381CE4" w:rsidRPr="007B34CB">
        <w:rPr>
          <w:rFonts w:cs="Arial"/>
          <w:bCs/>
          <w:lang w:val="en-US"/>
        </w:rPr>
        <w:t xml:space="preserve"> 11: </w:t>
      </w:r>
      <w:r w:rsidRPr="00C40E33">
        <w:rPr>
          <w:rFonts w:cs="Arial"/>
          <w:bCs/>
          <w:lang w:val="en-US"/>
        </w:rPr>
        <w:t>Improving the usability of the published data from the electronic budget payment system (SEBRA)</w:t>
      </w:r>
      <w:bookmarkEnd w:id="25"/>
    </w:p>
    <w:tbl>
      <w:tblPr>
        <w:tblW w:w="1020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84"/>
        <w:gridCol w:w="1565"/>
        <w:gridCol w:w="1244"/>
        <w:gridCol w:w="1540"/>
        <w:gridCol w:w="1379"/>
        <w:gridCol w:w="1287"/>
        <w:gridCol w:w="707"/>
      </w:tblGrid>
      <w:tr w:rsidR="004D4376" w:rsidRPr="00C40E33" w14:paraId="58F74351" w14:textId="77777777" w:rsidTr="00425AE4">
        <w:tc>
          <w:tcPr>
            <w:tcW w:w="10206" w:type="dxa"/>
            <w:gridSpan w:val="7"/>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4B78162B" w14:textId="77777777" w:rsidR="004D4376" w:rsidRPr="00C40E33" w:rsidRDefault="004D4376" w:rsidP="007B34CB">
            <w:pPr>
              <w:jc w:val="center"/>
            </w:pPr>
            <w:r w:rsidRPr="00C40E33">
              <w:rPr>
                <w:rFonts w:ascii="Calibri" w:hAnsi="Calibri"/>
                <w:color w:val="FFFFFF"/>
                <w:u w:color="FFFFFF"/>
              </w:rPr>
              <w:t xml:space="preserve">Commitment completion template </w:t>
            </w:r>
          </w:p>
        </w:tc>
      </w:tr>
      <w:tr w:rsidR="004D4376" w:rsidRPr="00C40E33" w14:paraId="4A362A47" w14:textId="77777777" w:rsidTr="00425AE4">
        <w:tc>
          <w:tcPr>
            <w:tcW w:w="10206" w:type="dxa"/>
            <w:gridSpan w:val="7"/>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0DE5025" w14:textId="77777777" w:rsidR="004D4376" w:rsidRPr="00C40E33" w:rsidRDefault="004D4376" w:rsidP="007B34CB">
            <w:pPr>
              <w:jc w:val="center"/>
              <w:rPr>
                <w:rFonts w:ascii="Calibri" w:hAnsi="Calibri" w:cs="Calibri"/>
              </w:rPr>
            </w:pPr>
            <w:r w:rsidRPr="00C40E33">
              <w:rPr>
                <w:rFonts w:ascii="Calibri" w:hAnsi="Calibri" w:cs="Calibri"/>
              </w:rPr>
              <w:t>Improving the usability of the published data from the electronic budget payments system (SEBRA)</w:t>
            </w:r>
          </w:p>
          <w:p w14:paraId="0BB56D7E" w14:textId="77777777" w:rsidR="004D4376" w:rsidRPr="00C40E33" w:rsidRDefault="004D4376" w:rsidP="007B34CB">
            <w:pPr>
              <w:jc w:val="center"/>
              <w:rPr>
                <w:rFonts w:ascii="Calibri" w:hAnsi="Calibri" w:cs="Calibri"/>
              </w:rPr>
            </w:pPr>
            <w:r w:rsidRPr="00C40E33">
              <w:rPr>
                <w:rFonts w:ascii="Calibri" w:hAnsi="Calibri" w:cs="Calibri"/>
              </w:rPr>
              <w:t xml:space="preserve">– Introducing a uniform format of publishing data from individual institutions and a single point for data downloading </w:t>
            </w:r>
          </w:p>
        </w:tc>
      </w:tr>
      <w:tr w:rsidR="004D4376" w:rsidRPr="00C40E33" w14:paraId="0D51881B" w14:textId="77777777" w:rsidTr="00425AE4">
        <w:tc>
          <w:tcPr>
            <w:tcW w:w="4049"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B00C5C7" w14:textId="77777777" w:rsidR="004D4376" w:rsidRPr="00C40E33" w:rsidRDefault="004D4376" w:rsidP="007B34CB">
            <w:pPr>
              <w:jc w:val="center"/>
              <w:rPr>
                <w:rFonts w:ascii="Calibri" w:hAnsi="Calibri" w:cs="Calibri"/>
              </w:rPr>
            </w:pPr>
            <w:r w:rsidRPr="00C40E33">
              <w:rPr>
                <w:rFonts w:ascii="Calibri" w:hAnsi="Calibri" w:cs="Calibri"/>
              </w:rPr>
              <w:t>Lead implementing agency</w:t>
            </w:r>
          </w:p>
        </w:tc>
        <w:tc>
          <w:tcPr>
            <w:tcW w:w="6157"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7B030EC" w14:textId="77777777" w:rsidR="004D4376" w:rsidRPr="00C40E33" w:rsidRDefault="004D4376" w:rsidP="007B34CB">
            <w:pPr>
              <w:jc w:val="center"/>
              <w:rPr>
                <w:rFonts w:ascii="Calibri" w:hAnsi="Calibri" w:cs="Calibri"/>
              </w:rPr>
            </w:pPr>
            <w:r w:rsidRPr="00C40E33">
              <w:rPr>
                <w:rFonts w:ascii="Calibri" w:hAnsi="Calibri" w:cs="Calibri"/>
              </w:rPr>
              <w:t xml:space="preserve">Ministry of Finance </w:t>
            </w:r>
          </w:p>
        </w:tc>
      </w:tr>
      <w:tr w:rsidR="004D4376" w:rsidRPr="00C40E33" w14:paraId="7E68EBBA" w14:textId="77777777" w:rsidTr="00425AE4">
        <w:tc>
          <w:tcPr>
            <w:tcW w:w="4049"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BDF3A65" w14:textId="77777777" w:rsidR="004D4376" w:rsidRPr="00C40E33" w:rsidRDefault="004D4376" w:rsidP="007B34CB">
            <w:pPr>
              <w:jc w:val="center"/>
              <w:rPr>
                <w:rFonts w:ascii="Calibri" w:hAnsi="Calibri" w:cs="Calibri"/>
              </w:rPr>
            </w:pPr>
            <w:r w:rsidRPr="00C40E33">
              <w:rPr>
                <w:rFonts w:ascii="Calibri" w:hAnsi="Calibri" w:cs="Calibri"/>
              </w:rPr>
              <w:t>Name of responsible person</w:t>
            </w:r>
          </w:p>
          <w:p w14:paraId="0DCFEC37" w14:textId="77777777" w:rsidR="004D4376" w:rsidRPr="00C40E33" w:rsidRDefault="004D4376" w:rsidP="007B34CB">
            <w:pPr>
              <w:jc w:val="center"/>
              <w:rPr>
                <w:rFonts w:ascii="Calibri" w:hAnsi="Calibri" w:cs="Calibri"/>
              </w:rPr>
            </w:pPr>
            <w:r w:rsidRPr="00C40E33">
              <w:rPr>
                <w:rFonts w:ascii="Calibri" w:hAnsi="Calibri" w:cs="Calibri"/>
              </w:rPr>
              <w:t>from implementing agency</w:t>
            </w:r>
          </w:p>
        </w:tc>
        <w:tc>
          <w:tcPr>
            <w:tcW w:w="6157"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CA5C44E" w14:textId="77777777" w:rsidR="004D4376" w:rsidRPr="00911A6A" w:rsidRDefault="004D4376" w:rsidP="00911A6A">
            <w:pPr>
              <w:ind w:left="360"/>
              <w:jc w:val="center"/>
              <w:rPr>
                <w:rFonts w:ascii="Calibri" w:hAnsi="Calibri" w:cs="Calibri"/>
              </w:rPr>
            </w:pPr>
            <w:r w:rsidRPr="00C40E33">
              <w:rPr>
                <w:rFonts w:ascii="Calibri" w:hAnsi="Calibri" w:cs="Calibri"/>
              </w:rPr>
              <w:t>Nadezhda Kasabova</w:t>
            </w:r>
          </w:p>
        </w:tc>
      </w:tr>
      <w:tr w:rsidR="004D4376" w:rsidRPr="00C40E33" w14:paraId="416ADF86" w14:textId="77777777" w:rsidTr="00425AE4">
        <w:tc>
          <w:tcPr>
            <w:tcW w:w="4049"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A284778" w14:textId="77777777" w:rsidR="004D4376" w:rsidRPr="00C40E33" w:rsidRDefault="004D4376" w:rsidP="007B34CB">
            <w:pPr>
              <w:jc w:val="center"/>
              <w:rPr>
                <w:rFonts w:ascii="Calibri" w:hAnsi="Calibri" w:cs="Calibri"/>
              </w:rPr>
            </w:pPr>
            <w:r w:rsidRPr="00C40E33">
              <w:rPr>
                <w:rFonts w:ascii="Calibri" w:hAnsi="Calibri" w:cs="Calibri"/>
              </w:rPr>
              <w:t>Title, Department</w:t>
            </w:r>
          </w:p>
        </w:tc>
        <w:tc>
          <w:tcPr>
            <w:tcW w:w="6157"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64A74AD" w14:textId="77777777" w:rsidR="004D4376" w:rsidRPr="00911A6A" w:rsidRDefault="00911A6A" w:rsidP="00911A6A">
            <w:pPr>
              <w:ind w:left="360"/>
              <w:rPr>
                <w:rFonts w:ascii="Calibri" w:hAnsi="Calibri" w:cs="Calibri"/>
              </w:rPr>
            </w:pPr>
            <w:r>
              <w:rPr>
                <w:rFonts w:ascii="Calibri" w:hAnsi="Calibri" w:cs="Calibri"/>
              </w:rPr>
              <w:t>c</w:t>
            </w:r>
            <w:r w:rsidR="004D4376" w:rsidRPr="00C40E33">
              <w:rPr>
                <w:rFonts w:ascii="Calibri" w:hAnsi="Calibri" w:cs="Calibri"/>
              </w:rPr>
              <w:t xml:space="preserve">hief </w:t>
            </w:r>
            <w:r>
              <w:rPr>
                <w:rFonts w:ascii="Calibri" w:hAnsi="Calibri" w:cs="Calibri"/>
              </w:rPr>
              <w:t>e</w:t>
            </w:r>
            <w:r w:rsidR="004D4376" w:rsidRPr="00C40E33">
              <w:rPr>
                <w:rFonts w:ascii="Calibri" w:hAnsi="Calibri" w:cs="Calibri"/>
              </w:rPr>
              <w:t>xper</w:t>
            </w:r>
            <w:r>
              <w:rPr>
                <w:rFonts w:ascii="Calibri" w:hAnsi="Calibri" w:cs="Calibri"/>
              </w:rPr>
              <w:t xml:space="preserve">t in </w:t>
            </w:r>
            <w:r w:rsidR="004D4376" w:rsidRPr="00C40E33">
              <w:rPr>
                <w:rFonts w:ascii="Calibri" w:hAnsi="Calibri" w:cs="Calibri"/>
              </w:rPr>
              <w:t>Public Relations and Protocol Directorate</w:t>
            </w:r>
          </w:p>
        </w:tc>
      </w:tr>
      <w:tr w:rsidR="004D4376" w:rsidRPr="00C40E33" w14:paraId="5F6D5E7A" w14:textId="77777777" w:rsidTr="00425AE4">
        <w:tc>
          <w:tcPr>
            <w:tcW w:w="4049"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C0DE6E1" w14:textId="77777777" w:rsidR="004D4376" w:rsidRPr="00C40E33" w:rsidRDefault="004D4376" w:rsidP="007B34CB">
            <w:pPr>
              <w:jc w:val="center"/>
              <w:rPr>
                <w:rFonts w:ascii="Calibri" w:hAnsi="Calibri" w:cs="Calibri"/>
              </w:rPr>
            </w:pPr>
            <w:r w:rsidRPr="00C40E33">
              <w:rPr>
                <w:rFonts w:ascii="Calibri" w:hAnsi="Calibri" w:cs="Calibri"/>
              </w:rPr>
              <w:t>Email</w:t>
            </w:r>
          </w:p>
        </w:tc>
        <w:tc>
          <w:tcPr>
            <w:tcW w:w="6157"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C5F1F59" w14:textId="77777777" w:rsidR="004D4376" w:rsidRPr="00C40E33" w:rsidRDefault="00B333D0" w:rsidP="00911A6A">
            <w:pPr>
              <w:ind w:left="360"/>
              <w:jc w:val="center"/>
              <w:rPr>
                <w:rFonts w:ascii="Calibri" w:hAnsi="Calibri" w:cs="Calibri"/>
              </w:rPr>
            </w:pPr>
            <w:hyperlink r:id="rId20" w:history="1">
              <w:r w:rsidR="004D4376" w:rsidRPr="00C40E33">
                <w:rPr>
                  <w:rStyle w:val="Hyperlink"/>
                  <w:rFonts w:ascii="Calibri" w:hAnsi="Calibri" w:cs="Calibri"/>
                </w:rPr>
                <w:t>n.kasabova@minfin.bg</w:t>
              </w:r>
            </w:hyperlink>
          </w:p>
          <w:p w14:paraId="6842A2D3" w14:textId="77777777" w:rsidR="004D4376" w:rsidRPr="00C40E33" w:rsidRDefault="004D4376" w:rsidP="007B34CB">
            <w:pPr>
              <w:pStyle w:val="ListParagraph"/>
              <w:rPr>
                <w:rFonts w:ascii="Calibri" w:hAnsi="Calibri" w:cs="Calibri"/>
              </w:rPr>
            </w:pPr>
          </w:p>
        </w:tc>
      </w:tr>
      <w:tr w:rsidR="004D4376" w:rsidRPr="00C40E33" w14:paraId="080C0B9C" w14:textId="77777777" w:rsidTr="00425AE4">
        <w:tc>
          <w:tcPr>
            <w:tcW w:w="4049"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1CE68C2" w14:textId="77777777" w:rsidR="004D4376" w:rsidRPr="00C40E33" w:rsidRDefault="004D4376" w:rsidP="007B34CB">
            <w:pPr>
              <w:jc w:val="center"/>
              <w:rPr>
                <w:rFonts w:ascii="Calibri" w:hAnsi="Calibri" w:cs="Calibri"/>
              </w:rPr>
            </w:pPr>
            <w:r w:rsidRPr="00C40E33">
              <w:rPr>
                <w:rFonts w:ascii="Calibri" w:hAnsi="Calibri" w:cs="Calibri"/>
              </w:rPr>
              <w:t>Phone</w:t>
            </w:r>
          </w:p>
        </w:tc>
        <w:tc>
          <w:tcPr>
            <w:tcW w:w="6157"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695864F" w14:textId="77777777" w:rsidR="004D4376" w:rsidRPr="00C40E33" w:rsidRDefault="00911A6A" w:rsidP="00911A6A">
            <w:pPr>
              <w:ind w:left="360"/>
              <w:jc w:val="center"/>
              <w:rPr>
                <w:rFonts w:ascii="Calibri" w:hAnsi="Calibri" w:cs="Calibri"/>
              </w:rPr>
            </w:pPr>
            <w:r>
              <w:rPr>
                <w:rFonts w:ascii="Calibri" w:hAnsi="Calibri" w:cs="Calibri"/>
              </w:rPr>
              <w:t xml:space="preserve">+359 </w:t>
            </w:r>
            <w:r w:rsidR="004D4376" w:rsidRPr="00C40E33">
              <w:rPr>
                <w:rFonts w:ascii="Calibri" w:hAnsi="Calibri" w:cs="Calibri"/>
              </w:rPr>
              <w:t>2</w:t>
            </w:r>
            <w:r>
              <w:rPr>
                <w:rFonts w:ascii="Calibri" w:hAnsi="Calibri" w:cs="Calibri"/>
              </w:rPr>
              <w:t xml:space="preserve"> </w:t>
            </w:r>
            <w:r w:rsidR="004D4376" w:rsidRPr="00C40E33">
              <w:rPr>
                <w:rFonts w:ascii="Calibri" w:hAnsi="Calibri" w:cs="Calibri"/>
              </w:rPr>
              <w:t>9859 2085</w:t>
            </w:r>
          </w:p>
          <w:p w14:paraId="114E6882" w14:textId="77777777" w:rsidR="004D4376" w:rsidRPr="00C40E33" w:rsidRDefault="004D4376" w:rsidP="007B34CB">
            <w:pPr>
              <w:pStyle w:val="ListParagraph"/>
              <w:rPr>
                <w:rFonts w:ascii="Calibri" w:hAnsi="Calibri" w:cs="Calibri"/>
              </w:rPr>
            </w:pPr>
          </w:p>
        </w:tc>
      </w:tr>
      <w:tr w:rsidR="004D4376" w:rsidRPr="00C40E33" w14:paraId="6C91CAEA" w14:textId="77777777" w:rsidTr="00425AE4">
        <w:tc>
          <w:tcPr>
            <w:tcW w:w="248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12624FB" w14:textId="77777777" w:rsidR="004D4376" w:rsidRPr="00C40E33" w:rsidRDefault="004D4376" w:rsidP="007B34CB">
            <w:pPr>
              <w:jc w:val="center"/>
              <w:rPr>
                <w:rFonts w:ascii="Calibri" w:hAnsi="Calibri" w:cs="Calibri"/>
              </w:rPr>
            </w:pPr>
            <w:r w:rsidRPr="00C40E33">
              <w:rPr>
                <w:rFonts w:ascii="Calibri" w:hAnsi="Calibri" w:cs="Calibri"/>
              </w:rPr>
              <w:t>Other</w:t>
            </w:r>
          </w:p>
          <w:p w14:paraId="3F658BB3" w14:textId="77777777" w:rsidR="004D4376" w:rsidRPr="00C40E33" w:rsidRDefault="004D4376" w:rsidP="007B34CB">
            <w:pPr>
              <w:jc w:val="center"/>
              <w:rPr>
                <w:rFonts w:ascii="Calibri" w:hAnsi="Calibri" w:cs="Calibri"/>
              </w:rPr>
            </w:pPr>
            <w:r w:rsidRPr="00C40E33">
              <w:rPr>
                <w:rFonts w:ascii="Calibri" w:hAnsi="Calibri" w:cs="Calibri"/>
              </w:rPr>
              <w:lastRenderedPageBreak/>
              <w:t>actors</w:t>
            </w:r>
          </w:p>
          <w:p w14:paraId="35AD15B0" w14:textId="77777777" w:rsidR="004D4376" w:rsidRPr="00C40E33" w:rsidRDefault="004D4376" w:rsidP="007B34CB">
            <w:pPr>
              <w:jc w:val="center"/>
              <w:rPr>
                <w:rFonts w:ascii="Calibri" w:hAnsi="Calibri" w:cs="Calibri"/>
              </w:rPr>
            </w:pPr>
            <w:r w:rsidRPr="00C40E33">
              <w:rPr>
                <w:rFonts w:ascii="Calibri" w:hAnsi="Calibri" w:cs="Calibri"/>
              </w:rPr>
              <w:t>involved</w:t>
            </w:r>
          </w:p>
        </w:tc>
        <w:tc>
          <w:tcPr>
            <w:tcW w:w="156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C25DB9A" w14:textId="77777777" w:rsidR="004D4376" w:rsidRPr="00C40E33" w:rsidRDefault="004D4376" w:rsidP="007B34CB">
            <w:pPr>
              <w:jc w:val="center"/>
              <w:rPr>
                <w:rFonts w:ascii="Calibri" w:hAnsi="Calibri" w:cs="Calibri"/>
              </w:rPr>
            </w:pPr>
            <w:r w:rsidRPr="00C40E33">
              <w:rPr>
                <w:rFonts w:ascii="Calibri" w:hAnsi="Calibri" w:cs="Calibri"/>
              </w:rPr>
              <w:lastRenderedPageBreak/>
              <w:t>Government</w:t>
            </w:r>
          </w:p>
        </w:tc>
        <w:tc>
          <w:tcPr>
            <w:tcW w:w="6157"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366748A" w14:textId="77777777" w:rsidR="004D4376" w:rsidRPr="00C40E33" w:rsidRDefault="004D4376" w:rsidP="00911A6A">
            <w:pPr>
              <w:jc w:val="center"/>
              <w:rPr>
                <w:rFonts w:ascii="Calibri" w:hAnsi="Calibri" w:cs="Calibri"/>
              </w:rPr>
            </w:pPr>
            <w:r w:rsidRPr="00C40E33">
              <w:rPr>
                <w:rFonts w:ascii="Calibri" w:hAnsi="Calibri" w:cs="Calibri"/>
              </w:rPr>
              <w:t>Yes</w:t>
            </w:r>
          </w:p>
        </w:tc>
      </w:tr>
      <w:tr w:rsidR="004D4376" w:rsidRPr="00C40E33" w14:paraId="626BC5DE" w14:textId="77777777" w:rsidTr="00425AE4">
        <w:tc>
          <w:tcPr>
            <w:tcW w:w="2484" w:type="dxa"/>
            <w:vMerge/>
            <w:tcBorders>
              <w:top w:val="single" w:sz="4" w:space="0" w:color="000000"/>
              <w:left w:val="single" w:sz="4" w:space="0" w:color="000000"/>
              <w:bottom w:val="single" w:sz="4" w:space="0" w:color="000000"/>
              <w:right w:val="single" w:sz="4" w:space="0" w:color="000000"/>
            </w:tcBorders>
            <w:shd w:val="clear" w:color="auto" w:fill="D9D9D9"/>
          </w:tcPr>
          <w:p w14:paraId="30226BB8" w14:textId="77777777" w:rsidR="004D4376" w:rsidRPr="00C40E33" w:rsidRDefault="004D4376" w:rsidP="007B34CB">
            <w:pPr>
              <w:rPr>
                <w:rFonts w:ascii="Calibri" w:hAnsi="Calibri" w:cs="Calibri"/>
              </w:rPr>
            </w:pPr>
          </w:p>
        </w:tc>
        <w:tc>
          <w:tcPr>
            <w:tcW w:w="156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38B3D4C" w14:textId="77777777" w:rsidR="004D4376" w:rsidRPr="00C40E33" w:rsidRDefault="004D4376" w:rsidP="007B34CB">
            <w:pPr>
              <w:jc w:val="center"/>
              <w:rPr>
                <w:rFonts w:ascii="Calibri" w:hAnsi="Calibri" w:cs="Calibri"/>
              </w:rPr>
            </w:pPr>
            <w:r w:rsidRPr="00C40E33">
              <w:rPr>
                <w:rFonts w:ascii="Calibri" w:hAnsi="Calibri" w:cs="Calibri"/>
              </w:rPr>
              <w:t>CSOs, private</w:t>
            </w:r>
          </w:p>
          <w:p w14:paraId="7FBB6313" w14:textId="77777777" w:rsidR="004D4376" w:rsidRPr="00C40E33" w:rsidRDefault="004D4376" w:rsidP="007B34CB">
            <w:pPr>
              <w:jc w:val="center"/>
              <w:rPr>
                <w:rFonts w:ascii="Calibri" w:hAnsi="Calibri" w:cs="Calibri"/>
              </w:rPr>
            </w:pPr>
            <w:r w:rsidRPr="00C40E33">
              <w:rPr>
                <w:rFonts w:ascii="Calibri" w:hAnsi="Calibri" w:cs="Calibri"/>
              </w:rPr>
              <w:t>sector, working</w:t>
            </w:r>
          </w:p>
          <w:p w14:paraId="52D4C145" w14:textId="77777777" w:rsidR="004D4376" w:rsidRPr="00C40E33" w:rsidRDefault="004D4376" w:rsidP="007B34CB">
            <w:pPr>
              <w:jc w:val="center"/>
              <w:rPr>
                <w:rFonts w:ascii="Calibri" w:hAnsi="Calibri" w:cs="Calibri"/>
              </w:rPr>
            </w:pPr>
            <w:r w:rsidRPr="00C40E33">
              <w:rPr>
                <w:rFonts w:ascii="Calibri" w:hAnsi="Calibri" w:cs="Calibri"/>
              </w:rPr>
              <w:t>groups,</w:t>
            </w:r>
          </w:p>
          <w:p w14:paraId="47074729" w14:textId="77777777" w:rsidR="004D4376" w:rsidRPr="00C40E33" w:rsidRDefault="004D4376" w:rsidP="007B34CB">
            <w:pPr>
              <w:jc w:val="center"/>
              <w:rPr>
                <w:rFonts w:ascii="Calibri" w:hAnsi="Calibri" w:cs="Calibri"/>
              </w:rPr>
            </w:pPr>
            <w:r w:rsidRPr="00C40E33">
              <w:rPr>
                <w:rFonts w:ascii="Calibri" w:hAnsi="Calibri" w:cs="Calibri"/>
              </w:rPr>
              <w:t>multilaterals</w:t>
            </w:r>
          </w:p>
        </w:tc>
        <w:tc>
          <w:tcPr>
            <w:tcW w:w="6157"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D41DA97" w14:textId="77777777" w:rsidR="004D4376" w:rsidRPr="00C40E33" w:rsidRDefault="004D4376" w:rsidP="007B34CB">
            <w:pPr>
              <w:rPr>
                <w:rFonts w:ascii="Calibri" w:hAnsi="Calibri" w:cs="Calibri"/>
              </w:rPr>
            </w:pPr>
          </w:p>
        </w:tc>
      </w:tr>
      <w:tr w:rsidR="004D4376" w:rsidRPr="00C40E33" w14:paraId="52585919" w14:textId="77777777" w:rsidTr="00425AE4">
        <w:tc>
          <w:tcPr>
            <w:tcW w:w="4049"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B92CEF5" w14:textId="77777777" w:rsidR="004D4376" w:rsidRPr="00C40E33" w:rsidRDefault="004D4376" w:rsidP="007B34CB">
            <w:pPr>
              <w:jc w:val="center"/>
              <w:rPr>
                <w:rFonts w:ascii="Calibri" w:hAnsi="Calibri" w:cs="Calibri"/>
              </w:rPr>
            </w:pPr>
            <w:r w:rsidRPr="00C40E33">
              <w:rPr>
                <w:rFonts w:ascii="Calibri" w:hAnsi="Calibri" w:cs="Calibri"/>
              </w:rPr>
              <w:t>Main Objective</w:t>
            </w:r>
          </w:p>
        </w:tc>
        <w:tc>
          <w:tcPr>
            <w:tcW w:w="6157"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A1A69C4" w14:textId="77777777" w:rsidR="004D4376" w:rsidRPr="00C40E33" w:rsidRDefault="004D4376" w:rsidP="007B34CB">
            <w:pPr>
              <w:jc w:val="center"/>
              <w:rPr>
                <w:rFonts w:ascii="Calibri" w:hAnsi="Calibri" w:cs="Calibri"/>
              </w:rPr>
            </w:pPr>
            <w:r w:rsidRPr="00C40E33">
              <w:rPr>
                <w:rFonts w:ascii="Calibri" w:hAnsi="Calibri" w:cs="Calibri"/>
              </w:rPr>
              <w:t xml:space="preserve">Achieving a higher degree of fiscal transparency and accountability </w:t>
            </w:r>
          </w:p>
        </w:tc>
      </w:tr>
      <w:tr w:rsidR="004D4376" w:rsidRPr="00C40E33" w14:paraId="673A9D20" w14:textId="77777777" w:rsidTr="00425AE4">
        <w:tc>
          <w:tcPr>
            <w:tcW w:w="4049"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25EE635" w14:textId="77777777" w:rsidR="004D4376" w:rsidRPr="00C40E33" w:rsidRDefault="004D4376" w:rsidP="007B34CB">
            <w:pPr>
              <w:jc w:val="center"/>
              <w:rPr>
                <w:rFonts w:ascii="Calibri" w:hAnsi="Calibri" w:cs="Calibri"/>
              </w:rPr>
            </w:pPr>
            <w:r w:rsidRPr="00C40E33">
              <w:rPr>
                <w:rFonts w:ascii="Calibri" w:hAnsi="Calibri" w:cs="Calibri"/>
              </w:rPr>
              <w:t>Brief Description of</w:t>
            </w:r>
          </w:p>
          <w:p w14:paraId="2DB235BA" w14:textId="77777777" w:rsidR="004D4376" w:rsidRPr="00C40E33" w:rsidRDefault="004D4376" w:rsidP="007B34CB">
            <w:pPr>
              <w:jc w:val="center"/>
              <w:rPr>
                <w:rFonts w:ascii="Calibri" w:hAnsi="Calibri" w:cs="Calibri"/>
              </w:rPr>
            </w:pPr>
            <w:r w:rsidRPr="00C40E33">
              <w:rPr>
                <w:rFonts w:ascii="Calibri" w:hAnsi="Calibri" w:cs="Calibri"/>
              </w:rPr>
              <w:t>Commitment</w:t>
            </w:r>
          </w:p>
        </w:tc>
        <w:tc>
          <w:tcPr>
            <w:tcW w:w="6157"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8C3FC6F" w14:textId="77777777" w:rsidR="004D4376" w:rsidRPr="00C40E33" w:rsidRDefault="004D4376" w:rsidP="007B34CB">
            <w:pPr>
              <w:jc w:val="both"/>
              <w:rPr>
                <w:rFonts w:ascii="Calibri" w:eastAsia="Calibri" w:hAnsi="Calibri" w:cs="Calibri"/>
              </w:rPr>
            </w:pPr>
            <w:r w:rsidRPr="00C40E33">
              <w:rPr>
                <w:rFonts w:ascii="Calibri" w:hAnsi="Calibri" w:cs="Calibri"/>
              </w:rPr>
              <w:t>Within its competence, the Ministry of Finance fully complies with the responsibilities undertaken with the commitment – publication of data in csv-format. We believe that in view to achieving greater transparency and accountability and having in mind the obligation of all first level spending units and other budget organisations included in SEBRA to publish on a daily basis data on the payments in SEBRA pursuant to the Ordinance laying down the procedure, method, time periods and scope of information from SEBRA subject to publication (the “Ordinance”), these should also be included as institutions responsible for the implementation of the relevant part of the commitment to improve the usability of the published data from SEBRA and send these data to the Open Data Portal in csv-format or in another open machine-readable format – similarly to the approach that has already been taken in execution of Council of Ministers’ Decision 214/25.03.2016, as amended and supplemented by Council of Ministers’ Decision No 897/21.10.2016.</w:t>
            </w:r>
          </w:p>
          <w:p w14:paraId="01B7FC54" w14:textId="77777777" w:rsidR="004D4376" w:rsidRPr="00C40E33" w:rsidRDefault="004D4376" w:rsidP="007B34CB">
            <w:pPr>
              <w:jc w:val="both"/>
              <w:rPr>
                <w:rFonts w:ascii="Calibri" w:hAnsi="Calibri" w:cs="Calibri"/>
              </w:rPr>
            </w:pPr>
            <w:r w:rsidRPr="00C40E33">
              <w:rPr>
                <w:rFonts w:ascii="Calibri" w:hAnsi="Calibri" w:cs="Calibri"/>
              </w:rPr>
              <w:t xml:space="preserve">The data on the daily payments of the spending units included in SEBRA themselves are far from sufficient to achieve the main objective of the commitment. They are only part of the information generated for the relevant first level spending unit about the current budget performance, including regular financial statements, budget reports in a programme format with corresponding targets laid down for the approved policies and programmes, public procurement procedures and contracts, etc., whose publication in its entirety in fact significantly contributes to ensuring fiscal transparency and accountability in the performance of the activities and functions of the relevant budget organisations.  </w:t>
            </w:r>
          </w:p>
          <w:p w14:paraId="0A57D95E" w14:textId="77777777" w:rsidR="004D4376" w:rsidRPr="00C40E33" w:rsidRDefault="004D4376" w:rsidP="007B34CB">
            <w:pPr>
              <w:spacing w:after="200"/>
              <w:jc w:val="both"/>
              <w:rPr>
                <w:rFonts w:ascii="Calibri" w:hAnsi="Calibri" w:cs="Calibri"/>
              </w:rPr>
            </w:pPr>
          </w:p>
        </w:tc>
      </w:tr>
      <w:tr w:rsidR="004D4376" w:rsidRPr="00C40E33" w14:paraId="52D02BEA" w14:textId="77777777" w:rsidTr="00425AE4">
        <w:tc>
          <w:tcPr>
            <w:tcW w:w="4049"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EAACB60" w14:textId="77777777" w:rsidR="004D4376" w:rsidRPr="00C40E33" w:rsidRDefault="004D4376" w:rsidP="007B34CB">
            <w:pPr>
              <w:jc w:val="center"/>
              <w:rPr>
                <w:rFonts w:ascii="Calibri" w:hAnsi="Calibri" w:cs="Calibri"/>
              </w:rPr>
            </w:pPr>
            <w:r w:rsidRPr="00C40E33">
              <w:rPr>
                <w:rFonts w:ascii="Calibri" w:hAnsi="Calibri" w:cs="Calibri"/>
              </w:rPr>
              <w:t>Relevance</w:t>
            </w:r>
          </w:p>
        </w:tc>
        <w:tc>
          <w:tcPr>
            <w:tcW w:w="6157"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9490EF9" w14:textId="77777777" w:rsidR="004D4376" w:rsidRPr="00C40E33" w:rsidRDefault="004D4376" w:rsidP="007B34CB">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200"/>
              <w:jc w:val="both"/>
              <w:rPr>
                <w:rFonts w:ascii="Calibri" w:hAnsi="Calibri" w:cs="Calibri"/>
              </w:rPr>
            </w:pPr>
            <w:r w:rsidRPr="00C40E33">
              <w:rPr>
                <w:rFonts w:ascii="Calibri" w:hAnsi="Calibri" w:cs="Calibri"/>
              </w:rPr>
              <w:t xml:space="preserve">The Ministry of Finance approves and supports the measure whereby a single point for publishing and downloading of data has been created, i.e. the Open Data Portal. This is the </w:t>
            </w:r>
            <w:r w:rsidRPr="00C40E33">
              <w:rPr>
                <w:rFonts w:ascii="Calibri" w:hAnsi="Calibri" w:cs="Calibri"/>
              </w:rPr>
              <w:lastRenderedPageBreak/>
              <w:t xml:space="preserve">platform which in practice implements the commitment – publishing of “Payments in SEBRA and other payments in the BNB” in open format. This measure contributes to improving the usability of the published data from the electronic budget payments system (SEBRA) because the published information datasets and resources are with open access. The Ministry of Finance maintains its existing practice to publish the data on its website in Excel format as the files in csv format are intended for reading not by final users but by machines. </w:t>
            </w:r>
          </w:p>
        </w:tc>
      </w:tr>
      <w:tr w:rsidR="004D4376" w:rsidRPr="00C40E33" w14:paraId="0A6034D1" w14:textId="77777777" w:rsidTr="00425AE4">
        <w:tc>
          <w:tcPr>
            <w:tcW w:w="4049"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7319876" w14:textId="77777777" w:rsidR="004D4376" w:rsidRPr="00C40E33" w:rsidRDefault="004D4376" w:rsidP="007B34CB">
            <w:pPr>
              <w:jc w:val="center"/>
              <w:rPr>
                <w:rFonts w:ascii="Calibri" w:hAnsi="Calibri" w:cs="Calibri"/>
              </w:rPr>
            </w:pPr>
            <w:r w:rsidRPr="00C40E33">
              <w:rPr>
                <w:rFonts w:ascii="Calibri" w:hAnsi="Calibri" w:cs="Calibri"/>
              </w:rPr>
              <w:lastRenderedPageBreak/>
              <w:t>Ambition</w:t>
            </w:r>
          </w:p>
        </w:tc>
        <w:tc>
          <w:tcPr>
            <w:tcW w:w="6157"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4B2A249" w14:textId="77777777" w:rsidR="004D4376" w:rsidRPr="00C40E33" w:rsidRDefault="004D4376" w:rsidP="007B34CB">
            <w:pPr>
              <w:spacing w:after="200"/>
              <w:jc w:val="both"/>
              <w:rPr>
                <w:rFonts w:ascii="Calibri" w:hAnsi="Calibri" w:cs="Calibri"/>
              </w:rPr>
            </w:pPr>
            <w:r w:rsidRPr="00C40E33">
              <w:rPr>
                <w:rFonts w:ascii="Calibri" w:hAnsi="Calibri" w:cs="Calibri"/>
              </w:rPr>
              <w:t xml:space="preserve">The content of the daily information on the payments in SEBRA published by the first level spending units in accordance with the Ordinance has uniform scope and format as it is based on an automated reference in SEBRA produced through the function “Transfers and direct transactions by codes per types of payments in SEBRA”. The information is classified in detail under the relevant codes per types of payments, structured by economic type in line with the key items of budgetary expenditures, transfers and transactions in the part of financing, and is presented both in summary for the corresponding first level system in SEBRA and by second level systems/spending units. </w:t>
            </w:r>
          </w:p>
          <w:p w14:paraId="3408A5EF" w14:textId="77777777" w:rsidR="004D4376" w:rsidRPr="00C40E33" w:rsidRDefault="004D4376" w:rsidP="007B34CB">
            <w:pPr>
              <w:spacing w:after="200"/>
              <w:jc w:val="both"/>
              <w:rPr>
                <w:rFonts w:ascii="Calibri" w:hAnsi="Calibri" w:cs="Calibri"/>
              </w:rPr>
            </w:pPr>
            <w:r w:rsidRPr="00C40E33">
              <w:rPr>
                <w:rFonts w:ascii="Calibri" w:hAnsi="Calibri" w:cs="Calibri"/>
              </w:rPr>
              <w:t>The information on the payments in SEBRA published by the Ministry of Finance is identically structured under the relevant codes per types of payments in SEBRA, in summary and by individual first level systems. In addition, a detailed description of the scope of this information, including the applicable nomenclature of codes per types of payments in SEBRA, is published on the website of the Ministry of Finance.</w:t>
            </w:r>
          </w:p>
          <w:p w14:paraId="4AD28C61" w14:textId="77777777" w:rsidR="004D4376" w:rsidRPr="00C40E33" w:rsidRDefault="004D4376" w:rsidP="00911A6A">
            <w:pPr>
              <w:spacing w:after="200"/>
              <w:jc w:val="both"/>
              <w:rPr>
                <w:rFonts w:ascii="Calibri" w:hAnsi="Calibri" w:cs="Calibri"/>
              </w:rPr>
            </w:pPr>
            <w:r w:rsidRPr="00C40E33">
              <w:rPr>
                <w:rFonts w:ascii="Calibri" w:hAnsi="Calibri" w:cs="Calibri"/>
              </w:rPr>
              <w:t>A uniform format of data publishing – csv-format, has been introduced and the Open Data Portal serves as a single point for data downloading</w:t>
            </w:r>
            <w:r w:rsidR="00911A6A">
              <w:rPr>
                <w:rFonts w:ascii="Calibri" w:hAnsi="Calibri" w:cs="Calibri"/>
              </w:rPr>
              <w:t>.</w:t>
            </w:r>
          </w:p>
        </w:tc>
      </w:tr>
      <w:tr w:rsidR="004D4376" w:rsidRPr="00C40E33" w14:paraId="7D354BC8" w14:textId="77777777" w:rsidTr="00425AE4">
        <w:tc>
          <w:tcPr>
            <w:tcW w:w="4049"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7D6E5A8" w14:textId="77777777" w:rsidR="004D4376" w:rsidRPr="00C40E33" w:rsidRDefault="004D4376" w:rsidP="007B34CB">
            <w:pPr>
              <w:jc w:val="center"/>
              <w:rPr>
                <w:rFonts w:ascii="Calibri" w:hAnsi="Calibri" w:cs="Calibri"/>
              </w:rPr>
            </w:pPr>
            <w:r w:rsidRPr="00C40E33">
              <w:rPr>
                <w:rFonts w:ascii="Calibri" w:hAnsi="Calibri" w:cs="Calibri"/>
              </w:rPr>
              <w:t>Completion level</w:t>
            </w:r>
          </w:p>
        </w:tc>
        <w:tc>
          <w:tcPr>
            <w:tcW w:w="124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A352C8E" w14:textId="77777777" w:rsidR="004D4376" w:rsidRPr="00C40E33" w:rsidRDefault="004D4376" w:rsidP="007B34CB">
            <w:pPr>
              <w:jc w:val="center"/>
              <w:rPr>
                <w:rFonts w:ascii="Calibri" w:hAnsi="Calibri" w:cs="Calibri"/>
              </w:rPr>
            </w:pPr>
            <w:r w:rsidRPr="00C40E33">
              <w:rPr>
                <w:rFonts w:ascii="Calibri" w:hAnsi="Calibri" w:cs="Calibri"/>
              </w:rPr>
              <w:t>Not started</w:t>
            </w:r>
          </w:p>
        </w:tc>
        <w:tc>
          <w:tcPr>
            <w:tcW w:w="154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4FB2B36" w14:textId="77777777" w:rsidR="004D4376" w:rsidRPr="00C40E33" w:rsidRDefault="004D4376" w:rsidP="007B34CB">
            <w:pPr>
              <w:jc w:val="center"/>
              <w:rPr>
                <w:rFonts w:ascii="Calibri" w:hAnsi="Calibri" w:cs="Calibri"/>
              </w:rPr>
            </w:pPr>
            <w:r w:rsidRPr="00C40E33">
              <w:rPr>
                <w:rFonts w:ascii="Calibri" w:hAnsi="Calibri" w:cs="Calibri"/>
              </w:rPr>
              <w:t>Limited</w:t>
            </w:r>
          </w:p>
        </w:tc>
        <w:tc>
          <w:tcPr>
            <w:tcW w:w="137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2B5988D" w14:textId="77777777" w:rsidR="004D4376" w:rsidRPr="00C40E33" w:rsidRDefault="004D4376" w:rsidP="007B34CB">
            <w:pPr>
              <w:jc w:val="center"/>
              <w:rPr>
                <w:rFonts w:ascii="Calibri" w:hAnsi="Calibri" w:cs="Calibri"/>
              </w:rPr>
            </w:pPr>
            <w:r w:rsidRPr="00C40E33">
              <w:rPr>
                <w:rFonts w:ascii="Calibri" w:hAnsi="Calibri" w:cs="Calibri"/>
              </w:rPr>
              <w:t>Substantial</w:t>
            </w:r>
          </w:p>
        </w:tc>
        <w:tc>
          <w:tcPr>
            <w:tcW w:w="128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BAA1C35" w14:textId="77777777" w:rsidR="004D4376" w:rsidRPr="00C40E33" w:rsidRDefault="004D4376" w:rsidP="007B34CB">
            <w:pPr>
              <w:jc w:val="center"/>
              <w:rPr>
                <w:rFonts w:ascii="Calibri" w:hAnsi="Calibri" w:cs="Calibri"/>
              </w:rPr>
            </w:pPr>
            <w:r w:rsidRPr="00C40E33">
              <w:rPr>
                <w:rFonts w:ascii="Calibri" w:hAnsi="Calibri" w:cs="Calibri"/>
              </w:rPr>
              <w:t>Completed</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80905EE" w14:textId="77777777" w:rsidR="004D4376" w:rsidRPr="00C40E33" w:rsidRDefault="004D4376" w:rsidP="007B34CB">
            <w:pPr>
              <w:rPr>
                <w:rFonts w:ascii="Calibri" w:hAnsi="Calibri" w:cs="Calibri"/>
              </w:rPr>
            </w:pPr>
          </w:p>
        </w:tc>
      </w:tr>
      <w:tr w:rsidR="004D4376" w:rsidRPr="00C40E33" w14:paraId="17B0685D" w14:textId="77777777" w:rsidTr="00425AE4">
        <w:tc>
          <w:tcPr>
            <w:tcW w:w="4049" w:type="dxa"/>
            <w:gridSpan w:val="2"/>
            <w:vMerge/>
            <w:tcBorders>
              <w:top w:val="single" w:sz="4" w:space="0" w:color="000000"/>
              <w:left w:val="single" w:sz="4" w:space="0" w:color="000000"/>
              <w:bottom w:val="single" w:sz="4" w:space="0" w:color="000000"/>
              <w:right w:val="single" w:sz="4" w:space="0" w:color="000000"/>
            </w:tcBorders>
            <w:shd w:val="clear" w:color="auto" w:fill="D9D9D9"/>
          </w:tcPr>
          <w:p w14:paraId="00A92D13" w14:textId="77777777" w:rsidR="004D4376" w:rsidRPr="00C40E33" w:rsidRDefault="004D4376" w:rsidP="007B34CB">
            <w:pPr>
              <w:rPr>
                <w:rFonts w:ascii="Calibri" w:hAnsi="Calibri" w:cs="Calibri"/>
              </w:rPr>
            </w:pPr>
          </w:p>
        </w:tc>
        <w:tc>
          <w:tcPr>
            <w:tcW w:w="12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532D74A" w14:textId="77777777" w:rsidR="004D4376" w:rsidRPr="00C40E33" w:rsidRDefault="004D4376" w:rsidP="007B34CB">
            <w:pPr>
              <w:rPr>
                <w:rFonts w:ascii="Calibri" w:hAnsi="Calibri" w:cs="Calibri"/>
              </w:rPr>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A7A243A" w14:textId="77777777" w:rsidR="004D4376" w:rsidRPr="00C40E33" w:rsidRDefault="004D4376" w:rsidP="007B34CB">
            <w:pPr>
              <w:rPr>
                <w:rFonts w:ascii="Calibri" w:hAnsi="Calibri" w:cs="Calibri"/>
              </w:rPr>
            </w:pPr>
          </w:p>
        </w:tc>
        <w:tc>
          <w:tcPr>
            <w:tcW w:w="13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ACC8B20" w14:textId="77777777" w:rsidR="004D4376" w:rsidRPr="00C40E33" w:rsidRDefault="004D4376" w:rsidP="007B34CB">
            <w:pPr>
              <w:rPr>
                <w:rFonts w:ascii="Calibri" w:hAnsi="Calibri" w:cs="Calibri"/>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4024476" w14:textId="77777777" w:rsidR="004D4376" w:rsidRPr="00C40E33" w:rsidRDefault="004D4376" w:rsidP="007B34CB">
            <w:pPr>
              <w:jc w:val="center"/>
              <w:rPr>
                <w:rFonts w:ascii="Calibri" w:hAnsi="Calibri" w:cs="Calibri"/>
              </w:rPr>
            </w:pPr>
            <w:r w:rsidRPr="00C40E33">
              <w:rPr>
                <w:rFonts w:ascii="Calibri" w:hAnsi="Calibri" w:cs="Calibri"/>
              </w:rPr>
              <w:t>Х</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60923D5" w14:textId="77777777" w:rsidR="004D4376" w:rsidRPr="00C40E33" w:rsidRDefault="004D4376" w:rsidP="007B34CB">
            <w:pPr>
              <w:rPr>
                <w:rFonts w:ascii="Calibri" w:hAnsi="Calibri" w:cs="Calibri"/>
              </w:rPr>
            </w:pPr>
          </w:p>
        </w:tc>
      </w:tr>
      <w:tr w:rsidR="004D4376" w:rsidRPr="00C40E33" w14:paraId="45D462F6" w14:textId="77777777" w:rsidTr="00425AE4">
        <w:tc>
          <w:tcPr>
            <w:tcW w:w="4049"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5A08449" w14:textId="77777777" w:rsidR="004D4376" w:rsidRPr="00C40E33" w:rsidRDefault="004D4376" w:rsidP="007B34CB">
            <w:pPr>
              <w:jc w:val="center"/>
              <w:rPr>
                <w:rFonts w:ascii="Calibri" w:hAnsi="Calibri" w:cs="Calibri"/>
              </w:rPr>
            </w:pPr>
            <w:r w:rsidRPr="00C40E33">
              <w:rPr>
                <w:rFonts w:ascii="Calibri" w:hAnsi="Calibri" w:cs="Calibri"/>
              </w:rPr>
              <w:t>Description of the results</w:t>
            </w:r>
          </w:p>
        </w:tc>
        <w:tc>
          <w:tcPr>
            <w:tcW w:w="6157"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9FFCFD1" w14:textId="77777777" w:rsidR="004D4376" w:rsidRPr="00C40E33" w:rsidRDefault="004D4376" w:rsidP="007B34CB">
            <w:pPr>
              <w:jc w:val="both"/>
              <w:rPr>
                <w:rFonts w:ascii="Calibri" w:hAnsi="Calibri" w:cs="Calibri"/>
              </w:rPr>
            </w:pPr>
            <w:r w:rsidRPr="00C40E33">
              <w:rPr>
                <w:rFonts w:ascii="Calibri" w:hAnsi="Calibri" w:cs="Calibri"/>
              </w:rPr>
              <w:t xml:space="preserve">The commitment has been completed. In May 2015, a profile of the Ministry of Finance was created on the Open Data Portal. The publishing of information in csv-format started at the end of the same month. On the website of the Ministry of Finance the information is published in xls-format in order to </w:t>
            </w:r>
            <w:r w:rsidRPr="00C40E33">
              <w:rPr>
                <w:rFonts w:ascii="Calibri" w:hAnsi="Calibri" w:cs="Calibri"/>
              </w:rPr>
              <w:lastRenderedPageBreak/>
              <w:t>facilitate the users that do not use software for data analysis; there is also a link to the profile on the Por</w:t>
            </w:r>
            <w:r w:rsidR="00911A6A">
              <w:rPr>
                <w:rFonts w:ascii="Calibri" w:hAnsi="Calibri" w:cs="Calibri"/>
              </w:rPr>
              <w:t xml:space="preserve">tal. </w:t>
            </w:r>
          </w:p>
        </w:tc>
      </w:tr>
      <w:tr w:rsidR="004D4376" w:rsidRPr="00C40E33" w14:paraId="2199C0DC" w14:textId="77777777" w:rsidTr="00425AE4">
        <w:tc>
          <w:tcPr>
            <w:tcW w:w="4049"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FE54FA1" w14:textId="77777777" w:rsidR="004D4376" w:rsidRPr="00C40E33" w:rsidRDefault="004D4376" w:rsidP="007B34CB">
            <w:pPr>
              <w:jc w:val="center"/>
              <w:rPr>
                <w:rFonts w:ascii="Calibri" w:hAnsi="Calibri" w:cs="Calibri"/>
              </w:rPr>
            </w:pPr>
            <w:r w:rsidRPr="00C40E33">
              <w:rPr>
                <w:rFonts w:ascii="Calibri" w:hAnsi="Calibri" w:cs="Calibri"/>
              </w:rPr>
              <w:lastRenderedPageBreak/>
              <w:t>End Date</w:t>
            </w:r>
          </w:p>
        </w:tc>
        <w:tc>
          <w:tcPr>
            <w:tcW w:w="6157"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B2CD2A5" w14:textId="77777777" w:rsidR="004D4376" w:rsidRPr="00C40E33" w:rsidRDefault="004D4376" w:rsidP="00911A6A">
            <w:pPr>
              <w:jc w:val="center"/>
              <w:rPr>
                <w:rFonts w:ascii="Calibri" w:hAnsi="Calibri" w:cs="Calibri"/>
              </w:rPr>
            </w:pPr>
            <w:r w:rsidRPr="00C40E33">
              <w:rPr>
                <w:rFonts w:ascii="Calibri" w:hAnsi="Calibri" w:cs="Calibri"/>
              </w:rPr>
              <w:t>2016</w:t>
            </w:r>
          </w:p>
        </w:tc>
      </w:tr>
      <w:tr w:rsidR="004D4376" w:rsidRPr="00C40E33" w14:paraId="6639E23D" w14:textId="77777777" w:rsidTr="00425AE4">
        <w:tc>
          <w:tcPr>
            <w:tcW w:w="4049"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2888540" w14:textId="77777777" w:rsidR="004D4376" w:rsidRPr="00C40E33" w:rsidRDefault="004D4376" w:rsidP="007B34CB">
            <w:pPr>
              <w:jc w:val="center"/>
              <w:rPr>
                <w:rFonts w:ascii="Calibri" w:hAnsi="Calibri" w:cs="Calibri"/>
              </w:rPr>
            </w:pPr>
            <w:r w:rsidRPr="00C40E33">
              <w:rPr>
                <w:rFonts w:ascii="Calibri" w:hAnsi="Calibri" w:cs="Calibri"/>
              </w:rPr>
              <w:t>Next Steps</w:t>
            </w:r>
          </w:p>
        </w:tc>
        <w:tc>
          <w:tcPr>
            <w:tcW w:w="6157"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A6CAD1B" w14:textId="77777777" w:rsidR="004D4376" w:rsidRPr="00C40E33" w:rsidRDefault="004D4376" w:rsidP="007B34CB">
            <w:pPr>
              <w:jc w:val="both"/>
              <w:rPr>
                <w:rFonts w:ascii="Calibri" w:hAnsi="Calibri" w:cs="Calibri"/>
              </w:rPr>
            </w:pPr>
            <w:r w:rsidRPr="00C40E33">
              <w:rPr>
                <w:rFonts w:ascii="Calibri" w:hAnsi="Calibri" w:cs="Calibri"/>
              </w:rPr>
              <w:t>The entry into operation of a new MoF website Content Management System is pending. There are no limits as to the number of documents published for one and the same date as well as to the format of the data published. For this reason, the new MoF website Content Management System includes options for publishing of open data in csv-format for more than one dataset. The information will be published only once on the website of the Ministry of Finance which is considered the primary source of these data. This would allow for storing the data in only one place – at their primary source, without creating any copies, with links being created on the Portal to the existing data on the website of the Ministry of Finance. We deem this approach most appropriate as it ensures unified and uniform access to the open data while not violating the rule for non-duplication of information.</w:t>
            </w:r>
          </w:p>
        </w:tc>
      </w:tr>
      <w:tr w:rsidR="004D4376" w:rsidRPr="00C40E33" w14:paraId="536C4546" w14:textId="77777777" w:rsidTr="00425AE4">
        <w:tc>
          <w:tcPr>
            <w:tcW w:w="10206" w:type="dxa"/>
            <w:gridSpan w:val="7"/>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5A91A8C" w14:textId="77777777" w:rsidR="004D4376" w:rsidRPr="00C40E33" w:rsidRDefault="004D4376" w:rsidP="007B34CB">
            <w:pPr>
              <w:jc w:val="center"/>
              <w:rPr>
                <w:rFonts w:ascii="Calibri" w:hAnsi="Calibri" w:cs="Calibri"/>
              </w:rPr>
            </w:pPr>
            <w:r w:rsidRPr="00C40E33">
              <w:rPr>
                <w:rFonts w:ascii="Calibri" w:hAnsi="Calibri" w:cs="Calibri"/>
              </w:rPr>
              <w:t>Additional information</w:t>
            </w:r>
          </w:p>
        </w:tc>
      </w:tr>
      <w:tr w:rsidR="004D4376" w:rsidRPr="00C40E33" w14:paraId="555D5A7E" w14:textId="77777777" w:rsidTr="00425AE4">
        <w:tc>
          <w:tcPr>
            <w:tcW w:w="10206" w:type="dxa"/>
            <w:gridSpan w:val="7"/>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BAA7527" w14:textId="77777777" w:rsidR="004D4376" w:rsidRPr="00C40E33" w:rsidRDefault="004D4376" w:rsidP="007B34CB">
            <w:pPr>
              <w:jc w:val="both"/>
              <w:rPr>
                <w:rFonts w:ascii="Calibri" w:hAnsi="Calibri" w:cs="Calibri"/>
              </w:rPr>
            </w:pPr>
            <w:r w:rsidRPr="00C40E33">
              <w:rPr>
                <w:rFonts w:ascii="Calibri" w:hAnsi="Calibri" w:cs="Calibri"/>
              </w:rPr>
              <w:t xml:space="preserve">Council of Ministers’ Decision No 897 of 21.10.2016 has extended the list of datasets by priority areas to be published in open format (adopted by Council of Ministers’ Decision No 214 of 2016), adding to it the information on the payments in SEBRA. </w:t>
            </w:r>
          </w:p>
        </w:tc>
      </w:tr>
    </w:tbl>
    <w:p w14:paraId="79658164" w14:textId="77777777" w:rsidR="004D4376" w:rsidRPr="00C40E33" w:rsidRDefault="004D4376" w:rsidP="007B5373"/>
    <w:p w14:paraId="4621CF91" w14:textId="77777777" w:rsidR="00907DED" w:rsidRPr="00C40E33" w:rsidRDefault="004D4376" w:rsidP="004F38BC">
      <w:pPr>
        <w:pStyle w:val="Heading1"/>
        <w:jc w:val="both"/>
        <w:rPr>
          <w:rFonts w:cs="Arial"/>
          <w:bCs/>
          <w:color w:val="499BC9" w:themeColor="accent1"/>
          <w:lang w:val="en-US"/>
        </w:rPr>
      </w:pPr>
      <w:bookmarkStart w:id="26" w:name="_Toc482893932"/>
      <w:r w:rsidRPr="00C40E33">
        <w:rPr>
          <w:lang w:val="en-US"/>
        </w:rPr>
        <w:t>Commitment</w:t>
      </w:r>
      <w:r w:rsidR="00381CE4" w:rsidRPr="00C40E33">
        <w:rPr>
          <w:lang w:val="en-US"/>
        </w:rPr>
        <w:t xml:space="preserve"> 12: </w:t>
      </w:r>
      <w:r w:rsidR="004F38BC" w:rsidRPr="007B34CB">
        <w:rPr>
          <w:lang w:val="en-US"/>
        </w:rPr>
        <w:t>Improving of the ex-post control on awarding and implementing public procurement contracts and introducing a uniform practice of control and accountability</w:t>
      </w:r>
      <w:bookmarkEnd w:id="26"/>
    </w:p>
    <w:tbl>
      <w:tblPr>
        <w:tblW w:w="1020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84"/>
        <w:gridCol w:w="1450"/>
        <w:gridCol w:w="1359"/>
        <w:gridCol w:w="1540"/>
        <w:gridCol w:w="1379"/>
        <w:gridCol w:w="1287"/>
        <w:gridCol w:w="707"/>
      </w:tblGrid>
      <w:tr w:rsidR="00ED759D" w:rsidRPr="00C40E33" w14:paraId="0DEA7CF1" w14:textId="77777777" w:rsidTr="00425AE4">
        <w:tc>
          <w:tcPr>
            <w:tcW w:w="10206" w:type="dxa"/>
            <w:gridSpan w:val="7"/>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1A24B96E" w14:textId="77777777" w:rsidR="00ED759D" w:rsidRPr="00C40E33" w:rsidRDefault="00ED759D" w:rsidP="007B34CB">
            <w:pPr>
              <w:jc w:val="center"/>
            </w:pPr>
            <w:r w:rsidRPr="00C40E33">
              <w:rPr>
                <w:rFonts w:ascii="Calibri" w:hAnsi="Calibri"/>
                <w:color w:val="FFFFFF"/>
                <w:u w:color="FFFFFF"/>
              </w:rPr>
              <w:t>Commitment Completion Template</w:t>
            </w:r>
          </w:p>
        </w:tc>
      </w:tr>
      <w:tr w:rsidR="00ED759D" w:rsidRPr="00C40E33" w14:paraId="4A855B0F" w14:textId="77777777" w:rsidTr="00425AE4">
        <w:tc>
          <w:tcPr>
            <w:tcW w:w="10206" w:type="dxa"/>
            <w:gridSpan w:val="7"/>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7C7E411" w14:textId="77777777" w:rsidR="00ED759D" w:rsidRPr="00C40E33" w:rsidRDefault="00ED759D" w:rsidP="007B34CB">
            <w:pPr>
              <w:jc w:val="center"/>
              <w:rPr>
                <w:rFonts w:ascii="Calibri" w:hAnsi="Calibri"/>
              </w:rPr>
            </w:pPr>
            <w:r w:rsidRPr="00C40E33">
              <w:rPr>
                <w:rFonts w:ascii="Calibri" w:hAnsi="Calibri"/>
              </w:rPr>
              <w:t>Improving the ex-post control on awarding and implementing public procurement contracts and introducing a uniform practice of control and accountability</w:t>
            </w:r>
          </w:p>
        </w:tc>
      </w:tr>
      <w:tr w:rsidR="00ED759D" w:rsidRPr="00C40E33" w14:paraId="1F09096F" w14:textId="77777777" w:rsidTr="00425AE4">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9032417" w14:textId="77777777" w:rsidR="00ED759D" w:rsidRPr="00C40E33" w:rsidRDefault="00ED759D" w:rsidP="007B34CB">
            <w:pPr>
              <w:jc w:val="center"/>
            </w:pPr>
            <w:r w:rsidRPr="00C40E33">
              <w:rPr>
                <w:rFonts w:ascii="Calibri" w:hAnsi="Calibri"/>
              </w:rPr>
              <w:t>Lead implementing agency</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88C77CD" w14:textId="77777777" w:rsidR="00911A6A" w:rsidRDefault="00ED759D" w:rsidP="007B34CB">
            <w:pPr>
              <w:jc w:val="center"/>
            </w:pPr>
            <w:r w:rsidRPr="00C40E33">
              <w:t>Ministry of Finance</w:t>
            </w:r>
          </w:p>
          <w:p w14:paraId="0FDCA740" w14:textId="77777777" w:rsidR="00ED759D" w:rsidRPr="00C40E33" w:rsidRDefault="00ED759D" w:rsidP="00911A6A">
            <w:pPr>
              <w:jc w:val="center"/>
            </w:pPr>
            <w:r w:rsidRPr="00C40E33">
              <w:t>Publ</w:t>
            </w:r>
            <w:r w:rsidR="00911A6A">
              <w:t xml:space="preserve">ic Financial Inspection Agency </w:t>
            </w:r>
          </w:p>
        </w:tc>
      </w:tr>
      <w:tr w:rsidR="00ED759D" w:rsidRPr="00C40E33" w14:paraId="4C96C698" w14:textId="77777777" w:rsidTr="00425AE4">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8BBB03B" w14:textId="77777777" w:rsidR="00ED759D" w:rsidRPr="00C40E33" w:rsidRDefault="00ED759D" w:rsidP="007B34CB">
            <w:pPr>
              <w:jc w:val="center"/>
              <w:rPr>
                <w:rFonts w:ascii="Calibri" w:hAnsi="Calibri"/>
              </w:rPr>
            </w:pPr>
            <w:r w:rsidRPr="00C40E33">
              <w:rPr>
                <w:rFonts w:ascii="Calibri" w:hAnsi="Calibri"/>
              </w:rPr>
              <w:t>Name of responsible person</w:t>
            </w:r>
          </w:p>
          <w:p w14:paraId="13649729" w14:textId="77777777" w:rsidR="00ED759D" w:rsidRPr="00C40E33" w:rsidRDefault="00ED759D" w:rsidP="007B34CB">
            <w:pPr>
              <w:jc w:val="center"/>
            </w:pPr>
            <w:r w:rsidRPr="00C40E33">
              <w:rPr>
                <w:rFonts w:ascii="Calibri" w:hAnsi="Calibri"/>
              </w:rPr>
              <w:t>from implementing agency</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507BD90" w14:textId="77777777" w:rsidR="00ED759D" w:rsidRPr="00C40E33" w:rsidRDefault="00ED759D" w:rsidP="007B34CB">
            <w:pPr>
              <w:pStyle w:val="ListParagraph"/>
              <w:numPr>
                <w:ilvl w:val="0"/>
                <w:numId w:val="17"/>
              </w:numPr>
            </w:pPr>
            <w:r w:rsidRPr="00C40E33">
              <w:t>Petya Todorova Petkova</w:t>
            </w:r>
          </w:p>
          <w:p w14:paraId="65000398" w14:textId="77777777" w:rsidR="00ED759D" w:rsidRPr="00C40E33" w:rsidRDefault="00ED759D" w:rsidP="007B34CB">
            <w:pPr>
              <w:pStyle w:val="ListParagraph"/>
              <w:numPr>
                <w:ilvl w:val="0"/>
                <w:numId w:val="17"/>
              </w:numPr>
            </w:pPr>
            <w:r w:rsidRPr="00C40E33">
              <w:t>Anelia Ivanova Yordanova</w:t>
            </w:r>
          </w:p>
        </w:tc>
      </w:tr>
      <w:tr w:rsidR="00ED759D" w:rsidRPr="00C40E33" w14:paraId="42B1D1AE" w14:textId="77777777" w:rsidTr="00425AE4">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F4D9008" w14:textId="77777777" w:rsidR="00ED759D" w:rsidRPr="00C40E33" w:rsidRDefault="00ED759D" w:rsidP="007B34CB">
            <w:pPr>
              <w:jc w:val="center"/>
            </w:pPr>
            <w:r w:rsidRPr="00C40E33">
              <w:rPr>
                <w:rFonts w:ascii="Calibri" w:hAnsi="Calibri"/>
              </w:rPr>
              <w:t>Title, Department</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D9B6270" w14:textId="77777777" w:rsidR="00ED759D" w:rsidRPr="00C40E33" w:rsidRDefault="00911A6A" w:rsidP="007B34CB">
            <w:pPr>
              <w:pStyle w:val="ListParagraph"/>
              <w:numPr>
                <w:ilvl w:val="0"/>
                <w:numId w:val="18"/>
              </w:numPr>
            </w:pPr>
            <w:r>
              <w:t>h</w:t>
            </w:r>
            <w:r w:rsidR="00ED759D" w:rsidRPr="00C40E33">
              <w:t>ead of Division, Public Inspection Activities in the Field of Public Procurement Directorate</w:t>
            </w:r>
          </w:p>
          <w:p w14:paraId="7D1C533A" w14:textId="77777777" w:rsidR="00ED759D" w:rsidRPr="00C40E33" w:rsidRDefault="00ED759D" w:rsidP="007B34CB">
            <w:pPr>
              <w:pStyle w:val="ListParagraph"/>
              <w:numPr>
                <w:ilvl w:val="0"/>
                <w:numId w:val="18"/>
              </w:numPr>
            </w:pPr>
            <w:r w:rsidRPr="00C40E33">
              <w:lastRenderedPageBreak/>
              <w:t>Director of Analysis and Report of the Inspection Activities Directorate</w:t>
            </w:r>
          </w:p>
        </w:tc>
      </w:tr>
      <w:tr w:rsidR="00ED759D" w:rsidRPr="00C40E33" w14:paraId="194C5195" w14:textId="77777777" w:rsidTr="00425AE4">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AC5D28F" w14:textId="77777777" w:rsidR="00ED759D" w:rsidRPr="00C40E33" w:rsidRDefault="00ED759D" w:rsidP="007B34CB">
            <w:pPr>
              <w:jc w:val="center"/>
            </w:pPr>
            <w:r w:rsidRPr="00C40E33">
              <w:rPr>
                <w:rFonts w:ascii="Calibri" w:hAnsi="Calibri"/>
              </w:rPr>
              <w:lastRenderedPageBreak/>
              <w:t>Email</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22B8354" w14:textId="77777777" w:rsidR="00ED759D" w:rsidRPr="00C40E33" w:rsidRDefault="00B333D0" w:rsidP="007B34CB">
            <w:pPr>
              <w:pStyle w:val="ListParagraph"/>
              <w:numPr>
                <w:ilvl w:val="0"/>
                <w:numId w:val="19"/>
              </w:numPr>
            </w:pPr>
            <w:hyperlink r:id="rId21" w:history="1">
              <w:r w:rsidR="00ED759D" w:rsidRPr="00C40E33">
                <w:rPr>
                  <w:rStyle w:val="Hyperlink"/>
                </w:rPr>
                <w:t>p.petkova@adfi.minfin.bg</w:t>
              </w:r>
            </w:hyperlink>
          </w:p>
          <w:p w14:paraId="6A59FD03" w14:textId="77777777" w:rsidR="00ED759D" w:rsidRPr="00C40E33" w:rsidRDefault="00B333D0" w:rsidP="007B34CB">
            <w:pPr>
              <w:pStyle w:val="ListParagraph"/>
              <w:numPr>
                <w:ilvl w:val="0"/>
                <w:numId w:val="19"/>
              </w:numPr>
            </w:pPr>
            <w:hyperlink r:id="rId22" w:history="1">
              <w:r w:rsidR="00ED759D" w:rsidRPr="00C40E33">
                <w:rPr>
                  <w:rStyle w:val="Hyperlink"/>
                </w:rPr>
                <w:t>a.i.jordanova@adfi.minfin.bg</w:t>
              </w:r>
            </w:hyperlink>
            <w:r w:rsidR="00ED759D" w:rsidRPr="00C40E33">
              <w:t xml:space="preserve"> </w:t>
            </w:r>
          </w:p>
        </w:tc>
      </w:tr>
      <w:tr w:rsidR="00ED759D" w:rsidRPr="00C40E33" w14:paraId="31AF1AD2" w14:textId="77777777" w:rsidTr="00425AE4">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FE26D6A" w14:textId="77777777" w:rsidR="00ED759D" w:rsidRPr="00C40E33" w:rsidRDefault="00ED759D" w:rsidP="007B34CB">
            <w:pPr>
              <w:jc w:val="center"/>
            </w:pPr>
            <w:r w:rsidRPr="00C40E33">
              <w:rPr>
                <w:rFonts w:ascii="Calibri" w:hAnsi="Calibri"/>
              </w:rPr>
              <w:t>Phone</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C8C3C65" w14:textId="77777777" w:rsidR="00ED759D" w:rsidRPr="00C40E33" w:rsidRDefault="00911A6A" w:rsidP="007B34CB">
            <w:pPr>
              <w:pStyle w:val="ListParagraph"/>
              <w:numPr>
                <w:ilvl w:val="0"/>
                <w:numId w:val="20"/>
              </w:numPr>
            </w:pPr>
            <w:r>
              <w:t xml:space="preserve">+359 </w:t>
            </w:r>
            <w:r w:rsidR="00ED759D" w:rsidRPr="00C40E33">
              <w:t>2</w:t>
            </w:r>
            <w:r>
              <w:t xml:space="preserve"> </w:t>
            </w:r>
            <w:r w:rsidR="00ED759D" w:rsidRPr="00C40E33">
              <w:t>9859 5176</w:t>
            </w:r>
          </w:p>
          <w:p w14:paraId="3AF5D412" w14:textId="77777777" w:rsidR="00ED759D" w:rsidRPr="00C40E33" w:rsidRDefault="00911A6A" w:rsidP="007B34CB">
            <w:pPr>
              <w:pStyle w:val="ListParagraph"/>
              <w:numPr>
                <w:ilvl w:val="0"/>
                <w:numId w:val="20"/>
              </w:numPr>
            </w:pPr>
            <w:r>
              <w:t xml:space="preserve">+359 </w:t>
            </w:r>
            <w:r w:rsidR="00ED759D" w:rsidRPr="00C40E33">
              <w:t>2</w:t>
            </w:r>
            <w:r>
              <w:t xml:space="preserve"> </w:t>
            </w:r>
            <w:r w:rsidR="00ED759D" w:rsidRPr="00C40E33">
              <w:t>9859 5180</w:t>
            </w:r>
          </w:p>
          <w:p w14:paraId="03D5872A" w14:textId="77777777" w:rsidR="00ED759D" w:rsidRPr="00C40E33" w:rsidRDefault="00ED759D" w:rsidP="007B34CB"/>
        </w:tc>
      </w:tr>
      <w:tr w:rsidR="00ED759D" w:rsidRPr="00C40E33" w14:paraId="3AFADED2" w14:textId="77777777" w:rsidTr="00425AE4">
        <w:tc>
          <w:tcPr>
            <w:tcW w:w="248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5A4A57C" w14:textId="77777777" w:rsidR="00ED759D" w:rsidRPr="00C40E33" w:rsidRDefault="00ED759D" w:rsidP="007B34CB">
            <w:pPr>
              <w:jc w:val="center"/>
              <w:rPr>
                <w:rFonts w:ascii="Calibri" w:hAnsi="Calibri"/>
              </w:rPr>
            </w:pPr>
            <w:r w:rsidRPr="00C40E33">
              <w:rPr>
                <w:rFonts w:ascii="Calibri" w:hAnsi="Calibri"/>
              </w:rPr>
              <w:t>Other</w:t>
            </w:r>
          </w:p>
          <w:p w14:paraId="386D4C8E" w14:textId="77777777" w:rsidR="00ED759D" w:rsidRPr="00C40E33" w:rsidRDefault="00ED759D" w:rsidP="007B34CB">
            <w:pPr>
              <w:jc w:val="center"/>
              <w:rPr>
                <w:rFonts w:ascii="Calibri" w:hAnsi="Calibri"/>
              </w:rPr>
            </w:pPr>
            <w:r w:rsidRPr="00C40E33">
              <w:rPr>
                <w:rFonts w:ascii="Calibri" w:hAnsi="Calibri"/>
              </w:rPr>
              <w:t>actors</w:t>
            </w:r>
          </w:p>
          <w:p w14:paraId="541EBA80" w14:textId="77777777" w:rsidR="00ED759D" w:rsidRPr="00C40E33" w:rsidRDefault="00ED759D" w:rsidP="007B34CB">
            <w:pPr>
              <w:jc w:val="center"/>
            </w:pPr>
            <w:r w:rsidRPr="00C40E33">
              <w:rPr>
                <w:rFonts w:ascii="Calibri" w:hAnsi="Calibri"/>
              </w:rPr>
              <w:t>involved</w:t>
            </w:r>
          </w:p>
        </w:tc>
        <w:tc>
          <w:tcPr>
            <w:tcW w:w="14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9E5B550" w14:textId="77777777" w:rsidR="00ED759D" w:rsidRPr="00C40E33" w:rsidRDefault="00ED759D" w:rsidP="007B34CB">
            <w:pPr>
              <w:jc w:val="center"/>
            </w:pPr>
            <w:r w:rsidRPr="00C40E33">
              <w:rPr>
                <w:rFonts w:ascii="Calibri" w:hAnsi="Calibri"/>
              </w:rPr>
              <w:t>Government</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C699EB8" w14:textId="77777777" w:rsidR="00ED759D" w:rsidRPr="00C40E33" w:rsidRDefault="00ED759D" w:rsidP="007B34CB"/>
        </w:tc>
      </w:tr>
      <w:tr w:rsidR="00ED759D" w:rsidRPr="00C40E33" w14:paraId="75F2E44D" w14:textId="77777777" w:rsidTr="00425AE4">
        <w:tc>
          <w:tcPr>
            <w:tcW w:w="2484" w:type="dxa"/>
            <w:vMerge/>
            <w:tcBorders>
              <w:top w:val="single" w:sz="4" w:space="0" w:color="000000"/>
              <w:left w:val="single" w:sz="4" w:space="0" w:color="000000"/>
              <w:bottom w:val="single" w:sz="4" w:space="0" w:color="000000"/>
              <w:right w:val="single" w:sz="4" w:space="0" w:color="000000"/>
            </w:tcBorders>
            <w:shd w:val="clear" w:color="auto" w:fill="D9D9D9"/>
          </w:tcPr>
          <w:p w14:paraId="4543004C" w14:textId="77777777" w:rsidR="00ED759D" w:rsidRPr="00C40E33" w:rsidRDefault="00ED759D" w:rsidP="007B34CB"/>
        </w:tc>
        <w:tc>
          <w:tcPr>
            <w:tcW w:w="14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66F2D91" w14:textId="77777777" w:rsidR="00ED759D" w:rsidRPr="00C40E33" w:rsidRDefault="00ED759D" w:rsidP="007B34CB">
            <w:pPr>
              <w:jc w:val="center"/>
              <w:rPr>
                <w:rFonts w:ascii="Calibri" w:hAnsi="Calibri"/>
              </w:rPr>
            </w:pPr>
            <w:r w:rsidRPr="00C40E33">
              <w:rPr>
                <w:rFonts w:ascii="Calibri" w:hAnsi="Calibri"/>
              </w:rPr>
              <w:t>CSOs, private</w:t>
            </w:r>
          </w:p>
          <w:p w14:paraId="6233D1DD" w14:textId="77777777" w:rsidR="00ED759D" w:rsidRPr="00C40E33" w:rsidRDefault="00ED759D" w:rsidP="007B34CB">
            <w:pPr>
              <w:jc w:val="center"/>
              <w:rPr>
                <w:rFonts w:ascii="Calibri" w:hAnsi="Calibri"/>
              </w:rPr>
            </w:pPr>
            <w:r w:rsidRPr="00C40E33">
              <w:rPr>
                <w:rFonts w:ascii="Calibri" w:hAnsi="Calibri"/>
              </w:rPr>
              <w:t>sector, working</w:t>
            </w:r>
          </w:p>
          <w:p w14:paraId="79070258" w14:textId="77777777" w:rsidR="00ED759D" w:rsidRPr="00C40E33" w:rsidRDefault="00ED759D" w:rsidP="007B34CB">
            <w:pPr>
              <w:jc w:val="center"/>
              <w:rPr>
                <w:rFonts w:ascii="Calibri" w:hAnsi="Calibri"/>
              </w:rPr>
            </w:pPr>
            <w:r w:rsidRPr="00C40E33">
              <w:rPr>
                <w:rFonts w:ascii="Calibri" w:hAnsi="Calibri"/>
              </w:rPr>
              <w:t>groups,</w:t>
            </w:r>
          </w:p>
          <w:p w14:paraId="1CF1DBDD" w14:textId="77777777" w:rsidR="00ED759D" w:rsidRPr="00C40E33" w:rsidRDefault="00ED759D" w:rsidP="007B34CB">
            <w:pPr>
              <w:jc w:val="center"/>
            </w:pPr>
            <w:r w:rsidRPr="00C40E33">
              <w:rPr>
                <w:rFonts w:ascii="Calibri" w:hAnsi="Calibri"/>
              </w:rPr>
              <w:t>multilaterals</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58C645D" w14:textId="77777777" w:rsidR="00ED759D" w:rsidRPr="00C40E33" w:rsidRDefault="00ED759D" w:rsidP="007B34CB"/>
        </w:tc>
      </w:tr>
      <w:tr w:rsidR="00ED759D" w:rsidRPr="00C40E33" w14:paraId="22E9047C" w14:textId="77777777" w:rsidTr="00425AE4">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22D57BC" w14:textId="77777777" w:rsidR="00ED759D" w:rsidRPr="00C40E33" w:rsidRDefault="00ED759D" w:rsidP="007B34CB">
            <w:pPr>
              <w:jc w:val="center"/>
              <w:rPr>
                <w:rFonts w:ascii="Calibri" w:hAnsi="Calibri" w:cs="Calibri"/>
              </w:rPr>
            </w:pPr>
            <w:r w:rsidRPr="00C40E33">
              <w:rPr>
                <w:rFonts w:ascii="Calibri" w:hAnsi="Calibri" w:cs="Calibri"/>
              </w:rPr>
              <w:t>Main Objective</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08B8138" w14:textId="77777777" w:rsidR="00ED759D" w:rsidRPr="00C40E33" w:rsidRDefault="00ED759D" w:rsidP="007B34CB">
            <w:pPr>
              <w:ind w:left="35"/>
              <w:jc w:val="both"/>
              <w:rPr>
                <w:rFonts w:ascii="Calibri" w:hAnsi="Calibri" w:cs="Calibri"/>
              </w:rPr>
            </w:pPr>
            <w:r w:rsidRPr="00C40E33">
              <w:rPr>
                <w:rFonts w:ascii="Calibri" w:hAnsi="Calibri" w:cs="Calibri"/>
              </w:rPr>
              <w:t xml:space="preserve">Improving the ex-post control on awarding and implementing public procurement contracts and introducing a uniform practice of control and accountability </w:t>
            </w:r>
          </w:p>
        </w:tc>
      </w:tr>
      <w:tr w:rsidR="00ED759D" w:rsidRPr="00C40E33" w14:paraId="074D6CB9" w14:textId="77777777" w:rsidTr="00425AE4">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05DC9EF" w14:textId="77777777" w:rsidR="00ED759D" w:rsidRPr="00C40E33" w:rsidRDefault="00ED759D" w:rsidP="007B34CB">
            <w:pPr>
              <w:jc w:val="center"/>
              <w:rPr>
                <w:rFonts w:ascii="Calibri" w:hAnsi="Calibri" w:cs="Calibri"/>
              </w:rPr>
            </w:pPr>
            <w:r w:rsidRPr="00C40E33">
              <w:rPr>
                <w:rFonts w:ascii="Calibri" w:hAnsi="Calibri" w:cs="Calibri"/>
              </w:rPr>
              <w:t>Brief Description of</w:t>
            </w:r>
          </w:p>
          <w:p w14:paraId="0918BB35" w14:textId="77777777" w:rsidR="00ED759D" w:rsidRPr="00C40E33" w:rsidRDefault="00ED759D" w:rsidP="007B34CB">
            <w:pPr>
              <w:jc w:val="center"/>
              <w:rPr>
                <w:rFonts w:ascii="Calibri" w:hAnsi="Calibri" w:cs="Calibri"/>
              </w:rPr>
            </w:pPr>
            <w:r w:rsidRPr="00C40E33">
              <w:rPr>
                <w:rFonts w:ascii="Calibri" w:hAnsi="Calibri" w:cs="Calibri"/>
              </w:rPr>
              <w:t>Commitment</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4D28A84" w14:textId="77777777" w:rsidR="00ED759D" w:rsidRPr="00C40E33" w:rsidRDefault="00ED759D" w:rsidP="007B34CB">
            <w:pPr>
              <w:jc w:val="both"/>
              <w:rPr>
                <w:rFonts w:ascii="Calibri" w:hAnsi="Calibri" w:cs="Calibri"/>
              </w:rPr>
            </w:pPr>
            <w:r w:rsidRPr="00C40E33">
              <w:rPr>
                <w:rFonts w:ascii="Calibri" w:hAnsi="Calibri" w:cs="Calibri"/>
              </w:rPr>
              <w:t>The commitment includes the following activities:</w:t>
            </w:r>
          </w:p>
          <w:p w14:paraId="6C18AE83" w14:textId="77777777" w:rsidR="00ED759D" w:rsidRPr="00C40E33" w:rsidRDefault="00ED759D" w:rsidP="007B34CB">
            <w:pPr>
              <w:pStyle w:val="ListParagraph"/>
              <w:numPr>
                <w:ilvl w:val="0"/>
                <w:numId w:val="15"/>
              </w:numPr>
              <w:jc w:val="both"/>
              <w:rPr>
                <w:rFonts w:ascii="Calibri" w:hAnsi="Calibri" w:cs="Calibri"/>
              </w:rPr>
            </w:pPr>
            <w:r w:rsidRPr="00C40E33">
              <w:rPr>
                <w:rFonts w:ascii="Calibri" w:hAnsi="Calibri" w:cs="Calibri"/>
              </w:rPr>
              <w:t>Elaboration of an ex-post control unification guide (avoiding the overlapping of inspections and equal treatment of infringements by control bodies);</w:t>
            </w:r>
          </w:p>
          <w:p w14:paraId="09EBB926" w14:textId="77777777" w:rsidR="00ED759D" w:rsidRPr="00C40E33" w:rsidRDefault="00ED759D" w:rsidP="007B34CB">
            <w:pPr>
              <w:pStyle w:val="ListParagraph"/>
              <w:numPr>
                <w:ilvl w:val="0"/>
                <w:numId w:val="15"/>
              </w:numPr>
              <w:jc w:val="both"/>
              <w:rPr>
                <w:rFonts w:ascii="Calibri" w:hAnsi="Calibri" w:cs="Calibri"/>
              </w:rPr>
            </w:pPr>
            <w:r w:rsidRPr="00C40E33">
              <w:rPr>
                <w:rFonts w:ascii="Calibri" w:hAnsi="Calibri" w:cs="Calibri"/>
              </w:rPr>
              <w:t>Analysis of the infringements (including a conflict of interests) with regard to the awarding of procurement contracts and to the related sanctions;</w:t>
            </w:r>
          </w:p>
          <w:p w14:paraId="332AAD77" w14:textId="77777777" w:rsidR="00ED759D" w:rsidRPr="00C40E33" w:rsidRDefault="00ED759D" w:rsidP="007B34CB">
            <w:pPr>
              <w:pStyle w:val="ListParagraph"/>
              <w:numPr>
                <w:ilvl w:val="0"/>
                <w:numId w:val="15"/>
              </w:numPr>
              <w:jc w:val="both"/>
              <w:rPr>
                <w:rFonts w:ascii="Calibri" w:hAnsi="Calibri" w:cs="Calibri"/>
              </w:rPr>
            </w:pPr>
            <w:r w:rsidRPr="00C40E33">
              <w:rPr>
                <w:rFonts w:ascii="Calibri" w:hAnsi="Calibri" w:cs="Calibri"/>
              </w:rPr>
              <w:t>Introduction of indicators and of a system of periodic reporting of infringements in the practice of imposing administrative penalties.</w:t>
            </w:r>
          </w:p>
        </w:tc>
      </w:tr>
      <w:tr w:rsidR="00ED759D" w:rsidRPr="00C40E33" w14:paraId="104C91CA" w14:textId="77777777" w:rsidTr="00425AE4">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050BB6A" w14:textId="77777777" w:rsidR="00ED759D" w:rsidRPr="00C40E33" w:rsidRDefault="00ED759D" w:rsidP="007B34CB">
            <w:pPr>
              <w:jc w:val="center"/>
              <w:rPr>
                <w:rFonts w:ascii="Calibri" w:hAnsi="Calibri" w:cs="Calibri"/>
              </w:rPr>
            </w:pPr>
            <w:r w:rsidRPr="00C40E33">
              <w:rPr>
                <w:rFonts w:ascii="Calibri" w:hAnsi="Calibri" w:cs="Calibri"/>
              </w:rPr>
              <w:t>Relevance</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432B2E9" w14:textId="77777777" w:rsidR="00ED759D" w:rsidRPr="00C40E33" w:rsidRDefault="00ED759D" w:rsidP="007B34CB">
            <w:pPr>
              <w:jc w:val="both"/>
              <w:rPr>
                <w:rFonts w:ascii="Calibri" w:hAnsi="Calibri" w:cs="Calibri"/>
              </w:rPr>
            </w:pPr>
            <w:r w:rsidRPr="00C40E33">
              <w:rPr>
                <w:rFonts w:ascii="Calibri" w:hAnsi="Calibri" w:cs="Calibri"/>
              </w:rPr>
              <w:t>The elaboration of clear and specific rules for ex-post control aims to avoid the overlapping of inspections, as well as the equal treatment of infringements by the control bodies. The indicators and the system of periodic reporting in the practice of the control bodies contribute directly to enhancing the straightforwardness of institutions and to facilitating citizens in getting familiar with documents thereof. On the one hand, the process of control will be conducted in an identical way by both control institutions (PFIA and National Audit Office), which will make it clearer and easier for the persons and sites subject to inspections. On the other hand, the practice standardisation and the uniform reporting indicators enable citizens to make comparison and analysis far more easily, hence drawing conclusions about the activity and the results achieved in exercising control activities, thus contributing directly to the more open and transparent management of control institutions. The documents elaborated are public and are published on the institutions’ websites and citizens are able to get to know their specifics.</w:t>
            </w:r>
          </w:p>
          <w:p w14:paraId="580699F1" w14:textId="77777777" w:rsidR="00ED759D" w:rsidRPr="00C40E33" w:rsidRDefault="00ED759D" w:rsidP="007B34CB">
            <w:pPr>
              <w:rPr>
                <w:rFonts w:ascii="Calibri" w:hAnsi="Calibri" w:cs="Calibri"/>
              </w:rPr>
            </w:pPr>
          </w:p>
        </w:tc>
      </w:tr>
      <w:tr w:rsidR="00ED759D" w:rsidRPr="00C40E33" w14:paraId="370BBAE8" w14:textId="77777777" w:rsidTr="00425AE4">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481A0B0" w14:textId="77777777" w:rsidR="00ED759D" w:rsidRPr="00C40E33" w:rsidRDefault="00ED759D" w:rsidP="007B34CB">
            <w:pPr>
              <w:jc w:val="center"/>
              <w:rPr>
                <w:rFonts w:ascii="Calibri" w:hAnsi="Calibri" w:cs="Calibri"/>
              </w:rPr>
            </w:pPr>
            <w:r w:rsidRPr="00C40E33">
              <w:rPr>
                <w:rFonts w:ascii="Calibri" w:hAnsi="Calibri" w:cs="Calibri"/>
              </w:rPr>
              <w:t>Ambition</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BFE6384" w14:textId="3B5C1EA1" w:rsidR="00ED759D" w:rsidRPr="00C40E33" w:rsidRDefault="00ED759D" w:rsidP="007B34CB">
            <w:pPr>
              <w:jc w:val="both"/>
              <w:rPr>
                <w:rFonts w:ascii="Calibri" w:hAnsi="Calibri" w:cs="Calibri"/>
              </w:rPr>
            </w:pPr>
            <w:r w:rsidRPr="00C40E33">
              <w:rPr>
                <w:rFonts w:ascii="Calibri" w:hAnsi="Calibri" w:cs="Calibri"/>
              </w:rPr>
              <w:t xml:space="preserve">Practice </w:t>
            </w:r>
            <w:r w:rsidR="00241F0F" w:rsidRPr="00C40E33">
              <w:rPr>
                <w:rFonts w:ascii="Calibri" w:hAnsi="Calibri" w:cs="Calibri"/>
              </w:rPr>
              <w:t>standardization</w:t>
            </w:r>
            <w:r w:rsidRPr="00C40E33">
              <w:rPr>
                <w:rFonts w:ascii="Calibri" w:hAnsi="Calibri" w:cs="Calibri"/>
              </w:rPr>
              <w:t xml:space="preserve"> and formulation of uniform indicators of reporting of control institutions facilitates both the institutions themselves and the persons subject to inspections. The specific procedures and indicators will result in a greater clarity and transparency, which will help citizens form an opinion about the activity of institutions and will contribute to the </w:t>
            </w:r>
            <w:r w:rsidR="00241F0F" w:rsidRPr="00C40E33">
              <w:rPr>
                <w:rFonts w:ascii="Calibri" w:hAnsi="Calibri" w:cs="Calibri"/>
              </w:rPr>
              <w:t>optimization</w:t>
            </w:r>
            <w:r w:rsidRPr="00C40E33">
              <w:rPr>
                <w:rFonts w:ascii="Calibri" w:hAnsi="Calibri" w:cs="Calibri"/>
              </w:rPr>
              <w:t xml:space="preserve"> of the work of the control bodies.</w:t>
            </w:r>
          </w:p>
          <w:p w14:paraId="493CA827" w14:textId="77777777" w:rsidR="00ED759D" w:rsidRPr="00C40E33" w:rsidRDefault="00ED759D" w:rsidP="007B34CB">
            <w:pPr>
              <w:rPr>
                <w:rFonts w:ascii="Calibri" w:hAnsi="Calibri" w:cs="Calibri"/>
              </w:rPr>
            </w:pPr>
          </w:p>
        </w:tc>
      </w:tr>
      <w:tr w:rsidR="00ED759D" w:rsidRPr="00C40E33" w14:paraId="540928A5" w14:textId="77777777" w:rsidTr="00425AE4">
        <w:tc>
          <w:tcPr>
            <w:tcW w:w="3934"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80E2ED8" w14:textId="77777777" w:rsidR="00ED759D" w:rsidRPr="00C40E33" w:rsidRDefault="00ED759D" w:rsidP="007B34CB">
            <w:pPr>
              <w:jc w:val="center"/>
              <w:rPr>
                <w:rFonts w:ascii="Calibri" w:hAnsi="Calibri" w:cs="Calibri"/>
              </w:rPr>
            </w:pPr>
            <w:r w:rsidRPr="00C40E33">
              <w:rPr>
                <w:rFonts w:ascii="Calibri" w:hAnsi="Calibri" w:cs="Calibri"/>
              </w:rPr>
              <w:t>Completion level</w:t>
            </w:r>
          </w:p>
        </w:tc>
        <w:tc>
          <w:tcPr>
            <w:tcW w:w="135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3280922" w14:textId="77777777" w:rsidR="00ED759D" w:rsidRPr="00C40E33" w:rsidRDefault="00ED759D" w:rsidP="007B34CB">
            <w:pPr>
              <w:jc w:val="center"/>
              <w:rPr>
                <w:rFonts w:ascii="Calibri" w:hAnsi="Calibri" w:cs="Calibri"/>
              </w:rPr>
            </w:pPr>
            <w:r w:rsidRPr="00C40E33">
              <w:rPr>
                <w:rFonts w:ascii="Calibri" w:hAnsi="Calibri" w:cs="Calibri"/>
              </w:rPr>
              <w:t>Not started</w:t>
            </w:r>
          </w:p>
        </w:tc>
        <w:tc>
          <w:tcPr>
            <w:tcW w:w="154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1F33013" w14:textId="77777777" w:rsidR="00ED759D" w:rsidRPr="00C40E33" w:rsidRDefault="00ED759D" w:rsidP="007B34CB">
            <w:pPr>
              <w:jc w:val="center"/>
              <w:rPr>
                <w:rFonts w:ascii="Calibri" w:hAnsi="Calibri" w:cs="Calibri"/>
              </w:rPr>
            </w:pPr>
            <w:r w:rsidRPr="00C40E33">
              <w:rPr>
                <w:rFonts w:ascii="Calibri" w:hAnsi="Calibri" w:cs="Calibri"/>
              </w:rPr>
              <w:t>Limited</w:t>
            </w:r>
          </w:p>
        </w:tc>
        <w:tc>
          <w:tcPr>
            <w:tcW w:w="137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98810C3" w14:textId="77777777" w:rsidR="00ED759D" w:rsidRPr="00C40E33" w:rsidRDefault="00ED759D" w:rsidP="007B34CB">
            <w:pPr>
              <w:jc w:val="center"/>
              <w:rPr>
                <w:rFonts w:ascii="Calibri" w:hAnsi="Calibri" w:cs="Calibri"/>
              </w:rPr>
            </w:pPr>
            <w:r w:rsidRPr="00C40E33">
              <w:rPr>
                <w:rFonts w:ascii="Calibri" w:hAnsi="Calibri" w:cs="Calibri"/>
              </w:rPr>
              <w:t>Substantial</w:t>
            </w:r>
          </w:p>
        </w:tc>
        <w:tc>
          <w:tcPr>
            <w:tcW w:w="128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3F7C3BC" w14:textId="77777777" w:rsidR="00ED759D" w:rsidRPr="00C40E33" w:rsidRDefault="00ED759D" w:rsidP="007B34CB">
            <w:pPr>
              <w:jc w:val="center"/>
              <w:rPr>
                <w:rFonts w:ascii="Calibri" w:hAnsi="Calibri" w:cs="Calibri"/>
              </w:rPr>
            </w:pPr>
            <w:r w:rsidRPr="00C40E33">
              <w:rPr>
                <w:rFonts w:ascii="Calibri" w:hAnsi="Calibri" w:cs="Calibri"/>
              </w:rPr>
              <w:t>Completed</w:t>
            </w:r>
          </w:p>
        </w:tc>
        <w:tc>
          <w:tcPr>
            <w:tcW w:w="70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31CD44C" w14:textId="77777777" w:rsidR="00ED759D" w:rsidRPr="00C40E33" w:rsidRDefault="00ED759D" w:rsidP="007B34CB">
            <w:pPr>
              <w:rPr>
                <w:rFonts w:ascii="Calibri" w:hAnsi="Calibri" w:cs="Calibri"/>
              </w:rPr>
            </w:pPr>
          </w:p>
        </w:tc>
      </w:tr>
      <w:tr w:rsidR="00ED759D" w:rsidRPr="00C40E33" w14:paraId="3E622208" w14:textId="77777777" w:rsidTr="00425AE4">
        <w:tc>
          <w:tcPr>
            <w:tcW w:w="3934" w:type="dxa"/>
            <w:gridSpan w:val="2"/>
            <w:vMerge/>
            <w:tcBorders>
              <w:top w:val="single" w:sz="4" w:space="0" w:color="000000"/>
              <w:left w:val="single" w:sz="4" w:space="0" w:color="000000"/>
              <w:bottom w:val="single" w:sz="4" w:space="0" w:color="000000"/>
              <w:right w:val="single" w:sz="4" w:space="0" w:color="000000"/>
            </w:tcBorders>
            <w:shd w:val="clear" w:color="auto" w:fill="D9D9D9"/>
          </w:tcPr>
          <w:p w14:paraId="7E693541" w14:textId="77777777" w:rsidR="00ED759D" w:rsidRPr="00C40E33" w:rsidRDefault="00ED759D" w:rsidP="007B34CB">
            <w:pPr>
              <w:rPr>
                <w:rFonts w:ascii="Calibri" w:hAnsi="Calibri" w:cs="Calibri"/>
              </w:rPr>
            </w:pPr>
          </w:p>
        </w:tc>
        <w:tc>
          <w:tcPr>
            <w:tcW w:w="13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52CED5C" w14:textId="77777777" w:rsidR="00ED759D" w:rsidRPr="00C40E33" w:rsidRDefault="00ED759D" w:rsidP="007B34CB">
            <w:pPr>
              <w:rPr>
                <w:rFonts w:ascii="Calibri" w:hAnsi="Calibri" w:cs="Calibri"/>
              </w:rPr>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79AA7E1" w14:textId="77777777" w:rsidR="00ED759D" w:rsidRPr="00C40E33" w:rsidRDefault="00ED759D" w:rsidP="007B34CB">
            <w:pPr>
              <w:rPr>
                <w:rFonts w:ascii="Calibri" w:hAnsi="Calibri" w:cs="Calibri"/>
              </w:rPr>
            </w:pPr>
          </w:p>
        </w:tc>
        <w:tc>
          <w:tcPr>
            <w:tcW w:w="13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3274B31" w14:textId="77777777" w:rsidR="00ED759D" w:rsidRPr="00C40E33" w:rsidRDefault="00ED759D" w:rsidP="007B34CB">
            <w:pPr>
              <w:rPr>
                <w:rFonts w:ascii="Calibri" w:hAnsi="Calibri" w:cs="Calibri"/>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57C5238" w14:textId="77777777" w:rsidR="00ED759D" w:rsidRPr="00C40E33" w:rsidRDefault="00ED759D" w:rsidP="007B34CB">
            <w:pPr>
              <w:jc w:val="center"/>
              <w:rPr>
                <w:rFonts w:ascii="Calibri" w:hAnsi="Calibri" w:cs="Calibri"/>
              </w:rPr>
            </w:pPr>
            <w:r w:rsidRPr="00C40E33">
              <w:rPr>
                <w:rFonts w:ascii="Calibri" w:hAnsi="Calibri" w:cs="Calibri"/>
              </w:rPr>
              <w:t>X</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D6B09C1" w14:textId="77777777" w:rsidR="00ED759D" w:rsidRPr="00C40E33" w:rsidRDefault="00ED759D" w:rsidP="007B34CB">
            <w:pPr>
              <w:rPr>
                <w:rFonts w:ascii="Calibri" w:hAnsi="Calibri" w:cs="Calibri"/>
              </w:rPr>
            </w:pPr>
          </w:p>
        </w:tc>
      </w:tr>
      <w:tr w:rsidR="00ED759D" w:rsidRPr="00C40E33" w14:paraId="114D2BE5" w14:textId="77777777" w:rsidTr="00425AE4">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5C05C8E" w14:textId="77777777" w:rsidR="00ED759D" w:rsidRPr="00C40E33" w:rsidRDefault="00ED759D" w:rsidP="007B34CB">
            <w:pPr>
              <w:jc w:val="center"/>
              <w:rPr>
                <w:rFonts w:ascii="Calibri" w:hAnsi="Calibri" w:cs="Calibri"/>
              </w:rPr>
            </w:pPr>
            <w:r w:rsidRPr="00C40E33">
              <w:rPr>
                <w:rFonts w:ascii="Calibri" w:hAnsi="Calibri" w:cs="Calibri"/>
              </w:rPr>
              <w:t>Description of the results</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FAB90A5" w14:textId="77777777" w:rsidR="00ED759D" w:rsidRPr="00C40E33" w:rsidRDefault="00ED759D" w:rsidP="007B34CB">
            <w:pPr>
              <w:pStyle w:val="ListParagraph"/>
              <w:numPr>
                <w:ilvl w:val="0"/>
                <w:numId w:val="16"/>
              </w:numPr>
              <w:jc w:val="both"/>
              <w:rPr>
                <w:rFonts w:ascii="Calibri" w:eastAsia="Calibri" w:hAnsi="Calibri" w:cs="Calibri"/>
              </w:rPr>
            </w:pPr>
            <w:r w:rsidRPr="00C40E33">
              <w:rPr>
                <w:rFonts w:ascii="Calibri" w:hAnsi="Calibri" w:cs="Calibri"/>
              </w:rPr>
              <w:t xml:space="preserve">A task force including experts from the National Audit Office and the Public Financial Inspection Agency developed a guide for unification of public procurement ex-post control exercised by the National Audit Office and the Public Financial Inspection Agency, as well as checklists for inspection of the various types of procedures under the Public Procurement Law which are annexes to the guide. An Order No ФК-09-17/03.02.2016 of the director of the Public Financial Inspection Agency affirms the guide and the annexes thereto. They are published on the official website of the Agency at </w:t>
            </w:r>
            <w:hyperlink r:id="rId23" w:history="1">
              <w:r w:rsidRPr="00C40E33">
                <w:rPr>
                  <w:rStyle w:val="Hyperlink"/>
                  <w:rFonts w:ascii="Calibri" w:hAnsi="Calibri" w:cs="Calibri"/>
                </w:rPr>
                <w:t>http://www.adfi.minfin.bg/</w:t>
              </w:r>
            </w:hyperlink>
            <w:r w:rsidRPr="00C40E33">
              <w:rPr>
                <w:rFonts w:ascii="Calibri" w:hAnsi="Calibri" w:cs="Calibri"/>
              </w:rPr>
              <w:t xml:space="preserve">. </w:t>
            </w:r>
          </w:p>
          <w:p w14:paraId="03D8FAB6" w14:textId="77777777" w:rsidR="00ED759D" w:rsidRPr="00C40E33" w:rsidRDefault="00ED759D" w:rsidP="007B34CB">
            <w:pPr>
              <w:pStyle w:val="ListParagraph"/>
              <w:numPr>
                <w:ilvl w:val="0"/>
                <w:numId w:val="16"/>
              </w:numPr>
              <w:jc w:val="both"/>
              <w:rPr>
                <w:rFonts w:ascii="Calibri" w:eastAsia="Calibri" w:hAnsi="Calibri" w:cs="Calibri"/>
              </w:rPr>
            </w:pPr>
            <w:r w:rsidRPr="00C40E33">
              <w:rPr>
                <w:rFonts w:ascii="Calibri" w:hAnsi="Calibri" w:cs="Calibri"/>
              </w:rPr>
              <w:t>Implementing the commitments taken under Activity 2, the required information about the type and the number of the infringements of the Public Procurement Law found by the National Audit Office and the Public Financial Inspection Agency has been collected. The aim is, based on the analysis made, to specify the infringements by singling out those that are immaterial and do not affect the competitive award of the procurement and the selection of a contractor. The adoption of the new Public Procurement Law optimises the composition of administrative violations.</w:t>
            </w:r>
          </w:p>
          <w:p w14:paraId="3616D9C1" w14:textId="77777777" w:rsidR="00ED759D" w:rsidRPr="00C40E33" w:rsidRDefault="00ED759D" w:rsidP="007B34CB">
            <w:pPr>
              <w:pStyle w:val="ListParagraph"/>
              <w:numPr>
                <w:ilvl w:val="0"/>
                <w:numId w:val="16"/>
              </w:numPr>
              <w:jc w:val="both"/>
              <w:rPr>
                <w:rFonts w:ascii="Calibri" w:eastAsia="Calibri" w:hAnsi="Calibri" w:cs="Calibri"/>
              </w:rPr>
            </w:pPr>
            <w:r w:rsidRPr="00C40E33">
              <w:rPr>
                <w:rFonts w:ascii="Calibri" w:hAnsi="Calibri" w:cs="Calibri"/>
              </w:rPr>
              <w:t xml:space="preserve">Implementing Activity 3, a task force including representatives of the Public Financial Inspection Agency and the National Audit Office developed a set of indicators for reporting of public procurement infringements and of administrative penalties imposed. The indicators were approved for application as from 1 January 2016. </w:t>
            </w:r>
          </w:p>
          <w:p w14:paraId="25AC9F73" w14:textId="77777777" w:rsidR="00ED759D" w:rsidRPr="00C40E33" w:rsidRDefault="00ED759D" w:rsidP="007B34CB">
            <w:pPr>
              <w:ind w:left="360"/>
              <w:jc w:val="both"/>
              <w:rPr>
                <w:rFonts w:ascii="Calibri" w:eastAsia="Calibri" w:hAnsi="Calibri" w:cs="Calibri"/>
              </w:rPr>
            </w:pPr>
          </w:p>
          <w:p w14:paraId="6A6DCC8D" w14:textId="77777777" w:rsidR="00ED759D" w:rsidRPr="00C40E33" w:rsidRDefault="00ED759D" w:rsidP="007B34CB">
            <w:pPr>
              <w:rPr>
                <w:rFonts w:ascii="Calibri" w:hAnsi="Calibri" w:cs="Calibri"/>
              </w:rPr>
            </w:pPr>
          </w:p>
        </w:tc>
      </w:tr>
      <w:tr w:rsidR="00ED759D" w:rsidRPr="00C40E33" w14:paraId="3DC24748" w14:textId="77777777" w:rsidTr="00425AE4">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899AE88" w14:textId="77777777" w:rsidR="00ED759D" w:rsidRPr="00C40E33" w:rsidRDefault="00ED759D" w:rsidP="007B34CB">
            <w:pPr>
              <w:jc w:val="center"/>
              <w:rPr>
                <w:rFonts w:ascii="Calibri" w:hAnsi="Calibri" w:cs="Calibri"/>
              </w:rPr>
            </w:pPr>
            <w:r w:rsidRPr="00C40E33">
              <w:rPr>
                <w:rFonts w:ascii="Calibri" w:hAnsi="Calibri" w:cs="Calibri"/>
              </w:rPr>
              <w:t>End Date</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AC9760B" w14:textId="77777777" w:rsidR="00ED759D" w:rsidRPr="00C40E33" w:rsidRDefault="00911A6A" w:rsidP="00911A6A">
            <w:pPr>
              <w:jc w:val="center"/>
              <w:rPr>
                <w:rFonts w:ascii="Calibri" w:hAnsi="Calibri" w:cs="Calibri"/>
              </w:rPr>
            </w:pPr>
            <w:r>
              <w:rPr>
                <w:rFonts w:ascii="Calibri" w:hAnsi="Calibri" w:cs="Calibri"/>
              </w:rPr>
              <w:t xml:space="preserve">June, </w:t>
            </w:r>
            <w:r w:rsidR="00ED759D" w:rsidRPr="00C40E33">
              <w:rPr>
                <w:rFonts w:ascii="Calibri" w:hAnsi="Calibri" w:cs="Calibri"/>
              </w:rPr>
              <w:t>2016</w:t>
            </w:r>
          </w:p>
        </w:tc>
      </w:tr>
      <w:tr w:rsidR="00ED759D" w:rsidRPr="00C40E33" w14:paraId="62EFF3BF" w14:textId="77777777" w:rsidTr="00425AE4">
        <w:tc>
          <w:tcPr>
            <w:tcW w:w="3934"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1357357" w14:textId="77777777" w:rsidR="00ED759D" w:rsidRPr="00C40E33" w:rsidRDefault="00ED759D" w:rsidP="007B34CB">
            <w:pPr>
              <w:jc w:val="center"/>
              <w:rPr>
                <w:rFonts w:ascii="Calibri" w:hAnsi="Calibri" w:cs="Calibri"/>
              </w:rPr>
            </w:pPr>
            <w:r w:rsidRPr="00C40E33">
              <w:rPr>
                <w:rFonts w:ascii="Calibri" w:hAnsi="Calibri" w:cs="Calibri"/>
              </w:rPr>
              <w:t>Next Steps</w:t>
            </w:r>
          </w:p>
        </w:tc>
        <w:tc>
          <w:tcPr>
            <w:tcW w:w="6272"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A96B6CE" w14:textId="77777777" w:rsidR="00ED759D" w:rsidRPr="00C40E33" w:rsidRDefault="00ED759D" w:rsidP="007B34CB">
            <w:pPr>
              <w:rPr>
                <w:rFonts w:ascii="Calibri" w:hAnsi="Calibri" w:cs="Calibri"/>
              </w:rPr>
            </w:pPr>
          </w:p>
        </w:tc>
      </w:tr>
      <w:tr w:rsidR="00ED759D" w:rsidRPr="00C40E33" w14:paraId="446D5149" w14:textId="77777777" w:rsidTr="00425AE4">
        <w:tc>
          <w:tcPr>
            <w:tcW w:w="10206" w:type="dxa"/>
            <w:gridSpan w:val="7"/>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A66CA58" w14:textId="77777777" w:rsidR="00ED759D" w:rsidRPr="00C40E33" w:rsidRDefault="00ED759D" w:rsidP="007B34CB">
            <w:pPr>
              <w:jc w:val="center"/>
              <w:rPr>
                <w:rFonts w:ascii="Calibri" w:hAnsi="Calibri" w:cs="Calibri"/>
              </w:rPr>
            </w:pPr>
            <w:r w:rsidRPr="00C40E33">
              <w:rPr>
                <w:rFonts w:ascii="Calibri" w:hAnsi="Calibri" w:cs="Calibri"/>
              </w:rPr>
              <w:t>Additional information</w:t>
            </w:r>
          </w:p>
        </w:tc>
      </w:tr>
      <w:tr w:rsidR="00ED759D" w:rsidRPr="00C40E33" w14:paraId="5568981B" w14:textId="77777777" w:rsidTr="00425AE4">
        <w:tc>
          <w:tcPr>
            <w:tcW w:w="10206" w:type="dxa"/>
            <w:gridSpan w:val="7"/>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0D423A7" w14:textId="77777777" w:rsidR="00ED759D" w:rsidRPr="00C40E33" w:rsidRDefault="00ED759D" w:rsidP="00911A6A"/>
        </w:tc>
      </w:tr>
    </w:tbl>
    <w:p w14:paraId="28A026DE" w14:textId="77777777" w:rsidR="00ED759D" w:rsidRPr="00C40E33" w:rsidRDefault="00ED759D" w:rsidP="00ED759D"/>
    <w:p w14:paraId="22FFCB12" w14:textId="77777777" w:rsidR="00045854" w:rsidRPr="00C40E33" w:rsidRDefault="00045854" w:rsidP="00045854"/>
    <w:p w14:paraId="4A1E42C3" w14:textId="77777777" w:rsidR="00D63E7C" w:rsidRPr="00C40E33" w:rsidRDefault="00D63E7C" w:rsidP="00D63E7C">
      <w:pPr>
        <w:pStyle w:val="Heading1"/>
        <w:jc w:val="both"/>
        <w:rPr>
          <w:lang w:val="en-US"/>
        </w:rPr>
      </w:pPr>
      <w:bookmarkStart w:id="27" w:name="_Toc482893933"/>
      <w:r w:rsidRPr="00C40E33">
        <w:rPr>
          <w:lang w:val="en-US"/>
        </w:rPr>
        <w:t>5. Peer exchange and learning</w:t>
      </w:r>
      <w:bookmarkEnd w:id="27"/>
    </w:p>
    <w:p w14:paraId="05F408C9" w14:textId="77777777" w:rsidR="007F3568" w:rsidRPr="00C40E33" w:rsidRDefault="007F3568" w:rsidP="007F3568">
      <w:pPr>
        <w:pStyle w:val="Body"/>
        <w:jc w:val="both"/>
        <w:rPr>
          <w:rStyle w:val="None"/>
          <w:rFonts w:ascii="Calibri" w:eastAsia="Arial" w:hAnsi="Calibri" w:cs="Calibri"/>
        </w:rPr>
      </w:pPr>
      <w:r w:rsidRPr="00C40E33">
        <w:rPr>
          <w:rStyle w:val="None"/>
          <w:rFonts w:ascii="Calibri" w:hAnsi="Calibri" w:cs="Calibri"/>
        </w:rPr>
        <w:t xml:space="preserve">Bulgaria’s OGP POC took part in the First Meeting of the European POCs held in Tbilisi, Georgia. During the </w:t>
      </w:r>
      <w:r w:rsidR="001224A8" w:rsidRPr="00C40E33">
        <w:rPr>
          <w:rStyle w:val="None"/>
          <w:rFonts w:ascii="Calibri" w:hAnsi="Calibri" w:cs="Calibri"/>
        </w:rPr>
        <w:t>event,</w:t>
      </w:r>
      <w:r w:rsidRPr="00C40E33">
        <w:rPr>
          <w:rStyle w:val="None"/>
          <w:rFonts w:ascii="Calibri" w:hAnsi="Calibri" w:cs="Calibri"/>
        </w:rPr>
        <w:t xml:space="preserve"> information and experience were exchanged with the other OGP participating countries </w:t>
      </w:r>
      <w:r w:rsidR="001224A8" w:rsidRPr="00C40E33">
        <w:rPr>
          <w:rStyle w:val="None"/>
          <w:rFonts w:ascii="Calibri" w:hAnsi="Calibri" w:cs="Calibri"/>
        </w:rPr>
        <w:t>concerning</w:t>
      </w:r>
      <w:r w:rsidRPr="00C40E33">
        <w:rPr>
          <w:rStyle w:val="None"/>
          <w:rFonts w:ascii="Calibri" w:hAnsi="Calibri" w:cs="Calibri"/>
        </w:rPr>
        <w:t xml:space="preserve"> the challenges in implementing the </w:t>
      </w:r>
      <w:r w:rsidR="001224A8">
        <w:rPr>
          <w:rStyle w:val="None"/>
          <w:rFonts w:ascii="Calibri" w:hAnsi="Calibri" w:cs="Calibri"/>
        </w:rPr>
        <w:t xml:space="preserve">national </w:t>
      </w:r>
      <w:r w:rsidRPr="00C40E33">
        <w:rPr>
          <w:rStyle w:val="None"/>
          <w:rFonts w:ascii="Calibri" w:hAnsi="Calibri" w:cs="Calibri"/>
        </w:rPr>
        <w:t xml:space="preserve">action plans and ideas </w:t>
      </w:r>
      <w:r w:rsidR="001224A8">
        <w:rPr>
          <w:rStyle w:val="None"/>
          <w:rFonts w:ascii="Calibri" w:hAnsi="Calibri" w:cs="Calibri"/>
        </w:rPr>
        <w:t>for addressing the challenges were shared</w:t>
      </w:r>
      <w:r w:rsidRPr="00C40E33">
        <w:rPr>
          <w:rStyle w:val="None"/>
          <w:rFonts w:ascii="Calibri" w:hAnsi="Calibri" w:cs="Calibri"/>
        </w:rPr>
        <w:t>. The session on inter</w:t>
      </w:r>
      <w:r w:rsidR="00D51576">
        <w:rPr>
          <w:rStyle w:val="None"/>
          <w:rFonts w:ascii="Calibri" w:hAnsi="Calibri" w:cs="Calibri"/>
        </w:rPr>
        <w:t>-</w:t>
      </w:r>
      <w:r w:rsidRPr="00C40E33">
        <w:rPr>
          <w:rStyle w:val="None"/>
          <w:rFonts w:ascii="Calibri" w:hAnsi="Calibri" w:cs="Calibri"/>
        </w:rPr>
        <w:t>agency communication was especially useful in that respect.</w:t>
      </w:r>
    </w:p>
    <w:p w14:paraId="7E01C79B" w14:textId="77777777" w:rsidR="007F3568" w:rsidRPr="00C40E33" w:rsidRDefault="007F3568" w:rsidP="007F3568">
      <w:pPr>
        <w:pStyle w:val="Body"/>
        <w:jc w:val="both"/>
        <w:rPr>
          <w:rStyle w:val="None"/>
          <w:rFonts w:ascii="Calibri" w:eastAsia="Arial" w:hAnsi="Calibri" w:cs="Calibri"/>
        </w:rPr>
      </w:pPr>
    </w:p>
    <w:p w14:paraId="2553752E" w14:textId="77777777" w:rsidR="007F3568" w:rsidRPr="00C40E33" w:rsidRDefault="007F3568" w:rsidP="007F3568">
      <w:pPr>
        <w:pStyle w:val="Body"/>
        <w:jc w:val="both"/>
        <w:rPr>
          <w:rStyle w:val="None"/>
          <w:rFonts w:ascii="Calibri" w:hAnsi="Calibri" w:cs="Calibri"/>
        </w:rPr>
      </w:pPr>
      <w:r w:rsidRPr="00C40E33">
        <w:rPr>
          <w:rStyle w:val="None"/>
          <w:rFonts w:ascii="Calibri" w:hAnsi="Calibri" w:cs="Calibri"/>
        </w:rPr>
        <w:t>Assistance was also sought and received from the OGP Support Unit</w:t>
      </w:r>
      <w:r w:rsidR="001224A8">
        <w:rPr>
          <w:rStyle w:val="None"/>
          <w:rFonts w:ascii="Calibri" w:hAnsi="Calibri" w:cs="Calibri"/>
        </w:rPr>
        <w:t xml:space="preserve"> </w:t>
      </w:r>
      <w:r w:rsidRPr="00C40E33">
        <w:rPr>
          <w:rStyle w:val="None"/>
          <w:rFonts w:ascii="Calibri" w:hAnsi="Calibri" w:cs="Calibri"/>
        </w:rPr>
        <w:t xml:space="preserve">in relation to Bulgaria’s efforts to devise a consistent and comprehensive </w:t>
      </w:r>
      <w:r w:rsidR="001224A8">
        <w:rPr>
          <w:rStyle w:val="None"/>
          <w:rFonts w:ascii="Calibri" w:hAnsi="Calibri" w:cs="Calibri"/>
        </w:rPr>
        <w:t>s</w:t>
      </w:r>
      <w:r w:rsidRPr="00C40E33">
        <w:rPr>
          <w:rStyle w:val="None"/>
          <w:rFonts w:ascii="Calibri" w:hAnsi="Calibri" w:cs="Calibri"/>
        </w:rPr>
        <w:t xml:space="preserve">trategy for increasing awareness of OGP among the administrative units and external audiences. </w:t>
      </w:r>
    </w:p>
    <w:p w14:paraId="0DC32088" w14:textId="77777777" w:rsidR="00055A96" w:rsidRPr="00C40E33" w:rsidRDefault="00055A96" w:rsidP="007F3568">
      <w:pPr>
        <w:pStyle w:val="Body"/>
        <w:jc w:val="both"/>
        <w:rPr>
          <w:rStyle w:val="None"/>
          <w:rFonts w:ascii="Arial" w:hAnsi="Arial"/>
        </w:rPr>
      </w:pPr>
    </w:p>
    <w:p w14:paraId="11C3CB70" w14:textId="77777777" w:rsidR="00055A96" w:rsidRPr="00C40E33" w:rsidRDefault="000E108C" w:rsidP="00055A96">
      <w:pPr>
        <w:pStyle w:val="Heading1"/>
        <w:jc w:val="both"/>
        <w:rPr>
          <w:rStyle w:val="None"/>
          <w:lang w:val="en-US"/>
        </w:rPr>
      </w:pPr>
      <w:bookmarkStart w:id="28" w:name="_Toc482893934"/>
      <w:r w:rsidRPr="00C40E33">
        <w:rPr>
          <w:lang w:val="en-US"/>
        </w:rPr>
        <w:t>6.</w:t>
      </w:r>
      <w:r w:rsidR="004D17D5">
        <w:rPr>
          <w:lang w:val="en-US"/>
        </w:rPr>
        <w:t xml:space="preserve"> </w:t>
      </w:r>
      <w:r w:rsidR="00055A96" w:rsidRPr="00C40E33">
        <w:rPr>
          <w:rStyle w:val="None"/>
          <w:rFonts w:cs="Arial"/>
          <w:lang w:val="en-US"/>
        </w:rPr>
        <w:t>Conclusion, Other initiatives and next steps</w:t>
      </w:r>
      <w:bookmarkEnd w:id="28"/>
    </w:p>
    <w:p w14:paraId="1F604CD9" w14:textId="77777777" w:rsidR="007F3568" w:rsidRPr="00C40E33" w:rsidRDefault="007F3568" w:rsidP="00D63E7C">
      <w:pPr>
        <w:pStyle w:val="Heading1"/>
        <w:jc w:val="both"/>
        <w:rPr>
          <w:rStyle w:val="None"/>
          <w:sz w:val="24"/>
          <w:szCs w:val="24"/>
          <w:lang w:val="en-US"/>
        </w:rPr>
      </w:pPr>
      <w:bookmarkStart w:id="29" w:name="_Toc482893935"/>
      <w:r w:rsidRPr="00C40E33">
        <w:rPr>
          <w:rStyle w:val="None"/>
          <w:bCs/>
          <w:sz w:val="24"/>
          <w:szCs w:val="24"/>
          <w:lang w:val="en-US"/>
        </w:rPr>
        <w:t>A. Lessons learned:</w:t>
      </w:r>
      <w:bookmarkEnd w:id="29"/>
    </w:p>
    <w:p w14:paraId="4C70ED69" w14:textId="77777777" w:rsidR="007F3568" w:rsidRPr="004D17D5" w:rsidRDefault="007F3568" w:rsidP="00ED759D">
      <w:pPr>
        <w:pStyle w:val="Body"/>
        <w:jc w:val="both"/>
        <w:rPr>
          <w:rStyle w:val="None"/>
          <w:rFonts w:ascii="Calibri" w:eastAsia="Arial" w:hAnsi="Calibri" w:cs="Calibri"/>
        </w:rPr>
      </w:pPr>
      <w:r w:rsidRPr="004D17D5">
        <w:rPr>
          <w:rStyle w:val="None"/>
          <w:rFonts w:ascii="Calibri" w:hAnsi="Calibri" w:cs="Calibri"/>
        </w:rPr>
        <w:t>The experience gained during the development and implementation of Bulgaria’s second National Action Plan serves as a basis to draw the following conclusions:</w:t>
      </w:r>
    </w:p>
    <w:p w14:paraId="2350A10D" w14:textId="77777777" w:rsidR="007F3568" w:rsidRPr="00193FFF" w:rsidRDefault="007F3568" w:rsidP="00ED759D">
      <w:pPr>
        <w:pStyle w:val="Body"/>
        <w:jc w:val="both"/>
        <w:rPr>
          <w:rStyle w:val="None"/>
          <w:rFonts w:ascii="Calibri" w:eastAsia="Arial" w:hAnsi="Calibri" w:cs="Calibri"/>
          <w:highlight w:val="yellow"/>
        </w:rPr>
      </w:pPr>
    </w:p>
    <w:p w14:paraId="673F2345" w14:textId="77777777" w:rsidR="007F3568" w:rsidRPr="00A5413D" w:rsidRDefault="007F3568" w:rsidP="00025C35">
      <w:pPr>
        <w:pStyle w:val="Body"/>
        <w:numPr>
          <w:ilvl w:val="0"/>
          <w:numId w:val="46"/>
        </w:numPr>
        <w:jc w:val="both"/>
        <w:rPr>
          <w:rStyle w:val="None"/>
          <w:rFonts w:ascii="Calibri" w:hAnsi="Calibri" w:cs="Calibri"/>
        </w:rPr>
      </w:pPr>
      <w:r w:rsidRPr="00A5413D">
        <w:rPr>
          <w:rStyle w:val="None"/>
          <w:rFonts w:ascii="Calibri" w:hAnsi="Calibri" w:cs="Calibri"/>
        </w:rPr>
        <w:t xml:space="preserve">The good understanding and ongoing consistent communication of the OGP principles and philosophy both to the institutions of government and the </w:t>
      </w:r>
      <w:r w:rsidR="004D17D5" w:rsidRPr="00A5413D">
        <w:rPr>
          <w:rStyle w:val="None"/>
          <w:rFonts w:ascii="Calibri" w:hAnsi="Calibri" w:cs="Calibri"/>
        </w:rPr>
        <w:t>stakeholders</w:t>
      </w:r>
      <w:r w:rsidRPr="00A5413D">
        <w:rPr>
          <w:rStyle w:val="None"/>
          <w:rFonts w:ascii="Calibri" w:hAnsi="Calibri" w:cs="Calibri"/>
        </w:rPr>
        <w:t xml:space="preserve"> (CSOs, businesses, media</w:t>
      </w:r>
      <w:r w:rsidR="004D17D5" w:rsidRPr="00A5413D">
        <w:rPr>
          <w:rStyle w:val="None"/>
          <w:rFonts w:ascii="Calibri" w:hAnsi="Calibri" w:cs="Calibri"/>
        </w:rPr>
        <w:t xml:space="preserve"> etc.</w:t>
      </w:r>
      <w:r w:rsidRPr="00A5413D">
        <w:rPr>
          <w:rStyle w:val="None"/>
          <w:rFonts w:ascii="Calibri" w:hAnsi="Calibri" w:cs="Calibri"/>
        </w:rPr>
        <w:t xml:space="preserve">) is key for achieving the objectives set in the </w:t>
      </w:r>
      <w:r w:rsidR="004D17D5" w:rsidRPr="00A5413D">
        <w:rPr>
          <w:rStyle w:val="None"/>
          <w:rFonts w:ascii="Calibri" w:hAnsi="Calibri" w:cs="Calibri"/>
        </w:rPr>
        <w:t>p</w:t>
      </w:r>
      <w:r w:rsidRPr="00A5413D">
        <w:rPr>
          <w:rStyle w:val="None"/>
          <w:rFonts w:ascii="Calibri" w:hAnsi="Calibri" w:cs="Calibri"/>
        </w:rPr>
        <w:t xml:space="preserve">lan and for improving the interagency dialog and the interaction with civil society. Efforts should be made to generate international and domestic support for the OGP agenda of the government by enhancing the channels used for communicating Bulgaria’s </w:t>
      </w:r>
      <w:r w:rsidR="004D17D5" w:rsidRPr="00A5413D">
        <w:rPr>
          <w:rStyle w:val="None"/>
          <w:rFonts w:ascii="Calibri" w:hAnsi="Calibri" w:cs="Calibri"/>
        </w:rPr>
        <w:t>achievements</w:t>
      </w:r>
      <w:r w:rsidRPr="00A5413D">
        <w:rPr>
          <w:rStyle w:val="None"/>
          <w:rFonts w:ascii="Calibri" w:hAnsi="Calibri" w:cs="Calibri"/>
        </w:rPr>
        <w:t>.</w:t>
      </w:r>
    </w:p>
    <w:p w14:paraId="7C390D11" w14:textId="133AA719" w:rsidR="007F3568" w:rsidRPr="00A5413D" w:rsidRDefault="007F3568" w:rsidP="00025C35">
      <w:pPr>
        <w:pStyle w:val="Body"/>
        <w:numPr>
          <w:ilvl w:val="0"/>
          <w:numId w:val="46"/>
        </w:numPr>
        <w:jc w:val="both"/>
        <w:rPr>
          <w:rStyle w:val="None"/>
          <w:rFonts w:ascii="Calibri" w:hAnsi="Calibri" w:cs="Calibri"/>
        </w:rPr>
      </w:pPr>
      <w:r w:rsidRPr="00A5413D">
        <w:rPr>
          <w:rStyle w:val="None"/>
          <w:rFonts w:ascii="Calibri" w:hAnsi="Calibri" w:cs="Calibri"/>
        </w:rPr>
        <w:t xml:space="preserve">A better structured and </w:t>
      </w:r>
      <w:r w:rsidR="00A5413D" w:rsidRPr="00A5413D">
        <w:rPr>
          <w:rStyle w:val="None"/>
          <w:rFonts w:ascii="Calibri" w:hAnsi="Calibri" w:cs="Calibri"/>
        </w:rPr>
        <w:t>systemic</w:t>
      </w:r>
      <w:r w:rsidRPr="00A5413D">
        <w:rPr>
          <w:rStyle w:val="None"/>
          <w:rFonts w:ascii="Calibri" w:hAnsi="Calibri" w:cs="Calibri"/>
        </w:rPr>
        <w:t xml:space="preserve"> consultation process is needed </w:t>
      </w:r>
      <w:r w:rsidR="00A5413D" w:rsidRPr="00A5413D">
        <w:rPr>
          <w:rStyle w:val="None"/>
          <w:rFonts w:ascii="Calibri" w:hAnsi="Calibri" w:cs="Calibri"/>
        </w:rPr>
        <w:t>concerning</w:t>
      </w:r>
      <w:r w:rsidRPr="00A5413D">
        <w:rPr>
          <w:rStyle w:val="None"/>
          <w:rFonts w:ascii="Calibri" w:hAnsi="Calibri" w:cs="Calibri"/>
        </w:rPr>
        <w:t xml:space="preserve"> the development and implementation of the </w:t>
      </w:r>
      <w:r w:rsidR="00D51576">
        <w:rPr>
          <w:rStyle w:val="None"/>
          <w:rFonts w:ascii="Calibri" w:hAnsi="Calibri" w:cs="Calibri"/>
        </w:rPr>
        <w:t>A</w:t>
      </w:r>
      <w:r w:rsidR="00D51576" w:rsidRPr="00A5413D">
        <w:rPr>
          <w:rStyle w:val="None"/>
          <w:rFonts w:ascii="Calibri" w:hAnsi="Calibri" w:cs="Calibri"/>
        </w:rPr>
        <w:t xml:space="preserve">ction </w:t>
      </w:r>
      <w:r w:rsidR="00D51576">
        <w:rPr>
          <w:rStyle w:val="None"/>
          <w:rFonts w:ascii="Calibri" w:hAnsi="Calibri" w:cs="Calibri"/>
        </w:rPr>
        <w:t>P</w:t>
      </w:r>
      <w:r w:rsidR="00D51576" w:rsidRPr="00A5413D">
        <w:rPr>
          <w:rStyle w:val="None"/>
          <w:rFonts w:ascii="Calibri" w:hAnsi="Calibri" w:cs="Calibri"/>
        </w:rPr>
        <w:t>lan</w:t>
      </w:r>
      <w:r w:rsidRPr="00A5413D">
        <w:rPr>
          <w:rStyle w:val="None"/>
          <w:rFonts w:ascii="Calibri" w:hAnsi="Calibri" w:cs="Calibri"/>
        </w:rPr>
        <w:t>. The lack of clear rules and procedures regulating the process result</w:t>
      </w:r>
      <w:r w:rsidR="00D51576">
        <w:rPr>
          <w:rStyle w:val="None"/>
          <w:rFonts w:ascii="Calibri" w:hAnsi="Calibri" w:cs="Calibri"/>
        </w:rPr>
        <w:t>s</w:t>
      </w:r>
      <w:r w:rsidRPr="00A5413D">
        <w:rPr>
          <w:rStyle w:val="None"/>
          <w:rFonts w:ascii="Calibri" w:hAnsi="Calibri" w:cs="Calibri"/>
        </w:rPr>
        <w:t xml:space="preserve"> in low quality consultations and hence lower quality plan. </w:t>
      </w:r>
    </w:p>
    <w:p w14:paraId="33B740CF" w14:textId="500DB19E" w:rsidR="007F3568" w:rsidRPr="00A5413D" w:rsidRDefault="004D17D5" w:rsidP="00025C35">
      <w:pPr>
        <w:pStyle w:val="Body"/>
        <w:numPr>
          <w:ilvl w:val="0"/>
          <w:numId w:val="46"/>
        </w:numPr>
        <w:jc w:val="both"/>
        <w:rPr>
          <w:rStyle w:val="None"/>
          <w:rFonts w:ascii="Calibri" w:hAnsi="Calibri" w:cs="Calibri"/>
        </w:rPr>
      </w:pPr>
      <w:r w:rsidRPr="00A5413D">
        <w:rPr>
          <w:rStyle w:val="None"/>
          <w:rFonts w:ascii="Calibri" w:hAnsi="Calibri" w:cs="Calibri"/>
        </w:rPr>
        <w:t>Commitments are f</w:t>
      </w:r>
      <w:r w:rsidR="007F3568" w:rsidRPr="00A5413D">
        <w:rPr>
          <w:rStyle w:val="None"/>
          <w:rFonts w:ascii="Calibri" w:hAnsi="Calibri" w:cs="Calibri"/>
        </w:rPr>
        <w:t>ormulat</w:t>
      </w:r>
      <w:r w:rsidRPr="00A5413D">
        <w:rPr>
          <w:rStyle w:val="None"/>
          <w:rFonts w:ascii="Calibri" w:hAnsi="Calibri" w:cs="Calibri"/>
        </w:rPr>
        <w:t xml:space="preserve">ed </w:t>
      </w:r>
      <w:r w:rsidR="00D51576">
        <w:rPr>
          <w:rStyle w:val="None"/>
          <w:rFonts w:ascii="Calibri" w:hAnsi="Calibri" w:cs="Calibri"/>
        </w:rPr>
        <w:t xml:space="preserve">in </w:t>
      </w:r>
      <w:r w:rsidR="007F3568" w:rsidRPr="00A5413D">
        <w:rPr>
          <w:rStyle w:val="None"/>
          <w:rFonts w:ascii="Calibri" w:hAnsi="Calibri" w:cs="Calibri"/>
        </w:rPr>
        <w:t xml:space="preserve">too general </w:t>
      </w:r>
      <w:r w:rsidRPr="00A5413D">
        <w:rPr>
          <w:rStyle w:val="None"/>
          <w:rFonts w:ascii="Calibri" w:hAnsi="Calibri" w:cs="Calibri"/>
        </w:rPr>
        <w:t>manner</w:t>
      </w:r>
      <w:r w:rsidR="00D51576">
        <w:rPr>
          <w:rStyle w:val="None"/>
          <w:rFonts w:ascii="Calibri" w:hAnsi="Calibri" w:cs="Calibri"/>
        </w:rPr>
        <w:t xml:space="preserve"> </w:t>
      </w:r>
      <w:r w:rsidR="00241F0F">
        <w:rPr>
          <w:rStyle w:val="None"/>
          <w:rFonts w:ascii="Calibri" w:hAnsi="Calibri" w:cs="Calibri"/>
        </w:rPr>
        <w:t>which</w:t>
      </w:r>
      <w:r w:rsidRPr="00A5413D">
        <w:rPr>
          <w:rStyle w:val="None"/>
          <w:rFonts w:ascii="Calibri" w:hAnsi="Calibri" w:cs="Calibri"/>
        </w:rPr>
        <w:t xml:space="preserve"> </w:t>
      </w:r>
      <w:r w:rsidR="007F3568" w:rsidRPr="00A5413D">
        <w:rPr>
          <w:rStyle w:val="None"/>
          <w:rFonts w:ascii="Calibri" w:hAnsi="Calibri" w:cs="Calibri"/>
        </w:rPr>
        <w:t xml:space="preserve">makes it difficult to assess the impact </w:t>
      </w:r>
      <w:r w:rsidRPr="00A5413D">
        <w:rPr>
          <w:rStyle w:val="None"/>
          <w:rFonts w:ascii="Calibri" w:hAnsi="Calibri" w:cs="Calibri"/>
        </w:rPr>
        <w:t xml:space="preserve">of their further </w:t>
      </w:r>
      <w:r w:rsidR="007F3568" w:rsidRPr="00A5413D">
        <w:rPr>
          <w:rStyle w:val="None"/>
          <w:rFonts w:ascii="Calibri" w:hAnsi="Calibri" w:cs="Calibri"/>
        </w:rPr>
        <w:t xml:space="preserve">implementation. </w:t>
      </w:r>
      <w:r w:rsidRPr="00A5413D">
        <w:rPr>
          <w:rStyle w:val="None"/>
          <w:rFonts w:ascii="Calibri" w:hAnsi="Calibri" w:cs="Calibri"/>
        </w:rPr>
        <w:t xml:space="preserve">More specific and concrete commitments measures are required in the </w:t>
      </w:r>
      <w:r w:rsidR="007F3568" w:rsidRPr="00A5413D">
        <w:rPr>
          <w:rStyle w:val="None"/>
          <w:rFonts w:ascii="Calibri" w:hAnsi="Calibri" w:cs="Calibri"/>
        </w:rPr>
        <w:t xml:space="preserve">future </w:t>
      </w:r>
      <w:r w:rsidRPr="00A5413D">
        <w:rPr>
          <w:rStyle w:val="None"/>
          <w:rFonts w:ascii="Calibri" w:hAnsi="Calibri" w:cs="Calibri"/>
        </w:rPr>
        <w:t>NAPs.</w:t>
      </w:r>
    </w:p>
    <w:p w14:paraId="183E13F4" w14:textId="548BCB2A" w:rsidR="007F3568" w:rsidRPr="00A5413D" w:rsidRDefault="007F3568" w:rsidP="00025C35">
      <w:pPr>
        <w:pStyle w:val="Body"/>
        <w:numPr>
          <w:ilvl w:val="0"/>
          <w:numId w:val="46"/>
        </w:numPr>
        <w:jc w:val="both"/>
        <w:rPr>
          <w:rStyle w:val="None"/>
          <w:rFonts w:ascii="Calibri" w:hAnsi="Calibri" w:cs="Calibri"/>
        </w:rPr>
      </w:pPr>
      <w:r w:rsidRPr="00A5413D">
        <w:rPr>
          <w:rStyle w:val="None"/>
          <w:rFonts w:ascii="Calibri" w:hAnsi="Calibri" w:cs="Calibri"/>
        </w:rPr>
        <w:t xml:space="preserve">Bulgaria’s OGP agenda and the perception of OGP need to be revamped towards a strategic, proactive and focused participation instead of formal implementation of measures within the framework of an initiative seen </w:t>
      </w:r>
      <w:r w:rsidR="00B333D0">
        <w:rPr>
          <w:rStyle w:val="None"/>
          <w:rFonts w:ascii="Calibri" w:hAnsi="Calibri" w:cs="Calibri"/>
        </w:rPr>
        <w:t>by some as</w:t>
      </w:r>
      <w:r w:rsidRPr="00A5413D">
        <w:rPr>
          <w:rStyle w:val="None"/>
          <w:rFonts w:ascii="Calibri" w:hAnsi="Calibri" w:cs="Calibri"/>
        </w:rPr>
        <w:t xml:space="preserve"> exotic.</w:t>
      </w:r>
    </w:p>
    <w:p w14:paraId="20902772" w14:textId="70A8D4CC" w:rsidR="007F3568" w:rsidRPr="00A5413D" w:rsidRDefault="007F3568" w:rsidP="00025C35">
      <w:pPr>
        <w:pStyle w:val="Body"/>
        <w:numPr>
          <w:ilvl w:val="0"/>
          <w:numId w:val="46"/>
        </w:numPr>
        <w:jc w:val="both"/>
        <w:rPr>
          <w:rStyle w:val="None"/>
          <w:rFonts w:ascii="Calibri" w:hAnsi="Calibri" w:cs="Calibri"/>
        </w:rPr>
      </w:pPr>
      <w:r w:rsidRPr="00A5413D">
        <w:rPr>
          <w:rStyle w:val="None"/>
          <w:rFonts w:ascii="Calibri" w:hAnsi="Calibri" w:cs="Calibri"/>
        </w:rPr>
        <w:t>Consideration should be given in the future to formulating a unifying t</w:t>
      </w:r>
      <w:r w:rsidR="004D17D5" w:rsidRPr="00A5413D">
        <w:rPr>
          <w:rStyle w:val="None"/>
          <w:rFonts w:ascii="Calibri" w:hAnsi="Calibri" w:cs="Calibri"/>
        </w:rPr>
        <w:t xml:space="preserve">opic </w:t>
      </w:r>
      <w:r w:rsidRPr="00A5413D">
        <w:rPr>
          <w:rStyle w:val="None"/>
          <w:rFonts w:ascii="Calibri" w:hAnsi="Calibri" w:cs="Calibri"/>
        </w:rPr>
        <w:t>for Bulgaria’s OGP efforts</w:t>
      </w:r>
      <w:r w:rsidR="00A5413D" w:rsidRPr="00A5413D">
        <w:rPr>
          <w:rStyle w:val="None"/>
          <w:rFonts w:ascii="Calibri" w:hAnsi="Calibri" w:cs="Calibri"/>
        </w:rPr>
        <w:t xml:space="preserve"> e.g. </w:t>
      </w:r>
      <w:r w:rsidRPr="00A5413D">
        <w:rPr>
          <w:rStyle w:val="None"/>
          <w:rFonts w:ascii="Calibri" w:hAnsi="Calibri" w:cs="Calibri"/>
        </w:rPr>
        <w:t xml:space="preserve">positioning </w:t>
      </w:r>
      <w:r w:rsidR="00A5413D" w:rsidRPr="00A5413D">
        <w:rPr>
          <w:rStyle w:val="None"/>
          <w:rFonts w:ascii="Calibri" w:hAnsi="Calibri" w:cs="Calibri"/>
        </w:rPr>
        <w:t xml:space="preserve">of the country as </w:t>
      </w:r>
      <w:r w:rsidRPr="00A5413D">
        <w:rPr>
          <w:rStyle w:val="None"/>
          <w:rFonts w:ascii="Calibri" w:hAnsi="Calibri" w:cs="Calibri"/>
        </w:rPr>
        <w:t xml:space="preserve">a regional leader </w:t>
      </w:r>
      <w:r w:rsidR="00A5413D" w:rsidRPr="00A5413D">
        <w:rPr>
          <w:rStyle w:val="None"/>
          <w:rFonts w:ascii="Calibri" w:hAnsi="Calibri" w:cs="Calibri"/>
        </w:rPr>
        <w:t>in OGP network.</w:t>
      </w:r>
      <w:r w:rsidR="00B333D0">
        <w:rPr>
          <w:rStyle w:val="None"/>
          <w:rFonts w:ascii="Calibri" w:hAnsi="Calibri" w:cs="Calibri"/>
        </w:rPr>
        <w:t xml:space="preserve"> Such a topic could serve as a catalyst for additional activities, even if not included in the Action Plan.</w:t>
      </w:r>
    </w:p>
    <w:p w14:paraId="554615E8" w14:textId="77777777" w:rsidR="00D63E7C" w:rsidRPr="00C40E33" w:rsidRDefault="00D63E7C" w:rsidP="00ED759D">
      <w:pPr>
        <w:pStyle w:val="Body"/>
        <w:ind w:left="393"/>
        <w:jc w:val="both"/>
        <w:rPr>
          <w:rStyle w:val="None"/>
          <w:rFonts w:ascii="Calibri" w:hAnsi="Calibri" w:cs="Calibri"/>
        </w:rPr>
      </w:pPr>
    </w:p>
    <w:p w14:paraId="7CC348C8" w14:textId="77777777" w:rsidR="007F3568" w:rsidRPr="00C40E33" w:rsidRDefault="007F3568" w:rsidP="00ED759D">
      <w:pPr>
        <w:pStyle w:val="Heading1"/>
        <w:jc w:val="both"/>
        <w:rPr>
          <w:rStyle w:val="None"/>
          <w:rFonts w:cs="Calibri"/>
          <w:sz w:val="24"/>
          <w:szCs w:val="24"/>
          <w:lang w:val="en-US"/>
        </w:rPr>
      </w:pPr>
      <w:bookmarkStart w:id="30" w:name="_Toc482893936"/>
      <w:r w:rsidRPr="00C40E33">
        <w:rPr>
          <w:rStyle w:val="None"/>
          <w:rFonts w:cs="Calibri"/>
          <w:bCs/>
          <w:sz w:val="24"/>
          <w:szCs w:val="24"/>
          <w:lang w:val="en-US"/>
        </w:rPr>
        <w:t>B. Other initiatives</w:t>
      </w:r>
      <w:r w:rsidRPr="00C40E33">
        <w:rPr>
          <w:rStyle w:val="None"/>
          <w:rFonts w:cs="Calibri"/>
          <w:sz w:val="24"/>
          <w:szCs w:val="24"/>
          <w:lang w:val="en-US"/>
        </w:rPr>
        <w:t>:</w:t>
      </w:r>
      <w:bookmarkEnd w:id="30"/>
    </w:p>
    <w:p w14:paraId="6ACC2940" w14:textId="77777777" w:rsidR="007F3568" w:rsidRPr="00C40E33" w:rsidRDefault="007F3568" w:rsidP="00ED759D">
      <w:pPr>
        <w:pStyle w:val="Body"/>
        <w:jc w:val="both"/>
        <w:rPr>
          <w:rStyle w:val="None"/>
          <w:rFonts w:ascii="Calibri" w:eastAsia="Arial" w:hAnsi="Calibri" w:cs="Calibri"/>
        </w:rPr>
      </w:pPr>
    </w:p>
    <w:p w14:paraId="35575B2F" w14:textId="77777777" w:rsidR="007F3568" w:rsidRPr="00C40E33" w:rsidRDefault="007F3568" w:rsidP="00ED759D">
      <w:pPr>
        <w:pStyle w:val="Body"/>
        <w:jc w:val="both"/>
        <w:rPr>
          <w:rStyle w:val="None"/>
          <w:rFonts w:ascii="Calibri" w:eastAsia="Arial" w:hAnsi="Calibri" w:cs="Calibri"/>
        </w:rPr>
      </w:pPr>
      <w:r w:rsidRPr="00C40E33">
        <w:rPr>
          <w:rStyle w:val="None"/>
          <w:rFonts w:ascii="Calibri" w:hAnsi="Calibri" w:cs="Calibri"/>
        </w:rPr>
        <w:t xml:space="preserve">One of the important initiatives of the government not included in the </w:t>
      </w:r>
      <w:r w:rsidR="009C344B">
        <w:rPr>
          <w:rStyle w:val="None"/>
          <w:rFonts w:ascii="Calibri" w:hAnsi="Calibri" w:cs="Calibri"/>
        </w:rPr>
        <w:t xml:space="preserve">NAP </w:t>
      </w:r>
      <w:r w:rsidRPr="00C40E33">
        <w:rPr>
          <w:rStyle w:val="None"/>
          <w:rFonts w:ascii="Calibri" w:hAnsi="Calibri" w:cs="Calibri"/>
        </w:rPr>
        <w:t xml:space="preserve">but </w:t>
      </w:r>
      <w:r w:rsidR="009C344B">
        <w:rPr>
          <w:rStyle w:val="None"/>
          <w:rFonts w:ascii="Calibri" w:hAnsi="Calibri" w:cs="Calibri"/>
        </w:rPr>
        <w:t xml:space="preserve">completely </w:t>
      </w:r>
      <w:r w:rsidRPr="00C40E33">
        <w:rPr>
          <w:rStyle w:val="None"/>
          <w:rFonts w:ascii="Calibri" w:hAnsi="Calibri" w:cs="Calibri"/>
        </w:rPr>
        <w:t>contributing to achieving the OGP objectives is in</w:t>
      </w:r>
      <w:r w:rsidR="009C344B">
        <w:rPr>
          <w:rStyle w:val="None"/>
          <w:rFonts w:ascii="Calibri" w:hAnsi="Calibri" w:cs="Calibri"/>
        </w:rPr>
        <w:t xml:space="preserve">troducing </w:t>
      </w:r>
      <w:r w:rsidRPr="00C40E33">
        <w:rPr>
          <w:rStyle w:val="None"/>
          <w:rFonts w:ascii="Calibri" w:hAnsi="Calibri" w:cs="Calibri"/>
        </w:rPr>
        <w:t xml:space="preserve">an </w:t>
      </w:r>
      <w:r w:rsidR="009C344B">
        <w:rPr>
          <w:rStyle w:val="None"/>
          <w:rFonts w:ascii="Calibri" w:hAnsi="Calibri" w:cs="Calibri"/>
        </w:rPr>
        <w:t xml:space="preserve">open data and open source </w:t>
      </w:r>
      <w:r w:rsidRPr="00C40E33">
        <w:rPr>
          <w:rStyle w:val="None"/>
          <w:rFonts w:ascii="Calibri" w:hAnsi="Calibri" w:cs="Calibri"/>
        </w:rPr>
        <w:t>eligibility requirement</w:t>
      </w:r>
      <w:r w:rsidR="009C344B">
        <w:rPr>
          <w:rStyle w:val="None"/>
          <w:rFonts w:ascii="Calibri" w:hAnsi="Calibri" w:cs="Calibri"/>
        </w:rPr>
        <w:t>s</w:t>
      </w:r>
      <w:r w:rsidRPr="00C40E33">
        <w:rPr>
          <w:rStyle w:val="None"/>
          <w:rFonts w:ascii="Calibri" w:hAnsi="Calibri" w:cs="Calibri"/>
        </w:rPr>
        <w:t xml:space="preserve"> </w:t>
      </w:r>
      <w:r w:rsidR="009C344B">
        <w:rPr>
          <w:rStyle w:val="None"/>
          <w:rFonts w:ascii="Calibri" w:hAnsi="Calibri" w:cs="Calibri"/>
        </w:rPr>
        <w:t xml:space="preserve">for all projects financed by </w:t>
      </w:r>
      <w:r w:rsidRPr="00C40E33">
        <w:rPr>
          <w:rStyle w:val="None"/>
          <w:rFonts w:ascii="Calibri" w:hAnsi="Calibri" w:cs="Calibri"/>
        </w:rPr>
        <w:t>Good Governance Operational Program</w:t>
      </w:r>
      <w:r w:rsidR="009C344B">
        <w:rPr>
          <w:rStyle w:val="None"/>
          <w:rFonts w:ascii="Calibri" w:hAnsi="Calibri" w:cs="Calibri"/>
        </w:rPr>
        <w:t xml:space="preserve"> (co-</w:t>
      </w:r>
      <w:r w:rsidRPr="00C40E33">
        <w:rPr>
          <w:rStyle w:val="None"/>
          <w:rFonts w:ascii="Calibri" w:hAnsi="Calibri" w:cs="Calibri"/>
        </w:rPr>
        <w:t>funded by the EU</w:t>
      </w:r>
      <w:r w:rsidR="009C344B">
        <w:rPr>
          <w:rStyle w:val="None"/>
          <w:rFonts w:ascii="Calibri" w:hAnsi="Calibri" w:cs="Calibri"/>
        </w:rPr>
        <w:t>)</w:t>
      </w:r>
      <w:r w:rsidRPr="00C40E33">
        <w:rPr>
          <w:rStyle w:val="None"/>
          <w:rFonts w:ascii="Calibri" w:hAnsi="Calibri" w:cs="Calibri"/>
        </w:rPr>
        <w:t>.</w:t>
      </w:r>
    </w:p>
    <w:p w14:paraId="7351F94E" w14:textId="77777777" w:rsidR="007F3568" w:rsidRPr="00C40E33" w:rsidRDefault="007F3568" w:rsidP="00ED759D">
      <w:pPr>
        <w:pStyle w:val="Body"/>
        <w:jc w:val="both"/>
        <w:rPr>
          <w:rStyle w:val="None"/>
          <w:rFonts w:ascii="Calibri" w:eastAsia="Arial" w:hAnsi="Calibri" w:cs="Calibri"/>
        </w:rPr>
      </w:pPr>
    </w:p>
    <w:p w14:paraId="2AD6205F" w14:textId="77777777" w:rsidR="007F3568" w:rsidRPr="00C40E33" w:rsidRDefault="007F3568" w:rsidP="00ED759D">
      <w:pPr>
        <w:pStyle w:val="Heading1"/>
        <w:jc w:val="both"/>
        <w:rPr>
          <w:rStyle w:val="None"/>
          <w:rFonts w:cs="Calibri"/>
          <w:sz w:val="24"/>
          <w:szCs w:val="24"/>
          <w:lang w:val="en-US"/>
        </w:rPr>
      </w:pPr>
      <w:bookmarkStart w:id="31" w:name="_Toc482893937"/>
      <w:r w:rsidRPr="00C40E33">
        <w:rPr>
          <w:rStyle w:val="None"/>
          <w:rFonts w:cs="Calibri"/>
          <w:bCs/>
          <w:sz w:val="24"/>
          <w:szCs w:val="24"/>
          <w:lang w:val="en-US"/>
        </w:rPr>
        <w:t>C. Next steps:</w:t>
      </w:r>
      <w:bookmarkEnd w:id="31"/>
      <w:r w:rsidRPr="00C40E33">
        <w:rPr>
          <w:rStyle w:val="None"/>
          <w:rFonts w:cs="Calibri"/>
          <w:sz w:val="24"/>
          <w:szCs w:val="24"/>
          <w:lang w:val="en-US"/>
        </w:rPr>
        <w:t xml:space="preserve"> </w:t>
      </w:r>
    </w:p>
    <w:p w14:paraId="73A499E0" w14:textId="48A7341A" w:rsidR="00D83AFD" w:rsidRDefault="007F3568" w:rsidP="00ED759D">
      <w:pPr>
        <w:pStyle w:val="Body"/>
        <w:jc w:val="both"/>
        <w:rPr>
          <w:rStyle w:val="None"/>
          <w:rFonts w:ascii="Calibri" w:hAnsi="Calibri" w:cs="Calibri"/>
        </w:rPr>
      </w:pPr>
      <w:r w:rsidRPr="00C40E33">
        <w:rPr>
          <w:rStyle w:val="None"/>
          <w:rFonts w:ascii="Calibri" w:hAnsi="Calibri" w:cs="Calibri"/>
        </w:rPr>
        <w:t xml:space="preserve">The </w:t>
      </w:r>
      <w:r w:rsidR="00C647A2">
        <w:rPr>
          <w:rStyle w:val="None"/>
          <w:rFonts w:ascii="Calibri" w:hAnsi="Calibri" w:cs="Calibri"/>
        </w:rPr>
        <w:t xml:space="preserve">short-term </w:t>
      </w:r>
      <w:r w:rsidRPr="00C40E33">
        <w:rPr>
          <w:rStyle w:val="None"/>
          <w:rFonts w:ascii="Calibri" w:hAnsi="Calibri" w:cs="Calibri"/>
        </w:rPr>
        <w:t>steps</w:t>
      </w:r>
      <w:r w:rsidR="00C647A2">
        <w:rPr>
          <w:rStyle w:val="None"/>
          <w:rFonts w:ascii="Calibri" w:hAnsi="Calibri" w:cs="Calibri"/>
        </w:rPr>
        <w:t xml:space="preserve"> in Bulgaria’s OGP agenda are related to introducing </w:t>
      </w:r>
      <w:r w:rsidR="00D83AFD">
        <w:rPr>
          <w:rStyle w:val="None"/>
          <w:rFonts w:ascii="Calibri" w:hAnsi="Calibri" w:cs="Calibri"/>
        </w:rPr>
        <w:t xml:space="preserve">Partnership in Governance Network </w:t>
      </w:r>
      <w:r w:rsidRPr="00C40E33">
        <w:rPr>
          <w:rStyle w:val="None"/>
          <w:rFonts w:ascii="Calibri" w:hAnsi="Calibri" w:cs="Calibri"/>
        </w:rPr>
        <w:t>a</w:t>
      </w:r>
      <w:r w:rsidR="00D83AFD">
        <w:rPr>
          <w:rStyle w:val="None"/>
          <w:rFonts w:ascii="Calibri" w:hAnsi="Calibri" w:cs="Calibri"/>
        </w:rPr>
        <w:t>s a</w:t>
      </w:r>
      <w:r w:rsidRPr="00C40E33">
        <w:rPr>
          <w:rStyle w:val="None"/>
          <w:rFonts w:ascii="Calibri" w:hAnsi="Calibri" w:cs="Calibri"/>
        </w:rPr>
        <w:t xml:space="preserve"> permanent dialog mechanism </w:t>
      </w:r>
      <w:r w:rsidR="00C647A2">
        <w:rPr>
          <w:rStyle w:val="None"/>
          <w:rFonts w:ascii="Calibri" w:hAnsi="Calibri" w:cs="Calibri"/>
        </w:rPr>
        <w:t xml:space="preserve">regarding OGP participation of the country and </w:t>
      </w:r>
      <w:r w:rsidR="00D83AFD">
        <w:rPr>
          <w:rStyle w:val="None"/>
          <w:rFonts w:ascii="Calibri" w:hAnsi="Calibri" w:cs="Calibri"/>
        </w:rPr>
        <w:t xml:space="preserve">NAT developing processes. The </w:t>
      </w:r>
      <w:r w:rsidRPr="00C40E33">
        <w:rPr>
          <w:rStyle w:val="None"/>
          <w:rFonts w:ascii="Calibri" w:hAnsi="Calibri" w:cs="Calibri"/>
        </w:rPr>
        <w:t>Network will</w:t>
      </w:r>
      <w:r w:rsidR="00D83AFD">
        <w:rPr>
          <w:rStyle w:val="None"/>
          <w:rFonts w:ascii="Calibri" w:hAnsi="Calibri" w:cs="Calibri"/>
        </w:rPr>
        <w:t xml:space="preserve"> be based on current public consultation practices</w:t>
      </w:r>
      <w:r w:rsidR="00241F0F">
        <w:rPr>
          <w:rStyle w:val="None"/>
          <w:rFonts w:ascii="Calibri" w:hAnsi="Calibri" w:cs="Calibri"/>
        </w:rPr>
        <w:t xml:space="preserve"> and on a stronger activity by the civil society and the administration in this process</w:t>
      </w:r>
      <w:r w:rsidR="00D83AFD">
        <w:rPr>
          <w:rStyle w:val="None"/>
          <w:rFonts w:ascii="Calibri" w:hAnsi="Calibri" w:cs="Calibri"/>
        </w:rPr>
        <w:t>.</w:t>
      </w:r>
      <w:r w:rsidR="003E120F">
        <w:rPr>
          <w:rStyle w:val="None"/>
          <w:rFonts w:ascii="Calibri" w:hAnsi="Calibri" w:cs="Calibri"/>
        </w:rPr>
        <w:t xml:space="preserve"> </w:t>
      </w:r>
      <w:r w:rsidR="009012C1">
        <w:rPr>
          <w:rStyle w:val="None"/>
          <w:rFonts w:ascii="Calibri" w:hAnsi="Calibri" w:cs="Calibri"/>
        </w:rPr>
        <w:t>The main goal is to ensure a systemic approach and continuity in the public consultation process as well as complementarity of the online and off-line tools for civil participation via a permanent m</w:t>
      </w:r>
      <w:bookmarkStart w:id="32" w:name="_GoBack"/>
      <w:bookmarkEnd w:id="32"/>
      <w:r w:rsidR="009012C1">
        <w:rPr>
          <w:rStyle w:val="None"/>
          <w:rFonts w:ascii="Calibri" w:hAnsi="Calibri" w:cs="Calibri"/>
        </w:rPr>
        <w:t>echanism for interaction between State authorities and interested parties.</w:t>
      </w:r>
    </w:p>
    <w:p w14:paraId="0CB01D84" w14:textId="77777777" w:rsidR="007F3568" w:rsidRPr="00C40E33" w:rsidRDefault="007F3568" w:rsidP="00ED759D">
      <w:pPr>
        <w:pStyle w:val="Body"/>
        <w:jc w:val="both"/>
        <w:rPr>
          <w:rStyle w:val="None"/>
          <w:rFonts w:ascii="Calibri" w:hAnsi="Calibri" w:cs="Calibri"/>
        </w:rPr>
      </w:pPr>
    </w:p>
    <w:p w14:paraId="5B68FD3C" w14:textId="77777777" w:rsidR="007F3568" w:rsidRPr="00C40E33" w:rsidRDefault="007F3568" w:rsidP="00ED759D">
      <w:pPr>
        <w:pStyle w:val="Heading1"/>
        <w:jc w:val="both"/>
        <w:rPr>
          <w:rStyle w:val="None"/>
          <w:rFonts w:cs="Calibri"/>
          <w:sz w:val="24"/>
          <w:szCs w:val="24"/>
          <w:lang w:val="en-US"/>
        </w:rPr>
      </w:pPr>
      <w:bookmarkStart w:id="33" w:name="_Toc482893938"/>
      <w:r w:rsidRPr="00C40E33">
        <w:rPr>
          <w:rStyle w:val="None"/>
          <w:rFonts w:cs="Calibri"/>
          <w:bCs/>
          <w:sz w:val="24"/>
          <w:szCs w:val="24"/>
          <w:lang w:val="en-US"/>
        </w:rPr>
        <w:t>D. Conclusion:</w:t>
      </w:r>
      <w:bookmarkEnd w:id="33"/>
    </w:p>
    <w:p w14:paraId="65C7CE0C" w14:textId="2A2FF183" w:rsidR="00781299" w:rsidRPr="00781299" w:rsidRDefault="008E08BE" w:rsidP="00781299">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eastAsia="Times New Roman" w:hAnsi="Calibri" w:cs="Calibri"/>
          <w:color w:val="auto"/>
          <w:kern w:val="0"/>
          <w:bdr w:val="none" w:sz="0" w:space="0" w:color="auto"/>
          <w:lang w:val="en"/>
        </w:rPr>
      </w:pPr>
      <w:r>
        <w:rPr>
          <w:rFonts w:ascii="Calibri" w:eastAsia="Times New Roman" w:hAnsi="Calibri" w:cs="Calibri"/>
          <w:color w:val="auto"/>
          <w:kern w:val="0"/>
          <w:bdr w:val="none" w:sz="0" w:space="0" w:color="auto"/>
        </w:rPr>
        <w:t>The i</w:t>
      </w:r>
      <w:r w:rsidR="00241F0F" w:rsidRPr="00781299">
        <w:rPr>
          <w:rFonts w:ascii="Calibri" w:eastAsia="Times New Roman" w:hAnsi="Calibri" w:cs="Calibri"/>
          <w:color w:val="auto"/>
          <w:kern w:val="0"/>
          <w:bdr w:val="none" w:sz="0" w:space="0" w:color="auto"/>
          <w:lang w:val="en"/>
        </w:rPr>
        <w:t>mplementation</w:t>
      </w:r>
      <w:r w:rsidRPr="00781299">
        <w:rPr>
          <w:rFonts w:ascii="Calibri" w:eastAsia="Times New Roman" w:hAnsi="Calibri" w:cs="Calibri"/>
          <w:color w:val="auto"/>
          <w:kern w:val="0"/>
          <w:bdr w:val="none" w:sz="0" w:space="0" w:color="auto"/>
          <w:lang w:val="en"/>
        </w:rPr>
        <w:t xml:space="preserve"> </w:t>
      </w:r>
      <w:r w:rsidR="00781299" w:rsidRPr="00781299">
        <w:rPr>
          <w:rFonts w:ascii="Calibri" w:eastAsia="Times New Roman" w:hAnsi="Calibri" w:cs="Calibri"/>
          <w:color w:val="auto"/>
          <w:kern w:val="0"/>
          <w:bdr w:val="none" w:sz="0" w:space="0" w:color="auto"/>
          <w:lang w:val="en"/>
        </w:rPr>
        <w:t xml:space="preserve">of the </w:t>
      </w:r>
      <w:r w:rsidR="00D83AFD">
        <w:rPr>
          <w:rFonts w:ascii="Calibri" w:eastAsia="Times New Roman" w:hAnsi="Calibri" w:cs="Calibri"/>
          <w:color w:val="auto"/>
          <w:kern w:val="0"/>
          <w:bdr w:val="none" w:sz="0" w:space="0" w:color="auto"/>
          <w:lang w:val="en"/>
        </w:rPr>
        <w:t xml:space="preserve">Second NAP is </w:t>
      </w:r>
      <w:r>
        <w:rPr>
          <w:rFonts w:ascii="Calibri" w:eastAsia="Times New Roman" w:hAnsi="Calibri" w:cs="Calibri"/>
          <w:color w:val="auto"/>
          <w:kern w:val="0"/>
          <w:bdr w:val="none" w:sz="0" w:space="0" w:color="auto"/>
          <w:lang w:val="en"/>
        </w:rPr>
        <w:t xml:space="preserve">to a </w:t>
      </w:r>
      <w:r w:rsidR="00D83AFD">
        <w:rPr>
          <w:rFonts w:ascii="Calibri" w:eastAsia="Times New Roman" w:hAnsi="Calibri" w:cs="Calibri"/>
          <w:color w:val="auto"/>
          <w:kern w:val="0"/>
          <w:bdr w:val="none" w:sz="0" w:space="0" w:color="auto"/>
          <w:lang w:val="en"/>
        </w:rPr>
        <w:t>significant extend</w:t>
      </w:r>
      <w:r>
        <w:rPr>
          <w:rFonts w:ascii="Calibri" w:eastAsia="Times New Roman" w:hAnsi="Calibri" w:cs="Calibri"/>
          <w:color w:val="auto"/>
          <w:kern w:val="0"/>
          <w:bdr w:val="none" w:sz="0" w:space="0" w:color="auto"/>
          <w:lang w:val="en"/>
        </w:rPr>
        <w:t xml:space="preserve"> completed</w:t>
      </w:r>
      <w:r w:rsidR="00D83AFD">
        <w:rPr>
          <w:rFonts w:ascii="Calibri" w:eastAsia="Times New Roman" w:hAnsi="Calibri" w:cs="Calibri"/>
          <w:color w:val="auto"/>
          <w:kern w:val="0"/>
          <w:bdr w:val="none" w:sz="0" w:space="0" w:color="auto"/>
          <w:lang w:val="en"/>
        </w:rPr>
        <w:t xml:space="preserve">. Most of the major transforming measures within the commitments are </w:t>
      </w:r>
      <w:r>
        <w:rPr>
          <w:rFonts w:ascii="Calibri" w:eastAsia="Times New Roman" w:hAnsi="Calibri" w:cs="Calibri"/>
          <w:color w:val="auto"/>
          <w:kern w:val="0"/>
          <w:bdr w:val="none" w:sz="0" w:space="0" w:color="auto"/>
          <w:lang w:val="en"/>
        </w:rPr>
        <w:t xml:space="preserve">fully </w:t>
      </w:r>
      <w:r w:rsidR="00D83AFD">
        <w:rPr>
          <w:rFonts w:ascii="Calibri" w:eastAsia="Times New Roman" w:hAnsi="Calibri" w:cs="Calibri"/>
          <w:color w:val="auto"/>
          <w:kern w:val="0"/>
          <w:bdr w:val="none" w:sz="0" w:space="0" w:color="auto"/>
          <w:lang w:val="en"/>
        </w:rPr>
        <w:t>implemented. S</w:t>
      </w:r>
      <w:r w:rsidR="00781299" w:rsidRPr="00781299">
        <w:rPr>
          <w:rFonts w:ascii="Calibri" w:eastAsia="Times New Roman" w:hAnsi="Calibri" w:cs="Calibri"/>
          <w:color w:val="auto"/>
          <w:kern w:val="0"/>
          <w:bdr w:val="none" w:sz="0" w:space="0" w:color="auto"/>
          <w:lang w:val="en"/>
        </w:rPr>
        <w:t>ome delays have been observed in the less important ones</w:t>
      </w:r>
      <w:r w:rsidR="00D83AFD">
        <w:rPr>
          <w:rFonts w:ascii="Calibri" w:eastAsia="Times New Roman" w:hAnsi="Calibri" w:cs="Calibri"/>
          <w:color w:val="auto"/>
          <w:kern w:val="0"/>
          <w:bdr w:val="none" w:sz="0" w:space="0" w:color="auto"/>
          <w:lang w:val="en"/>
        </w:rPr>
        <w:t xml:space="preserve">. On that </w:t>
      </w:r>
      <w:r w:rsidR="00A37A54">
        <w:rPr>
          <w:rFonts w:ascii="Calibri" w:eastAsia="Times New Roman" w:hAnsi="Calibri" w:cs="Calibri"/>
          <w:color w:val="auto"/>
          <w:kern w:val="0"/>
          <w:bdr w:val="none" w:sz="0" w:space="0" w:color="auto"/>
          <w:lang w:val="en"/>
        </w:rPr>
        <w:t>base,</w:t>
      </w:r>
      <w:r w:rsidR="00D83AFD">
        <w:rPr>
          <w:rFonts w:ascii="Calibri" w:eastAsia="Times New Roman" w:hAnsi="Calibri" w:cs="Calibri"/>
          <w:color w:val="auto"/>
          <w:kern w:val="0"/>
          <w:bdr w:val="none" w:sz="0" w:space="0" w:color="auto"/>
          <w:lang w:val="en"/>
        </w:rPr>
        <w:t xml:space="preserve"> the implementation of the second NAT is </w:t>
      </w:r>
      <w:r>
        <w:rPr>
          <w:rFonts w:ascii="Calibri" w:eastAsia="Times New Roman" w:hAnsi="Calibri" w:cs="Calibri"/>
          <w:color w:val="auto"/>
          <w:kern w:val="0"/>
          <w:bdr w:val="none" w:sz="0" w:space="0" w:color="auto"/>
          <w:lang w:val="en"/>
        </w:rPr>
        <w:t xml:space="preserve">to be </w:t>
      </w:r>
      <w:r w:rsidR="00D83AFD">
        <w:rPr>
          <w:rFonts w:ascii="Calibri" w:eastAsia="Times New Roman" w:hAnsi="Calibri" w:cs="Calibri"/>
          <w:color w:val="auto"/>
          <w:kern w:val="0"/>
          <w:bdr w:val="none" w:sz="0" w:space="0" w:color="auto"/>
          <w:lang w:val="en"/>
        </w:rPr>
        <w:t xml:space="preserve">considered </w:t>
      </w:r>
      <w:r w:rsidR="00A37A54">
        <w:rPr>
          <w:rFonts w:ascii="Calibri" w:eastAsia="Times New Roman" w:hAnsi="Calibri" w:cs="Calibri"/>
          <w:color w:val="auto"/>
          <w:kern w:val="0"/>
          <w:bdr w:val="none" w:sz="0" w:space="0" w:color="auto"/>
          <w:lang w:val="en"/>
        </w:rPr>
        <w:t xml:space="preserve">as </w:t>
      </w:r>
      <w:r w:rsidR="00D83AFD">
        <w:rPr>
          <w:rFonts w:ascii="Calibri" w:eastAsia="Times New Roman" w:hAnsi="Calibri" w:cs="Calibri"/>
          <w:color w:val="auto"/>
          <w:kern w:val="0"/>
          <w:bdr w:val="none" w:sz="0" w:space="0" w:color="auto"/>
          <w:lang w:val="en"/>
        </w:rPr>
        <w:t>su</w:t>
      </w:r>
      <w:r w:rsidR="00781299" w:rsidRPr="00781299">
        <w:rPr>
          <w:rFonts w:ascii="Calibri" w:eastAsia="Times New Roman" w:hAnsi="Calibri" w:cs="Calibri"/>
          <w:color w:val="auto"/>
          <w:kern w:val="0"/>
          <w:bdr w:val="none" w:sz="0" w:space="0" w:color="auto"/>
          <w:lang w:val="en"/>
        </w:rPr>
        <w:t>ccessful.</w:t>
      </w:r>
    </w:p>
    <w:p w14:paraId="3D3887BD" w14:textId="77777777" w:rsidR="00D83AFD" w:rsidRDefault="00D83AFD" w:rsidP="00781299">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eastAsia="Times New Roman" w:hAnsi="Calibri" w:cs="Calibri"/>
          <w:color w:val="auto"/>
          <w:kern w:val="0"/>
          <w:bdr w:val="none" w:sz="0" w:space="0" w:color="auto"/>
          <w:lang w:val="en"/>
        </w:rPr>
      </w:pPr>
    </w:p>
    <w:p w14:paraId="3CBC2E49" w14:textId="41CE1762" w:rsidR="00781299" w:rsidRPr="00781299" w:rsidRDefault="00781299" w:rsidP="00781299">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eastAsia="Times New Roman" w:hAnsi="Calibri" w:cs="Calibri"/>
          <w:color w:val="auto"/>
          <w:kern w:val="0"/>
          <w:bdr w:val="none" w:sz="0" w:space="0" w:color="auto"/>
        </w:rPr>
      </w:pPr>
      <w:r w:rsidRPr="00781299">
        <w:rPr>
          <w:rFonts w:ascii="Calibri" w:eastAsia="Times New Roman" w:hAnsi="Calibri" w:cs="Calibri"/>
          <w:color w:val="auto"/>
          <w:kern w:val="0"/>
          <w:bdr w:val="none" w:sz="0" w:space="0" w:color="auto"/>
          <w:lang w:val="en"/>
        </w:rPr>
        <w:t xml:space="preserve">The lessons learned from the implementation of the </w:t>
      </w:r>
      <w:r w:rsidR="00D83AFD">
        <w:rPr>
          <w:rFonts w:ascii="Calibri" w:eastAsia="Times New Roman" w:hAnsi="Calibri" w:cs="Calibri"/>
          <w:color w:val="auto"/>
          <w:kern w:val="0"/>
          <w:bdr w:val="none" w:sz="0" w:space="0" w:color="auto"/>
          <w:lang w:val="en"/>
        </w:rPr>
        <w:t xml:space="preserve">first </w:t>
      </w:r>
      <w:r w:rsidR="008E08BE">
        <w:rPr>
          <w:rFonts w:ascii="Calibri" w:eastAsia="Times New Roman" w:hAnsi="Calibri" w:cs="Calibri"/>
          <w:color w:val="auto"/>
          <w:kern w:val="0"/>
          <w:bdr w:val="none" w:sz="0" w:space="0" w:color="auto"/>
          <w:lang w:val="en"/>
        </w:rPr>
        <w:t xml:space="preserve">and </w:t>
      </w:r>
      <w:r w:rsidR="00D83AFD">
        <w:rPr>
          <w:rFonts w:ascii="Calibri" w:eastAsia="Times New Roman" w:hAnsi="Calibri" w:cs="Calibri"/>
          <w:color w:val="auto"/>
          <w:kern w:val="0"/>
          <w:bdr w:val="none" w:sz="0" w:space="0" w:color="auto"/>
          <w:lang w:val="en"/>
        </w:rPr>
        <w:t xml:space="preserve">the second NAT have been </w:t>
      </w:r>
      <w:r w:rsidRPr="00781299">
        <w:rPr>
          <w:rFonts w:ascii="Calibri" w:eastAsia="Times New Roman" w:hAnsi="Calibri" w:cs="Calibri"/>
          <w:color w:val="auto"/>
          <w:kern w:val="0"/>
          <w:bdr w:val="none" w:sz="0" w:space="0" w:color="auto"/>
          <w:lang w:val="en"/>
        </w:rPr>
        <w:t>taken into account</w:t>
      </w:r>
      <w:r w:rsidR="00D83AFD">
        <w:rPr>
          <w:rFonts w:ascii="Calibri" w:eastAsia="Times New Roman" w:hAnsi="Calibri" w:cs="Calibri"/>
          <w:color w:val="auto"/>
          <w:kern w:val="0"/>
          <w:bdr w:val="none" w:sz="0" w:space="0" w:color="auto"/>
          <w:lang w:val="en"/>
        </w:rPr>
        <w:t xml:space="preserve"> </w:t>
      </w:r>
      <w:r w:rsidR="008E08BE">
        <w:rPr>
          <w:rFonts w:ascii="Calibri" w:eastAsia="Times New Roman" w:hAnsi="Calibri" w:cs="Calibri"/>
          <w:color w:val="auto"/>
          <w:kern w:val="0"/>
          <w:bdr w:val="none" w:sz="0" w:space="0" w:color="auto"/>
          <w:lang w:val="en"/>
        </w:rPr>
        <w:t>as regards the</w:t>
      </w:r>
      <w:r w:rsidR="00D83AFD">
        <w:rPr>
          <w:rFonts w:ascii="Calibri" w:eastAsia="Times New Roman" w:hAnsi="Calibri" w:cs="Calibri"/>
          <w:color w:val="auto"/>
          <w:kern w:val="0"/>
          <w:bdr w:val="none" w:sz="0" w:space="0" w:color="auto"/>
          <w:lang w:val="en"/>
        </w:rPr>
        <w:t xml:space="preserve"> third NAT </w:t>
      </w:r>
      <w:r w:rsidR="008E08BE">
        <w:rPr>
          <w:rFonts w:ascii="Calibri" w:eastAsia="Times New Roman" w:hAnsi="Calibri" w:cs="Calibri"/>
          <w:color w:val="auto"/>
          <w:kern w:val="0"/>
          <w:bdr w:val="none" w:sz="0" w:space="0" w:color="auto"/>
          <w:lang w:val="en"/>
        </w:rPr>
        <w:t xml:space="preserve">elaboration </w:t>
      </w:r>
      <w:r w:rsidR="00D83AFD">
        <w:rPr>
          <w:rFonts w:ascii="Calibri" w:eastAsia="Times New Roman" w:hAnsi="Calibri" w:cs="Calibri"/>
          <w:color w:val="auto"/>
          <w:kern w:val="0"/>
          <w:bdr w:val="none" w:sz="0" w:space="0" w:color="auto"/>
          <w:lang w:val="en"/>
        </w:rPr>
        <w:t xml:space="preserve">process </w:t>
      </w:r>
      <w:r w:rsidR="008E08BE">
        <w:rPr>
          <w:rFonts w:ascii="Calibri" w:eastAsia="Times New Roman" w:hAnsi="Calibri" w:cs="Calibri"/>
          <w:color w:val="auto"/>
          <w:kern w:val="0"/>
          <w:bdr w:val="none" w:sz="0" w:space="0" w:color="auto"/>
          <w:lang w:val="en"/>
        </w:rPr>
        <w:t xml:space="preserve">as well as regarding </w:t>
      </w:r>
      <w:r w:rsidR="00D83AFD">
        <w:rPr>
          <w:rFonts w:ascii="Calibri" w:eastAsia="Times New Roman" w:hAnsi="Calibri" w:cs="Calibri"/>
          <w:color w:val="auto"/>
          <w:kern w:val="0"/>
          <w:bdr w:val="none" w:sz="0" w:space="0" w:color="auto"/>
          <w:lang w:val="en"/>
        </w:rPr>
        <w:t xml:space="preserve">the general </w:t>
      </w:r>
      <w:r w:rsidRPr="00781299">
        <w:rPr>
          <w:rFonts w:ascii="Calibri" w:eastAsia="Times New Roman" w:hAnsi="Calibri" w:cs="Calibri"/>
          <w:color w:val="auto"/>
          <w:kern w:val="0"/>
          <w:bdr w:val="none" w:sz="0" w:space="0" w:color="auto"/>
          <w:lang w:val="en"/>
        </w:rPr>
        <w:t xml:space="preserve">organization </w:t>
      </w:r>
      <w:r w:rsidR="00A37A54">
        <w:rPr>
          <w:rFonts w:ascii="Calibri" w:eastAsia="Times New Roman" w:hAnsi="Calibri" w:cs="Calibri"/>
          <w:color w:val="auto"/>
          <w:kern w:val="0"/>
          <w:bdr w:val="none" w:sz="0" w:space="0" w:color="auto"/>
          <w:lang w:val="en"/>
        </w:rPr>
        <w:t xml:space="preserve">within the </w:t>
      </w:r>
      <w:r w:rsidRPr="00781299">
        <w:rPr>
          <w:rFonts w:ascii="Calibri" w:eastAsia="Times New Roman" w:hAnsi="Calibri" w:cs="Calibri"/>
          <w:color w:val="auto"/>
          <w:kern w:val="0"/>
          <w:bdr w:val="none" w:sz="0" w:space="0" w:color="auto"/>
          <w:lang w:val="en"/>
        </w:rPr>
        <w:t>administration</w:t>
      </w:r>
      <w:r w:rsidR="00A37A54">
        <w:rPr>
          <w:rFonts w:ascii="Calibri" w:eastAsia="Times New Roman" w:hAnsi="Calibri" w:cs="Calibri"/>
          <w:color w:val="auto"/>
          <w:kern w:val="0"/>
          <w:bdr w:val="none" w:sz="0" w:space="0" w:color="auto"/>
          <w:lang w:val="en"/>
        </w:rPr>
        <w:t xml:space="preserve"> regarding OGP agenda.</w:t>
      </w:r>
    </w:p>
    <w:sectPr w:rsidR="00781299" w:rsidRPr="00781299" w:rsidSect="006D036B">
      <w:headerReference w:type="default" r:id="rId24"/>
      <w:footerReference w:type="default" r:id="rId25"/>
      <w:headerReference w:type="first" r:id="rId26"/>
      <w:footerReference w:type="first" r:id="rId27"/>
      <w:pgSz w:w="12240" w:h="15840" w:code="1"/>
      <w:pgMar w:top="0" w:right="1134" w:bottom="0" w:left="1134" w:header="720" w:footer="385"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1FDC1" w14:textId="77777777" w:rsidR="00B333D0" w:rsidRDefault="00B333D0">
      <w:r>
        <w:separator/>
      </w:r>
    </w:p>
  </w:endnote>
  <w:endnote w:type="continuationSeparator" w:id="0">
    <w:p w14:paraId="414638F6" w14:textId="77777777" w:rsidR="00B333D0" w:rsidRDefault="00B33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Droid Sans Fallback">
    <w:charset w:val="01"/>
    <w:family w:val="auto"/>
    <w:pitch w:val="variable"/>
  </w:font>
  <w:font w:name="FreeSans">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1B3EB" w14:textId="77777777" w:rsidR="00B333D0" w:rsidRDefault="00B333D0" w:rsidP="00C7105F">
    <w:pPr>
      <w:pStyle w:val="HeaderFooter"/>
      <w:pBdr>
        <w:bottom w:val="single" w:sz="6" w:space="1" w:color="auto"/>
      </w:pBdr>
      <w:rPr>
        <w:rFonts w:ascii="Calibri" w:hAnsi="Calibri"/>
        <w:b/>
        <w:i/>
        <w:color w:val="auto"/>
      </w:rPr>
    </w:pPr>
  </w:p>
  <w:p w14:paraId="5AF03894" w14:textId="77777777" w:rsidR="00B333D0" w:rsidRPr="00F408EB" w:rsidRDefault="00B333D0" w:rsidP="00F408EB">
    <w:pPr>
      <w:pStyle w:val="HeaderFooter"/>
      <w:rPr>
        <w:rFonts w:ascii="Calibri" w:hAnsi="Calibri"/>
        <w:b/>
        <w:color w:val="auto"/>
        <w:lang w:val="en-US"/>
      </w:rPr>
    </w:pPr>
    <w:r w:rsidRPr="00F408EB">
      <w:rPr>
        <w:rFonts w:ascii="Calibri" w:hAnsi="Calibri"/>
        <w:b/>
        <w:i/>
        <w:color w:val="auto"/>
      </w:rPr>
      <w:t xml:space="preserve"> </w:t>
    </w:r>
    <w:r w:rsidRPr="00F408EB">
      <w:rPr>
        <w:rFonts w:ascii="Calibri" w:hAnsi="Calibri"/>
        <w:b/>
        <w:i/>
        <w:color w:val="auto"/>
        <w:lang w:val="en-US"/>
      </w:rPr>
      <w:t>Self-assessment report of Bulgaria’s Second National Action Plan 2014 - 2016</w:t>
    </w:r>
    <w:r w:rsidRPr="00F408EB">
      <w:rPr>
        <w:rFonts w:ascii="Calibri" w:hAnsi="Calibri"/>
        <w:b/>
        <w:i/>
        <w:noProof/>
        <w:color w:val="auto"/>
      </w:rPr>
      <w:drawing>
        <wp:anchor distT="0" distB="0" distL="114300" distR="114300" simplePos="0" relativeHeight="251658240" behindDoc="1" locked="0" layoutInCell="1" allowOverlap="1" wp14:anchorId="77D22A37" wp14:editId="54AA7A1D">
          <wp:simplePos x="0" y="0"/>
          <wp:positionH relativeFrom="margin">
            <wp:posOffset>5811264</wp:posOffset>
          </wp:positionH>
          <wp:positionV relativeFrom="paragraph">
            <wp:posOffset>85384</wp:posOffset>
          </wp:positionV>
          <wp:extent cx="723568" cy="723568"/>
          <wp:effectExtent l="0" t="0" r="63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568" cy="723568"/>
                  </a:xfrm>
                  <a:prstGeom prst="rect">
                    <a:avLst/>
                  </a:prstGeom>
                  <a:noFill/>
                </pic:spPr>
              </pic:pic>
            </a:graphicData>
          </a:graphic>
        </wp:anchor>
      </w:drawing>
    </w:r>
  </w:p>
  <w:p w14:paraId="4CB7697F" w14:textId="226D55A9" w:rsidR="00B333D0" w:rsidRPr="00D000C8" w:rsidRDefault="00B333D0" w:rsidP="00F408EB">
    <w:pPr>
      <w:pStyle w:val="HeaderFooter"/>
      <w:jc w:val="center"/>
      <w:rPr>
        <w:rFonts w:ascii="Calibri" w:hAnsi="Calibri"/>
        <w:b/>
        <w:i/>
        <w:color w:val="auto"/>
        <w:u w:val="single"/>
      </w:rPr>
    </w:pPr>
    <w:r w:rsidRPr="00D000C8">
      <w:rPr>
        <w:rFonts w:ascii="Calibri" w:hAnsi="Calibri"/>
        <w:b/>
        <w:i/>
        <w:color w:val="auto"/>
        <w:u w:val="single"/>
      </w:rPr>
      <w:fldChar w:fldCharType="begin"/>
    </w:r>
    <w:r w:rsidRPr="00D000C8">
      <w:rPr>
        <w:rFonts w:ascii="Calibri" w:hAnsi="Calibri"/>
        <w:b/>
        <w:i/>
        <w:color w:val="auto"/>
        <w:u w:val="single"/>
      </w:rPr>
      <w:instrText xml:space="preserve"> PAGE  \* Arabic  \* MERGEFORMAT </w:instrText>
    </w:r>
    <w:r w:rsidRPr="00D000C8">
      <w:rPr>
        <w:rFonts w:ascii="Calibri" w:hAnsi="Calibri"/>
        <w:b/>
        <w:i/>
        <w:color w:val="auto"/>
        <w:u w:val="single"/>
      </w:rPr>
      <w:fldChar w:fldCharType="separate"/>
    </w:r>
    <w:r w:rsidR="009012C1">
      <w:rPr>
        <w:rFonts w:ascii="Calibri" w:hAnsi="Calibri"/>
        <w:b/>
        <w:i/>
        <w:noProof/>
        <w:color w:val="auto"/>
        <w:u w:val="single"/>
      </w:rPr>
      <w:t>21</w:t>
    </w:r>
    <w:r w:rsidRPr="00D000C8">
      <w:rPr>
        <w:rFonts w:ascii="Calibri" w:hAnsi="Calibri"/>
        <w:b/>
        <w:i/>
        <w:color w:val="auto"/>
        <w:u w:val="single"/>
      </w:rPr>
      <w:fldChar w:fldCharType="end"/>
    </w:r>
  </w:p>
  <w:p w14:paraId="3356FDE9" w14:textId="77777777" w:rsidR="00B333D0" w:rsidRPr="00D000C8" w:rsidRDefault="00B333D0" w:rsidP="00F408EB">
    <w:pPr>
      <w:pStyle w:val="HeaderFooter"/>
      <w:tabs>
        <w:tab w:val="left" w:pos="1311"/>
      </w:tabs>
      <w:rPr>
        <w:rFonts w:ascii="Calibri" w:hAnsi="Calibri"/>
        <w:b/>
        <w:color w:val="auto"/>
      </w:rPr>
    </w:pPr>
    <w:r>
      <w:rPr>
        <w:rFonts w:ascii="Calibri" w:hAnsi="Calibri"/>
        <w:b/>
        <w:color w:val="auto"/>
      </w:rPr>
      <w:tab/>
    </w:r>
    <w:r>
      <w:rPr>
        <w:rFonts w:ascii="Calibri" w:hAnsi="Calibri"/>
        <w:b/>
        <w:color w:val="auto"/>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9CB27" w14:textId="77777777" w:rsidR="00B333D0" w:rsidRDefault="00B333D0" w:rsidP="00F40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80AE2" w14:textId="77777777" w:rsidR="00B333D0" w:rsidRDefault="00B333D0">
      <w:r>
        <w:separator/>
      </w:r>
    </w:p>
  </w:footnote>
  <w:footnote w:type="continuationSeparator" w:id="0">
    <w:p w14:paraId="55AAD874" w14:textId="77777777" w:rsidR="00B333D0" w:rsidRDefault="00B333D0">
      <w:r>
        <w:continuationSeparator/>
      </w:r>
    </w:p>
  </w:footnote>
  <w:footnote w:type="continuationNotice" w:id="1">
    <w:p w14:paraId="7FC4C7C1" w14:textId="77777777" w:rsidR="00B333D0" w:rsidRDefault="00B333D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8F650" w14:textId="77777777" w:rsidR="00B333D0" w:rsidRDefault="00B333D0" w:rsidP="00D000C8">
    <w:pPr>
      <w:pStyle w:val="Header"/>
      <w:tabs>
        <w:tab w:val="clear" w:pos="4536"/>
        <w:tab w:val="clear" w:pos="9072"/>
        <w:tab w:val="center" w:pos="498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8C64" w14:textId="77777777" w:rsidR="00B333D0" w:rsidRDefault="00B333D0" w:rsidP="00F40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3A4"/>
    <w:multiLevelType w:val="multilevel"/>
    <w:tmpl w:val="F0766E7E"/>
    <w:styleLink w:val="Bullet"/>
    <w:lvl w:ilvl="0">
      <w:numFmt w:val="bullet"/>
      <w:lvlText w:val="•"/>
      <w:lvlJc w:val="left"/>
      <w:pPr>
        <w:tabs>
          <w:tab w:val="num" w:pos="164"/>
        </w:tabs>
        <w:ind w:left="164" w:hanging="164"/>
      </w:pPr>
      <w:rPr>
        <w:rFonts w:ascii="Arial" w:eastAsia="Arial" w:hAnsi="Arial" w:cs="Arial"/>
        <w:position w:val="-2"/>
      </w:rPr>
    </w:lvl>
    <w:lvl w:ilvl="1">
      <w:start w:val="1"/>
      <w:numFmt w:val="bullet"/>
      <w:lvlText w:val="•"/>
      <w:lvlJc w:val="left"/>
      <w:pPr>
        <w:tabs>
          <w:tab w:val="num" w:pos="344"/>
        </w:tabs>
        <w:ind w:left="344" w:hanging="164"/>
      </w:pPr>
      <w:rPr>
        <w:rFonts w:ascii="Arial" w:eastAsia="Arial" w:hAnsi="Arial" w:cs="Arial"/>
        <w:position w:val="-2"/>
      </w:rPr>
    </w:lvl>
    <w:lvl w:ilvl="2">
      <w:start w:val="1"/>
      <w:numFmt w:val="bullet"/>
      <w:lvlText w:val="•"/>
      <w:lvlJc w:val="left"/>
      <w:pPr>
        <w:tabs>
          <w:tab w:val="num" w:pos="524"/>
        </w:tabs>
        <w:ind w:left="524" w:hanging="164"/>
      </w:pPr>
      <w:rPr>
        <w:rFonts w:ascii="Arial" w:eastAsia="Arial" w:hAnsi="Arial" w:cs="Arial"/>
        <w:position w:val="-2"/>
      </w:rPr>
    </w:lvl>
    <w:lvl w:ilvl="3">
      <w:start w:val="1"/>
      <w:numFmt w:val="bullet"/>
      <w:lvlText w:val="•"/>
      <w:lvlJc w:val="left"/>
      <w:pPr>
        <w:tabs>
          <w:tab w:val="num" w:pos="704"/>
        </w:tabs>
        <w:ind w:left="704" w:hanging="164"/>
      </w:pPr>
      <w:rPr>
        <w:rFonts w:ascii="Arial" w:eastAsia="Arial" w:hAnsi="Arial" w:cs="Arial"/>
        <w:position w:val="-2"/>
      </w:rPr>
    </w:lvl>
    <w:lvl w:ilvl="4">
      <w:start w:val="1"/>
      <w:numFmt w:val="bullet"/>
      <w:lvlText w:val="•"/>
      <w:lvlJc w:val="left"/>
      <w:pPr>
        <w:tabs>
          <w:tab w:val="num" w:pos="884"/>
        </w:tabs>
        <w:ind w:left="884" w:hanging="164"/>
      </w:pPr>
      <w:rPr>
        <w:rFonts w:ascii="Arial" w:eastAsia="Arial" w:hAnsi="Arial" w:cs="Arial"/>
        <w:position w:val="-2"/>
      </w:rPr>
    </w:lvl>
    <w:lvl w:ilvl="5">
      <w:start w:val="1"/>
      <w:numFmt w:val="bullet"/>
      <w:lvlText w:val="•"/>
      <w:lvlJc w:val="left"/>
      <w:pPr>
        <w:tabs>
          <w:tab w:val="num" w:pos="1064"/>
        </w:tabs>
        <w:ind w:left="1064" w:hanging="164"/>
      </w:pPr>
      <w:rPr>
        <w:rFonts w:ascii="Arial" w:eastAsia="Arial" w:hAnsi="Arial" w:cs="Arial"/>
        <w:position w:val="-2"/>
      </w:rPr>
    </w:lvl>
    <w:lvl w:ilvl="6">
      <w:start w:val="1"/>
      <w:numFmt w:val="bullet"/>
      <w:lvlText w:val="•"/>
      <w:lvlJc w:val="left"/>
      <w:pPr>
        <w:tabs>
          <w:tab w:val="num" w:pos="1244"/>
        </w:tabs>
        <w:ind w:left="1244" w:hanging="164"/>
      </w:pPr>
      <w:rPr>
        <w:rFonts w:ascii="Arial" w:eastAsia="Arial" w:hAnsi="Arial" w:cs="Arial"/>
        <w:position w:val="-2"/>
      </w:rPr>
    </w:lvl>
    <w:lvl w:ilvl="7">
      <w:start w:val="1"/>
      <w:numFmt w:val="bullet"/>
      <w:lvlText w:val="•"/>
      <w:lvlJc w:val="left"/>
      <w:pPr>
        <w:tabs>
          <w:tab w:val="num" w:pos="1424"/>
        </w:tabs>
        <w:ind w:left="1424" w:hanging="164"/>
      </w:pPr>
      <w:rPr>
        <w:rFonts w:ascii="Arial" w:eastAsia="Arial" w:hAnsi="Arial" w:cs="Arial"/>
        <w:position w:val="-2"/>
      </w:rPr>
    </w:lvl>
    <w:lvl w:ilvl="8">
      <w:start w:val="1"/>
      <w:numFmt w:val="bullet"/>
      <w:lvlText w:val="•"/>
      <w:lvlJc w:val="left"/>
      <w:pPr>
        <w:tabs>
          <w:tab w:val="num" w:pos="1604"/>
        </w:tabs>
        <w:ind w:left="1604" w:hanging="164"/>
      </w:pPr>
      <w:rPr>
        <w:rFonts w:ascii="Arial" w:eastAsia="Arial" w:hAnsi="Arial" w:cs="Arial"/>
        <w:position w:val="-2"/>
      </w:rPr>
    </w:lvl>
  </w:abstractNum>
  <w:abstractNum w:abstractNumId="1" w15:restartNumberingAfterBreak="0">
    <w:nsid w:val="00903290"/>
    <w:multiLevelType w:val="hybridMultilevel"/>
    <w:tmpl w:val="52608FEA"/>
    <w:numStyleLink w:val="ImportedStyle55"/>
  </w:abstractNum>
  <w:abstractNum w:abstractNumId="2" w15:restartNumberingAfterBreak="0">
    <w:nsid w:val="02FF18E9"/>
    <w:multiLevelType w:val="hybridMultilevel"/>
    <w:tmpl w:val="C59CA086"/>
    <w:lvl w:ilvl="0" w:tplc="CD0A7538">
      <w:start w:val="1"/>
      <w:numFmt w:val="lowerRoman"/>
      <w:lvlText w:val="%1."/>
      <w:lvlJc w:val="left"/>
      <w:pPr>
        <w:tabs>
          <w:tab w:val="left" w:pos="720"/>
          <w:tab w:val="left" w:pos="1440"/>
          <w:tab w:val="left" w:pos="2160"/>
          <w:tab w:val="left" w:pos="2880"/>
          <w:tab w:val="left" w:pos="3600"/>
          <w:tab w:val="left" w:pos="4320"/>
          <w:tab w:val="left" w:pos="5040"/>
        </w:tabs>
        <w:ind w:left="45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FE01E2C">
      <w:start w:val="1"/>
      <w:numFmt w:val="lowerRoman"/>
      <w:suff w:val="nothing"/>
      <w:lvlText w:val="%2."/>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E6561FE4">
      <w:start w:val="1"/>
      <w:numFmt w:val="lowerRoman"/>
      <w:suff w:val="nothing"/>
      <w:lvlText w:val="%3."/>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EAD22FCA">
      <w:start w:val="1"/>
      <w:numFmt w:val="lowerRoman"/>
      <w:suff w:val="nothing"/>
      <w:lvlText w:val="%4."/>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A6AEEE9A">
      <w:start w:val="1"/>
      <w:numFmt w:val="lowerRoman"/>
      <w:suff w:val="nothing"/>
      <w:lvlText w:val="%5."/>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1F4E5394">
      <w:start w:val="1"/>
      <w:numFmt w:val="lowerRoman"/>
      <w:suff w:val="nothing"/>
      <w:lvlText w:val="%6."/>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A60A624E">
      <w:start w:val="1"/>
      <w:numFmt w:val="lowerRoman"/>
      <w:suff w:val="nothing"/>
      <w:lvlText w:val="%7."/>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E7E6EDF8">
      <w:start w:val="1"/>
      <w:numFmt w:val="lowerRoman"/>
      <w:suff w:val="nothing"/>
      <w:lvlText w:val="%8."/>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C30C195C">
      <w:start w:val="1"/>
      <w:numFmt w:val="lowerRoman"/>
      <w:suff w:val="nothing"/>
      <w:lvlText w:val="%9."/>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3F27FE8"/>
    <w:multiLevelType w:val="hybridMultilevel"/>
    <w:tmpl w:val="6A6E5D86"/>
    <w:lvl w:ilvl="0" w:tplc="562C468E">
      <w:start w:val="1"/>
      <w:numFmt w:val="bullet"/>
      <w:lvlText w:val="▪"/>
      <w:lvlJc w:val="left"/>
      <w:pPr>
        <w:tabs>
          <w:tab w:val="left" w:pos="2160"/>
          <w:tab w:val="left" w:pos="2880"/>
          <w:tab w:val="left" w:pos="3600"/>
          <w:tab w:val="left" w:pos="4320"/>
          <w:tab w:val="left" w:pos="5040"/>
        </w:tabs>
        <w:ind w:left="108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1D40FEC">
      <w:start w:val="1"/>
      <w:numFmt w:val="bullet"/>
      <w:suff w:val="nothing"/>
      <w:lvlText w:val="▪"/>
      <w:lvlJc w:val="left"/>
      <w:pPr>
        <w:tabs>
          <w:tab w:val="left" w:pos="1440"/>
          <w:tab w:val="left" w:pos="2160"/>
          <w:tab w:val="left" w:pos="2880"/>
          <w:tab w:val="left" w:pos="3600"/>
          <w:tab w:val="left" w:pos="4320"/>
          <w:tab w:val="left" w:pos="5040"/>
        </w:tabs>
        <w:ind w:left="12600" w:firstLine="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ADAE692">
      <w:start w:val="1"/>
      <w:numFmt w:val="bullet"/>
      <w:suff w:val="nothing"/>
      <w:lvlText w:val="▪"/>
      <w:lvlJc w:val="left"/>
      <w:pPr>
        <w:tabs>
          <w:tab w:val="left" w:pos="1440"/>
          <w:tab w:val="left" w:pos="2160"/>
          <w:tab w:val="left" w:pos="2880"/>
          <w:tab w:val="left" w:pos="3600"/>
          <w:tab w:val="left" w:pos="4320"/>
          <w:tab w:val="left" w:pos="5040"/>
        </w:tabs>
        <w:ind w:left="12600" w:firstLine="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C6818F0">
      <w:start w:val="1"/>
      <w:numFmt w:val="bullet"/>
      <w:suff w:val="nothing"/>
      <w:lvlText w:val="▪"/>
      <w:lvlJc w:val="left"/>
      <w:pPr>
        <w:tabs>
          <w:tab w:val="left" w:pos="1440"/>
          <w:tab w:val="left" w:pos="2160"/>
          <w:tab w:val="left" w:pos="2880"/>
          <w:tab w:val="left" w:pos="3600"/>
          <w:tab w:val="left" w:pos="4320"/>
          <w:tab w:val="left" w:pos="5040"/>
        </w:tabs>
        <w:ind w:left="12600" w:firstLine="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44801EA">
      <w:start w:val="1"/>
      <w:numFmt w:val="bullet"/>
      <w:suff w:val="nothing"/>
      <w:lvlText w:val="▪"/>
      <w:lvlJc w:val="left"/>
      <w:pPr>
        <w:tabs>
          <w:tab w:val="left" w:pos="1440"/>
          <w:tab w:val="left" w:pos="2160"/>
          <w:tab w:val="left" w:pos="2880"/>
          <w:tab w:val="left" w:pos="3600"/>
          <w:tab w:val="left" w:pos="4320"/>
          <w:tab w:val="left" w:pos="5040"/>
        </w:tabs>
        <w:ind w:left="12600" w:firstLine="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CBAD11E">
      <w:start w:val="1"/>
      <w:numFmt w:val="bullet"/>
      <w:suff w:val="nothing"/>
      <w:lvlText w:val="▪"/>
      <w:lvlJc w:val="left"/>
      <w:pPr>
        <w:tabs>
          <w:tab w:val="left" w:pos="1440"/>
          <w:tab w:val="left" w:pos="2160"/>
          <w:tab w:val="left" w:pos="2880"/>
          <w:tab w:val="left" w:pos="3600"/>
          <w:tab w:val="left" w:pos="4320"/>
          <w:tab w:val="left" w:pos="5040"/>
        </w:tabs>
        <w:ind w:left="12600" w:firstLine="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E4A48B8">
      <w:start w:val="1"/>
      <w:numFmt w:val="bullet"/>
      <w:suff w:val="nothing"/>
      <w:lvlText w:val="▪"/>
      <w:lvlJc w:val="left"/>
      <w:pPr>
        <w:tabs>
          <w:tab w:val="left" w:pos="1440"/>
          <w:tab w:val="left" w:pos="2160"/>
          <w:tab w:val="left" w:pos="2880"/>
          <w:tab w:val="left" w:pos="3600"/>
          <w:tab w:val="left" w:pos="4320"/>
          <w:tab w:val="left" w:pos="5040"/>
        </w:tabs>
        <w:ind w:left="12600" w:firstLine="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E7E5CB8">
      <w:start w:val="1"/>
      <w:numFmt w:val="bullet"/>
      <w:suff w:val="nothing"/>
      <w:lvlText w:val="▪"/>
      <w:lvlJc w:val="left"/>
      <w:pPr>
        <w:tabs>
          <w:tab w:val="left" w:pos="1440"/>
          <w:tab w:val="left" w:pos="2160"/>
          <w:tab w:val="left" w:pos="2880"/>
          <w:tab w:val="left" w:pos="3600"/>
          <w:tab w:val="left" w:pos="4320"/>
          <w:tab w:val="left" w:pos="5040"/>
        </w:tabs>
        <w:ind w:left="12600" w:firstLine="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292F5AE">
      <w:start w:val="1"/>
      <w:numFmt w:val="bullet"/>
      <w:suff w:val="nothing"/>
      <w:lvlText w:val="▪"/>
      <w:lvlJc w:val="left"/>
      <w:pPr>
        <w:tabs>
          <w:tab w:val="left" w:pos="1440"/>
          <w:tab w:val="left" w:pos="2160"/>
          <w:tab w:val="left" w:pos="2880"/>
          <w:tab w:val="left" w:pos="3600"/>
          <w:tab w:val="left" w:pos="4320"/>
          <w:tab w:val="left" w:pos="5040"/>
        </w:tabs>
        <w:ind w:left="12600" w:firstLine="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06A04B35"/>
    <w:multiLevelType w:val="hybridMultilevel"/>
    <w:tmpl w:val="55F2B49A"/>
    <w:numStyleLink w:val="ImportedStyle53"/>
  </w:abstractNum>
  <w:abstractNum w:abstractNumId="5" w15:restartNumberingAfterBreak="0">
    <w:nsid w:val="0E6F6FAE"/>
    <w:multiLevelType w:val="hybridMultilevel"/>
    <w:tmpl w:val="21D8BF0C"/>
    <w:numStyleLink w:val="ImportedStyle56"/>
  </w:abstractNum>
  <w:abstractNum w:abstractNumId="6" w15:restartNumberingAfterBreak="0">
    <w:nsid w:val="0F654D09"/>
    <w:multiLevelType w:val="multilevel"/>
    <w:tmpl w:val="1E88A9BC"/>
    <w:styleLink w:val="Numbered"/>
    <w:lvl w:ilvl="0">
      <w:start w:val="1"/>
      <w:numFmt w:val="decimal"/>
      <w:lvlText w:val="%1."/>
      <w:lvlJc w:val="left"/>
      <w:rPr>
        <w:rFonts w:ascii="Arial" w:eastAsia="Arial" w:hAnsi="Arial" w:cs="Arial"/>
        <w:position w:val="0"/>
        <w:u w:color="DC2300"/>
      </w:rPr>
    </w:lvl>
    <w:lvl w:ilvl="1">
      <w:start w:val="1"/>
      <w:numFmt w:val="decimal"/>
      <w:lvlText w:val="%2."/>
      <w:lvlJc w:val="left"/>
      <w:rPr>
        <w:rFonts w:ascii="Arial" w:eastAsia="Arial" w:hAnsi="Arial" w:cs="Arial"/>
        <w:position w:val="0"/>
        <w:u w:color="DC2300"/>
      </w:rPr>
    </w:lvl>
    <w:lvl w:ilvl="2">
      <w:start w:val="1"/>
      <w:numFmt w:val="decimal"/>
      <w:lvlText w:val="%3."/>
      <w:lvlJc w:val="left"/>
      <w:rPr>
        <w:rFonts w:ascii="Arial" w:eastAsia="Arial" w:hAnsi="Arial" w:cs="Arial"/>
        <w:position w:val="0"/>
        <w:u w:color="DC2300"/>
      </w:rPr>
    </w:lvl>
    <w:lvl w:ilvl="3">
      <w:start w:val="1"/>
      <w:numFmt w:val="decimal"/>
      <w:lvlText w:val="%4."/>
      <w:lvlJc w:val="left"/>
      <w:rPr>
        <w:rFonts w:ascii="Arial" w:eastAsia="Arial" w:hAnsi="Arial" w:cs="Arial"/>
        <w:position w:val="0"/>
        <w:u w:color="DC2300"/>
      </w:rPr>
    </w:lvl>
    <w:lvl w:ilvl="4">
      <w:start w:val="1"/>
      <w:numFmt w:val="decimal"/>
      <w:lvlText w:val="%5."/>
      <w:lvlJc w:val="left"/>
      <w:rPr>
        <w:rFonts w:ascii="Arial" w:eastAsia="Arial" w:hAnsi="Arial" w:cs="Arial"/>
        <w:position w:val="0"/>
        <w:u w:color="DC2300"/>
      </w:rPr>
    </w:lvl>
    <w:lvl w:ilvl="5">
      <w:start w:val="1"/>
      <w:numFmt w:val="decimal"/>
      <w:lvlText w:val="%6."/>
      <w:lvlJc w:val="left"/>
      <w:rPr>
        <w:rFonts w:ascii="Arial" w:eastAsia="Arial" w:hAnsi="Arial" w:cs="Arial"/>
        <w:position w:val="0"/>
        <w:u w:color="DC2300"/>
      </w:rPr>
    </w:lvl>
    <w:lvl w:ilvl="6">
      <w:start w:val="1"/>
      <w:numFmt w:val="decimal"/>
      <w:lvlText w:val="%7."/>
      <w:lvlJc w:val="left"/>
      <w:rPr>
        <w:rFonts w:ascii="Arial" w:eastAsia="Arial" w:hAnsi="Arial" w:cs="Arial"/>
        <w:position w:val="0"/>
        <w:u w:color="DC2300"/>
      </w:rPr>
    </w:lvl>
    <w:lvl w:ilvl="7">
      <w:start w:val="1"/>
      <w:numFmt w:val="decimal"/>
      <w:lvlText w:val="%8."/>
      <w:lvlJc w:val="left"/>
      <w:rPr>
        <w:rFonts w:ascii="Arial" w:eastAsia="Arial" w:hAnsi="Arial" w:cs="Arial"/>
        <w:position w:val="0"/>
        <w:u w:color="DC2300"/>
      </w:rPr>
    </w:lvl>
    <w:lvl w:ilvl="8">
      <w:start w:val="1"/>
      <w:numFmt w:val="decimal"/>
      <w:lvlText w:val="%9."/>
      <w:lvlJc w:val="left"/>
      <w:rPr>
        <w:rFonts w:ascii="Arial" w:eastAsia="Arial" w:hAnsi="Arial" w:cs="Arial"/>
        <w:position w:val="0"/>
        <w:u w:color="DC2300"/>
      </w:rPr>
    </w:lvl>
  </w:abstractNum>
  <w:abstractNum w:abstractNumId="7" w15:restartNumberingAfterBreak="0">
    <w:nsid w:val="112B441A"/>
    <w:multiLevelType w:val="hybridMultilevel"/>
    <w:tmpl w:val="C2E43B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2516E17"/>
    <w:multiLevelType w:val="hybridMultilevel"/>
    <w:tmpl w:val="3C98FD16"/>
    <w:numStyleLink w:val="ImportedStyle54"/>
  </w:abstractNum>
  <w:abstractNum w:abstractNumId="9" w15:restartNumberingAfterBreak="0">
    <w:nsid w:val="12E51CAB"/>
    <w:multiLevelType w:val="hybridMultilevel"/>
    <w:tmpl w:val="FF0AEA98"/>
    <w:lvl w:ilvl="0" w:tplc="8B8AA674">
      <w:start w:val="1"/>
      <w:numFmt w:val="bullet"/>
      <w:lvlText w:val="▪"/>
      <w:lvlJc w:val="left"/>
      <w:pPr>
        <w:tabs>
          <w:tab w:val="left" w:pos="1440"/>
          <w:tab w:val="left" w:pos="2160"/>
          <w:tab w:val="left" w:pos="2880"/>
          <w:tab w:val="left" w:pos="3600"/>
          <w:tab w:val="left" w:pos="4320"/>
          <w:tab w:val="left" w:pos="5040"/>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14EC4B0">
      <w:start w:val="1"/>
      <w:numFmt w:val="bullet"/>
      <w:suff w:val="nothing"/>
      <w:lvlText w:val="▪"/>
      <w:lvlJc w:val="left"/>
      <w:pPr>
        <w:tabs>
          <w:tab w:val="left" w:pos="1440"/>
          <w:tab w:val="left" w:pos="2160"/>
          <w:tab w:val="left" w:pos="2880"/>
          <w:tab w:val="left" w:pos="3600"/>
          <w:tab w:val="left" w:pos="4320"/>
          <w:tab w:val="left" w:pos="5040"/>
        </w:tabs>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F32E026">
      <w:start w:val="1"/>
      <w:numFmt w:val="bullet"/>
      <w:suff w:val="nothing"/>
      <w:lvlText w:val="▪"/>
      <w:lvlJc w:val="left"/>
      <w:pPr>
        <w:tabs>
          <w:tab w:val="left" w:pos="1440"/>
          <w:tab w:val="left" w:pos="2160"/>
          <w:tab w:val="left" w:pos="2880"/>
          <w:tab w:val="left" w:pos="3600"/>
          <w:tab w:val="left" w:pos="4320"/>
          <w:tab w:val="left" w:pos="5040"/>
        </w:tabs>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3E8A334">
      <w:start w:val="1"/>
      <w:numFmt w:val="bullet"/>
      <w:suff w:val="nothing"/>
      <w:lvlText w:val="▪"/>
      <w:lvlJc w:val="left"/>
      <w:pPr>
        <w:tabs>
          <w:tab w:val="left" w:pos="1440"/>
          <w:tab w:val="left" w:pos="2160"/>
          <w:tab w:val="left" w:pos="2880"/>
          <w:tab w:val="left" w:pos="3600"/>
          <w:tab w:val="left" w:pos="4320"/>
          <w:tab w:val="left" w:pos="5040"/>
        </w:tabs>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CF4B39A">
      <w:start w:val="1"/>
      <w:numFmt w:val="bullet"/>
      <w:suff w:val="nothing"/>
      <w:lvlText w:val="▪"/>
      <w:lvlJc w:val="left"/>
      <w:pPr>
        <w:tabs>
          <w:tab w:val="left" w:pos="1440"/>
          <w:tab w:val="left" w:pos="2160"/>
          <w:tab w:val="left" w:pos="2880"/>
          <w:tab w:val="left" w:pos="3600"/>
          <w:tab w:val="left" w:pos="4320"/>
          <w:tab w:val="left" w:pos="5040"/>
        </w:tabs>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03014AE">
      <w:start w:val="1"/>
      <w:numFmt w:val="bullet"/>
      <w:suff w:val="nothing"/>
      <w:lvlText w:val="▪"/>
      <w:lvlJc w:val="left"/>
      <w:pPr>
        <w:tabs>
          <w:tab w:val="left" w:pos="1440"/>
          <w:tab w:val="left" w:pos="2160"/>
          <w:tab w:val="left" w:pos="2880"/>
          <w:tab w:val="left" w:pos="3600"/>
          <w:tab w:val="left" w:pos="4320"/>
          <w:tab w:val="left" w:pos="5040"/>
        </w:tabs>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BE03B90">
      <w:start w:val="1"/>
      <w:numFmt w:val="bullet"/>
      <w:suff w:val="nothing"/>
      <w:lvlText w:val="▪"/>
      <w:lvlJc w:val="left"/>
      <w:pPr>
        <w:tabs>
          <w:tab w:val="left" w:pos="1440"/>
          <w:tab w:val="left" w:pos="2160"/>
          <w:tab w:val="left" w:pos="2880"/>
          <w:tab w:val="left" w:pos="3600"/>
          <w:tab w:val="left" w:pos="4320"/>
          <w:tab w:val="left" w:pos="5040"/>
        </w:tabs>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16CAEC6">
      <w:start w:val="1"/>
      <w:numFmt w:val="bullet"/>
      <w:suff w:val="nothing"/>
      <w:lvlText w:val="▪"/>
      <w:lvlJc w:val="left"/>
      <w:pPr>
        <w:tabs>
          <w:tab w:val="left" w:pos="1440"/>
          <w:tab w:val="left" w:pos="2160"/>
          <w:tab w:val="left" w:pos="2880"/>
          <w:tab w:val="left" w:pos="3600"/>
          <w:tab w:val="left" w:pos="4320"/>
          <w:tab w:val="left" w:pos="5040"/>
        </w:tabs>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8A220CA">
      <w:start w:val="1"/>
      <w:numFmt w:val="bullet"/>
      <w:suff w:val="nothing"/>
      <w:lvlText w:val="▪"/>
      <w:lvlJc w:val="left"/>
      <w:pPr>
        <w:tabs>
          <w:tab w:val="left" w:pos="1440"/>
          <w:tab w:val="left" w:pos="2160"/>
          <w:tab w:val="left" w:pos="2880"/>
          <w:tab w:val="left" w:pos="3600"/>
          <w:tab w:val="left" w:pos="4320"/>
          <w:tab w:val="left" w:pos="5040"/>
        </w:tabs>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2E87EBF"/>
    <w:multiLevelType w:val="hybridMultilevel"/>
    <w:tmpl w:val="55F2B49A"/>
    <w:styleLink w:val="ImportedStyle53"/>
    <w:lvl w:ilvl="0" w:tplc="E66A0EAC">
      <w:start w:val="1"/>
      <w:numFmt w:val="bullet"/>
      <w:lvlText w:val="▪"/>
      <w:lvlJc w:val="left"/>
      <w:pPr>
        <w:ind w:left="147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3148E98">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48A61A0">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89EE62A">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C68F488">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07EB198">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69A0E94">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906CE12">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D6CD76E">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6126BBE"/>
    <w:multiLevelType w:val="hybridMultilevel"/>
    <w:tmpl w:val="3B601D52"/>
    <w:lvl w:ilvl="0" w:tplc="1276BA04">
      <w:start w:val="1"/>
      <w:numFmt w:val="bullet"/>
      <w:lvlText w:val="-"/>
      <w:lvlJc w:val="left"/>
      <w:pPr>
        <w:tabs>
          <w:tab w:val="left" w:pos="1134"/>
          <w:tab w:val="left" w:pos="1440"/>
          <w:tab w:val="left" w:pos="2160"/>
          <w:tab w:val="left" w:pos="2880"/>
          <w:tab w:val="left" w:pos="3600"/>
          <w:tab w:val="left" w:pos="4320"/>
          <w:tab w:val="left" w:pos="50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043ECC">
      <w:start w:val="1"/>
      <w:numFmt w:val="bullet"/>
      <w:suff w:val="nothing"/>
      <w:lvlText w:val="-"/>
      <w:lvlJc w:val="left"/>
      <w:pPr>
        <w:tabs>
          <w:tab w:val="left" w:pos="1134"/>
          <w:tab w:val="left" w:pos="1440"/>
          <w:tab w:val="left" w:pos="2160"/>
          <w:tab w:val="left" w:pos="2880"/>
          <w:tab w:val="left" w:pos="3600"/>
          <w:tab w:val="left" w:pos="4320"/>
          <w:tab w:val="left" w:pos="5040"/>
        </w:tabs>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71F0A7B2">
      <w:start w:val="1"/>
      <w:numFmt w:val="bullet"/>
      <w:suff w:val="nothing"/>
      <w:lvlText w:val="-"/>
      <w:lvlJc w:val="left"/>
      <w:pPr>
        <w:tabs>
          <w:tab w:val="left" w:pos="1134"/>
          <w:tab w:val="left" w:pos="1440"/>
          <w:tab w:val="left" w:pos="2160"/>
          <w:tab w:val="left" w:pos="2880"/>
          <w:tab w:val="left" w:pos="3600"/>
          <w:tab w:val="left" w:pos="4320"/>
          <w:tab w:val="left" w:pos="5040"/>
        </w:tabs>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F17E2D80">
      <w:start w:val="1"/>
      <w:numFmt w:val="bullet"/>
      <w:suff w:val="nothing"/>
      <w:lvlText w:val="-"/>
      <w:lvlJc w:val="left"/>
      <w:pPr>
        <w:tabs>
          <w:tab w:val="left" w:pos="1134"/>
          <w:tab w:val="left" w:pos="1440"/>
          <w:tab w:val="left" w:pos="2160"/>
          <w:tab w:val="left" w:pos="2880"/>
          <w:tab w:val="left" w:pos="3600"/>
          <w:tab w:val="left" w:pos="4320"/>
          <w:tab w:val="left" w:pos="5040"/>
        </w:tabs>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10C6DB26">
      <w:start w:val="1"/>
      <w:numFmt w:val="bullet"/>
      <w:suff w:val="nothing"/>
      <w:lvlText w:val="-"/>
      <w:lvlJc w:val="left"/>
      <w:pPr>
        <w:tabs>
          <w:tab w:val="left" w:pos="1134"/>
          <w:tab w:val="left" w:pos="1440"/>
          <w:tab w:val="left" w:pos="2160"/>
          <w:tab w:val="left" w:pos="2880"/>
          <w:tab w:val="left" w:pos="3600"/>
          <w:tab w:val="left" w:pos="4320"/>
          <w:tab w:val="left" w:pos="5040"/>
        </w:tabs>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D62873A6">
      <w:start w:val="1"/>
      <w:numFmt w:val="bullet"/>
      <w:suff w:val="nothing"/>
      <w:lvlText w:val="-"/>
      <w:lvlJc w:val="left"/>
      <w:pPr>
        <w:tabs>
          <w:tab w:val="left" w:pos="1134"/>
          <w:tab w:val="left" w:pos="1440"/>
          <w:tab w:val="left" w:pos="2160"/>
          <w:tab w:val="left" w:pos="2880"/>
          <w:tab w:val="left" w:pos="3600"/>
          <w:tab w:val="left" w:pos="4320"/>
          <w:tab w:val="left" w:pos="5040"/>
        </w:tabs>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0D6E7A1C">
      <w:start w:val="1"/>
      <w:numFmt w:val="bullet"/>
      <w:suff w:val="nothing"/>
      <w:lvlText w:val="-"/>
      <w:lvlJc w:val="left"/>
      <w:pPr>
        <w:tabs>
          <w:tab w:val="left" w:pos="1134"/>
          <w:tab w:val="left" w:pos="1440"/>
          <w:tab w:val="left" w:pos="2160"/>
          <w:tab w:val="left" w:pos="2880"/>
          <w:tab w:val="left" w:pos="3600"/>
          <w:tab w:val="left" w:pos="4320"/>
          <w:tab w:val="left" w:pos="5040"/>
        </w:tabs>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FA067758">
      <w:start w:val="1"/>
      <w:numFmt w:val="bullet"/>
      <w:suff w:val="nothing"/>
      <w:lvlText w:val="-"/>
      <w:lvlJc w:val="left"/>
      <w:pPr>
        <w:tabs>
          <w:tab w:val="left" w:pos="1134"/>
          <w:tab w:val="left" w:pos="1440"/>
          <w:tab w:val="left" w:pos="2160"/>
          <w:tab w:val="left" w:pos="2880"/>
          <w:tab w:val="left" w:pos="3600"/>
          <w:tab w:val="left" w:pos="4320"/>
          <w:tab w:val="left" w:pos="5040"/>
        </w:tabs>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0D109D94">
      <w:start w:val="1"/>
      <w:numFmt w:val="bullet"/>
      <w:suff w:val="nothing"/>
      <w:lvlText w:val="-"/>
      <w:lvlJc w:val="left"/>
      <w:pPr>
        <w:tabs>
          <w:tab w:val="left" w:pos="1134"/>
          <w:tab w:val="left" w:pos="1440"/>
          <w:tab w:val="left" w:pos="2160"/>
          <w:tab w:val="left" w:pos="2880"/>
          <w:tab w:val="left" w:pos="3600"/>
          <w:tab w:val="left" w:pos="4320"/>
          <w:tab w:val="left" w:pos="5040"/>
        </w:tabs>
        <w:ind w:left="1260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6BA021B"/>
    <w:multiLevelType w:val="multilevel"/>
    <w:tmpl w:val="C90E9F74"/>
    <w:lvl w:ilvl="0">
      <w:numFmt w:val="bullet"/>
      <w:lvlText w:val="−"/>
      <w:lvlJc w:val="left"/>
      <w:rPr>
        <w:rFonts w:ascii="Cambria" w:eastAsia="Cambria" w:hAnsi="Cambria" w:cs="Cambria"/>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3" w15:restartNumberingAfterBreak="0">
    <w:nsid w:val="16CD5FC5"/>
    <w:multiLevelType w:val="hybridMultilevel"/>
    <w:tmpl w:val="8AE4D4AC"/>
    <w:lvl w:ilvl="0" w:tplc="6A8C01C6">
      <w:numFmt w:val="bullet"/>
      <w:lvlText w:val="-"/>
      <w:lvlJc w:val="left"/>
      <w:pPr>
        <w:ind w:left="720" w:hanging="360"/>
      </w:pPr>
      <w:rPr>
        <w:rFonts w:ascii="Cambria" w:eastAsia="Cambria" w:hAnsi="Cambria" w:cs="Cambria"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16D6573E"/>
    <w:multiLevelType w:val="hybridMultilevel"/>
    <w:tmpl w:val="3C98FD16"/>
    <w:styleLink w:val="ImportedStyle54"/>
    <w:lvl w:ilvl="0" w:tplc="DC3EAF8E">
      <w:start w:val="1"/>
      <w:numFmt w:val="bullet"/>
      <w:lvlText w:val="▪"/>
      <w:lvlJc w:val="left"/>
      <w:pPr>
        <w:ind w:left="147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B7A5C24">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850E4A0">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FB676C2">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4D2A79C">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014B506">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7F20C62">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78E52BE">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1B4A17E">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A6B3C79"/>
    <w:multiLevelType w:val="hybridMultilevel"/>
    <w:tmpl w:val="7106663A"/>
    <w:numStyleLink w:val="ImportedStyle52"/>
  </w:abstractNum>
  <w:abstractNum w:abstractNumId="16" w15:restartNumberingAfterBreak="0">
    <w:nsid w:val="1CB91E0A"/>
    <w:multiLevelType w:val="hybridMultilevel"/>
    <w:tmpl w:val="9B4AE6AA"/>
    <w:numStyleLink w:val="ImportedStyle51"/>
  </w:abstractNum>
  <w:abstractNum w:abstractNumId="17" w15:restartNumberingAfterBreak="0">
    <w:nsid w:val="1E0B4B67"/>
    <w:multiLevelType w:val="hybridMultilevel"/>
    <w:tmpl w:val="D2D84EB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20F87577"/>
    <w:multiLevelType w:val="hybridMultilevel"/>
    <w:tmpl w:val="328EFC72"/>
    <w:lvl w:ilvl="0" w:tplc="404887D2">
      <w:start w:val="1"/>
      <w:numFmt w:val="lowerRoman"/>
      <w:lvlText w:val="%1."/>
      <w:lvlJc w:val="left"/>
      <w:pPr>
        <w:tabs>
          <w:tab w:val="left" w:pos="720"/>
          <w:tab w:val="left" w:pos="1440"/>
          <w:tab w:val="left" w:pos="2160"/>
          <w:tab w:val="left" w:pos="2880"/>
          <w:tab w:val="left" w:pos="3600"/>
          <w:tab w:val="left" w:pos="4320"/>
          <w:tab w:val="left" w:pos="5040"/>
        </w:tabs>
        <w:ind w:left="45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84F69A">
      <w:start w:val="1"/>
      <w:numFmt w:val="lowerRoman"/>
      <w:suff w:val="nothing"/>
      <w:lvlText w:val="%2."/>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19F8A672">
      <w:start w:val="1"/>
      <w:numFmt w:val="lowerRoman"/>
      <w:suff w:val="nothing"/>
      <w:lvlText w:val="%3."/>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DFCC3356">
      <w:start w:val="1"/>
      <w:numFmt w:val="lowerRoman"/>
      <w:suff w:val="nothing"/>
      <w:lvlText w:val="%4."/>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E0E69B38">
      <w:start w:val="1"/>
      <w:numFmt w:val="lowerRoman"/>
      <w:suff w:val="nothing"/>
      <w:lvlText w:val="%5."/>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2534C704">
      <w:start w:val="1"/>
      <w:numFmt w:val="lowerRoman"/>
      <w:suff w:val="nothing"/>
      <w:lvlText w:val="%6."/>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926018C4">
      <w:start w:val="1"/>
      <w:numFmt w:val="lowerRoman"/>
      <w:suff w:val="nothing"/>
      <w:lvlText w:val="%7."/>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56BCE8D6">
      <w:start w:val="1"/>
      <w:numFmt w:val="lowerRoman"/>
      <w:suff w:val="nothing"/>
      <w:lvlText w:val="%8."/>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EC6ECC26">
      <w:start w:val="1"/>
      <w:numFmt w:val="lowerRoman"/>
      <w:suff w:val="nothing"/>
      <w:lvlText w:val="%9."/>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3D44011"/>
    <w:multiLevelType w:val="hybridMultilevel"/>
    <w:tmpl w:val="26389F6C"/>
    <w:lvl w:ilvl="0" w:tplc="654CAD78">
      <w:start w:val="1"/>
      <w:numFmt w:val="bullet"/>
      <w:lvlText w:val="▪"/>
      <w:lvlJc w:val="left"/>
      <w:pPr>
        <w:tabs>
          <w:tab w:val="left" w:pos="1440"/>
          <w:tab w:val="left" w:pos="2160"/>
          <w:tab w:val="left" w:pos="2880"/>
          <w:tab w:val="left" w:pos="3600"/>
          <w:tab w:val="left" w:pos="4320"/>
          <w:tab w:val="left" w:pos="5040"/>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9E85D06">
      <w:start w:val="1"/>
      <w:numFmt w:val="bullet"/>
      <w:suff w:val="nothing"/>
      <w:lvlText w:val="▪"/>
      <w:lvlJc w:val="left"/>
      <w:pPr>
        <w:tabs>
          <w:tab w:val="left" w:pos="1440"/>
          <w:tab w:val="left" w:pos="2160"/>
          <w:tab w:val="left" w:pos="2880"/>
          <w:tab w:val="left" w:pos="3600"/>
          <w:tab w:val="left" w:pos="4320"/>
          <w:tab w:val="left" w:pos="5040"/>
        </w:tabs>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D147DBC">
      <w:start w:val="1"/>
      <w:numFmt w:val="bullet"/>
      <w:suff w:val="nothing"/>
      <w:lvlText w:val="▪"/>
      <w:lvlJc w:val="left"/>
      <w:pPr>
        <w:tabs>
          <w:tab w:val="left" w:pos="1440"/>
          <w:tab w:val="left" w:pos="2160"/>
          <w:tab w:val="left" w:pos="2880"/>
          <w:tab w:val="left" w:pos="3600"/>
          <w:tab w:val="left" w:pos="4320"/>
          <w:tab w:val="left" w:pos="5040"/>
        </w:tabs>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5386F56">
      <w:start w:val="1"/>
      <w:numFmt w:val="bullet"/>
      <w:suff w:val="nothing"/>
      <w:lvlText w:val="▪"/>
      <w:lvlJc w:val="left"/>
      <w:pPr>
        <w:tabs>
          <w:tab w:val="left" w:pos="1440"/>
          <w:tab w:val="left" w:pos="2160"/>
          <w:tab w:val="left" w:pos="2880"/>
          <w:tab w:val="left" w:pos="3600"/>
          <w:tab w:val="left" w:pos="4320"/>
          <w:tab w:val="left" w:pos="5040"/>
        </w:tabs>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0D0BC1A">
      <w:start w:val="1"/>
      <w:numFmt w:val="bullet"/>
      <w:suff w:val="nothing"/>
      <w:lvlText w:val="▪"/>
      <w:lvlJc w:val="left"/>
      <w:pPr>
        <w:tabs>
          <w:tab w:val="left" w:pos="1440"/>
          <w:tab w:val="left" w:pos="2160"/>
          <w:tab w:val="left" w:pos="2880"/>
          <w:tab w:val="left" w:pos="3600"/>
          <w:tab w:val="left" w:pos="4320"/>
          <w:tab w:val="left" w:pos="5040"/>
        </w:tabs>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28E1652">
      <w:start w:val="1"/>
      <w:numFmt w:val="bullet"/>
      <w:suff w:val="nothing"/>
      <w:lvlText w:val="▪"/>
      <w:lvlJc w:val="left"/>
      <w:pPr>
        <w:tabs>
          <w:tab w:val="left" w:pos="1440"/>
          <w:tab w:val="left" w:pos="2160"/>
          <w:tab w:val="left" w:pos="2880"/>
          <w:tab w:val="left" w:pos="3600"/>
          <w:tab w:val="left" w:pos="4320"/>
          <w:tab w:val="left" w:pos="5040"/>
        </w:tabs>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E8CAA12">
      <w:start w:val="1"/>
      <w:numFmt w:val="bullet"/>
      <w:suff w:val="nothing"/>
      <w:lvlText w:val="▪"/>
      <w:lvlJc w:val="left"/>
      <w:pPr>
        <w:tabs>
          <w:tab w:val="left" w:pos="1440"/>
          <w:tab w:val="left" w:pos="2160"/>
          <w:tab w:val="left" w:pos="2880"/>
          <w:tab w:val="left" w:pos="3600"/>
          <w:tab w:val="left" w:pos="4320"/>
          <w:tab w:val="left" w:pos="5040"/>
        </w:tabs>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5A29126">
      <w:start w:val="1"/>
      <w:numFmt w:val="bullet"/>
      <w:suff w:val="nothing"/>
      <w:lvlText w:val="▪"/>
      <w:lvlJc w:val="left"/>
      <w:pPr>
        <w:tabs>
          <w:tab w:val="left" w:pos="1440"/>
          <w:tab w:val="left" w:pos="2160"/>
          <w:tab w:val="left" w:pos="2880"/>
          <w:tab w:val="left" w:pos="3600"/>
          <w:tab w:val="left" w:pos="4320"/>
          <w:tab w:val="left" w:pos="5040"/>
        </w:tabs>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95C52F0">
      <w:start w:val="1"/>
      <w:numFmt w:val="bullet"/>
      <w:suff w:val="nothing"/>
      <w:lvlText w:val="▪"/>
      <w:lvlJc w:val="left"/>
      <w:pPr>
        <w:tabs>
          <w:tab w:val="left" w:pos="1440"/>
          <w:tab w:val="left" w:pos="2160"/>
          <w:tab w:val="left" w:pos="2880"/>
          <w:tab w:val="left" w:pos="3600"/>
          <w:tab w:val="left" w:pos="4320"/>
          <w:tab w:val="left" w:pos="5040"/>
        </w:tabs>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54577F7"/>
    <w:multiLevelType w:val="hybridMultilevel"/>
    <w:tmpl w:val="F05EE7EE"/>
    <w:numStyleLink w:val="ImportedStyle48"/>
  </w:abstractNum>
  <w:abstractNum w:abstractNumId="21" w15:restartNumberingAfterBreak="0">
    <w:nsid w:val="26EA0A64"/>
    <w:multiLevelType w:val="hybridMultilevel"/>
    <w:tmpl w:val="41BE9F18"/>
    <w:numStyleLink w:val="ImportedStyle47"/>
  </w:abstractNum>
  <w:abstractNum w:abstractNumId="22" w15:restartNumberingAfterBreak="0">
    <w:nsid w:val="27657C92"/>
    <w:multiLevelType w:val="hybridMultilevel"/>
    <w:tmpl w:val="74569062"/>
    <w:lvl w:ilvl="0" w:tplc="A7A27080">
      <w:start w:val="1"/>
      <w:numFmt w:val="lowerRoman"/>
      <w:lvlText w:val="%1."/>
      <w:lvlJc w:val="left"/>
      <w:pPr>
        <w:tabs>
          <w:tab w:val="left" w:pos="720"/>
          <w:tab w:val="left" w:pos="1440"/>
          <w:tab w:val="left" w:pos="2160"/>
          <w:tab w:val="left" w:pos="2880"/>
          <w:tab w:val="left" w:pos="3600"/>
          <w:tab w:val="left" w:pos="4320"/>
          <w:tab w:val="left" w:pos="5040"/>
        </w:tabs>
        <w:ind w:left="45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E2FB14">
      <w:start w:val="1"/>
      <w:numFmt w:val="lowerRoman"/>
      <w:suff w:val="nothing"/>
      <w:lvlText w:val="%2."/>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C3D6661A">
      <w:start w:val="1"/>
      <w:numFmt w:val="lowerRoman"/>
      <w:suff w:val="nothing"/>
      <w:lvlText w:val="%3."/>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742AD5C2">
      <w:start w:val="1"/>
      <w:numFmt w:val="lowerRoman"/>
      <w:suff w:val="nothing"/>
      <w:lvlText w:val="%4."/>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298651D0">
      <w:start w:val="1"/>
      <w:numFmt w:val="lowerRoman"/>
      <w:suff w:val="nothing"/>
      <w:lvlText w:val="%5."/>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22D21E30">
      <w:start w:val="1"/>
      <w:numFmt w:val="lowerRoman"/>
      <w:suff w:val="nothing"/>
      <w:lvlText w:val="%6."/>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668A53EE">
      <w:start w:val="1"/>
      <w:numFmt w:val="lowerRoman"/>
      <w:suff w:val="nothing"/>
      <w:lvlText w:val="%7."/>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35FC60C8">
      <w:start w:val="1"/>
      <w:numFmt w:val="lowerRoman"/>
      <w:suff w:val="nothing"/>
      <w:lvlText w:val="%8."/>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5CB02A70">
      <w:start w:val="1"/>
      <w:numFmt w:val="lowerRoman"/>
      <w:suff w:val="nothing"/>
      <w:lvlText w:val="%9."/>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85C798A"/>
    <w:multiLevelType w:val="hybridMultilevel"/>
    <w:tmpl w:val="B136E04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29A555B0"/>
    <w:multiLevelType w:val="hybridMultilevel"/>
    <w:tmpl w:val="2DA0D894"/>
    <w:lvl w:ilvl="0" w:tplc="53DEF66E">
      <w:start w:val="1"/>
      <w:numFmt w:val="lowerRoman"/>
      <w:lvlText w:val="%1."/>
      <w:lvlJc w:val="left"/>
      <w:pPr>
        <w:tabs>
          <w:tab w:val="left" w:pos="720"/>
          <w:tab w:val="left" w:pos="1440"/>
          <w:tab w:val="left" w:pos="2160"/>
          <w:tab w:val="left" w:pos="2880"/>
          <w:tab w:val="left" w:pos="3600"/>
          <w:tab w:val="left" w:pos="4320"/>
          <w:tab w:val="left" w:pos="5040"/>
        </w:tabs>
        <w:ind w:left="45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2ED78E">
      <w:start w:val="1"/>
      <w:numFmt w:val="lowerRoman"/>
      <w:suff w:val="nothing"/>
      <w:lvlText w:val="%2."/>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E1227358">
      <w:start w:val="1"/>
      <w:numFmt w:val="lowerRoman"/>
      <w:suff w:val="nothing"/>
      <w:lvlText w:val="%3."/>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8CB6B26C">
      <w:start w:val="1"/>
      <w:numFmt w:val="lowerRoman"/>
      <w:suff w:val="nothing"/>
      <w:lvlText w:val="%4."/>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7E7E2290">
      <w:start w:val="1"/>
      <w:numFmt w:val="lowerRoman"/>
      <w:suff w:val="nothing"/>
      <w:lvlText w:val="%5."/>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661A7AD0">
      <w:start w:val="1"/>
      <w:numFmt w:val="lowerRoman"/>
      <w:suff w:val="nothing"/>
      <w:lvlText w:val="%6."/>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E2EC170C">
      <w:start w:val="1"/>
      <w:numFmt w:val="lowerRoman"/>
      <w:suff w:val="nothing"/>
      <w:lvlText w:val="%7."/>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80026152">
      <w:start w:val="1"/>
      <w:numFmt w:val="lowerRoman"/>
      <w:suff w:val="nothing"/>
      <w:lvlText w:val="%8."/>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EDAA4D5E">
      <w:start w:val="1"/>
      <w:numFmt w:val="lowerRoman"/>
      <w:suff w:val="nothing"/>
      <w:lvlText w:val="%9."/>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29B714AB"/>
    <w:multiLevelType w:val="hybridMultilevel"/>
    <w:tmpl w:val="1A86F678"/>
    <w:styleLink w:val="ImportedStyle50"/>
    <w:lvl w:ilvl="0" w:tplc="E7EA7F1E">
      <w:start w:val="1"/>
      <w:numFmt w:val="bullet"/>
      <w:lvlText w:val="▪"/>
      <w:lvlJc w:val="left"/>
      <w:pPr>
        <w:ind w:left="147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36AF96C">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18EDAC4">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6421172">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374656E">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30A5892">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33884FE">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258EA1C">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36A5610">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2A110785"/>
    <w:multiLevelType w:val="hybridMultilevel"/>
    <w:tmpl w:val="41BE9F18"/>
    <w:styleLink w:val="ImportedStyle47"/>
    <w:lvl w:ilvl="0" w:tplc="E514DCD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67E67D94">
      <w:start w:val="1"/>
      <w:numFmt w:val="decimal"/>
      <w:suff w:val="nothing"/>
      <w:lvlText w:val="%2."/>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22E86914">
      <w:start w:val="1"/>
      <w:numFmt w:val="decimal"/>
      <w:suff w:val="nothing"/>
      <w:lvlText w:val="%3."/>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C4AEBB6C">
      <w:start w:val="1"/>
      <w:numFmt w:val="decimal"/>
      <w:suff w:val="nothing"/>
      <w:lvlText w:val="%4."/>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B3F2E4AE">
      <w:start w:val="1"/>
      <w:numFmt w:val="decimal"/>
      <w:suff w:val="nothing"/>
      <w:lvlText w:val="%5."/>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A4B8C040">
      <w:start w:val="1"/>
      <w:numFmt w:val="decimal"/>
      <w:suff w:val="nothing"/>
      <w:lvlText w:val="%6."/>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F1501F1C">
      <w:start w:val="1"/>
      <w:numFmt w:val="decimal"/>
      <w:suff w:val="nothing"/>
      <w:lvlText w:val="%7."/>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F75C379A">
      <w:start w:val="1"/>
      <w:numFmt w:val="decimal"/>
      <w:suff w:val="nothing"/>
      <w:lvlText w:val="%8."/>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71986E1A">
      <w:start w:val="1"/>
      <w:numFmt w:val="decimal"/>
      <w:suff w:val="nothing"/>
      <w:lvlText w:val="%9."/>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BCA195D"/>
    <w:multiLevelType w:val="hybridMultilevel"/>
    <w:tmpl w:val="8C308F12"/>
    <w:styleLink w:val="ImportedStyle58"/>
    <w:lvl w:ilvl="0" w:tplc="4652042A">
      <w:start w:val="1"/>
      <w:numFmt w:val="bullet"/>
      <w:lvlText w:val="▪"/>
      <w:lvlJc w:val="left"/>
      <w:pPr>
        <w:ind w:left="147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A22F6CE">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020D5BC">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72C820E">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0B0A376">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DBC521C">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3E85EB6">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7CAFD9E">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420A818">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2E593B28"/>
    <w:multiLevelType w:val="multilevel"/>
    <w:tmpl w:val="6C3CC26E"/>
    <w:styleLink w:val="List41"/>
    <w:lvl w:ilvl="0">
      <w:numFmt w:val="bullet"/>
      <w:lvlText w:val="−"/>
      <w:lvlJc w:val="left"/>
      <w:rPr>
        <w:rFonts w:ascii="Cambria" w:eastAsia="Cambria" w:hAnsi="Cambria" w:cs="Cambria"/>
        <w:position w:val="0"/>
      </w:rPr>
    </w:lvl>
    <w:lvl w:ilvl="1">
      <w:start w:val="1"/>
      <w:numFmt w:val="lowerLetter"/>
      <w:lvlText w:val="%2."/>
      <w:lvlJc w:val="left"/>
      <w:rPr>
        <w:rFonts w:ascii="Calibri" w:eastAsia="Calibri" w:hAnsi="Calibri" w:cs="Calibri"/>
        <w:position w:val="0"/>
      </w:rPr>
    </w:lvl>
    <w:lvl w:ilvl="2">
      <w:start w:val="1"/>
      <w:numFmt w:val="lowerRoman"/>
      <w:lvlText w:val="%3."/>
      <w:lvlJc w:val="left"/>
      <w:rPr>
        <w:rFonts w:ascii="Calibri" w:eastAsia="Calibri" w:hAnsi="Calibri" w:cs="Calibri"/>
        <w:position w:val="0"/>
      </w:rPr>
    </w:lvl>
    <w:lvl w:ilvl="3">
      <w:start w:val="1"/>
      <w:numFmt w:val="decimal"/>
      <w:lvlText w:val="%4."/>
      <w:lvlJc w:val="left"/>
      <w:rPr>
        <w:rFonts w:ascii="Calibri" w:eastAsia="Calibri" w:hAnsi="Calibri" w:cs="Calibri"/>
        <w:position w:val="0"/>
      </w:rPr>
    </w:lvl>
    <w:lvl w:ilvl="4">
      <w:start w:val="1"/>
      <w:numFmt w:val="lowerLetter"/>
      <w:lvlText w:val="%5."/>
      <w:lvlJc w:val="left"/>
      <w:rPr>
        <w:rFonts w:ascii="Calibri" w:eastAsia="Calibri" w:hAnsi="Calibri" w:cs="Calibri"/>
        <w:position w:val="0"/>
      </w:rPr>
    </w:lvl>
    <w:lvl w:ilvl="5">
      <w:start w:val="1"/>
      <w:numFmt w:val="lowerRoman"/>
      <w:lvlText w:val="%6."/>
      <w:lvlJc w:val="left"/>
      <w:rPr>
        <w:rFonts w:ascii="Calibri" w:eastAsia="Calibri" w:hAnsi="Calibri" w:cs="Calibri"/>
        <w:position w:val="0"/>
      </w:rPr>
    </w:lvl>
    <w:lvl w:ilvl="6">
      <w:start w:val="1"/>
      <w:numFmt w:val="decimal"/>
      <w:lvlText w:val="%7."/>
      <w:lvlJc w:val="left"/>
      <w:rPr>
        <w:rFonts w:ascii="Calibri" w:eastAsia="Calibri" w:hAnsi="Calibri" w:cs="Calibri"/>
        <w:position w:val="0"/>
      </w:rPr>
    </w:lvl>
    <w:lvl w:ilvl="7">
      <w:start w:val="1"/>
      <w:numFmt w:val="lowerLetter"/>
      <w:lvlText w:val="%8."/>
      <w:lvlJc w:val="left"/>
      <w:rPr>
        <w:rFonts w:ascii="Calibri" w:eastAsia="Calibri" w:hAnsi="Calibri" w:cs="Calibri"/>
        <w:position w:val="0"/>
      </w:rPr>
    </w:lvl>
    <w:lvl w:ilvl="8">
      <w:start w:val="1"/>
      <w:numFmt w:val="lowerRoman"/>
      <w:lvlText w:val="%9."/>
      <w:lvlJc w:val="left"/>
      <w:rPr>
        <w:rFonts w:ascii="Calibri" w:eastAsia="Calibri" w:hAnsi="Calibri" w:cs="Calibri"/>
        <w:position w:val="0"/>
      </w:rPr>
    </w:lvl>
  </w:abstractNum>
  <w:abstractNum w:abstractNumId="29" w15:restartNumberingAfterBreak="0">
    <w:nsid w:val="312F0444"/>
    <w:multiLevelType w:val="hybridMultilevel"/>
    <w:tmpl w:val="C1AEE554"/>
    <w:numStyleLink w:val="ImportedStyle57"/>
  </w:abstractNum>
  <w:abstractNum w:abstractNumId="30" w15:restartNumberingAfterBreak="0">
    <w:nsid w:val="32DD0C75"/>
    <w:multiLevelType w:val="hybridMultilevel"/>
    <w:tmpl w:val="072A296E"/>
    <w:styleLink w:val="ImportedStyle18"/>
    <w:lvl w:ilvl="0" w:tplc="C3C28D3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ECA9350">
      <w:start w:val="1"/>
      <w:numFmt w:val="decimal"/>
      <w:suff w:val="nothing"/>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ind w:left="6153"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DC7E813C">
      <w:start w:val="1"/>
      <w:numFmt w:val="decimal"/>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ind w:left="6153"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817ABC10">
      <w:start w:val="1"/>
      <w:numFmt w:val="decimal"/>
      <w:suff w:val="nothing"/>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ind w:left="6153"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28D82D14">
      <w:start w:val="1"/>
      <w:numFmt w:val="decimal"/>
      <w:suff w:val="nothing"/>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ind w:left="6153"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A11C5B44">
      <w:start w:val="1"/>
      <w:numFmt w:val="decimal"/>
      <w:suff w:val="nothing"/>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ind w:left="6153"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B2D8BDB8">
      <w:start w:val="1"/>
      <w:numFmt w:val="decimal"/>
      <w:suff w:val="nothing"/>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ind w:left="6153"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AF6687A6">
      <w:start w:val="1"/>
      <w:numFmt w:val="decimal"/>
      <w:suff w:val="nothing"/>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ind w:left="6153"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846A4774">
      <w:start w:val="1"/>
      <w:numFmt w:val="decimal"/>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ind w:left="6153"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358B580F"/>
    <w:multiLevelType w:val="hybridMultilevel"/>
    <w:tmpl w:val="E56CFD96"/>
    <w:lvl w:ilvl="0" w:tplc="0B5898D6">
      <w:start w:val="1"/>
      <w:numFmt w:val="lowerRoman"/>
      <w:lvlText w:val="%1."/>
      <w:lvlJc w:val="left"/>
      <w:pPr>
        <w:tabs>
          <w:tab w:val="left" w:pos="720"/>
          <w:tab w:val="left" w:pos="1440"/>
          <w:tab w:val="left" w:pos="2160"/>
          <w:tab w:val="left" w:pos="2880"/>
          <w:tab w:val="left" w:pos="3600"/>
          <w:tab w:val="left" w:pos="4320"/>
          <w:tab w:val="left" w:pos="5040"/>
        </w:tabs>
        <w:ind w:left="45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F984F34">
      <w:start w:val="1"/>
      <w:numFmt w:val="lowerRoman"/>
      <w:suff w:val="nothing"/>
      <w:lvlText w:val="%2."/>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ED428DFA">
      <w:start w:val="1"/>
      <w:numFmt w:val="lowerRoman"/>
      <w:suff w:val="nothing"/>
      <w:lvlText w:val="%3."/>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47887C52">
      <w:start w:val="1"/>
      <w:numFmt w:val="lowerRoman"/>
      <w:suff w:val="nothing"/>
      <w:lvlText w:val="%4."/>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FADE9D84">
      <w:start w:val="1"/>
      <w:numFmt w:val="lowerRoman"/>
      <w:suff w:val="nothing"/>
      <w:lvlText w:val="%5."/>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4316EFF0">
      <w:start w:val="1"/>
      <w:numFmt w:val="lowerRoman"/>
      <w:suff w:val="nothing"/>
      <w:lvlText w:val="%6."/>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50E85FD8">
      <w:start w:val="1"/>
      <w:numFmt w:val="lowerRoman"/>
      <w:suff w:val="nothing"/>
      <w:lvlText w:val="%7."/>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35DE09E2">
      <w:start w:val="1"/>
      <w:numFmt w:val="lowerRoman"/>
      <w:suff w:val="nothing"/>
      <w:lvlText w:val="%8."/>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9822D48C">
      <w:start w:val="1"/>
      <w:numFmt w:val="lowerRoman"/>
      <w:suff w:val="nothing"/>
      <w:lvlText w:val="%9."/>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36E95073"/>
    <w:multiLevelType w:val="hybridMultilevel"/>
    <w:tmpl w:val="8CDEC7FA"/>
    <w:numStyleLink w:val="ImportedStyle17"/>
  </w:abstractNum>
  <w:abstractNum w:abstractNumId="33" w15:restartNumberingAfterBreak="0">
    <w:nsid w:val="38C0604C"/>
    <w:multiLevelType w:val="hybridMultilevel"/>
    <w:tmpl w:val="0A387D36"/>
    <w:lvl w:ilvl="0" w:tplc="1B22720C">
      <w:start w:val="1"/>
      <w:numFmt w:val="bullet"/>
      <w:lvlText w:val="▪"/>
      <w:lvlJc w:val="left"/>
      <w:pPr>
        <w:tabs>
          <w:tab w:val="left" w:pos="1440"/>
          <w:tab w:val="left" w:pos="2160"/>
          <w:tab w:val="left" w:pos="2880"/>
          <w:tab w:val="left" w:pos="3600"/>
          <w:tab w:val="left" w:pos="4320"/>
          <w:tab w:val="left" w:pos="5040"/>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55487DE">
      <w:start w:val="1"/>
      <w:numFmt w:val="bullet"/>
      <w:suff w:val="nothing"/>
      <w:lvlText w:val="▪"/>
      <w:lvlJc w:val="left"/>
      <w:pPr>
        <w:tabs>
          <w:tab w:val="left" w:pos="1440"/>
          <w:tab w:val="left" w:pos="2160"/>
          <w:tab w:val="left" w:pos="2880"/>
          <w:tab w:val="left" w:pos="3600"/>
          <w:tab w:val="left" w:pos="4320"/>
          <w:tab w:val="left" w:pos="5040"/>
        </w:tabs>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FB016FC">
      <w:start w:val="1"/>
      <w:numFmt w:val="bullet"/>
      <w:suff w:val="nothing"/>
      <w:lvlText w:val="▪"/>
      <w:lvlJc w:val="left"/>
      <w:pPr>
        <w:tabs>
          <w:tab w:val="left" w:pos="1440"/>
          <w:tab w:val="left" w:pos="2160"/>
          <w:tab w:val="left" w:pos="2880"/>
          <w:tab w:val="left" w:pos="3600"/>
          <w:tab w:val="left" w:pos="4320"/>
          <w:tab w:val="left" w:pos="5040"/>
        </w:tabs>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DBE5D62">
      <w:start w:val="1"/>
      <w:numFmt w:val="bullet"/>
      <w:suff w:val="nothing"/>
      <w:lvlText w:val="▪"/>
      <w:lvlJc w:val="left"/>
      <w:pPr>
        <w:tabs>
          <w:tab w:val="left" w:pos="1440"/>
          <w:tab w:val="left" w:pos="2160"/>
          <w:tab w:val="left" w:pos="2880"/>
          <w:tab w:val="left" w:pos="3600"/>
          <w:tab w:val="left" w:pos="4320"/>
          <w:tab w:val="left" w:pos="5040"/>
        </w:tabs>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DB858BE">
      <w:start w:val="1"/>
      <w:numFmt w:val="bullet"/>
      <w:suff w:val="nothing"/>
      <w:lvlText w:val="▪"/>
      <w:lvlJc w:val="left"/>
      <w:pPr>
        <w:tabs>
          <w:tab w:val="left" w:pos="1440"/>
          <w:tab w:val="left" w:pos="2160"/>
          <w:tab w:val="left" w:pos="2880"/>
          <w:tab w:val="left" w:pos="3600"/>
          <w:tab w:val="left" w:pos="4320"/>
          <w:tab w:val="left" w:pos="5040"/>
        </w:tabs>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56E3790">
      <w:start w:val="1"/>
      <w:numFmt w:val="bullet"/>
      <w:suff w:val="nothing"/>
      <w:lvlText w:val="▪"/>
      <w:lvlJc w:val="left"/>
      <w:pPr>
        <w:tabs>
          <w:tab w:val="left" w:pos="1440"/>
          <w:tab w:val="left" w:pos="2160"/>
          <w:tab w:val="left" w:pos="2880"/>
          <w:tab w:val="left" w:pos="3600"/>
          <w:tab w:val="left" w:pos="4320"/>
          <w:tab w:val="left" w:pos="5040"/>
        </w:tabs>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40A0AEE">
      <w:start w:val="1"/>
      <w:numFmt w:val="bullet"/>
      <w:suff w:val="nothing"/>
      <w:lvlText w:val="▪"/>
      <w:lvlJc w:val="left"/>
      <w:pPr>
        <w:tabs>
          <w:tab w:val="left" w:pos="1440"/>
          <w:tab w:val="left" w:pos="2160"/>
          <w:tab w:val="left" w:pos="2880"/>
          <w:tab w:val="left" w:pos="3600"/>
          <w:tab w:val="left" w:pos="4320"/>
          <w:tab w:val="left" w:pos="5040"/>
        </w:tabs>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04EF820">
      <w:start w:val="1"/>
      <w:numFmt w:val="bullet"/>
      <w:suff w:val="nothing"/>
      <w:lvlText w:val="▪"/>
      <w:lvlJc w:val="left"/>
      <w:pPr>
        <w:tabs>
          <w:tab w:val="left" w:pos="1440"/>
          <w:tab w:val="left" w:pos="2160"/>
          <w:tab w:val="left" w:pos="2880"/>
          <w:tab w:val="left" w:pos="3600"/>
          <w:tab w:val="left" w:pos="4320"/>
          <w:tab w:val="left" w:pos="5040"/>
        </w:tabs>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EC433EC">
      <w:start w:val="1"/>
      <w:numFmt w:val="bullet"/>
      <w:suff w:val="nothing"/>
      <w:lvlText w:val="▪"/>
      <w:lvlJc w:val="left"/>
      <w:pPr>
        <w:tabs>
          <w:tab w:val="left" w:pos="1440"/>
          <w:tab w:val="left" w:pos="2160"/>
          <w:tab w:val="left" w:pos="2880"/>
          <w:tab w:val="left" w:pos="3600"/>
          <w:tab w:val="left" w:pos="4320"/>
          <w:tab w:val="left" w:pos="5040"/>
        </w:tabs>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3C1B2687"/>
    <w:multiLevelType w:val="hybridMultilevel"/>
    <w:tmpl w:val="FC1E9926"/>
    <w:numStyleLink w:val="ImportedStyle49"/>
  </w:abstractNum>
  <w:abstractNum w:abstractNumId="35" w15:restartNumberingAfterBreak="0">
    <w:nsid w:val="3E267F0E"/>
    <w:multiLevelType w:val="hybridMultilevel"/>
    <w:tmpl w:val="154C5A08"/>
    <w:lvl w:ilvl="0" w:tplc="47BC5AC6">
      <w:start w:val="1"/>
      <w:numFmt w:val="lowerRoman"/>
      <w:lvlText w:val="%1."/>
      <w:lvlJc w:val="left"/>
      <w:pPr>
        <w:tabs>
          <w:tab w:val="left" w:pos="720"/>
          <w:tab w:val="left" w:pos="1440"/>
          <w:tab w:val="left" w:pos="2160"/>
          <w:tab w:val="left" w:pos="2880"/>
          <w:tab w:val="left" w:pos="3600"/>
          <w:tab w:val="left" w:pos="4320"/>
          <w:tab w:val="left" w:pos="5040"/>
        </w:tabs>
        <w:ind w:left="45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23EA58C">
      <w:start w:val="1"/>
      <w:numFmt w:val="lowerRoman"/>
      <w:suff w:val="nothing"/>
      <w:lvlText w:val="%2."/>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5987960">
      <w:start w:val="1"/>
      <w:numFmt w:val="lowerRoman"/>
      <w:suff w:val="nothing"/>
      <w:lvlText w:val="%3."/>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BFEA0C40">
      <w:start w:val="1"/>
      <w:numFmt w:val="lowerRoman"/>
      <w:suff w:val="nothing"/>
      <w:lvlText w:val="%4."/>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3A148376">
      <w:start w:val="1"/>
      <w:numFmt w:val="lowerRoman"/>
      <w:suff w:val="nothing"/>
      <w:lvlText w:val="%5."/>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CAFA9398">
      <w:start w:val="1"/>
      <w:numFmt w:val="lowerRoman"/>
      <w:suff w:val="nothing"/>
      <w:lvlText w:val="%6."/>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D85CCFBE">
      <w:start w:val="1"/>
      <w:numFmt w:val="lowerRoman"/>
      <w:suff w:val="nothing"/>
      <w:lvlText w:val="%7."/>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324859E2">
      <w:start w:val="1"/>
      <w:numFmt w:val="lowerRoman"/>
      <w:suff w:val="nothing"/>
      <w:lvlText w:val="%8."/>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BC046502">
      <w:start w:val="1"/>
      <w:numFmt w:val="lowerRoman"/>
      <w:suff w:val="nothing"/>
      <w:lvlText w:val="%9."/>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3F1B321A"/>
    <w:multiLevelType w:val="hybridMultilevel"/>
    <w:tmpl w:val="CCA2F8C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3F1B4009"/>
    <w:multiLevelType w:val="hybridMultilevel"/>
    <w:tmpl w:val="C1AEE554"/>
    <w:styleLink w:val="ImportedStyle57"/>
    <w:lvl w:ilvl="0" w:tplc="775A4F08">
      <w:start w:val="1"/>
      <w:numFmt w:val="bullet"/>
      <w:lvlText w:val="▪"/>
      <w:lvlJc w:val="left"/>
      <w:pPr>
        <w:ind w:left="147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2FE5484">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0BCBF1E">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C267226">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474098E">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4586D80">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CE20282">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716A3DA">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916E918">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3FEA3068"/>
    <w:multiLevelType w:val="multilevel"/>
    <w:tmpl w:val="8264A2E0"/>
    <w:styleLink w:val="List0"/>
    <w:lvl w:ilvl="0">
      <w:numFmt w:val="bullet"/>
      <w:lvlText w:val="•"/>
      <w:lvlJc w:val="left"/>
      <w:rPr>
        <w:rFonts w:ascii="Arial" w:eastAsia="Arial" w:hAnsi="Arial" w:cs="Arial"/>
        <w:color w:val="000000"/>
        <w:position w:val="0"/>
      </w:rPr>
    </w:lvl>
    <w:lvl w:ilvl="1">
      <w:start w:val="1"/>
      <w:numFmt w:val="bullet"/>
      <w:lvlText w:val="◦"/>
      <w:lvlJc w:val="left"/>
      <w:rPr>
        <w:rFonts w:ascii="Arial" w:eastAsia="Arial" w:hAnsi="Arial" w:cs="Arial"/>
        <w:color w:val="000000"/>
        <w:position w:val="0"/>
      </w:rPr>
    </w:lvl>
    <w:lvl w:ilvl="2">
      <w:start w:val="1"/>
      <w:numFmt w:val="bullet"/>
      <w:lvlText w:val="▪"/>
      <w:lvlJc w:val="left"/>
      <w:rPr>
        <w:rFonts w:ascii="Arial" w:eastAsia="Arial" w:hAnsi="Arial" w:cs="Arial"/>
        <w:color w:val="000000"/>
        <w:position w:val="0"/>
      </w:rPr>
    </w:lvl>
    <w:lvl w:ilvl="3">
      <w:start w:val="1"/>
      <w:numFmt w:val="bullet"/>
      <w:lvlText w:val="•"/>
      <w:lvlJc w:val="left"/>
      <w:rPr>
        <w:rFonts w:ascii="Arial" w:eastAsia="Arial" w:hAnsi="Arial" w:cs="Arial"/>
        <w:color w:val="000000"/>
        <w:position w:val="0"/>
      </w:rPr>
    </w:lvl>
    <w:lvl w:ilvl="4">
      <w:start w:val="1"/>
      <w:numFmt w:val="bullet"/>
      <w:lvlText w:val="◦"/>
      <w:lvlJc w:val="left"/>
      <w:rPr>
        <w:rFonts w:ascii="Arial" w:eastAsia="Arial" w:hAnsi="Arial" w:cs="Arial"/>
        <w:color w:val="000000"/>
        <w:position w:val="0"/>
      </w:rPr>
    </w:lvl>
    <w:lvl w:ilvl="5">
      <w:start w:val="1"/>
      <w:numFmt w:val="bullet"/>
      <w:lvlText w:val="▪"/>
      <w:lvlJc w:val="left"/>
      <w:rPr>
        <w:rFonts w:ascii="Arial" w:eastAsia="Arial" w:hAnsi="Arial" w:cs="Arial"/>
        <w:color w:val="000000"/>
        <w:position w:val="0"/>
      </w:rPr>
    </w:lvl>
    <w:lvl w:ilvl="6">
      <w:start w:val="1"/>
      <w:numFmt w:val="bullet"/>
      <w:lvlText w:val="•"/>
      <w:lvlJc w:val="left"/>
      <w:rPr>
        <w:rFonts w:ascii="Arial" w:eastAsia="Arial" w:hAnsi="Arial" w:cs="Arial"/>
        <w:color w:val="000000"/>
        <w:position w:val="0"/>
      </w:rPr>
    </w:lvl>
    <w:lvl w:ilvl="7">
      <w:start w:val="1"/>
      <w:numFmt w:val="bullet"/>
      <w:lvlText w:val="◦"/>
      <w:lvlJc w:val="left"/>
      <w:rPr>
        <w:rFonts w:ascii="Arial" w:eastAsia="Arial" w:hAnsi="Arial" w:cs="Arial"/>
        <w:color w:val="000000"/>
        <w:position w:val="0"/>
      </w:rPr>
    </w:lvl>
    <w:lvl w:ilvl="8">
      <w:start w:val="1"/>
      <w:numFmt w:val="bullet"/>
      <w:lvlText w:val="▪"/>
      <w:lvlJc w:val="left"/>
      <w:rPr>
        <w:rFonts w:ascii="Arial" w:eastAsia="Arial" w:hAnsi="Arial" w:cs="Arial"/>
        <w:color w:val="000000"/>
        <w:position w:val="0"/>
      </w:rPr>
    </w:lvl>
  </w:abstractNum>
  <w:abstractNum w:abstractNumId="39" w15:restartNumberingAfterBreak="0">
    <w:nsid w:val="416030DF"/>
    <w:multiLevelType w:val="hybridMultilevel"/>
    <w:tmpl w:val="4BA6A666"/>
    <w:lvl w:ilvl="0" w:tplc="C1240760">
      <w:start w:val="4"/>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DC34E4"/>
    <w:multiLevelType w:val="hybridMultilevel"/>
    <w:tmpl w:val="9B94F8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443E3D6D"/>
    <w:multiLevelType w:val="hybridMultilevel"/>
    <w:tmpl w:val="93DE420E"/>
    <w:lvl w:ilvl="0" w:tplc="99388CE6">
      <w:start w:val="1"/>
      <w:numFmt w:val="bullet"/>
      <w:lvlText w:val="▪"/>
      <w:lvlJc w:val="left"/>
      <w:pPr>
        <w:tabs>
          <w:tab w:val="left" w:pos="2160"/>
          <w:tab w:val="left" w:pos="2880"/>
          <w:tab w:val="left" w:pos="3600"/>
          <w:tab w:val="left" w:pos="4320"/>
          <w:tab w:val="left" w:pos="5040"/>
        </w:tabs>
        <w:ind w:left="108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638F36A">
      <w:start w:val="1"/>
      <w:numFmt w:val="bullet"/>
      <w:suff w:val="nothing"/>
      <w:lvlText w:val="▪"/>
      <w:lvlJc w:val="left"/>
      <w:pPr>
        <w:tabs>
          <w:tab w:val="left" w:pos="1440"/>
          <w:tab w:val="left" w:pos="2160"/>
          <w:tab w:val="left" w:pos="2880"/>
          <w:tab w:val="left" w:pos="3600"/>
          <w:tab w:val="left" w:pos="4320"/>
          <w:tab w:val="left" w:pos="5040"/>
        </w:tabs>
        <w:ind w:left="12600" w:firstLine="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C380A32">
      <w:start w:val="1"/>
      <w:numFmt w:val="bullet"/>
      <w:suff w:val="nothing"/>
      <w:lvlText w:val="▪"/>
      <w:lvlJc w:val="left"/>
      <w:pPr>
        <w:tabs>
          <w:tab w:val="left" w:pos="1440"/>
          <w:tab w:val="left" w:pos="2160"/>
          <w:tab w:val="left" w:pos="2880"/>
          <w:tab w:val="left" w:pos="3600"/>
          <w:tab w:val="left" w:pos="4320"/>
          <w:tab w:val="left" w:pos="5040"/>
        </w:tabs>
        <w:ind w:left="12600" w:firstLine="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4EE1A32">
      <w:start w:val="1"/>
      <w:numFmt w:val="bullet"/>
      <w:suff w:val="nothing"/>
      <w:lvlText w:val="▪"/>
      <w:lvlJc w:val="left"/>
      <w:pPr>
        <w:tabs>
          <w:tab w:val="left" w:pos="1440"/>
          <w:tab w:val="left" w:pos="2160"/>
          <w:tab w:val="left" w:pos="2880"/>
          <w:tab w:val="left" w:pos="3600"/>
          <w:tab w:val="left" w:pos="4320"/>
          <w:tab w:val="left" w:pos="5040"/>
        </w:tabs>
        <w:ind w:left="12600" w:firstLine="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3AA24C8">
      <w:start w:val="1"/>
      <w:numFmt w:val="bullet"/>
      <w:suff w:val="nothing"/>
      <w:lvlText w:val="▪"/>
      <w:lvlJc w:val="left"/>
      <w:pPr>
        <w:tabs>
          <w:tab w:val="left" w:pos="1440"/>
          <w:tab w:val="left" w:pos="2160"/>
          <w:tab w:val="left" w:pos="2880"/>
          <w:tab w:val="left" w:pos="3600"/>
          <w:tab w:val="left" w:pos="4320"/>
          <w:tab w:val="left" w:pos="5040"/>
        </w:tabs>
        <w:ind w:left="12600" w:firstLine="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1020298">
      <w:start w:val="1"/>
      <w:numFmt w:val="bullet"/>
      <w:suff w:val="nothing"/>
      <w:lvlText w:val="▪"/>
      <w:lvlJc w:val="left"/>
      <w:pPr>
        <w:tabs>
          <w:tab w:val="left" w:pos="1440"/>
          <w:tab w:val="left" w:pos="2160"/>
          <w:tab w:val="left" w:pos="2880"/>
          <w:tab w:val="left" w:pos="3600"/>
          <w:tab w:val="left" w:pos="4320"/>
          <w:tab w:val="left" w:pos="5040"/>
        </w:tabs>
        <w:ind w:left="12600" w:firstLine="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548ECC2">
      <w:start w:val="1"/>
      <w:numFmt w:val="bullet"/>
      <w:suff w:val="nothing"/>
      <w:lvlText w:val="▪"/>
      <w:lvlJc w:val="left"/>
      <w:pPr>
        <w:tabs>
          <w:tab w:val="left" w:pos="1440"/>
          <w:tab w:val="left" w:pos="2160"/>
          <w:tab w:val="left" w:pos="2880"/>
          <w:tab w:val="left" w:pos="3600"/>
          <w:tab w:val="left" w:pos="4320"/>
          <w:tab w:val="left" w:pos="5040"/>
        </w:tabs>
        <w:ind w:left="12600" w:firstLine="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71C4BAE">
      <w:start w:val="1"/>
      <w:numFmt w:val="bullet"/>
      <w:suff w:val="nothing"/>
      <w:lvlText w:val="▪"/>
      <w:lvlJc w:val="left"/>
      <w:pPr>
        <w:tabs>
          <w:tab w:val="left" w:pos="1440"/>
          <w:tab w:val="left" w:pos="2160"/>
          <w:tab w:val="left" w:pos="2880"/>
          <w:tab w:val="left" w:pos="3600"/>
          <w:tab w:val="left" w:pos="4320"/>
          <w:tab w:val="left" w:pos="5040"/>
        </w:tabs>
        <w:ind w:left="12600" w:firstLine="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A602A46">
      <w:start w:val="1"/>
      <w:numFmt w:val="bullet"/>
      <w:suff w:val="nothing"/>
      <w:lvlText w:val="▪"/>
      <w:lvlJc w:val="left"/>
      <w:pPr>
        <w:tabs>
          <w:tab w:val="left" w:pos="1440"/>
          <w:tab w:val="left" w:pos="2160"/>
          <w:tab w:val="left" w:pos="2880"/>
          <w:tab w:val="left" w:pos="3600"/>
          <w:tab w:val="left" w:pos="4320"/>
          <w:tab w:val="left" w:pos="5040"/>
        </w:tabs>
        <w:ind w:left="12600" w:firstLine="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2" w15:restartNumberingAfterBreak="0">
    <w:nsid w:val="49C25A63"/>
    <w:multiLevelType w:val="hybridMultilevel"/>
    <w:tmpl w:val="81F40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AC15BF"/>
    <w:multiLevelType w:val="hybridMultilevel"/>
    <w:tmpl w:val="1A86F678"/>
    <w:numStyleLink w:val="ImportedStyle50"/>
  </w:abstractNum>
  <w:abstractNum w:abstractNumId="44" w15:restartNumberingAfterBreak="0">
    <w:nsid w:val="4CCD165D"/>
    <w:multiLevelType w:val="hybridMultilevel"/>
    <w:tmpl w:val="52608FEA"/>
    <w:styleLink w:val="ImportedStyle55"/>
    <w:lvl w:ilvl="0" w:tplc="AFC464FC">
      <w:start w:val="1"/>
      <w:numFmt w:val="bullet"/>
      <w:lvlText w:val="▪"/>
      <w:lvlJc w:val="left"/>
      <w:pPr>
        <w:ind w:left="147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496AC44">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8288DAE">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8EC7374">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75AEAAA">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C1C7EDE">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1DC7242">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840EBAA">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844EF40">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573D1741"/>
    <w:multiLevelType w:val="multilevel"/>
    <w:tmpl w:val="8320D102"/>
    <w:lvl w:ilvl="0">
      <w:numFmt w:val="bullet"/>
      <w:lvlText w:val="−"/>
      <w:lvlJc w:val="left"/>
      <w:rPr>
        <w:rFonts w:ascii="Cambria" w:eastAsia="Cambria" w:hAnsi="Cambria" w:cs="Cambria"/>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46" w15:restartNumberingAfterBreak="0">
    <w:nsid w:val="582842E9"/>
    <w:multiLevelType w:val="multilevel"/>
    <w:tmpl w:val="35124934"/>
    <w:styleLink w:val="List6"/>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7" w15:restartNumberingAfterBreak="0">
    <w:nsid w:val="58BA1F18"/>
    <w:multiLevelType w:val="hybridMultilevel"/>
    <w:tmpl w:val="072A296E"/>
    <w:numStyleLink w:val="ImportedStyle18"/>
  </w:abstractNum>
  <w:abstractNum w:abstractNumId="48" w15:restartNumberingAfterBreak="0">
    <w:nsid w:val="593E5B9F"/>
    <w:multiLevelType w:val="multilevel"/>
    <w:tmpl w:val="5A2E01C6"/>
    <w:styleLink w:val="List31"/>
    <w:lvl w:ilvl="0">
      <w:numFmt w:val="bullet"/>
      <w:lvlText w:val="-"/>
      <w:lvlJc w:val="left"/>
      <w:rPr>
        <w:rFonts w:ascii="Cambria" w:eastAsia="Cambria" w:hAnsi="Cambria" w:cs="Cambria"/>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49" w15:restartNumberingAfterBreak="0">
    <w:nsid w:val="5DF54315"/>
    <w:multiLevelType w:val="hybridMultilevel"/>
    <w:tmpl w:val="9B4AE6AA"/>
    <w:styleLink w:val="ImportedStyle51"/>
    <w:lvl w:ilvl="0" w:tplc="9894D7EA">
      <w:start w:val="1"/>
      <w:numFmt w:val="bullet"/>
      <w:lvlText w:val="▪"/>
      <w:lvlJc w:val="left"/>
      <w:pPr>
        <w:ind w:left="147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F264EA2">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B109D9A">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282C076">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D5A51B4">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D02D55E">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D380740">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A4E2436">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2B671F4">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5E831A58"/>
    <w:multiLevelType w:val="hybridMultilevel"/>
    <w:tmpl w:val="AB80B7EA"/>
    <w:lvl w:ilvl="0" w:tplc="1B120234">
      <w:start w:val="1"/>
      <w:numFmt w:val="lowerRoman"/>
      <w:lvlText w:val="%1."/>
      <w:lvlJc w:val="left"/>
      <w:pPr>
        <w:tabs>
          <w:tab w:val="left" w:pos="720"/>
          <w:tab w:val="left" w:pos="1440"/>
          <w:tab w:val="left" w:pos="2160"/>
          <w:tab w:val="left" w:pos="2880"/>
          <w:tab w:val="left" w:pos="3600"/>
          <w:tab w:val="left" w:pos="4320"/>
          <w:tab w:val="left" w:pos="5040"/>
        </w:tabs>
        <w:ind w:left="45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69447F8">
      <w:start w:val="1"/>
      <w:numFmt w:val="lowerRoman"/>
      <w:suff w:val="nothing"/>
      <w:lvlText w:val="%2."/>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72882574">
      <w:start w:val="1"/>
      <w:numFmt w:val="lowerRoman"/>
      <w:suff w:val="nothing"/>
      <w:lvlText w:val="%3."/>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4216AE50">
      <w:start w:val="1"/>
      <w:numFmt w:val="lowerRoman"/>
      <w:suff w:val="nothing"/>
      <w:lvlText w:val="%4."/>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AD88AA30">
      <w:start w:val="1"/>
      <w:numFmt w:val="lowerRoman"/>
      <w:suff w:val="nothing"/>
      <w:lvlText w:val="%5."/>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A69ADD2A">
      <w:start w:val="1"/>
      <w:numFmt w:val="lowerRoman"/>
      <w:suff w:val="nothing"/>
      <w:lvlText w:val="%6."/>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432EB608">
      <w:start w:val="1"/>
      <w:numFmt w:val="lowerRoman"/>
      <w:suff w:val="nothing"/>
      <w:lvlText w:val="%7."/>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FEC090B8">
      <w:start w:val="1"/>
      <w:numFmt w:val="lowerRoman"/>
      <w:suff w:val="nothing"/>
      <w:lvlText w:val="%8."/>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498AAA3A">
      <w:start w:val="1"/>
      <w:numFmt w:val="lowerRoman"/>
      <w:suff w:val="nothing"/>
      <w:lvlText w:val="%9."/>
      <w:lvlJc w:val="left"/>
      <w:pPr>
        <w:tabs>
          <w:tab w:val="left" w:pos="720"/>
          <w:tab w:val="left" w:pos="1440"/>
          <w:tab w:val="left" w:pos="2160"/>
          <w:tab w:val="left" w:pos="2880"/>
          <w:tab w:val="left" w:pos="3600"/>
          <w:tab w:val="left" w:pos="4320"/>
          <w:tab w:val="left" w:pos="5040"/>
        </w:tabs>
        <w:ind w:left="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63335C00"/>
    <w:multiLevelType w:val="hybridMultilevel"/>
    <w:tmpl w:val="8CDEC7FA"/>
    <w:styleLink w:val="ImportedStyle17"/>
    <w:lvl w:ilvl="0" w:tplc="66729514">
      <w:start w:val="1"/>
      <w:numFmt w:val="low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8F4E06FC">
      <w:start w:val="1"/>
      <w:numFmt w:val="lowerRoman"/>
      <w:suff w:val="nothing"/>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ind w:left="12664"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470E3550">
      <w:start w:val="1"/>
      <w:numFmt w:val="lowerRoman"/>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ind w:left="12664"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CA92006A">
      <w:start w:val="1"/>
      <w:numFmt w:val="lowerRoman"/>
      <w:suff w:val="nothing"/>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ind w:left="12664"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3A1A671E">
      <w:start w:val="1"/>
      <w:numFmt w:val="lowerRoman"/>
      <w:suff w:val="nothing"/>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ind w:left="12664"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7472C87E">
      <w:start w:val="1"/>
      <w:numFmt w:val="lowerRoman"/>
      <w:suff w:val="nothing"/>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ind w:left="12664"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1C286E28">
      <w:start w:val="1"/>
      <w:numFmt w:val="lowerRoman"/>
      <w:suff w:val="nothing"/>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ind w:left="12664"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4F388E08">
      <w:start w:val="1"/>
      <w:numFmt w:val="lowerRoman"/>
      <w:suff w:val="nothing"/>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ind w:left="12664"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349E1C28">
      <w:start w:val="1"/>
      <w:numFmt w:val="lowerRoman"/>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72"/>
        </w:tabs>
        <w:ind w:left="12664"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67DF2F97"/>
    <w:multiLevelType w:val="multilevel"/>
    <w:tmpl w:val="0008A42C"/>
    <w:lvl w:ilvl="0">
      <w:numFmt w:val="bullet"/>
      <w:lvlText w:val="−"/>
      <w:lvlJc w:val="left"/>
      <w:rPr>
        <w:rFonts w:ascii="Cambria" w:eastAsia="Cambria" w:hAnsi="Cambria" w:cs="Cambria"/>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53" w15:restartNumberingAfterBreak="0">
    <w:nsid w:val="681115A1"/>
    <w:multiLevelType w:val="multilevel"/>
    <w:tmpl w:val="CF6276C2"/>
    <w:lvl w:ilvl="0">
      <w:numFmt w:val="bullet"/>
      <w:lvlText w:val="−"/>
      <w:lvlJc w:val="left"/>
      <w:rPr>
        <w:rFonts w:ascii="Cambria" w:eastAsia="Cambria" w:hAnsi="Cambria" w:cs="Cambria"/>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54" w15:restartNumberingAfterBreak="0">
    <w:nsid w:val="68990BF5"/>
    <w:multiLevelType w:val="hybridMultilevel"/>
    <w:tmpl w:val="E5FECF34"/>
    <w:lvl w:ilvl="0" w:tplc="74568C12">
      <w:start w:val="1"/>
      <w:numFmt w:val="bullet"/>
      <w:lvlText w:val="▪"/>
      <w:lvlJc w:val="left"/>
      <w:pPr>
        <w:tabs>
          <w:tab w:val="left" w:pos="2160"/>
          <w:tab w:val="left" w:pos="2880"/>
          <w:tab w:val="left" w:pos="3600"/>
          <w:tab w:val="left" w:pos="4320"/>
          <w:tab w:val="left" w:pos="5040"/>
        </w:tabs>
        <w:ind w:left="1080" w:hanging="72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B1E5B12">
      <w:start w:val="1"/>
      <w:numFmt w:val="bullet"/>
      <w:suff w:val="nothing"/>
      <w:lvlText w:val="▪"/>
      <w:lvlJc w:val="left"/>
      <w:pPr>
        <w:tabs>
          <w:tab w:val="left" w:pos="1440"/>
          <w:tab w:val="left" w:pos="2160"/>
          <w:tab w:val="left" w:pos="2880"/>
          <w:tab w:val="left" w:pos="3600"/>
          <w:tab w:val="left" w:pos="4320"/>
          <w:tab w:val="left" w:pos="5040"/>
        </w:tabs>
        <w:ind w:left="12600" w:firstLine="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6B6B396">
      <w:start w:val="1"/>
      <w:numFmt w:val="bullet"/>
      <w:suff w:val="nothing"/>
      <w:lvlText w:val="▪"/>
      <w:lvlJc w:val="left"/>
      <w:pPr>
        <w:tabs>
          <w:tab w:val="left" w:pos="1440"/>
          <w:tab w:val="left" w:pos="2160"/>
          <w:tab w:val="left" w:pos="2880"/>
          <w:tab w:val="left" w:pos="3600"/>
          <w:tab w:val="left" w:pos="4320"/>
          <w:tab w:val="left" w:pos="5040"/>
        </w:tabs>
        <w:ind w:left="12600" w:firstLine="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DA6C3AC">
      <w:start w:val="1"/>
      <w:numFmt w:val="bullet"/>
      <w:suff w:val="nothing"/>
      <w:lvlText w:val="▪"/>
      <w:lvlJc w:val="left"/>
      <w:pPr>
        <w:tabs>
          <w:tab w:val="left" w:pos="1440"/>
          <w:tab w:val="left" w:pos="2160"/>
          <w:tab w:val="left" w:pos="2880"/>
          <w:tab w:val="left" w:pos="3600"/>
          <w:tab w:val="left" w:pos="4320"/>
          <w:tab w:val="left" w:pos="5040"/>
        </w:tabs>
        <w:ind w:left="12600" w:firstLine="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2FAC556">
      <w:start w:val="1"/>
      <w:numFmt w:val="bullet"/>
      <w:suff w:val="nothing"/>
      <w:lvlText w:val="▪"/>
      <w:lvlJc w:val="left"/>
      <w:pPr>
        <w:tabs>
          <w:tab w:val="left" w:pos="1440"/>
          <w:tab w:val="left" w:pos="2160"/>
          <w:tab w:val="left" w:pos="2880"/>
          <w:tab w:val="left" w:pos="3600"/>
          <w:tab w:val="left" w:pos="4320"/>
          <w:tab w:val="left" w:pos="5040"/>
        </w:tabs>
        <w:ind w:left="12600" w:firstLine="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BCA6934">
      <w:start w:val="1"/>
      <w:numFmt w:val="bullet"/>
      <w:suff w:val="nothing"/>
      <w:lvlText w:val="▪"/>
      <w:lvlJc w:val="left"/>
      <w:pPr>
        <w:tabs>
          <w:tab w:val="left" w:pos="1440"/>
          <w:tab w:val="left" w:pos="2160"/>
          <w:tab w:val="left" w:pos="2880"/>
          <w:tab w:val="left" w:pos="3600"/>
          <w:tab w:val="left" w:pos="4320"/>
          <w:tab w:val="left" w:pos="5040"/>
        </w:tabs>
        <w:ind w:left="12600" w:firstLine="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226F450">
      <w:start w:val="1"/>
      <w:numFmt w:val="bullet"/>
      <w:suff w:val="nothing"/>
      <w:lvlText w:val="▪"/>
      <w:lvlJc w:val="left"/>
      <w:pPr>
        <w:tabs>
          <w:tab w:val="left" w:pos="1440"/>
          <w:tab w:val="left" w:pos="2160"/>
          <w:tab w:val="left" w:pos="2880"/>
          <w:tab w:val="left" w:pos="3600"/>
          <w:tab w:val="left" w:pos="4320"/>
          <w:tab w:val="left" w:pos="5040"/>
        </w:tabs>
        <w:ind w:left="12600" w:firstLine="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A646E46">
      <w:start w:val="1"/>
      <w:numFmt w:val="bullet"/>
      <w:suff w:val="nothing"/>
      <w:lvlText w:val="▪"/>
      <w:lvlJc w:val="left"/>
      <w:pPr>
        <w:tabs>
          <w:tab w:val="left" w:pos="1440"/>
          <w:tab w:val="left" w:pos="2160"/>
          <w:tab w:val="left" w:pos="2880"/>
          <w:tab w:val="left" w:pos="3600"/>
          <w:tab w:val="left" w:pos="4320"/>
          <w:tab w:val="left" w:pos="5040"/>
        </w:tabs>
        <w:ind w:left="12600" w:firstLine="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A7CF25C">
      <w:start w:val="1"/>
      <w:numFmt w:val="bullet"/>
      <w:suff w:val="nothing"/>
      <w:lvlText w:val="▪"/>
      <w:lvlJc w:val="left"/>
      <w:pPr>
        <w:tabs>
          <w:tab w:val="left" w:pos="1440"/>
          <w:tab w:val="left" w:pos="2160"/>
          <w:tab w:val="left" w:pos="2880"/>
          <w:tab w:val="left" w:pos="3600"/>
          <w:tab w:val="left" w:pos="4320"/>
          <w:tab w:val="left" w:pos="5040"/>
        </w:tabs>
        <w:ind w:left="12600" w:firstLine="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5" w15:restartNumberingAfterBreak="0">
    <w:nsid w:val="69D00E3B"/>
    <w:multiLevelType w:val="hybridMultilevel"/>
    <w:tmpl w:val="54FE1244"/>
    <w:lvl w:ilvl="0" w:tplc="1780E69A">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41F60B80">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89B69DE4">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DCD6BBBE">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D7042F3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1D40798A">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73CB34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1D860D8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422048BE">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6A546B80"/>
    <w:multiLevelType w:val="hybridMultilevel"/>
    <w:tmpl w:val="A9CCA8AA"/>
    <w:lvl w:ilvl="0" w:tplc="BEB4A410">
      <w:start w:val="1"/>
      <w:numFmt w:val="decimal"/>
      <w:lvlText w:val="%1."/>
      <w:lvlJc w:val="left"/>
      <w:pPr>
        <w:ind w:left="720" w:hanging="360"/>
      </w:pPr>
      <w:rPr>
        <w:rFonts w:eastAsia="Cambria"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7" w15:restartNumberingAfterBreak="0">
    <w:nsid w:val="6B8C1D89"/>
    <w:multiLevelType w:val="multilevel"/>
    <w:tmpl w:val="9370AC1C"/>
    <w:styleLink w:val="List51"/>
    <w:lvl w:ilvl="0">
      <w:numFmt w:val="bullet"/>
      <w:lvlText w:val="•"/>
      <w:lvlJc w:val="left"/>
      <w:pPr>
        <w:tabs>
          <w:tab w:val="num" w:pos="360"/>
        </w:tabs>
        <w:ind w:left="360" w:hanging="360"/>
      </w:pPr>
      <w:rPr>
        <w:rFonts w:ascii="Cambria" w:eastAsia="Cambria" w:hAnsi="Cambria" w:cs="Cambria"/>
        <w:caps w:val="0"/>
        <w:smallCaps w:val="0"/>
        <w:strike w:val="0"/>
        <w:dstrike w:val="0"/>
        <w:color w:val="000000"/>
        <w:spacing w:val="0"/>
        <w:kern w:val="1"/>
        <w:position w:val="0"/>
        <w:sz w:val="24"/>
        <w:szCs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alibri" w:eastAsia="Calibri" w:hAnsi="Calibri" w:cs="Calibri"/>
        <w:caps w:val="0"/>
        <w:smallCaps w:val="0"/>
        <w:strike w:val="0"/>
        <w:dstrike w:val="0"/>
        <w:color w:val="000000"/>
        <w:spacing w:val="0"/>
        <w:kern w:val="1"/>
        <w:position w:val="0"/>
        <w:sz w:val="24"/>
        <w:szCs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Calibri" w:eastAsia="Calibri" w:hAnsi="Calibri" w:cs="Calibri"/>
        <w:caps w:val="0"/>
        <w:smallCaps w:val="0"/>
        <w:strike w:val="0"/>
        <w:dstrike w:val="0"/>
        <w:color w:val="000000"/>
        <w:spacing w:val="0"/>
        <w:kern w:val="1"/>
        <w:position w:val="0"/>
        <w:sz w:val="24"/>
        <w:szCs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Calibri" w:eastAsia="Calibri" w:hAnsi="Calibri" w:cs="Calibri"/>
        <w:caps w:val="0"/>
        <w:smallCaps w:val="0"/>
        <w:strike w:val="0"/>
        <w:dstrike w:val="0"/>
        <w:color w:val="000000"/>
        <w:spacing w:val="0"/>
        <w:kern w:val="1"/>
        <w:position w:val="0"/>
        <w:sz w:val="24"/>
        <w:szCs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alibri" w:eastAsia="Calibri" w:hAnsi="Calibri" w:cs="Calibri"/>
        <w:caps w:val="0"/>
        <w:smallCaps w:val="0"/>
        <w:strike w:val="0"/>
        <w:dstrike w:val="0"/>
        <w:color w:val="000000"/>
        <w:spacing w:val="0"/>
        <w:kern w:val="1"/>
        <w:position w:val="0"/>
        <w:sz w:val="24"/>
        <w:szCs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Calibri" w:eastAsia="Calibri" w:hAnsi="Calibri" w:cs="Calibri"/>
        <w:caps w:val="0"/>
        <w:smallCaps w:val="0"/>
        <w:strike w:val="0"/>
        <w:dstrike w:val="0"/>
        <w:color w:val="000000"/>
        <w:spacing w:val="0"/>
        <w:kern w:val="1"/>
        <w:position w:val="0"/>
        <w:sz w:val="24"/>
        <w:szCs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Calibri" w:eastAsia="Calibri" w:hAnsi="Calibri" w:cs="Calibri"/>
        <w:caps w:val="0"/>
        <w:smallCaps w:val="0"/>
        <w:strike w:val="0"/>
        <w:dstrike w:val="0"/>
        <w:color w:val="000000"/>
        <w:spacing w:val="0"/>
        <w:kern w:val="1"/>
        <w:position w:val="0"/>
        <w:sz w:val="24"/>
        <w:szCs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alibri" w:eastAsia="Calibri" w:hAnsi="Calibri" w:cs="Calibri"/>
        <w:caps w:val="0"/>
        <w:smallCaps w:val="0"/>
        <w:strike w:val="0"/>
        <w:dstrike w:val="0"/>
        <w:color w:val="000000"/>
        <w:spacing w:val="0"/>
        <w:kern w:val="1"/>
        <w:position w:val="0"/>
        <w:sz w:val="24"/>
        <w:szCs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Calibri" w:eastAsia="Calibri" w:hAnsi="Calibri" w:cs="Calibri"/>
        <w:caps w:val="0"/>
        <w:smallCaps w:val="0"/>
        <w:strike w:val="0"/>
        <w:dstrike w:val="0"/>
        <w:color w:val="000000"/>
        <w:spacing w:val="0"/>
        <w:kern w:val="1"/>
        <w:position w:val="0"/>
        <w:sz w:val="24"/>
        <w:szCs w:val="24"/>
        <w:u w:val="none" w:color="000000"/>
        <w:vertAlign w:val="baseline"/>
        <w14:textOutline w14:w="0" w14:cap="rnd" w14:cmpd="sng" w14:algn="ctr">
          <w14:noFill/>
          <w14:prstDash w14:val="solid"/>
          <w14:bevel/>
        </w14:textOutline>
      </w:rPr>
    </w:lvl>
  </w:abstractNum>
  <w:abstractNum w:abstractNumId="58" w15:restartNumberingAfterBreak="0">
    <w:nsid w:val="6E015A90"/>
    <w:multiLevelType w:val="hybridMultilevel"/>
    <w:tmpl w:val="21D8BF0C"/>
    <w:styleLink w:val="ImportedStyle56"/>
    <w:lvl w:ilvl="0" w:tplc="B99ABE6E">
      <w:start w:val="1"/>
      <w:numFmt w:val="bullet"/>
      <w:lvlText w:val="▪"/>
      <w:lvlJc w:val="left"/>
      <w:pPr>
        <w:ind w:left="147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8A24E40">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78A703C">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11E8D2C">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3925876">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ED2C36A">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71A0D34">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F7CABEA">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BD6BAF8">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6E4815AE"/>
    <w:multiLevelType w:val="hybridMultilevel"/>
    <w:tmpl w:val="D2D84EB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0" w15:restartNumberingAfterBreak="0">
    <w:nsid w:val="72E35021"/>
    <w:multiLevelType w:val="hybridMultilevel"/>
    <w:tmpl w:val="8C308F12"/>
    <w:numStyleLink w:val="ImportedStyle58"/>
  </w:abstractNum>
  <w:abstractNum w:abstractNumId="61" w15:restartNumberingAfterBreak="0">
    <w:nsid w:val="731953B1"/>
    <w:multiLevelType w:val="hybridMultilevel"/>
    <w:tmpl w:val="F05EE7EE"/>
    <w:styleLink w:val="ImportedStyle48"/>
    <w:lvl w:ilvl="0" w:tplc="3544CBA2">
      <w:start w:val="1"/>
      <w:numFmt w:val="bullet"/>
      <w:lvlText w:val="▪"/>
      <w:lvlJc w:val="left"/>
      <w:pPr>
        <w:ind w:left="147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5F643FC">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2A66EBA">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9BACADC">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C4B60">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37490C8">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BF4016C">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404F14E">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7AA5D44">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73B95AD0"/>
    <w:multiLevelType w:val="hybridMultilevel"/>
    <w:tmpl w:val="7106663A"/>
    <w:styleLink w:val="ImportedStyle52"/>
    <w:lvl w:ilvl="0" w:tplc="3B047280">
      <w:start w:val="1"/>
      <w:numFmt w:val="bullet"/>
      <w:lvlText w:val="▪"/>
      <w:lvlJc w:val="left"/>
      <w:pPr>
        <w:ind w:left="147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208E806">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DC4D250">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8AC8FA2">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9AAEA6E">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E5633B6">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A843820">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C4294AC">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EC01FAA">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73DB5AFB"/>
    <w:multiLevelType w:val="multilevel"/>
    <w:tmpl w:val="27148C58"/>
    <w:styleLink w:val="List21"/>
    <w:lvl w:ilvl="0">
      <w:numFmt w:val="bullet"/>
      <w:lvlText w:val="−"/>
      <w:lvlJc w:val="left"/>
      <w:rPr>
        <w:rFonts w:ascii="Cambria" w:eastAsia="Cambria" w:hAnsi="Cambria" w:cs="Cambria"/>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64" w15:restartNumberingAfterBreak="0">
    <w:nsid w:val="73F00F45"/>
    <w:multiLevelType w:val="hybridMultilevel"/>
    <w:tmpl w:val="FC1E9926"/>
    <w:styleLink w:val="ImportedStyle49"/>
    <w:lvl w:ilvl="0" w:tplc="AEC08ED4">
      <w:start w:val="1"/>
      <w:numFmt w:val="bullet"/>
      <w:lvlText w:val="▪"/>
      <w:lvlJc w:val="left"/>
      <w:pPr>
        <w:ind w:left="147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49ACB7A">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20E9364">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3CC842C">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37A3890">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7EA9190">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1C49CF2">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2CC6172">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2B6920E">
      <w:start w:val="1"/>
      <w:numFmt w:val="bullet"/>
      <w:suff w:val="nothing"/>
      <w:lvlText w:val="▪"/>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79F50333"/>
    <w:multiLevelType w:val="hybridMultilevel"/>
    <w:tmpl w:val="6B4CDBD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6" w15:restartNumberingAfterBreak="0">
    <w:nsid w:val="7C051BA5"/>
    <w:multiLevelType w:val="multilevel"/>
    <w:tmpl w:val="A40E55CA"/>
    <w:styleLink w:val="List1"/>
    <w:lvl w:ilvl="0">
      <w:start w:val="1"/>
      <w:numFmt w:val="decimal"/>
      <w:lvlText w:val="%1."/>
      <w:lvlJc w:val="left"/>
      <w:pPr>
        <w:tabs>
          <w:tab w:val="num" w:pos="720"/>
        </w:tabs>
        <w:ind w:left="720" w:hanging="360"/>
      </w:pPr>
      <w:rPr>
        <w:position w:val="0"/>
        <w:sz w:val="22"/>
        <w:szCs w:val="22"/>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67" w15:restartNumberingAfterBreak="0">
    <w:nsid w:val="7F9B42FC"/>
    <w:multiLevelType w:val="hybridMultilevel"/>
    <w:tmpl w:val="FC12DF30"/>
    <w:lvl w:ilvl="0" w:tplc="CC7E79BE">
      <w:start w:val="1"/>
      <w:numFmt w:val="bullet"/>
      <w:lvlText w:val="▪"/>
      <w:lvlJc w:val="left"/>
      <w:pPr>
        <w:tabs>
          <w:tab w:val="left" w:pos="1440"/>
          <w:tab w:val="left" w:pos="2160"/>
          <w:tab w:val="left" w:pos="2880"/>
          <w:tab w:val="left" w:pos="3600"/>
          <w:tab w:val="left" w:pos="4320"/>
          <w:tab w:val="left" w:pos="5040"/>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1C48546">
      <w:start w:val="1"/>
      <w:numFmt w:val="bullet"/>
      <w:suff w:val="nothing"/>
      <w:lvlText w:val="▪"/>
      <w:lvlJc w:val="left"/>
      <w:pPr>
        <w:tabs>
          <w:tab w:val="left" w:pos="1440"/>
          <w:tab w:val="left" w:pos="2160"/>
          <w:tab w:val="left" w:pos="2880"/>
          <w:tab w:val="left" w:pos="3600"/>
          <w:tab w:val="left" w:pos="4320"/>
          <w:tab w:val="left" w:pos="5040"/>
        </w:tabs>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69E5022">
      <w:start w:val="1"/>
      <w:numFmt w:val="bullet"/>
      <w:suff w:val="nothing"/>
      <w:lvlText w:val="▪"/>
      <w:lvlJc w:val="left"/>
      <w:pPr>
        <w:tabs>
          <w:tab w:val="left" w:pos="1440"/>
          <w:tab w:val="left" w:pos="2160"/>
          <w:tab w:val="left" w:pos="2880"/>
          <w:tab w:val="left" w:pos="3600"/>
          <w:tab w:val="left" w:pos="4320"/>
          <w:tab w:val="left" w:pos="5040"/>
        </w:tabs>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A5E71F4">
      <w:start w:val="1"/>
      <w:numFmt w:val="bullet"/>
      <w:suff w:val="nothing"/>
      <w:lvlText w:val="▪"/>
      <w:lvlJc w:val="left"/>
      <w:pPr>
        <w:tabs>
          <w:tab w:val="left" w:pos="1440"/>
          <w:tab w:val="left" w:pos="2160"/>
          <w:tab w:val="left" w:pos="2880"/>
          <w:tab w:val="left" w:pos="3600"/>
          <w:tab w:val="left" w:pos="4320"/>
          <w:tab w:val="left" w:pos="5040"/>
        </w:tabs>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07A606A">
      <w:start w:val="1"/>
      <w:numFmt w:val="bullet"/>
      <w:suff w:val="nothing"/>
      <w:lvlText w:val="▪"/>
      <w:lvlJc w:val="left"/>
      <w:pPr>
        <w:tabs>
          <w:tab w:val="left" w:pos="1440"/>
          <w:tab w:val="left" w:pos="2160"/>
          <w:tab w:val="left" w:pos="2880"/>
          <w:tab w:val="left" w:pos="3600"/>
          <w:tab w:val="left" w:pos="4320"/>
          <w:tab w:val="left" w:pos="5040"/>
        </w:tabs>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ABA51AE">
      <w:start w:val="1"/>
      <w:numFmt w:val="bullet"/>
      <w:suff w:val="nothing"/>
      <w:lvlText w:val="▪"/>
      <w:lvlJc w:val="left"/>
      <w:pPr>
        <w:tabs>
          <w:tab w:val="left" w:pos="1440"/>
          <w:tab w:val="left" w:pos="2160"/>
          <w:tab w:val="left" w:pos="2880"/>
          <w:tab w:val="left" w:pos="3600"/>
          <w:tab w:val="left" w:pos="4320"/>
          <w:tab w:val="left" w:pos="5040"/>
        </w:tabs>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EA2BDD4">
      <w:start w:val="1"/>
      <w:numFmt w:val="bullet"/>
      <w:suff w:val="nothing"/>
      <w:lvlText w:val="▪"/>
      <w:lvlJc w:val="left"/>
      <w:pPr>
        <w:tabs>
          <w:tab w:val="left" w:pos="1440"/>
          <w:tab w:val="left" w:pos="2160"/>
          <w:tab w:val="left" w:pos="2880"/>
          <w:tab w:val="left" w:pos="3600"/>
          <w:tab w:val="left" w:pos="4320"/>
          <w:tab w:val="left" w:pos="5040"/>
        </w:tabs>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8D29470">
      <w:start w:val="1"/>
      <w:numFmt w:val="bullet"/>
      <w:suff w:val="nothing"/>
      <w:lvlText w:val="▪"/>
      <w:lvlJc w:val="left"/>
      <w:pPr>
        <w:tabs>
          <w:tab w:val="left" w:pos="1440"/>
          <w:tab w:val="left" w:pos="2160"/>
          <w:tab w:val="left" w:pos="2880"/>
          <w:tab w:val="left" w:pos="3600"/>
          <w:tab w:val="left" w:pos="4320"/>
          <w:tab w:val="left" w:pos="5040"/>
        </w:tabs>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5566D86">
      <w:start w:val="1"/>
      <w:numFmt w:val="bullet"/>
      <w:suff w:val="nothing"/>
      <w:lvlText w:val="▪"/>
      <w:lvlJc w:val="left"/>
      <w:pPr>
        <w:tabs>
          <w:tab w:val="left" w:pos="1440"/>
          <w:tab w:val="left" w:pos="2160"/>
          <w:tab w:val="left" w:pos="2880"/>
          <w:tab w:val="left" w:pos="3600"/>
          <w:tab w:val="left" w:pos="4320"/>
          <w:tab w:val="left" w:pos="5040"/>
        </w:tabs>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8"/>
  </w:num>
  <w:num w:numId="2">
    <w:abstractNumId w:val="66"/>
  </w:num>
  <w:num w:numId="3">
    <w:abstractNumId w:val="12"/>
  </w:num>
  <w:num w:numId="4">
    <w:abstractNumId w:val="45"/>
  </w:num>
  <w:num w:numId="5">
    <w:abstractNumId w:val="53"/>
  </w:num>
  <w:num w:numId="6">
    <w:abstractNumId w:val="52"/>
  </w:num>
  <w:num w:numId="7">
    <w:abstractNumId w:val="63"/>
  </w:num>
  <w:num w:numId="8">
    <w:abstractNumId w:val="48"/>
  </w:num>
  <w:num w:numId="9">
    <w:abstractNumId w:val="28"/>
  </w:num>
  <w:num w:numId="10">
    <w:abstractNumId w:val="57"/>
  </w:num>
  <w:num w:numId="11">
    <w:abstractNumId w:val="6"/>
  </w:num>
  <w:num w:numId="12">
    <w:abstractNumId w:val="46"/>
  </w:num>
  <w:num w:numId="13">
    <w:abstractNumId w:val="0"/>
  </w:num>
  <w:num w:numId="14">
    <w:abstractNumId w:val="55"/>
  </w:num>
  <w:num w:numId="15">
    <w:abstractNumId w:val="7"/>
  </w:num>
  <w:num w:numId="16">
    <w:abstractNumId w:val="56"/>
  </w:num>
  <w:num w:numId="17">
    <w:abstractNumId w:val="23"/>
  </w:num>
  <w:num w:numId="18">
    <w:abstractNumId w:val="65"/>
  </w:num>
  <w:num w:numId="19">
    <w:abstractNumId w:val="40"/>
  </w:num>
  <w:num w:numId="20">
    <w:abstractNumId w:val="36"/>
  </w:num>
  <w:num w:numId="21">
    <w:abstractNumId w:val="17"/>
  </w:num>
  <w:num w:numId="22">
    <w:abstractNumId w:val="59"/>
  </w:num>
  <w:num w:numId="23">
    <w:abstractNumId w:val="51"/>
  </w:num>
  <w:num w:numId="24">
    <w:abstractNumId w:val="32"/>
  </w:num>
  <w:num w:numId="25">
    <w:abstractNumId w:val="42"/>
  </w:num>
  <w:num w:numId="26">
    <w:abstractNumId w:val="30"/>
  </w:num>
  <w:num w:numId="27">
    <w:abstractNumId w:val="47"/>
  </w:num>
  <w:num w:numId="28">
    <w:abstractNumId w:val="67"/>
  </w:num>
  <w:num w:numId="29">
    <w:abstractNumId w:val="19"/>
  </w:num>
  <w:num w:numId="30">
    <w:abstractNumId w:val="9"/>
  </w:num>
  <w:num w:numId="31">
    <w:abstractNumId w:val="33"/>
  </w:num>
  <w:num w:numId="32">
    <w:abstractNumId w:val="39"/>
  </w:num>
  <w:num w:numId="33">
    <w:abstractNumId w:val="11"/>
  </w:num>
  <w:num w:numId="34">
    <w:abstractNumId w:val="50"/>
  </w:num>
  <w:num w:numId="35">
    <w:abstractNumId w:val="2"/>
  </w:num>
  <w:num w:numId="36">
    <w:abstractNumId w:val="18"/>
  </w:num>
  <w:num w:numId="37">
    <w:abstractNumId w:val="22"/>
  </w:num>
  <w:num w:numId="38">
    <w:abstractNumId w:val="35"/>
  </w:num>
  <w:num w:numId="39">
    <w:abstractNumId w:val="24"/>
  </w:num>
  <w:num w:numId="40">
    <w:abstractNumId w:val="31"/>
  </w:num>
  <w:num w:numId="41">
    <w:abstractNumId w:val="41"/>
  </w:num>
  <w:num w:numId="42">
    <w:abstractNumId w:val="3"/>
  </w:num>
  <w:num w:numId="43">
    <w:abstractNumId w:val="54"/>
  </w:num>
  <w:num w:numId="44">
    <w:abstractNumId w:val="13"/>
  </w:num>
  <w:num w:numId="45">
    <w:abstractNumId w:val="26"/>
  </w:num>
  <w:num w:numId="46">
    <w:abstractNumId w:val="21"/>
  </w:num>
  <w:num w:numId="47">
    <w:abstractNumId w:val="61"/>
  </w:num>
  <w:num w:numId="48">
    <w:abstractNumId w:val="20"/>
  </w:num>
  <w:num w:numId="49">
    <w:abstractNumId w:val="64"/>
  </w:num>
  <w:num w:numId="50">
    <w:abstractNumId w:val="34"/>
  </w:num>
  <w:num w:numId="51">
    <w:abstractNumId w:val="25"/>
  </w:num>
  <w:num w:numId="52">
    <w:abstractNumId w:val="43"/>
  </w:num>
  <w:num w:numId="53">
    <w:abstractNumId w:val="49"/>
  </w:num>
  <w:num w:numId="54">
    <w:abstractNumId w:val="16"/>
  </w:num>
  <w:num w:numId="55">
    <w:abstractNumId w:val="62"/>
  </w:num>
  <w:num w:numId="56">
    <w:abstractNumId w:val="15"/>
  </w:num>
  <w:num w:numId="57">
    <w:abstractNumId w:val="10"/>
  </w:num>
  <w:num w:numId="58">
    <w:abstractNumId w:val="4"/>
  </w:num>
  <w:num w:numId="59">
    <w:abstractNumId w:val="14"/>
  </w:num>
  <w:num w:numId="60">
    <w:abstractNumId w:val="8"/>
  </w:num>
  <w:num w:numId="61">
    <w:abstractNumId w:val="44"/>
  </w:num>
  <w:num w:numId="62">
    <w:abstractNumId w:val="1"/>
  </w:num>
  <w:num w:numId="63">
    <w:abstractNumId w:val="58"/>
  </w:num>
  <w:num w:numId="64">
    <w:abstractNumId w:val="5"/>
  </w:num>
  <w:num w:numId="65">
    <w:abstractNumId w:val="37"/>
  </w:num>
  <w:num w:numId="66">
    <w:abstractNumId w:val="29"/>
  </w:num>
  <w:num w:numId="67">
    <w:abstractNumId w:val="27"/>
  </w:num>
  <w:num w:numId="68">
    <w:abstractNumId w:val="6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activeWritingStyle w:appName="MSWord" w:lang="fr-FR" w:vendorID="64" w:dllVersion="131078" w:nlCheck="1" w:checkStyle="0"/>
  <w:activeWritingStyle w:appName="MSWord" w:lang="en-US" w:vendorID="64" w:dllVersion="131078" w:nlCheck="1" w:checkStyle="0"/>
  <w:activeWritingStyle w:appName="MSWord" w:lang="de-DE" w:vendorID="64" w:dllVersion="131078" w:nlCheck="1" w:checkStyle="0"/>
  <w:activeWritingStyle w:appName="MSWord" w:lang="ru-RU" w:vendorID="64" w:dllVersion="131078" w:nlCheck="1" w:checkStyle="0"/>
  <w:trackRevisions/>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5CB"/>
    <w:rsid w:val="0000358F"/>
    <w:rsid w:val="00025C35"/>
    <w:rsid w:val="00026B1C"/>
    <w:rsid w:val="00026F77"/>
    <w:rsid w:val="0003341F"/>
    <w:rsid w:val="00043E40"/>
    <w:rsid w:val="00045854"/>
    <w:rsid w:val="00055A96"/>
    <w:rsid w:val="00056EC9"/>
    <w:rsid w:val="00057FE7"/>
    <w:rsid w:val="00085552"/>
    <w:rsid w:val="000A6903"/>
    <w:rsid w:val="000B05E2"/>
    <w:rsid w:val="000B572C"/>
    <w:rsid w:val="000D6220"/>
    <w:rsid w:val="000D73FD"/>
    <w:rsid w:val="000E108C"/>
    <w:rsid w:val="000F73FD"/>
    <w:rsid w:val="00100B6F"/>
    <w:rsid w:val="00112C92"/>
    <w:rsid w:val="0011445C"/>
    <w:rsid w:val="00114692"/>
    <w:rsid w:val="001224A8"/>
    <w:rsid w:val="00132197"/>
    <w:rsid w:val="00134A7A"/>
    <w:rsid w:val="00137A1D"/>
    <w:rsid w:val="00175909"/>
    <w:rsid w:val="0018138D"/>
    <w:rsid w:val="00186DB9"/>
    <w:rsid w:val="00192306"/>
    <w:rsid w:val="00193FFF"/>
    <w:rsid w:val="00196193"/>
    <w:rsid w:val="001B0590"/>
    <w:rsid w:val="001B687D"/>
    <w:rsid w:val="001C0D64"/>
    <w:rsid w:val="001D6FF2"/>
    <w:rsid w:val="001E108E"/>
    <w:rsid w:val="001F79E5"/>
    <w:rsid w:val="002002FC"/>
    <w:rsid w:val="0020508F"/>
    <w:rsid w:val="00205BD7"/>
    <w:rsid w:val="0021610B"/>
    <w:rsid w:val="002236C4"/>
    <w:rsid w:val="00241F0F"/>
    <w:rsid w:val="002433CD"/>
    <w:rsid w:val="002439DA"/>
    <w:rsid w:val="00247674"/>
    <w:rsid w:val="0025437F"/>
    <w:rsid w:val="002559AD"/>
    <w:rsid w:val="00273140"/>
    <w:rsid w:val="00273B71"/>
    <w:rsid w:val="0027730B"/>
    <w:rsid w:val="00277A9E"/>
    <w:rsid w:val="00280C8E"/>
    <w:rsid w:val="00282A82"/>
    <w:rsid w:val="002A4CD7"/>
    <w:rsid w:val="002B49BF"/>
    <w:rsid w:val="002B7DBA"/>
    <w:rsid w:val="002D5FA7"/>
    <w:rsid w:val="002D6B4B"/>
    <w:rsid w:val="002E14C3"/>
    <w:rsid w:val="002E2AB6"/>
    <w:rsid w:val="002E5594"/>
    <w:rsid w:val="002F636F"/>
    <w:rsid w:val="00300877"/>
    <w:rsid w:val="00300DDB"/>
    <w:rsid w:val="00306EBF"/>
    <w:rsid w:val="00313F7A"/>
    <w:rsid w:val="00331E2F"/>
    <w:rsid w:val="00336127"/>
    <w:rsid w:val="00363B82"/>
    <w:rsid w:val="00377C0A"/>
    <w:rsid w:val="00381CE4"/>
    <w:rsid w:val="0038606E"/>
    <w:rsid w:val="00386852"/>
    <w:rsid w:val="003871A8"/>
    <w:rsid w:val="00394258"/>
    <w:rsid w:val="003A5345"/>
    <w:rsid w:val="003B0A95"/>
    <w:rsid w:val="003C1F44"/>
    <w:rsid w:val="003C23A5"/>
    <w:rsid w:val="003C68FD"/>
    <w:rsid w:val="003D6E10"/>
    <w:rsid w:val="003E120F"/>
    <w:rsid w:val="003E1794"/>
    <w:rsid w:val="003E1BF5"/>
    <w:rsid w:val="00401693"/>
    <w:rsid w:val="00415FAC"/>
    <w:rsid w:val="00425AE4"/>
    <w:rsid w:val="0044150F"/>
    <w:rsid w:val="004421D6"/>
    <w:rsid w:val="00442353"/>
    <w:rsid w:val="0045753C"/>
    <w:rsid w:val="00466F2C"/>
    <w:rsid w:val="0047174B"/>
    <w:rsid w:val="00474E6C"/>
    <w:rsid w:val="00481C02"/>
    <w:rsid w:val="00483AEC"/>
    <w:rsid w:val="0048651E"/>
    <w:rsid w:val="004928CC"/>
    <w:rsid w:val="004A25AD"/>
    <w:rsid w:val="004B326E"/>
    <w:rsid w:val="004B5A15"/>
    <w:rsid w:val="004C05A2"/>
    <w:rsid w:val="004C4AD9"/>
    <w:rsid w:val="004C64F3"/>
    <w:rsid w:val="004D17D5"/>
    <w:rsid w:val="004D29BC"/>
    <w:rsid w:val="004D4376"/>
    <w:rsid w:val="004D4FDD"/>
    <w:rsid w:val="004D52DA"/>
    <w:rsid w:val="004D75CA"/>
    <w:rsid w:val="004E1F4B"/>
    <w:rsid w:val="004F38BC"/>
    <w:rsid w:val="00502503"/>
    <w:rsid w:val="005035E3"/>
    <w:rsid w:val="005131A9"/>
    <w:rsid w:val="00514F40"/>
    <w:rsid w:val="00520BDC"/>
    <w:rsid w:val="00526E4D"/>
    <w:rsid w:val="00534D79"/>
    <w:rsid w:val="00562B36"/>
    <w:rsid w:val="00566FC0"/>
    <w:rsid w:val="005758A1"/>
    <w:rsid w:val="00577309"/>
    <w:rsid w:val="0058386A"/>
    <w:rsid w:val="005913D4"/>
    <w:rsid w:val="005A1753"/>
    <w:rsid w:val="005A1781"/>
    <w:rsid w:val="005B0C0B"/>
    <w:rsid w:val="005C28CE"/>
    <w:rsid w:val="005D2DE5"/>
    <w:rsid w:val="005D71CE"/>
    <w:rsid w:val="005E3F7D"/>
    <w:rsid w:val="005F2FD7"/>
    <w:rsid w:val="006011B0"/>
    <w:rsid w:val="00613300"/>
    <w:rsid w:val="00640996"/>
    <w:rsid w:val="00641D18"/>
    <w:rsid w:val="0065549D"/>
    <w:rsid w:val="006727C5"/>
    <w:rsid w:val="00677CC6"/>
    <w:rsid w:val="00685CDA"/>
    <w:rsid w:val="00693C8A"/>
    <w:rsid w:val="006B0FE3"/>
    <w:rsid w:val="006C1098"/>
    <w:rsid w:val="006C2357"/>
    <w:rsid w:val="006C2493"/>
    <w:rsid w:val="006C55C0"/>
    <w:rsid w:val="006C5CD3"/>
    <w:rsid w:val="006D036B"/>
    <w:rsid w:val="006E6EA7"/>
    <w:rsid w:val="00702599"/>
    <w:rsid w:val="007172B5"/>
    <w:rsid w:val="00720971"/>
    <w:rsid w:val="00724F1E"/>
    <w:rsid w:val="00725924"/>
    <w:rsid w:val="00745627"/>
    <w:rsid w:val="00745DE6"/>
    <w:rsid w:val="0077582E"/>
    <w:rsid w:val="00781299"/>
    <w:rsid w:val="00782EF7"/>
    <w:rsid w:val="007A5A8A"/>
    <w:rsid w:val="007B34CB"/>
    <w:rsid w:val="007B3F46"/>
    <w:rsid w:val="007B5373"/>
    <w:rsid w:val="007C53D0"/>
    <w:rsid w:val="007E1369"/>
    <w:rsid w:val="007E382E"/>
    <w:rsid w:val="007F3568"/>
    <w:rsid w:val="00803FB1"/>
    <w:rsid w:val="008065D6"/>
    <w:rsid w:val="0081254E"/>
    <w:rsid w:val="0081405B"/>
    <w:rsid w:val="00817795"/>
    <w:rsid w:val="0082701C"/>
    <w:rsid w:val="00843726"/>
    <w:rsid w:val="008612D2"/>
    <w:rsid w:val="00866F3A"/>
    <w:rsid w:val="00883A1B"/>
    <w:rsid w:val="00884DCD"/>
    <w:rsid w:val="008877FF"/>
    <w:rsid w:val="0089767F"/>
    <w:rsid w:val="008A1190"/>
    <w:rsid w:val="008B1577"/>
    <w:rsid w:val="008C1788"/>
    <w:rsid w:val="008C5D85"/>
    <w:rsid w:val="008E08BE"/>
    <w:rsid w:val="008E1D6D"/>
    <w:rsid w:val="008E3A86"/>
    <w:rsid w:val="008E3C39"/>
    <w:rsid w:val="008F5A35"/>
    <w:rsid w:val="008F6966"/>
    <w:rsid w:val="009012C1"/>
    <w:rsid w:val="00907DED"/>
    <w:rsid w:val="00911A6A"/>
    <w:rsid w:val="00911CD7"/>
    <w:rsid w:val="00923722"/>
    <w:rsid w:val="00926CC4"/>
    <w:rsid w:val="00974C28"/>
    <w:rsid w:val="00976EDF"/>
    <w:rsid w:val="00977927"/>
    <w:rsid w:val="009A4FE6"/>
    <w:rsid w:val="009B1A2F"/>
    <w:rsid w:val="009B4973"/>
    <w:rsid w:val="009C344B"/>
    <w:rsid w:val="009D587D"/>
    <w:rsid w:val="009E0517"/>
    <w:rsid w:val="009E6664"/>
    <w:rsid w:val="009F5B50"/>
    <w:rsid w:val="009F723E"/>
    <w:rsid w:val="009F7542"/>
    <w:rsid w:val="009F7B85"/>
    <w:rsid w:val="00A00297"/>
    <w:rsid w:val="00A02682"/>
    <w:rsid w:val="00A13D69"/>
    <w:rsid w:val="00A15904"/>
    <w:rsid w:val="00A21272"/>
    <w:rsid w:val="00A3318B"/>
    <w:rsid w:val="00A35EA9"/>
    <w:rsid w:val="00A37A54"/>
    <w:rsid w:val="00A52B3E"/>
    <w:rsid w:val="00A5413D"/>
    <w:rsid w:val="00A54654"/>
    <w:rsid w:val="00A57515"/>
    <w:rsid w:val="00A6362D"/>
    <w:rsid w:val="00A7301F"/>
    <w:rsid w:val="00A834CA"/>
    <w:rsid w:val="00A83B7B"/>
    <w:rsid w:val="00AA1BED"/>
    <w:rsid w:val="00AA2D7B"/>
    <w:rsid w:val="00AB0B1B"/>
    <w:rsid w:val="00AB1F40"/>
    <w:rsid w:val="00AD1C4F"/>
    <w:rsid w:val="00AE6309"/>
    <w:rsid w:val="00B00402"/>
    <w:rsid w:val="00B17C08"/>
    <w:rsid w:val="00B333D0"/>
    <w:rsid w:val="00B3459F"/>
    <w:rsid w:val="00B4372C"/>
    <w:rsid w:val="00B62E0C"/>
    <w:rsid w:val="00B63F76"/>
    <w:rsid w:val="00B644CE"/>
    <w:rsid w:val="00B7089E"/>
    <w:rsid w:val="00B74DD0"/>
    <w:rsid w:val="00B84749"/>
    <w:rsid w:val="00B96337"/>
    <w:rsid w:val="00BC2158"/>
    <w:rsid w:val="00BE096E"/>
    <w:rsid w:val="00BE23B1"/>
    <w:rsid w:val="00BE6659"/>
    <w:rsid w:val="00BF605B"/>
    <w:rsid w:val="00C023CE"/>
    <w:rsid w:val="00C118F6"/>
    <w:rsid w:val="00C120CB"/>
    <w:rsid w:val="00C128D2"/>
    <w:rsid w:val="00C23718"/>
    <w:rsid w:val="00C3481B"/>
    <w:rsid w:val="00C375CB"/>
    <w:rsid w:val="00C40DD1"/>
    <w:rsid w:val="00C40E33"/>
    <w:rsid w:val="00C45366"/>
    <w:rsid w:val="00C45E69"/>
    <w:rsid w:val="00C647A2"/>
    <w:rsid w:val="00C7105F"/>
    <w:rsid w:val="00C71D1F"/>
    <w:rsid w:val="00C7209E"/>
    <w:rsid w:val="00C920E2"/>
    <w:rsid w:val="00C92F68"/>
    <w:rsid w:val="00CC71E4"/>
    <w:rsid w:val="00CE26E0"/>
    <w:rsid w:val="00D000C8"/>
    <w:rsid w:val="00D00BAE"/>
    <w:rsid w:val="00D12361"/>
    <w:rsid w:val="00D24124"/>
    <w:rsid w:val="00D3084B"/>
    <w:rsid w:val="00D45828"/>
    <w:rsid w:val="00D46EBC"/>
    <w:rsid w:val="00D51576"/>
    <w:rsid w:val="00D53B9D"/>
    <w:rsid w:val="00D54E46"/>
    <w:rsid w:val="00D54FF1"/>
    <w:rsid w:val="00D57FC0"/>
    <w:rsid w:val="00D63E7C"/>
    <w:rsid w:val="00D83AFD"/>
    <w:rsid w:val="00D91E2E"/>
    <w:rsid w:val="00DC5367"/>
    <w:rsid w:val="00DE3C68"/>
    <w:rsid w:val="00DF3718"/>
    <w:rsid w:val="00E0774D"/>
    <w:rsid w:val="00E773B4"/>
    <w:rsid w:val="00E86D27"/>
    <w:rsid w:val="00E9076F"/>
    <w:rsid w:val="00EA021E"/>
    <w:rsid w:val="00EB1556"/>
    <w:rsid w:val="00EC2F71"/>
    <w:rsid w:val="00ED759D"/>
    <w:rsid w:val="00EF3033"/>
    <w:rsid w:val="00F001AA"/>
    <w:rsid w:val="00F0331C"/>
    <w:rsid w:val="00F10329"/>
    <w:rsid w:val="00F1199F"/>
    <w:rsid w:val="00F130BD"/>
    <w:rsid w:val="00F30E95"/>
    <w:rsid w:val="00F3305D"/>
    <w:rsid w:val="00F3475D"/>
    <w:rsid w:val="00F408EB"/>
    <w:rsid w:val="00F458E9"/>
    <w:rsid w:val="00F46D68"/>
    <w:rsid w:val="00F56A97"/>
    <w:rsid w:val="00F73A54"/>
    <w:rsid w:val="00F915CC"/>
    <w:rsid w:val="00F9329A"/>
    <w:rsid w:val="00F9401A"/>
    <w:rsid w:val="00FA4650"/>
    <w:rsid w:val="00FB0879"/>
    <w:rsid w:val="00FB7DAA"/>
    <w:rsid w:val="00FC5E44"/>
    <w:rsid w:val="00FD593A"/>
    <w:rsid w:val="00FD5C8C"/>
    <w:rsid w:val="00FD7726"/>
    <w:rsid w:val="00FE140C"/>
    <w:rsid w:val="00FE20C0"/>
    <w:rsid w:val="00FE6302"/>
    <w:rsid w:val="00FF632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047DE9"/>
  <w15:docId w15:val="{C5F316B3-4138-4A82-86C3-E645EAC5C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bg-BG" w:eastAsia="bg-BG"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rPr>
      <w:rFonts w:ascii="Arial Unicode MS" w:cs="Arial Unicode MS"/>
      <w:color w:val="000000"/>
      <w:kern w:val="1"/>
      <w:sz w:val="24"/>
      <w:szCs w:val="24"/>
      <w:u w:color="000000"/>
      <w:lang w:val="en-US" w:eastAsia="en-US"/>
    </w:rPr>
  </w:style>
  <w:style w:type="paragraph" w:styleId="Heading1">
    <w:name w:val="heading 1"/>
    <w:basedOn w:val="Normal"/>
    <w:next w:val="Normal"/>
    <w:link w:val="Heading1Char"/>
    <w:uiPriority w:val="9"/>
    <w:qFormat/>
    <w:rsid w:val="00381CE4"/>
    <w:pPr>
      <w:keepNext/>
      <w:keepLines/>
      <w:spacing w:before="240" w:after="240"/>
      <w:outlineLvl w:val="0"/>
    </w:pPr>
    <w:rPr>
      <w:rFonts w:ascii="Calibri" w:eastAsia="Arial" w:hAnsi="Calibri" w:cstheme="majorBidi"/>
      <w:b/>
      <w:color w:val="2F759E" w:themeColor="accent1" w:themeShade="BF"/>
      <w:sz w:val="32"/>
      <w:szCs w:val="32"/>
      <w:u w:color="DC2300"/>
      <w:lang w:val="bg-BG"/>
    </w:rPr>
  </w:style>
  <w:style w:type="paragraph" w:styleId="Heading2">
    <w:name w:val="heading 2"/>
    <w:basedOn w:val="Normal"/>
    <w:next w:val="Normal"/>
    <w:link w:val="Heading2Char"/>
    <w:uiPriority w:val="9"/>
    <w:unhideWhenUsed/>
    <w:qFormat/>
    <w:rsid w:val="005913D4"/>
    <w:pPr>
      <w:keepNext/>
      <w:keepLines/>
      <w:spacing w:before="40"/>
      <w:outlineLvl w:val="1"/>
    </w:pPr>
    <w:rPr>
      <w:rFonts w:asciiTheme="majorHAnsi" w:eastAsiaTheme="majorEastAsia" w:hAnsiTheme="majorHAnsi" w:cstheme="majorBidi"/>
      <w:color w:val="2F759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Arial Unicode MS" w:hAnsi="Helvetica" w:cs="Arial Unicode MS"/>
      <w:color w:val="000000"/>
      <w:sz w:val="24"/>
      <w:szCs w:val="24"/>
    </w:rPr>
  </w:style>
  <w:style w:type="paragraph" w:customStyle="1" w:styleId="Footnote">
    <w:name w:val="Footnote"/>
    <w:rPr>
      <w:rFonts w:ascii="Helvetica" w:eastAsia="Helvetica" w:hAnsi="Helvetica" w:cs="Helvetica"/>
      <w:color w:val="000000"/>
      <w:sz w:val="22"/>
      <w:szCs w:val="22"/>
    </w:rPr>
  </w:style>
  <w:style w:type="paragraph" w:customStyle="1" w:styleId="TableStyle1">
    <w:name w:val="Table Style 1"/>
    <w:rPr>
      <w:rFonts w:ascii="Helvetica" w:eastAsia="Helvetica" w:hAnsi="Helvetica" w:cs="Helvetica"/>
      <w:b/>
      <w:bCs/>
      <w:color w:val="000000"/>
    </w:rPr>
  </w:style>
  <w:style w:type="paragraph" w:customStyle="1" w:styleId="TableStyle2">
    <w:name w:val="Table Style 2"/>
    <w:rPr>
      <w:rFonts w:ascii="Arial Unicode MS" w:hAnsi="Helvetica" w:cs="Arial Unicode MS"/>
      <w:color w:val="000000"/>
    </w:rPr>
  </w:style>
  <w:style w:type="numbering" w:customStyle="1" w:styleId="Numbered">
    <w:name w:val="Numbered"/>
    <w:pPr>
      <w:numPr>
        <w:numId w:val="11"/>
      </w:numPr>
    </w:pPr>
  </w:style>
  <w:style w:type="numbering" w:customStyle="1" w:styleId="Bullet">
    <w:name w:val="Bullet"/>
    <w:pPr>
      <w:numPr>
        <w:numId w:val="13"/>
      </w:numPr>
    </w:pPr>
  </w:style>
  <w:style w:type="numbering" w:customStyle="1" w:styleId="List0">
    <w:name w:val="List 0"/>
    <w:basedOn w:val="ImportedStyle2"/>
    <w:pPr>
      <w:numPr>
        <w:numId w:val="1"/>
      </w:numPr>
    </w:pPr>
  </w:style>
  <w:style w:type="numbering" w:customStyle="1" w:styleId="ImportedStyle2">
    <w:name w:val="Imported Style 2"/>
  </w:style>
  <w:style w:type="character" w:customStyle="1" w:styleId="Link">
    <w:name w:val="Link"/>
    <w:rPr>
      <w:u w:val="single"/>
    </w:rPr>
  </w:style>
  <w:style w:type="character" w:customStyle="1" w:styleId="Hyperlink0">
    <w:name w:val="Hyperlink.0"/>
    <w:basedOn w:val="Link"/>
    <w:rPr>
      <w:color w:val="0000FF"/>
      <w:sz w:val="24"/>
      <w:szCs w:val="24"/>
      <w:u w:val="single" w:color="0000FF"/>
      <w:lang w:val="en-US"/>
    </w:rPr>
  </w:style>
  <w:style w:type="numbering" w:customStyle="1" w:styleId="List1">
    <w:name w:val="List 1"/>
    <w:basedOn w:val="ImportedStyle1"/>
    <w:pPr>
      <w:numPr>
        <w:numId w:val="2"/>
      </w:numPr>
    </w:pPr>
  </w:style>
  <w:style w:type="numbering" w:customStyle="1" w:styleId="ImportedStyle1">
    <w:name w:val="Imported Style 1"/>
  </w:style>
  <w:style w:type="character" w:customStyle="1" w:styleId="Red">
    <w:name w:val="Red"/>
    <w:rPr>
      <w:color w:val="C82505"/>
    </w:rPr>
  </w:style>
  <w:style w:type="numbering" w:customStyle="1" w:styleId="List21">
    <w:name w:val="List 21"/>
    <w:basedOn w:val="ImportedStyle1"/>
    <w:pPr>
      <w:numPr>
        <w:numId w:val="7"/>
      </w:numPr>
    </w:pPr>
  </w:style>
  <w:style w:type="character" w:customStyle="1" w:styleId="None">
    <w:name w:val="None"/>
  </w:style>
  <w:style w:type="character" w:customStyle="1" w:styleId="Hyperlink1">
    <w:name w:val="Hyperlink.1"/>
    <w:basedOn w:val="None"/>
  </w:style>
  <w:style w:type="character" w:customStyle="1" w:styleId="Hyperlink2">
    <w:name w:val="Hyperlink.2"/>
    <w:basedOn w:val="Link"/>
    <w:rPr>
      <w:rFonts w:ascii="Calibri" w:eastAsia="Calibri" w:hAnsi="Calibri" w:cs="Calibri"/>
      <w:color w:val="0000FF"/>
      <w:u w:val="single" w:color="0000FF"/>
    </w:rPr>
  </w:style>
  <w:style w:type="numbering" w:customStyle="1" w:styleId="List31">
    <w:name w:val="List 31"/>
    <w:basedOn w:val="ImportedStyle2"/>
    <w:pPr>
      <w:numPr>
        <w:numId w:val="8"/>
      </w:numPr>
    </w:pPr>
  </w:style>
  <w:style w:type="character" w:customStyle="1" w:styleId="Hyperlink3">
    <w:name w:val="Hyperlink.3"/>
    <w:basedOn w:val="Link"/>
    <w:rPr>
      <w:rFonts w:ascii="Calibri" w:eastAsia="Calibri" w:hAnsi="Calibri" w:cs="Calibri"/>
      <w:color w:val="0000FF"/>
      <w:u w:val="single" w:color="0000FF"/>
      <w:lang w:val="en-US"/>
    </w:rPr>
  </w:style>
  <w:style w:type="paragraph" w:styleId="NormalWeb">
    <w:name w:val="Normal (Web)"/>
    <w:pPr>
      <w:spacing w:before="100" w:after="100"/>
    </w:pPr>
    <w:rPr>
      <w:rFonts w:ascii="Arial Unicode MS" w:cs="Arial Unicode MS"/>
      <w:color w:val="000000"/>
      <w:sz w:val="24"/>
      <w:szCs w:val="24"/>
      <w:u w:color="000000"/>
      <w:lang w:val="en-US"/>
    </w:rPr>
  </w:style>
  <w:style w:type="character" w:customStyle="1" w:styleId="Hyperlink4">
    <w:name w:val="Hyperlink.4"/>
    <w:basedOn w:val="Link"/>
    <w:rPr>
      <w:rFonts w:ascii="Calibri" w:eastAsia="Calibri" w:hAnsi="Calibri" w:cs="Calibri"/>
      <w:u w:val="none"/>
    </w:rPr>
  </w:style>
  <w:style w:type="numbering" w:customStyle="1" w:styleId="List41">
    <w:name w:val="List 41"/>
    <w:basedOn w:val="ImportedStyle1"/>
    <w:pPr>
      <w:numPr>
        <w:numId w:val="9"/>
      </w:numPr>
    </w:pPr>
  </w:style>
  <w:style w:type="numbering" w:customStyle="1" w:styleId="List51">
    <w:name w:val="List 51"/>
    <w:basedOn w:val="ImportedStyle2"/>
    <w:pPr>
      <w:numPr>
        <w:numId w:val="10"/>
      </w:numPr>
    </w:pPr>
  </w:style>
  <w:style w:type="numbering" w:customStyle="1" w:styleId="List6">
    <w:name w:val="List 6"/>
    <w:basedOn w:val="ImportedStyle2"/>
    <w:pPr>
      <w:numPr>
        <w:numId w:val="12"/>
      </w:numPr>
    </w:pPr>
  </w:style>
  <w:style w:type="paragraph" w:styleId="Header">
    <w:name w:val="header"/>
    <w:basedOn w:val="Normal"/>
    <w:link w:val="HeaderChar"/>
    <w:unhideWhenUsed/>
    <w:rsid w:val="004D4FDD"/>
    <w:pPr>
      <w:tabs>
        <w:tab w:val="center" w:pos="4536"/>
        <w:tab w:val="right" w:pos="9072"/>
      </w:tabs>
    </w:pPr>
  </w:style>
  <w:style w:type="character" w:customStyle="1" w:styleId="HeaderChar">
    <w:name w:val="Header Char"/>
    <w:basedOn w:val="DefaultParagraphFont"/>
    <w:link w:val="Header"/>
    <w:rsid w:val="004D4FDD"/>
    <w:rPr>
      <w:rFonts w:ascii="Arial Unicode MS" w:cs="Arial Unicode MS"/>
      <w:color w:val="000000"/>
      <w:kern w:val="1"/>
      <w:sz w:val="24"/>
      <w:szCs w:val="24"/>
      <w:u w:color="000000"/>
      <w:lang w:val="en-US" w:eastAsia="en-US"/>
    </w:rPr>
  </w:style>
  <w:style w:type="paragraph" w:styleId="Footer">
    <w:name w:val="footer"/>
    <w:basedOn w:val="Normal"/>
    <w:link w:val="FooterChar"/>
    <w:uiPriority w:val="99"/>
    <w:unhideWhenUsed/>
    <w:rsid w:val="004D4FDD"/>
    <w:pPr>
      <w:tabs>
        <w:tab w:val="center" w:pos="4536"/>
        <w:tab w:val="right" w:pos="9072"/>
      </w:tabs>
    </w:pPr>
  </w:style>
  <w:style w:type="character" w:customStyle="1" w:styleId="FooterChar">
    <w:name w:val="Footer Char"/>
    <w:basedOn w:val="DefaultParagraphFont"/>
    <w:link w:val="Footer"/>
    <w:uiPriority w:val="99"/>
    <w:rsid w:val="004D4FDD"/>
    <w:rPr>
      <w:rFonts w:ascii="Arial Unicode MS" w:cs="Arial Unicode MS"/>
      <w:color w:val="000000"/>
      <w:kern w:val="1"/>
      <w:sz w:val="24"/>
      <w:szCs w:val="24"/>
      <w:u w:color="000000"/>
      <w:lang w:val="en-US" w:eastAsia="en-US"/>
    </w:rPr>
  </w:style>
  <w:style w:type="paragraph" w:customStyle="1" w:styleId="a">
    <w:name w:val="Нормален абзац"/>
    <w:basedOn w:val="Normal"/>
    <w:link w:val="Char"/>
    <w:autoRedefine/>
    <w:qFormat/>
    <w:rsid w:val="00A54654"/>
    <w:pPr>
      <w:tabs>
        <w:tab w:val="left" w:pos="720"/>
      </w:tabs>
      <w:spacing w:before="240" w:after="240" w:line="276" w:lineRule="auto"/>
      <w:jc w:val="both"/>
    </w:pPr>
    <w:rPr>
      <w:rFonts w:ascii="Calibri" w:hAnsi="Calibri"/>
      <w:u w:color="DC2300"/>
      <w:lang w:val="bg-BG"/>
    </w:rPr>
  </w:style>
  <w:style w:type="paragraph" w:styleId="BalloonText">
    <w:name w:val="Balloon Text"/>
    <w:basedOn w:val="Normal"/>
    <w:link w:val="BalloonTextChar"/>
    <w:uiPriority w:val="99"/>
    <w:semiHidden/>
    <w:unhideWhenUsed/>
    <w:rsid w:val="0081254E"/>
    <w:rPr>
      <w:rFonts w:ascii="Segoe UI" w:hAnsi="Segoe UI" w:cs="Segoe UI"/>
      <w:sz w:val="18"/>
      <w:szCs w:val="18"/>
    </w:rPr>
  </w:style>
  <w:style w:type="character" w:customStyle="1" w:styleId="Char">
    <w:name w:val="Нормален абзац Char"/>
    <w:basedOn w:val="DefaultParagraphFont"/>
    <w:link w:val="a"/>
    <w:rsid w:val="00A54654"/>
    <w:rPr>
      <w:rFonts w:ascii="Calibri" w:hAnsi="Calibri" w:cs="Arial Unicode MS"/>
      <w:color w:val="000000"/>
      <w:kern w:val="1"/>
      <w:sz w:val="24"/>
      <w:szCs w:val="24"/>
      <w:u w:color="DC2300"/>
      <w:lang w:eastAsia="en-US"/>
    </w:rPr>
  </w:style>
  <w:style w:type="character" w:customStyle="1" w:styleId="BalloonTextChar">
    <w:name w:val="Balloon Text Char"/>
    <w:basedOn w:val="DefaultParagraphFont"/>
    <w:link w:val="BalloonText"/>
    <w:uiPriority w:val="99"/>
    <w:semiHidden/>
    <w:rsid w:val="0081254E"/>
    <w:rPr>
      <w:rFonts w:ascii="Segoe UI" w:hAnsi="Segoe UI" w:cs="Segoe UI"/>
      <w:color w:val="000000"/>
      <w:kern w:val="1"/>
      <w:sz w:val="18"/>
      <w:szCs w:val="18"/>
      <w:u w:color="000000"/>
      <w:lang w:val="en-US" w:eastAsia="en-US"/>
    </w:rPr>
  </w:style>
  <w:style w:type="paragraph" w:styleId="ListParagraph">
    <w:name w:val="List Paragraph"/>
    <w:basedOn w:val="Normal"/>
    <w:uiPriority w:val="34"/>
    <w:qFormat/>
    <w:rsid w:val="00AD1C4F"/>
    <w:pPr>
      <w:widowControl/>
      <w:ind w:left="720"/>
      <w:contextualSpacing/>
    </w:pPr>
    <w:rPr>
      <w:rFonts w:ascii="Cambria" w:eastAsia="Cambria" w:hAnsi="Cambria" w:cs="Cambria"/>
      <w:lang w:eastAsia="bg-BG"/>
    </w:rPr>
  </w:style>
  <w:style w:type="paragraph" w:styleId="CommentText">
    <w:name w:val="annotation text"/>
    <w:basedOn w:val="Normal"/>
    <w:link w:val="CommentTextChar"/>
    <w:uiPriority w:val="99"/>
    <w:unhideWhenUsed/>
    <w:qFormat/>
    <w:rsid w:val="00AD1C4F"/>
    <w:pPr>
      <w:widowControl/>
    </w:pPr>
    <w:rPr>
      <w:rFonts w:ascii="Cambria" w:eastAsia="Cambria" w:hAnsi="Cambria" w:cs="Cambria"/>
      <w:sz w:val="20"/>
      <w:szCs w:val="20"/>
      <w:lang w:eastAsia="bg-BG"/>
    </w:rPr>
  </w:style>
  <w:style w:type="character" w:customStyle="1" w:styleId="CommentTextChar">
    <w:name w:val="Comment Text Char"/>
    <w:basedOn w:val="DefaultParagraphFont"/>
    <w:link w:val="CommentText"/>
    <w:uiPriority w:val="99"/>
    <w:qFormat/>
    <w:rsid w:val="00AD1C4F"/>
    <w:rPr>
      <w:rFonts w:ascii="Cambria" w:eastAsia="Cambria" w:hAnsi="Cambria" w:cs="Cambria"/>
      <w:color w:val="000000"/>
      <w:kern w:val="1"/>
      <w:u w:color="000000"/>
      <w:lang w:val="en-US"/>
    </w:rPr>
  </w:style>
  <w:style w:type="paragraph" w:styleId="NoSpacing">
    <w:name w:val="No Spacing"/>
    <w:link w:val="NoSpacingChar"/>
    <w:uiPriority w:val="1"/>
    <w:qFormat/>
    <w:rsid w:val="00FE20C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en-US" w:eastAsia="en-US"/>
    </w:rPr>
  </w:style>
  <w:style w:type="character" w:customStyle="1" w:styleId="NoSpacingChar">
    <w:name w:val="No Spacing Char"/>
    <w:basedOn w:val="DefaultParagraphFont"/>
    <w:link w:val="NoSpacing"/>
    <w:uiPriority w:val="1"/>
    <w:rsid w:val="00FE20C0"/>
    <w:rPr>
      <w:rFonts w:asciiTheme="minorHAnsi" w:eastAsiaTheme="minorEastAsia" w:hAnsiTheme="minorHAnsi" w:cstheme="minorBidi"/>
      <w:sz w:val="22"/>
      <w:szCs w:val="22"/>
      <w:bdr w:val="none" w:sz="0" w:space="0" w:color="auto"/>
      <w:lang w:val="en-US" w:eastAsia="en-US"/>
    </w:rPr>
  </w:style>
  <w:style w:type="table" w:styleId="TableGrid">
    <w:name w:val="Table Grid"/>
    <w:basedOn w:val="TableNormal"/>
    <w:uiPriority w:val="59"/>
    <w:rsid w:val="00D57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81CE4"/>
    <w:rPr>
      <w:rFonts w:ascii="Calibri" w:eastAsia="Arial" w:hAnsi="Calibri" w:cstheme="majorBidi"/>
      <w:b/>
      <w:color w:val="2F759E" w:themeColor="accent1" w:themeShade="BF"/>
      <w:kern w:val="1"/>
      <w:sz w:val="32"/>
      <w:szCs w:val="32"/>
      <w:u w:color="DC2300"/>
      <w:lang w:eastAsia="en-US"/>
    </w:rPr>
  </w:style>
  <w:style w:type="paragraph" w:styleId="TOCHeading">
    <w:name w:val="TOC Heading"/>
    <w:basedOn w:val="Heading1"/>
    <w:next w:val="Normal"/>
    <w:uiPriority w:val="39"/>
    <w:unhideWhenUsed/>
    <w:qFormat/>
    <w:rsid w:val="005913D4"/>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59" w:lineRule="auto"/>
      <w:outlineLvl w:val="9"/>
    </w:pPr>
    <w:rPr>
      <w:kern w:val="0"/>
      <w:bdr w:val="none" w:sz="0" w:space="0" w:color="auto"/>
    </w:rPr>
  </w:style>
  <w:style w:type="paragraph" w:styleId="TOC1">
    <w:name w:val="toc 1"/>
    <w:basedOn w:val="Normal"/>
    <w:next w:val="Normal"/>
    <w:autoRedefine/>
    <w:uiPriority w:val="39"/>
    <w:unhideWhenUsed/>
    <w:rsid w:val="00884DCD"/>
    <w:pPr>
      <w:pBdr>
        <w:top w:val="single" w:sz="24" w:space="1" w:color="2F759E" w:themeColor="accent1" w:themeShade="BF"/>
        <w:left w:val="single" w:sz="24" w:space="4" w:color="2F759E" w:themeColor="accent1" w:themeShade="BF"/>
        <w:bottom w:val="single" w:sz="24" w:space="1" w:color="2F759E" w:themeColor="accent1" w:themeShade="BF"/>
        <w:right w:val="single" w:sz="24" w:space="4" w:color="2F759E" w:themeColor="accent1" w:themeShade="BF"/>
        <w:between w:val="none" w:sz="0" w:space="0" w:color="auto"/>
        <w:bar w:val="none" w:sz="0" w:color="auto"/>
      </w:pBdr>
      <w:spacing w:after="100"/>
    </w:pPr>
    <w:rPr>
      <w:rFonts w:ascii="Calibri" w:hAnsi="Calibri"/>
      <w:b/>
      <w:color w:val="2F759E" w:themeColor="accent1" w:themeShade="BF"/>
    </w:rPr>
  </w:style>
  <w:style w:type="character" w:customStyle="1" w:styleId="Heading2Char">
    <w:name w:val="Heading 2 Char"/>
    <w:basedOn w:val="DefaultParagraphFont"/>
    <w:link w:val="Heading2"/>
    <w:uiPriority w:val="9"/>
    <w:rsid w:val="005913D4"/>
    <w:rPr>
      <w:rFonts w:asciiTheme="majorHAnsi" w:eastAsiaTheme="majorEastAsia" w:hAnsiTheme="majorHAnsi" w:cstheme="majorBidi"/>
      <w:color w:val="2F759E" w:themeColor="accent1" w:themeShade="BF"/>
      <w:kern w:val="1"/>
      <w:sz w:val="26"/>
      <w:szCs w:val="26"/>
      <w:u w:color="000000"/>
      <w:lang w:val="en-US" w:eastAsia="en-US"/>
    </w:rPr>
  </w:style>
  <w:style w:type="paragraph" w:styleId="TOC2">
    <w:name w:val="toc 2"/>
    <w:basedOn w:val="Normal"/>
    <w:next w:val="Normal"/>
    <w:autoRedefine/>
    <w:uiPriority w:val="39"/>
    <w:unhideWhenUsed/>
    <w:rsid w:val="00884DCD"/>
    <w:pPr>
      <w:pBdr>
        <w:top w:val="single" w:sz="18" w:space="1" w:color="2F759E" w:themeColor="accent1" w:themeShade="BF"/>
        <w:left w:val="single" w:sz="18" w:space="4" w:color="2F759E" w:themeColor="accent1" w:themeShade="BF"/>
        <w:bottom w:val="single" w:sz="18" w:space="1" w:color="2F759E" w:themeColor="accent1" w:themeShade="BF"/>
        <w:right w:val="single" w:sz="18" w:space="4" w:color="2F759E" w:themeColor="accent1" w:themeShade="BF"/>
        <w:between w:val="none" w:sz="0" w:space="0" w:color="auto"/>
        <w:bar w:val="none" w:sz="0" w:color="auto"/>
      </w:pBdr>
      <w:spacing w:after="100"/>
      <w:ind w:left="240"/>
    </w:pPr>
    <w:rPr>
      <w:rFonts w:ascii="Calibri" w:hAnsi="Calibri"/>
      <w:b/>
      <w:color w:val="2F759E" w:themeColor="accent1" w:themeShade="BF"/>
    </w:rPr>
  </w:style>
  <w:style w:type="paragraph" w:customStyle="1" w:styleId="Body">
    <w:name w:val="Body"/>
    <w:rsid w:val="003E1BF5"/>
    <w:pPr>
      <w:widowControl w:val="0"/>
    </w:pPr>
    <w:rPr>
      <w:rFonts w:cs="Arial Unicode MS"/>
      <w:color w:val="000000"/>
      <w:sz w:val="24"/>
      <w:szCs w:val="24"/>
      <w:u w:color="000000"/>
      <w:lang w:val="en-US"/>
    </w:rPr>
  </w:style>
  <w:style w:type="numbering" w:customStyle="1" w:styleId="ImportedStyle17">
    <w:name w:val="Imported Style 17"/>
    <w:rsid w:val="007C53D0"/>
    <w:pPr>
      <w:numPr>
        <w:numId w:val="23"/>
      </w:numPr>
    </w:pPr>
  </w:style>
  <w:style w:type="numbering" w:customStyle="1" w:styleId="ImportedStyle18">
    <w:name w:val="Imported Style 18"/>
    <w:rsid w:val="007C53D0"/>
    <w:pPr>
      <w:numPr>
        <w:numId w:val="26"/>
      </w:numPr>
    </w:pPr>
  </w:style>
  <w:style w:type="paragraph" w:styleId="HTMLPreformatted">
    <w:name w:val="HTML Preformatted"/>
    <w:basedOn w:val="Normal"/>
    <w:link w:val="HTMLPreformattedChar"/>
    <w:uiPriority w:val="99"/>
    <w:unhideWhenUsed/>
    <w:rsid w:val="00640996"/>
    <w:pPr>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auto"/>
      <w:kern w:val="0"/>
      <w:sz w:val="20"/>
      <w:szCs w:val="20"/>
      <w:bdr w:val="none" w:sz="0" w:space="0" w:color="auto"/>
    </w:rPr>
  </w:style>
  <w:style w:type="character" w:customStyle="1" w:styleId="HTMLPreformattedChar">
    <w:name w:val="HTML Preformatted Char"/>
    <w:basedOn w:val="DefaultParagraphFont"/>
    <w:link w:val="HTMLPreformatted"/>
    <w:uiPriority w:val="99"/>
    <w:rsid w:val="00640996"/>
    <w:rPr>
      <w:rFonts w:ascii="Courier New" w:eastAsia="Times New Roman" w:hAnsi="Courier New" w:cs="Courier New"/>
      <w:bdr w:val="none" w:sz="0" w:space="0" w:color="auto"/>
      <w:lang w:val="en-US" w:eastAsia="en-US"/>
    </w:rPr>
  </w:style>
  <w:style w:type="numbering" w:customStyle="1" w:styleId="ImportedStyle47">
    <w:name w:val="Imported Style 47"/>
    <w:rsid w:val="00FF6328"/>
    <w:pPr>
      <w:numPr>
        <w:numId w:val="45"/>
      </w:numPr>
    </w:pPr>
  </w:style>
  <w:style w:type="numbering" w:customStyle="1" w:styleId="ImportedStyle48">
    <w:name w:val="Imported Style 48"/>
    <w:rsid w:val="00FF6328"/>
    <w:pPr>
      <w:numPr>
        <w:numId w:val="47"/>
      </w:numPr>
    </w:pPr>
  </w:style>
  <w:style w:type="numbering" w:customStyle="1" w:styleId="ImportedStyle49">
    <w:name w:val="Imported Style 49"/>
    <w:rsid w:val="00FF6328"/>
    <w:pPr>
      <w:numPr>
        <w:numId w:val="49"/>
      </w:numPr>
    </w:pPr>
  </w:style>
  <w:style w:type="numbering" w:customStyle="1" w:styleId="ImportedStyle50">
    <w:name w:val="Imported Style 50"/>
    <w:rsid w:val="00FF6328"/>
    <w:pPr>
      <w:numPr>
        <w:numId w:val="51"/>
      </w:numPr>
    </w:pPr>
  </w:style>
  <w:style w:type="numbering" w:customStyle="1" w:styleId="ImportedStyle51">
    <w:name w:val="Imported Style 51"/>
    <w:rsid w:val="00FF6328"/>
    <w:pPr>
      <w:numPr>
        <w:numId w:val="53"/>
      </w:numPr>
    </w:pPr>
  </w:style>
  <w:style w:type="numbering" w:customStyle="1" w:styleId="ImportedStyle52">
    <w:name w:val="Imported Style 52"/>
    <w:rsid w:val="00FF6328"/>
    <w:pPr>
      <w:numPr>
        <w:numId w:val="55"/>
      </w:numPr>
    </w:pPr>
  </w:style>
  <w:style w:type="numbering" w:customStyle="1" w:styleId="ImportedStyle53">
    <w:name w:val="Imported Style 53"/>
    <w:rsid w:val="00FF6328"/>
    <w:pPr>
      <w:numPr>
        <w:numId w:val="57"/>
      </w:numPr>
    </w:pPr>
  </w:style>
  <w:style w:type="numbering" w:customStyle="1" w:styleId="ImportedStyle54">
    <w:name w:val="Imported Style 54"/>
    <w:rsid w:val="00FF6328"/>
    <w:pPr>
      <w:numPr>
        <w:numId w:val="59"/>
      </w:numPr>
    </w:pPr>
  </w:style>
  <w:style w:type="numbering" w:customStyle="1" w:styleId="ImportedStyle55">
    <w:name w:val="Imported Style 55"/>
    <w:rsid w:val="00FF6328"/>
    <w:pPr>
      <w:numPr>
        <w:numId w:val="61"/>
      </w:numPr>
    </w:pPr>
  </w:style>
  <w:style w:type="numbering" w:customStyle="1" w:styleId="ImportedStyle56">
    <w:name w:val="Imported Style 56"/>
    <w:rsid w:val="00FF6328"/>
    <w:pPr>
      <w:numPr>
        <w:numId w:val="63"/>
      </w:numPr>
    </w:pPr>
  </w:style>
  <w:style w:type="numbering" w:customStyle="1" w:styleId="ImportedStyle57">
    <w:name w:val="Imported Style 57"/>
    <w:rsid w:val="00FF6328"/>
    <w:pPr>
      <w:numPr>
        <w:numId w:val="65"/>
      </w:numPr>
    </w:pPr>
  </w:style>
  <w:style w:type="numbering" w:customStyle="1" w:styleId="ImportedStyle58">
    <w:name w:val="Imported Style 58"/>
    <w:rsid w:val="00FF6328"/>
    <w:pPr>
      <w:numPr>
        <w:numId w:val="67"/>
      </w:numPr>
    </w:pPr>
  </w:style>
  <w:style w:type="character" w:styleId="CommentReference">
    <w:name w:val="annotation reference"/>
    <w:basedOn w:val="DefaultParagraphFont"/>
    <w:uiPriority w:val="99"/>
    <w:semiHidden/>
    <w:unhideWhenUsed/>
    <w:rsid w:val="00D51576"/>
    <w:rPr>
      <w:sz w:val="16"/>
      <w:szCs w:val="16"/>
    </w:rPr>
  </w:style>
  <w:style w:type="paragraph" w:styleId="CommentSubject">
    <w:name w:val="annotation subject"/>
    <w:basedOn w:val="CommentText"/>
    <w:next w:val="CommentText"/>
    <w:link w:val="CommentSubjectChar"/>
    <w:uiPriority w:val="99"/>
    <w:semiHidden/>
    <w:unhideWhenUsed/>
    <w:rsid w:val="00D51576"/>
    <w:pPr>
      <w:widowControl w:val="0"/>
    </w:pPr>
    <w:rPr>
      <w:rFonts w:ascii="Arial Unicode MS" w:eastAsia="Arial Unicode MS" w:hAnsi="Times New Roman" w:cs="Arial Unicode MS"/>
      <w:b/>
      <w:bCs/>
      <w:lang w:eastAsia="en-US"/>
    </w:rPr>
  </w:style>
  <w:style w:type="character" w:customStyle="1" w:styleId="CommentSubjectChar">
    <w:name w:val="Comment Subject Char"/>
    <w:basedOn w:val="CommentTextChar"/>
    <w:link w:val="CommentSubject"/>
    <w:uiPriority w:val="99"/>
    <w:semiHidden/>
    <w:rsid w:val="00D51576"/>
    <w:rPr>
      <w:rFonts w:ascii="Arial Unicode MS" w:eastAsia="Cambria" w:hAnsi="Cambria" w:cs="Arial Unicode MS"/>
      <w:b/>
      <w:bCs/>
      <w:color w:val="000000"/>
      <w:kern w:val="1"/>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85011">
      <w:bodyDiv w:val="1"/>
      <w:marLeft w:val="0"/>
      <w:marRight w:val="0"/>
      <w:marTop w:val="0"/>
      <w:marBottom w:val="0"/>
      <w:divBdr>
        <w:top w:val="none" w:sz="0" w:space="0" w:color="auto"/>
        <w:left w:val="none" w:sz="0" w:space="0" w:color="auto"/>
        <w:bottom w:val="none" w:sz="0" w:space="0" w:color="auto"/>
        <w:right w:val="none" w:sz="0" w:space="0" w:color="auto"/>
      </w:divBdr>
    </w:div>
    <w:div w:id="284966530">
      <w:bodyDiv w:val="1"/>
      <w:marLeft w:val="0"/>
      <w:marRight w:val="0"/>
      <w:marTop w:val="0"/>
      <w:marBottom w:val="0"/>
      <w:divBdr>
        <w:top w:val="none" w:sz="0" w:space="0" w:color="auto"/>
        <w:left w:val="none" w:sz="0" w:space="0" w:color="auto"/>
        <w:bottom w:val="none" w:sz="0" w:space="0" w:color="auto"/>
        <w:right w:val="none" w:sz="0" w:space="0" w:color="auto"/>
      </w:divBdr>
    </w:div>
    <w:div w:id="349836130">
      <w:bodyDiv w:val="1"/>
      <w:marLeft w:val="0"/>
      <w:marRight w:val="0"/>
      <w:marTop w:val="0"/>
      <w:marBottom w:val="0"/>
      <w:divBdr>
        <w:top w:val="none" w:sz="0" w:space="0" w:color="auto"/>
        <w:left w:val="none" w:sz="0" w:space="0" w:color="auto"/>
        <w:bottom w:val="none" w:sz="0" w:space="0" w:color="auto"/>
        <w:right w:val="none" w:sz="0" w:space="0" w:color="auto"/>
      </w:divBdr>
    </w:div>
    <w:div w:id="419133486">
      <w:bodyDiv w:val="1"/>
      <w:marLeft w:val="0"/>
      <w:marRight w:val="0"/>
      <w:marTop w:val="0"/>
      <w:marBottom w:val="0"/>
      <w:divBdr>
        <w:top w:val="none" w:sz="0" w:space="0" w:color="auto"/>
        <w:left w:val="none" w:sz="0" w:space="0" w:color="auto"/>
        <w:bottom w:val="none" w:sz="0" w:space="0" w:color="auto"/>
        <w:right w:val="none" w:sz="0" w:space="0" w:color="auto"/>
      </w:divBdr>
    </w:div>
    <w:div w:id="655958536">
      <w:bodyDiv w:val="1"/>
      <w:marLeft w:val="0"/>
      <w:marRight w:val="0"/>
      <w:marTop w:val="0"/>
      <w:marBottom w:val="0"/>
      <w:divBdr>
        <w:top w:val="none" w:sz="0" w:space="0" w:color="auto"/>
        <w:left w:val="none" w:sz="0" w:space="0" w:color="auto"/>
        <w:bottom w:val="none" w:sz="0" w:space="0" w:color="auto"/>
        <w:right w:val="none" w:sz="0" w:space="0" w:color="auto"/>
      </w:divBdr>
    </w:div>
    <w:div w:id="665134963">
      <w:bodyDiv w:val="1"/>
      <w:marLeft w:val="0"/>
      <w:marRight w:val="0"/>
      <w:marTop w:val="0"/>
      <w:marBottom w:val="0"/>
      <w:divBdr>
        <w:top w:val="none" w:sz="0" w:space="0" w:color="auto"/>
        <w:left w:val="none" w:sz="0" w:space="0" w:color="auto"/>
        <w:bottom w:val="none" w:sz="0" w:space="0" w:color="auto"/>
        <w:right w:val="none" w:sz="0" w:space="0" w:color="auto"/>
      </w:divBdr>
    </w:div>
    <w:div w:id="837573758">
      <w:bodyDiv w:val="1"/>
      <w:marLeft w:val="0"/>
      <w:marRight w:val="0"/>
      <w:marTop w:val="0"/>
      <w:marBottom w:val="0"/>
      <w:divBdr>
        <w:top w:val="none" w:sz="0" w:space="0" w:color="auto"/>
        <w:left w:val="none" w:sz="0" w:space="0" w:color="auto"/>
        <w:bottom w:val="none" w:sz="0" w:space="0" w:color="auto"/>
        <w:right w:val="none" w:sz="0" w:space="0" w:color="auto"/>
      </w:divBdr>
      <w:divsChild>
        <w:div w:id="174540980">
          <w:marLeft w:val="0"/>
          <w:marRight w:val="0"/>
          <w:marTop w:val="0"/>
          <w:marBottom w:val="0"/>
          <w:divBdr>
            <w:top w:val="none" w:sz="0" w:space="0" w:color="auto"/>
            <w:left w:val="none" w:sz="0" w:space="0" w:color="auto"/>
            <w:bottom w:val="none" w:sz="0" w:space="0" w:color="auto"/>
            <w:right w:val="none" w:sz="0" w:space="0" w:color="auto"/>
          </w:divBdr>
          <w:divsChild>
            <w:div w:id="270817520">
              <w:marLeft w:val="0"/>
              <w:marRight w:val="0"/>
              <w:marTop w:val="0"/>
              <w:marBottom w:val="0"/>
              <w:divBdr>
                <w:top w:val="none" w:sz="0" w:space="0" w:color="auto"/>
                <w:left w:val="none" w:sz="0" w:space="0" w:color="auto"/>
                <w:bottom w:val="none" w:sz="0" w:space="0" w:color="auto"/>
                <w:right w:val="none" w:sz="0" w:space="0" w:color="auto"/>
              </w:divBdr>
              <w:divsChild>
                <w:div w:id="7779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88947">
      <w:bodyDiv w:val="1"/>
      <w:marLeft w:val="0"/>
      <w:marRight w:val="0"/>
      <w:marTop w:val="0"/>
      <w:marBottom w:val="0"/>
      <w:divBdr>
        <w:top w:val="none" w:sz="0" w:space="0" w:color="auto"/>
        <w:left w:val="none" w:sz="0" w:space="0" w:color="auto"/>
        <w:bottom w:val="none" w:sz="0" w:space="0" w:color="auto"/>
        <w:right w:val="none" w:sz="0" w:space="0" w:color="auto"/>
      </w:divBdr>
    </w:div>
    <w:div w:id="901869695">
      <w:bodyDiv w:val="1"/>
      <w:marLeft w:val="0"/>
      <w:marRight w:val="0"/>
      <w:marTop w:val="0"/>
      <w:marBottom w:val="0"/>
      <w:divBdr>
        <w:top w:val="none" w:sz="0" w:space="0" w:color="auto"/>
        <w:left w:val="none" w:sz="0" w:space="0" w:color="auto"/>
        <w:bottom w:val="none" w:sz="0" w:space="0" w:color="auto"/>
        <w:right w:val="none" w:sz="0" w:space="0" w:color="auto"/>
      </w:divBdr>
    </w:div>
    <w:div w:id="950480321">
      <w:bodyDiv w:val="1"/>
      <w:marLeft w:val="0"/>
      <w:marRight w:val="0"/>
      <w:marTop w:val="0"/>
      <w:marBottom w:val="0"/>
      <w:divBdr>
        <w:top w:val="none" w:sz="0" w:space="0" w:color="auto"/>
        <w:left w:val="none" w:sz="0" w:space="0" w:color="auto"/>
        <w:bottom w:val="none" w:sz="0" w:space="0" w:color="auto"/>
        <w:right w:val="none" w:sz="0" w:space="0" w:color="auto"/>
      </w:divBdr>
    </w:div>
    <w:div w:id="966280351">
      <w:bodyDiv w:val="1"/>
      <w:marLeft w:val="0"/>
      <w:marRight w:val="0"/>
      <w:marTop w:val="0"/>
      <w:marBottom w:val="0"/>
      <w:divBdr>
        <w:top w:val="none" w:sz="0" w:space="0" w:color="auto"/>
        <w:left w:val="none" w:sz="0" w:space="0" w:color="auto"/>
        <w:bottom w:val="none" w:sz="0" w:space="0" w:color="auto"/>
        <w:right w:val="none" w:sz="0" w:space="0" w:color="auto"/>
      </w:divBdr>
    </w:div>
    <w:div w:id="977880625">
      <w:bodyDiv w:val="1"/>
      <w:marLeft w:val="0"/>
      <w:marRight w:val="0"/>
      <w:marTop w:val="0"/>
      <w:marBottom w:val="0"/>
      <w:divBdr>
        <w:top w:val="none" w:sz="0" w:space="0" w:color="auto"/>
        <w:left w:val="none" w:sz="0" w:space="0" w:color="auto"/>
        <w:bottom w:val="none" w:sz="0" w:space="0" w:color="auto"/>
        <w:right w:val="none" w:sz="0" w:space="0" w:color="auto"/>
      </w:divBdr>
    </w:div>
    <w:div w:id="1051806214">
      <w:bodyDiv w:val="1"/>
      <w:marLeft w:val="0"/>
      <w:marRight w:val="0"/>
      <w:marTop w:val="0"/>
      <w:marBottom w:val="0"/>
      <w:divBdr>
        <w:top w:val="none" w:sz="0" w:space="0" w:color="auto"/>
        <w:left w:val="none" w:sz="0" w:space="0" w:color="auto"/>
        <w:bottom w:val="none" w:sz="0" w:space="0" w:color="auto"/>
        <w:right w:val="none" w:sz="0" w:space="0" w:color="auto"/>
      </w:divBdr>
    </w:div>
    <w:div w:id="1231769447">
      <w:bodyDiv w:val="1"/>
      <w:marLeft w:val="0"/>
      <w:marRight w:val="0"/>
      <w:marTop w:val="0"/>
      <w:marBottom w:val="0"/>
      <w:divBdr>
        <w:top w:val="none" w:sz="0" w:space="0" w:color="auto"/>
        <w:left w:val="none" w:sz="0" w:space="0" w:color="auto"/>
        <w:bottom w:val="none" w:sz="0" w:space="0" w:color="auto"/>
        <w:right w:val="none" w:sz="0" w:space="0" w:color="auto"/>
      </w:divBdr>
    </w:div>
    <w:div w:id="1231959822">
      <w:bodyDiv w:val="1"/>
      <w:marLeft w:val="0"/>
      <w:marRight w:val="0"/>
      <w:marTop w:val="0"/>
      <w:marBottom w:val="0"/>
      <w:divBdr>
        <w:top w:val="none" w:sz="0" w:space="0" w:color="auto"/>
        <w:left w:val="none" w:sz="0" w:space="0" w:color="auto"/>
        <w:bottom w:val="none" w:sz="0" w:space="0" w:color="auto"/>
        <w:right w:val="none" w:sz="0" w:space="0" w:color="auto"/>
      </w:divBdr>
    </w:div>
    <w:div w:id="1243835665">
      <w:bodyDiv w:val="1"/>
      <w:marLeft w:val="0"/>
      <w:marRight w:val="0"/>
      <w:marTop w:val="0"/>
      <w:marBottom w:val="0"/>
      <w:divBdr>
        <w:top w:val="none" w:sz="0" w:space="0" w:color="auto"/>
        <w:left w:val="none" w:sz="0" w:space="0" w:color="auto"/>
        <w:bottom w:val="none" w:sz="0" w:space="0" w:color="auto"/>
        <w:right w:val="none" w:sz="0" w:space="0" w:color="auto"/>
      </w:divBdr>
    </w:div>
    <w:div w:id="1259219022">
      <w:bodyDiv w:val="1"/>
      <w:marLeft w:val="0"/>
      <w:marRight w:val="0"/>
      <w:marTop w:val="0"/>
      <w:marBottom w:val="0"/>
      <w:divBdr>
        <w:top w:val="none" w:sz="0" w:space="0" w:color="auto"/>
        <w:left w:val="none" w:sz="0" w:space="0" w:color="auto"/>
        <w:bottom w:val="none" w:sz="0" w:space="0" w:color="auto"/>
        <w:right w:val="none" w:sz="0" w:space="0" w:color="auto"/>
      </w:divBdr>
    </w:div>
    <w:div w:id="1331257246">
      <w:bodyDiv w:val="1"/>
      <w:marLeft w:val="0"/>
      <w:marRight w:val="0"/>
      <w:marTop w:val="0"/>
      <w:marBottom w:val="0"/>
      <w:divBdr>
        <w:top w:val="none" w:sz="0" w:space="0" w:color="auto"/>
        <w:left w:val="none" w:sz="0" w:space="0" w:color="auto"/>
        <w:bottom w:val="none" w:sz="0" w:space="0" w:color="auto"/>
        <w:right w:val="none" w:sz="0" w:space="0" w:color="auto"/>
      </w:divBdr>
    </w:div>
    <w:div w:id="1616860905">
      <w:bodyDiv w:val="1"/>
      <w:marLeft w:val="0"/>
      <w:marRight w:val="0"/>
      <w:marTop w:val="0"/>
      <w:marBottom w:val="0"/>
      <w:divBdr>
        <w:top w:val="none" w:sz="0" w:space="0" w:color="auto"/>
        <w:left w:val="none" w:sz="0" w:space="0" w:color="auto"/>
        <w:bottom w:val="none" w:sz="0" w:space="0" w:color="auto"/>
        <w:right w:val="none" w:sz="0" w:space="0" w:color="auto"/>
      </w:divBdr>
    </w:div>
    <w:div w:id="1620797725">
      <w:bodyDiv w:val="1"/>
      <w:marLeft w:val="0"/>
      <w:marRight w:val="0"/>
      <w:marTop w:val="0"/>
      <w:marBottom w:val="0"/>
      <w:divBdr>
        <w:top w:val="none" w:sz="0" w:space="0" w:color="auto"/>
        <w:left w:val="none" w:sz="0" w:space="0" w:color="auto"/>
        <w:bottom w:val="none" w:sz="0" w:space="0" w:color="auto"/>
        <w:right w:val="none" w:sz="0" w:space="0" w:color="auto"/>
      </w:divBdr>
    </w:div>
    <w:div w:id="1642612022">
      <w:bodyDiv w:val="1"/>
      <w:marLeft w:val="0"/>
      <w:marRight w:val="0"/>
      <w:marTop w:val="0"/>
      <w:marBottom w:val="0"/>
      <w:divBdr>
        <w:top w:val="none" w:sz="0" w:space="0" w:color="auto"/>
        <w:left w:val="none" w:sz="0" w:space="0" w:color="auto"/>
        <w:bottom w:val="none" w:sz="0" w:space="0" w:color="auto"/>
        <w:right w:val="none" w:sz="0" w:space="0" w:color="auto"/>
      </w:divBdr>
    </w:div>
    <w:div w:id="1661420833">
      <w:bodyDiv w:val="1"/>
      <w:marLeft w:val="0"/>
      <w:marRight w:val="0"/>
      <w:marTop w:val="0"/>
      <w:marBottom w:val="0"/>
      <w:divBdr>
        <w:top w:val="none" w:sz="0" w:space="0" w:color="auto"/>
        <w:left w:val="none" w:sz="0" w:space="0" w:color="auto"/>
        <w:bottom w:val="none" w:sz="0" w:space="0" w:color="auto"/>
        <w:right w:val="none" w:sz="0" w:space="0" w:color="auto"/>
      </w:divBdr>
    </w:div>
    <w:div w:id="1672902576">
      <w:bodyDiv w:val="1"/>
      <w:marLeft w:val="0"/>
      <w:marRight w:val="0"/>
      <w:marTop w:val="0"/>
      <w:marBottom w:val="0"/>
      <w:divBdr>
        <w:top w:val="none" w:sz="0" w:space="0" w:color="auto"/>
        <w:left w:val="none" w:sz="0" w:space="0" w:color="auto"/>
        <w:bottom w:val="none" w:sz="0" w:space="0" w:color="auto"/>
        <w:right w:val="none" w:sz="0" w:space="0" w:color="auto"/>
      </w:divBdr>
    </w:div>
    <w:div w:id="1709331592">
      <w:bodyDiv w:val="1"/>
      <w:marLeft w:val="0"/>
      <w:marRight w:val="0"/>
      <w:marTop w:val="0"/>
      <w:marBottom w:val="0"/>
      <w:divBdr>
        <w:top w:val="none" w:sz="0" w:space="0" w:color="auto"/>
        <w:left w:val="none" w:sz="0" w:space="0" w:color="auto"/>
        <w:bottom w:val="none" w:sz="0" w:space="0" w:color="auto"/>
        <w:right w:val="none" w:sz="0" w:space="0" w:color="auto"/>
      </w:divBdr>
    </w:div>
    <w:div w:id="1728263809">
      <w:bodyDiv w:val="1"/>
      <w:marLeft w:val="0"/>
      <w:marRight w:val="0"/>
      <w:marTop w:val="0"/>
      <w:marBottom w:val="0"/>
      <w:divBdr>
        <w:top w:val="none" w:sz="0" w:space="0" w:color="auto"/>
        <w:left w:val="none" w:sz="0" w:space="0" w:color="auto"/>
        <w:bottom w:val="none" w:sz="0" w:space="0" w:color="auto"/>
        <w:right w:val="none" w:sz="0" w:space="0" w:color="auto"/>
      </w:divBdr>
    </w:div>
    <w:div w:id="1927349056">
      <w:bodyDiv w:val="1"/>
      <w:marLeft w:val="0"/>
      <w:marRight w:val="0"/>
      <w:marTop w:val="0"/>
      <w:marBottom w:val="0"/>
      <w:divBdr>
        <w:top w:val="none" w:sz="0" w:space="0" w:color="auto"/>
        <w:left w:val="none" w:sz="0" w:space="0" w:color="auto"/>
        <w:bottom w:val="none" w:sz="0" w:space="0" w:color="auto"/>
        <w:right w:val="none" w:sz="0" w:space="0" w:color="auto"/>
      </w:divBdr>
    </w:div>
    <w:div w:id="2063795073">
      <w:bodyDiv w:val="1"/>
      <w:marLeft w:val="0"/>
      <w:marRight w:val="0"/>
      <w:marTop w:val="0"/>
      <w:marBottom w:val="0"/>
      <w:divBdr>
        <w:top w:val="none" w:sz="0" w:space="0" w:color="auto"/>
        <w:left w:val="none" w:sz="0" w:space="0" w:color="auto"/>
        <w:bottom w:val="none" w:sz="0" w:space="0" w:color="auto"/>
        <w:right w:val="none" w:sz="0" w:space="0" w:color="auto"/>
      </w:divBdr>
      <w:divsChild>
        <w:div w:id="216940808">
          <w:marLeft w:val="0"/>
          <w:marRight w:val="0"/>
          <w:marTop w:val="0"/>
          <w:marBottom w:val="0"/>
          <w:divBdr>
            <w:top w:val="none" w:sz="0" w:space="0" w:color="auto"/>
            <w:left w:val="none" w:sz="0" w:space="0" w:color="auto"/>
            <w:bottom w:val="none" w:sz="0" w:space="0" w:color="auto"/>
            <w:right w:val="none" w:sz="0" w:space="0" w:color="auto"/>
          </w:divBdr>
          <w:divsChild>
            <w:div w:id="2128313850">
              <w:marLeft w:val="0"/>
              <w:marRight w:val="0"/>
              <w:marTop w:val="0"/>
              <w:marBottom w:val="0"/>
              <w:divBdr>
                <w:top w:val="none" w:sz="0" w:space="0" w:color="auto"/>
                <w:left w:val="none" w:sz="0" w:space="0" w:color="auto"/>
                <w:bottom w:val="none" w:sz="0" w:space="0" w:color="auto"/>
                <w:right w:val="none" w:sz="0" w:space="0" w:color="auto"/>
              </w:divBdr>
              <w:divsChild>
                <w:div w:id="3714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2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veti.government.bg" TargetMode="External"/><Relationship Id="rId18" Type="http://schemas.openxmlformats.org/officeDocument/2006/relationships/hyperlink" Target="mailto:a.gerunov@government.ng"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mailto:p.petkova@adfi.minfin.bg" TargetMode="External"/><Relationship Id="rId7" Type="http://schemas.openxmlformats.org/officeDocument/2006/relationships/footnotes" Target="footnotes.xml"/><Relationship Id="rId12" Type="http://schemas.openxmlformats.org/officeDocument/2006/relationships/hyperlink" Target="http://www.saveti.government.bg" TargetMode="External"/><Relationship Id="rId17" Type="http://schemas.openxmlformats.org/officeDocument/2006/relationships/hyperlink" Target="mailto:l.arabadzhiyska@minfin.b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n.kasabova@minfin.bg" TargetMode="External"/><Relationship Id="rId20" Type="http://schemas.openxmlformats.org/officeDocument/2006/relationships/hyperlink" Target="mailto:n.kasabova@minfin.b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ategy.bg"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v.vacheva@minfin.bg" TargetMode="External"/><Relationship Id="rId23" Type="http://schemas.openxmlformats.org/officeDocument/2006/relationships/hyperlink" Target="http://www.adfi.minfin.bg/" TargetMode="External"/><Relationship Id="rId28" Type="http://schemas.openxmlformats.org/officeDocument/2006/relationships/fontTable" Target="fontTable.xml"/><Relationship Id="rId10" Type="http://schemas.openxmlformats.org/officeDocument/2006/relationships/hyperlink" Target="http://www.strategy.bg" TargetMode="External"/><Relationship Id="rId19" Type="http://schemas.openxmlformats.org/officeDocument/2006/relationships/hyperlink" Target="http://www.saveti.government.bg/"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aveti.government.bg" TargetMode="External"/><Relationship Id="rId22" Type="http://schemas.openxmlformats.org/officeDocument/2006/relationships/hyperlink" Target="mailto:a.i.jordanova@adfi.minfin.bg"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0215"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ДОКЛАД ЗА САМООЦЕНКАНА ИЗПЪЛНЕНИЕТО НА АНГАЖИМЕНТИТЕ НА РЕПУБЛИКА БЪЛГАРИЯ ПО ИНИЦИАТИВАТА„ПАРТНЬОРСТВО ЗА ОТКРИТО УПРАВЛЕНИЕ“</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7E44D1-A960-476A-BD63-471CAFBA9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12042</Words>
  <Characters>68640</Characters>
  <Application>Microsoft Office Word</Application>
  <DocSecurity>4</DocSecurity>
  <Lines>572</Lines>
  <Paragraphs>161</Paragraphs>
  <ScaleCrop>false</ScaleCrop>
  <HeadingPairs>
    <vt:vector size="2" baseType="variant">
      <vt:variant>
        <vt:lpstr>Title</vt:lpstr>
      </vt:variant>
      <vt:variant>
        <vt:i4>1</vt:i4>
      </vt:variant>
    </vt:vector>
  </HeadingPairs>
  <TitlesOfParts>
    <vt:vector size="1" baseType="lpstr">
      <vt:lpstr>ВТОРИ ПЛАН ЗА ДЕЙСТВИЕ НА БЪЛГАРИЯ ПО ИНИЦИАТИВАТА„ПАРТНЬОРСТВО ЗА ОТКРИТО УПРАВЛЕНИЕ“ 2014 – 2016 г.ДОКЛАД ЗА САМООЦЕНКАНА ИЗПЪЛНЕНИЕТО НА АНГАЖИМЕНТИТЕ НА РЕПУБЛИКА БЪЛГАРИЯ ПО ИНИЦИАТИВАТА„ПАРТНЬОРСТВО ЗА ОТКРИТО УПРАВЛЕНИЕ“</vt:lpstr>
    </vt:vector>
  </TitlesOfParts>
  <Company>CM</Company>
  <LinksUpToDate>false</LinksUpToDate>
  <CharactersWithSpaces>80521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ВТОРИ ПЛАН ЗА ДЕЙСТВИЕ НА БЪЛГАРИЯ ПО ИНИЦИАТИВАТА„ПАРТНЬОРСТВО ЗА ОТКРИТО УПРАВЛЕНИЕ“ 2014 – 2016 г.ДОКЛАД ЗА САМООЦЕНКАНА ИЗПЪЛНЕНИЕТО НА АНГАЖИМЕНТИТЕ НА РЕПУБЛИКА БЪЛГАРИЯ ПО ИНИЦИАТИВАТА„ПАРТНЬОРСТВО ЗА ОТКРИТО УПРАВЛЕНИЕ“</dc:title>
  <dc:creator>ВТОРИ ПЛАН ЗА ДЕЙСТВИЕ НА БЪЛГАРИЯ ПО ИНИЦИАТИВАТА„ПАРТНЬОРСТВО ЗА ОТКРИТО УПРАВЛЕНИЕ“ 2014 – 2016 г.</dc:creator>
  <cp:lastModifiedBy>Красимир Божанов</cp:lastModifiedBy>
  <cp:revision>2</cp:revision>
  <cp:lastPrinted>2017-05-05T13:28:00Z</cp:lastPrinted>
  <dcterms:created xsi:type="dcterms:W3CDTF">2017-05-29T10:54:00Z</dcterms:created>
  <dcterms:modified xsi:type="dcterms:W3CDTF">2017-05-29T10:54:00Z</dcterms:modified>
  <cp:category>ВТОРИ ПЛАН ЗА ДЕЙСТВИЕ НА БЪЛГАРИЯ ПО ИНИЦИАТИВАТА„ПАРТНЬОРСТВО ЗА ОТКРИТО УПРАВЛЕНИЕ“ 2014 – 2016 г.</cp:category>
</cp:coreProperties>
</file>