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BFCB4" w14:textId="77777777" w:rsidR="003A7510" w:rsidRDefault="0037357A">
      <w:pPr>
        <w:jc w:val="center"/>
      </w:pPr>
      <w:r>
        <w:rPr>
          <w:noProof/>
          <w:lang w:val="en-GB" w:eastAsia="en-GB"/>
        </w:rPr>
        <w:drawing>
          <wp:anchor distT="0" distB="0" distL="114300" distR="114300" simplePos="0" relativeHeight="251658240" behindDoc="0" locked="0" layoutInCell="1" allowOverlap="1" wp14:anchorId="5D3CCD54" wp14:editId="009DEC5B">
            <wp:simplePos x="0" y="0"/>
            <wp:positionH relativeFrom="column">
              <wp:posOffset>-914399</wp:posOffset>
            </wp:positionH>
            <wp:positionV relativeFrom="paragraph">
              <wp:posOffset>-788276</wp:posOffset>
            </wp:positionV>
            <wp:extent cx="7561098" cy="10562897"/>
            <wp:effectExtent l="19050" t="0" r="1752" b="0"/>
            <wp:wrapNone/>
            <wp:docPr id="2" name="Picture 2" descr="F:\GHANA NAP3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GHANA NAP3 COVER.jpg"/>
                    <pic:cNvPicPr>
                      <a:picLocks noChangeAspect="1" noChangeArrowheads="1"/>
                    </pic:cNvPicPr>
                  </pic:nvPicPr>
                  <pic:blipFill>
                    <a:blip r:embed="rId7"/>
                    <a:srcRect/>
                    <a:stretch>
                      <a:fillRect/>
                    </a:stretch>
                  </pic:blipFill>
                  <pic:spPr bwMode="auto">
                    <a:xfrm>
                      <a:off x="0" y="0"/>
                      <a:ext cx="7561098" cy="10562897"/>
                    </a:xfrm>
                    <a:prstGeom prst="rect">
                      <a:avLst/>
                    </a:prstGeom>
                    <a:noFill/>
                    <a:ln w="9525">
                      <a:noFill/>
                      <a:miter lim="800000"/>
                      <a:headEnd/>
                      <a:tailEnd/>
                    </a:ln>
                  </pic:spPr>
                </pic:pic>
              </a:graphicData>
            </a:graphic>
          </wp:anchor>
        </w:drawing>
      </w:r>
    </w:p>
    <w:p w14:paraId="366A2FCD" w14:textId="77777777" w:rsidR="003A7510" w:rsidRDefault="0018033E">
      <w:r>
        <w:br w:type="page"/>
      </w:r>
      <w:r w:rsidR="003F18C3">
        <w:lastRenderedPageBreak/>
        <w:t xml:space="preserve"> </w:t>
      </w:r>
    </w:p>
    <w:p w14:paraId="22B89DF9" w14:textId="77777777" w:rsidR="003A7510" w:rsidRDefault="0018033E">
      <w:pPr>
        <w:pStyle w:val="TOCHeading"/>
      </w:pPr>
      <w:r>
        <w:t>Contents</w:t>
      </w:r>
    </w:p>
    <w:p w14:paraId="1F910C69" w14:textId="77777777" w:rsidR="003A7510" w:rsidRDefault="003E43D6">
      <w:pPr>
        <w:pStyle w:val="TOC1"/>
        <w:tabs>
          <w:tab w:val="right" w:leader="dot" w:pos="9016"/>
        </w:tabs>
        <w:rPr>
          <w:noProof/>
        </w:rPr>
      </w:pPr>
      <w:r>
        <w:fldChar w:fldCharType="begin"/>
      </w:r>
      <w:r w:rsidR="0018033E">
        <w:instrText xml:space="preserve"> TOC \o "1-3" \h \z \u </w:instrText>
      </w:r>
      <w:r>
        <w:fldChar w:fldCharType="separate"/>
      </w:r>
      <w:hyperlink w:anchor="_Toc496208359" w:history="1">
        <w:r w:rsidR="0018033E">
          <w:rPr>
            <w:rStyle w:val="Hyperlink"/>
            <w:noProof/>
          </w:rPr>
          <w:t>Acronyms</w:t>
        </w:r>
        <w:r w:rsidR="0018033E">
          <w:rPr>
            <w:noProof/>
            <w:webHidden/>
          </w:rPr>
          <w:tab/>
        </w:r>
        <w:r>
          <w:rPr>
            <w:noProof/>
            <w:webHidden/>
          </w:rPr>
          <w:fldChar w:fldCharType="begin"/>
        </w:r>
        <w:r w:rsidR="0018033E">
          <w:rPr>
            <w:noProof/>
            <w:webHidden/>
          </w:rPr>
          <w:instrText xml:space="preserve"> PAGEREF _Toc496208359 \h </w:instrText>
        </w:r>
        <w:r>
          <w:rPr>
            <w:noProof/>
            <w:webHidden/>
          </w:rPr>
        </w:r>
        <w:r>
          <w:rPr>
            <w:noProof/>
            <w:webHidden/>
          </w:rPr>
          <w:fldChar w:fldCharType="separate"/>
        </w:r>
        <w:r w:rsidR="0018033E">
          <w:rPr>
            <w:noProof/>
            <w:webHidden/>
          </w:rPr>
          <w:t>ii</w:t>
        </w:r>
        <w:r>
          <w:rPr>
            <w:noProof/>
            <w:webHidden/>
          </w:rPr>
          <w:fldChar w:fldCharType="end"/>
        </w:r>
      </w:hyperlink>
    </w:p>
    <w:p w14:paraId="1A95DF67" w14:textId="77777777" w:rsidR="003A7510" w:rsidRDefault="006563FA">
      <w:pPr>
        <w:pStyle w:val="TOC1"/>
        <w:tabs>
          <w:tab w:val="left" w:pos="660"/>
          <w:tab w:val="right" w:leader="dot" w:pos="9016"/>
        </w:tabs>
        <w:rPr>
          <w:noProof/>
        </w:rPr>
      </w:pPr>
      <w:hyperlink w:anchor="_Toc496208360" w:history="1">
        <w:r w:rsidR="0018033E">
          <w:rPr>
            <w:rStyle w:val="Hyperlink"/>
            <w:noProof/>
          </w:rPr>
          <w:t>1.0</w:t>
        </w:r>
        <w:r w:rsidR="0018033E">
          <w:rPr>
            <w:noProof/>
          </w:rPr>
          <w:tab/>
        </w:r>
        <w:r w:rsidR="0018033E">
          <w:rPr>
            <w:rStyle w:val="Hyperlink"/>
            <w:noProof/>
          </w:rPr>
          <w:t>Introduction</w:t>
        </w:r>
        <w:r w:rsidR="0018033E">
          <w:rPr>
            <w:noProof/>
            <w:webHidden/>
          </w:rPr>
          <w:tab/>
        </w:r>
        <w:r w:rsidR="003E43D6">
          <w:rPr>
            <w:noProof/>
            <w:webHidden/>
          </w:rPr>
          <w:fldChar w:fldCharType="begin"/>
        </w:r>
        <w:r w:rsidR="0018033E">
          <w:rPr>
            <w:noProof/>
            <w:webHidden/>
          </w:rPr>
          <w:instrText xml:space="preserve"> PAGEREF _Toc496208360 \h </w:instrText>
        </w:r>
        <w:r w:rsidR="003E43D6">
          <w:rPr>
            <w:noProof/>
            <w:webHidden/>
          </w:rPr>
        </w:r>
        <w:r w:rsidR="003E43D6">
          <w:rPr>
            <w:noProof/>
            <w:webHidden/>
          </w:rPr>
          <w:fldChar w:fldCharType="separate"/>
        </w:r>
        <w:r w:rsidR="0018033E">
          <w:rPr>
            <w:noProof/>
            <w:webHidden/>
          </w:rPr>
          <w:t>1</w:t>
        </w:r>
        <w:r w:rsidR="003E43D6">
          <w:rPr>
            <w:noProof/>
            <w:webHidden/>
          </w:rPr>
          <w:fldChar w:fldCharType="end"/>
        </w:r>
      </w:hyperlink>
    </w:p>
    <w:p w14:paraId="02A8424C" w14:textId="77777777" w:rsidR="003A7510" w:rsidRDefault="006563FA">
      <w:pPr>
        <w:pStyle w:val="TOC2"/>
        <w:tabs>
          <w:tab w:val="left" w:pos="880"/>
          <w:tab w:val="right" w:leader="dot" w:pos="9016"/>
        </w:tabs>
        <w:rPr>
          <w:noProof/>
        </w:rPr>
      </w:pPr>
      <w:hyperlink w:anchor="_Toc496208361" w:history="1">
        <w:r w:rsidR="0018033E">
          <w:rPr>
            <w:rStyle w:val="Hyperlink"/>
            <w:noProof/>
          </w:rPr>
          <w:t>1.1</w:t>
        </w:r>
        <w:r w:rsidR="0018033E">
          <w:rPr>
            <w:noProof/>
          </w:rPr>
          <w:tab/>
        </w:r>
        <w:r w:rsidR="0018033E">
          <w:rPr>
            <w:rStyle w:val="Hyperlink"/>
            <w:noProof/>
          </w:rPr>
          <w:t>Challenges Developing the Action Plan</w:t>
        </w:r>
        <w:r w:rsidR="0018033E">
          <w:rPr>
            <w:noProof/>
            <w:webHidden/>
          </w:rPr>
          <w:tab/>
        </w:r>
        <w:r w:rsidR="003E43D6">
          <w:rPr>
            <w:noProof/>
            <w:webHidden/>
          </w:rPr>
          <w:fldChar w:fldCharType="begin"/>
        </w:r>
        <w:r w:rsidR="0018033E">
          <w:rPr>
            <w:noProof/>
            <w:webHidden/>
          </w:rPr>
          <w:instrText xml:space="preserve"> PAGEREF _Toc496208361 \h </w:instrText>
        </w:r>
        <w:r w:rsidR="003E43D6">
          <w:rPr>
            <w:noProof/>
            <w:webHidden/>
          </w:rPr>
        </w:r>
        <w:r w:rsidR="003E43D6">
          <w:rPr>
            <w:noProof/>
            <w:webHidden/>
          </w:rPr>
          <w:fldChar w:fldCharType="separate"/>
        </w:r>
        <w:r w:rsidR="0018033E">
          <w:rPr>
            <w:noProof/>
            <w:webHidden/>
          </w:rPr>
          <w:t>1</w:t>
        </w:r>
        <w:r w:rsidR="003E43D6">
          <w:rPr>
            <w:noProof/>
            <w:webHidden/>
          </w:rPr>
          <w:fldChar w:fldCharType="end"/>
        </w:r>
      </w:hyperlink>
    </w:p>
    <w:p w14:paraId="0C0402DA" w14:textId="77777777" w:rsidR="003A7510" w:rsidRDefault="006563FA">
      <w:pPr>
        <w:pStyle w:val="TOC1"/>
        <w:tabs>
          <w:tab w:val="left" w:pos="660"/>
          <w:tab w:val="right" w:leader="dot" w:pos="9016"/>
        </w:tabs>
        <w:rPr>
          <w:noProof/>
        </w:rPr>
      </w:pPr>
      <w:hyperlink w:anchor="_Toc496208362" w:history="1">
        <w:r w:rsidR="0018033E">
          <w:rPr>
            <w:rStyle w:val="Hyperlink"/>
            <w:noProof/>
          </w:rPr>
          <w:t>2.0</w:t>
        </w:r>
        <w:r w:rsidR="0018033E">
          <w:rPr>
            <w:noProof/>
          </w:rPr>
          <w:tab/>
        </w:r>
        <w:r w:rsidR="0018033E">
          <w:rPr>
            <w:rStyle w:val="Hyperlink"/>
            <w:noProof/>
          </w:rPr>
          <w:t>Country Context</w:t>
        </w:r>
        <w:r w:rsidR="0018033E">
          <w:rPr>
            <w:noProof/>
            <w:webHidden/>
          </w:rPr>
          <w:tab/>
        </w:r>
        <w:r w:rsidR="003E43D6">
          <w:rPr>
            <w:noProof/>
            <w:webHidden/>
          </w:rPr>
          <w:fldChar w:fldCharType="begin"/>
        </w:r>
        <w:r w:rsidR="0018033E">
          <w:rPr>
            <w:noProof/>
            <w:webHidden/>
          </w:rPr>
          <w:instrText xml:space="preserve"> PAGEREF _Toc496208362 \h </w:instrText>
        </w:r>
        <w:r w:rsidR="003E43D6">
          <w:rPr>
            <w:noProof/>
            <w:webHidden/>
          </w:rPr>
        </w:r>
        <w:r w:rsidR="003E43D6">
          <w:rPr>
            <w:noProof/>
            <w:webHidden/>
          </w:rPr>
          <w:fldChar w:fldCharType="separate"/>
        </w:r>
        <w:r w:rsidR="0018033E">
          <w:rPr>
            <w:noProof/>
            <w:webHidden/>
          </w:rPr>
          <w:t>2</w:t>
        </w:r>
        <w:r w:rsidR="003E43D6">
          <w:rPr>
            <w:noProof/>
            <w:webHidden/>
          </w:rPr>
          <w:fldChar w:fldCharType="end"/>
        </w:r>
      </w:hyperlink>
    </w:p>
    <w:p w14:paraId="10EE233E" w14:textId="77777777" w:rsidR="003A7510" w:rsidRDefault="006563FA">
      <w:pPr>
        <w:pStyle w:val="TOC2"/>
        <w:tabs>
          <w:tab w:val="left" w:pos="880"/>
          <w:tab w:val="right" w:leader="dot" w:pos="9016"/>
        </w:tabs>
        <w:rPr>
          <w:noProof/>
        </w:rPr>
      </w:pPr>
      <w:hyperlink w:anchor="_Toc496208363" w:history="1">
        <w:r w:rsidR="0018033E">
          <w:rPr>
            <w:rStyle w:val="Hyperlink"/>
            <w:noProof/>
          </w:rPr>
          <w:t>2.1</w:t>
        </w:r>
        <w:r w:rsidR="0018033E">
          <w:rPr>
            <w:noProof/>
          </w:rPr>
          <w:tab/>
        </w:r>
        <w:r w:rsidR="0018033E">
          <w:rPr>
            <w:rStyle w:val="Hyperlink"/>
            <w:noProof/>
          </w:rPr>
          <w:t>Transparency and Accountability</w:t>
        </w:r>
        <w:r w:rsidR="0018033E">
          <w:rPr>
            <w:noProof/>
            <w:webHidden/>
          </w:rPr>
          <w:tab/>
        </w:r>
        <w:r w:rsidR="003E43D6">
          <w:rPr>
            <w:noProof/>
            <w:webHidden/>
          </w:rPr>
          <w:fldChar w:fldCharType="begin"/>
        </w:r>
        <w:r w:rsidR="0018033E">
          <w:rPr>
            <w:noProof/>
            <w:webHidden/>
          </w:rPr>
          <w:instrText xml:space="preserve"> PAGEREF _Toc496208363 \h </w:instrText>
        </w:r>
        <w:r w:rsidR="003E43D6">
          <w:rPr>
            <w:noProof/>
            <w:webHidden/>
          </w:rPr>
        </w:r>
        <w:r w:rsidR="003E43D6">
          <w:rPr>
            <w:noProof/>
            <w:webHidden/>
          </w:rPr>
          <w:fldChar w:fldCharType="separate"/>
        </w:r>
        <w:r w:rsidR="0018033E">
          <w:rPr>
            <w:noProof/>
            <w:webHidden/>
          </w:rPr>
          <w:t>2</w:t>
        </w:r>
        <w:r w:rsidR="003E43D6">
          <w:rPr>
            <w:noProof/>
            <w:webHidden/>
          </w:rPr>
          <w:fldChar w:fldCharType="end"/>
        </w:r>
      </w:hyperlink>
    </w:p>
    <w:p w14:paraId="1ACAB4EB" w14:textId="77777777" w:rsidR="003A7510" w:rsidRDefault="006563FA">
      <w:pPr>
        <w:pStyle w:val="TOC2"/>
        <w:tabs>
          <w:tab w:val="left" w:pos="1100"/>
          <w:tab w:val="right" w:leader="dot" w:pos="9016"/>
        </w:tabs>
        <w:rPr>
          <w:noProof/>
        </w:rPr>
      </w:pPr>
      <w:hyperlink w:anchor="_Toc496208364" w:history="1">
        <w:r w:rsidR="0018033E">
          <w:rPr>
            <w:rStyle w:val="Hyperlink"/>
            <w:noProof/>
          </w:rPr>
          <w:t>2.1.1</w:t>
        </w:r>
        <w:r w:rsidR="0018033E">
          <w:rPr>
            <w:noProof/>
          </w:rPr>
          <w:tab/>
        </w:r>
        <w:r w:rsidR="0018033E">
          <w:rPr>
            <w:rStyle w:val="Hyperlink"/>
            <w:noProof/>
          </w:rPr>
          <w:t>Anti-Corruption</w:t>
        </w:r>
        <w:r w:rsidR="0018033E">
          <w:rPr>
            <w:noProof/>
            <w:webHidden/>
          </w:rPr>
          <w:tab/>
        </w:r>
        <w:r w:rsidR="003E43D6">
          <w:rPr>
            <w:noProof/>
            <w:webHidden/>
          </w:rPr>
          <w:fldChar w:fldCharType="begin"/>
        </w:r>
        <w:r w:rsidR="0018033E">
          <w:rPr>
            <w:noProof/>
            <w:webHidden/>
          </w:rPr>
          <w:instrText xml:space="preserve"> PAGEREF _Toc496208364 \h </w:instrText>
        </w:r>
        <w:r w:rsidR="003E43D6">
          <w:rPr>
            <w:noProof/>
            <w:webHidden/>
          </w:rPr>
        </w:r>
        <w:r w:rsidR="003E43D6">
          <w:rPr>
            <w:noProof/>
            <w:webHidden/>
          </w:rPr>
          <w:fldChar w:fldCharType="separate"/>
        </w:r>
        <w:r w:rsidR="0018033E">
          <w:rPr>
            <w:noProof/>
            <w:webHidden/>
          </w:rPr>
          <w:t>2</w:t>
        </w:r>
        <w:r w:rsidR="003E43D6">
          <w:rPr>
            <w:noProof/>
            <w:webHidden/>
          </w:rPr>
          <w:fldChar w:fldCharType="end"/>
        </w:r>
      </w:hyperlink>
    </w:p>
    <w:p w14:paraId="6D8B56D3" w14:textId="77777777" w:rsidR="003A7510" w:rsidRDefault="006563FA">
      <w:pPr>
        <w:pStyle w:val="TOC2"/>
        <w:tabs>
          <w:tab w:val="left" w:pos="1100"/>
          <w:tab w:val="right" w:leader="dot" w:pos="9016"/>
        </w:tabs>
        <w:rPr>
          <w:noProof/>
        </w:rPr>
      </w:pPr>
      <w:hyperlink w:anchor="_Toc496208365" w:history="1">
        <w:r w:rsidR="0018033E">
          <w:rPr>
            <w:rStyle w:val="Hyperlink"/>
            <w:noProof/>
          </w:rPr>
          <w:t>2.1.2</w:t>
        </w:r>
        <w:r w:rsidR="0018033E">
          <w:rPr>
            <w:noProof/>
          </w:rPr>
          <w:tab/>
        </w:r>
        <w:r w:rsidR="0018033E">
          <w:rPr>
            <w:rStyle w:val="Hyperlink"/>
            <w:noProof/>
          </w:rPr>
          <w:t>Access to Information</w:t>
        </w:r>
        <w:r w:rsidR="0018033E">
          <w:rPr>
            <w:noProof/>
            <w:webHidden/>
          </w:rPr>
          <w:tab/>
        </w:r>
        <w:r w:rsidR="003E43D6">
          <w:rPr>
            <w:noProof/>
            <w:webHidden/>
          </w:rPr>
          <w:fldChar w:fldCharType="begin"/>
        </w:r>
        <w:r w:rsidR="0018033E">
          <w:rPr>
            <w:noProof/>
            <w:webHidden/>
          </w:rPr>
          <w:instrText xml:space="preserve"> PAGEREF _Toc496208365 \h </w:instrText>
        </w:r>
        <w:r w:rsidR="003E43D6">
          <w:rPr>
            <w:noProof/>
            <w:webHidden/>
          </w:rPr>
        </w:r>
        <w:r w:rsidR="003E43D6">
          <w:rPr>
            <w:noProof/>
            <w:webHidden/>
          </w:rPr>
          <w:fldChar w:fldCharType="separate"/>
        </w:r>
        <w:r w:rsidR="0018033E">
          <w:rPr>
            <w:noProof/>
            <w:webHidden/>
          </w:rPr>
          <w:t>3</w:t>
        </w:r>
        <w:r w:rsidR="003E43D6">
          <w:rPr>
            <w:noProof/>
            <w:webHidden/>
          </w:rPr>
          <w:fldChar w:fldCharType="end"/>
        </w:r>
      </w:hyperlink>
    </w:p>
    <w:p w14:paraId="158ECEBC" w14:textId="77777777" w:rsidR="003A7510" w:rsidRDefault="006563FA">
      <w:pPr>
        <w:pStyle w:val="TOC2"/>
        <w:tabs>
          <w:tab w:val="left" w:pos="1100"/>
          <w:tab w:val="right" w:leader="dot" w:pos="9016"/>
        </w:tabs>
        <w:rPr>
          <w:noProof/>
        </w:rPr>
      </w:pPr>
      <w:hyperlink w:anchor="_Toc496208366" w:history="1">
        <w:r w:rsidR="0018033E">
          <w:rPr>
            <w:rStyle w:val="Hyperlink"/>
            <w:noProof/>
          </w:rPr>
          <w:t>2.1.3</w:t>
        </w:r>
        <w:r w:rsidR="0018033E">
          <w:rPr>
            <w:noProof/>
          </w:rPr>
          <w:tab/>
        </w:r>
        <w:r w:rsidR="0018033E">
          <w:rPr>
            <w:rStyle w:val="Hyperlink"/>
            <w:noProof/>
          </w:rPr>
          <w:t>Transparency in the Extractive Industries</w:t>
        </w:r>
        <w:r w:rsidR="0018033E">
          <w:rPr>
            <w:noProof/>
            <w:webHidden/>
          </w:rPr>
          <w:tab/>
        </w:r>
        <w:r w:rsidR="003E43D6">
          <w:rPr>
            <w:noProof/>
            <w:webHidden/>
          </w:rPr>
          <w:fldChar w:fldCharType="begin"/>
        </w:r>
        <w:r w:rsidR="0018033E">
          <w:rPr>
            <w:noProof/>
            <w:webHidden/>
          </w:rPr>
          <w:instrText xml:space="preserve"> PAGEREF _Toc496208366 \h </w:instrText>
        </w:r>
        <w:r w:rsidR="003E43D6">
          <w:rPr>
            <w:noProof/>
            <w:webHidden/>
          </w:rPr>
        </w:r>
        <w:r w:rsidR="003E43D6">
          <w:rPr>
            <w:noProof/>
            <w:webHidden/>
          </w:rPr>
          <w:fldChar w:fldCharType="separate"/>
        </w:r>
        <w:r w:rsidR="0018033E">
          <w:rPr>
            <w:noProof/>
            <w:webHidden/>
          </w:rPr>
          <w:t>3</w:t>
        </w:r>
        <w:r w:rsidR="003E43D6">
          <w:rPr>
            <w:noProof/>
            <w:webHidden/>
          </w:rPr>
          <w:fldChar w:fldCharType="end"/>
        </w:r>
      </w:hyperlink>
    </w:p>
    <w:p w14:paraId="229DB7B9" w14:textId="77777777" w:rsidR="003A7510" w:rsidRDefault="006563FA">
      <w:pPr>
        <w:pStyle w:val="TOC2"/>
        <w:tabs>
          <w:tab w:val="left" w:pos="880"/>
          <w:tab w:val="right" w:leader="dot" w:pos="9016"/>
        </w:tabs>
        <w:rPr>
          <w:noProof/>
        </w:rPr>
      </w:pPr>
      <w:hyperlink w:anchor="_Toc496208367" w:history="1">
        <w:r w:rsidR="0018033E">
          <w:rPr>
            <w:rStyle w:val="Hyperlink"/>
            <w:noProof/>
          </w:rPr>
          <w:t>2.2</w:t>
        </w:r>
        <w:r w:rsidR="0018033E">
          <w:rPr>
            <w:noProof/>
          </w:rPr>
          <w:tab/>
        </w:r>
        <w:r w:rsidR="0018033E">
          <w:rPr>
            <w:rStyle w:val="Hyperlink"/>
            <w:noProof/>
          </w:rPr>
          <w:t>Citizens’ participation and Accountability</w:t>
        </w:r>
        <w:r w:rsidR="0018033E">
          <w:rPr>
            <w:noProof/>
            <w:webHidden/>
          </w:rPr>
          <w:tab/>
        </w:r>
        <w:r w:rsidR="003E43D6">
          <w:rPr>
            <w:noProof/>
            <w:webHidden/>
          </w:rPr>
          <w:fldChar w:fldCharType="begin"/>
        </w:r>
        <w:r w:rsidR="0018033E">
          <w:rPr>
            <w:noProof/>
            <w:webHidden/>
          </w:rPr>
          <w:instrText xml:space="preserve"> PAGEREF _Toc496208367 \h </w:instrText>
        </w:r>
        <w:r w:rsidR="003E43D6">
          <w:rPr>
            <w:noProof/>
            <w:webHidden/>
          </w:rPr>
        </w:r>
        <w:r w:rsidR="003E43D6">
          <w:rPr>
            <w:noProof/>
            <w:webHidden/>
          </w:rPr>
          <w:fldChar w:fldCharType="separate"/>
        </w:r>
        <w:r w:rsidR="0018033E">
          <w:rPr>
            <w:noProof/>
            <w:webHidden/>
          </w:rPr>
          <w:t>3</w:t>
        </w:r>
        <w:r w:rsidR="003E43D6">
          <w:rPr>
            <w:noProof/>
            <w:webHidden/>
          </w:rPr>
          <w:fldChar w:fldCharType="end"/>
        </w:r>
      </w:hyperlink>
    </w:p>
    <w:p w14:paraId="179DFB3E" w14:textId="77777777" w:rsidR="003A7510" w:rsidRDefault="006563FA">
      <w:pPr>
        <w:pStyle w:val="TOC2"/>
        <w:tabs>
          <w:tab w:val="left" w:pos="880"/>
          <w:tab w:val="right" w:leader="dot" w:pos="9016"/>
        </w:tabs>
        <w:rPr>
          <w:noProof/>
        </w:rPr>
      </w:pPr>
      <w:hyperlink w:anchor="_Toc496208368" w:history="1">
        <w:r w:rsidR="0018033E">
          <w:rPr>
            <w:rStyle w:val="Hyperlink"/>
            <w:noProof/>
          </w:rPr>
          <w:t>2.3</w:t>
        </w:r>
        <w:r w:rsidR="0018033E">
          <w:rPr>
            <w:noProof/>
          </w:rPr>
          <w:tab/>
        </w:r>
        <w:r w:rsidR="0018033E">
          <w:rPr>
            <w:rStyle w:val="Hyperlink"/>
            <w:noProof/>
          </w:rPr>
          <w:t>Technology and innovation</w:t>
        </w:r>
        <w:r w:rsidR="0018033E">
          <w:rPr>
            <w:noProof/>
            <w:webHidden/>
          </w:rPr>
          <w:tab/>
        </w:r>
        <w:r w:rsidR="003E43D6">
          <w:rPr>
            <w:noProof/>
            <w:webHidden/>
          </w:rPr>
          <w:fldChar w:fldCharType="begin"/>
        </w:r>
        <w:r w:rsidR="0018033E">
          <w:rPr>
            <w:noProof/>
            <w:webHidden/>
          </w:rPr>
          <w:instrText xml:space="preserve"> PAGEREF _Toc496208368 \h </w:instrText>
        </w:r>
        <w:r w:rsidR="003E43D6">
          <w:rPr>
            <w:noProof/>
            <w:webHidden/>
          </w:rPr>
        </w:r>
        <w:r w:rsidR="003E43D6">
          <w:rPr>
            <w:noProof/>
            <w:webHidden/>
          </w:rPr>
          <w:fldChar w:fldCharType="separate"/>
        </w:r>
        <w:r w:rsidR="0018033E">
          <w:rPr>
            <w:noProof/>
            <w:webHidden/>
          </w:rPr>
          <w:t>4</w:t>
        </w:r>
        <w:r w:rsidR="003E43D6">
          <w:rPr>
            <w:noProof/>
            <w:webHidden/>
          </w:rPr>
          <w:fldChar w:fldCharType="end"/>
        </w:r>
      </w:hyperlink>
    </w:p>
    <w:p w14:paraId="22BC347E" w14:textId="77777777" w:rsidR="003A7510" w:rsidRDefault="006563FA">
      <w:pPr>
        <w:pStyle w:val="TOC1"/>
        <w:tabs>
          <w:tab w:val="left" w:pos="660"/>
          <w:tab w:val="right" w:leader="dot" w:pos="9016"/>
        </w:tabs>
        <w:rPr>
          <w:noProof/>
        </w:rPr>
      </w:pPr>
      <w:hyperlink w:anchor="_Toc496208369" w:history="1">
        <w:r w:rsidR="0018033E">
          <w:rPr>
            <w:rStyle w:val="Hyperlink"/>
            <w:noProof/>
          </w:rPr>
          <w:t>3.0</w:t>
        </w:r>
        <w:r w:rsidR="0018033E">
          <w:rPr>
            <w:noProof/>
          </w:rPr>
          <w:tab/>
        </w:r>
        <w:r w:rsidR="0018033E">
          <w:rPr>
            <w:rStyle w:val="Hyperlink"/>
            <w:noProof/>
          </w:rPr>
          <w:t>Planned Actions and Targets for the Third Action Plan</w:t>
        </w:r>
        <w:r w:rsidR="0018033E">
          <w:rPr>
            <w:noProof/>
            <w:webHidden/>
          </w:rPr>
          <w:tab/>
        </w:r>
        <w:r w:rsidR="003E43D6">
          <w:rPr>
            <w:noProof/>
            <w:webHidden/>
          </w:rPr>
          <w:fldChar w:fldCharType="begin"/>
        </w:r>
        <w:r w:rsidR="0018033E">
          <w:rPr>
            <w:noProof/>
            <w:webHidden/>
          </w:rPr>
          <w:instrText xml:space="preserve"> PAGEREF _Toc496208369 \h </w:instrText>
        </w:r>
        <w:r w:rsidR="003E43D6">
          <w:rPr>
            <w:noProof/>
            <w:webHidden/>
          </w:rPr>
        </w:r>
        <w:r w:rsidR="003E43D6">
          <w:rPr>
            <w:noProof/>
            <w:webHidden/>
          </w:rPr>
          <w:fldChar w:fldCharType="separate"/>
        </w:r>
        <w:r w:rsidR="0018033E">
          <w:rPr>
            <w:noProof/>
            <w:webHidden/>
          </w:rPr>
          <w:t>4</w:t>
        </w:r>
        <w:r w:rsidR="003E43D6">
          <w:rPr>
            <w:noProof/>
            <w:webHidden/>
          </w:rPr>
          <w:fldChar w:fldCharType="end"/>
        </w:r>
      </w:hyperlink>
    </w:p>
    <w:p w14:paraId="29369DBE" w14:textId="77777777" w:rsidR="003A7510" w:rsidRDefault="006563FA">
      <w:pPr>
        <w:pStyle w:val="TOC2"/>
        <w:tabs>
          <w:tab w:val="left" w:pos="880"/>
          <w:tab w:val="right" w:leader="dot" w:pos="9016"/>
        </w:tabs>
        <w:rPr>
          <w:noProof/>
        </w:rPr>
      </w:pPr>
      <w:hyperlink w:anchor="_Toc496208370" w:history="1">
        <w:r w:rsidR="0018033E">
          <w:rPr>
            <w:rStyle w:val="Hyperlink"/>
            <w:rFonts w:eastAsia="Calibri"/>
            <w:noProof/>
          </w:rPr>
          <w:t>3.1</w:t>
        </w:r>
        <w:r w:rsidR="0018033E">
          <w:rPr>
            <w:noProof/>
          </w:rPr>
          <w:tab/>
        </w:r>
        <w:r w:rsidR="0018033E">
          <w:rPr>
            <w:rStyle w:val="Hyperlink"/>
            <w:rFonts w:eastAsia="Calibri"/>
            <w:noProof/>
          </w:rPr>
          <w:t>Transparency and Accountability</w:t>
        </w:r>
        <w:r w:rsidR="0018033E">
          <w:rPr>
            <w:noProof/>
            <w:webHidden/>
          </w:rPr>
          <w:tab/>
        </w:r>
        <w:r w:rsidR="003E43D6">
          <w:rPr>
            <w:noProof/>
            <w:webHidden/>
          </w:rPr>
          <w:fldChar w:fldCharType="begin"/>
        </w:r>
        <w:r w:rsidR="0018033E">
          <w:rPr>
            <w:noProof/>
            <w:webHidden/>
          </w:rPr>
          <w:instrText xml:space="preserve"> PAGEREF _Toc496208370 \h </w:instrText>
        </w:r>
        <w:r w:rsidR="003E43D6">
          <w:rPr>
            <w:noProof/>
            <w:webHidden/>
          </w:rPr>
        </w:r>
        <w:r w:rsidR="003E43D6">
          <w:rPr>
            <w:noProof/>
            <w:webHidden/>
          </w:rPr>
          <w:fldChar w:fldCharType="separate"/>
        </w:r>
        <w:r w:rsidR="0018033E">
          <w:rPr>
            <w:noProof/>
            <w:webHidden/>
          </w:rPr>
          <w:t>4</w:t>
        </w:r>
        <w:r w:rsidR="003E43D6">
          <w:rPr>
            <w:noProof/>
            <w:webHidden/>
          </w:rPr>
          <w:fldChar w:fldCharType="end"/>
        </w:r>
      </w:hyperlink>
    </w:p>
    <w:p w14:paraId="2F4E3EF1" w14:textId="77777777" w:rsidR="003A7510" w:rsidRDefault="006563FA">
      <w:pPr>
        <w:pStyle w:val="TOC3"/>
        <w:tabs>
          <w:tab w:val="left" w:pos="1320"/>
          <w:tab w:val="right" w:leader="dot" w:pos="9016"/>
        </w:tabs>
        <w:rPr>
          <w:noProof/>
        </w:rPr>
      </w:pPr>
      <w:hyperlink w:anchor="_Toc496208371" w:history="1">
        <w:r w:rsidR="0018033E">
          <w:rPr>
            <w:rStyle w:val="Hyperlink"/>
            <w:rFonts w:eastAsia="Calibri"/>
            <w:noProof/>
          </w:rPr>
          <w:t>3.1.1</w:t>
        </w:r>
        <w:r w:rsidR="0018033E">
          <w:rPr>
            <w:noProof/>
          </w:rPr>
          <w:tab/>
        </w:r>
        <w:r w:rsidR="0018033E">
          <w:rPr>
            <w:rStyle w:val="Hyperlink"/>
            <w:rFonts w:eastAsia="Calibri"/>
            <w:noProof/>
          </w:rPr>
          <w:t>Open Contracting and Contract Monitoring</w:t>
        </w:r>
        <w:r w:rsidR="0018033E">
          <w:rPr>
            <w:noProof/>
            <w:webHidden/>
          </w:rPr>
          <w:tab/>
        </w:r>
        <w:r w:rsidR="003E43D6">
          <w:rPr>
            <w:noProof/>
            <w:webHidden/>
          </w:rPr>
          <w:fldChar w:fldCharType="begin"/>
        </w:r>
        <w:r w:rsidR="0018033E">
          <w:rPr>
            <w:noProof/>
            <w:webHidden/>
          </w:rPr>
          <w:instrText xml:space="preserve"> PAGEREF _Toc496208371 \h </w:instrText>
        </w:r>
        <w:r w:rsidR="003E43D6">
          <w:rPr>
            <w:noProof/>
            <w:webHidden/>
          </w:rPr>
        </w:r>
        <w:r w:rsidR="003E43D6">
          <w:rPr>
            <w:noProof/>
            <w:webHidden/>
          </w:rPr>
          <w:fldChar w:fldCharType="separate"/>
        </w:r>
        <w:r w:rsidR="0018033E">
          <w:rPr>
            <w:noProof/>
            <w:webHidden/>
          </w:rPr>
          <w:t>4</w:t>
        </w:r>
        <w:r w:rsidR="003E43D6">
          <w:rPr>
            <w:noProof/>
            <w:webHidden/>
          </w:rPr>
          <w:fldChar w:fldCharType="end"/>
        </w:r>
      </w:hyperlink>
    </w:p>
    <w:p w14:paraId="67D170E0" w14:textId="77777777" w:rsidR="003A7510" w:rsidRDefault="006563FA">
      <w:pPr>
        <w:pStyle w:val="TOC3"/>
        <w:tabs>
          <w:tab w:val="left" w:pos="1320"/>
          <w:tab w:val="right" w:leader="dot" w:pos="9016"/>
        </w:tabs>
        <w:rPr>
          <w:noProof/>
        </w:rPr>
      </w:pPr>
      <w:hyperlink w:anchor="_Toc496208372" w:history="1">
        <w:r w:rsidR="0018033E">
          <w:rPr>
            <w:rStyle w:val="Hyperlink"/>
            <w:rFonts w:eastAsia="Calibri"/>
            <w:noProof/>
          </w:rPr>
          <w:t>3.1.2</w:t>
        </w:r>
        <w:r w:rsidR="0018033E">
          <w:rPr>
            <w:noProof/>
          </w:rPr>
          <w:tab/>
        </w:r>
        <w:r w:rsidR="0018033E">
          <w:rPr>
            <w:rStyle w:val="Hyperlink"/>
            <w:rFonts w:eastAsia="Calibri"/>
            <w:noProof/>
          </w:rPr>
          <w:t>Anti-Corruption Transparency</w:t>
        </w:r>
        <w:r w:rsidR="0018033E">
          <w:rPr>
            <w:noProof/>
            <w:webHidden/>
          </w:rPr>
          <w:tab/>
        </w:r>
        <w:r w:rsidR="003E43D6">
          <w:rPr>
            <w:noProof/>
            <w:webHidden/>
          </w:rPr>
          <w:fldChar w:fldCharType="begin"/>
        </w:r>
        <w:r w:rsidR="0018033E">
          <w:rPr>
            <w:noProof/>
            <w:webHidden/>
          </w:rPr>
          <w:instrText xml:space="preserve"> PAGEREF _Toc496208372 \h </w:instrText>
        </w:r>
        <w:r w:rsidR="003E43D6">
          <w:rPr>
            <w:noProof/>
            <w:webHidden/>
          </w:rPr>
        </w:r>
        <w:r w:rsidR="003E43D6">
          <w:rPr>
            <w:noProof/>
            <w:webHidden/>
          </w:rPr>
          <w:fldChar w:fldCharType="separate"/>
        </w:r>
        <w:r w:rsidR="0018033E">
          <w:rPr>
            <w:noProof/>
            <w:webHidden/>
          </w:rPr>
          <w:t>5</w:t>
        </w:r>
        <w:r w:rsidR="003E43D6">
          <w:rPr>
            <w:noProof/>
            <w:webHidden/>
          </w:rPr>
          <w:fldChar w:fldCharType="end"/>
        </w:r>
      </w:hyperlink>
    </w:p>
    <w:p w14:paraId="68E42C98" w14:textId="77777777" w:rsidR="003A7510" w:rsidRDefault="006563FA">
      <w:pPr>
        <w:pStyle w:val="TOC3"/>
        <w:tabs>
          <w:tab w:val="left" w:pos="1320"/>
          <w:tab w:val="right" w:leader="dot" w:pos="9016"/>
        </w:tabs>
        <w:rPr>
          <w:noProof/>
        </w:rPr>
      </w:pPr>
      <w:hyperlink w:anchor="_Toc496208373" w:history="1">
        <w:r w:rsidR="0018033E">
          <w:rPr>
            <w:rStyle w:val="Hyperlink"/>
            <w:rFonts w:eastAsia="Calibri"/>
            <w:noProof/>
          </w:rPr>
          <w:t>3.1.3</w:t>
        </w:r>
        <w:r w:rsidR="0018033E">
          <w:rPr>
            <w:noProof/>
          </w:rPr>
          <w:tab/>
        </w:r>
        <w:r w:rsidR="0018033E">
          <w:rPr>
            <w:rStyle w:val="Hyperlink"/>
            <w:rFonts w:eastAsia="Calibri"/>
            <w:noProof/>
          </w:rPr>
          <w:t>Beneficial Ownership</w:t>
        </w:r>
        <w:r w:rsidR="0018033E">
          <w:rPr>
            <w:noProof/>
            <w:webHidden/>
          </w:rPr>
          <w:tab/>
        </w:r>
        <w:r w:rsidR="003E43D6">
          <w:rPr>
            <w:noProof/>
            <w:webHidden/>
          </w:rPr>
          <w:fldChar w:fldCharType="begin"/>
        </w:r>
        <w:r w:rsidR="0018033E">
          <w:rPr>
            <w:noProof/>
            <w:webHidden/>
          </w:rPr>
          <w:instrText xml:space="preserve"> PAGEREF _Toc496208373 \h </w:instrText>
        </w:r>
        <w:r w:rsidR="003E43D6">
          <w:rPr>
            <w:noProof/>
            <w:webHidden/>
          </w:rPr>
        </w:r>
        <w:r w:rsidR="003E43D6">
          <w:rPr>
            <w:noProof/>
            <w:webHidden/>
          </w:rPr>
          <w:fldChar w:fldCharType="separate"/>
        </w:r>
        <w:r w:rsidR="0018033E">
          <w:rPr>
            <w:noProof/>
            <w:webHidden/>
          </w:rPr>
          <w:t>6</w:t>
        </w:r>
        <w:r w:rsidR="003E43D6">
          <w:rPr>
            <w:noProof/>
            <w:webHidden/>
          </w:rPr>
          <w:fldChar w:fldCharType="end"/>
        </w:r>
      </w:hyperlink>
    </w:p>
    <w:p w14:paraId="148FC0A7" w14:textId="77777777" w:rsidR="003A7510" w:rsidRDefault="006563FA">
      <w:pPr>
        <w:pStyle w:val="TOC3"/>
        <w:tabs>
          <w:tab w:val="left" w:pos="1320"/>
          <w:tab w:val="right" w:leader="dot" w:pos="9016"/>
        </w:tabs>
        <w:rPr>
          <w:noProof/>
        </w:rPr>
      </w:pPr>
      <w:hyperlink w:anchor="_Toc496208374" w:history="1">
        <w:r w:rsidR="0018033E">
          <w:rPr>
            <w:rStyle w:val="Hyperlink"/>
            <w:rFonts w:eastAsia="Calibri"/>
            <w:noProof/>
          </w:rPr>
          <w:t>3.1.4</w:t>
        </w:r>
        <w:r w:rsidR="0018033E">
          <w:rPr>
            <w:noProof/>
          </w:rPr>
          <w:tab/>
        </w:r>
        <w:r w:rsidR="0018033E">
          <w:rPr>
            <w:rStyle w:val="Hyperlink"/>
            <w:rFonts w:eastAsia="Calibri"/>
            <w:noProof/>
          </w:rPr>
          <w:t>Fiscal Transparency and Accountability</w:t>
        </w:r>
        <w:r w:rsidR="0018033E">
          <w:rPr>
            <w:noProof/>
            <w:webHidden/>
          </w:rPr>
          <w:tab/>
        </w:r>
        <w:r w:rsidR="003E43D6">
          <w:rPr>
            <w:noProof/>
            <w:webHidden/>
          </w:rPr>
          <w:fldChar w:fldCharType="begin"/>
        </w:r>
        <w:r w:rsidR="0018033E">
          <w:rPr>
            <w:noProof/>
            <w:webHidden/>
          </w:rPr>
          <w:instrText xml:space="preserve"> PAGEREF _Toc496208374 \h </w:instrText>
        </w:r>
        <w:r w:rsidR="003E43D6">
          <w:rPr>
            <w:noProof/>
            <w:webHidden/>
          </w:rPr>
        </w:r>
        <w:r w:rsidR="003E43D6">
          <w:rPr>
            <w:noProof/>
            <w:webHidden/>
          </w:rPr>
          <w:fldChar w:fldCharType="separate"/>
        </w:r>
        <w:r w:rsidR="0018033E">
          <w:rPr>
            <w:noProof/>
            <w:webHidden/>
          </w:rPr>
          <w:t>6</w:t>
        </w:r>
        <w:r w:rsidR="003E43D6">
          <w:rPr>
            <w:noProof/>
            <w:webHidden/>
          </w:rPr>
          <w:fldChar w:fldCharType="end"/>
        </w:r>
      </w:hyperlink>
    </w:p>
    <w:p w14:paraId="69DE7CB0" w14:textId="77777777" w:rsidR="003A7510" w:rsidRDefault="006563FA">
      <w:pPr>
        <w:pStyle w:val="TOC3"/>
        <w:tabs>
          <w:tab w:val="left" w:pos="1320"/>
          <w:tab w:val="right" w:leader="dot" w:pos="9016"/>
        </w:tabs>
        <w:rPr>
          <w:noProof/>
        </w:rPr>
      </w:pPr>
      <w:hyperlink w:anchor="_Toc496208375" w:history="1">
        <w:r w:rsidR="0018033E">
          <w:rPr>
            <w:rStyle w:val="Hyperlink"/>
            <w:noProof/>
          </w:rPr>
          <w:t>3.1.5</w:t>
        </w:r>
        <w:r w:rsidR="0018033E">
          <w:rPr>
            <w:noProof/>
          </w:rPr>
          <w:tab/>
        </w:r>
        <w:r w:rsidR="0018033E">
          <w:rPr>
            <w:rStyle w:val="Hyperlink"/>
            <w:noProof/>
          </w:rPr>
          <w:t>Extractives Sector Transparency</w:t>
        </w:r>
        <w:r w:rsidR="0018033E">
          <w:rPr>
            <w:noProof/>
            <w:webHidden/>
          </w:rPr>
          <w:tab/>
        </w:r>
        <w:r w:rsidR="003E43D6">
          <w:rPr>
            <w:noProof/>
            <w:webHidden/>
          </w:rPr>
          <w:fldChar w:fldCharType="begin"/>
        </w:r>
        <w:r w:rsidR="0018033E">
          <w:rPr>
            <w:noProof/>
            <w:webHidden/>
          </w:rPr>
          <w:instrText xml:space="preserve"> PAGEREF _Toc496208375 \h </w:instrText>
        </w:r>
        <w:r w:rsidR="003E43D6">
          <w:rPr>
            <w:noProof/>
            <w:webHidden/>
          </w:rPr>
        </w:r>
        <w:r w:rsidR="003E43D6">
          <w:rPr>
            <w:noProof/>
            <w:webHidden/>
          </w:rPr>
          <w:fldChar w:fldCharType="separate"/>
        </w:r>
        <w:r w:rsidR="0018033E">
          <w:rPr>
            <w:noProof/>
            <w:webHidden/>
          </w:rPr>
          <w:t>7</w:t>
        </w:r>
        <w:r w:rsidR="003E43D6">
          <w:rPr>
            <w:noProof/>
            <w:webHidden/>
          </w:rPr>
          <w:fldChar w:fldCharType="end"/>
        </w:r>
      </w:hyperlink>
    </w:p>
    <w:p w14:paraId="17626AB8" w14:textId="77777777" w:rsidR="003A7510" w:rsidRDefault="006563FA">
      <w:pPr>
        <w:pStyle w:val="TOC3"/>
        <w:tabs>
          <w:tab w:val="left" w:pos="1320"/>
          <w:tab w:val="right" w:leader="dot" w:pos="9016"/>
        </w:tabs>
        <w:rPr>
          <w:noProof/>
        </w:rPr>
      </w:pPr>
      <w:hyperlink w:anchor="_Toc496208376" w:history="1">
        <w:r w:rsidR="0018033E">
          <w:rPr>
            <w:rStyle w:val="Hyperlink"/>
            <w:rFonts w:eastAsia="Calibri"/>
            <w:noProof/>
          </w:rPr>
          <w:t>3.1.6</w:t>
        </w:r>
        <w:r w:rsidR="0018033E">
          <w:rPr>
            <w:noProof/>
          </w:rPr>
          <w:tab/>
        </w:r>
        <w:r w:rsidR="0018033E">
          <w:rPr>
            <w:rStyle w:val="Hyperlink"/>
            <w:rFonts w:eastAsia="Calibri"/>
            <w:noProof/>
          </w:rPr>
          <w:t>Right to Information</w:t>
        </w:r>
        <w:r w:rsidR="0018033E">
          <w:rPr>
            <w:noProof/>
            <w:webHidden/>
          </w:rPr>
          <w:tab/>
        </w:r>
        <w:r w:rsidR="003E43D6">
          <w:rPr>
            <w:noProof/>
            <w:webHidden/>
          </w:rPr>
          <w:fldChar w:fldCharType="begin"/>
        </w:r>
        <w:r w:rsidR="0018033E">
          <w:rPr>
            <w:noProof/>
            <w:webHidden/>
          </w:rPr>
          <w:instrText xml:space="preserve"> PAGEREF _Toc496208376 \h </w:instrText>
        </w:r>
        <w:r w:rsidR="003E43D6">
          <w:rPr>
            <w:noProof/>
            <w:webHidden/>
          </w:rPr>
        </w:r>
        <w:r w:rsidR="003E43D6">
          <w:rPr>
            <w:noProof/>
            <w:webHidden/>
          </w:rPr>
          <w:fldChar w:fldCharType="separate"/>
        </w:r>
        <w:r w:rsidR="0018033E">
          <w:rPr>
            <w:noProof/>
            <w:webHidden/>
          </w:rPr>
          <w:t>8</w:t>
        </w:r>
        <w:r w:rsidR="003E43D6">
          <w:rPr>
            <w:noProof/>
            <w:webHidden/>
          </w:rPr>
          <w:fldChar w:fldCharType="end"/>
        </w:r>
      </w:hyperlink>
    </w:p>
    <w:p w14:paraId="35A4D535" w14:textId="77777777" w:rsidR="003A7510" w:rsidRDefault="006563FA">
      <w:pPr>
        <w:pStyle w:val="TOC2"/>
        <w:tabs>
          <w:tab w:val="left" w:pos="880"/>
          <w:tab w:val="right" w:leader="dot" w:pos="9016"/>
        </w:tabs>
        <w:rPr>
          <w:noProof/>
        </w:rPr>
      </w:pPr>
      <w:hyperlink w:anchor="_Toc496208377" w:history="1">
        <w:r w:rsidR="0018033E">
          <w:rPr>
            <w:rStyle w:val="Hyperlink"/>
            <w:rFonts w:eastAsia="Times New Roman"/>
            <w:noProof/>
          </w:rPr>
          <w:t>3.2</w:t>
        </w:r>
        <w:r w:rsidR="0018033E">
          <w:rPr>
            <w:noProof/>
          </w:rPr>
          <w:tab/>
        </w:r>
        <w:r w:rsidR="0018033E">
          <w:rPr>
            <w:rStyle w:val="Hyperlink"/>
            <w:rFonts w:eastAsia="Times New Roman"/>
            <w:noProof/>
          </w:rPr>
          <w:t>Civic Participation and Accountability</w:t>
        </w:r>
        <w:r w:rsidR="0018033E">
          <w:rPr>
            <w:noProof/>
            <w:webHidden/>
          </w:rPr>
          <w:tab/>
        </w:r>
        <w:r w:rsidR="003E43D6">
          <w:rPr>
            <w:noProof/>
            <w:webHidden/>
          </w:rPr>
          <w:fldChar w:fldCharType="begin"/>
        </w:r>
        <w:r w:rsidR="0018033E">
          <w:rPr>
            <w:noProof/>
            <w:webHidden/>
          </w:rPr>
          <w:instrText xml:space="preserve"> PAGEREF _Toc496208377 \h </w:instrText>
        </w:r>
        <w:r w:rsidR="003E43D6">
          <w:rPr>
            <w:noProof/>
            <w:webHidden/>
          </w:rPr>
        </w:r>
        <w:r w:rsidR="003E43D6">
          <w:rPr>
            <w:noProof/>
            <w:webHidden/>
          </w:rPr>
          <w:fldChar w:fldCharType="separate"/>
        </w:r>
        <w:r w:rsidR="0018033E">
          <w:rPr>
            <w:noProof/>
            <w:webHidden/>
          </w:rPr>
          <w:t>8</w:t>
        </w:r>
        <w:r w:rsidR="003E43D6">
          <w:rPr>
            <w:noProof/>
            <w:webHidden/>
          </w:rPr>
          <w:fldChar w:fldCharType="end"/>
        </w:r>
      </w:hyperlink>
    </w:p>
    <w:p w14:paraId="0F942D38" w14:textId="77777777" w:rsidR="003A7510" w:rsidRDefault="006563FA">
      <w:pPr>
        <w:pStyle w:val="TOC2"/>
        <w:tabs>
          <w:tab w:val="left" w:pos="880"/>
          <w:tab w:val="right" w:leader="dot" w:pos="9016"/>
        </w:tabs>
        <w:rPr>
          <w:noProof/>
        </w:rPr>
      </w:pPr>
      <w:hyperlink w:anchor="_Toc496208378" w:history="1">
        <w:r w:rsidR="0018033E">
          <w:rPr>
            <w:rStyle w:val="Hyperlink"/>
            <w:rFonts w:eastAsia="Times New Roman"/>
            <w:noProof/>
          </w:rPr>
          <w:t>3.3</w:t>
        </w:r>
        <w:r w:rsidR="0018033E">
          <w:rPr>
            <w:noProof/>
          </w:rPr>
          <w:tab/>
        </w:r>
        <w:r w:rsidR="0018033E">
          <w:rPr>
            <w:rStyle w:val="Hyperlink"/>
            <w:rFonts w:eastAsia="Times New Roman"/>
            <w:noProof/>
          </w:rPr>
          <w:t>Technology and Innovation</w:t>
        </w:r>
        <w:r w:rsidR="0018033E">
          <w:rPr>
            <w:noProof/>
            <w:webHidden/>
          </w:rPr>
          <w:tab/>
        </w:r>
        <w:r w:rsidR="003E43D6">
          <w:rPr>
            <w:noProof/>
            <w:webHidden/>
          </w:rPr>
          <w:fldChar w:fldCharType="begin"/>
        </w:r>
        <w:r w:rsidR="0018033E">
          <w:rPr>
            <w:noProof/>
            <w:webHidden/>
          </w:rPr>
          <w:instrText xml:space="preserve"> PAGEREF _Toc496208378 \h </w:instrText>
        </w:r>
        <w:r w:rsidR="003E43D6">
          <w:rPr>
            <w:noProof/>
            <w:webHidden/>
          </w:rPr>
        </w:r>
        <w:r w:rsidR="003E43D6">
          <w:rPr>
            <w:noProof/>
            <w:webHidden/>
          </w:rPr>
          <w:fldChar w:fldCharType="separate"/>
        </w:r>
        <w:r w:rsidR="0018033E">
          <w:rPr>
            <w:noProof/>
            <w:webHidden/>
          </w:rPr>
          <w:t>10</w:t>
        </w:r>
        <w:r w:rsidR="003E43D6">
          <w:rPr>
            <w:noProof/>
            <w:webHidden/>
          </w:rPr>
          <w:fldChar w:fldCharType="end"/>
        </w:r>
      </w:hyperlink>
    </w:p>
    <w:p w14:paraId="42978473" w14:textId="77777777" w:rsidR="003A7510" w:rsidRDefault="006563FA">
      <w:pPr>
        <w:pStyle w:val="TOC1"/>
        <w:tabs>
          <w:tab w:val="left" w:pos="660"/>
          <w:tab w:val="right" w:leader="dot" w:pos="9016"/>
        </w:tabs>
        <w:rPr>
          <w:noProof/>
        </w:rPr>
      </w:pPr>
      <w:hyperlink w:anchor="_Toc496208379" w:history="1">
        <w:r w:rsidR="0018033E">
          <w:rPr>
            <w:rStyle w:val="Hyperlink"/>
            <w:noProof/>
          </w:rPr>
          <w:t>4.0</w:t>
        </w:r>
        <w:r w:rsidR="0018033E">
          <w:rPr>
            <w:noProof/>
          </w:rPr>
          <w:tab/>
        </w:r>
        <w:r w:rsidR="0018033E">
          <w:rPr>
            <w:rStyle w:val="Hyperlink"/>
            <w:noProof/>
          </w:rPr>
          <w:t>Implementation Framework</w:t>
        </w:r>
        <w:r w:rsidR="0018033E">
          <w:rPr>
            <w:noProof/>
            <w:webHidden/>
          </w:rPr>
          <w:tab/>
        </w:r>
        <w:r w:rsidR="003E43D6">
          <w:rPr>
            <w:noProof/>
            <w:webHidden/>
          </w:rPr>
          <w:fldChar w:fldCharType="begin"/>
        </w:r>
        <w:r w:rsidR="0018033E">
          <w:rPr>
            <w:noProof/>
            <w:webHidden/>
          </w:rPr>
          <w:instrText xml:space="preserve"> PAGEREF _Toc496208379 \h </w:instrText>
        </w:r>
        <w:r w:rsidR="003E43D6">
          <w:rPr>
            <w:noProof/>
            <w:webHidden/>
          </w:rPr>
        </w:r>
        <w:r w:rsidR="003E43D6">
          <w:rPr>
            <w:noProof/>
            <w:webHidden/>
          </w:rPr>
          <w:fldChar w:fldCharType="separate"/>
        </w:r>
        <w:r w:rsidR="0018033E">
          <w:rPr>
            <w:noProof/>
            <w:webHidden/>
          </w:rPr>
          <w:t>10</w:t>
        </w:r>
        <w:r w:rsidR="003E43D6">
          <w:rPr>
            <w:noProof/>
            <w:webHidden/>
          </w:rPr>
          <w:fldChar w:fldCharType="end"/>
        </w:r>
      </w:hyperlink>
    </w:p>
    <w:p w14:paraId="49C11814" w14:textId="77777777" w:rsidR="003A7510" w:rsidRDefault="006563FA">
      <w:pPr>
        <w:pStyle w:val="TOC2"/>
        <w:tabs>
          <w:tab w:val="left" w:pos="880"/>
          <w:tab w:val="right" w:leader="dot" w:pos="9016"/>
        </w:tabs>
        <w:rPr>
          <w:noProof/>
        </w:rPr>
      </w:pPr>
      <w:hyperlink w:anchor="_Toc496208380" w:history="1">
        <w:r w:rsidR="0018033E">
          <w:rPr>
            <w:rStyle w:val="Hyperlink"/>
            <w:noProof/>
          </w:rPr>
          <w:t>4.1</w:t>
        </w:r>
        <w:r w:rsidR="0018033E">
          <w:rPr>
            <w:noProof/>
          </w:rPr>
          <w:tab/>
        </w:r>
        <w:r w:rsidR="0018033E">
          <w:rPr>
            <w:rStyle w:val="Hyperlink"/>
            <w:noProof/>
          </w:rPr>
          <w:t xml:space="preserve"> OGP Steering Committee and the Secretariat Implementation Strategy</w:t>
        </w:r>
        <w:r w:rsidR="0018033E">
          <w:rPr>
            <w:noProof/>
            <w:webHidden/>
          </w:rPr>
          <w:tab/>
        </w:r>
        <w:r w:rsidR="003E43D6">
          <w:rPr>
            <w:noProof/>
            <w:webHidden/>
          </w:rPr>
          <w:fldChar w:fldCharType="begin"/>
        </w:r>
        <w:r w:rsidR="0018033E">
          <w:rPr>
            <w:noProof/>
            <w:webHidden/>
          </w:rPr>
          <w:instrText xml:space="preserve"> PAGEREF _Toc496208380 \h </w:instrText>
        </w:r>
        <w:r w:rsidR="003E43D6">
          <w:rPr>
            <w:noProof/>
            <w:webHidden/>
          </w:rPr>
        </w:r>
        <w:r w:rsidR="003E43D6">
          <w:rPr>
            <w:noProof/>
            <w:webHidden/>
          </w:rPr>
          <w:fldChar w:fldCharType="separate"/>
        </w:r>
        <w:r w:rsidR="0018033E">
          <w:rPr>
            <w:noProof/>
            <w:webHidden/>
          </w:rPr>
          <w:t>11</w:t>
        </w:r>
        <w:r w:rsidR="003E43D6">
          <w:rPr>
            <w:noProof/>
            <w:webHidden/>
          </w:rPr>
          <w:fldChar w:fldCharType="end"/>
        </w:r>
      </w:hyperlink>
    </w:p>
    <w:p w14:paraId="0FC58B1D" w14:textId="77777777" w:rsidR="003A7510" w:rsidRDefault="006563FA">
      <w:pPr>
        <w:pStyle w:val="TOC1"/>
        <w:tabs>
          <w:tab w:val="left" w:pos="660"/>
          <w:tab w:val="right" w:leader="dot" w:pos="9016"/>
        </w:tabs>
        <w:rPr>
          <w:noProof/>
        </w:rPr>
      </w:pPr>
      <w:hyperlink w:anchor="_Toc496208381" w:history="1">
        <w:r w:rsidR="0018033E">
          <w:rPr>
            <w:rStyle w:val="Hyperlink"/>
            <w:noProof/>
          </w:rPr>
          <w:t>5.0</w:t>
        </w:r>
        <w:r w:rsidR="0018033E">
          <w:rPr>
            <w:noProof/>
          </w:rPr>
          <w:tab/>
        </w:r>
        <w:r w:rsidR="0018033E">
          <w:rPr>
            <w:rStyle w:val="Hyperlink"/>
            <w:noProof/>
          </w:rPr>
          <w:t>Conclusion</w:t>
        </w:r>
        <w:r w:rsidR="0018033E">
          <w:rPr>
            <w:noProof/>
            <w:webHidden/>
          </w:rPr>
          <w:tab/>
        </w:r>
        <w:r w:rsidR="003E43D6">
          <w:rPr>
            <w:noProof/>
            <w:webHidden/>
          </w:rPr>
          <w:fldChar w:fldCharType="begin"/>
        </w:r>
        <w:r w:rsidR="0018033E">
          <w:rPr>
            <w:noProof/>
            <w:webHidden/>
          </w:rPr>
          <w:instrText xml:space="preserve"> PAGEREF _Toc496208381 \h </w:instrText>
        </w:r>
        <w:r w:rsidR="003E43D6">
          <w:rPr>
            <w:noProof/>
            <w:webHidden/>
          </w:rPr>
        </w:r>
        <w:r w:rsidR="003E43D6">
          <w:rPr>
            <w:noProof/>
            <w:webHidden/>
          </w:rPr>
          <w:fldChar w:fldCharType="separate"/>
        </w:r>
        <w:r w:rsidR="0018033E">
          <w:rPr>
            <w:noProof/>
            <w:webHidden/>
          </w:rPr>
          <w:t>11</w:t>
        </w:r>
        <w:r w:rsidR="003E43D6">
          <w:rPr>
            <w:noProof/>
            <w:webHidden/>
          </w:rPr>
          <w:fldChar w:fldCharType="end"/>
        </w:r>
      </w:hyperlink>
    </w:p>
    <w:p w14:paraId="287694D4" w14:textId="77777777" w:rsidR="003A7510" w:rsidRDefault="006563FA">
      <w:pPr>
        <w:pStyle w:val="TOC1"/>
        <w:tabs>
          <w:tab w:val="right" w:leader="dot" w:pos="9016"/>
        </w:tabs>
        <w:rPr>
          <w:noProof/>
        </w:rPr>
      </w:pPr>
      <w:hyperlink w:anchor="_Toc496208382" w:history="1">
        <w:r w:rsidR="0018033E">
          <w:rPr>
            <w:rStyle w:val="Hyperlink"/>
            <w:noProof/>
          </w:rPr>
          <w:t>Appendices</w:t>
        </w:r>
        <w:r w:rsidR="0018033E">
          <w:rPr>
            <w:noProof/>
            <w:webHidden/>
          </w:rPr>
          <w:tab/>
        </w:r>
        <w:r w:rsidR="003E43D6">
          <w:rPr>
            <w:noProof/>
            <w:webHidden/>
          </w:rPr>
          <w:fldChar w:fldCharType="begin"/>
        </w:r>
        <w:r w:rsidR="0018033E">
          <w:rPr>
            <w:noProof/>
            <w:webHidden/>
          </w:rPr>
          <w:instrText xml:space="preserve"> PAGEREF _Toc496208382 \h </w:instrText>
        </w:r>
        <w:r w:rsidR="003E43D6">
          <w:rPr>
            <w:noProof/>
            <w:webHidden/>
          </w:rPr>
        </w:r>
        <w:r w:rsidR="003E43D6">
          <w:rPr>
            <w:noProof/>
            <w:webHidden/>
          </w:rPr>
          <w:fldChar w:fldCharType="separate"/>
        </w:r>
        <w:r w:rsidR="0018033E">
          <w:rPr>
            <w:noProof/>
            <w:webHidden/>
          </w:rPr>
          <w:t>12</w:t>
        </w:r>
        <w:r w:rsidR="003E43D6">
          <w:rPr>
            <w:noProof/>
            <w:webHidden/>
          </w:rPr>
          <w:fldChar w:fldCharType="end"/>
        </w:r>
      </w:hyperlink>
    </w:p>
    <w:p w14:paraId="683852D1" w14:textId="77777777" w:rsidR="003A7510" w:rsidRDefault="003E43D6">
      <w:r>
        <w:rPr>
          <w:b/>
          <w:bCs/>
          <w:noProof/>
        </w:rPr>
        <w:fldChar w:fldCharType="end"/>
      </w:r>
    </w:p>
    <w:p w14:paraId="53CE18E8" w14:textId="77777777" w:rsidR="003A7510" w:rsidRDefault="0018033E">
      <w:pPr>
        <w:rPr>
          <w:rFonts w:asciiTheme="majorHAnsi" w:eastAsiaTheme="majorEastAsia" w:hAnsiTheme="majorHAnsi" w:cstheme="majorBidi"/>
          <w:color w:val="365F91"/>
          <w:sz w:val="32"/>
          <w:szCs w:val="32"/>
        </w:rPr>
      </w:pPr>
      <w:r>
        <w:br w:type="page"/>
      </w:r>
    </w:p>
    <w:p w14:paraId="249E5539" w14:textId="77777777" w:rsidR="003A7510" w:rsidRDefault="0018033E">
      <w:pPr>
        <w:pStyle w:val="Heading1"/>
      </w:pPr>
      <w:bookmarkStart w:id="0" w:name="_Toc496208359"/>
      <w:r>
        <w:lastRenderedPageBreak/>
        <w:t>Acronyms</w:t>
      </w:r>
      <w:bookmarkEnd w:id="0"/>
    </w:p>
    <w:p w14:paraId="6938367C" w14:textId="77777777" w:rsidR="003A7510" w:rsidRDefault="0018033E">
      <w:pPr>
        <w:rPr>
          <w:rFonts w:ascii="Times New Roman" w:hAnsi="Times New Roman" w:cs="Times New Roman"/>
          <w:sz w:val="24"/>
          <w:szCs w:val="24"/>
        </w:rPr>
      </w:pPr>
      <w:r>
        <w:rPr>
          <w:rFonts w:ascii="Times New Roman" w:hAnsi="Times New Roman" w:cs="Times New Roman"/>
          <w:sz w:val="24"/>
          <w:szCs w:val="24"/>
        </w:rPr>
        <w:t>AG</w:t>
      </w:r>
      <w:r>
        <w:rPr>
          <w:rFonts w:ascii="Times New Roman" w:hAnsi="Times New Roman" w:cs="Times New Roman"/>
          <w:sz w:val="24"/>
          <w:szCs w:val="24"/>
        </w:rPr>
        <w:tab/>
      </w:r>
      <w:r>
        <w:rPr>
          <w:rFonts w:ascii="Times New Roman" w:hAnsi="Times New Roman" w:cs="Times New Roman"/>
          <w:sz w:val="24"/>
          <w:szCs w:val="24"/>
        </w:rPr>
        <w:tab/>
        <w:t>Attorney General</w:t>
      </w:r>
    </w:p>
    <w:p w14:paraId="2C8F1787" w14:textId="77777777" w:rsidR="003A7510" w:rsidRDefault="0018033E">
      <w:pPr>
        <w:rPr>
          <w:rFonts w:ascii="Times New Roman" w:eastAsia="Calibri" w:hAnsi="Times New Roman" w:cs="Times New Roman"/>
          <w:sz w:val="24"/>
          <w:szCs w:val="24"/>
        </w:rPr>
      </w:pPr>
      <w:r>
        <w:rPr>
          <w:rFonts w:ascii="Times New Roman" w:eastAsia="Calibri" w:hAnsi="Times New Roman" w:cs="Times New Roman"/>
          <w:sz w:val="24"/>
          <w:szCs w:val="24"/>
        </w:rPr>
        <w:t>BNI</w:t>
      </w:r>
      <w:r>
        <w:rPr>
          <w:rFonts w:ascii="Times New Roman" w:eastAsia="Calibri" w:hAnsi="Times New Roman" w:cs="Times New Roman"/>
          <w:sz w:val="24"/>
          <w:szCs w:val="24"/>
        </w:rPr>
        <w:tab/>
      </w:r>
      <w:r>
        <w:rPr>
          <w:rFonts w:ascii="Times New Roman" w:eastAsia="Calibri" w:hAnsi="Times New Roman" w:cs="Times New Roman"/>
          <w:sz w:val="24"/>
          <w:szCs w:val="24"/>
        </w:rPr>
        <w:tab/>
        <w:t>Bureau of National Investigation</w:t>
      </w:r>
    </w:p>
    <w:p w14:paraId="08865FC7" w14:textId="77777777" w:rsidR="003A7510" w:rsidRDefault="0018033E">
      <w:pPr>
        <w:rPr>
          <w:rFonts w:ascii="Times New Roman" w:eastAsia="Calibri" w:hAnsi="Times New Roman" w:cs="Times New Roman"/>
          <w:sz w:val="24"/>
          <w:szCs w:val="24"/>
        </w:rPr>
      </w:pPr>
      <w:r>
        <w:rPr>
          <w:rFonts w:ascii="Times New Roman" w:eastAsia="Calibri" w:hAnsi="Times New Roman" w:cs="Times New Roman"/>
          <w:sz w:val="24"/>
          <w:szCs w:val="24"/>
        </w:rPr>
        <w:t>CBA</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Centre for Budget Advocacy </w:t>
      </w:r>
    </w:p>
    <w:p w14:paraId="2614FE95" w14:textId="77777777" w:rsidR="00654EE2" w:rsidRDefault="00654EE2">
      <w:pPr>
        <w:rPr>
          <w:rFonts w:ascii="Times New Roman" w:eastAsia="Calibri" w:hAnsi="Times New Roman" w:cs="Times New Roman"/>
          <w:sz w:val="24"/>
          <w:szCs w:val="24"/>
        </w:rPr>
      </w:pPr>
      <w:r>
        <w:rPr>
          <w:rFonts w:ascii="Times New Roman" w:eastAsia="Calibri" w:hAnsi="Times New Roman" w:cs="Times New Roman"/>
          <w:sz w:val="24"/>
          <w:szCs w:val="24"/>
        </w:rPr>
        <w:t>CDD</w:t>
      </w:r>
      <w:r>
        <w:rPr>
          <w:rFonts w:ascii="Times New Roman" w:eastAsia="Calibri" w:hAnsi="Times New Roman" w:cs="Times New Roman"/>
          <w:sz w:val="24"/>
          <w:szCs w:val="24"/>
        </w:rPr>
        <w:tab/>
      </w:r>
      <w:r>
        <w:rPr>
          <w:rFonts w:ascii="Times New Roman" w:eastAsia="Calibri" w:hAnsi="Times New Roman" w:cs="Times New Roman"/>
          <w:sz w:val="24"/>
          <w:szCs w:val="24"/>
        </w:rPr>
        <w:tab/>
        <w:t>Centre for Democratic Development</w:t>
      </w:r>
    </w:p>
    <w:p w14:paraId="0E7750D4" w14:textId="77777777" w:rsidR="003A7510" w:rsidRDefault="0018033E">
      <w:pPr>
        <w:rPr>
          <w:rFonts w:ascii="Times New Roman" w:hAnsi="Times New Roman" w:cs="Times New Roman"/>
          <w:sz w:val="24"/>
          <w:szCs w:val="24"/>
        </w:rPr>
      </w:pPr>
      <w:r>
        <w:rPr>
          <w:rFonts w:ascii="Times New Roman" w:hAnsi="Times New Roman" w:cs="Times New Roman"/>
          <w:sz w:val="24"/>
          <w:szCs w:val="24"/>
        </w:rPr>
        <w:t>CHRAJ</w:t>
      </w:r>
      <w:r>
        <w:rPr>
          <w:rFonts w:ascii="Times New Roman" w:hAnsi="Times New Roman" w:cs="Times New Roman"/>
          <w:sz w:val="24"/>
          <w:szCs w:val="24"/>
        </w:rPr>
        <w:tab/>
        <w:t>Commission for Human Rights and Administrative Justice</w:t>
      </w:r>
    </w:p>
    <w:p w14:paraId="12649F6C" w14:textId="77777777" w:rsidR="003A7510" w:rsidRDefault="0018033E">
      <w:pPr>
        <w:rPr>
          <w:rFonts w:ascii="Times New Roman" w:hAnsi="Times New Roman" w:cs="Times New Roman"/>
          <w:sz w:val="24"/>
          <w:szCs w:val="24"/>
        </w:rPr>
      </w:pPr>
      <w:r>
        <w:rPr>
          <w:rFonts w:ascii="Times New Roman" w:hAnsi="Times New Roman" w:cs="Times New Roman"/>
          <w:sz w:val="24"/>
          <w:szCs w:val="24"/>
        </w:rPr>
        <w:t>CHRI</w:t>
      </w:r>
      <w:r>
        <w:rPr>
          <w:rFonts w:ascii="Times New Roman" w:hAnsi="Times New Roman" w:cs="Times New Roman"/>
          <w:sz w:val="24"/>
          <w:szCs w:val="24"/>
        </w:rPr>
        <w:tab/>
      </w:r>
      <w:r>
        <w:rPr>
          <w:rFonts w:ascii="Times New Roman" w:hAnsi="Times New Roman" w:cs="Times New Roman"/>
          <w:sz w:val="24"/>
          <w:szCs w:val="24"/>
        </w:rPr>
        <w:tab/>
        <w:t>Commonwealth Human Rights Initiative</w:t>
      </w:r>
    </w:p>
    <w:p w14:paraId="3944B3DF" w14:textId="77777777" w:rsidR="003A7510" w:rsidRDefault="0018033E">
      <w:pPr>
        <w:rPr>
          <w:rFonts w:ascii="Times New Roman" w:eastAsia="Calibri" w:hAnsi="Times New Roman" w:cs="Times New Roman"/>
          <w:sz w:val="24"/>
          <w:szCs w:val="24"/>
        </w:rPr>
      </w:pPr>
      <w:r>
        <w:rPr>
          <w:rFonts w:ascii="Times New Roman" w:eastAsia="Calibri" w:hAnsi="Times New Roman" w:cs="Times New Roman"/>
          <w:sz w:val="24"/>
          <w:szCs w:val="24"/>
        </w:rPr>
        <w:t>CID</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Criminal Investigation Department </w:t>
      </w:r>
    </w:p>
    <w:p w14:paraId="1BB55059" w14:textId="77777777" w:rsidR="003A7510" w:rsidRDefault="0018033E">
      <w:pPr>
        <w:rPr>
          <w:rFonts w:ascii="Times New Roman" w:hAnsi="Times New Roman" w:cs="Times New Roman"/>
          <w:sz w:val="24"/>
          <w:szCs w:val="24"/>
        </w:rPr>
      </w:pPr>
      <w:r>
        <w:rPr>
          <w:rFonts w:ascii="Times New Roman" w:hAnsi="Times New Roman" w:cs="Times New Roman"/>
          <w:sz w:val="24"/>
          <w:szCs w:val="24"/>
        </w:rPr>
        <w:t>CRTI</w:t>
      </w:r>
      <w:r>
        <w:rPr>
          <w:rFonts w:ascii="Times New Roman" w:hAnsi="Times New Roman" w:cs="Times New Roman"/>
          <w:sz w:val="24"/>
          <w:szCs w:val="24"/>
        </w:rPr>
        <w:tab/>
      </w:r>
      <w:r>
        <w:rPr>
          <w:rFonts w:ascii="Times New Roman" w:hAnsi="Times New Roman" w:cs="Times New Roman"/>
          <w:sz w:val="24"/>
          <w:szCs w:val="24"/>
        </w:rPr>
        <w:tab/>
        <w:t>Coalition on the Rights to Information Bill</w:t>
      </w:r>
    </w:p>
    <w:p w14:paraId="15D8341C" w14:textId="77777777" w:rsidR="003A7510" w:rsidRDefault="0018033E">
      <w:pPr>
        <w:rPr>
          <w:rFonts w:ascii="Times New Roman" w:hAnsi="Times New Roman" w:cs="Times New Roman"/>
          <w:sz w:val="24"/>
          <w:szCs w:val="24"/>
        </w:rPr>
      </w:pPr>
      <w:r>
        <w:rPr>
          <w:rFonts w:ascii="Times New Roman" w:hAnsi="Times New Roman" w:cs="Times New Roman"/>
          <w:sz w:val="24"/>
          <w:szCs w:val="24"/>
        </w:rPr>
        <w:t>CSO</w:t>
      </w:r>
      <w:r>
        <w:rPr>
          <w:rFonts w:ascii="Times New Roman" w:hAnsi="Times New Roman" w:cs="Times New Roman"/>
          <w:sz w:val="24"/>
          <w:szCs w:val="24"/>
        </w:rPr>
        <w:tab/>
      </w:r>
      <w:r>
        <w:rPr>
          <w:rFonts w:ascii="Times New Roman" w:hAnsi="Times New Roman" w:cs="Times New Roman"/>
          <w:sz w:val="24"/>
          <w:szCs w:val="24"/>
        </w:rPr>
        <w:tab/>
        <w:t>Civil Society Organization</w:t>
      </w:r>
    </w:p>
    <w:p w14:paraId="2253DE7B" w14:textId="77777777" w:rsidR="00654EE2" w:rsidRPr="00654EE2" w:rsidRDefault="0018033E">
      <w:pPr>
        <w:rPr>
          <w:rFonts w:ascii="Times New Roman" w:eastAsia="Calibri" w:hAnsi="Times New Roman" w:cs="Times New Roman"/>
          <w:color w:val="000000"/>
          <w:sz w:val="24"/>
          <w:szCs w:val="24"/>
        </w:rPr>
      </w:pPr>
      <w:r>
        <w:rPr>
          <w:rFonts w:ascii="Times New Roman" w:hAnsi="Times New Roman" w:cs="Times New Roman"/>
          <w:sz w:val="24"/>
          <w:szCs w:val="24"/>
        </w:rPr>
        <w:t>CSU</w:t>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Calibri" w:hAnsi="Times New Roman" w:cs="Times New Roman"/>
          <w:color w:val="000000"/>
          <w:sz w:val="24"/>
          <w:szCs w:val="24"/>
        </w:rPr>
        <w:t>Client Service Unit</w:t>
      </w:r>
    </w:p>
    <w:p w14:paraId="068AD307" w14:textId="77777777" w:rsidR="003A7510" w:rsidRDefault="0018033E">
      <w:pPr>
        <w:rPr>
          <w:rFonts w:ascii="Times New Roman" w:hAnsi="Times New Roman" w:cs="Times New Roman"/>
          <w:sz w:val="24"/>
          <w:szCs w:val="24"/>
        </w:rPr>
      </w:pPr>
      <w:r>
        <w:rPr>
          <w:rFonts w:ascii="Times New Roman" w:hAnsi="Times New Roman" w:cs="Times New Roman"/>
          <w:sz w:val="24"/>
          <w:szCs w:val="24"/>
        </w:rPr>
        <w:t>EITI</w:t>
      </w:r>
      <w:r>
        <w:rPr>
          <w:rFonts w:ascii="Times New Roman" w:hAnsi="Times New Roman" w:cs="Times New Roman"/>
          <w:sz w:val="24"/>
          <w:szCs w:val="24"/>
        </w:rPr>
        <w:tab/>
      </w:r>
      <w:r>
        <w:rPr>
          <w:rFonts w:ascii="Times New Roman" w:hAnsi="Times New Roman" w:cs="Times New Roman"/>
          <w:sz w:val="24"/>
          <w:szCs w:val="24"/>
        </w:rPr>
        <w:tab/>
        <w:t>Extractive Industries Transparency Initiative</w:t>
      </w:r>
    </w:p>
    <w:p w14:paraId="16CE6BD1" w14:textId="77777777" w:rsidR="003A7510" w:rsidRDefault="0018033E">
      <w:pPr>
        <w:rPr>
          <w:rFonts w:ascii="Times New Roman" w:hAnsi="Times New Roman" w:cs="Times New Roman"/>
          <w:sz w:val="24"/>
          <w:szCs w:val="24"/>
        </w:rPr>
      </w:pPr>
      <w:r>
        <w:rPr>
          <w:rFonts w:ascii="Times New Roman" w:hAnsi="Times New Roman" w:cs="Times New Roman"/>
          <w:sz w:val="24"/>
          <w:szCs w:val="24"/>
        </w:rPr>
        <w:t>EOCO</w:t>
      </w:r>
      <w:r>
        <w:rPr>
          <w:rFonts w:ascii="Times New Roman" w:hAnsi="Times New Roman" w:cs="Times New Roman"/>
          <w:sz w:val="24"/>
          <w:szCs w:val="24"/>
        </w:rPr>
        <w:tab/>
      </w:r>
      <w:r>
        <w:rPr>
          <w:rFonts w:ascii="Times New Roman" w:hAnsi="Times New Roman" w:cs="Times New Roman"/>
          <w:sz w:val="24"/>
          <w:szCs w:val="24"/>
        </w:rPr>
        <w:tab/>
        <w:t>Economic and Organized Crime Office</w:t>
      </w:r>
    </w:p>
    <w:p w14:paraId="080AF437" w14:textId="77777777" w:rsidR="003A7510" w:rsidRDefault="0018033E">
      <w:pPr>
        <w:rPr>
          <w:rFonts w:ascii="Times New Roman" w:eastAsia="Calibri" w:hAnsi="Times New Roman" w:cs="Times New Roman"/>
          <w:sz w:val="24"/>
          <w:szCs w:val="24"/>
        </w:rPr>
      </w:pPr>
      <w:r>
        <w:rPr>
          <w:rFonts w:ascii="Times New Roman" w:eastAsia="Calibri" w:hAnsi="Times New Roman" w:cs="Times New Roman"/>
          <w:sz w:val="24"/>
          <w:szCs w:val="24"/>
        </w:rPr>
        <w:t>FDU</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Times New Roman" w:hAnsi="Times New Roman" w:cs="Times New Roman"/>
          <w:sz w:val="24"/>
          <w:szCs w:val="24"/>
        </w:rPr>
        <w:t>Fiscal Decentralization Unit</w:t>
      </w:r>
    </w:p>
    <w:p w14:paraId="274799CE" w14:textId="77777777" w:rsidR="003A7510" w:rsidRDefault="0018033E">
      <w:pPr>
        <w:rPr>
          <w:rFonts w:ascii="Times New Roman" w:eastAsia="Calibri" w:hAnsi="Times New Roman" w:cs="Times New Roman"/>
          <w:sz w:val="24"/>
          <w:szCs w:val="24"/>
        </w:rPr>
      </w:pPr>
      <w:r>
        <w:rPr>
          <w:rFonts w:ascii="Times New Roman" w:eastAsia="Calibri" w:hAnsi="Times New Roman" w:cs="Times New Roman"/>
          <w:sz w:val="24"/>
          <w:szCs w:val="24"/>
        </w:rPr>
        <w:t>GACC</w:t>
      </w:r>
      <w:r>
        <w:rPr>
          <w:rFonts w:ascii="Times New Roman" w:eastAsia="Calibri" w:hAnsi="Times New Roman" w:cs="Times New Roman"/>
          <w:sz w:val="24"/>
          <w:szCs w:val="24"/>
        </w:rPr>
        <w:tab/>
      </w:r>
      <w:r>
        <w:rPr>
          <w:rFonts w:ascii="Times New Roman" w:eastAsia="Calibri" w:hAnsi="Times New Roman" w:cs="Times New Roman"/>
          <w:sz w:val="24"/>
          <w:szCs w:val="24"/>
        </w:rPr>
        <w:tab/>
        <w:t>Ghana Anti-Corruption Coalition</w:t>
      </w:r>
    </w:p>
    <w:p w14:paraId="00E433AE" w14:textId="77777777" w:rsidR="003A7510" w:rsidRDefault="0018033E">
      <w:pPr>
        <w:rPr>
          <w:rFonts w:ascii="Times New Roman" w:hAnsi="Times New Roman" w:cs="Times New Roman"/>
          <w:sz w:val="24"/>
          <w:szCs w:val="24"/>
        </w:rPr>
      </w:pPr>
      <w:r>
        <w:rPr>
          <w:rFonts w:ascii="Times New Roman" w:hAnsi="Times New Roman" w:cs="Times New Roman"/>
          <w:sz w:val="24"/>
          <w:szCs w:val="24"/>
        </w:rPr>
        <w:t>GII</w:t>
      </w:r>
      <w:r>
        <w:rPr>
          <w:rFonts w:ascii="Times New Roman" w:hAnsi="Times New Roman" w:cs="Times New Roman"/>
          <w:sz w:val="24"/>
          <w:szCs w:val="24"/>
        </w:rPr>
        <w:tab/>
      </w:r>
      <w:r>
        <w:rPr>
          <w:rFonts w:ascii="Times New Roman" w:hAnsi="Times New Roman" w:cs="Times New Roman"/>
          <w:sz w:val="24"/>
          <w:szCs w:val="24"/>
        </w:rPr>
        <w:tab/>
        <w:t>Ghana Integrity Initiative</w:t>
      </w:r>
    </w:p>
    <w:p w14:paraId="4D9F4465" w14:textId="77777777" w:rsidR="003A7510" w:rsidRDefault="0018033E">
      <w:pPr>
        <w:rPr>
          <w:rFonts w:ascii="Times New Roman" w:hAnsi="Times New Roman" w:cs="Times New Roman"/>
          <w:sz w:val="24"/>
          <w:szCs w:val="24"/>
        </w:rPr>
      </w:pPr>
      <w:r>
        <w:rPr>
          <w:rFonts w:ascii="Times New Roman" w:hAnsi="Times New Roman" w:cs="Times New Roman"/>
          <w:sz w:val="24"/>
          <w:szCs w:val="24"/>
        </w:rPr>
        <w:t>GODI</w:t>
      </w:r>
      <w:r>
        <w:rPr>
          <w:rFonts w:ascii="Times New Roman" w:hAnsi="Times New Roman" w:cs="Times New Roman"/>
          <w:sz w:val="24"/>
          <w:szCs w:val="24"/>
        </w:rPr>
        <w:tab/>
      </w:r>
      <w:r>
        <w:rPr>
          <w:rFonts w:ascii="Times New Roman" w:hAnsi="Times New Roman" w:cs="Times New Roman"/>
          <w:sz w:val="24"/>
          <w:szCs w:val="24"/>
        </w:rPr>
        <w:tab/>
        <w:t>Ghana</w:t>
      </w:r>
      <w:r>
        <w:rPr>
          <w:rFonts w:ascii="Times New Roman" w:hAnsi="Times New Roman" w:cs="Times New Roman"/>
          <w:sz w:val="24"/>
          <w:szCs w:val="24"/>
        </w:rPr>
        <w:tab/>
        <w:t>Open Data Initiative</w:t>
      </w:r>
    </w:p>
    <w:p w14:paraId="720FBAA5" w14:textId="77777777" w:rsidR="003A7510" w:rsidRDefault="0018033E">
      <w:pPr>
        <w:rPr>
          <w:rFonts w:ascii="Times New Roman" w:eastAsia="Calibri" w:hAnsi="Times New Roman" w:cs="Times New Roman"/>
          <w:sz w:val="24"/>
          <w:szCs w:val="24"/>
        </w:rPr>
      </w:pPr>
      <w:r>
        <w:rPr>
          <w:rFonts w:ascii="Times New Roman" w:eastAsia="Calibri" w:hAnsi="Times New Roman" w:cs="Times New Roman"/>
          <w:sz w:val="24"/>
          <w:szCs w:val="24"/>
        </w:rPr>
        <w:t>IEA</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Institute of Economic Affairs</w:t>
      </w:r>
    </w:p>
    <w:p w14:paraId="60783D15" w14:textId="77777777" w:rsidR="003A7510" w:rsidRDefault="0018033E">
      <w:pPr>
        <w:rPr>
          <w:rFonts w:ascii="Times New Roman" w:hAnsi="Times New Roman" w:cs="Times New Roman"/>
          <w:sz w:val="24"/>
          <w:szCs w:val="24"/>
        </w:rPr>
      </w:pPr>
      <w:r>
        <w:rPr>
          <w:rFonts w:ascii="Times New Roman" w:hAnsi="Times New Roman" w:cs="Times New Roman"/>
          <w:sz w:val="24"/>
          <w:szCs w:val="24"/>
        </w:rPr>
        <w:t>IRM</w:t>
      </w:r>
      <w:r>
        <w:rPr>
          <w:rFonts w:ascii="Times New Roman" w:hAnsi="Times New Roman" w:cs="Times New Roman"/>
          <w:sz w:val="24"/>
          <w:szCs w:val="24"/>
        </w:rPr>
        <w:tab/>
      </w:r>
      <w:r>
        <w:rPr>
          <w:rFonts w:ascii="Times New Roman" w:hAnsi="Times New Roman" w:cs="Times New Roman"/>
          <w:sz w:val="24"/>
          <w:szCs w:val="24"/>
        </w:rPr>
        <w:tab/>
        <w:t>Independent Reporting Mechanism</w:t>
      </w:r>
    </w:p>
    <w:p w14:paraId="7FCC3341" w14:textId="77777777" w:rsidR="003A7510" w:rsidRDefault="0018033E">
      <w:pPr>
        <w:rPr>
          <w:rFonts w:ascii="Times New Roman" w:eastAsia="Calibri" w:hAnsi="Times New Roman" w:cs="Times New Roman"/>
          <w:sz w:val="24"/>
          <w:szCs w:val="24"/>
        </w:rPr>
      </w:pPr>
      <w:r>
        <w:rPr>
          <w:rFonts w:ascii="Times New Roman" w:hAnsi="Times New Roman" w:cs="Times New Roman"/>
          <w:sz w:val="24"/>
          <w:szCs w:val="24"/>
        </w:rPr>
        <w:t>LGS</w:t>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Calibri" w:hAnsi="Times New Roman" w:cs="Times New Roman"/>
          <w:sz w:val="24"/>
          <w:szCs w:val="24"/>
        </w:rPr>
        <w:t>Local Government Service</w:t>
      </w:r>
    </w:p>
    <w:p w14:paraId="57D742A4" w14:textId="77777777" w:rsidR="003A7510" w:rsidRDefault="0018033E">
      <w:pPr>
        <w:rPr>
          <w:rFonts w:ascii="Times New Roman" w:hAnsi="Times New Roman" w:cs="Times New Roman"/>
          <w:sz w:val="24"/>
          <w:szCs w:val="24"/>
        </w:rPr>
      </w:pPr>
      <w:r>
        <w:rPr>
          <w:rFonts w:ascii="Times New Roman" w:hAnsi="Times New Roman" w:cs="Times New Roman"/>
          <w:sz w:val="24"/>
          <w:szCs w:val="24"/>
        </w:rPr>
        <w:t>MDA</w:t>
      </w:r>
      <w:r>
        <w:rPr>
          <w:rFonts w:ascii="Times New Roman" w:hAnsi="Times New Roman" w:cs="Times New Roman"/>
          <w:sz w:val="24"/>
          <w:szCs w:val="24"/>
        </w:rPr>
        <w:tab/>
      </w:r>
      <w:r>
        <w:rPr>
          <w:rFonts w:ascii="Times New Roman" w:hAnsi="Times New Roman" w:cs="Times New Roman"/>
          <w:sz w:val="24"/>
          <w:szCs w:val="24"/>
        </w:rPr>
        <w:tab/>
        <w:t>Ministries, Departments and Agency</w:t>
      </w:r>
    </w:p>
    <w:p w14:paraId="78247B7F" w14:textId="77777777" w:rsidR="003A7510" w:rsidRDefault="0018033E">
      <w:pPr>
        <w:rPr>
          <w:rFonts w:ascii="Times New Roman" w:eastAsia="Calibri" w:hAnsi="Times New Roman" w:cs="Times New Roman"/>
          <w:sz w:val="24"/>
          <w:szCs w:val="24"/>
        </w:rPr>
      </w:pPr>
      <w:r>
        <w:rPr>
          <w:rFonts w:ascii="Times New Roman" w:eastAsia="Calibri" w:hAnsi="Times New Roman" w:cs="Times New Roman"/>
          <w:sz w:val="24"/>
          <w:szCs w:val="24"/>
        </w:rPr>
        <w:t>MDF</w:t>
      </w:r>
      <w:r>
        <w:rPr>
          <w:rFonts w:ascii="Times New Roman" w:eastAsia="Calibri" w:hAnsi="Times New Roman" w:cs="Times New Roman"/>
          <w:sz w:val="24"/>
          <w:szCs w:val="24"/>
        </w:rPr>
        <w:tab/>
      </w:r>
      <w:r>
        <w:rPr>
          <w:rFonts w:ascii="Times New Roman" w:eastAsia="Calibri" w:hAnsi="Times New Roman" w:cs="Times New Roman"/>
          <w:sz w:val="24"/>
          <w:szCs w:val="24"/>
        </w:rPr>
        <w:tab/>
        <w:t>Minerals Development Fund</w:t>
      </w:r>
    </w:p>
    <w:p w14:paraId="2AA2A2E3" w14:textId="77777777" w:rsidR="003A7510" w:rsidRDefault="0018033E">
      <w:pPr>
        <w:rPr>
          <w:rFonts w:ascii="Times New Roman" w:eastAsia="Calibri" w:hAnsi="Times New Roman" w:cs="Times New Roman"/>
          <w:sz w:val="24"/>
          <w:szCs w:val="24"/>
        </w:rPr>
      </w:pPr>
      <w:r>
        <w:rPr>
          <w:rFonts w:ascii="Times New Roman" w:eastAsia="Calibri" w:hAnsi="Times New Roman" w:cs="Times New Roman"/>
          <w:sz w:val="24"/>
          <w:szCs w:val="24"/>
        </w:rPr>
        <w:t>MLGRD</w:t>
      </w:r>
      <w:r>
        <w:rPr>
          <w:rFonts w:ascii="Times New Roman" w:eastAsia="Calibri" w:hAnsi="Times New Roman" w:cs="Times New Roman"/>
          <w:sz w:val="24"/>
          <w:szCs w:val="24"/>
        </w:rPr>
        <w:tab/>
        <w:t>Ministry of Local Government and Rural Development</w:t>
      </w:r>
    </w:p>
    <w:p w14:paraId="3C4F99BC" w14:textId="77777777" w:rsidR="003A7510" w:rsidRDefault="0018033E">
      <w:pPr>
        <w:rPr>
          <w:rFonts w:ascii="Times New Roman" w:eastAsia="Calibri" w:hAnsi="Times New Roman" w:cs="Times New Roman"/>
          <w:sz w:val="24"/>
          <w:szCs w:val="24"/>
        </w:rPr>
      </w:pPr>
      <w:r>
        <w:rPr>
          <w:rFonts w:ascii="Times New Roman" w:hAnsi="Times New Roman" w:cs="Times New Roman"/>
          <w:sz w:val="24"/>
          <w:szCs w:val="24"/>
        </w:rPr>
        <w:t xml:space="preserve">MLNR </w:t>
      </w:r>
      <w:r>
        <w:rPr>
          <w:rFonts w:ascii="Times New Roman" w:hAnsi="Times New Roman" w:cs="Times New Roman"/>
          <w:sz w:val="24"/>
          <w:szCs w:val="24"/>
        </w:rPr>
        <w:tab/>
      </w:r>
      <w:r>
        <w:rPr>
          <w:rFonts w:ascii="Times New Roman" w:eastAsia="Calibri" w:hAnsi="Times New Roman" w:cs="Times New Roman"/>
          <w:sz w:val="24"/>
          <w:szCs w:val="24"/>
        </w:rPr>
        <w:t>Ministry of Lands and Natural Resources</w:t>
      </w:r>
    </w:p>
    <w:p w14:paraId="54C98EC6" w14:textId="77777777" w:rsidR="003A7510" w:rsidRDefault="0018033E">
      <w:pPr>
        <w:rPr>
          <w:rFonts w:ascii="Times New Roman" w:eastAsia="Calibri" w:hAnsi="Times New Roman" w:cs="Times New Roman"/>
          <w:sz w:val="24"/>
          <w:szCs w:val="24"/>
        </w:rPr>
      </w:pPr>
      <w:r>
        <w:rPr>
          <w:rFonts w:ascii="Times New Roman" w:hAnsi="Times New Roman" w:cs="Times New Roman"/>
          <w:sz w:val="24"/>
          <w:szCs w:val="24"/>
        </w:rPr>
        <w:t xml:space="preserve">MMDA </w:t>
      </w:r>
      <w:r>
        <w:rPr>
          <w:rFonts w:ascii="Times New Roman" w:hAnsi="Times New Roman" w:cs="Times New Roman"/>
          <w:sz w:val="24"/>
          <w:szCs w:val="24"/>
        </w:rPr>
        <w:tab/>
      </w:r>
      <w:r>
        <w:rPr>
          <w:rFonts w:ascii="Times New Roman" w:eastAsia="Calibri" w:hAnsi="Times New Roman" w:cs="Times New Roman"/>
          <w:sz w:val="24"/>
          <w:szCs w:val="24"/>
        </w:rPr>
        <w:t>Metropolitan Municipal and District Assembly</w:t>
      </w:r>
    </w:p>
    <w:p w14:paraId="537714B9" w14:textId="77777777" w:rsidR="003A7510" w:rsidRDefault="00D84BE4">
      <w:pPr>
        <w:rPr>
          <w:rFonts w:ascii="Times New Roman" w:eastAsia="Calibri" w:hAnsi="Times New Roman" w:cs="Times New Roman"/>
          <w:sz w:val="24"/>
          <w:szCs w:val="24"/>
        </w:rPr>
      </w:pPr>
      <w:r>
        <w:rPr>
          <w:rFonts w:ascii="Times New Roman" w:hAnsi="Times New Roman" w:cs="Times New Roman"/>
          <w:sz w:val="24"/>
          <w:szCs w:val="24"/>
        </w:rPr>
        <w:t>MOF</w:t>
      </w:r>
      <w:r w:rsidR="0018033E">
        <w:rPr>
          <w:rFonts w:ascii="Times New Roman" w:hAnsi="Times New Roman" w:cs="Times New Roman"/>
          <w:sz w:val="24"/>
          <w:szCs w:val="24"/>
        </w:rPr>
        <w:tab/>
      </w:r>
      <w:r w:rsidR="0018033E">
        <w:rPr>
          <w:rFonts w:ascii="Times New Roman" w:hAnsi="Times New Roman" w:cs="Times New Roman"/>
          <w:sz w:val="24"/>
          <w:szCs w:val="24"/>
        </w:rPr>
        <w:tab/>
      </w:r>
      <w:r w:rsidR="0018033E">
        <w:rPr>
          <w:rFonts w:ascii="Times New Roman" w:eastAsia="Calibri" w:hAnsi="Times New Roman" w:cs="Times New Roman"/>
          <w:sz w:val="24"/>
          <w:szCs w:val="24"/>
        </w:rPr>
        <w:t>Ministry of Finance</w:t>
      </w:r>
    </w:p>
    <w:p w14:paraId="1A62F266" w14:textId="77777777" w:rsidR="003A7510" w:rsidRDefault="0018033E">
      <w:pPr>
        <w:rPr>
          <w:rFonts w:ascii="Times New Roman" w:eastAsia="Calibri" w:hAnsi="Times New Roman" w:cs="Times New Roman"/>
          <w:sz w:val="24"/>
          <w:szCs w:val="24"/>
        </w:rPr>
      </w:pPr>
      <w:r>
        <w:rPr>
          <w:rFonts w:ascii="Times New Roman" w:eastAsia="Calibri" w:hAnsi="Times New Roman" w:cs="Times New Roman"/>
          <w:sz w:val="24"/>
          <w:szCs w:val="24"/>
        </w:rPr>
        <w:t>MOV</w:t>
      </w:r>
      <w:r>
        <w:rPr>
          <w:rFonts w:ascii="Times New Roman" w:eastAsia="Calibri" w:hAnsi="Times New Roman" w:cs="Times New Roman"/>
          <w:sz w:val="24"/>
          <w:szCs w:val="24"/>
        </w:rPr>
        <w:tab/>
      </w:r>
      <w:r>
        <w:rPr>
          <w:rFonts w:ascii="Times New Roman" w:eastAsia="Calibri" w:hAnsi="Times New Roman" w:cs="Times New Roman"/>
          <w:sz w:val="24"/>
          <w:szCs w:val="24"/>
        </w:rPr>
        <w:tab/>
        <w:t>Means of Verification</w:t>
      </w:r>
    </w:p>
    <w:p w14:paraId="60F9E9D3" w14:textId="77777777" w:rsidR="003A7510" w:rsidRDefault="0018033E">
      <w:pPr>
        <w:rPr>
          <w:rFonts w:ascii="Times New Roman" w:eastAsia="Calibri" w:hAnsi="Times New Roman" w:cs="Times New Roman"/>
          <w:sz w:val="24"/>
          <w:szCs w:val="24"/>
        </w:rPr>
      </w:pPr>
      <w:r>
        <w:rPr>
          <w:rFonts w:ascii="Times New Roman" w:hAnsi="Times New Roman" w:cs="Times New Roman"/>
          <w:sz w:val="24"/>
          <w:szCs w:val="24"/>
        </w:rPr>
        <w:lastRenderedPageBreak/>
        <w:t xml:space="preserve">NACAP </w:t>
      </w:r>
      <w:r>
        <w:rPr>
          <w:rFonts w:ascii="Times New Roman" w:hAnsi="Times New Roman" w:cs="Times New Roman"/>
          <w:sz w:val="24"/>
          <w:szCs w:val="24"/>
        </w:rPr>
        <w:tab/>
      </w:r>
      <w:r>
        <w:rPr>
          <w:rFonts w:ascii="Times New Roman" w:eastAsia="Calibri" w:hAnsi="Times New Roman" w:cs="Times New Roman"/>
          <w:sz w:val="24"/>
          <w:szCs w:val="24"/>
        </w:rPr>
        <w:t>National Anti-Corruption Action Plan</w:t>
      </w:r>
    </w:p>
    <w:p w14:paraId="6E8C3B63" w14:textId="77777777" w:rsidR="003A7510" w:rsidRDefault="0018033E">
      <w:pPr>
        <w:rPr>
          <w:rFonts w:ascii="Times New Roman" w:hAnsi="Times New Roman" w:cs="Times New Roman"/>
          <w:sz w:val="24"/>
          <w:szCs w:val="24"/>
        </w:rPr>
      </w:pPr>
      <w:r>
        <w:rPr>
          <w:rFonts w:ascii="Times New Roman" w:hAnsi="Times New Roman" w:cs="Times New Roman"/>
          <w:sz w:val="24"/>
          <w:szCs w:val="24"/>
        </w:rPr>
        <w:t>NAP</w:t>
      </w:r>
      <w:r>
        <w:rPr>
          <w:rFonts w:ascii="Times New Roman" w:hAnsi="Times New Roman" w:cs="Times New Roman"/>
          <w:sz w:val="24"/>
          <w:szCs w:val="24"/>
        </w:rPr>
        <w:tab/>
      </w:r>
      <w:r>
        <w:rPr>
          <w:rFonts w:ascii="Times New Roman" w:hAnsi="Times New Roman" w:cs="Times New Roman"/>
          <w:sz w:val="24"/>
          <w:szCs w:val="24"/>
        </w:rPr>
        <w:tab/>
        <w:t>National Action Plan</w:t>
      </w:r>
    </w:p>
    <w:p w14:paraId="14CF28D9" w14:textId="77777777" w:rsidR="003A7510" w:rsidRDefault="0018033E">
      <w:pPr>
        <w:rPr>
          <w:rFonts w:ascii="Times New Roman" w:hAnsi="Times New Roman" w:cs="Times New Roman"/>
          <w:sz w:val="24"/>
          <w:szCs w:val="24"/>
        </w:rPr>
      </w:pPr>
      <w:r>
        <w:rPr>
          <w:rFonts w:ascii="Times New Roman" w:hAnsi="Times New Roman" w:cs="Times New Roman"/>
          <w:sz w:val="24"/>
          <w:szCs w:val="24"/>
        </w:rPr>
        <w:t>NCCE</w:t>
      </w:r>
      <w:r>
        <w:rPr>
          <w:rFonts w:ascii="Times New Roman" w:hAnsi="Times New Roman" w:cs="Times New Roman"/>
          <w:sz w:val="24"/>
          <w:szCs w:val="24"/>
        </w:rPr>
        <w:tab/>
      </w:r>
      <w:r>
        <w:rPr>
          <w:rFonts w:ascii="Times New Roman" w:hAnsi="Times New Roman" w:cs="Times New Roman"/>
          <w:sz w:val="24"/>
          <w:szCs w:val="24"/>
        </w:rPr>
        <w:tab/>
        <w:t>National Commission for Civic Education</w:t>
      </w:r>
    </w:p>
    <w:p w14:paraId="6A5EC540" w14:textId="77777777" w:rsidR="003A7510" w:rsidRDefault="0018033E">
      <w:pPr>
        <w:rPr>
          <w:rFonts w:ascii="Times New Roman" w:eastAsia="Calibri" w:hAnsi="Times New Roman" w:cs="Times New Roman"/>
          <w:sz w:val="24"/>
          <w:szCs w:val="24"/>
        </w:rPr>
      </w:pPr>
      <w:r>
        <w:rPr>
          <w:rFonts w:ascii="Times New Roman" w:hAnsi="Times New Roman" w:cs="Times New Roman"/>
          <w:sz w:val="24"/>
          <w:szCs w:val="24"/>
        </w:rPr>
        <w:t>NITA</w:t>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Calibri" w:hAnsi="Times New Roman" w:cs="Times New Roman"/>
          <w:sz w:val="24"/>
          <w:szCs w:val="24"/>
        </w:rPr>
        <w:t>National Information and Technology Agency</w:t>
      </w:r>
    </w:p>
    <w:p w14:paraId="50C21FD6" w14:textId="77777777" w:rsidR="003A7510" w:rsidRDefault="0018033E">
      <w:pPr>
        <w:rPr>
          <w:rFonts w:ascii="Times New Roman" w:hAnsi="Times New Roman" w:cs="Times New Roman"/>
          <w:sz w:val="24"/>
          <w:szCs w:val="24"/>
        </w:rPr>
      </w:pPr>
      <w:r>
        <w:rPr>
          <w:rFonts w:ascii="Times New Roman" w:eastAsia="Calibri" w:hAnsi="Times New Roman" w:cs="Times New Roman"/>
          <w:sz w:val="24"/>
          <w:szCs w:val="24"/>
        </w:rPr>
        <w:t>NRGI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hAnsi="Times New Roman" w:cs="Times New Roman"/>
          <w:sz w:val="24"/>
          <w:szCs w:val="24"/>
        </w:rPr>
        <w:t>Natural Resource Governance Institute</w:t>
      </w:r>
    </w:p>
    <w:p w14:paraId="424C2AAF" w14:textId="77777777" w:rsidR="003A7510" w:rsidRDefault="0018033E">
      <w:pPr>
        <w:rPr>
          <w:rFonts w:ascii="Times New Roman" w:hAnsi="Times New Roman" w:cs="Times New Roman"/>
          <w:sz w:val="24"/>
          <w:szCs w:val="24"/>
        </w:rPr>
      </w:pPr>
      <w:r>
        <w:rPr>
          <w:rFonts w:ascii="Times New Roman" w:hAnsi="Times New Roman" w:cs="Times New Roman"/>
          <w:sz w:val="24"/>
          <w:szCs w:val="24"/>
        </w:rPr>
        <w:t>ODI</w:t>
      </w:r>
      <w:r>
        <w:rPr>
          <w:rFonts w:ascii="Times New Roman" w:hAnsi="Times New Roman" w:cs="Times New Roman"/>
          <w:sz w:val="24"/>
          <w:szCs w:val="24"/>
        </w:rPr>
        <w:tab/>
      </w:r>
      <w:r>
        <w:rPr>
          <w:rFonts w:ascii="Times New Roman" w:hAnsi="Times New Roman" w:cs="Times New Roman"/>
          <w:sz w:val="24"/>
          <w:szCs w:val="24"/>
        </w:rPr>
        <w:tab/>
        <w:t>Open Data Initiative</w:t>
      </w:r>
    </w:p>
    <w:p w14:paraId="7F0E6286" w14:textId="77777777" w:rsidR="003A7510" w:rsidRDefault="0018033E">
      <w:pPr>
        <w:rPr>
          <w:rFonts w:ascii="Times New Roman" w:hAnsi="Times New Roman" w:cs="Times New Roman"/>
          <w:sz w:val="24"/>
          <w:szCs w:val="24"/>
        </w:rPr>
      </w:pPr>
      <w:r>
        <w:rPr>
          <w:rFonts w:ascii="Times New Roman" w:hAnsi="Times New Roman" w:cs="Times New Roman"/>
          <w:sz w:val="24"/>
          <w:szCs w:val="24"/>
        </w:rPr>
        <w:t xml:space="preserve">ODP </w:t>
      </w:r>
      <w:r>
        <w:rPr>
          <w:rFonts w:ascii="Times New Roman" w:hAnsi="Times New Roman" w:cs="Times New Roman"/>
          <w:sz w:val="24"/>
          <w:szCs w:val="24"/>
        </w:rPr>
        <w:tab/>
      </w:r>
      <w:r>
        <w:rPr>
          <w:rFonts w:ascii="Times New Roman" w:hAnsi="Times New Roman" w:cs="Times New Roman"/>
          <w:sz w:val="24"/>
          <w:szCs w:val="24"/>
        </w:rPr>
        <w:tab/>
        <w:t>Open Government Partnership</w:t>
      </w:r>
    </w:p>
    <w:p w14:paraId="65E69E8C" w14:textId="77777777" w:rsidR="003A7510" w:rsidRDefault="0018033E">
      <w:pPr>
        <w:rPr>
          <w:rFonts w:ascii="Times New Roman" w:hAnsi="Times New Roman" w:cs="Times New Roman"/>
          <w:sz w:val="24"/>
          <w:szCs w:val="24"/>
        </w:rPr>
      </w:pPr>
      <w:r>
        <w:rPr>
          <w:rFonts w:ascii="Times New Roman" w:hAnsi="Times New Roman" w:cs="Times New Roman"/>
          <w:sz w:val="24"/>
          <w:szCs w:val="24"/>
        </w:rPr>
        <w:t>OGPI</w:t>
      </w:r>
      <w:r>
        <w:rPr>
          <w:rFonts w:ascii="Times New Roman" w:hAnsi="Times New Roman" w:cs="Times New Roman"/>
          <w:sz w:val="24"/>
          <w:szCs w:val="24"/>
        </w:rPr>
        <w:tab/>
      </w:r>
      <w:r>
        <w:rPr>
          <w:rFonts w:ascii="Times New Roman" w:hAnsi="Times New Roman" w:cs="Times New Roman"/>
          <w:sz w:val="24"/>
          <w:szCs w:val="24"/>
        </w:rPr>
        <w:tab/>
        <w:t>Open Government Partnership Initiative</w:t>
      </w:r>
    </w:p>
    <w:p w14:paraId="5B5D420A" w14:textId="77777777" w:rsidR="003A7510" w:rsidRDefault="0018033E">
      <w:pPr>
        <w:rPr>
          <w:rFonts w:ascii="Times New Roman" w:hAnsi="Times New Roman" w:cs="Times New Roman"/>
          <w:color w:val="000000"/>
          <w:sz w:val="24"/>
          <w:szCs w:val="24"/>
        </w:rPr>
      </w:pPr>
      <w:r>
        <w:rPr>
          <w:rFonts w:ascii="Times New Roman" w:eastAsia="Calibri" w:hAnsi="Times New Roman" w:cs="Times New Roman"/>
          <w:sz w:val="24"/>
          <w:szCs w:val="24"/>
        </w:rPr>
        <w:t>OHCS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hAnsi="Times New Roman" w:cs="Times New Roman"/>
          <w:color w:val="000000"/>
          <w:sz w:val="24"/>
          <w:szCs w:val="24"/>
        </w:rPr>
        <w:t>Office of the Head of the Civil Service</w:t>
      </w:r>
    </w:p>
    <w:p w14:paraId="23BB6A07" w14:textId="77777777" w:rsidR="003A7510" w:rsidRDefault="0018033E">
      <w:pPr>
        <w:rPr>
          <w:rFonts w:ascii="Times New Roman" w:hAnsi="Times New Roman" w:cs="Times New Roman"/>
          <w:color w:val="000000"/>
          <w:sz w:val="24"/>
          <w:szCs w:val="24"/>
        </w:rPr>
      </w:pPr>
      <w:r>
        <w:rPr>
          <w:rFonts w:ascii="Times New Roman" w:hAnsi="Times New Roman" w:cs="Times New Roman"/>
          <w:color w:val="000000"/>
          <w:sz w:val="24"/>
          <w:szCs w:val="24"/>
        </w:rPr>
        <w:t>OHLGS</w:t>
      </w:r>
      <w:r>
        <w:rPr>
          <w:rFonts w:ascii="Times New Roman" w:hAnsi="Times New Roman" w:cs="Times New Roman"/>
          <w:color w:val="000000"/>
          <w:sz w:val="24"/>
          <w:szCs w:val="24"/>
        </w:rPr>
        <w:tab/>
        <w:t>Office of Head of Local Government Service</w:t>
      </w:r>
    </w:p>
    <w:p w14:paraId="67DF53B3" w14:textId="77777777" w:rsidR="003A7510" w:rsidRDefault="0018033E">
      <w:pPr>
        <w:rPr>
          <w:rFonts w:ascii="Times New Roman" w:hAnsi="Times New Roman" w:cs="Times New Roman"/>
          <w:color w:val="000000"/>
          <w:sz w:val="24"/>
          <w:szCs w:val="24"/>
        </w:rPr>
      </w:pPr>
      <w:r>
        <w:rPr>
          <w:rFonts w:ascii="Times New Roman" w:hAnsi="Times New Roman" w:cs="Times New Roman"/>
          <w:color w:val="000000"/>
          <w:sz w:val="24"/>
          <w:szCs w:val="24"/>
        </w:rPr>
        <w:t>OSP</w:t>
      </w:r>
      <w:r>
        <w:rPr>
          <w:rFonts w:ascii="Times New Roman" w:hAnsi="Times New Roman" w:cs="Times New Roman"/>
          <w:color w:val="000000"/>
          <w:sz w:val="24"/>
          <w:szCs w:val="24"/>
        </w:rPr>
        <w:tab/>
      </w:r>
      <w:r>
        <w:rPr>
          <w:rFonts w:ascii="Times New Roman" w:hAnsi="Times New Roman" w:cs="Times New Roman"/>
          <w:color w:val="000000"/>
          <w:sz w:val="24"/>
          <w:szCs w:val="24"/>
        </w:rPr>
        <w:tab/>
        <w:t>Office of Special Prosecutor</w:t>
      </w:r>
    </w:p>
    <w:p w14:paraId="7D9AECF7" w14:textId="77777777" w:rsidR="003A7510" w:rsidRDefault="0018033E">
      <w:pPr>
        <w:rPr>
          <w:rFonts w:ascii="Times New Roman" w:hAnsi="Times New Roman" w:cs="Times New Roman"/>
          <w:sz w:val="24"/>
          <w:szCs w:val="24"/>
        </w:rPr>
      </w:pPr>
      <w:r>
        <w:rPr>
          <w:rFonts w:ascii="Times New Roman" w:hAnsi="Times New Roman" w:cs="Times New Roman"/>
          <w:color w:val="000000"/>
          <w:sz w:val="24"/>
          <w:szCs w:val="24"/>
        </w:rPr>
        <w:t>PRAD</w:t>
      </w:r>
      <w:r>
        <w:rPr>
          <w:rFonts w:ascii="Times New Roman" w:hAnsi="Times New Roman" w:cs="Times New Roman"/>
          <w:color w:val="000000"/>
          <w:sz w:val="24"/>
          <w:szCs w:val="24"/>
        </w:rPr>
        <w:tab/>
      </w:r>
      <w:r>
        <w:rPr>
          <w:rFonts w:ascii="Times New Roman" w:hAnsi="Times New Roman" w:cs="Times New Roman"/>
          <w:color w:val="000000"/>
          <w:sz w:val="24"/>
          <w:szCs w:val="24"/>
        </w:rPr>
        <w:tab/>
        <w:t>Public Records and Archive Division</w:t>
      </w:r>
    </w:p>
    <w:p w14:paraId="3B81B1FF" w14:textId="77777777" w:rsidR="003A7510" w:rsidRDefault="0018033E">
      <w:pPr>
        <w:rPr>
          <w:rFonts w:ascii="Times New Roman" w:eastAsia="Calibri" w:hAnsi="Times New Roman" w:cs="Times New Roman"/>
          <w:sz w:val="24"/>
          <w:szCs w:val="24"/>
        </w:rPr>
      </w:pPr>
      <w:r>
        <w:rPr>
          <w:rFonts w:ascii="Times New Roman" w:eastAsia="Calibri" w:hAnsi="Times New Roman" w:cs="Times New Roman"/>
          <w:sz w:val="24"/>
          <w:szCs w:val="24"/>
        </w:rPr>
        <w:t>PFM</w:t>
      </w:r>
      <w:r>
        <w:rPr>
          <w:rFonts w:ascii="Times New Roman" w:eastAsia="Calibri" w:hAnsi="Times New Roman" w:cs="Times New Roman"/>
          <w:sz w:val="24"/>
          <w:szCs w:val="24"/>
        </w:rPr>
        <w:tab/>
      </w:r>
      <w:r>
        <w:rPr>
          <w:rFonts w:ascii="Times New Roman" w:eastAsia="Calibri" w:hAnsi="Times New Roman" w:cs="Times New Roman"/>
          <w:sz w:val="24"/>
          <w:szCs w:val="24"/>
        </w:rPr>
        <w:tab/>
        <w:t>Public Financial Management</w:t>
      </w:r>
    </w:p>
    <w:p w14:paraId="79965D9F" w14:textId="77777777" w:rsidR="003A7510" w:rsidRDefault="0018033E">
      <w:pPr>
        <w:rPr>
          <w:rFonts w:ascii="Times New Roman" w:hAnsi="Times New Roman" w:cs="Times New Roman"/>
          <w:sz w:val="24"/>
          <w:szCs w:val="24"/>
        </w:rPr>
      </w:pPr>
      <w:r>
        <w:rPr>
          <w:rFonts w:ascii="Times New Roman" w:hAnsi="Times New Roman" w:cs="Times New Roman"/>
          <w:sz w:val="24"/>
          <w:szCs w:val="24"/>
        </w:rPr>
        <w:t xml:space="preserve">PIAC </w:t>
      </w:r>
      <w:r>
        <w:rPr>
          <w:rFonts w:ascii="Times New Roman" w:hAnsi="Times New Roman" w:cs="Times New Roman"/>
          <w:sz w:val="24"/>
          <w:szCs w:val="24"/>
        </w:rPr>
        <w:tab/>
      </w:r>
      <w:r>
        <w:rPr>
          <w:rFonts w:ascii="Times New Roman" w:hAnsi="Times New Roman" w:cs="Times New Roman"/>
          <w:sz w:val="24"/>
          <w:szCs w:val="24"/>
        </w:rPr>
        <w:tab/>
        <w:t>Public Interest and Accountability Committee</w:t>
      </w:r>
    </w:p>
    <w:p w14:paraId="1892A2BC" w14:textId="77777777" w:rsidR="003A7510" w:rsidRDefault="0018033E">
      <w:pPr>
        <w:rPr>
          <w:rFonts w:ascii="Times New Roman" w:eastAsia="Calibri" w:hAnsi="Times New Roman" w:cs="Times New Roman"/>
          <w:sz w:val="24"/>
          <w:szCs w:val="24"/>
        </w:rPr>
      </w:pPr>
      <w:r>
        <w:rPr>
          <w:rFonts w:ascii="Times New Roman" w:hAnsi="Times New Roman" w:cs="Times New Roman"/>
          <w:sz w:val="24"/>
          <w:szCs w:val="24"/>
        </w:rPr>
        <w:t>PID</w:t>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Calibri" w:hAnsi="Times New Roman" w:cs="Times New Roman"/>
          <w:sz w:val="24"/>
          <w:szCs w:val="24"/>
        </w:rPr>
        <w:t>Public Investment Division</w:t>
      </w:r>
    </w:p>
    <w:p w14:paraId="4C79D772" w14:textId="77777777" w:rsidR="003A7510" w:rsidRDefault="0018033E">
      <w:pPr>
        <w:rPr>
          <w:rFonts w:ascii="Times New Roman" w:eastAsia="Calibri" w:hAnsi="Times New Roman" w:cs="Times New Roman"/>
          <w:color w:val="000000"/>
          <w:sz w:val="24"/>
          <w:szCs w:val="24"/>
        </w:rPr>
      </w:pPr>
      <w:r>
        <w:rPr>
          <w:rFonts w:ascii="Times New Roman" w:hAnsi="Times New Roman" w:cs="Times New Roman"/>
          <w:sz w:val="24"/>
          <w:szCs w:val="24"/>
        </w:rPr>
        <w:t>PPP</w:t>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Calibri" w:hAnsi="Times New Roman" w:cs="Times New Roman"/>
          <w:color w:val="000000"/>
          <w:sz w:val="24"/>
          <w:szCs w:val="24"/>
        </w:rPr>
        <w:t>Public –Private Partnership</w:t>
      </w:r>
    </w:p>
    <w:p w14:paraId="794AFF63" w14:textId="77777777" w:rsidR="003A7510" w:rsidRDefault="00D84BE4">
      <w:pPr>
        <w:rPr>
          <w:rFonts w:ascii="Times New Roman" w:hAnsi="Times New Roman" w:cs="Times New Roman"/>
          <w:color w:val="000000"/>
          <w:sz w:val="24"/>
          <w:szCs w:val="24"/>
        </w:rPr>
      </w:pPr>
      <w:r>
        <w:rPr>
          <w:rFonts w:ascii="Times New Roman" w:hAnsi="Times New Roman" w:cs="Times New Roman"/>
          <w:color w:val="000000"/>
          <w:sz w:val="24"/>
          <w:szCs w:val="24"/>
        </w:rPr>
        <w:t>OSM</w:t>
      </w:r>
      <w:r w:rsidR="0018033E">
        <w:rPr>
          <w:rFonts w:ascii="Times New Roman" w:hAnsi="Times New Roman" w:cs="Times New Roman"/>
          <w:color w:val="000000"/>
          <w:sz w:val="24"/>
          <w:szCs w:val="24"/>
        </w:rPr>
        <w:tab/>
      </w:r>
      <w:r w:rsidR="0018033E">
        <w:rPr>
          <w:rFonts w:ascii="Times New Roman" w:hAnsi="Times New Roman" w:cs="Times New Roman"/>
          <w:color w:val="000000"/>
          <w:sz w:val="24"/>
          <w:szCs w:val="24"/>
        </w:rPr>
        <w:tab/>
      </w:r>
      <w:r>
        <w:rPr>
          <w:rFonts w:ascii="Times New Roman" w:hAnsi="Times New Roman" w:cs="Times New Roman"/>
          <w:color w:val="000000"/>
          <w:sz w:val="24"/>
          <w:szCs w:val="24"/>
        </w:rPr>
        <w:t>Office of the Senior Minister</w:t>
      </w:r>
    </w:p>
    <w:p w14:paraId="4D346409" w14:textId="77777777" w:rsidR="003A7510" w:rsidRDefault="0018033E">
      <w:pPr>
        <w:rPr>
          <w:rFonts w:ascii="Times New Roman" w:hAnsi="Times New Roman" w:cs="Times New Roman"/>
          <w:sz w:val="24"/>
          <w:szCs w:val="24"/>
        </w:rPr>
      </w:pPr>
      <w:r>
        <w:rPr>
          <w:rFonts w:ascii="Times New Roman" w:hAnsi="Times New Roman" w:cs="Times New Roman"/>
          <w:sz w:val="24"/>
          <w:szCs w:val="24"/>
        </w:rPr>
        <w:t xml:space="preserve">RTI </w:t>
      </w:r>
      <w:r>
        <w:rPr>
          <w:rFonts w:ascii="Times New Roman" w:hAnsi="Times New Roman" w:cs="Times New Roman"/>
          <w:sz w:val="24"/>
          <w:szCs w:val="24"/>
        </w:rPr>
        <w:tab/>
      </w:r>
      <w:r>
        <w:rPr>
          <w:rFonts w:ascii="Times New Roman" w:hAnsi="Times New Roman" w:cs="Times New Roman"/>
          <w:sz w:val="24"/>
          <w:szCs w:val="24"/>
        </w:rPr>
        <w:tab/>
        <w:t>Right to Information</w:t>
      </w:r>
    </w:p>
    <w:p w14:paraId="6DEE9CD6" w14:textId="77777777" w:rsidR="003A7510" w:rsidRDefault="0018033E">
      <w:pPr>
        <w:rPr>
          <w:rFonts w:ascii="Times New Roman" w:hAnsi="Times New Roman" w:cs="Times New Roman"/>
          <w:sz w:val="24"/>
          <w:szCs w:val="24"/>
        </w:rPr>
        <w:sectPr w:rsidR="003A7510">
          <w:headerReference w:type="default" r:id="rId8"/>
          <w:footerReference w:type="default" r:id="rId9"/>
          <w:footerReference w:type="first" r:id="rId10"/>
          <w:pgSz w:w="11906" w:h="16838"/>
          <w:pgMar w:top="1440" w:right="1440" w:bottom="1440" w:left="1440" w:header="708" w:footer="708" w:gutter="0"/>
          <w:pgNumType w:fmt="lowerRoman" w:start="0"/>
          <w:cols w:space="708"/>
          <w:titlePg/>
          <w:docGrid w:linePitch="360"/>
        </w:sectPr>
      </w:pPr>
      <w:r>
        <w:rPr>
          <w:rFonts w:ascii="Times New Roman" w:hAnsi="Times New Roman" w:cs="Times New Roman"/>
          <w:sz w:val="24"/>
          <w:szCs w:val="24"/>
        </w:rPr>
        <w:t>SA</w:t>
      </w:r>
      <w:r>
        <w:rPr>
          <w:rFonts w:ascii="Times New Roman" w:hAnsi="Times New Roman" w:cs="Times New Roman"/>
          <w:sz w:val="24"/>
          <w:szCs w:val="24"/>
        </w:rPr>
        <w:tab/>
      </w:r>
      <w:r>
        <w:rPr>
          <w:rFonts w:ascii="Times New Roman" w:hAnsi="Times New Roman" w:cs="Times New Roman"/>
          <w:sz w:val="24"/>
          <w:szCs w:val="24"/>
        </w:rPr>
        <w:tab/>
      </w:r>
      <w:r>
        <w:rPr>
          <w:rFonts w:ascii="Times New Roman" w:eastAsia="Times New Roman" w:hAnsi="Times New Roman" w:cs="Times New Roman"/>
          <w:sz w:val="24"/>
          <w:szCs w:val="24"/>
        </w:rPr>
        <w:t>Social Accountability</w:t>
      </w:r>
    </w:p>
    <w:p w14:paraId="7603A956" w14:textId="77777777" w:rsidR="003A7510" w:rsidRDefault="0018033E">
      <w:pPr>
        <w:pStyle w:val="Heading1"/>
      </w:pPr>
      <w:bookmarkStart w:id="1" w:name="_Toc496208360"/>
      <w:r>
        <w:lastRenderedPageBreak/>
        <w:t>1.0</w:t>
      </w:r>
      <w:r>
        <w:tab/>
        <w:t>Introduction</w:t>
      </w:r>
      <w:bookmarkEnd w:id="1"/>
    </w:p>
    <w:p w14:paraId="05844228" w14:textId="77777777" w:rsidR="003A7510" w:rsidRDefault="001803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Ghana signed on to the Open Government Partnership (OGP) in September 2011; and as an obligation under the Partnership, developed and implemented two action plans. The government also provided the necessary reports like the self-assessment reports, end of term reports and </w:t>
      </w:r>
      <w:r w:rsidR="00436D05">
        <w:rPr>
          <w:rFonts w:ascii="Times New Roman" w:hAnsi="Times New Roman" w:cs="Times New Roman"/>
          <w:sz w:val="24"/>
          <w:szCs w:val="24"/>
        </w:rPr>
        <w:t>both</w:t>
      </w:r>
      <w:r>
        <w:rPr>
          <w:rFonts w:ascii="Times New Roman" w:hAnsi="Times New Roman" w:cs="Times New Roman"/>
          <w:sz w:val="24"/>
          <w:szCs w:val="24"/>
        </w:rPr>
        <w:t xml:space="preserve"> action plans to the OGP support Unit. This third National Action Plan is the continuation of Ghana’s efforts to meet all the requirements under the partnership.</w:t>
      </w:r>
    </w:p>
    <w:p w14:paraId="3DEA9A06" w14:textId="77777777" w:rsidR="003A7510" w:rsidRDefault="003A7510">
      <w:pPr>
        <w:autoSpaceDE w:val="0"/>
        <w:autoSpaceDN w:val="0"/>
        <w:adjustRightInd w:val="0"/>
        <w:spacing w:after="0" w:line="240" w:lineRule="auto"/>
        <w:jc w:val="both"/>
        <w:rPr>
          <w:rFonts w:ascii="Times New Roman" w:hAnsi="Times New Roman" w:cs="Times New Roman"/>
          <w:sz w:val="24"/>
          <w:szCs w:val="24"/>
        </w:rPr>
      </w:pPr>
    </w:p>
    <w:p w14:paraId="6C23B96F" w14:textId="77777777" w:rsidR="003A7510" w:rsidRDefault="001803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Open Government Partnership is an international initiative that seeks to secure concrete commitments from governments to promote transparency, enhance citizen’s participation, promote accountability and adopt new technologies to enhance good governance. Within the framework of promoting state-civil society collaboration, the OGP is governed by a Global Steering Committee comprising representatives of government and civil society organizations.</w:t>
      </w:r>
    </w:p>
    <w:p w14:paraId="318DCEB0" w14:textId="77777777" w:rsidR="003A7510" w:rsidRDefault="003A7510">
      <w:pPr>
        <w:pStyle w:val="Default"/>
        <w:jc w:val="both"/>
      </w:pPr>
    </w:p>
    <w:p w14:paraId="283EF70D" w14:textId="77777777" w:rsidR="003A7510" w:rsidRDefault="0018033E">
      <w:pPr>
        <w:pStyle w:val="Default"/>
        <w:jc w:val="both"/>
      </w:pPr>
      <w:r>
        <w:t xml:space="preserve">Ghana’s commitment to developing and implementing OGP activities is unflinching. This is because the Government of Ghana considers OGP as one of many important mediums for shaping concrete and effective policies to positively impact the quality of life of the ordinary people. By the OGP criteria, Action Plans are developed every two years. To sustainably foster government-civil society relationship as well as deepening and bringing governance to the doorstep of citizens, the </w:t>
      </w:r>
      <w:r w:rsidR="00D84BE4" w:rsidRPr="00E278A0">
        <w:t>Office of the Senior Minister</w:t>
      </w:r>
      <w:r w:rsidRPr="00E278A0">
        <w:t xml:space="preserve"> (</w:t>
      </w:r>
      <w:r w:rsidR="00D84BE4" w:rsidRPr="00E278A0">
        <w:t>OSM</w:t>
      </w:r>
      <w:r>
        <w:t xml:space="preserve">) collaborated with CSOs to organize the necessary meetings to develop the action plan. The Government of Ghana and the </w:t>
      </w:r>
      <w:r w:rsidR="00D84BE4">
        <w:t>Office of the Senior Minister</w:t>
      </w:r>
      <w:r>
        <w:t xml:space="preserve"> greatly acknowledge the contribution of the CSOs in sponsoring the initial workshops and meetings for putting together this Action Plan. The initial meeting was a consultative workshop held in September, 2017 at Koforidua where stakeholders from government, quasi-governmental institutions, and civil society organizations were invited to a 2 day consultative meeting to openly and freely contribute issues to be included in the third National Action Plan (NAP 3). The </w:t>
      </w:r>
      <w:r>
        <w:rPr>
          <w:color w:val="auto"/>
        </w:rPr>
        <w:t xml:space="preserve">second Action Plan </w:t>
      </w:r>
      <w:r>
        <w:t>was also reviewed and emerging issues relating to OGP values were also thoroughly discussed at the meeting. Another consultative workshop was held in October, 2017 at Koforidua to further consult and engage on the draft action plan.</w:t>
      </w:r>
    </w:p>
    <w:p w14:paraId="129881A5" w14:textId="77777777" w:rsidR="003A7510" w:rsidRDefault="003A7510">
      <w:pPr>
        <w:pStyle w:val="Default"/>
        <w:jc w:val="both"/>
      </w:pPr>
    </w:p>
    <w:p w14:paraId="7FB25B33" w14:textId="77777777" w:rsidR="00C34AC2" w:rsidRPr="00E278A0" w:rsidRDefault="0018033E">
      <w:pPr>
        <w:pStyle w:val="Default"/>
        <w:jc w:val="both"/>
        <w:rPr>
          <w:color w:val="auto"/>
        </w:rPr>
      </w:pPr>
      <w:r>
        <w:t xml:space="preserve">Issues gathered from the consultative meetings; findings and recommendations for OGP Independent Reporting Mechanism’s (IRMs) review reports; findings from the self-assessment reports; inputs submitted by civil society organizations (CSOs) who were not part of the consultative meeting; and, the review of key national legal documents to identify some outstanding issues regarding transparency, accountability and participation led to the formulation of commitments in this action plan. The draft action plan was also submitted to both civil society and government stakeholders for </w:t>
      </w:r>
      <w:r w:rsidRPr="00E278A0">
        <w:t>validation</w:t>
      </w:r>
      <w:r w:rsidR="00E278A0">
        <w:t xml:space="preserve"> in November 2017</w:t>
      </w:r>
      <w:r>
        <w:t xml:space="preserve">. Having completed the implementation of the second Action Plan in June 2017, Ghana developed this third Action Plan which will span the period </w:t>
      </w:r>
      <w:r w:rsidRPr="00E278A0">
        <w:rPr>
          <w:color w:val="auto"/>
        </w:rPr>
        <w:t xml:space="preserve">November 2017and October 2019. </w:t>
      </w:r>
    </w:p>
    <w:p w14:paraId="78619F92" w14:textId="77777777" w:rsidR="00C34AC2" w:rsidRPr="00E278A0" w:rsidRDefault="00C34AC2">
      <w:pPr>
        <w:pStyle w:val="Default"/>
        <w:jc w:val="both"/>
        <w:rPr>
          <w:color w:val="auto"/>
        </w:rPr>
      </w:pPr>
    </w:p>
    <w:p w14:paraId="5433A18B" w14:textId="77777777" w:rsidR="003A7510" w:rsidRDefault="0018033E">
      <w:pPr>
        <w:pStyle w:val="Default"/>
        <w:jc w:val="both"/>
      </w:pPr>
      <w:r>
        <w:t>This Action Plan builds on the successes and lessons learnt from the implementation of the two previous action plans. The commitments represent the aspirations of both government and civil society and the two shall work closely together to ensure the implementation of the commitments for the benefit of the Ghanaian.</w:t>
      </w:r>
    </w:p>
    <w:p w14:paraId="5BC934ED" w14:textId="77777777" w:rsidR="003A7510" w:rsidRDefault="003A7510">
      <w:pPr>
        <w:pStyle w:val="Default"/>
        <w:jc w:val="both"/>
      </w:pPr>
    </w:p>
    <w:p w14:paraId="5100435C" w14:textId="77777777" w:rsidR="003A7510" w:rsidRDefault="0018033E">
      <w:pPr>
        <w:pStyle w:val="Heading2"/>
      </w:pPr>
      <w:bookmarkStart w:id="2" w:name="_Toc496208361"/>
      <w:r>
        <w:t>1.1</w:t>
      </w:r>
      <w:r>
        <w:tab/>
        <w:t>Challenges Developing the Action Plan</w:t>
      </w:r>
      <w:bookmarkEnd w:id="2"/>
    </w:p>
    <w:p w14:paraId="12250368" w14:textId="77777777" w:rsidR="003A7510" w:rsidRDefault="0018033E">
      <w:pPr>
        <w:pStyle w:val="Default"/>
        <w:jc w:val="both"/>
      </w:pPr>
      <w:r>
        <w:t xml:space="preserve">Limited time and other resources could not enable </w:t>
      </w:r>
      <w:r w:rsidR="00D84BE4" w:rsidRPr="00E278A0">
        <w:t>OSM</w:t>
      </w:r>
      <w:r>
        <w:t xml:space="preserve"> carry out wider consultations across the length and breadth of the country. However, the key stakeholders were identified and </w:t>
      </w:r>
      <w:r>
        <w:lastRenderedPageBreak/>
        <w:t xml:space="preserve">brought to the consultative meetings </w:t>
      </w:r>
      <w:r>
        <w:rPr>
          <w:color w:val="auto"/>
        </w:rPr>
        <w:t xml:space="preserve">to submit and discuss issues relevant to the action plan. In future, </w:t>
      </w:r>
      <w:r w:rsidR="00D84BE4">
        <w:rPr>
          <w:color w:val="auto"/>
        </w:rPr>
        <w:t>OSM</w:t>
      </w:r>
      <w:r>
        <w:rPr>
          <w:color w:val="auto"/>
        </w:rPr>
        <w:t xml:space="preserve"> hopes to extend the consultations to the zonal and regional levels as well as collate inputs using information technology approache</w:t>
      </w:r>
      <w:r>
        <w:t>s.</w:t>
      </w:r>
    </w:p>
    <w:p w14:paraId="31005E3C" w14:textId="77777777" w:rsidR="003A7510" w:rsidRDefault="003A7510">
      <w:pPr>
        <w:autoSpaceDE w:val="0"/>
        <w:autoSpaceDN w:val="0"/>
        <w:adjustRightInd w:val="0"/>
        <w:spacing w:after="0" w:line="240" w:lineRule="auto"/>
        <w:rPr>
          <w:b/>
          <w:bCs/>
          <w:sz w:val="28"/>
          <w:szCs w:val="28"/>
        </w:rPr>
      </w:pPr>
    </w:p>
    <w:p w14:paraId="762BF923" w14:textId="77777777" w:rsidR="003A7510" w:rsidRDefault="0018033E">
      <w:pPr>
        <w:pStyle w:val="Heading1"/>
      </w:pPr>
      <w:bookmarkStart w:id="3" w:name="_Toc496208362"/>
      <w:r>
        <w:t>2.0</w:t>
      </w:r>
      <w:r>
        <w:tab/>
        <w:t>Country Context</w:t>
      </w:r>
      <w:bookmarkEnd w:id="3"/>
    </w:p>
    <w:p w14:paraId="1001AFA6" w14:textId="77777777" w:rsidR="003A7510" w:rsidRDefault="003A7510">
      <w:pPr>
        <w:autoSpaceDE w:val="0"/>
        <w:autoSpaceDN w:val="0"/>
        <w:adjustRightInd w:val="0"/>
        <w:spacing w:after="0" w:line="240" w:lineRule="auto"/>
        <w:rPr>
          <w:rFonts w:ascii="Times New Roman" w:hAnsi="Times New Roman" w:cs="Times New Roman"/>
          <w:color w:val="000000"/>
          <w:sz w:val="23"/>
          <w:szCs w:val="23"/>
        </w:rPr>
      </w:pPr>
    </w:p>
    <w:p w14:paraId="2BBC3791" w14:textId="77777777" w:rsidR="003A7510" w:rsidRDefault="001803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Ghana has since 1992 continuously pursued a path of sustained political liberalization and democratization. A liberal democratic constitution promulgated in 1992 </w:t>
      </w:r>
      <w:r>
        <w:rPr>
          <w:rFonts w:ascii="Times New Roman" w:hAnsi="Times New Roman" w:cs="Times New Roman"/>
          <w:color w:val="000000"/>
          <w:sz w:val="24"/>
          <w:szCs w:val="24"/>
        </w:rPr>
        <w:t>provides a framework for the people to commit themselves to open government under ‘The Directive Principles of State Policy’</w:t>
      </w:r>
    </w:p>
    <w:p w14:paraId="6EAC7B5B" w14:textId="77777777" w:rsidR="003A7510" w:rsidRDefault="003A7510">
      <w:pPr>
        <w:autoSpaceDE w:val="0"/>
        <w:autoSpaceDN w:val="0"/>
        <w:adjustRightInd w:val="0"/>
        <w:spacing w:after="0" w:line="240" w:lineRule="auto"/>
        <w:jc w:val="both"/>
        <w:rPr>
          <w:rFonts w:ascii="Times New Roman" w:hAnsi="Times New Roman" w:cs="Times New Roman"/>
          <w:sz w:val="24"/>
          <w:szCs w:val="24"/>
        </w:rPr>
      </w:pPr>
    </w:p>
    <w:p w14:paraId="6A054F69" w14:textId="77777777" w:rsidR="003A7510" w:rsidRDefault="003A7510">
      <w:pPr>
        <w:autoSpaceDE w:val="0"/>
        <w:autoSpaceDN w:val="0"/>
        <w:adjustRightInd w:val="0"/>
        <w:spacing w:after="0" w:line="240" w:lineRule="auto"/>
        <w:jc w:val="both"/>
        <w:rPr>
          <w:rFonts w:ascii="Times New Roman" w:hAnsi="Times New Roman" w:cs="Times New Roman"/>
          <w:sz w:val="24"/>
          <w:szCs w:val="24"/>
        </w:rPr>
      </w:pPr>
    </w:p>
    <w:p w14:paraId="68C46B00" w14:textId="77777777" w:rsidR="003A7510" w:rsidRDefault="0018033E">
      <w:pPr>
        <w:pStyle w:val="Heading2"/>
      </w:pPr>
      <w:bookmarkStart w:id="4" w:name="_Toc496208363"/>
      <w:r>
        <w:t>2.1</w:t>
      </w:r>
      <w:r>
        <w:tab/>
        <w:t>Transparency and Accountability</w:t>
      </w:r>
      <w:bookmarkEnd w:id="4"/>
    </w:p>
    <w:p w14:paraId="5249C281" w14:textId="77777777" w:rsidR="003A7510" w:rsidRDefault="003A7510">
      <w:pPr>
        <w:autoSpaceDE w:val="0"/>
        <w:autoSpaceDN w:val="0"/>
        <w:adjustRightInd w:val="0"/>
        <w:spacing w:after="0" w:line="240" w:lineRule="auto"/>
        <w:jc w:val="both"/>
        <w:rPr>
          <w:rFonts w:ascii="Times New Roman" w:hAnsi="Times New Roman" w:cs="Times New Roman"/>
          <w:sz w:val="24"/>
          <w:szCs w:val="24"/>
        </w:rPr>
      </w:pPr>
    </w:p>
    <w:p w14:paraId="72B7B117" w14:textId="77777777" w:rsidR="003A7510" w:rsidRDefault="0018033E">
      <w:pPr>
        <w:autoSpaceDE w:val="0"/>
        <w:autoSpaceDN w:val="0"/>
        <w:adjustRightInd w:val="0"/>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The 1992 Constitution espouses equality of opportunity, justice, probity and accountability and provides a </w:t>
      </w:r>
      <w:r>
        <w:rPr>
          <w:rFonts w:ascii="Times New Roman" w:hAnsi="Times New Roman" w:cs="Times New Roman"/>
          <w:i/>
          <w:iCs/>
          <w:sz w:val="24"/>
          <w:szCs w:val="24"/>
        </w:rPr>
        <w:t>Code of Conduct for Public Officers</w:t>
      </w:r>
      <w:r>
        <w:rPr>
          <w:rFonts w:ascii="Times New Roman" w:hAnsi="Times New Roman" w:cs="Times New Roman"/>
          <w:sz w:val="24"/>
          <w:szCs w:val="24"/>
        </w:rPr>
        <w:t>. The Constitution of Ghana also guarantees to all the right to information, among many other rights. Freedom, justice, accountability and the rule of law constitute important constitutional requirements as the preamble to the Constitution clearly states, ‘</w:t>
      </w:r>
      <w:r>
        <w:rPr>
          <w:rFonts w:ascii="Times New Roman" w:hAnsi="Times New Roman" w:cs="Times New Roman"/>
          <w:sz w:val="24"/>
          <w:szCs w:val="24"/>
          <w:shd w:val="clear" w:color="auto" w:fill="FFFFFF"/>
        </w:rPr>
        <w:t>The Sovereignty of Ghana resides in the people of Ghana in whose name and for whose welfare the powers of government are to be exercised in the manner and within the limits laid down in this Constitution’</w:t>
      </w:r>
      <w:r>
        <w:rPr>
          <w:rFonts w:ascii="Times New Roman" w:hAnsi="Times New Roman" w:cs="Times New Roman"/>
          <w:color w:val="FF0000"/>
          <w:sz w:val="24"/>
          <w:szCs w:val="24"/>
          <w:shd w:val="clear" w:color="auto" w:fill="FFFFFF"/>
        </w:rPr>
        <w:t>.</w:t>
      </w:r>
    </w:p>
    <w:p w14:paraId="0C11C495" w14:textId="77777777" w:rsidR="003A7510" w:rsidRDefault="003A7510">
      <w:pPr>
        <w:autoSpaceDE w:val="0"/>
        <w:autoSpaceDN w:val="0"/>
        <w:adjustRightInd w:val="0"/>
        <w:spacing w:after="0" w:line="240" w:lineRule="auto"/>
        <w:jc w:val="both"/>
        <w:rPr>
          <w:rFonts w:ascii="Times New Roman" w:hAnsi="Times New Roman" w:cs="Times New Roman"/>
          <w:color w:val="FF0000"/>
          <w:sz w:val="24"/>
          <w:szCs w:val="24"/>
        </w:rPr>
      </w:pPr>
    </w:p>
    <w:p w14:paraId="20AF3A1C" w14:textId="77777777" w:rsidR="003A7510" w:rsidRDefault="001803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1992 Constitution contains adequate provisions for ensuring financial discipline and effective management of resources and economic governance in general. There are provisions for raising taxes and authorizing expenditure through parliamentary approval. Constitutionally and practically, the Government of Ghana remains committed to its obligation of accounting to the people for its stewardship.</w:t>
      </w:r>
    </w:p>
    <w:p w14:paraId="7D54FD90" w14:textId="77777777" w:rsidR="003A7510" w:rsidRDefault="003A7510">
      <w:pPr>
        <w:autoSpaceDE w:val="0"/>
        <w:autoSpaceDN w:val="0"/>
        <w:adjustRightInd w:val="0"/>
        <w:spacing w:after="0" w:line="240" w:lineRule="auto"/>
        <w:jc w:val="both"/>
        <w:rPr>
          <w:rFonts w:ascii="Times New Roman" w:hAnsi="Times New Roman" w:cs="Times New Roman"/>
          <w:sz w:val="24"/>
          <w:szCs w:val="24"/>
        </w:rPr>
      </w:pPr>
    </w:p>
    <w:p w14:paraId="409082C3" w14:textId="77777777" w:rsidR="003A7510" w:rsidRDefault="001803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Once a year, the President accounts for his stewardship through “the State of the Nation” address to parliament. The content of the statement is then subjected to parliamentary debate with the public contributing to the discussions through platforms offered by the Ghanaian media. </w:t>
      </w:r>
    </w:p>
    <w:p w14:paraId="02F539A7" w14:textId="77777777" w:rsidR="003A7510" w:rsidRDefault="003A7510">
      <w:pPr>
        <w:autoSpaceDE w:val="0"/>
        <w:autoSpaceDN w:val="0"/>
        <w:adjustRightInd w:val="0"/>
        <w:spacing w:after="0" w:line="240" w:lineRule="auto"/>
        <w:jc w:val="both"/>
        <w:rPr>
          <w:rFonts w:ascii="Times New Roman" w:hAnsi="Times New Roman" w:cs="Times New Roman"/>
          <w:sz w:val="24"/>
          <w:szCs w:val="24"/>
        </w:rPr>
      </w:pPr>
    </w:p>
    <w:p w14:paraId="14B161BC" w14:textId="77777777" w:rsidR="003A7510" w:rsidRDefault="001803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country’s supreme audit institutions, particularly the Auditor General’s Department play a critical role in ensuring accountability of public office holders. The Public Accounts Committee of Parliament for instance, receives annually from the Auditor General, the audited accounts of all Ministries, Departments and Agencies (MDAs), and subjects these to scrutiny. The Committee holds public hearings and makes recommendations for sanctions and restitution where necessary. </w:t>
      </w:r>
    </w:p>
    <w:p w14:paraId="73FF2743" w14:textId="77777777" w:rsidR="003A7510" w:rsidRDefault="003A7510">
      <w:pPr>
        <w:autoSpaceDE w:val="0"/>
        <w:autoSpaceDN w:val="0"/>
        <w:adjustRightInd w:val="0"/>
        <w:spacing w:after="0" w:line="240" w:lineRule="auto"/>
        <w:jc w:val="both"/>
        <w:rPr>
          <w:rFonts w:ascii="Times New Roman" w:hAnsi="Times New Roman" w:cs="Times New Roman"/>
          <w:sz w:val="24"/>
          <w:szCs w:val="24"/>
        </w:rPr>
      </w:pPr>
    </w:p>
    <w:p w14:paraId="1E922E80" w14:textId="77777777" w:rsidR="003A7510" w:rsidRDefault="003A7510">
      <w:pPr>
        <w:autoSpaceDE w:val="0"/>
        <w:autoSpaceDN w:val="0"/>
        <w:adjustRightInd w:val="0"/>
        <w:spacing w:after="0" w:line="240" w:lineRule="auto"/>
        <w:jc w:val="both"/>
        <w:rPr>
          <w:rFonts w:ascii="Times New Roman" w:hAnsi="Times New Roman" w:cs="Times New Roman"/>
          <w:sz w:val="24"/>
          <w:szCs w:val="24"/>
        </w:rPr>
      </w:pPr>
    </w:p>
    <w:p w14:paraId="690EB366" w14:textId="77777777" w:rsidR="003A7510" w:rsidRDefault="0018033E">
      <w:pPr>
        <w:pStyle w:val="Heading2"/>
      </w:pPr>
      <w:bookmarkStart w:id="5" w:name="_Toc496208364"/>
      <w:r>
        <w:t>2.1.1</w:t>
      </w:r>
      <w:r>
        <w:tab/>
        <w:t>Anti-Corruption</w:t>
      </w:r>
      <w:bookmarkEnd w:id="5"/>
    </w:p>
    <w:p w14:paraId="74053428" w14:textId="77777777" w:rsidR="003A7510" w:rsidRDefault="001803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Constitution has created a Commission for Human Rights and Administrative Justice (CHRAJ) with an anti-corruption and administrative justice mandate that covers the investigation of private persons and public officials alleged to have been involved in all forms of corruption. In addition, an Economic and Organized Crime Office (EOCO) has been established, since 2010, with the primary goal of investigating and detecting organized crime and facilitating the retrieval of proceeds of crime. The Financial Intelligence Centre, also </w:t>
      </w:r>
      <w:r>
        <w:rPr>
          <w:rFonts w:ascii="Times New Roman" w:hAnsi="Times New Roman" w:cs="Times New Roman"/>
          <w:sz w:val="24"/>
          <w:szCs w:val="24"/>
        </w:rPr>
        <w:lastRenderedPageBreak/>
        <w:t>created in 2010, has the mandate to receive reports on suspicious financial transactions and relay financial intelligence about money laundering and financing of terrorism to the appropriate institutions established to deal with these matters. Ghana has also developed Special Prosecutors’ Bill.</w:t>
      </w:r>
    </w:p>
    <w:p w14:paraId="06AED626" w14:textId="77777777" w:rsidR="003A7510" w:rsidRDefault="003A7510">
      <w:pPr>
        <w:autoSpaceDE w:val="0"/>
        <w:autoSpaceDN w:val="0"/>
        <w:adjustRightInd w:val="0"/>
        <w:spacing w:after="0" w:line="240" w:lineRule="auto"/>
        <w:jc w:val="both"/>
        <w:rPr>
          <w:rFonts w:ascii="Times New Roman" w:hAnsi="Times New Roman" w:cs="Times New Roman"/>
          <w:sz w:val="24"/>
          <w:szCs w:val="24"/>
        </w:rPr>
      </w:pPr>
    </w:p>
    <w:p w14:paraId="7C5A2DC4" w14:textId="77777777" w:rsidR="003A7510" w:rsidRDefault="003A7510">
      <w:pPr>
        <w:autoSpaceDE w:val="0"/>
        <w:autoSpaceDN w:val="0"/>
        <w:adjustRightInd w:val="0"/>
        <w:spacing w:after="0" w:line="240" w:lineRule="auto"/>
        <w:jc w:val="both"/>
        <w:rPr>
          <w:rFonts w:ascii="Times New Roman" w:hAnsi="Times New Roman" w:cs="Times New Roman"/>
          <w:sz w:val="24"/>
          <w:szCs w:val="24"/>
        </w:rPr>
      </w:pPr>
    </w:p>
    <w:p w14:paraId="2A9AC0B9" w14:textId="77777777" w:rsidR="003A7510" w:rsidRDefault="0018033E">
      <w:pPr>
        <w:pStyle w:val="Heading2"/>
      </w:pPr>
      <w:bookmarkStart w:id="6" w:name="_Toc496208365"/>
      <w:r>
        <w:t>2.1.2</w:t>
      </w:r>
      <w:r>
        <w:tab/>
        <w:t>Access to Information</w:t>
      </w:r>
      <w:bookmarkEnd w:id="6"/>
    </w:p>
    <w:p w14:paraId="0DE05140" w14:textId="77777777" w:rsidR="003A7510" w:rsidRDefault="001803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As mentioned earlier, the 1992 Constitution of Ghana guarantees to all the right to information, among many other rights. Efforts to pass the Right to Information Bill commenced almost two decades now. Civil society, Attorney General’s Office and Parliament have engaged extensively on the bill. Cabinet has approved the Right to Information Bill years now. However as a result of a change in Government, the Bill has to be re-laid before Parliament for consideration and passage.</w:t>
      </w:r>
    </w:p>
    <w:p w14:paraId="7199C822" w14:textId="77777777" w:rsidR="003A7510" w:rsidRDefault="003A7510">
      <w:pPr>
        <w:autoSpaceDE w:val="0"/>
        <w:autoSpaceDN w:val="0"/>
        <w:adjustRightInd w:val="0"/>
        <w:spacing w:after="0" w:line="240" w:lineRule="auto"/>
        <w:jc w:val="both"/>
        <w:rPr>
          <w:rFonts w:ascii="Times New Roman" w:hAnsi="Times New Roman" w:cs="Times New Roman"/>
          <w:color w:val="FF0000"/>
          <w:sz w:val="24"/>
          <w:szCs w:val="24"/>
        </w:rPr>
      </w:pPr>
    </w:p>
    <w:p w14:paraId="339FAFEC" w14:textId="77777777" w:rsidR="003A7510" w:rsidRDefault="003A7510">
      <w:pPr>
        <w:autoSpaceDE w:val="0"/>
        <w:autoSpaceDN w:val="0"/>
        <w:adjustRightInd w:val="0"/>
        <w:spacing w:after="0" w:line="240" w:lineRule="auto"/>
        <w:jc w:val="both"/>
        <w:rPr>
          <w:rFonts w:ascii="Times New Roman" w:hAnsi="Times New Roman" w:cs="Times New Roman"/>
          <w:sz w:val="24"/>
          <w:szCs w:val="24"/>
        </w:rPr>
      </w:pPr>
    </w:p>
    <w:p w14:paraId="102CB60C" w14:textId="77777777" w:rsidR="003A7510" w:rsidRDefault="003A7510">
      <w:pPr>
        <w:autoSpaceDE w:val="0"/>
        <w:autoSpaceDN w:val="0"/>
        <w:adjustRightInd w:val="0"/>
        <w:spacing w:after="0" w:line="240" w:lineRule="auto"/>
        <w:jc w:val="both"/>
        <w:rPr>
          <w:rFonts w:ascii="Times New Roman" w:hAnsi="Times New Roman" w:cs="Times New Roman"/>
          <w:sz w:val="24"/>
          <w:szCs w:val="24"/>
        </w:rPr>
      </w:pPr>
    </w:p>
    <w:p w14:paraId="1E509E83" w14:textId="77777777" w:rsidR="003A7510" w:rsidRDefault="0018033E">
      <w:pPr>
        <w:pStyle w:val="Heading2"/>
      </w:pPr>
      <w:bookmarkStart w:id="7" w:name="_Toc496208366"/>
      <w:r>
        <w:t>2.1.3</w:t>
      </w:r>
      <w:r>
        <w:tab/>
        <w:t>Transparency in the Extractive Industries</w:t>
      </w:r>
      <w:bookmarkEnd w:id="7"/>
    </w:p>
    <w:p w14:paraId="15DDCB41" w14:textId="77777777" w:rsidR="003A7510" w:rsidRDefault="001803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Ghana is endowed with substantial natural resources (e.g. gold and petroleum). Sadly however, Ghana has not been able to unleash the development potential of its natural resources to propel economic growth and reduce extreme poverty among its people. The main public bodies coordinating policies on natural resources are the Forestry Commission, the Minerals Commission and the Petroleum Commission. The Constitution, in addition, empowers several commissions to co-ordinate policies for the management of natural wealth. </w:t>
      </w:r>
    </w:p>
    <w:p w14:paraId="78CB30E9" w14:textId="77777777" w:rsidR="003A7510" w:rsidRDefault="003A7510">
      <w:pPr>
        <w:autoSpaceDE w:val="0"/>
        <w:autoSpaceDN w:val="0"/>
        <w:adjustRightInd w:val="0"/>
        <w:spacing w:after="0" w:line="240" w:lineRule="auto"/>
        <w:jc w:val="both"/>
        <w:rPr>
          <w:rFonts w:ascii="Times New Roman" w:hAnsi="Times New Roman" w:cs="Times New Roman"/>
          <w:sz w:val="24"/>
          <w:szCs w:val="24"/>
        </w:rPr>
      </w:pPr>
    </w:p>
    <w:p w14:paraId="2620529B" w14:textId="77777777" w:rsidR="003A7510" w:rsidRDefault="001803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Even though efforts are being made at transparency in the management of resources from the extractives sector, a lot more needs to be done. Ghana in 2003 acceded to the Extractive Industries Transparency Initiative (EITI) with the stated objective of enhancing the development outcomes of natural resource extraction. The implementation of the Initiative has led to several policy reforms particularly in respect of fiscal arrangements in the mining industry. It has also led to the development of guidelines to govern the use of host communities’ share of mineral royalties disbursed by the Central Government.  </w:t>
      </w:r>
    </w:p>
    <w:p w14:paraId="410DD6CE" w14:textId="77777777" w:rsidR="003A7510" w:rsidRDefault="003A7510">
      <w:pPr>
        <w:autoSpaceDE w:val="0"/>
        <w:autoSpaceDN w:val="0"/>
        <w:adjustRightInd w:val="0"/>
        <w:spacing w:after="0" w:line="240" w:lineRule="auto"/>
        <w:jc w:val="both"/>
        <w:rPr>
          <w:rFonts w:ascii="Times New Roman" w:hAnsi="Times New Roman" w:cs="Times New Roman"/>
          <w:sz w:val="24"/>
          <w:szCs w:val="24"/>
        </w:rPr>
      </w:pPr>
    </w:p>
    <w:p w14:paraId="4AF67626" w14:textId="77777777" w:rsidR="003A7510" w:rsidRDefault="001803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Since the production of petroleum in commercial quantities commenced in Ghana, Parliament has enacted the Petroleum Revenue Management Act, 2011 (Act 815) to provide arrangements in accordance with clear, transparent and accountable procedures. The Act requires the establishment of a Public Interest and Accountability Committee (PIAC) constituted largely by CSO representatives, to play the role of an independent oversight body on the collection, allocation and application of oil revenue. So far, the independence of PIAC and its integrity have not been assailed in anyway by Government.</w:t>
      </w:r>
    </w:p>
    <w:p w14:paraId="6C1F7D6C" w14:textId="77777777" w:rsidR="003A7510" w:rsidRDefault="003A7510">
      <w:pPr>
        <w:autoSpaceDE w:val="0"/>
        <w:autoSpaceDN w:val="0"/>
        <w:adjustRightInd w:val="0"/>
        <w:spacing w:after="0" w:line="240" w:lineRule="auto"/>
        <w:jc w:val="both"/>
        <w:rPr>
          <w:rFonts w:ascii="Times New Roman" w:hAnsi="Times New Roman" w:cs="Times New Roman"/>
          <w:sz w:val="24"/>
          <w:szCs w:val="24"/>
        </w:rPr>
      </w:pPr>
    </w:p>
    <w:p w14:paraId="0F1B8E79" w14:textId="77777777" w:rsidR="003A7510" w:rsidRDefault="003A7510">
      <w:pPr>
        <w:autoSpaceDE w:val="0"/>
        <w:autoSpaceDN w:val="0"/>
        <w:adjustRightInd w:val="0"/>
        <w:spacing w:after="0" w:line="240" w:lineRule="auto"/>
        <w:jc w:val="both"/>
        <w:rPr>
          <w:rFonts w:ascii="Times New Roman" w:hAnsi="Times New Roman" w:cs="Times New Roman"/>
          <w:sz w:val="24"/>
          <w:szCs w:val="24"/>
        </w:rPr>
      </w:pPr>
    </w:p>
    <w:p w14:paraId="2F3583B6" w14:textId="77777777" w:rsidR="003A7510" w:rsidRDefault="0018033E">
      <w:pPr>
        <w:pStyle w:val="Heading2"/>
      </w:pPr>
      <w:bookmarkStart w:id="8" w:name="_Toc496208367"/>
      <w:r>
        <w:t>2.2</w:t>
      </w:r>
      <w:r>
        <w:tab/>
        <w:t>Citizens’ participation and Accountability</w:t>
      </w:r>
      <w:bookmarkEnd w:id="8"/>
    </w:p>
    <w:p w14:paraId="330AA918" w14:textId="77777777" w:rsidR="003A7510" w:rsidRDefault="001803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Under Ghana’s 1992 Constitution, an elaborate system of local government and decentralized administration has been created. The rationale behind the decentralization efforts in Ghana is to bring governance to the doorstep of the people. Citizens’ participation is not limited to the local government level but also covers national level institutions as well as Parliament.</w:t>
      </w:r>
    </w:p>
    <w:p w14:paraId="3B05DE9A" w14:textId="77777777" w:rsidR="003A7510" w:rsidRDefault="003A7510">
      <w:pPr>
        <w:autoSpaceDE w:val="0"/>
        <w:autoSpaceDN w:val="0"/>
        <w:adjustRightInd w:val="0"/>
        <w:spacing w:after="0" w:line="240" w:lineRule="auto"/>
        <w:jc w:val="both"/>
        <w:rPr>
          <w:rFonts w:ascii="Times New Roman" w:hAnsi="Times New Roman" w:cs="Times New Roman"/>
          <w:sz w:val="24"/>
          <w:szCs w:val="24"/>
        </w:rPr>
      </w:pPr>
    </w:p>
    <w:p w14:paraId="6B398E76" w14:textId="77777777" w:rsidR="003A7510" w:rsidRDefault="0018033E">
      <w:pPr>
        <w:pStyle w:val="Heading2"/>
        <w:rPr>
          <w:rFonts w:ascii="Times New Roman" w:hAnsi="Times New Roman" w:cs="Times New Roman"/>
          <w:sz w:val="24"/>
          <w:szCs w:val="24"/>
        </w:rPr>
      </w:pPr>
      <w:bookmarkStart w:id="9" w:name="_Toc496208368"/>
      <w:r>
        <w:lastRenderedPageBreak/>
        <w:t>2.3</w:t>
      </w:r>
      <w:r>
        <w:tab/>
        <w:t>Technology and innovation</w:t>
      </w:r>
      <w:bookmarkEnd w:id="9"/>
    </w:p>
    <w:p w14:paraId="1A1B40E0" w14:textId="77777777" w:rsidR="003A7510" w:rsidRDefault="0018033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2011, Ghana joined the global Open Data Initiative (ODI). The objective of the initiative includes promoting transparency in government transactions and creating business opportunity for re–use of open government data. The initiative involves a bold and innovative approach to governance and how public services should adapt their procedures to meet the demands and necessities of citizens. The Ghana Open Data Initiative (GODI)’s goal is to facilitate data collection and dissemination by Ministries, Departments and Agencies (MDAs) and trigger innovation and development through the use of the data so disseminated.</w:t>
      </w:r>
    </w:p>
    <w:p w14:paraId="22949C88" w14:textId="77777777" w:rsidR="003A7510" w:rsidRDefault="003A7510">
      <w:pPr>
        <w:spacing w:after="160" w:line="259" w:lineRule="auto"/>
        <w:jc w:val="both"/>
        <w:rPr>
          <w:rFonts w:ascii="Times New Roman" w:eastAsia="Calibri" w:hAnsi="Times New Roman" w:cs="Times New Roman"/>
          <w:sz w:val="24"/>
          <w:szCs w:val="24"/>
        </w:rPr>
      </w:pPr>
    </w:p>
    <w:p w14:paraId="3A45C800" w14:textId="77777777" w:rsidR="003A7510" w:rsidRDefault="0018033E">
      <w:pPr>
        <w:pStyle w:val="Heading1"/>
        <w:rPr>
          <w:rFonts w:ascii="Times New Roman" w:eastAsia="Calibri" w:hAnsi="Times New Roman" w:cs="Times New Roman"/>
          <w:sz w:val="24"/>
          <w:szCs w:val="24"/>
        </w:rPr>
      </w:pPr>
      <w:bookmarkStart w:id="10" w:name="_Toc496208369"/>
      <w:r>
        <w:t>3.0</w:t>
      </w:r>
      <w:r>
        <w:tab/>
        <w:t>Planned Actions and Targets for the Third Action Plan</w:t>
      </w:r>
      <w:bookmarkEnd w:id="10"/>
    </w:p>
    <w:p w14:paraId="2216837D" w14:textId="77777777" w:rsidR="003A7510" w:rsidRDefault="0018033E">
      <w:pPr>
        <w:spacing w:after="160" w:line="259" w:lineRule="auto"/>
        <w:jc w:val="both"/>
        <w:rPr>
          <w:rFonts w:ascii="Times New Roman" w:eastAsia="Calibri" w:hAnsi="Times New Roman" w:cs="Times New Roman"/>
          <w:sz w:val="24"/>
          <w:szCs w:val="24"/>
        </w:rPr>
      </w:pPr>
      <w:r>
        <w:rPr>
          <w:rFonts w:ascii="Times New Roman" w:hAnsi="Times New Roman" w:cs="Times New Roman"/>
          <w:sz w:val="24"/>
          <w:szCs w:val="24"/>
        </w:rPr>
        <w:t>This third Action Plan intends to address the challenges identified in the development and implementation of the two previous action plans and build on the progress and achievements made. It is designed to respond to identified implementation gaps and also to demonstrate the will of the Government of Ghana to continue working to achieve the agreed objectives of the Ghana OGP. The commitments are outlined below while the summarized list of the commitment actions have been provided in appendix table 1.</w:t>
      </w:r>
    </w:p>
    <w:p w14:paraId="54BF23EE" w14:textId="77777777" w:rsidR="003A7510" w:rsidRDefault="003A7510">
      <w:pPr>
        <w:spacing w:after="160" w:line="259" w:lineRule="auto"/>
        <w:jc w:val="both"/>
        <w:rPr>
          <w:rFonts w:ascii="Times New Roman" w:eastAsia="Calibri" w:hAnsi="Times New Roman" w:cs="Times New Roman"/>
          <w:sz w:val="24"/>
          <w:szCs w:val="24"/>
        </w:rPr>
      </w:pPr>
    </w:p>
    <w:p w14:paraId="43D25347" w14:textId="77777777" w:rsidR="003A7510" w:rsidRDefault="0018033E">
      <w:pPr>
        <w:pStyle w:val="Heading2"/>
        <w:rPr>
          <w:rFonts w:eastAsia="Calibri"/>
        </w:rPr>
      </w:pPr>
      <w:bookmarkStart w:id="11" w:name="_Toc496208370"/>
      <w:r>
        <w:rPr>
          <w:rFonts w:eastAsia="Calibri"/>
        </w:rPr>
        <w:t>3.1</w:t>
      </w:r>
      <w:r>
        <w:rPr>
          <w:rFonts w:eastAsia="Calibri"/>
        </w:rPr>
        <w:tab/>
        <w:t>Transparency and Accountability</w:t>
      </w:r>
      <w:bookmarkEnd w:id="11"/>
    </w:p>
    <w:p w14:paraId="76D1A142" w14:textId="77777777" w:rsidR="003A7510" w:rsidRDefault="0018033E">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From the lessons learned in the implementation of the two national action plans, it became necessary to fuse transparency with accountability. The commitments under transparency and accountability include Open Contracting and Contract Monitoring, Anti-Corruption Transparency, Beneficial Ownership Disclosure, Fiscal Transparency and Accountability, Right to Information and Transparency in the Extractives Sector.</w:t>
      </w:r>
    </w:p>
    <w:p w14:paraId="63245257" w14:textId="77777777" w:rsidR="003A7510" w:rsidRDefault="0018033E">
      <w:pPr>
        <w:pStyle w:val="Heading3"/>
        <w:rPr>
          <w:rFonts w:eastAsia="Calibri"/>
        </w:rPr>
      </w:pPr>
      <w:bookmarkStart w:id="12" w:name="_Toc496208371"/>
      <w:r>
        <w:rPr>
          <w:rFonts w:eastAsia="Calibri"/>
        </w:rPr>
        <w:t>3.1.1</w:t>
      </w:r>
      <w:r>
        <w:rPr>
          <w:rFonts w:eastAsia="Calibri"/>
        </w:rPr>
        <w:tab/>
        <w:t>Open Contracting and Contract Monitoring</w:t>
      </w:r>
      <w:bookmarkEnd w:id="12"/>
    </w:p>
    <w:p w14:paraId="0377CD11" w14:textId="77777777" w:rsidR="003A7510" w:rsidRDefault="0018033E">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As part of efforts to ensure open contracting, the government commits to provide information on Public–Private Partnerships (PPP) and contract monitoring information to the public. Government still maintains significant investments in some sectors of the economy despite substantial offloading of Government interest in a large number of commercial activities. The </w:t>
      </w:r>
      <w:r>
        <w:rPr>
          <w:rFonts w:ascii="Times New Roman" w:eastAsia="Calibri" w:hAnsi="Times New Roman" w:cs="Times New Roman"/>
          <w:sz w:val="24"/>
          <w:szCs w:val="24"/>
        </w:rPr>
        <w:t xml:space="preserve">government also commits to ensure open and transparent tracking of its investments. The actions build on </w:t>
      </w:r>
      <w:r>
        <w:rPr>
          <w:rFonts w:ascii="Times New Roman" w:eastAsia="Calibri" w:hAnsi="Times New Roman" w:cs="Times New Roman"/>
          <w:color w:val="000000"/>
          <w:sz w:val="24"/>
          <w:szCs w:val="24"/>
        </w:rPr>
        <w:t xml:space="preserve">the second action plan commitment to initiate action to monitor contract executions to ensure effective service delivery. </w:t>
      </w:r>
    </w:p>
    <w:p w14:paraId="2602C983" w14:textId="77777777" w:rsidR="003A7510" w:rsidRDefault="003A7510">
      <w:pPr>
        <w:autoSpaceDE w:val="0"/>
        <w:autoSpaceDN w:val="0"/>
        <w:adjustRightInd w:val="0"/>
        <w:spacing w:after="0" w:line="240" w:lineRule="auto"/>
        <w:jc w:val="both"/>
        <w:rPr>
          <w:rFonts w:ascii="Times New Roman" w:eastAsia="Calibri" w:hAnsi="Times New Roman" w:cs="Times New Roman"/>
          <w:sz w:val="24"/>
          <w:szCs w:val="24"/>
        </w:rPr>
      </w:pPr>
    </w:p>
    <w:p w14:paraId="53F9733E" w14:textId="77777777" w:rsidR="003A7510" w:rsidRDefault="003A7510">
      <w:pPr>
        <w:autoSpaceDE w:val="0"/>
        <w:autoSpaceDN w:val="0"/>
        <w:adjustRightInd w:val="0"/>
        <w:spacing w:after="0" w:line="240" w:lineRule="auto"/>
        <w:jc w:val="both"/>
        <w:rPr>
          <w:rFonts w:ascii="Times New Roman" w:eastAsia="Calibri" w:hAnsi="Times New Roman" w:cs="Times New Roman"/>
          <w:sz w:val="24"/>
          <w:szCs w:val="24"/>
        </w:rPr>
      </w:pPr>
    </w:p>
    <w:p w14:paraId="23C6E465" w14:textId="77777777" w:rsidR="003A7510" w:rsidRDefault="0018033E">
      <w:pPr>
        <w:pStyle w:val="ListParagraph"/>
        <w:numPr>
          <w:ilvl w:val="0"/>
          <w:numId w:val="7"/>
        </w:num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Public Investment Division </w:t>
      </w:r>
      <w:r w:rsidR="00102A52">
        <w:rPr>
          <w:rFonts w:ascii="Times New Roman" w:eastAsia="Calibri" w:hAnsi="Times New Roman" w:cs="Times New Roman"/>
          <w:sz w:val="24"/>
          <w:szCs w:val="24"/>
        </w:rPr>
        <w:t>(PID) of Ministry of Finance (</w:t>
      </w:r>
      <w:r w:rsidR="00D84BE4">
        <w:rPr>
          <w:rFonts w:ascii="Times New Roman" w:eastAsia="Calibri" w:hAnsi="Times New Roman" w:cs="Times New Roman"/>
          <w:sz w:val="24"/>
          <w:szCs w:val="24"/>
        </w:rPr>
        <w:t>MoF</w:t>
      </w:r>
      <w:r>
        <w:rPr>
          <w:rFonts w:ascii="Times New Roman" w:eastAsia="Calibri" w:hAnsi="Times New Roman" w:cs="Times New Roman"/>
          <w:sz w:val="24"/>
          <w:szCs w:val="24"/>
        </w:rPr>
        <w:t>) to provide comprehensive monitoring information on PPP by December 2018;</w:t>
      </w:r>
    </w:p>
    <w:p w14:paraId="2034CC7D" w14:textId="77777777" w:rsidR="003A7510" w:rsidRDefault="00102A52">
      <w:pPr>
        <w:pStyle w:val="ListParagraph"/>
        <w:numPr>
          <w:ilvl w:val="0"/>
          <w:numId w:val="7"/>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PID of </w:t>
      </w:r>
      <w:r w:rsidR="00D84BE4">
        <w:rPr>
          <w:rFonts w:ascii="Times New Roman" w:eastAsia="Calibri" w:hAnsi="Times New Roman" w:cs="Times New Roman"/>
          <w:sz w:val="24"/>
          <w:szCs w:val="24"/>
        </w:rPr>
        <w:t>MoF</w:t>
      </w:r>
      <w:r w:rsidR="0018033E">
        <w:rPr>
          <w:rFonts w:ascii="Times New Roman" w:eastAsia="Calibri" w:hAnsi="Times New Roman" w:cs="Times New Roman"/>
          <w:sz w:val="24"/>
          <w:szCs w:val="24"/>
        </w:rPr>
        <w:t xml:space="preserve"> to track government investments to ensure effective service delivery by December 2018;</w:t>
      </w:r>
    </w:p>
    <w:p w14:paraId="24958A10" w14:textId="77777777" w:rsidR="003A7510" w:rsidRDefault="00102A52">
      <w:pPr>
        <w:pStyle w:val="ListParagraph"/>
        <w:numPr>
          <w:ilvl w:val="0"/>
          <w:numId w:val="7"/>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PID of </w:t>
      </w:r>
      <w:r w:rsidR="00D84BE4">
        <w:rPr>
          <w:rFonts w:ascii="Times New Roman" w:eastAsia="Calibri" w:hAnsi="Times New Roman" w:cs="Times New Roman"/>
          <w:sz w:val="24"/>
          <w:szCs w:val="24"/>
        </w:rPr>
        <w:t>MoF</w:t>
      </w:r>
      <w:r w:rsidR="0018033E">
        <w:rPr>
          <w:rFonts w:ascii="Times New Roman" w:eastAsia="Calibri" w:hAnsi="Times New Roman" w:cs="Times New Roman"/>
          <w:sz w:val="24"/>
          <w:szCs w:val="24"/>
        </w:rPr>
        <w:t xml:space="preserve"> to report on contractors who have been blacklisted and debarred by December 2018; and,</w:t>
      </w:r>
    </w:p>
    <w:p w14:paraId="17DE5990" w14:textId="77777777" w:rsidR="003A7510" w:rsidRDefault="00102A52">
      <w:pPr>
        <w:pStyle w:val="ListParagraph"/>
        <w:numPr>
          <w:ilvl w:val="0"/>
          <w:numId w:val="7"/>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PID of </w:t>
      </w:r>
      <w:r w:rsidR="00D84BE4">
        <w:rPr>
          <w:rFonts w:ascii="Times New Roman" w:eastAsia="Calibri" w:hAnsi="Times New Roman" w:cs="Times New Roman"/>
          <w:sz w:val="24"/>
          <w:szCs w:val="24"/>
        </w:rPr>
        <w:t>MoF</w:t>
      </w:r>
      <w:r w:rsidR="0018033E">
        <w:rPr>
          <w:rFonts w:ascii="Times New Roman" w:eastAsia="Calibri" w:hAnsi="Times New Roman" w:cs="Times New Roman"/>
          <w:sz w:val="24"/>
          <w:szCs w:val="24"/>
        </w:rPr>
        <w:t xml:space="preserve"> to provide comprehensive monitoring information for all public infrastructure by December 2018.</w:t>
      </w:r>
    </w:p>
    <w:p w14:paraId="481EA34F" w14:textId="77777777" w:rsidR="003A7510" w:rsidRDefault="0018033E">
      <w:pPr>
        <w:spacing w:after="16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Responsible Agencies:</w:t>
      </w:r>
    </w:p>
    <w:p w14:paraId="5A6BD7CD" w14:textId="77777777" w:rsidR="003A7510" w:rsidRDefault="0018033E">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Ministry of Finance, and </w:t>
      </w:r>
      <w:r>
        <w:rPr>
          <w:rFonts w:ascii="Times New Roman" w:hAnsi="Times New Roman" w:cs="Times New Roman"/>
          <w:sz w:val="24"/>
          <w:szCs w:val="24"/>
        </w:rPr>
        <w:t>Local Government Service</w:t>
      </w:r>
    </w:p>
    <w:p w14:paraId="7642C5F6" w14:textId="77777777" w:rsidR="003A7510" w:rsidRDefault="0018033E">
      <w:pPr>
        <w:spacing w:after="16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Collaborating Institutions</w:t>
      </w:r>
    </w:p>
    <w:p w14:paraId="7AB15D2F" w14:textId="77777777" w:rsidR="003A7510" w:rsidRDefault="0018033E">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Centre for Budget Advocacy (CBA) Ghana, Ghana Integrity Initiative (GII), Institute of Economic Affairs (IEA), </w:t>
      </w:r>
      <w:r w:rsidR="00323981">
        <w:rPr>
          <w:rFonts w:ascii="Times New Roman" w:eastAsia="Calibri" w:hAnsi="Times New Roman" w:cs="Times New Roman"/>
          <w:sz w:val="24"/>
          <w:szCs w:val="24"/>
        </w:rPr>
        <w:t xml:space="preserve">Centre for Democratic Development (CDD) </w:t>
      </w:r>
      <w:r>
        <w:rPr>
          <w:rFonts w:ascii="Times New Roman" w:eastAsia="Calibri" w:hAnsi="Times New Roman" w:cs="Times New Roman"/>
          <w:sz w:val="24"/>
          <w:szCs w:val="24"/>
        </w:rPr>
        <w:t xml:space="preserve">and </w:t>
      </w:r>
      <w:r>
        <w:rPr>
          <w:rFonts w:ascii="Times New Roman" w:hAnsi="Times New Roman" w:cs="Times New Roman"/>
          <w:sz w:val="24"/>
          <w:szCs w:val="24"/>
        </w:rPr>
        <w:t>Ghana Anti- Corruption Coalition</w:t>
      </w:r>
    </w:p>
    <w:p w14:paraId="0150C6CB" w14:textId="77777777" w:rsidR="003A7510" w:rsidRDefault="003A7510">
      <w:pPr>
        <w:autoSpaceDE w:val="0"/>
        <w:autoSpaceDN w:val="0"/>
        <w:adjustRightInd w:val="0"/>
        <w:spacing w:after="0" w:line="240" w:lineRule="auto"/>
        <w:jc w:val="both"/>
        <w:rPr>
          <w:rFonts w:ascii="Times New Roman" w:eastAsia="Calibri" w:hAnsi="Times New Roman" w:cs="Times New Roman"/>
          <w:sz w:val="24"/>
          <w:szCs w:val="24"/>
        </w:rPr>
      </w:pPr>
    </w:p>
    <w:p w14:paraId="12E710D2" w14:textId="77777777" w:rsidR="003A7510" w:rsidRDefault="003A7510">
      <w:pPr>
        <w:spacing w:after="160" w:line="259" w:lineRule="auto"/>
        <w:jc w:val="both"/>
        <w:rPr>
          <w:rFonts w:ascii="Times New Roman" w:eastAsia="Calibri" w:hAnsi="Times New Roman" w:cs="Times New Roman"/>
          <w:sz w:val="24"/>
          <w:szCs w:val="24"/>
        </w:rPr>
      </w:pPr>
    </w:p>
    <w:p w14:paraId="457D0F2C" w14:textId="77777777" w:rsidR="003A7510" w:rsidRDefault="0018033E">
      <w:pPr>
        <w:pStyle w:val="Heading3"/>
        <w:rPr>
          <w:rFonts w:eastAsia="Calibri"/>
        </w:rPr>
      </w:pPr>
      <w:bookmarkStart w:id="13" w:name="_Toc496208372"/>
      <w:r>
        <w:rPr>
          <w:rFonts w:eastAsia="Calibri"/>
        </w:rPr>
        <w:t>3.1.2</w:t>
      </w:r>
      <w:r>
        <w:rPr>
          <w:rFonts w:eastAsia="Calibri"/>
        </w:rPr>
        <w:tab/>
        <w:t>Anti-Corruption Transparency</w:t>
      </w:r>
      <w:bookmarkEnd w:id="13"/>
    </w:p>
    <w:p w14:paraId="69BBE9E1" w14:textId="77777777" w:rsidR="003A7510" w:rsidRDefault="0018033E">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One of the major strategies initiated by the Government of Ghana to address corruption is a National Anti-Corruption </w:t>
      </w:r>
      <w:r w:rsidR="00102A52">
        <w:rPr>
          <w:rFonts w:ascii="Times New Roman" w:eastAsia="Calibri" w:hAnsi="Times New Roman" w:cs="Times New Roman"/>
          <w:sz w:val="24"/>
          <w:szCs w:val="24"/>
        </w:rPr>
        <w:t xml:space="preserve">Action </w:t>
      </w:r>
      <w:r>
        <w:rPr>
          <w:rFonts w:ascii="Times New Roman" w:eastAsia="Calibri" w:hAnsi="Times New Roman" w:cs="Times New Roman"/>
          <w:sz w:val="24"/>
          <w:szCs w:val="24"/>
        </w:rPr>
        <w:t>Plan (NACAP) developed and adopted as a non-partisan strategy for a ten-year implementation period. To minimize the misuse of entrusted power for private gain, there is the need to pass all outstanding anti-corruption enhancing bills and also ensure that anti-corruption institutions and quasi security agencies report on their activities. For example, asset declaration by public office holders in its current form is not meaningful when it comes to transparency. Public office holders need to be transparent when it comes to asset declaration. The key issues regarding asset declaration by public office holders relate to asset declaration, verification, and publication. There is the need to gradually amend Asset Declaration Act (Conduct of Public Office Holders Bill) to enable verification and publication of assets declared by public office holders. There is also the need for investigative bodies (like Criminal Investigation Department -CID and Bureau of National Investigation -BNI), anti-corruption institutions (like CHRAJ), and quasi security institutions (like EOCO) charged to investigate corruption related issues to make public reports of their investigations.</w:t>
      </w:r>
    </w:p>
    <w:p w14:paraId="69084BA1" w14:textId="77777777" w:rsidR="003A7510" w:rsidRDefault="0018033E">
      <w:pPr>
        <w:pStyle w:val="ListParagraph"/>
        <w:numPr>
          <w:ilvl w:val="0"/>
          <w:numId w:val="5"/>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Attorney General’s (AGs) Department and Parliament to ensure the amendment and passage of Conduct of Public Office Holders Bill to include thorough declaration and verification by December 2018;</w:t>
      </w:r>
    </w:p>
    <w:p w14:paraId="7E4A5918" w14:textId="77777777" w:rsidR="003A7510" w:rsidRDefault="0018033E">
      <w:pPr>
        <w:pStyle w:val="ListParagraph"/>
        <w:numPr>
          <w:ilvl w:val="0"/>
          <w:numId w:val="5"/>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Investigative bodies (CID and BNI), anti-corruption institutions (like CHRAJ), and quasi security institutions (like EOCO) to periodically make public (publish on their websites) corruption related reports that have been generated (quarterly) by December 2018;</w:t>
      </w:r>
    </w:p>
    <w:p w14:paraId="0548E65B" w14:textId="77777777" w:rsidR="003A7510" w:rsidRDefault="0018033E">
      <w:pPr>
        <w:pStyle w:val="ListParagraph"/>
        <w:numPr>
          <w:ilvl w:val="0"/>
          <w:numId w:val="5"/>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Attorney General’s Department and Parliament to work together to pass the Witness Protection Bill by December 2018;</w:t>
      </w:r>
    </w:p>
    <w:p w14:paraId="58B9F59E" w14:textId="77777777" w:rsidR="003A7510" w:rsidRDefault="0018033E">
      <w:pPr>
        <w:pStyle w:val="ListParagraph"/>
        <w:numPr>
          <w:ilvl w:val="0"/>
          <w:numId w:val="5"/>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Attorney General’s Department and Parliament to work together to pass the Whistle Blower Amendment Bill by December 2018; and,</w:t>
      </w:r>
    </w:p>
    <w:p w14:paraId="71108FF4" w14:textId="77777777" w:rsidR="003A7510" w:rsidRDefault="0018033E">
      <w:pPr>
        <w:pStyle w:val="ListParagraph"/>
        <w:numPr>
          <w:ilvl w:val="0"/>
          <w:numId w:val="5"/>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Attorney General’s Department to establish the Office of Special Prosecutor (OSP) to promote investigations and prosecution of corruption offenders by December 2018.</w:t>
      </w:r>
    </w:p>
    <w:p w14:paraId="236F7083" w14:textId="77777777" w:rsidR="003A7510" w:rsidRDefault="003A7510">
      <w:pPr>
        <w:spacing w:after="160" w:line="259" w:lineRule="auto"/>
        <w:jc w:val="both"/>
        <w:rPr>
          <w:rFonts w:ascii="Times New Roman" w:eastAsia="Calibri" w:hAnsi="Times New Roman" w:cs="Times New Roman"/>
          <w:sz w:val="24"/>
          <w:szCs w:val="24"/>
        </w:rPr>
      </w:pPr>
    </w:p>
    <w:p w14:paraId="053C2896" w14:textId="77777777" w:rsidR="003A7510" w:rsidRDefault="0018033E">
      <w:pPr>
        <w:spacing w:after="16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Responsible Agencies:</w:t>
      </w:r>
    </w:p>
    <w:p w14:paraId="6FEDB18B" w14:textId="77777777" w:rsidR="003A7510" w:rsidRDefault="0018033E">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Parliament, Attorney General’s Department, Police Criminal Investigation Department, Bureau for National Investigation, </w:t>
      </w:r>
      <w:r>
        <w:rPr>
          <w:rFonts w:ascii="Times New Roman" w:hAnsi="Times New Roman" w:cs="Times New Roman"/>
          <w:sz w:val="24"/>
          <w:szCs w:val="24"/>
        </w:rPr>
        <w:t>Commission for Human Rights and Administrative Justice, Office of the Head of Civil Service, and  Economic and Organized Crime Office</w:t>
      </w:r>
    </w:p>
    <w:p w14:paraId="0CC12466" w14:textId="77777777" w:rsidR="003A7510" w:rsidRDefault="003A7510">
      <w:pPr>
        <w:spacing w:after="160" w:line="259" w:lineRule="auto"/>
        <w:jc w:val="both"/>
        <w:rPr>
          <w:rFonts w:ascii="Times New Roman" w:eastAsia="Calibri" w:hAnsi="Times New Roman" w:cs="Times New Roman"/>
          <w:sz w:val="24"/>
          <w:szCs w:val="24"/>
        </w:rPr>
      </w:pPr>
    </w:p>
    <w:p w14:paraId="689E1D1E" w14:textId="77777777" w:rsidR="00323981" w:rsidRDefault="00323981">
      <w:pPr>
        <w:spacing w:after="160" w:line="259" w:lineRule="auto"/>
        <w:jc w:val="both"/>
        <w:rPr>
          <w:rFonts w:ascii="Times New Roman" w:eastAsia="Calibri" w:hAnsi="Times New Roman" w:cs="Times New Roman"/>
          <w:b/>
          <w:sz w:val="24"/>
          <w:szCs w:val="24"/>
        </w:rPr>
      </w:pPr>
    </w:p>
    <w:p w14:paraId="14CFED5B" w14:textId="77777777" w:rsidR="00323981" w:rsidRDefault="00323981">
      <w:pPr>
        <w:spacing w:after="160" w:line="259" w:lineRule="auto"/>
        <w:jc w:val="both"/>
        <w:rPr>
          <w:rFonts w:ascii="Times New Roman" w:eastAsia="Calibri" w:hAnsi="Times New Roman" w:cs="Times New Roman"/>
          <w:b/>
          <w:sz w:val="24"/>
          <w:szCs w:val="24"/>
        </w:rPr>
      </w:pPr>
    </w:p>
    <w:p w14:paraId="07D16D4A" w14:textId="77777777" w:rsidR="003A7510" w:rsidRDefault="0018033E">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Collaborating Institutions</w:t>
      </w:r>
    </w:p>
    <w:p w14:paraId="085A7053" w14:textId="77777777" w:rsidR="003A7510" w:rsidRDefault="0018033E">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Ghana Anti-Corruption Coalition (GAC</w:t>
      </w:r>
      <w:r w:rsidR="00323981">
        <w:rPr>
          <w:rFonts w:ascii="Times New Roman" w:eastAsia="Calibri" w:hAnsi="Times New Roman" w:cs="Times New Roman"/>
          <w:sz w:val="24"/>
          <w:szCs w:val="24"/>
        </w:rPr>
        <w:t>C), Centre for Democratic Development (CDD)</w:t>
      </w:r>
      <w:r>
        <w:rPr>
          <w:rFonts w:ascii="Times New Roman" w:eastAsia="Calibri" w:hAnsi="Times New Roman" w:cs="Times New Roman"/>
          <w:sz w:val="24"/>
          <w:szCs w:val="24"/>
        </w:rPr>
        <w:t xml:space="preserve"> and Ghana Integrity Initiative (GII)</w:t>
      </w:r>
    </w:p>
    <w:p w14:paraId="1093DBB9" w14:textId="77777777" w:rsidR="003A7510" w:rsidRDefault="003A7510">
      <w:pPr>
        <w:spacing w:after="160" w:line="259" w:lineRule="auto"/>
        <w:jc w:val="both"/>
        <w:rPr>
          <w:rFonts w:ascii="Times New Roman" w:eastAsia="Calibri" w:hAnsi="Times New Roman" w:cs="Times New Roman"/>
          <w:sz w:val="24"/>
          <w:szCs w:val="24"/>
        </w:rPr>
      </w:pPr>
    </w:p>
    <w:p w14:paraId="13610B32" w14:textId="77777777" w:rsidR="003A7510" w:rsidRDefault="0018033E">
      <w:pPr>
        <w:pStyle w:val="Heading3"/>
        <w:rPr>
          <w:rFonts w:eastAsia="Calibri"/>
        </w:rPr>
      </w:pPr>
      <w:bookmarkStart w:id="14" w:name="_Toc496208373"/>
      <w:r>
        <w:rPr>
          <w:rFonts w:eastAsia="Calibri"/>
        </w:rPr>
        <w:t>3.1.3</w:t>
      </w:r>
      <w:r>
        <w:rPr>
          <w:rFonts w:eastAsia="Calibri"/>
        </w:rPr>
        <w:tab/>
        <w:t>Beneficial Ownership</w:t>
      </w:r>
      <w:bookmarkEnd w:id="14"/>
    </w:p>
    <w:p w14:paraId="0CF73F7B" w14:textId="77777777" w:rsidR="003A7510" w:rsidRDefault="0018033E">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To minimize corruption and tax evasion, the Government of Ghana commits to ensure the publication of information on the beneficial owners of entities winning public contracts. The government commits within the next two years to open up its contracting processes, publish contracts and provide information on the beneficial owners of the contracts. The government identifies the need to build on the Registrar General’s existing infrastructure to comply with the requirements for the development and maintenance of Beneficial Ownership data base. </w:t>
      </w:r>
    </w:p>
    <w:p w14:paraId="044AFBA6" w14:textId="77777777" w:rsidR="003A7510" w:rsidRDefault="0018033E">
      <w:pPr>
        <w:pStyle w:val="ListParagraph"/>
        <w:numPr>
          <w:ilvl w:val="0"/>
          <w:numId w:val="3"/>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Registrar General’s Department and Attorney General’s Department to develop regulations for the implementation of the amended Companies Act (Act 920, 2016) by September 2018;</w:t>
      </w:r>
    </w:p>
    <w:p w14:paraId="4BA4B7FE" w14:textId="77777777" w:rsidR="003A7510" w:rsidRDefault="0018033E">
      <w:pPr>
        <w:pStyle w:val="ListParagraph"/>
        <w:numPr>
          <w:ilvl w:val="0"/>
          <w:numId w:val="3"/>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Registrar General’s Department to improve infrastructure to ensure compliance with Beneficial Ownership disclosure by September 2018; and,</w:t>
      </w:r>
    </w:p>
    <w:p w14:paraId="093356F4" w14:textId="77777777" w:rsidR="003A7510" w:rsidRDefault="0018033E">
      <w:pPr>
        <w:pStyle w:val="ListParagraph"/>
        <w:numPr>
          <w:ilvl w:val="0"/>
          <w:numId w:val="3"/>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Attorney General’s Department and Parliament to ensure the passage of the substantive bill to replace the Amended companies Act, (Act 1963) as amended (Act 920, 2016) by August 2019.</w:t>
      </w:r>
    </w:p>
    <w:p w14:paraId="119B93A7" w14:textId="77777777" w:rsidR="003A7510" w:rsidRDefault="003A7510">
      <w:pPr>
        <w:spacing w:after="160" w:line="259" w:lineRule="auto"/>
        <w:jc w:val="both"/>
        <w:rPr>
          <w:rFonts w:ascii="Times New Roman" w:eastAsia="Calibri" w:hAnsi="Times New Roman" w:cs="Times New Roman"/>
          <w:sz w:val="24"/>
          <w:szCs w:val="24"/>
        </w:rPr>
      </w:pPr>
    </w:p>
    <w:p w14:paraId="187C2C50" w14:textId="77777777" w:rsidR="003A7510" w:rsidRDefault="003A7510">
      <w:pPr>
        <w:spacing w:after="160" w:line="259" w:lineRule="auto"/>
        <w:jc w:val="both"/>
        <w:rPr>
          <w:rFonts w:ascii="Times New Roman" w:eastAsia="Calibri" w:hAnsi="Times New Roman" w:cs="Times New Roman"/>
          <w:sz w:val="24"/>
          <w:szCs w:val="24"/>
        </w:rPr>
      </w:pPr>
    </w:p>
    <w:p w14:paraId="6EBCA6D7" w14:textId="77777777" w:rsidR="003A7510" w:rsidRDefault="0018033E">
      <w:pPr>
        <w:spacing w:after="16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Responsible Agencies:</w:t>
      </w:r>
    </w:p>
    <w:p w14:paraId="565985A2" w14:textId="77777777" w:rsidR="003A7510" w:rsidRDefault="0018033E">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Registrar General’s Department and Attorney General’s Department</w:t>
      </w:r>
    </w:p>
    <w:p w14:paraId="436877AF" w14:textId="77777777" w:rsidR="003A7510" w:rsidRDefault="0018033E">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Collaborating Institutions</w:t>
      </w:r>
    </w:p>
    <w:p w14:paraId="19C45AA1" w14:textId="77777777" w:rsidR="003A7510" w:rsidRDefault="0018033E">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Oil and Gas Platform; Ghana Anti-Corruption Coaliti</w:t>
      </w:r>
      <w:r w:rsidR="0027264A">
        <w:rPr>
          <w:rFonts w:ascii="Times New Roman" w:eastAsia="Calibri" w:hAnsi="Times New Roman" w:cs="Times New Roman"/>
          <w:sz w:val="24"/>
          <w:szCs w:val="24"/>
        </w:rPr>
        <w:t>on (GACC), Ghana Integrity Initiative</w:t>
      </w:r>
      <w:r w:rsidR="00412A52">
        <w:rPr>
          <w:rFonts w:ascii="Times New Roman" w:eastAsia="Calibri" w:hAnsi="Times New Roman" w:cs="Times New Roman"/>
          <w:sz w:val="24"/>
          <w:szCs w:val="24"/>
        </w:rPr>
        <w:t>, National Information Technology Agency (NITA)</w:t>
      </w:r>
      <w:r w:rsidR="0027264A">
        <w:rPr>
          <w:rFonts w:ascii="Times New Roman" w:eastAsia="Calibri" w:hAnsi="Times New Roman" w:cs="Times New Roman"/>
          <w:sz w:val="24"/>
          <w:szCs w:val="24"/>
        </w:rPr>
        <w:t xml:space="preserve"> and Centre for Democratic Development</w:t>
      </w:r>
    </w:p>
    <w:p w14:paraId="1CD5951A" w14:textId="77777777" w:rsidR="003A7510" w:rsidRDefault="003A7510">
      <w:pPr>
        <w:spacing w:after="160" w:line="259" w:lineRule="auto"/>
        <w:jc w:val="both"/>
        <w:rPr>
          <w:rFonts w:ascii="Times New Roman" w:eastAsia="Calibri" w:hAnsi="Times New Roman" w:cs="Times New Roman"/>
          <w:sz w:val="24"/>
          <w:szCs w:val="24"/>
        </w:rPr>
      </w:pPr>
    </w:p>
    <w:p w14:paraId="48C5CC47" w14:textId="77777777" w:rsidR="003A7510" w:rsidRDefault="0018033E">
      <w:pPr>
        <w:pStyle w:val="Heading3"/>
        <w:rPr>
          <w:rFonts w:eastAsia="Calibri"/>
        </w:rPr>
      </w:pPr>
      <w:bookmarkStart w:id="15" w:name="_Toc496208374"/>
      <w:r>
        <w:rPr>
          <w:rFonts w:eastAsia="Calibri"/>
        </w:rPr>
        <w:t>3.1.4</w:t>
      </w:r>
      <w:r>
        <w:rPr>
          <w:rFonts w:eastAsia="Calibri"/>
        </w:rPr>
        <w:tab/>
        <w:t>Fiscal Transparency and Accountability</w:t>
      </w:r>
      <w:bookmarkEnd w:id="15"/>
    </w:p>
    <w:p w14:paraId="673AA4B8" w14:textId="77777777" w:rsidR="003A7510" w:rsidRDefault="0018033E">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There has been the tendency for successive governments to overspend and over borrow money, therefore creating imbalance in the management of the economy. There is the need to manage public expenditure to avoid budget overruns especially in a manner that endangers national fiscal stability. Gradually, it is becoming incumbent on government to set limits for budget deficits and government borrowing. The government commits to be accountable by frequently making available to the public information on fiscal deficits, government’s borrowing and debt management. This will enable the public to know how the debt situation is being addressed and also enable civil society to engage meaningfully with government on issues of debt management. The government will also establish an independent body to advice government on issues of fiscal responsibility. The government also commits to </w:t>
      </w:r>
      <w:r>
        <w:rPr>
          <w:rFonts w:ascii="Times New Roman" w:eastAsia="Calibri" w:hAnsi="Times New Roman" w:cs="Times New Roman"/>
          <w:sz w:val="24"/>
          <w:szCs w:val="24"/>
        </w:rPr>
        <w:lastRenderedPageBreak/>
        <w:t>improve reporting on budget implementation by incorporating non-financial information for citizens to know the extent of budget implementation.</w:t>
      </w:r>
    </w:p>
    <w:p w14:paraId="4FCE1A62" w14:textId="77777777" w:rsidR="003A7510" w:rsidRDefault="00D84BE4">
      <w:pPr>
        <w:pStyle w:val="ListParagraph"/>
        <w:numPr>
          <w:ilvl w:val="0"/>
          <w:numId w:val="9"/>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MoF</w:t>
      </w:r>
      <w:r w:rsidR="0018033E">
        <w:rPr>
          <w:rFonts w:ascii="Times New Roman" w:eastAsia="Calibri" w:hAnsi="Times New Roman" w:cs="Times New Roman"/>
          <w:sz w:val="24"/>
          <w:szCs w:val="24"/>
        </w:rPr>
        <w:t xml:space="preserve"> to develop regulations for the new Public Financial Management (PFM) Act by August 2018;</w:t>
      </w:r>
    </w:p>
    <w:p w14:paraId="30D6FEE3" w14:textId="77777777" w:rsidR="003A7510" w:rsidRDefault="00D84BE4">
      <w:pPr>
        <w:pStyle w:val="ListParagraph"/>
        <w:numPr>
          <w:ilvl w:val="0"/>
          <w:numId w:val="9"/>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MoF</w:t>
      </w:r>
      <w:r w:rsidR="0018033E">
        <w:rPr>
          <w:rFonts w:ascii="Times New Roman" w:eastAsia="Calibri" w:hAnsi="Times New Roman" w:cs="Times New Roman"/>
          <w:sz w:val="24"/>
          <w:szCs w:val="24"/>
        </w:rPr>
        <w:t xml:space="preserve"> to facilitate the building of national consensus on the need to amend the new PFM Act to set limits for budget deficits and government borrowing by August 2018;</w:t>
      </w:r>
    </w:p>
    <w:p w14:paraId="42FD29C6" w14:textId="77777777" w:rsidR="003A7510" w:rsidRDefault="0018033E">
      <w:pPr>
        <w:pStyle w:val="ListParagraph"/>
        <w:numPr>
          <w:ilvl w:val="0"/>
          <w:numId w:val="9"/>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Executive to establish Independent Fiscal Council by September 2018;</w:t>
      </w:r>
    </w:p>
    <w:p w14:paraId="05386C92" w14:textId="77777777" w:rsidR="003A7510" w:rsidRDefault="00D84BE4">
      <w:pPr>
        <w:pStyle w:val="ListParagraph"/>
        <w:numPr>
          <w:ilvl w:val="0"/>
          <w:numId w:val="9"/>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MoF</w:t>
      </w:r>
      <w:r w:rsidR="0018033E">
        <w:rPr>
          <w:rFonts w:ascii="Times New Roman" w:eastAsia="Calibri" w:hAnsi="Times New Roman" w:cs="Times New Roman"/>
          <w:sz w:val="24"/>
          <w:szCs w:val="24"/>
        </w:rPr>
        <w:t xml:space="preserve"> to publish pre-budget statements by September 2018;</w:t>
      </w:r>
    </w:p>
    <w:p w14:paraId="60A9D622" w14:textId="77777777" w:rsidR="003A7510" w:rsidRDefault="00D84BE4">
      <w:pPr>
        <w:pStyle w:val="ListParagraph"/>
        <w:numPr>
          <w:ilvl w:val="0"/>
          <w:numId w:val="9"/>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MoF</w:t>
      </w:r>
      <w:r w:rsidR="0018033E">
        <w:rPr>
          <w:rFonts w:ascii="Times New Roman" w:eastAsia="Calibri" w:hAnsi="Times New Roman" w:cs="Times New Roman"/>
          <w:sz w:val="24"/>
          <w:szCs w:val="24"/>
        </w:rPr>
        <w:t xml:space="preserve"> to amend the new PFM Act to strengthen the fiscal responsibility provision (setting limits for budget deficits and government borrowing) in the Act by December 2018; and,</w:t>
      </w:r>
    </w:p>
    <w:p w14:paraId="6E88BFEC" w14:textId="77777777" w:rsidR="003A7510" w:rsidRDefault="00D84BE4">
      <w:pPr>
        <w:pStyle w:val="ListParagraph"/>
        <w:numPr>
          <w:ilvl w:val="0"/>
          <w:numId w:val="9"/>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MoF</w:t>
      </w:r>
      <w:r w:rsidR="0018033E">
        <w:rPr>
          <w:rFonts w:ascii="Times New Roman" w:eastAsia="Calibri" w:hAnsi="Times New Roman" w:cs="Times New Roman"/>
          <w:sz w:val="24"/>
          <w:szCs w:val="24"/>
        </w:rPr>
        <w:t xml:space="preserve"> to incorporate non-financial information in budget implementation reporting by November 2018</w:t>
      </w:r>
    </w:p>
    <w:p w14:paraId="0F37BE51" w14:textId="77777777" w:rsidR="003A7510" w:rsidRDefault="003A7510">
      <w:pPr>
        <w:spacing w:after="160" w:line="259" w:lineRule="auto"/>
        <w:jc w:val="both"/>
        <w:rPr>
          <w:rFonts w:ascii="Times New Roman" w:eastAsia="Calibri" w:hAnsi="Times New Roman" w:cs="Times New Roman"/>
          <w:sz w:val="24"/>
          <w:szCs w:val="24"/>
        </w:rPr>
      </w:pPr>
    </w:p>
    <w:p w14:paraId="688CED62" w14:textId="77777777" w:rsidR="003A7510" w:rsidRDefault="0018033E">
      <w:pPr>
        <w:spacing w:after="16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Responsible Agencies:</w:t>
      </w:r>
    </w:p>
    <w:p w14:paraId="017BBF24" w14:textId="77777777" w:rsidR="003A7510" w:rsidRDefault="0018033E">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Ministry of Finance and Office of the President</w:t>
      </w:r>
    </w:p>
    <w:p w14:paraId="03608932" w14:textId="77777777" w:rsidR="003A7510" w:rsidRDefault="0018033E">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Collaborating Institutions</w:t>
      </w:r>
    </w:p>
    <w:p w14:paraId="297BF0B9" w14:textId="77777777" w:rsidR="003A7510" w:rsidRDefault="0018033E">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CBA Ghana, IEA, </w:t>
      </w:r>
      <w:r w:rsidR="00323981">
        <w:rPr>
          <w:rFonts w:ascii="Times New Roman" w:eastAsia="Calibri" w:hAnsi="Times New Roman" w:cs="Times New Roman"/>
          <w:sz w:val="24"/>
          <w:szCs w:val="24"/>
        </w:rPr>
        <w:t xml:space="preserve">CDD and </w:t>
      </w:r>
      <w:r>
        <w:rPr>
          <w:rFonts w:ascii="Times New Roman" w:eastAsia="Calibri" w:hAnsi="Times New Roman" w:cs="Times New Roman"/>
          <w:sz w:val="24"/>
          <w:szCs w:val="24"/>
        </w:rPr>
        <w:t xml:space="preserve">SEND Ghana, </w:t>
      </w:r>
    </w:p>
    <w:p w14:paraId="12CEB8F7" w14:textId="77777777" w:rsidR="003A7510" w:rsidRDefault="003A7510">
      <w:pPr>
        <w:spacing w:after="160" w:line="259" w:lineRule="auto"/>
        <w:jc w:val="both"/>
        <w:rPr>
          <w:rFonts w:ascii="Times New Roman" w:eastAsia="Calibri" w:hAnsi="Times New Roman" w:cs="Times New Roman"/>
          <w:sz w:val="24"/>
          <w:szCs w:val="24"/>
        </w:rPr>
      </w:pPr>
    </w:p>
    <w:p w14:paraId="1F9AA86C" w14:textId="77777777" w:rsidR="003A7510" w:rsidRDefault="003A7510">
      <w:pPr>
        <w:spacing w:after="160" w:line="259" w:lineRule="auto"/>
        <w:jc w:val="both"/>
        <w:rPr>
          <w:rFonts w:ascii="Times New Roman" w:eastAsia="Calibri" w:hAnsi="Times New Roman" w:cs="Times New Roman"/>
          <w:sz w:val="24"/>
          <w:szCs w:val="24"/>
        </w:rPr>
      </w:pPr>
    </w:p>
    <w:p w14:paraId="0B3BFA69" w14:textId="77777777" w:rsidR="003A7510" w:rsidRDefault="0018033E">
      <w:pPr>
        <w:pStyle w:val="Heading3"/>
      </w:pPr>
      <w:bookmarkStart w:id="16" w:name="_Toc496208375"/>
      <w:r>
        <w:t>3.1.5</w:t>
      </w:r>
      <w:r>
        <w:tab/>
        <w:t>Extractives Sector Transparency</w:t>
      </w:r>
      <w:bookmarkEnd w:id="16"/>
    </w:p>
    <w:p w14:paraId="17024EB3" w14:textId="77777777" w:rsidR="003A7510" w:rsidRDefault="0018033E">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Government proposed to pass the Minerals Development Fund (MDF) Bill in the second action plan and this has been carried out. However, there is the need to pursue this by developing regulations for the Minerals Development Fund Act (MDFA).  In the second action plan also the government proposed to develop regulations (Legislative Instruments) for the Petroleum Revenue Management Act of 2011 (Act 815) to effectively operationalize the amended law so as to detail out how the various clauses are to be interpreted and applied. The process commenced during the period of the second plan but was not completed. The government commits to develop the Legislative Instruments for Minerals Development Fund Act and complete the LI for PRMA. PIAC will also be supported to enforce its recommendations.</w:t>
      </w:r>
    </w:p>
    <w:p w14:paraId="4E91DBDE" w14:textId="77777777" w:rsidR="003A7510" w:rsidRDefault="003A7510">
      <w:pPr>
        <w:spacing w:after="160" w:line="259" w:lineRule="auto"/>
        <w:jc w:val="both"/>
        <w:rPr>
          <w:rFonts w:ascii="Times New Roman" w:eastAsia="Calibri" w:hAnsi="Times New Roman" w:cs="Times New Roman"/>
          <w:sz w:val="24"/>
          <w:szCs w:val="24"/>
        </w:rPr>
      </w:pPr>
    </w:p>
    <w:p w14:paraId="4CACA3A2" w14:textId="77777777" w:rsidR="003A7510" w:rsidRDefault="00D84BE4">
      <w:pPr>
        <w:pStyle w:val="ListParagraph"/>
        <w:numPr>
          <w:ilvl w:val="0"/>
          <w:numId w:val="8"/>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MoF</w:t>
      </w:r>
      <w:r w:rsidR="0018033E">
        <w:rPr>
          <w:rFonts w:ascii="Times New Roman" w:eastAsia="Calibri" w:hAnsi="Times New Roman" w:cs="Times New Roman"/>
          <w:sz w:val="24"/>
          <w:szCs w:val="24"/>
        </w:rPr>
        <w:t xml:space="preserve"> and AG to finalize the development of regulations to Petroleum Revenue Management Act 2011 (Act 815) by September 2018;</w:t>
      </w:r>
    </w:p>
    <w:p w14:paraId="160E670E" w14:textId="77777777" w:rsidR="003A7510" w:rsidRDefault="00D84BE4">
      <w:pPr>
        <w:pStyle w:val="ListParagraph"/>
        <w:numPr>
          <w:ilvl w:val="0"/>
          <w:numId w:val="8"/>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MoF</w:t>
      </w:r>
      <w:r w:rsidR="0018033E">
        <w:rPr>
          <w:rFonts w:ascii="Times New Roman" w:eastAsia="Calibri" w:hAnsi="Times New Roman" w:cs="Times New Roman"/>
          <w:sz w:val="24"/>
          <w:szCs w:val="24"/>
        </w:rPr>
        <w:t xml:space="preserve"> and AG to develop regulations to the MDFA by August 2019;</w:t>
      </w:r>
    </w:p>
    <w:p w14:paraId="41943876" w14:textId="77777777" w:rsidR="003A7510" w:rsidRDefault="00D84BE4">
      <w:pPr>
        <w:pStyle w:val="ListParagraph"/>
        <w:numPr>
          <w:ilvl w:val="0"/>
          <w:numId w:val="8"/>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MoF</w:t>
      </w:r>
      <w:r w:rsidR="0018033E">
        <w:rPr>
          <w:rFonts w:ascii="Times New Roman" w:eastAsia="Calibri" w:hAnsi="Times New Roman" w:cs="Times New Roman"/>
          <w:sz w:val="24"/>
          <w:szCs w:val="24"/>
        </w:rPr>
        <w:t xml:space="preserve"> to provide financial and non-financial information as well as the status of implementation of petroleum revenue funded projects by November 2018;</w:t>
      </w:r>
    </w:p>
    <w:p w14:paraId="6E46DF6E" w14:textId="77777777" w:rsidR="003A7510" w:rsidRDefault="0018033E">
      <w:pPr>
        <w:pStyle w:val="ListParagraph"/>
        <w:numPr>
          <w:ilvl w:val="0"/>
          <w:numId w:val="8"/>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Ministry of Lands and Natural Resources (MLNR) and the </w:t>
      </w:r>
      <w:r>
        <w:rPr>
          <w:rFonts w:ascii="Times New Roman" w:hAnsi="Times New Roman" w:cs="Times New Roman"/>
          <w:sz w:val="24"/>
          <w:szCs w:val="24"/>
        </w:rPr>
        <w:t>Minerals Commission</w:t>
      </w:r>
      <w:r>
        <w:rPr>
          <w:rFonts w:ascii="Times New Roman" w:eastAsia="Calibri" w:hAnsi="Times New Roman" w:cs="Times New Roman"/>
          <w:sz w:val="24"/>
          <w:szCs w:val="24"/>
        </w:rPr>
        <w:t xml:space="preserve"> to establish the necessary structures for the management of MDF (Governing Board, Fund Manager, and office) by December 2018; </w:t>
      </w:r>
    </w:p>
    <w:p w14:paraId="2FF673A0" w14:textId="77777777" w:rsidR="003A7510" w:rsidRDefault="00D84BE4">
      <w:pPr>
        <w:pStyle w:val="ListParagraph"/>
        <w:numPr>
          <w:ilvl w:val="0"/>
          <w:numId w:val="8"/>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MoF</w:t>
      </w:r>
      <w:r w:rsidR="0018033E">
        <w:rPr>
          <w:rFonts w:ascii="Times New Roman" w:eastAsia="Calibri" w:hAnsi="Times New Roman" w:cs="Times New Roman"/>
          <w:sz w:val="24"/>
          <w:szCs w:val="24"/>
        </w:rPr>
        <w:t xml:space="preserve"> and Local Government Service (LGS) to ensure Metropolitan, Municipal, and District Assemblies (MMDAs) provide quarterly reports on the usage of mineral royalties by December 2018;</w:t>
      </w:r>
    </w:p>
    <w:p w14:paraId="1CBE93EC" w14:textId="77777777" w:rsidR="003A7510" w:rsidRDefault="00D84BE4">
      <w:pPr>
        <w:pStyle w:val="ListParagraph"/>
        <w:numPr>
          <w:ilvl w:val="0"/>
          <w:numId w:val="8"/>
        </w:numPr>
        <w:spacing w:after="160" w:line="259"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MoF</w:t>
      </w:r>
      <w:r w:rsidR="0018033E">
        <w:rPr>
          <w:rFonts w:ascii="Times New Roman" w:eastAsia="Calibri" w:hAnsi="Times New Roman" w:cs="Times New Roman"/>
          <w:iCs/>
          <w:sz w:val="24"/>
          <w:szCs w:val="24"/>
        </w:rPr>
        <w:t xml:space="preserve"> and Parliament to review PIAC’s mandate to ensure PIAC enforce its recommendations by June 2018</w:t>
      </w:r>
      <w:r w:rsidR="0018033E">
        <w:rPr>
          <w:rFonts w:ascii="Times New Roman" w:eastAsia="Calibri" w:hAnsi="Times New Roman" w:cs="Times New Roman"/>
          <w:iCs/>
          <w:sz w:val="24"/>
          <w:szCs w:val="24"/>
        </w:rPr>
        <w:tab/>
      </w:r>
    </w:p>
    <w:p w14:paraId="563D938F" w14:textId="77777777" w:rsidR="003A7510" w:rsidRDefault="003A7510">
      <w:pPr>
        <w:spacing w:after="160" w:line="259" w:lineRule="auto"/>
        <w:jc w:val="both"/>
        <w:rPr>
          <w:rFonts w:ascii="Times New Roman" w:eastAsia="Calibri" w:hAnsi="Times New Roman" w:cs="Times New Roman"/>
          <w:iCs/>
          <w:sz w:val="24"/>
          <w:szCs w:val="24"/>
        </w:rPr>
      </w:pPr>
    </w:p>
    <w:p w14:paraId="1352B217" w14:textId="77777777" w:rsidR="003A7510" w:rsidRDefault="0018033E">
      <w:pPr>
        <w:spacing w:after="16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Responsible Agencies:</w:t>
      </w:r>
    </w:p>
    <w:p w14:paraId="6686C75D" w14:textId="77777777" w:rsidR="003A7510" w:rsidRDefault="0018033E">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Ministry of Finance, Ministry of Lands and Natural Resources, </w:t>
      </w:r>
      <w:r>
        <w:rPr>
          <w:rFonts w:ascii="Times New Roman" w:hAnsi="Times New Roman" w:cs="Times New Roman"/>
          <w:sz w:val="24"/>
          <w:szCs w:val="24"/>
        </w:rPr>
        <w:t xml:space="preserve">the Minerals Commission, </w:t>
      </w:r>
      <w:r>
        <w:rPr>
          <w:rFonts w:ascii="Times New Roman" w:eastAsia="Calibri" w:hAnsi="Times New Roman" w:cs="Times New Roman"/>
          <w:sz w:val="24"/>
          <w:szCs w:val="24"/>
        </w:rPr>
        <w:t xml:space="preserve">Ministry of Local Government and Rural Development, </w:t>
      </w:r>
      <w:r w:rsidR="00280C26">
        <w:rPr>
          <w:rFonts w:ascii="Times New Roman" w:hAnsi="Times New Roman" w:cs="Times New Roman"/>
          <w:sz w:val="24"/>
          <w:szCs w:val="24"/>
        </w:rPr>
        <w:t>Auditor-</w:t>
      </w:r>
      <w:r>
        <w:rPr>
          <w:rFonts w:ascii="Times New Roman" w:hAnsi="Times New Roman" w:cs="Times New Roman"/>
          <w:sz w:val="24"/>
          <w:szCs w:val="24"/>
        </w:rPr>
        <w:t>General, and</w:t>
      </w:r>
      <w:r w:rsidR="00280C26">
        <w:rPr>
          <w:rFonts w:ascii="Times New Roman" w:eastAsia="Calibri" w:hAnsi="Times New Roman" w:cs="Times New Roman"/>
          <w:sz w:val="24"/>
          <w:szCs w:val="24"/>
        </w:rPr>
        <w:t xml:space="preserve"> Attorney-</w:t>
      </w:r>
      <w:r>
        <w:rPr>
          <w:rFonts w:ascii="Times New Roman" w:eastAsia="Calibri" w:hAnsi="Times New Roman" w:cs="Times New Roman"/>
          <w:sz w:val="24"/>
          <w:szCs w:val="24"/>
        </w:rPr>
        <w:t>General’s Department.</w:t>
      </w:r>
    </w:p>
    <w:p w14:paraId="5B9B1EAA" w14:textId="77777777" w:rsidR="003A7510" w:rsidRDefault="0018033E">
      <w:pPr>
        <w:spacing w:after="160" w:line="259" w:lineRule="auto"/>
        <w:jc w:val="both"/>
        <w:rPr>
          <w:rFonts w:ascii="Times New Roman" w:eastAsia="Calibri" w:hAnsi="Times New Roman" w:cs="Times New Roman"/>
          <w:iCs/>
          <w:sz w:val="24"/>
          <w:szCs w:val="24"/>
        </w:rPr>
      </w:pPr>
      <w:r>
        <w:rPr>
          <w:rFonts w:ascii="Times New Roman" w:eastAsia="Calibri" w:hAnsi="Times New Roman" w:cs="Times New Roman"/>
          <w:b/>
          <w:sz w:val="24"/>
          <w:szCs w:val="24"/>
        </w:rPr>
        <w:t>Collaborating Institutions</w:t>
      </w:r>
    </w:p>
    <w:p w14:paraId="68F43E77" w14:textId="77777777" w:rsidR="003A7510" w:rsidRDefault="0018033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The Petroleum Commission, Oil and Gas Platform, Public Interest and Accountability Committee, Natural Resource Governance Institute (NRGI) and Africa Centre for Energy Policy</w:t>
      </w:r>
    </w:p>
    <w:p w14:paraId="7D0D4BD8" w14:textId="77777777" w:rsidR="003A7510" w:rsidRDefault="003A7510">
      <w:pPr>
        <w:spacing w:after="160" w:line="259" w:lineRule="auto"/>
        <w:jc w:val="both"/>
        <w:rPr>
          <w:rFonts w:ascii="Times New Roman" w:eastAsia="Calibri" w:hAnsi="Times New Roman" w:cs="Times New Roman"/>
          <w:iCs/>
          <w:sz w:val="24"/>
          <w:szCs w:val="24"/>
        </w:rPr>
      </w:pPr>
    </w:p>
    <w:p w14:paraId="02239DE6" w14:textId="77777777" w:rsidR="003A7510" w:rsidRDefault="0018033E">
      <w:pPr>
        <w:pStyle w:val="Heading3"/>
        <w:rPr>
          <w:rFonts w:eastAsia="Calibri"/>
        </w:rPr>
      </w:pPr>
      <w:bookmarkStart w:id="17" w:name="_Toc496208376"/>
      <w:r>
        <w:rPr>
          <w:rFonts w:eastAsia="Calibri"/>
        </w:rPr>
        <w:t>3.1.6</w:t>
      </w:r>
      <w:r>
        <w:rPr>
          <w:rFonts w:eastAsia="Calibri"/>
        </w:rPr>
        <w:tab/>
        <w:t>Right to Information</w:t>
      </w:r>
      <w:bookmarkEnd w:id="17"/>
    </w:p>
    <w:p w14:paraId="2B6D40EB" w14:textId="77777777" w:rsidR="003A7510" w:rsidRDefault="0018033E">
      <w:pPr>
        <w:spacing w:after="160" w:line="259"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The Government undertook to enact a Right to Information (RTI) Law both in the first and second action plan. However, the RTI bill has not been passed. Government still recognizes the importance of unfettered access to information in contributing to stability in governance and therefore commits to passing the Right to Information Bill by June, 2018.</w:t>
      </w:r>
    </w:p>
    <w:p w14:paraId="19605257" w14:textId="77777777" w:rsidR="003A7510" w:rsidRDefault="0018033E">
      <w:pPr>
        <w:pStyle w:val="ListParagraph"/>
        <w:numPr>
          <w:ilvl w:val="0"/>
          <w:numId w:val="6"/>
        </w:numPr>
        <w:spacing w:after="160" w:line="259"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Parliament to pass RTI bill by June 2018; and,</w:t>
      </w:r>
    </w:p>
    <w:p w14:paraId="1F438B5B" w14:textId="77777777" w:rsidR="003A7510" w:rsidRDefault="0018033E">
      <w:pPr>
        <w:pStyle w:val="ListParagraph"/>
        <w:numPr>
          <w:ilvl w:val="0"/>
          <w:numId w:val="6"/>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Ministry of Information to develop strategies for the implementation of the RTI law by September 2018.</w:t>
      </w:r>
    </w:p>
    <w:p w14:paraId="7D45DAED" w14:textId="77777777" w:rsidR="003A7510" w:rsidRDefault="003A7510">
      <w:pPr>
        <w:spacing w:after="160" w:line="259" w:lineRule="auto"/>
        <w:jc w:val="both"/>
        <w:rPr>
          <w:rFonts w:ascii="Times New Roman" w:eastAsia="Calibri" w:hAnsi="Times New Roman" w:cs="Times New Roman"/>
          <w:sz w:val="24"/>
          <w:szCs w:val="24"/>
        </w:rPr>
      </w:pPr>
    </w:p>
    <w:p w14:paraId="7BECB120" w14:textId="77777777" w:rsidR="003A7510" w:rsidRDefault="003A7510">
      <w:pPr>
        <w:spacing w:after="160" w:line="259" w:lineRule="auto"/>
        <w:jc w:val="both"/>
        <w:rPr>
          <w:rFonts w:ascii="Times New Roman" w:eastAsia="Calibri" w:hAnsi="Times New Roman" w:cs="Times New Roman"/>
          <w:sz w:val="24"/>
          <w:szCs w:val="24"/>
        </w:rPr>
      </w:pPr>
    </w:p>
    <w:p w14:paraId="425422B8" w14:textId="77777777" w:rsidR="003A7510" w:rsidRDefault="0018033E">
      <w:pPr>
        <w:spacing w:after="16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Responsible Agencies:</w:t>
      </w:r>
    </w:p>
    <w:p w14:paraId="30C4BDB1" w14:textId="77777777" w:rsidR="003A7510" w:rsidRDefault="0018033E">
      <w:pPr>
        <w:spacing w:after="160" w:line="259"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Parliament and </w:t>
      </w:r>
      <w:r>
        <w:rPr>
          <w:rFonts w:ascii="Times New Roman" w:eastAsia="Calibri" w:hAnsi="Times New Roman" w:cs="Times New Roman"/>
          <w:sz w:val="24"/>
          <w:szCs w:val="24"/>
        </w:rPr>
        <w:t>Ministry of Information</w:t>
      </w:r>
    </w:p>
    <w:p w14:paraId="06AE08C5" w14:textId="77777777" w:rsidR="003A7510" w:rsidRDefault="0018033E">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Collaborating Institutions</w:t>
      </w:r>
    </w:p>
    <w:p w14:paraId="5D931C65" w14:textId="77777777" w:rsidR="003A7510" w:rsidRDefault="0018033E">
      <w:pPr>
        <w:spacing w:after="160" w:line="259" w:lineRule="auto"/>
        <w:jc w:val="both"/>
        <w:rPr>
          <w:rFonts w:ascii="Times New Roman" w:eastAsia="Calibri" w:hAnsi="Times New Roman" w:cs="Times New Roman"/>
          <w:sz w:val="24"/>
          <w:szCs w:val="24"/>
        </w:rPr>
      </w:pPr>
      <w:r>
        <w:rPr>
          <w:rFonts w:ascii="Times New Roman" w:hAnsi="Times New Roman" w:cs="Times New Roman"/>
          <w:sz w:val="24"/>
          <w:szCs w:val="24"/>
        </w:rPr>
        <w:t>Coalition on the Rights to Information Bill (CRTI) and Commonwealth Human Rights Initiative (</w:t>
      </w:r>
      <w:r>
        <w:rPr>
          <w:rFonts w:ascii="Times New Roman" w:eastAsia="Calibri" w:hAnsi="Times New Roman" w:cs="Times New Roman"/>
          <w:iCs/>
          <w:sz w:val="24"/>
          <w:szCs w:val="24"/>
        </w:rPr>
        <w:t>CHRI)</w:t>
      </w:r>
    </w:p>
    <w:p w14:paraId="6FB53CAF" w14:textId="77777777" w:rsidR="003A7510" w:rsidRDefault="003A7510">
      <w:pPr>
        <w:spacing w:after="0" w:line="259" w:lineRule="auto"/>
        <w:jc w:val="both"/>
        <w:rPr>
          <w:rFonts w:ascii="Times New Roman" w:eastAsia="Times New Roman" w:hAnsi="Times New Roman" w:cs="Times New Roman"/>
          <w:sz w:val="24"/>
          <w:szCs w:val="24"/>
        </w:rPr>
      </w:pPr>
    </w:p>
    <w:p w14:paraId="16E5F84B" w14:textId="77777777" w:rsidR="003A7510" w:rsidRDefault="0018033E">
      <w:pPr>
        <w:pStyle w:val="Heading2"/>
        <w:rPr>
          <w:rFonts w:eastAsia="Times New Roman"/>
        </w:rPr>
      </w:pPr>
      <w:bookmarkStart w:id="18" w:name="_Toc496208377"/>
      <w:r>
        <w:rPr>
          <w:rFonts w:eastAsia="Times New Roman"/>
        </w:rPr>
        <w:t>3.2</w:t>
      </w:r>
      <w:r>
        <w:rPr>
          <w:rFonts w:eastAsia="Times New Roman"/>
        </w:rPr>
        <w:tab/>
        <w:t>Civic Participation and Accountability</w:t>
      </w:r>
      <w:bookmarkEnd w:id="18"/>
    </w:p>
    <w:p w14:paraId="0F730C52" w14:textId="77777777" w:rsidR="003A7510" w:rsidRDefault="0018033E">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As part of efforts to strengthen citizen’s engagement at the sub-national level, a framework on participatory planning and budgeting has been developed by the </w:t>
      </w:r>
      <w:r>
        <w:rPr>
          <w:rFonts w:ascii="Times New Roman" w:eastAsia="Calibri" w:hAnsi="Times New Roman" w:cs="Times New Roman"/>
          <w:sz w:val="24"/>
          <w:szCs w:val="24"/>
        </w:rPr>
        <w:t xml:space="preserve">Local Government Service </w:t>
      </w:r>
      <w:r>
        <w:rPr>
          <w:rFonts w:ascii="Times New Roman" w:eastAsia="Calibri" w:hAnsi="Times New Roman" w:cs="Times New Roman"/>
          <w:color w:val="000000"/>
          <w:sz w:val="24"/>
          <w:szCs w:val="24"/>
        </w:rPr>
        <w:t xml:space="preserve">(LGS) to guide Metropolitan, Municipal and District </w:t>
      </w:r>
      <w:r>
        <w:rPr>
          <w:rFonts w:ascii="Times New Roman" w:eastAsia="Calibri" w:hAnsi="Times New Roman" w:cs="Times New Roman"/>
          <w:sz w:val="24"/>
          <w:szCs w:val="24"/>
        </w:rPr>
        <w:t>Assemblies (</w:t>
      </w:r>
      <w:r>
        <w:rPr>
          <w:rFonts w:ascii="Times New Roman" w:eastAsia="Calibri" w:hAnsi="Times New Roman" w:cs="Times New Roman"/>
          <w:color w:val="000000"/>
          <w:sz w:val="24"/>
          <w:szCs w:val="24"/>
        </w:rPr>
        <w:t xml:space="preserve">MMDAs) in citizens’ engagement. The new Local Governance Act (Act 936) passed by Parliament in 2016 dedicates a whole section to popular participation. The Inter-Ministerial Coordinating </w:t>
      </w:r>
      <w:r>
        <w:rPr>
          <w:rFonts w:ascii="Times New Roman" w:eastAsia="Calibri" w:hAnsi="Times New Roman" w:cs="Times New Roman"/>
          <w:color w:val="000000"/>
          <w:sz w:val="24"/>
          <w:szCs w:val="24"/>
        </w:rPr>
        <w:lastRenderedPageBreak/>
        <w:t xml:space="preserve">Committee on Local Government have consequently developed a manual and an action plan to guide its implementation. </w:t>
      </w:r>
    </w:p>
    <w:p w14:paraId="4BAC6CAC" w14:textId="77777777" w:rsidR="003A7510" w:rsidRDefault="003A7510">
      <w:pPr>
        <w:autoSpaceDE w:val="0"/>
        <w:autoSpaceDN w:val="0"/>
        <w:adjustRightInd w:val="0"/>
        <w:spacing w:after="0" w:line="240" w:lineRule="auto"/>
        <w:jc w:val="both"/>
        <w:rPr>
          <w:rFonts w:ascii="Times New Roman" w:eastAsia="Calibri" w:hAnsi="Times New Roman" w:cs="Times New Roman"/>
          <w:color w:val="000000"/>
          <w:sz w:val="24"/>
          <w:szCs w:val="24"/>
        </w:rPr>
      </w:pPr>
    </w:p>
    <w:p w14:paraId="30D1D5E1" w14:textId="77777777" w:rsidR="003A7510" w:rsidRDefault="0018033E">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 2013, the Government of Ghana through the Ministry of Local Government and Rural Development (MLGRD</w:t>
      </w:r>
      <w:r>
        <w:rPr>
          <w:rFonts w:ascii="Times New Roman" w:eastAsia="Calibri" w:hAnsi="Times New Roman" w:cs="Times New Roman"/>
          <w:sz w:val="24"/>
          <w:szCs w:val="24"/>
        </w:rPr>
        <w:t xml:space="preserve">) commenced implementation of the Local Government Capacity Support Project (LGCSP) in some 46 selected Metropolitan </w:t>
      </w:r>
      <w:r>
        <w:rPr>
          <w:rFonts w:ascii="Times New Roman" w:eastAsia="Calibri" w:hAnsi="Times New Roman" w:cs="Times New Roman"/>
          <w:color w:val="000000"/>
          <w:sz w:val="24"/>
          <w:szCs w:val="24"/>
        </w:rPr>
        <w:t>and Municipal Assemblies (MMAs). An integral component of this project is the establishment of Social Accountability (SA) units, development and use of public financial management templates by the participating assemblies to improve citizens’ education, communication and engagement.</w:t>
      </w:r>
    </w:p>
    <w:p w14:paraId="7D06F8F1" w14:textId="77777777" w:rsidR="003A7510" w:rsidRDefault="003A7510">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F893E73" w14:textId="77777777" w:rsidR="003A7510" w:rsidRDefault="0018033E">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In the second action plan the government proposed to establish Client Service Units (CSU) in all the District Assemblies. This action has been substantially implemented.  </w:t>
      </w:r>
      <w:r>
        <w:rPr>
          <w:rFonts w:ascii="Times New Roman" w:eastAsia="Calibri" w:hAnsi="Times New Roman" w:cs="Times New Roman"/>
          <w:sz w:val="24"/>
          <w:szCs w:val="24"/>
        </w:rPr>
        <w:t>The government is committed to move this process further to promote effective citizens’ participation in decision-making processes. The government is committed to strengthening mechanisms for ensuring that citizens can receive feedback from elected officials (both Members of Parliament and Assembly Members). This can be accomplished through innovative ways that ensure citizens’ engagement and open civic space. The decentralized institutions at the sub-national level are to be accountable to citizens by annually reporting on budget implementation to include non-financial information.</w:t>
      </w:r>
    </w:p>
    <w:p w14:paraId="1F2D6FDC" w14:textId="77777777" w:rsidR="003A7510" w:rsidRDefault="003A7510">
      <w:pPr>
        <w:spacing w:after="160" w:line="259" w:lineRule="auto"/>
        <w:jc w:val="both"/>
        <w:rPr>
          <w:rFonts w:ascii="Times New Roman" w:eastAsia="Calibri" w:hAnsi="Times New Roman" w:cs="Times New Roman"/>
          <w:iCs/>
          <w:sz w:val="24"/>
          <w:szCs w:val="24"/>
        </w:rPr>
      </w:pPr>
    </w:p>
    <w:p w14:paraId="2D291999" w14:textId="77777777" w:rsidR="003A7510" w:rsidRDefault="0018033E">
      <w:pPr>
        <w:pStyle w:val="ListParagraph"/>
        <w:numPr>
          <w:ilvl w:val="0"/>
          <w:numId w:val="1"/>
        </w:numPr>
        <w:spacing w:after="0" w:line="259"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MLGRD </w:t>
      </w:r>
      <w:r w:rsidRPr="003951F8">
        <w:rPr>
          <w:rFonts w:ascii="Times New Roman" w:eastAsia="Calibri" w:hAnsi="Times New Roman" w:cs="Times New Roman"/>
          <w:sz w:val="24"/>
          <w:szCs w:val="24"/>
        </w:rPr>
        <w:t xml:space="preserve">through the </w:t>
      </w:r>
      <w:r w:rsidRPr="003951F8">
        <w:rPr>
          <w:rFonts w:ascii="Times New Roman" w:eastAsia="Times New Roman" w:hAnsi="Times New Roman" w:cs="Times New Roman"/>
          <w:sz w:val="24"/>
          <w:szCs w:val="24"/>
        </w:rPr>
        <w:t>Local Government Service</w:t>
      </w:r>
      <w:r w:rsidRPr="003951F8">
        <w:rPr>
          <w:rFonts w:ascii="Times New Roman" w:eastAsia="Calibri" w:hAnsi="Times New Roman" w:cs="Times New Roman"/>
          <w:sz w:val="24"/>
          <w:szCs w:val="24"/>
        </w:rPr>
        <w:t xml:space="preserve"> (LGS)</w:t>
      </w:r>
      <w:r w:rsidR="00FF3739">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to expand  the establishment of SA units in all the 216 MMDAs (46 Metropolitan and Municipals already have accountability units and Focal Persons) by December 2018;</w:t>
      </w:r>
    </w:p>
    <w:p w14:paraId="1CC7D1C9" w14:textId="77777777" w:rsidR="003A7510" w:rsidRDefault="0018033E">
      <w:pPr>
        <w:pStyle w:val="ListParagraph"/>
        <w:numPr>
          <w:ilvl w:val="0"/>
          <w:numId w:val="1"/>
        </w:numPr>
        <w:spacing w:after="0" w:line="259"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MLGRD through the </w:t>
      </w:r>
      <w:r>
        <w:rPr>
          <w:rFonts w:ascii="Times New Roman" w:eastAsia="Times New Roman" w:hAnsi="Times New Roman" w:cs="Times New Roman"/>
          <w:sz w:val="24"/>
          <w:szCs w:val="24"/>
        </w:rPr>
        <w:t>Local Government Service</w:t>
      </w:r>
      <w:r>
        <w:rPr>
          <w:rFonts w:ascii="Times New Roman" w:eastAsia="Calibri" w:hAnsi="Times New Roman" w:cs="Times New Roman"/>
          <w:sz w:val="24"/>
          <w:szCs w:val="24"/>
        </w:rPr>
        <w:t xml:space="preserve"> (LGS) to integrate and strengthen the CSUs and SA desks in line with the social accountability role of MMDAs by August 2019;</w:t>
      </w:r>
    </w:p>
    <w:p w14:paraId="38C7BF45" w14:textId="77777777" w:rsidR="003A7510" w:rsidRDefault="0018033E">
      <w:pPr>
        <w:pStyle w:val="ListParagraph"/>
        <w:numPr>
          <w:ilvl w:val="0"/>
          <w:numId w:val="1"/>
        </w:numPr>
        <w:spacing w:after="0" w:line="259"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MLGRD</w:t>
      </w:r>
      <w:r>
        <w:rPr>
          <w:rFonts w:ascii="Times New Roman" w:eastAsia="Times New Roman" w:hAnsi="Times New Roman" w:cs="Times New Roman"/>
          <w:sz w:val="24"/>
          <w:szCs w:val="24"/>
        </w:rPr>
        <w:t xml:space="preserve"> and LGS to monitor the implementation of the popular participation (civic participation) framework by March 2019;</w:t>
      </w:r>
    </w:p>
    <w:p w14:paraId="62019D32" w14:textId="77777777" w:rsidR="003A7510" w:rsidRDefault="0018033E">
      <w:pPr>
        <w:pStyle w:val="ListParagraph"/>
        <w:numPr>
          <w:ilvl w:val="0"/>
          <w:numId w:val="1"/>
        </w:numPr>
        <w:spacing w:after="0" w:line="259"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rPr>
        <w:t>MLGRD</w:t>
      </w:r>
      <w:r>
        <w:rPr>
          <w:rFonts w:ascii="Times New Roman" w:eastAsia="Times New Roman" w:hAnsi="Times New Roman" w:cs="Times New Roman"/>
          <w:sz w:val="24"/>
          <w:szCs w:val="24"/>
        </w:rPr>
        <w:t xml:space="preserve"> and Office of the Head of Local Government Service to ensur</w:t>
      </w:r>
      <w:r w:rsidR="00FF3739">
        <w:rPr>
          <w:rFonts w:ascii="Times New Roman" w:eastAsia="Times New Roman" w:hAnsi="Times New Roman" w:cs="Times New Roman"/>
          <w:sz w:val="24"/>
          <w:szCs w:val="24"/>
        </w:rPr>
        <w:t>e all MMDAs adequately support A</w:t>
      </w:r>
      <w:r>
        <w:rPr>
          <w:rFonts w:ascii="Times New Roman" w:eastAsia="Times New Roman" w:hAnsi="Times New Roman" w:cs="Times New Roman"/>
          <w:sz w:val="24"/>
          <w:szCs w:val="24"/>
        </w:rPr>
        <w:t xml:space="preserve">ccountability </w:t>
      </w:r>
      <w:r w:rsidR="00FF3739">
        <w:rPr>
          <w:rFonts w:ascii="Times New Roman" w:eastAsia="Times New Roman" w:hAnsi="Times New Roman" w:cs="Times New Roman"/>
          <w:sz w:val="24"/>
          <w:szCs w:val="24"/>
        </w:rPr>
        <w:t>U</w:t>
      </w:r>
      <w:r>
        <w:rPr>
          <w:rFonts w:ascii="Times New Roman" w:eastAsia="Times New Roman" w:hAnsi="Times New Roman" w:cs="Times New Roman"/>
          <w:sz w:val="24"/>
          <w:szCs w:val="24"/>
        </w:rPr>
        <w:t>nits and Client Service Units to obtain feedbacks from citizens by August 2019;</w:t>
      </w:r>
    </w:p>
    <w:p w14:paraId="72F86CEA" w14:textId="77777777" w:rsidR="003A7510" w:rsidRDefault="00D84BE4">
      <w:pPr>
        <w:pStyle w:val="ListParagraph"/>
        <w:numPr>
          <w:ilvl w:val="0"/>
          <w:numId w:val="1"/>
        </w:num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MoF</w:t>
      </w:r>
      <w:r w:rsidR="0018033E">
        <w:rPr>
          <w:rFonts w:ascii="Times New Roman" w:eastAsia="Times New Roman" w:hAnsi="Times New Roman" w:cs="Times New Roman"/>
          <w:sz w:val="24"/>
          <w:szCs w:val="24"/>
        </w:rPr>
        <w:t xml:space="preserve"> Fiscal Decentralization Unit (FDU), MLGRD, and LGS to ensure MMDAs comprehensively report on budget implementation (both financial and non-financial information) annually to citizens by March 2019; and,</w:t>
      </w:r>
    </w:p>
    <w:p w14:paraId="3F774079" w14:textId="77777777" w:rsidR="003A7510" w:rsidRDefault="0018033E">
      <w:pPr>
        <w:pStyle w:val="ListParagraph"/>
        <w:numPr>
          <w:ilvl w:val="0"/>
          <w:numId w:val="1"/>
        </w:num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Parliament to provide quarterly reports on petitions and feedbacks received from the public by December 2018.</w:t>
      </w:r>
    </w:p>
    <w:p w14:paraId="5CF13859" w14:textId="77777777" w:rsidR="003A7510" w:rsidRDefault="003A7510">
      <w:pPr>
        <w:pStyle w:val="ListParagraph"/>
        <w:spacing w:after="0" w:line="259" w:lineRule="auto"/>
        <w:jc w:val="both"/>
        <w:rPr>
          <w:rFonts w:ascii="Times New Roman" w:eastAsia="Times New Roman" w:hAnsi="Times New Roman" w:cs="Times New Roman"/>
          <w:sz w:val="24"/>
          <w:szCs w:val="24"/>
        </w:rPr>
      </w:pPr>
    </w:p>
    <w:p w14:paraId="2D0B98BB" w14:textId="77777777" w:rsidR="003A7510" w:rsidRDefault="003A7510">
      <w:pPr>
        <w:spacing w:after="0" w:line="259" w:lineRule="auto"/>
        <w:jc w:val="both"/>
        <w:rPr>
          <w:rFonts w:ascii="Times New Roman" w:eastAsia="Times New Roman" w:hAnsi="Times New Roman" w:cs="Times New Roman"/>
          <w:sz w:val="24"/>
          <w:szCs w:val="24"/>
        </w:rPr>
      </w:pPr>
    </w:p>
    <w:p w14:paraId="30EF1514" w14:textId="77777777" w:rsidR="003A7510" w:rsidRDefault="0018033E">
      <w:pPr>
        <w:spacing w:after="16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Responsible Agencies:</w:t>
      </w:r>
    </w:p>
    <w:p w14:paraId="5F085D41" w14:textId="77777777" w:rsidR="003A7510" w:rsidRDefault="0018033E">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Parliament, Ministry of Local Government and Rural Development, Ministry of Finance FDU, </w:t>
      </w:r>
      <w:r>
        <w:rPr>
          <w:rFonts w:ascii="Times New Roman" w:eastAsia="Times New Roman" w:hAnsi="Times New Roman" w:cs="Times New Roman"/>
          <w:sz w:val="24"/>
          <w:szCs w:val="24"/>
        </w:rPr>
        <w:t xml:space="preserve">Office of the Head of Local Government Service, National Commission for Civic Education (NCCE), </w:t>
      </w:r>
      <w:r w:rsidR="00D84BE4" w:rsidRPr="00E278A0">
        <w:rPr>
          <w:rFonts w:ascii="Times New Roman" w:hAnsi="Times New Roman" w:cs="Times New Roman"/>
          <w:sz w:val="24"/>
          <w:szCs w:val="24"/>
        </w:rPr>
        <w:t>Office of the Senior Minister</w:t>
      </w:r>
      <w:r>
        <w:rPr>
          <w:rFonts w:ascii="Times New Roman" w:hAnsi="Times New Roman" w:cs="Times New Roman"/>
          <w:sz w:val="24"/>
          <w:szCs w:val="24"/>
        </w:rPr>
        <w:t xml:space="preserve">, </w:t>
      </w:r>
      <w:r>
        <w:rPr>
          <w:rFonts w:ascii="Times New Roman" w:hAnsi="Times New Roman" w:cs="Times New Roman"/>
          <w:color w:val="000000"/>
          <w:sz w:val="24"/>
          <w:szCs w:val="24"/>
        </w:rPr>
        <w:t>Office of the Head of the Civil Service (OHCS)</w:t>
      </w:r>
      <w:r>
        <w:rPr>
          <w:rFonts w:ascii="Times New Roman" w:hAnsi="Times New Roman" w:cs="Times New Roman"/>
          <w:sz w:val="24"/>
          <w:szCs w:val="24"/>
        </w:rPr>
        <w:t xml:space="preserve"> and CHRAJ</w:t>
      </w:r>
    </w:p>
    <w:p w14:paraId="5EEE8145" w14:textId="77777777" w:rsidR="003A7510" w:rsidRDefault="0018033E">
      <w:pPr>
        <w:spacing w:after="0" w:line="259" w:lineRule="auto"/>
        <w:jc w:val="both"/>
        <w:rPr>
          <w:rFonts w:ascii="Times New Roman" w:eastAsia="Times New Roman" w:hAnsi="Times New Roman" w:cs="Times New Roman"/>
          <w:sz w:val="24"/>
          <w:szCs w:val="24"/>
        </w:rPr>
      </w:pPr>
      <w:r>
        <w:rPr>
          <w:rFonts w:ascii="Times New Roman" w:eastAsia="Calibri" w:hAnsi="Times New Roman" w:cs="Times New Roman"/>
          <w:b/>
          <w:sz w:val="24"/>
          <w:szCs w:val="24"/>
        </w:rPr>
        <w:t>Collaborating Institutions</w:t>
      </w:r>
    </w:p>
    <w:p w14:paraId="7EE21B2A" w14:textId="77777777" w:rsidR="003A7510" w:rsidRDefault="0018033E">
      <w:pPr>
        <w:spacing w:after="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SEND Ghana, Center for Democratic Development and Institute of Democratic Governance</w:t>
      </w:r>
    </w:p>
    <w:p w14:paraId="43391810" w14:textId="77777777" w:rsidR="003A7510" w:rsidRDefault="003A7510">
      <w:pPr>
        <w:spacing w:after="0" w:line="259" w:lineRule="auto"/>
        <w:jc w:val="both"/>
        <w:rPr>
          <w:rFonts w:ascii="Times New Roman" w:eastAsia="Times New Roman" w:hAnsi="Times New Roman" w:cs="Times New Roman"/>
          <w:sz w:val="24"/>
          <w:szCs w:val="24"/>
        </w:rPr>
      </w:pPr>
    </w:p>
    <w:p w14:paraId="005CF6C2" w14:textId="77777777" w:rsidR="003A7510" w:rsidRDefault="0018033E">
      <w:pPr>
        <w:pStyle w:val="Heading2"/>
        <w:rPr>
          <w:rFonts w:eastAsia="Times New Roman"/>
        </w:rPr>
      </w:pPr>
      <w:bookmarkStart w:id="19" w:name="_Toc496208378"/>
      <w:r>
        <w:rPr>
          <w:rFonts w:eastAsia="Times New Roman"/>
        </w:rPr>
        <w:lastRenderedPageBreak/>
        <w:t>3.3</w:t>
      </w:r>
      <w:r>
        <w:rPr>
          <w:rFonts w:eastAsia="Times New Roman"/>
        </w:rPr>
        <w:tab/>
        <w:t>Technology and Innovation</w:t>
      </w:r>
      <w:bookmarkEnd w:id="19"/>
    </w:p>
    <w:p w14:paraId="097314E5" w14:textId="77777777" w:rsidR="003A7510" w:rsidRDefault="0018033E">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Government commits to improve records management by providing a framework for all public institutions to manage information so that they can efficiently provide information when the RTI law is passed. The Ghana Open Data Policy is currently not finalized. In addition, there is the need to improve information flow both internally (within public institutions) and externally (to the public) to bring about transparency and accountability. Not all the MDAs and MMDAs have the necessary infrastructure (including internet and intranet connectivity), personnel, and logistics to improve information management. National Information and Technology Agency (NITA) and </w:t>
      </w:r>
      <w:r>
        <w:rPr>
          <w:rFonts w:ascii="Times New Roman" w:hAnsi="Times New Roman" w:cs="Times New Roman"/>
          <w:sz w:val="24"/>
          <w:szCs w:val="24"/>
        </w:rPr>
        <w:t xml:space="preserve">Public Records and Archive Division </w:t>
      </w:r>
      <w:r>
        <w:rPr>
          <w:rFonts w:ascii="Times New Roman" w:eastAsia="Calibri" w:hAnsi="Times New Roman" w:cs="Times New Roman"/>
          <w:sz w:val="24"/>
          <w:szCs w:val="24"/>
        </w:rPr>
        <w:t>(PR</w:t>
      </w:r>
      <w:r w:rsidR="00FF3739">
        <w:rPr>
          <w:rFonts w:ascii="Times New Roman" w:eastAsia="Calibri" w:hAnsi="Times New Roman" w:cs="Times New Roman"/>
          <w:sz w:val="24"/>
          <w:szCs w:val="24"/>
        </w:rPr>
        <w:t>A</w:t>
      </w:r>
      <w:r>
        <w:rPr>
          <w:rFonts w:ascii="Times New Roman" w:eastAsia="Calibri" w:hAnsi="Times New Roman" w:cs="Times New Roman"/>
          <w:sz w:val="24"/>
          <w:szCs w:val="24"/>
        </w:rPr>
        <w:t>AD) will work together to improve the infrastructure for ensuring proper management of information (recording, storage and retrieval) in all public institutions.</w:t>
      </w:r>
    </w:p>
    <w:p w14:paraId="1EF55350" w14:textId="77777777" w:rsidR="003A7510" w:rsidRDefault="003A7510">
      <w:pPr>
        <w:spacing w:after="160" w:line="259" w:lineRule="auto"/>
        <w:jc w:val="both"/>
        <w:rPr>
          <w:rFonts w:ascii="Times New Roman" w:eastAsia="Calibri" w:hAnsi="Times New Roman" w:cs="Times New Roman"/>
          <w:sz w:val="24"/>
          <w:szCs w:val="24"/>
        </w:rPr>
      </w:pPr>
    </w:p>
    <w:p w14:paraId="4489D5CE" w14:textId="77777777" w:rsidR="003A7510" w:rsidRDefault="0018033E">
      <w:pPr>
        <w:pStyle w:val="ListParagraph"/>
        <w:numPr>
          <w:ilvl w:val="0"/>
          <w:numId w:val="2"/>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Ministry of Communication (MOC), Ministry of Information (MOI) and NITA to finalize Ghana Open Data Policy by November 2018;</w:t>
      </w:r>
    </w:p>
    <w:p w14:paraId="76DC21CD" w14:textId="77777777" w:rsidR="003A7510" w:rsidRDefault="0018033E">
      <w:pPr>
        <w:pStyle w:val="ListParagraph"/>
        <w:numPr>
          <w:ilvl w:val="0"/>
          <w:numId w:val="2"/>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NITA and PRA</w:t>
      </w:r>
      <w:r w:rsidR="00FF3739">
        <w:rPr>
          <w:rFonts w:ascii="Times New Roman" w:eastAsia="Calibri" w:hAnsi="Times New Roman" w:cs="Times New Roman"/>
          <w:sz w:val="24"/>
          <w:szCs w:val="24"/>
        </w:rPr>
        <w:t>AD</w:t>
      </w:r>
      <w:r>
        <w:rPr>
          <w:rFonts w:ascii="Times New Roman" w:eastAsia="Calibri" w:hAnsi="Times New Roman" w:cs="Times New Roman"/>
          <w:sz w:val="24"/>
          <w:szCs w:val="24"/>
        </w:rPr>
        <w:t xml:space="preserve"> to improve connectivity (internet and intranet)</w:t>
      </w:r>
      <w:r w:rsidR="00FF3739">
        <w:rPr>
          <w:rFonts w:ascii="Times New Roman" w:eastAsia="Calibri" w:hAnsi="Times New Roman" w:cs="Times New Roman"/>
          <w:sz w:val="24"/>
          <w:szCs w:val="24"/>
        </w:rPr>
        <w:t xml:space="preserve"> </w:t>
      </w:r>
      <w:r>
        <w:rPr>
          <w:rFonts w:ascii="Times New Roman" w:eastAsia="Calibri" w:hAnsi="Times New Roman" w:cs="Times New Roman"/>
          <w:sz w:val="24"/>
          <w:szCs w:val="24"/>
        </w:rPr>
        <w:t>facilities for MDAs and MMDAs by August 2019;</w:t>
      </w:r>
    </w:p>
    <w:p w14:paraId="7609B572" w14:textId="77777777" w:rsidR="003A7510" w:rsidRDefault="0018033E">
      <w:pPr>
        <w:pStyle w:val="ListParagraph"/>
        <w:numPr>
          <w:ilvl w:val="0"/>
          <w:numId w:val="2"/>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w:t>
      </w:r>
      <w:r w:rsidR="00FF3739">
        <w:rPr>
          <w:rFonts w:ascii="Times New Roman" w:eastAsia="Calibri" w:hAnsi="Times New Roman" w:cs="Times New Roman"/>
          <w:sz w:val="24"/>
          <w:szCs w:val="24"/>
        </w:rPr>
        <w:t>A</w:t>
      </w:r>
      <w:r>
        <w:rPr>
          <w:rFonts w:ascii="Times New Roman" w:eastAsia="Calibri" w:hAnsi="Times New Roman" w:cs="Times New Roman"/>
          <w:sz w:val="24"/>
          <w:szCs w:val="24"/>
        </w:rPr>
        <w:t>AD and NITA to expand the dig</w:t>
      </w:r>
      <w:r w:rsidR="00FF3739">
        <w:rPr>
          <w:rFonts w:ascii="Times New Roman" w:eastAsia="Calibri" w:hAnsi="Times New Roman" w:cs="Times New Roman"/>
          <w:sz w:val="24"/>
          <w:szCs w:val="24"/>
        </w:rPr>
        <w:t>itization of data in</w:t>
      </w:r>
      <w:r>
        <w:rPr>
          <w:rFonts w:ascii="Times New Roman" w:eastAsia="Calibri" w:hAnsi="Times New Roman" w:cs="Times New Roman"/>
          <w:sz w:val="24"/>
          <w:szCs w:val="24"/>
        </w:rPr>
        <w:t xml:space="preserve"> all MDAs to improve records management by August 2019;</w:t>
      </w:r>
    </w:p>
    <w:p w14:paraId="6D82DFE8" w14:textId="77777777" w:rsidR="003A7510" w:rsidRDefault="0018033E">
      <w:pPr>
        <w:pStyle w:val="ListParagraph"/>
        <w:numPr>
          <w:ilvl w:val="0"/>
          <w:numId w:val="2"/>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MDAs and MMDAs to expand automation of services by August 2019;</w:t>
      </w:r>
    </w:p>
    <w:p w14:paraId="50D4AD1C" w14:textId="77777777" w:rsidR="003A7510" w:rsidRDefault="0018033E">
      <w:pPr>
        <w:pStyle w:val="ListParagraph"/>
        <w:numPr>
          <w:ilvl w:val="0"/>
          <w:numId w:val="2"/>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NITA and PRA</w:t>
      </w:r>
      <w:r w:rsidR="00FF3739">
        <w:rPr>
          <w:rFonts w:ascii="Times New Roman" w:eastAsia="Calibri" w:hAnsi="Times New Roman" w:cs="Times New Roman"/>
          <w:sz w:val="24"/>
          <w:szCs w:val="24"/>
        </w:rPr>
        <w:t>A</w:t>
      </w:r>
      <w:r>
        <w:rPr>
          <w:rFonts w:ascii="Times New Roman" w:eastAsia="Calibri" w:hAnsi="Times New Roman" w:cs="Times New Roman"/>
          <w:sz w:val="24"/>
          <w:szCs w:val="24"/>
        </w:rPr>
        <w:t>D to support all MDAs and MMDAs have functional websites with periodic and frequent updates by March 2019;</w:t>
      </w:r>
    </w:p>
    <w:p w14:paraId="0A01DF52" w14:textId="77777777" w:rsidR="003A7510" w:rsidRDefault="00D84BE4">
      <w:pPr>
        <w:pStyle w:val="ListParagraph"/>
        <w:numPr>
          <w:ilvl w:val="0"/>
          <w:numId w:val="2"/>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MoF</w:t>
      </w:r>
      <w:r w:rsidR="0018033E">
        <w:rPr>
          <w:rFonts w:ascii="Times New Roman" w:eastAsia="Calibri" w:hAnsi="Times New Roman" w:cs="Times New Roman"/>
          <w:sz w:val="24"/>
          <w:szCs w:val="24"/>
        </w:rPr>
        <w:t xml:space="preserve"> to support Data Protection Agency to work effectively by November 2018; and,</w:t>
      </w:r>
    </w:p>
    <w:p w14:paraId="04E0FF98" w14:textId="77777777" w:rsidR="003A7510" w:rsidRDefault="0018033E">
      <w:pPr>
        <w:pStyle w:val="ListParagraph"/>
        <w:numPr>
          <w:ilvl w:val="0"/>
          <w:numId w:val="2"/>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NITA to support Parliament </w:t>
      </w:r>
      <w:r w:rsidR="00FF3739">
        <w:rPr>
          <w:rFonts w:ascii="Times New Roman" w:eastAsia="Calibri" w:hAnsi="Times New Roman" w:cs="Times New Roman"/>
          <w:sz w:val="24"/>
          <w:szCs w:val="24"/>
        </w:rPr>
        <w:t xml:space="preserve">to </w:t>
      </w:r>
      <w:r>
        <w:rPr>
          <w:rFonts w:ascii="Times New Roman" w:eastAsia="Calibri" w:hAnsi="Times New Roman" w:cs="Times New Roman"/>
          <w:sz w:val="24"/>
          <w:szCs w:val="24"/>
        </w:rPr>
        <w:t>come out with a framework to provide feedback to citizens by December 2018</w:t>
      </w:r>
    </w:p>
    <w:p w14:paraId="46BA238A" w14:textId="77777777" w:rsidR="003A7510" w:rsidRDefault="003A7510">
      <w:pPr>
        <w:autoSpaceDE w:val="0"/>
        <w:autoSpaceDN w:val="0"/>
        <w:adjustRightInd w:val="0"/>
        <w:spacing w:after="0" w:line="240" w:lineRule="auto"/>
        <w:jc w:val="both"/>
        <w:rPr>
          <w:rFonts w:ascii="Times New Roman" w:hAnsi="Times New Roman" w:cs="Times New Roman"/>
          <w:b/>
          <w:bCs/>
          <w:color w:val="000000"/>
          <w:sz w:val="24"/>
          <w:szCs w:val="24"/>
        </w:rPr>
      </w:pPr>
    </w:p>
    <w:p w14:paraId="6DF23D3F" w14:textId="77777777" w:rsidR="003A7510" w:rsidRDefault="0018033E">
      <w:pPr>
        <w:spacing w:after="16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Responsible Agencies:</w:t>
      </w:r>
    </w:p>
    <w:p w14:paraId="01248B1C" w14:textId="77777777" w:rsidR="003A7510" w:rsidRDefault="0018033E">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Ministry of Communication, Ministry of Information, NITA, PRA</w:t>
      </w:r>
      <w:r w:rsidR="003E2485">
        <w:rPr>
          <w:rFonts w:ascii="Times New Roman" w:eastAsia="Calibri" w:hAnsi="Times New Roman" w:cs="Times New Roman"/>
          <w:sz w:val="24"/>
          <w:szCs w:val="24"/>
        </w:rPr>
        <w:t xml:space="preserve">AD, </w:t>
      </w:r>
      <w:r w:rsidR="00D84BE4">
        <w:rPr>
          <w:rFonts w:ascii="Times New Roman" w:eastAsia="Calibri" w:hAnsi="Times New Roman" w:cs="Times New Roman"/>
          <w:sz w:val="24"/>
          <w:szCs w:val="24"/>
        </w:rPr>
        <w:t>MoF</w:t>
      </w:r>
      <w:r>
        <w:rPr>
          <w:rFonts w:ascii="Times New Roman" w:eastAsia="Calibri" w:hAnsi="Times New Roman" w:cs="Times New Roman"/>
          <w:sz w:val="24"/>
          <w:szCs w:val="24"/>
        </w:rPr>
        <w:t xml:space="preserve"> and All MDAs and MMDAs</w:t>
      </w:r>
    </w:p>
    <w:p w14:paraId="71F94FF7" w14:textId="77777777" w:rsidR="003A7510" w:rsidRDefault="0018033E">
      <w:pPr>
        <w:autoSpaceDE w:val="0"/>
        <w:autoSpaceDN w:val="0"/>
        <w:adjustRightInd w:val="0"/>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Collaborating Institutions</w:t>
      </w:r>
    </w:p>
    <w:p w14:paraId="047DA9AD" w14:textId="77777777" w:rsidR="003A7510" w:rsidRDefault="003A7510">
      <w:pPr>
        <w:autoSpaceDE w:val="0"/>
        <w:autoSpaceDN w:val="0"/>
        <w:adjustRightInd w:val="0"/>
        <w:spacing w:after="0" w:line="240" w:lineRule="auto"/>
        <w:jc w:val="both"/>
        <w:rPr>
          <w:rFonts w:ascii="Times New Roman" w:hAnsi="Times New Roman" w:cs="Times New Roman"/>
          <w:bCs/>
          <w:color w:val="000000"/>
          <w:sz w:val="24"/>
          <w:szCs w:val="24"/>
        </w:rPr>
      </w:pPr>
    </w:p>
    <w:p w14:paraId="63E302EC" w14:textId="77777777" w:rsidR="003A7510" w:rsidRDefault="0018033E">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Ghana News Agency, Ghana Journalists Association</w:t>
      </w:r>
      <w:r w:rsidR="003E2485">
        <w:rPr>
          <w:rFonts w:ascii="Times New Roman" w:hAnsi="Times New Roman" w:cs="Times New Roman"/>
          <w:bCs/>
          <w:color w:val="000000"/>
          <w:sz w:val="24"/>
          <w:szCs w:val="24"/>
        </w:rPr>
        <w:t>, Ghana Statistical Service</w:t>
      </w:r>
      <w:r>
        <w:rPr>
          <w:rFonts w:ascii="Times New Roman" w:hAnsi="Times New Roman" w:cs="Times New Roman"/>
          <w:bCs/>
          <w:color w:val="000000"/>
          <w:sz w:val="24"/>
          <w:szCs w:val="24"/>
        </w:rPr>
        <w:t xml:space="preserve"> and Penplusbytes</w:t>
      </w:r>
    </w:p>
    <w:p w14:paraId="16F416F7" w14:textId="77777777" w:rsidR="009B1368" w:rsidRDefault="009B1368">
      <w:pPr>
        <w:pStyle w:val="Heading1"/>
      </w:pPr>
      <w:bookmarkStart w:id="20" w:name="_Toc496208379"/>
    </w:p>
    <w:p w14:paraId="2D21C58B" w14:textId="77777777" w:rsidR="003A7510" w:rsidRDefault="0018033E">
      <w:pPr>
        <w:pStyle w:val="Heading1"/>
      </w:pPr>
      <w:r>
        <w:t>4.0</w:t>
      </w:r>
      <w:r>
        <w:tab/>
        <w:t>Implementation Framework</w:t>
      </w:r>
      <w:bookmarkEnd w:id="20"/>
    </w:p>
    <w:p w14:paraId="03A427BD" w14:textId="77777777" w:rsidR="003A7510" w:rsidRDefault="003A7510">
      <w:pPr>
        <w:autoSpaceDE w:val="0"/>
        <w:autoSpaceDN w:val="0"/>
        <w:adjustRightInd w:val="0"/>
        <w:spacing w:after="0" w:line="240" w:lineRule="auto"/>
        <w:jc w:val="both"/>
        <w:rPr>
          <w:rFonts w:ascii="Times New Roman" w:hAnsi="Times New Roman" w:cs="Times New Roman"/>
          <w:color w:val="000000"/>
          <w:sz w:val="24"/>
          <w:szCs w:val="24"/>
        </w:rPr>
      </w:pPr>
    </w:p>
    <w:p w14:paraId="4B9520A7" w14:textId="77777777" w:rsidR="003A7510" w:rsidRDefault="0018033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D84BE4" w:rsidRPr="00E278A0">
        <w:rPr>
          <w:rFonts w:ascii="Times New Roman" w:hAnsi="Times New Roman" w:cs="Times New Roman"/>
          <w:color w:val="000000"/>
          <w:sz w:val="24"/>
          <w:szCs w:val="24"/>
        </w:rPr>
        <w:t>Office of the Senior Minister</w:t>
      </w:r>
      <w:r w:rsidRPr="00E278A0">
        <w:rPr>
          <w:rFonts w:ascii="Times New Roman" w:hAnsi="Times New Roman" w:cs="Times New Roman"/>
          <w:color w:val="000000"/>
          <w:sz w:val="24"/>
          <w:szCs w:val="24"/>
        </w:rPr>
        <w:t xml:space="preserve"> (</w:t>
      </w:r>
      <w:r w:rsidR="00D84BE4" w:rsidRPr="00E278A0">
        <w:rPr>
          <w:rFonts w:ascii="Times New Roman" w:hAnsi="Times New Roman" w:cs="Times New Roman"/>
          <w:color w:val="000000"/>
          <w:sz w:val="24"/>
          <w:szCs w:val="24"/>
        </w:rPr>
        <w:t>OSM</w:t>
      </w:r>
      <w:r w:rsidRPr="00E278A0">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Government Agency responsible for OGP remains the coordinating and facilitating agency for the purpose of implementing the Ghana National Action Plan. The </w:t>
      </w:r>
      <w:r w:rsidR="00D84BE4">
        <w:rPr>
          <w:rFonts w:ascii="Times New Roman" w:hAnsi="Times New Roman" w:cs="Times New Roman"/>
          <w:color w:val="000000"/>
          <w:sz w:val="24"/>
          <w:szCs w:val="24"/>
        </w:rPr>
        <w:t>OSM</w:t>
      </w:r>
      <w:r>
        <w:rPr>
          <w:rFonts w:ascii="Times New Roman" w:hAnsi="Times New Roman" w:cs="Times New Roman"/>
          <w:color w:val="000000"/>
          <w:sz w:val="24"/>
          <w:szCs w:val="24"/>
        </w:rPr>
        <w:t xml:space="preserve"> and the OGP National Steering Committee shall provide coordinating and facilitating leadership to give effect to the translation of the third Action Plan into concrete actions. </w:t>
      </w:r>
    </w:p>
    <w:p w14:paraId="331279D7" w14:textId="77777777" w:rsidR="003A7510" w:rsidRDefault="003A7510">
      <w:pPr>
        <w:autoSpaceDE w:val="0"/>
        <w:autoSpaceDN w:val="0"/>
        <w:adjustRightInd w:val="0"/>
        <w:spacing w:after="0" w:line="240" w:lineRule="auto"/>
        <w:jc w:val="both"/>
        <w:rPr>
          <w:rFonts w:ascii="Times New Roman" w:hAnsi="Times New Roman" w:cs="Times New Roman"/>
          <w:color w:val="000000"/>
          <w:sz w:val="24"/>
          <w:szCs w:val="24"/>
        </w:rPr>
      </w:pPr>
    </w:p>
    <w:p w14:paraId="66D8F868" w14:textId="77777777" w:rsidR="003A7510" w:rsidRDefault="0018033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As usual, the commitments will be implemented by designated Ministries, Departments and Agencies (MDAs) whose operations reflect the commitments. These MDAs are described as </w:t>
      </w:r>
      <w:r>
        <w:rPr>
          <w:rFonts w:ascii="Times New Roman" w:hAnsi="Times New Roman" w:cs="Times New Roman"/>
          <w:sz w:val="24"/>
          <w:szCs w:val="24"/>
        </w:rPr>
        <w:t xml:space="preserve">Lead or Responsible </w:t>
      </w:r>
      <w:r>
        <w:rPr>
          <w:rFonts w:ascii="Times New Roman" w:hAnsi="Times New Roman" w:cs="Times New Roman"/>
          <w:color w:val="000000"/>
          <w:sz w:val="24"/>
          <w:szCs w:val="24"/>
        </w:rPr>
        <w:t xml:space="preserve">Agencies. Civil Society Organizations and other Government Agencies whose activities are related to the specific commitments will collaborate with the lead agencies to implement the commitments. </w:t>
      </w:r>
    </w:p>
    <w:p w14:paraId="2CBE9CAD" w14:textId="77777777" w:rsidR="003A7510" w:rsidRDefault="003A7510">
      <w:pPr>
        <w:autoSpaceDE w:val="0"/>
        <w:autoSpaceDN w:val="0"/>
        <w:adjustRightInd w:val="0"/>
        <w:spacing w:after="0" w:line="240" w:lineRule="auto"/>
        <w:jc w:val="both"/>
        <w:rPr>
          <w:rFonts w:ascii="Times New Roman" w:hAnsi="Times New Roman" w:cs="Times New Roman"/>
          <w:color w:val="000000"/>
          <w:sz w:val="24"/>
          <w:szCs w:val="24"/>
        </w:rPr>
      </w:pPr>
    </w:p>
    <w:p w14:paraId="278D6C18" w14:textId="77777777" w:rsidR="003A7510" w:rsidRDefault="0018033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the second Action Plan, the Office of the Head of the Civil Service (OHCS) was considered a key partner in the implementation of this OGP Action Plan. To ensure effective </w:t>
      </w:r>
      <w:r>
        <w:rPr>
          <w:rFonts w:ascii="Times New Roman" w:hAnsi="Times New Roman" w:cs="Times New Roman"/>
          <w:sz w:val="24"/>
          <w:szCs w:val="24"/>
        </w:rPr>
        <w:t xml:space="preserve">implementation and monitoring </w:t>
      </w:r>
      <w:r>
        <w:rPr>
          <w:rFonts w:ascii="Times New Roman" w:hAnsi="Times New Roman" w:cs="Times New Roman"/>
          <w:color w:val="000000"/>
          <w:sz w:val="24"/>
          <w:szCs w:val="24"/>
        </w:rPr>
        <w:t xml:space="preserve">of this plan, the OHCS will be called upon to help identify the modalities to ensure proper collaboration with all the MDAs identified in the plan. </w:t>
      </w:r>
    </w:p>
    <w:p w14:paraId="7778A6FD" w14:textId="77777777" w:rsidR="003A7510" w:rsidRDefault="003A7510">
      <w:pPr>
        <w:spacing w:after="0"/>
        <w:jc w:val="both"/>
        <w:rPr>
          <w:rFonts w:ascii="Times New Roman" w:eastAsia="Times New Roman" w:hAnsi="Times New Roman" w:cs="Times New Roman"/>
          <w:sz w:val="24"/>
          <w:szCs w:val="24"/>
        </w:rPr>
      </w:pPr>
    </w:p>
    <w:p w14:paraId="6AAB22AE" w14:textId="77777777" w:rsidR="003A7510" w:rsidRDefault="0018033E">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The </w:t>
      </w:r>
      <w:r>
        <w:rPr>
          <w:rFonts w:ascii="Times New Roman" w:hAnsi="Times New Roman" w:cs="Times New Roman"/>
          <w:sz w:val="24"/>
          <w:szCs w:val="24"/>
        </w:rPr>
        <w:t xml:space="preserve">commitments in this plan fall within the broader goals of the Lead Agencies. The Lead Agencies which are all government agencies are encouraged, for the purpose of implementing the commitments, to have a budget line for the implementation of OGP activities. Development Partners and Civil Society Organizations interested in any or all of the commitments are encouraged to pool resources to help </w:t>
      </w:r>
      <w:r>
        <w:rPr>
          <w:rFonts w:ascii="Times New Roman" w:hAnsi="Times New Roman" w:cs="Times New Roman"/>
          <w:color w:val="000000"/>
          <w:sz w:val="24"/>
          <w:szCs w:val="24"/>
        </w:rPr>
        <w:t xml:space="preserve">implement the commitments to bring about improved service delivery.  </w:t>
      </w:r>
    </w:p>
    <w:p w14:paraId="425E6745" w14:textId="77777777" w:rsidR="003A7510" w:rsidRDefault="003A7510">
      <w:pPr>
        <w:jc w:val="both"/>
        <w:rPr>
          <w:rFonts w:ascii="Times New Roman" w:hAnsi="Times New Roman" w:cs="Times New Roman"/>
          <w:sz w:val="24"/>
          <w:szCs w:val="24"/>
        </w:rPr>
      </w:pPr>
    </w:p>
    <w:p w14:paraId="3AAC97C9" w14:textId="77777777" w:rsidR="003A7510" w:rsidRDefault="0018033E">
      <w:pPr>
        <w:pStyle w:val="Heading2"/>
      </w:pPr>
      <w:bookmarkStart w:id="21" w:name="_Toc496208380"/>
      <w:r>
        <w:t>4.1</w:t>
      </w:r>
      <w:r>
        <w:tab/>
        <w:t xml:space="preserve"> OGP Steering Committee and the Secretariat Implementation Strategy</w:t>
      </w:r>
      <w:bookmarkEnd w:id="21"/>
    </w:p>
    <w:p w14:paraId="0A47CC12" w14:textId="77777777" w:rsidR="003A7510" w:rsidRDefault="0018033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Based on lessons learned from implementing two previous action plans, </w:t>
      </w:r>
      <w:r>
        <w:rPr>
          <w:rFonts w:ascii="Times New Roman" w:hAnsi="Times New Roman" w:cs="Times New Roman"/>
          <w:color w:val="000000"/>
          <w:sz w:val="24"/>
          <w:szCs w:val="24"/>
        </w:rPr>
        <w:t xml:space="preserve">measures were taken to ensure effective implementation by preparing an elaborate list of activities outlined in appendix table 2 below for the OGP National Steering Committee and the Secretariat to implement. The activities include among others extensive collaborations and engagements with key stakeholders, funding and reporting. </w:t>
      </w:r>
    </w:p>
    <w:p w14:paraId="7F6C7E0A" w14:textId="77777777" w:rsidR="003A7510" w:rsidRDefault="003A7510">
      <w:pPr>
        <w:autoSpaceDE w:val="0"/>
        <w:autoSpaceDN w:val="0"/>
        <w:adjustRightInd w:val="0"/>
        <w:spacing w:after="0" w:line="240" w:lineRule="auto"/>
        <w:jc w:val="both"/>
        <w:rPr>
          <w:rFonts w:ascii="Times New Roman" w:hAnsi="Times New Roman" w:cs="Times New Roman"/>
          <w:color w:val="000000"/>
          <w:sz w:val="24"/>
          <w:szCs w:val="24"/>
        </w:rPr>
      </w:pPr>
    </w:p>
    <w:p w14:paraId="002C4BFC" w14:textId="77777777" w:rsidR="003A7510" w:rsidRDefault="003A7510">
      <w:pPr>
        <w:autoSpaceDE w:val="0"/>
        <w:autoSpaceDN w:val="0"/>
        <w:adjustRightInd w:val="0"/>
        <w:spacing w:after="0" w:line="240" w:lineRule="auto"/>
        <w:jc w:val="both"/>
        <w:rPr>
          <w:rFonts w:ascii="Times New Roman" w:hAnsi="Times New Roman" w:cs="Times New Roman"/>
          <w:color w:val="000000"/>
          <w:sz w:val="24"/>
          <w:szCs w:val="24"/>
        </w:rPr>
      </w:pPr>
    </w:p>
    <w:p w14:paraId="3E6BA9E2" w14:textId="77777777" w:rsidR="003A7510" w:rsidRDefault="0018033E">
      <w:pPr>
        <w:pStyle w:val="Heading1"/>
      </w:pPr>
      <w:bookmarkStart w:id="22" w:name="_Toc496208381"/>
      <w:r>
        <w:t>5.0</w:t>
      </w:r>
      <w:r>
        <w:tab/>
        <w:t>Conclusion</w:t>
      </w:r>
      <w:bookmarkEnd w:id="22"/>
    </w:p>
    <w:p w14:paraId="43612ACE" w14:textId="77777777" w:rsidR="003A7510" w:rsidRDefault="0018033E">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Ghana has learnt a lot of lessons during the implementation of the first and the second OGP Action Plans. This third Action Plan has taken measures to address the shortcomings during the implementation of the previous plans and also </w:t>
      </w:r>
      <w:r>
        <w:rPr>
          <w:rFonts w:ascii="Times New Roman" w:hAnsi="Times New Roman" w:cs="Times New Roman"/>
          <w:sz w:val="23"/>
          <w:szCs w:val="23"/>
        </w:rPr>
        <w:t xml:space="preserve">build on </w:t>
      </w:r>
      <w:r>
        <w:rPr>
          <w:rFonts w:ascii="Times New Roman" w:hAnsi="Times New Roman" w:cs="Times New Roman"/>
          <w:color w:val="000000"/>
          <w:sz w:val="23"/>
          <w:szCs w:val="23"/>
        </w:rPr>
        <w:t>the progress and achievements of the earlier plans. Ghana is still committed to the spirit of the Open Government Partnership and that it is only through strong collaboration between government and civil society organizations that effective policies can be made and concrete steps taken to implement them for the improvement of the quality of life of the ordinary Ghanaian. In this regard, conscious and consistent efforts will be made to sustain the productive partnership between government and civil society organizations in the interest of Ghana and Open Government Partnership.</w:t>
      </w:r>
    </w:p>
    <w:p w14:paraId="01B3F1B0" w14:textId="77777777" w:rsidR="003A7510" w:rsidRDefault="003A7510">
      <w:pPr>
        <w:autoSpaceDE w:val="0"/>
        <w:autoSpaceDN w:val="0"/>
        <w:adjustRightInd w:val="0"/>
        <w:spacing w:after="0" w:line="240" w:lineRule="auto"/>
        <w:jc w:val="both"/>
        <w:rPr>
          <w:rFonts w:ascii="Times New Roman" w:hAnsi="Times New Roman" w:cs="Times New Roman"/>
          <w:color w:val="000000"/>
          <w:sz w:val="24"/>
          <w:szCs w:val="24"/>
        </w:rPr>
      </w:pPr>
    </w:p>
    <w:p w14:paraId="6F4BA009" w14:textId="77777777" w:rsidR="003A7510" w:rsidRDefault="003A7510">
      <w:pPr>
        <w:autoSpaceDE w:val="0"/>
        <w:autoSpaceDN w:val="0"/>
        <w:adjustRightInd w:val="0"/>
        <w:spacing w:after="0" w:line="240" w:lineRule="auto"/>
        <w:jc w:val="both"/>
        <w:rPr>
          <w:rFonts w:ascii="Times New Roman" w:hAnsi="Times New Roman" w:cs="Times New Roman"/>
          <w:sz w:val="24"/>
          <w:szCs w:val="24"/>
        </w:rPr>
      </w:pPr>
    </w:p>
    <w:p w14:paraId="434774D4" w14:textId="77777777" w:rsidR="003A7510" w:rsidRDefault="003A7510"/>
    <w:p w14:paraId="2759C7A7" w14:textId="77777777" w:rsidR="003A7510" w:rsidRDefault="0018033E">
      <w:r>
        <w:br w:type="page"/>
      </w:r>
    </w:p>
    <w:p w14:paraId="3A4D14F4" w14:textId="77777777" w:rsidR="003A7510" w:rsidRDefault="0018033E">
      <w:pPr>
        <w:pStyle w:val="Heading1"/>
      </w:pPr>
      <w:bookmarkStart w:id="23" w:name="_Toc496208382"/>
      <w:r>
        <w:lastRenderedPageBreak/>
        <w:t>Appendices</w:t>
      </w:r>
      <w:bookmarkEnd w:id="23"/>
    </w:p>
    <w:p w14:paraId="3A29B2D3" w14:textId="77777777" w:rsidR="003A7510" w:rsidRDefault="0018033E">
      <w:r>
        <w:t>Table 1: Broad Framework for the Commitments</w:t>
      </w:r>
    </w:p>
    <w:tbl>
      <w:tblPr>
        <w:tblW w:w="8934" w:type="dxa"/>
        <w:tblInd w:w="-1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2"/>
        <w:gridCol w:w="1149"/>
        <w:gridCol w:w="16"/>
        <w:gridCol w:w="2080"/>
        <w:gridCol w:w="16"/>
        <w:gridCol w:w="3081"/>
        <w:gridCol w:w="1172"/>
        <w:gridCol w:w="1380"/>
        <w:gridCol w:w="28"/>
      </w:tblGrid>
      <w:tr w:rsidR="003D57DD" w14:paraId="5718581B" w14:textId="77777777" w:rsidTr="002C236D">
        <w:trPr>
          <w:gridAfter w:val="1"/>
          <w:wAfter w:w="28" w:type="dxa"/>
        </w:trPr>
        <w:tc>
          <w:tcPr>
            <w:tcW w:w="8906" w:type="dxa"/>
            <w:gridSpan w:val="8"/>
            <w:tcBorders>
              <w:top w:val="single" w:sz="8" w:space="0" w:color="000000"/>
              <w:left w:val="single" w:sz="8" w:space="0" w:color="000000"/>
              <w:bottom w:val="single" w:sz="8" w:space="0" w:color="000000"/>
              <w:right w:val="single" w:sz="8" w:space="0" w:color="000000"/>
            </w:tcBorders>
            <w:shd w:val="clear" w:color="auto" w:fill="000000"/>
            <w:tcMar>
              <w:top w:w="100" w:type="dxa"/>
              <w:left w:w="100" w:type="dxa"/>
              <w:bottom w:w="100" w:type="dxa"/>
              <w:right w:w="100" w:type="dxa"/>
            </w:tcMar>
          </w:tcPr>
          <w:p w14:paraId="6CBE2EDA" w14:textId="77777777" w:rsidR="003D57DD" w:rsidRDefault="003D57DD" w:rsidP="002C236D">
            <w:pPr>
              <w:jc w:val="center"/>
              <w:rPr>
                <w:color w:val="FFFFFF"/>
                <w:highlight w:val="black"/>
              </w:rPr>
            </w:pPr>
            <w:r>
              <w:rPr>
                <w:color w:val="FFFFFF"/>
                <w:highlight w:val="black"/>
              </w:rPr>
              <w:t>Commitment By Commitment Details</w:t>
            </w:r>
          </w:p>
        </w:tc>
      </w:tr>
      <w:tr w:rsidR="003D57DD" w14:paraId="76E2E963" w14:textId="77777777" w:rsidTr="002C236D">
        <w:trPr>
          <w:gridAfter w:val="1"/>
          <w:wAfter w:w="28" w:type="dxa"/>
        </w:trPr>
        <w:tc>
          <w:tcPr>
            <w:tcW w:w="8906" w:type="dxa"/>
            <w:gridSpan w:val="8"/>
            <w:tcBorders>
              <w:left w:val="single" w:sz="8" w:space="0" w:color="000000"/>
              <w:right w:val="single" w:sz="8" w:space="0" w:color="000000"/>
            </w:tcBorders>
            <w:tcMar>
              <w:top w:w="100" w:type="dxa"/>
              <w:left w:w="100" w:type="dxa"/>
              <w:bottom w:w="100" w:type="dxa"/>
              <w:right w:w="100" w:type="dxa"/>
            </w:tcMar>
          </w:tcPr>
          <w:p w14:paraId="5BF8E7D6" w14:textId="77777777" w:rsidR="003D57DD" w:rsidRPr="00967A27" w:rsidRDefault="003D57DD" w:rsidP="003D57DD">
            <w:pPr>
              <w:pStyle w:val="ListParagraph"/>
              <w:numPr>
                <w:ilvl w:val="0"/>
                <w:numId w:val="11"/>
              </w:numPr>
              <w:spacing w:after="160" w:line="259" w:lineRule="auto"/>
              <w:jc w:val="center"/>
              <w:rPr>
                <w:b/>
              </w:rPr>
            </w:pPr>
            <w:r w:rsidRPr="00967A27">
              <w:rPr>
                <w:rFonts w:eastAsia="Calibri"/>
                <w:b/>
              </w:rPr>
              <w:t>Open Contracting and Contract Monitoring</w:t>
            </w:r>
          </w:p>
        </w:tc>
      </w:tr>
      <w:tr w:rsidR="003D57DD" w14:paraId="478FDB7E" w14:textId="77777777" w:rsidTr="002C236D">
        <w:trPr>
          <w:gridAfter w:val="1"/>
          <w:wAfter w:w="28" w:type="dxa"/>
        </w:trPr>
        <w:tc>
          <w:tcPr>
            <w:tcW w:w="8906" w:type="dxa"/>
            <w:gridSpan w:val="8"/>
            <w:tcBorders>
              <w:left w:val="single" w:sz="8" w:space="0" w:color="000000"/>
              <w:bottom w:val="single" w:sz="8" w:space="0" w:color="000000"/>
              <w:right w:val="single" w:sz="8" w:space="0" w:color="000000"/>
            </w:tcBorders>
            <w:tcMar>
              <w:top w:w="100" w:type="dxa"/>
              <w:left w:w="100" w:type="dxa"/>
              <w:bottom w:w="100" w:type="dxa"/>
              <w:right w:w="100" w:type="dxa"/>
            </w:tcMar>
          </w:tcPr>
          <w:p w14:paraId="7A206356" w14:textId="77777777" w:rsidR="003D57DD" w:rsidRDefault="003D57DD" w:rsidP="002C236D">
            <w:pPr>
              <w:jc w:val="center"/>
            </w:pPr>
            <w:r>
              <w:t>November 2017 – December 2018</w:t>
            </w:r>
          </w:p>
        </w:tc>
      </w:tr>
      <w:tr w:rsidR="003D57DD" w14:paraId="76F7E4B8" w14:textId="77777777" w:rsidTr="002C236D">
        <w:trPr>
          <w:gridAfter w:val="1"/>
          <w:wAfter w:w="28" w:type="dxa"/>
        </w:trPr>
        <w:tc>
          <w:tcPr>
            <w:tcW w:w="8906" w:type="dxa"/>
            <w:gridSpan w:val="8"/>
            <w:tcBorders>
              <w:left w:val="single" w:sz="8" w:space="0" w:color="000000"/>
              <w:bottom w:val="single" w:sz="8" w:space="0" w:color="000000"/>
              <w:right w:val="single" w:sz="8" w:space="0" w:color="000000"/>
            </w:tcBorders>
            <w:tcMar>
              <w:top w:w="100" w:type="dxa"/>
              <w:left w:w="100" w:type="dxa"/>
              <w:bottom w:w="100" w:type="dxa"/>
              <w:right w:w="100" w:type="dxa"/>
            </w:tcMar>
          </w:tcPr>
          <w:p w14:paraId="74E45759" w14:textId="77777777" w:rsidR="003D57DD" w:rsidRDefault="003D57DD" w:rsidP="002C236D">
            <w:pPr>
              <w:jc w:val="center"/>
            </w:pPr>
            <w:r>
              <w:t>Ongoing commitment</w:t>
            </w:r>
          </w:p>
        </w:tc>
      </w:tr>
      <w:tr w:rsidR="003D57DD" w14:paraId="29AC487A" w14:textId="77777777" w:rsidTr="002C236D">
        <w:trPr>
          <w:gridAfter w:val="1"/>
          <w:wAfter w:w="28" w:type="dxa"/>
        </w:trPr>
        <w:tc>
          <w:tcPr>
            <w:tcW w:w="3257"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F0E5C8F" w14:textId="77777777" w:rsidR="003D57DD" w:rsidRDefault="003D57DD" w:rsidP="002C236D">
            <w:pPr>
              <w:jc w:val="center"/>
              <w:rPr>
                <w:shd w:val="clear" w:color="auto" w:fill="D9D9D9"/>
              </w:rPr>
            </w:pPr>
            <w:r>
              <w:rPr>
                <w:shd w:val="clear" w:color="auto" w:fill="D9D9D9"/>
              </w:rPr>
              <w:t>Lead implementing agency/actor</w:t>
            </w:r>
          </w:p>
        </w:tc>
        <w:tc>
          <w:tcPr>
            <w:tcW w:w="5649" w:type="dxa"/>
            <w:gridSpan w:val="4"/>
            <w:tcBorders>
              <w:bottom w:val="single" w:sz="8" w:space="0" w:color="000000"/>
              <w:right w:val="single" w:sz="8" w:space="0" w:color="000000"/>
            </w:tcBorders>
            <w:tcMar>
              <w:top w:w="100" w:type="dxa"/>
              <w:left w:w="100" w:type="dxa"/>
              <w:bottom w:w="100" w:type="dxa"/>
              <w:right w:w="100" w:type="dxa"/>
            </w:tcMar>
          </w:tcPr>
          <w:p w14:paraId="05019B37" w14:textId="77777777" w:rsidR="003D57DD" w:rsidRDefault="003D57DD" w:rsidP="002C236D">
            <w:pPr>
              <w:jc w:val="center"/>
            </w:pPr>
            <w:r>
              <w:rPr>
                <w:rFonts w:ascii="Times New Roman" w:eastAsia="Calibri" w:hAnsi="Times New Roman" w:cs="Times New Roman"/>
                <w:sz w:val="24"/>
                <w:szCs w:val="24"/>
              </w:rPr>
              <w:t>Ministry of Finance</w:t>
            </w:r>
          </w:p>
        </w:tc>
      </w:tr>
      <w:tr w:rsidR="003D57DD" w14:paraId="3162CC0A" w14:textId="77777777" w:rsidTr="002C236D">
        <w:trPr>
          <w:gridAfter w:val="1"/>
          <w:wAfter w:w="28" w:type="dxa"/>
        </w:trPr>
        <w:tc>
          <w:tcPr>
            <w:tcW w:w="8906" w:type="dxa"/>
            <w:gridSpan w:val="8"/>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1652C56" w14:textId="77777777" w:rsidR="003D57DD" w:rsidRDefault="003D57DD" w:rsidP="002C236D">
            <w:pPr>
              <w:jc w:val="center"/>
              <w:rPr>
                <w:b/>
                <w:shd w:val="clear" w:color="auto" w:fill="D9D9D9"/>
              </w:rPr>
            </w:pPr>
            <w:r>
              <w:rPr>
                <w:b/>
                <w:shd w:val="clear" w:color="auto" w:fill="D9D9D9"/>
              </w:rPr>
              <w:t>Commitment description</w:t>
            </w:r>
          </w:p>
        </w:tc>
      </w:tr>
      <w:tr w:rsidR="003D57DD" w14:paraId="386D8450" w14:textId="77777777" w:rsidTr="002C236D">
        <w:trPr>
          <w:gridAfter w:val="1"/>
          <w:wAfter w:w="28" w:type="dxa"/>
        </w:trPr>
        <w:tc>
          <w:tcPr>
            <w:tcW w:w="3257"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63A6B95" w14:textId="77777777" w:rsidR="003D57DD" w:rsidRDefault="003D57DD" w:rsidP="002C236D">
            <w:pPr>
              <w:jc w:val="center"/>
              <w:rPr>
                <w:shd w:val="clear" w:color="auto" w:fill="D9D9D9"/>
              </w:rPr>
            </w:pPr>
            <w:r>
              <w:rPr>
                <w:shd w:val="clear" w:color="auto" w:fill="D9D9D9"/>
              </w:rPr>
              <w:t>What is the public problem that the commitment will address?</w:t>
            </w:r>
          </w:p>
        </w:tc>
        <w:tc>
          <w:tcPr>
            <w:tcW w:w="5649" w:type="dxa"/>
            <w:gridSpan w:val="4"/>
            <w:tcBorders>
              <w:bottom w:val="single" w:sz="8" w:space="0" w:color="000000"/>
              <w:right w:val="single" w:sz="8" w:space="0" w:color="000000"/>
            </w:tcBorders>
            <w:tcMar>
              <w:top w:w="100" w:type="dxa"/>
              <w:left w:w="100" w:type="dxa"/>
              <w:bottom w:w="100" w:type="dxa"/>
              <w:right w:w="100" w:type="dxa"/>
            </w:tcMar>
          </w:tcPr>
          <w:p w14:paraId="7A3E05B2" w14:textId="77777777" w:rsidR="003D57DD" w:rsidRPr="0061300E" w:rsidRDefault="003D57DD" w:rsidP="002C236D">
            <w:pPr>
              <w:widowControl w:val="0"/>
              <w:spacing w:after="0"/>
              <w:contextualSpacing/>
            </w:pPr>
            <w:r w:rsidRPr="00397C7C">
              <w:rPr>
                <w:rFonts w:ascii="Times New Roman" w:eastAsia="Calibri" w:hAnsi="Times New Roman" w:cs="Times New Roman"/>
                <w:color w:val="000000"/>
                <w:sz w:val="24"/>
                <w:szCs w:val="24"/>
              </w:rPr>
              <w:t>Government still maintains significant investments in some sectors of the economy despite substantial offloading of Government interest in a large number of commercial activities.</w:t>
            </w:r>
            <w:r w:rsidR="00973DDF">
              <w:rPr>
                <w:rFonts w:ascii="Times New Roman" w:eastAsia="Calibri" w:hAnsi="Times New Roman" w:cs="Times New Roman"/>
                <w:color w:val="000000"/>
                <w:sz w:val="24"/>
                <w:szCs w:val="24"/>
              </w:rPr>
              <w:t xml:space="preserve"> Information on the implementation these investments to the public is very scanty.</w:t>
            </w:r>
            <w:r>
              <w:rPr>
                <w:rFonts w:ascii="Times New Roman" w:eastAsia="Calibri" w:hAnsi="Times New Roman" w:cs="Times New Roman"/>
                <w:color w:val="000000"/>
                <w:sz w:val="24"/>
                <w:szCs w:val="24"/>
              </w:rPr>
              <w:t xml:space="preserve"> The first and second action plan recognized the need to</w:t>
            </w:r>
            <w:r w:rsidRPr="00C52AE8">
              <w:rPr>
                <w:rFonts w:ascii="Times New Roman" w:eastAsia="Calibri" w:hAnsi="Times New Roman" w:cs="Times New Roman"/>
                <w:sz w:val="24"/>
                <w:szCs w:val="24"/>
              </w:rPr>
              <w:t xml:space="preserve"> ensure open</w:t>
            </w:r>
            <w:r>
              <w:rPr>
                <w:rFonts w:ascii="Times New Roman" w:eastAsia="Calibri" w:hAnsi="Times New Roman" w:cs="Times New Roman"/>
                <w:sz w:val="24"/>
                <w:szCs w:val="24"/>
              </w:rPr>
              <w:t xml:space="preserve"> and transparent tracking of public</w:t>
            </w:r>
            <w:r w:rsidRPr="00C52AE8">
              <w:rPr>
                <w:rFonts w:ascii="Times New Roman" w:eastAsia="Calibri" w:hAnsi="Times New Roman" w:cs="Times New Roman"/>
                <w:sz w:val="24"/>
                <w:szCs w:val="24"/>
              </w:rPr>
              <w:t xml:space="preserve"> investments</w:t>
            </w:r>
            <w:r>
              <w:rPr>
                <w:rFonts w:ascii="Times New Roman" w:eastAsia="Calibri" w:hAnsi="Times New Roman" w:cs="Times New Roman"/>
                <w:sz w:val="24"/>
                <w:szCs w:val="24"/>
              </w:rPr>
              <w:t>.</w:t>
            </w:r>
          </w:p>
        </w:tc>
      </w:tr>
      <w:tr w:rsidR="003D57DD" w14:paraId="2A897C44" w14:textId="77777777" w:rsidTr="002C236D">
        <w:trPr>
          <w:gridAfter w:val="1"/>
          <w:wAfter w:w="28" w:type="dxa"/>
        </w:trPr>
        <w:tc>
          <w:tcPr>
            <w:tcW w:w="3257"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C79B446" w14:textId="77777777" w:rsidR="003D57DD" w:rsidRDefault="003D57DD" w:rsidP="002C236D">
            <w:pPr>
              <w:jc w:val="center"/>
              <w:rPr>
                <w:shd w:val="clear" w:color="auto" w:fill="D9D9D9"/>
              </w:rPr>
            </w:pPr>
            <w:r>
              <w:rPr>
                <w:shd w:val="clear" w:color="auto" w:fill="D9D9D9"/>
              </w:rPr>
              <w:t>What is the commitment?</w:t>
            </w:r>
          </w:p>
        </w:tc>
        <w:tc>
          <w:tcPr>
            <w:tcW w:w="5649" w:type="dxa"/>
            <w:gridSpan w:val="4"/>
            <w:tcBorders>
              <w:bottom w:val="single" w:sz="8" w:space="0" w:color="000000"/>
              <w:right w:val="single" w:sz="8" w:space="0" w:color="000000"/>
            </w:tcBorders>
            <w:tcMar>
              <w:top w:w="100" w:type="dxa"/>
              <w:left w:w="100" w:type="dxa"/>
              <w:bottom w:w="100" w:type="dxa"/>
              <w:right w:w="100" w:type="dxa"/>
            </w:tcMar>
          </w:tcPr>
          <w:p w14:paraId="4405B8A5" w14:textId="77777777" w:rsidR="003D57DD" w:rsidRPr="0061300E" w:rsidRDefault="003D57DD" w:rsidP="002C236D">
            <w:pPr>
              <w:spacing w:after="0"/>
              <w:contextualSpacing/>
              <w:rPr>
                <w:rFonts w:ascii="Calibri" w:eastAsia="Calibri" w:hAnsi="Calibri" w:cs="Calibri"/>
                <w:sz w:val="24"/>
                <w:szCs w:val="24"/>
              </w:rPr>
            </w:pPr>
            <w:r>
              <w:rPr>
                <w:rFonts w:ascii="Times New Roman" w:eastAsia="Calibri" w:hAnsi="Times New Roman" w:cs="Times New Roman"/>
                <w:sz w:val="24"/>
                <w:szCs w:val="24"/>
              </w:rPr>
              <w:t>The commitment</w:t>
            </w:r>
            <w:r w:rsidRPr="00C52AE8">
              <w:rPr>
                <w:rFonts w:ascii="Times New Roman" w:eastAsia="Calibri" w:hAnsi="Times New Roman" w:cs="Times New Roman"/>
                <w:sz w:val="24"/>
                <w:szCs w:val="24"/>
              </w:rPr>
              <w:t xml:space="preserve"> build</w:t>
            </w:r>
            <w:r>
              <w:rPr>
                <w:rFonts w:ascii="Times New Roman" w:eastAsia="Calibri" w:hAnsi="Times New Roman" w:cs="Times New Roman"/>
                <w:sz w:val="24"/>
                <w:szCs w:val="24"/>
              </w:rPr>
              <w:t>s</w:t>
            </w:r>
            <w:r w:rsidRPr="00C52AE8">
              <w:rPr>
                <w:rFonts w:ascii="Times New Roman" w:eastAsia="Calibri" w:hAnsi="Times New Roman" w:cs="Times New Roman"/>
                <w:sz w:val="24"/>
                <w:szCs w:val="24"/>
              </w:rPr>
              <w:t xml:space="preserve"> on </w:t>
            </w:r>
            <w:r w:rsidRPr="00397C7C">
              <w:rPr>
                <w:rFonts w:ascii="Times New Roman" w:eastAsia="Calibri" w:hAnsi="Times New Roman" w:cs="Times New Roman"/>
                <w:color w:val="000000"/>
                <w:sz w:val="24"/>
                <w:szCs w:val="24"/>
              </w:rPr>
              <w:t>the second action plan</w:t>
            </w:r>
            <w:r>
              <w:rPr>
                <w:rFonts w:ascii="Times New Roman" w:eastAsia="Calibri" w:hAnsi="Times New Roman" w:cs="Times New Roman"/>
                <w:color w:val="000000"/>
                <w:sz w:val="24"/>
                <w:szCs w:val="24"/>
              </w:rPr>
              <w:t>’s</w:t>
            </w:r>
            <w:r w:rsidRPr="00397C7C">
              <w:rPr>
                <w:rFonts w:ascii="Times New Roman" w:eastAsia="Calibri" w:hAnsi="Times New Roman" w:cs="Times New Roman"/>
                <w:color w:val="000000"/>
                <w:sz w:val="24"/>
                <w:szCs w:val="24"/>
              </w:rPr>
              <w:t xml:space="preserve"> commitment to initiate action to monitor contract executions to ensure effective service delivery.</w:t>
            </w:r>
          </w:p>
        </w:tc>
      </w:tr>
      <w:tr w:rsidR="003D57DD" w14:paraId="127D8331" w14:textId="77777777" w:rsidTr="002C236D">
        <w:trPr>
          <w:gridAfter w:val="1"/>
          <w:wAfter w:w="28" w:type="dxa"/>
        </w:trPr>
        <w:tc>
          <w:tcPr>
            <w:tcW w:w="3257"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7710CE0" w14:textId="77777777" w:rsidR="003D57DD" w:rsidRDefault="003D57DD" w:rsidP="002C236D">
            <w:pPr>
              <w:jc w:val="center"/>
              <w:rPr>
                <w:shd w:val="clear" w:color="auto" w:fill="D9D9D9"/>
              </w:rPr>
            </w:pPr>
            <w:r>
              <w:rPr>
                <w:shd w:val="clear" w:color="auto" w:fill="D9D9D9"/>
              </w:rPr>
              <w:t>How will the commitment contribute to solve the public problem?</w:t>
            </w:r>
          </w:p>
        </w:tc>
        <w:tc>
          <w:tcPr>
            <w:tcW w:w="5649" w:type="dxa"/>
            <w:gridSpan w:val="4"/>
            <w:tcBorders>
              <w:bottom w:val="single" w:sz="8" w:space="0" w:color="000000"/>
              <w:right w:val="single" w:sz="8" w:space="0" w:color="000000"/>
            </w:tcBorders>
            <w:tcMar>
              <w:top w:w="100" w:type="dxa"/>
              <w:left w:w="100" w:type="dxa"/>
              <w:bottom w:w="100" w:type="dxa"/>
              <w:right w:w="100" w:type="dxa"/>
            </w:tcMar>
          </w:tcPr>
          <w:p w14:paraId="4707D4DA" w14:textId="77777777" w:rsidR="003D57DD" w:rsidRPr="0061300E" w:rsidRDefault="003D57DD" w:rsidP="002C236D">
            <w:r>
              <w:rPr>
                <w:sz w:val="23"/>
                <w:szCs w:val="23"/>
              </w:rPr>
              <w:t>The commitment will provide an opportunity for citizens to have access to information on all contracts entered into by Government through follow ups on the implementation of public investments. This will also help to ensure value for money on all transactions.</w:t>
            </w:r>
          </w:p>
        </w:tc>
      </w:tr>
      <w:tr w:rsidR="003D57DD" w14:paraId="22DA810A" w14:textId="77777777" w:rsidTr="002C236D">
        <w:trPr>
          <w:gridAfter w:val="1"/>
          <w:wAfter w:w="28" w:type="dxa"/>
        </w:trPr>
        <w:tc>
          <w:tcPr>
            <w:tcW w:w="3257"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41EBA07" w14:textId="77777777" w:rsidR="003D57DD" w:rsidRDefault="003D57DD" w:rsidP="002C236D">
            <w:pPr>
              <w:jc w:val="center"/>
              <w:rPr>
                <w:shd w:val="clear" w:color="auto" w:fill="D9D9D9"/>
              </w:rPr>
            </w:pPr>
            <w:r>
              <w:rPr>
                <w:shd w:val="clear" w:color="auto" w:fill="D9D9D9"/>
              </w:rPr>
              <w:t>Why is this commitment relevant to OGP values?</w:t>
            </w:r>
          </w:p>
        </w:tc>
        <w:tc>
          <w:tcPr>
            <w:tcW w:w="5649" w:type="dxa"/>
            <w:gridSpan w:val="4"/>
            <w:tcBorders>
              <w:bottom w:val="single" w:sz="8" w:space="0" w:color="000000"/>
              <w:right w:val="single" w:sz="8" w:space="0" w:color="000000"/>
            </w:tcBorders>
            <w:tcMar>
              <w:top w:w="100" w:type="dxa"/>
              <w:left w:w="100" w:type="dxa"/>
              <w:bottom w:w="100" w:type="dxa"/>
              <w:right w:w="100" w:type="dxa"/>
            </w:tcMar>
          </w:tcPr>
          <w:p w14:paraId="59D38678" w14:textId="77777777" w:rsidR="003D57DD" w:rsidRPr="0061300E" w:rsidRDefault="003D57DD" w:rsidP="002C236D">
            <w:r>
              <w:rPr>
                <w:sz w:val="23"/>
                <w:szCs w:val="23"/>
              </w:rPr>
              <w:t>The commitment is relevant to increasing the level of transparency by improving accessibility of information on public contracts.</w:t>
            </w:r>
          </w:p>
        </w:tc>
      </w:tr>
      <w:tr w:rsidR="003D57DD" w14:paraId="38E05983" w14:textId="77777777" w:rsidTr="002C236D">
        <w:trPr>
          <w:gridAfter w:val="1"/>
          <w:wAfter w:w="28" w:type="dxa"/>
        </w:trPr>
        <w:tc>
          <w:tcPr>
            <w:tcW w:w="6354" w:type="dxa"/>
            <w:gridSpan w:val="6"/>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3950F23" w14:textId="77777777" w:rsidR="003D57DD" w:rsidRDefault="003D57DD" w:rsidP="002C236D">
            <w:pPr>
              <w:jc w:val="center"/>
              <w:rPr>
                <w:shd w:val="clear" w:color="auto" w:fill="D9D9D9"/>
              </w:rPr>
            </w:pPr>
            <w:r>
              <w:rPr>
                <w:shd w:val="clear" w:color="auto" w:fill="D9D9D9"/>
              </w:rPr>
              <w:t xml:space="preserve">Milestone Activity with a verifiable deliverable </w:t>
            </w:r>
          </w:p>
        </w:tc>
        <w:tc>
          <w:tcPr>
            <w:tcW w:w="1172" w:type="dxa"/>
            <w:tcBorders>
              <w:bottom w:val="single" w:sz="8" w:space="0" w:color="000000"/>
              <w:right w:val="single" w:sz="8" w:space="0" w:color="000000"/>
            </w:tcBorders>
            <w:shd w:val="clear" w:color="auto" w:fill="D9D9D9"/>
            <w:tcMar>
              <w:top w:w="100" w:type="dxa"/>
              <w:left w:w="100" w:type="dxa"/>
              <w:bottom w:w="100" w:type="dxa"/>
              <w:right w:w="100" w:type="dxa"/>
            </w:tcMar>
          </w:tcPr>
          <w:p w14:paraId="78727586" w14:textId="77777777" w:rsidR="003D57DD" w:rsidRDefault="003D57DD" w:rsidP="002C236D">
            <w:pPr>
              <w:jc w:val="center"/>
              <w:rPr>
                <w:shd w:val="clear" w:color="auto" w:fill="D9D9D9"/>
              </w:rPr>
            </w:pPr>
            <w:r>
              <w:rPr>
                <w:shd w:val="clear" w:color="auto" w:fill="D9D9D9"/>
              </w:rPr>
              <w:t>Start Date:</w:t>
            </w:r>
          </w:p>
        </w:tc>
        <w:tc>
          <w:tcPr>
            <w:tcW w:w="1380" w:type="dxa"/>
            <w:tcBorders>
              <w:bottom w:val="single" w:sz="8" w:space="0" w:color="000000"/>
              <w:right w:val="single" w:sz="8" w:space="0" w:color="000000"/>
            </w:tcBorders>
            <w:shd w:val="clear" w:color="auto" w:fill="D9D9D9"/>
            <w:tcMar>
              <w:top w:w="100" w:type="dxa"/>
              <w:left w:w="100" w:type="dxa"/>
              <w:bottom w:w="100" w:type="dxa"/>
              <w:right w:w="100" w:type="dxa"/>
            </w:tcMar>
          </w:tcPr>
          <w:p w14:paraId="5A137E47" w14:textId="77777777" w:rsidR="003D57DD" w:rsidRDefault="003D57DD" w:rsidP="002C236D">
            <w:pPr>
              <w:jc w:val="center"/>
              <w:rPr>
                <w:shd w:val="clear" w:color="auto" w:fill="D9D9D9"/>
              </w:rPr>
            </w:pPr>
            <w:r>
              <w:rPr>
                <w:shd w:val="clear" w:color="auto" w:fill="D9D9D9"/>
              </w:rPr>
              <w:t>End Date:</w:t>
            </w:r>
          </w:p>
        </w:tc>
      </w:tr>
      <w:tr w:rsidR="003D57DD" w14:paraId="4F575BB4" w14:textId="77777777" w:rsidTr="002C236D">
        <w:trPr>
          <w:gridAfter w:val="1"/>
          <w:wAfter w:w="28" w:type="dxa"/>
        </w:trPr>
        <w:tc>
          <w:tcPr>
            <w:tcW w:w="6354"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14:paraId="11D6C9C3" w14:textId="77777777" w:rsidR="003D57DD" w:rsidRPr="00F91717" w:rsidRDefault="003D57DD" w:rsidP="002C236D">
            <w:pPr>
              <w:autoSpaceDE w:val="0"/>
              <w:autoSpaceDN w:val="0"/>
              <w:adjustRightInd w:val="0"/>
              <w:jc w:val="both"/>
              <w:rPr>
                <w:rFonts w:ascii="Times New Roman" w:eastAsia="Calibri" w:hAnsi="Times New Roman" w:cs="Times New Roman"/>
                <w:sz w:val="24"/>
                <w:szCs w:val="24"/>
              </w:rPr>
            </w:pPr>
            <w:r w:rsidRPr="00F91717">
              <w:rPr>
                <w:rFonts w:ascii="Times New Roman" w:eastAsia="Calibri" w:hAnsi="Times New Roman" w:cs="Times New Roman"/>
                <w:sz w:val="24"/>
                <w:szCs w:val="24"/>
              </w:rPr>
              <w:t>Public Investment Division (PID) of Mini</w:t>
            </w:r>
            <w:bookmarkStart w:id="24" w:name="_GoBack"/>
            <w:bookmarkEnd w:id="24"/>
            <w:r w:rsidRPr="00F91717">
              <w:rPr>
                <w:rFonts w:ascii="Times New Roman" w:eastAsia="Calibri" w:hAnsi="Times New Roman" w:cs="Times New Roman"/>
                <w:sz w:val="24"/>
                <w:szCs w:val="24"/>
              </w:rPr>
              <w:t xml:space="preserve">stry of Finance </w:t>
            </w:r>
            <w:r w:rsidRPr="00F91717">
              <w:rPr>
                <w:rFonts w:ascii="Times New Roman" w:eastAsia="Calibri" w:hAnsi="Times New Roman" w:cs="Times New Roman"/>
                <w:sz w:val="24"/>
                <w:szCs w:val="24"/>
              </w:rPr>
              <w:lastRenderedPageBreak/>
              <w:t>(</w:t>
            </w:r>
            <w:r w:rsidR="00D84BE4">
              <w:rPr>
                <w:rFonts w:ascii="Times New Roman" w:eastAsia="Calibri" w:hAnsi="Times New Roman" w:cs="Times New Roman"/>
                <w:sz w:val="24"/>
                <w:szCs w:val="24"/>
              </w:rPr>
              <w:t>MOF</w:t>
            </w:r>
            <w:r w:rsidRPr="00F91717">
              <w:rPr>
                <w:rFonts w:ascii="Times New Roman" w:eastAsia="Calibri" w:hAnsi="Times New Roman" w:cs="Times New Roman"/>
                <w:sz w:val="24"/>
                <w:szCs w:val="24"/>
              </w:rPr>
              <w:t xml:space="preserve">) to provide comprehensive </w:t>
            </w:r>
            <w:r>
              <w:rPr>
                <w:rFonts w:ascii="Times New Roman" w:eastAsia="Calibri" w:hAnsi="Times New Roman" w:cs="Times New Roman"/>
                <w:sz w:val="24"/>
                <w:szCs w:val="24"/>
              </w:rPr>
              <w:t>monitoring information on PPP</w:t>
            </w:r>
          </w:p>
        </w:tc>
        <w:tc>
          <w:tcPr>
            <w:tcW w:w="1172" w:type="dxa"/>
            <w:tcBorders>
              <w:bottom w:val="single" w:sz="8" w:space="0" w:color="000000"/>
              <w:right w:val="single" w:sz="8" w:space="0" w:color="000000"/>
            </w:tcBorders>
            <w:tcMar>
              <w:top w:w="100" w:type="dxa"/>
              <w:left w:w="100" w:type="dxa"/>
              <w:bottom w:w="100" w:type="dxa"/>
              <w:right w:w="100" w:type="dxa"/>
            </w:tcMar>
          </w:tcPr>
          <w:p w14:paraId="78070924" w14:textId="77777777" w:rsidR="003D57DD" w:rsidRDefault="003D57DD" w:rsidP="002C236D">
            <w:r>
              <w:lastRenderedPageBreak/>
              <w:t xml:space="preserve">November </w:t>
            </w:r>
            <w:r>
              <w:lastRenderedPageBreak/>
              <w:t>2017</w:t>
            </w:r>
          </w:p>
        </w:tc>
        <w:tc>
          <w:tcPr>
            <w:tcW w:w="1380" w:type="dxa"/>
            <w:tcBorders>
              <w:bottom w:val="single" w:sz="8" w:space="0" w:color="000000"/>
              <w:right w:val="single" w:sz="8" w:space="0" w:color="000000"/>
            </w:tcBorders>
            <w:tcMar>
              <w:top w:w="100" w:type="dxa"/>
              <w:left w:w="100" w:type="dxa"/>
              <w:bottom w:w="100" w:type="dxa"/>
              <w:right w:w="100" w:type="dxa"/>
            </w:tcMar>
          </w:tcPr>
          <w:p w14:paraId="40F698F9" w14:textId="77777777" w:rsidR="003D57DD" w:rsidRDefault="003D57DD" w:rsidP="002C236D">
            <w:r w:rsidRPr="00F91717">
              <w:rPr>
                <w:rFonts w:ascii="Times New Roman" w:eastAsia="Calibri" w:hAnsi="Times New Roman" w:cs="Times New Roman"/>
                <w:sz w:val="24"/>
                <w:szCs w:val="24"/>
              </w:rPr>
              <w:lastRenderedPageBreak/>
              <w:t xml:space="preserve">December </w:t>
            </w:r>
            <w:r w:rsidRPr="00F91717">
              <w:rPr>
                <w:rFonts w:ascii="Times New Roman" w:eastAsia="Calibri" w:hAnsi="Times New Roman" w:cs="Times New Roman"/>
                <w:sz w:val="24"/>
                <w:szCs w:val="24"/>
              </w:rPr>
              <w:lastRenderedPageBreak/>
              <w:t>2018</w:t>
            </w:r>
          </w:p>
        </w:tc>
      </w:tr>
      <w:tr w:rsidR="003D57DD" w14:paraId="576E1A46" w14:textId="77777777" w:rsidTr="002C236D">
        <w:trPr>
          <w:gridAfter w:val="1"/>
          <w:wAfter w:w="28" w:type="dxa"/>
        </w:trPr>
        <w:tc>
          <w:tcPr>
            <w:tcW w:w="6354"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14:paraId="6565DAA9" w14:textId="77777777" w:rsidR="003D57DD" w:rsidRPr="00F91717" w:rsidRDefault="003D57DD" w:rsidP="002C236D">
            <w:pPr>
              <w:jc w:val="both"/>
              <w:rPr>
                <w:rFonts w:ascii="Times New Roman" w:eastAsia="Calibri" w:hAnsi="Times New Roman" w:cs="Times New Roman"/>
                <w:sz w:val="24"/>
                <w:szCs w:val="24"/>
              </w:rPr>
            </w:pPr>
            <w:r w:rsidRPr="00F91717">
              <w:rPr>
                <w:rFonts w:ascii="Times New Roman" w:eastAsia="Calibri" w:hAnsi="Times New Roman" w:cs="Times New Roman"/>
                <w:sz w:val="24"/>
                <w:szCs w:val="24"/>
              </w:rPr>
              <w:lastRenderedPageBreak/>
              <w:t xml:space="preserve">PID of </w:t>
            </w:r>
            <w:r w:rsidR="00D84BE4">
              <w:rPr>
                <w:rFonts w:ascii="Times New Roman" w:eastAsia="Calibri" w:hAnsi="Times New Roman" w:cs="Times New Roman"/>
                <w:sz w:val="24"/>
                <w:szCs w:val="24"/>
              </w:rPr>
              <w:t>MOF</w:t>
            </w:r>
            <w:r w:rsidRPr="00F91717">
              <w:rPr>
                <w:rFonts w:ascii="Times New Roman" w:eastAsia="Calibri" w:hAnsi="Times New Roman" w:cs="Times New Roman"/>
                <w:sz w:val="24"/>
                <w:szCs w:val="24"/>
              </w:rPr>
              <w:t xml:space="preserve"> to provide comprehensive monitoring information for all public</w:t>
            </w:r>
            <w:r>
              <w:rPr>
                <w:rFonts w:ascii="Times New Roman" w:eastAsia="Calibri" w:hAnsi="Times New Roman" w:cs="Times New Roman"/>
                <w:sz w:val="24"/>
                <w:szCs w:val="24"/>
              </w:rPr>
              <w:t xml:space="preserve"> infrastructure by</w:t>
            </w:r>
          </w:p>
        </w:tc>
        <w:tc>
          <w:tcPr>
            <w:tcW w:w="1172" w:type="dxa"/>
            <w:tcBorders>
              <w:bottom w:val="single" w:sz="8" w:space="0" w:color="000000"/>
              <w:right w:val="single" w:sz="8" w:space="0" w:color="000000"/>
            </w:tcBorders>
            <w:tcMar>
              <w:top w:w="100" w:type="dxa"/>
              <w:left w:w="100" w:type="dxa"/>
              <w:bottom w:w="100" w:type="dxa"/>
              <w:right w:w="100" w:type="dxa"/>
            </w:tcMar>
          </w:tcPr>
          <w:p w14:paraId="0F82702C" w14:textId="77777777" w:rsidR="003D57DD" w:rsidRDefault="003D57DD" w:rsidP="002C236D">
            <w:r>
              <w:t>November 2017</w:t>
            </w:r>
          </w:p>
        </w:tc>
        <w:tc>
          <w:tcPr>
            <w:tcW w:w="1380" w:type="dxa"/>
            <w:tcBorders>
              <w:bottom w:val="single" w:sz="8" w:space="0" w:color="000000"/>
              <w:right w:val="single" w:sz="8" w:space="0" w:color="000000"/>
            </w:tcBorders>
            <w:tcMar>
              <w:top w:w="100" w:type="dxa"/>
              <w:left w:w="100" w:type="dxa"/>
              <w:bottom w:w="100" w:type="dxa"/>
              <w:right w:w="100" w:type="dxa"/>
            </w:tcMar>
          </w:tcPr>
          <w:p w14:paraId="1A15F53E" w14:textId="77777777" w:rsidR="003D57DD" w:rsidRDefault="003D57DD" w:rsidP="002C236D">
            <w:r w:rsidRPr="00F91717">
              <w:rPr>
                <w:rFonts w:ascii="Times New Roman" w:eastAsia="Calibri" w:hAnsi="Times New Roman" w:cs="Times New Roman"/>
                <w:sz w:val="24"/>
                <w:szCs w:val="24"/>
              </w:rPr>
              <w:t>December 2018</w:t>
            </w:r>
          </w:p>
        </w:tc>
      </w:tr>
      <w:tr w:rsidR="003D57DD" w14:paraId="0F6CB804" w14:textId="77777777" w:rsidTr="002C236D">
        <w:trPr>
          <w:gridAfter w:val="1"/>
          <w:wAfter w:w="28" w:type="dxa"/>
        </w:trPr>
        <w:tc>
          <w:tcPr>
            <w:tcW w:w="6354"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14:paraId="35F2C599" w14:textId="77777777" w:rsidR="003D57DD" w:rsidRPr="00F91717" w:rsidRDefault="003D57DD" w:rsidP="002C236D">
            <w:pPr>
              <w:jc w:val="both"/>
              <w:rPr>
                <w:rFonts w:ascii="Times New Roman" w:eastAsia="Calibri" w:hAnsi="Times New Roman" w:cs="Times New Roman"/>
                <w:sz w:val="24"/>
                <w:szCs w:val="24"/>
              </w:rPr>
            </w:pPr>
            <w:r w:rsidRPr="00F91717">
              <w:rPr>
                <w:rFonts w:ascii="Times New Roman" w:eastAsia="Calibri" w:hAnsi="Times New Roman" w:cs="Times New Roman"/>
                <w:sz w:val="24"/>
                <w:szCs w:val="24"/>
              </w:rPr>
              <w:t xml:space="preserve">PID of </w:t>
            </w:r>
            <w:r w:rsidR="00D84BE4">
              <w:rPr>
                <w:rFonts w:ascii="Times New Roman" w:eastAsia="Calibri" w:hAnsi="Times New Roman" w:cs="Times New Roman"/>
                <w:sz w:val="24"/>
                <w:szCs w:val="24"/>
              </w:rPr>
              <w:t>MOF</w:t>
            </w:r>
            <w:r w:rsidRPr="00F91717">
              <w:rPr>
                <w:rFonts w:ascii="Times New Roman" w:eastAsia="Calibri" w:hAnsi="Times New Roman" w:cs="Times New Roman"/>
                <w:sz w:val="24"/>
                <w:szCs w:val="24"/>
              </w:rPr>
              <w:t xml:space="preserve"> to report on contractors who have been blacklist</w:t>
            </w:r>
            <w:r>
              <w:rPr>
                <w:rFonts w:ascii="Times New Roman" w:eastAsia="Calibri" w:hAnsi="Times New Roman" w:cs="Times New Roman"/>
                <w:sz w:val="24"/>
                <w:szCs w:val="24"/>
              </w:rPr>
              <w:t>ed and debarred</w:t>
            </w:r>
          </w:p>
        </w:tc>
        <w:tc>
          <w:tcPr>
            <w:tcW w:w="1172" w:type="dxa"/>
            <w:tcBorders>
              <w:bottom w:val="single" w:sz="8" w:space="0" w:color="000000"/>
              <w:right w:val="single" w:sz="8" w:space="0" w:color="000000"/>
            </w:tcBorders>
            <w:tcMar>
              <w:top w:w="100" w:type="dxa"/>
              <w:left w:w="100" w:type="dxa"/>
              <w:bottom w:w="100" w:type="dxa"/>
              <w:right w:w="100" w:type="dxa"/>
            </w:tcMar>
          </w:tcPr>
          <w:p w14:paraId="3D935413" w14:textId="77777777" w:rsidR="003D57DD" w:rsidRDefault="003D57DD" w:rsidP="002C236D">
            <w:r>
              <w:t>November 2017</w:t>
            </w:r>
          </w:p>
        </w:tc>
        <w:tc>
          <w:tcPr>
            <w:tcW w:w="1380" w:type="dxa"/>
            <w:tcBorders>
              <w:bottom w:val="single" w:sz="8" w:space="0" w:color="000000"/>
              <w:right w:val="single" w:sz="8" w:space="0" w:color="000000"/>
            </w:tcBorders>
            <w:tcMar>
              <w:top w:w="100" w:type="dxa"/>
              <w:left w:w="100" w:type="dxa"/>
              <w:bottom w:w="100" w:type="dxa"/>
              <w:right w:w="100" w:type="dxa"/>
            </w:tcMar>
          </w:tcPr>
          <w:p w14:paraId="580D4068" w14:textId="77777777" w:rsidR="003D57DD" w:rsidRDefault="003D57DD" w:rsidP="002C236D">
            <w:r w:rsidRPr="00F91717">
              <w:rPr>
                <w:rFonts w:ascii="Times New Roman" w:eastAsia="Calibri" w:hAnsi="Times New Roman" w:cs="Times New Roman"/>
                <w:sz w:val="24"/>
                <w:szCs w:val="24"/>
              </w:rPr>
              <w:t>December 2018</w:t>
            </w:r>
          </w:p>
        </w:tc>
      </w:tr>
      <w:tr w:rsidR="003D57DD" w14:paraId="0476E1D6" w14:textId="77777777" w:rsidTr="002C236D">
        <w:trPr>
          <w:gridAfter w:val="1"/>
          <w:wAfter w:w="28" w:type="dxa"/>
        </w:trPr>
        <w:tc>
          <w:tcPr>
            <w:tcW w:w="6354"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14:paraId="58DC29F3" w14:textId="77777777" w:rsidR="003D57DD" w:rsidRDefault="003D57DD" w:rsidP="002C236D">
            <w:r w:rsidRPr="00E7716D">
              <w:rPr>
                <w:rFonts w:ascii="Times New Roman" w:eastAsia="Calibri" w:hAnsi="Times New Roman" w:cs="Times New Roman"/>
                <w:sz w:val="24"/>
                <w:szCs w:val="24"/>
              </w:rPr>
              <w:t xml:space="preserve">PID of </w:t>
            </w:r>
            <w:r w:rsidR="00D84BE4">
              <w:rPr>
                <w:rFonts w:ascii="Times New Roman" w:eastAsia="Calibri" w:hAnsi="Times New Roman" w:cs="Times New Roman"/>
                <w:sz w:val="24"/>
                <w:szCs w:val="24"/>
              </w:rPr>
              <w:t>MOF</w:t>
            </w:r>
            <w:r w:rsidRPr="00E7716D">
              <w:rPr>
                <w:rFonts w:ascii="Times New Roman" w:eastAsia="Calibri" w:hAnsi="Times New Roman" w:cs="Times New Roman"/>
                <w:sz w:val="24"/>
                <w:szCs w:val="24"/>
              </w:rPr>
              <w:t xml:space="preserve"> to track government investments to ensure effective s</w:t>
            </w:r>
            <w:r>
              <w:rPr>
                <w:rFonts w:ascii="Times New Roman" w:eastAsia="Calibri" w:hAnsi="Times New Roman" w:cs="Times New Roman"/>
                <w:sz w:val="24"/>
                <w:szCs w:val="24"/>
              </w:rPr>
              <w:t>ervice delivery</w:t>
            </w:r>
          </w:p>
        </w:tc>
        <w:tc>
          <w:tcPr>
            <w:tcW w:w="1172" w:type="dxa"/>
            <w:tcBorders>
              <w:bottom w:val="single" w:sz="8" w:space="0" w:color="000000"/>
              <w:right w:val="single" w:sz="8" w:space="0" w:color="000000"/>
            </w:tcBorders>
            <w:tcMar>
              <w:top w:w="100" w:type="dxa"/>
              <w:left w:w="100" w:type="dxa"/>
              <w:bottom w:w="100" w:type="dxa"/>
              <w:right w:w="100" w:type="dxa"/>
            </w:tcMar>
          </w:tcPr>
          <w:p w14:paraId="11422779" w14:textId="77777777" w:rsidR="003D57DD" w:rsidRDefault="003D57DD" w:rsidP="002C236D">
            <w:r>
              <w:t>November 2017</w:t>
            </w:r>
          </w:p>
        </w:tc>
        <w:tc>
          <w:tcPr>
            <w:tcW w:w="1380" w:type="dxa"/>
            <w:tcBorders>
              <w:bottom w:val="single" w:sz="8" w:space="0" w:color="000000"/>
              <w:right w:val="single" w:sz="8" w:space="0" w:color="000000"/>
            </w:tcBorders>
            <w:tcMar>
              <w:top w:w="100" w:type="dxa"/>
              <w:left w:w="100" w:type="dxa"/>
              <w:bottom w:w="100" w:type="dxa"/>
              <w:right w:w="100" w:type="dxa"/>
            </w:tcMar>
          </w:tcPr>
          <w:p w14:paraId="31F0F86B" w14:textId="77777777" w:rsidR="003D57DD" w:rsidRDefault="003D57DD" w:rsidP="002C236D">
            <w:r w:rsidRPr="00F91717">
              <w:rPr>
                <w:rFonts w:ascii="Times New Roman" w:eastAsia="Calibri" w:hAnsi="Times New Roman" w:cs="Times New Roman"/>
                <w:sz w:val="24"/>
                <w:szCs w:val="24"/>
              </w:rPr>
              <w:t>December 2018</w:t>
            </w:r>
          </w:p>
        </w:tc>
      </w:tr>
      <w:tr w:rsidR="003D57DD" w14:paraId="46D07012" w14:textId="77777777" w:rsidTr="002C236D">
        <w:trPr>
          <w:gridAfter w:val="1"/>
          <w:wAfter w:w="28" w:type="dxa"/>
        </w:trPr>
        <w:tc>
          <w:tcPr>
            <w:tcW w:w="8906" w:type="dxa"/>
            <w:gridSpan w:val="8"/>
            <w:tcBorders>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5FC294B9" w14:textId="77777777" w:rsidR="003D57DD" w:rsidRDefault="003D57DD" w:rsidP="002C236D">
            <w:pPr>
              <w:jc w:val="center"/>
              <w:rPr>
                <w:b/>
                <w:shd w:val="clear" w:color="auto" w:fill="B7B7B7"/>
              </w:rPr>
            </w:pPr>
            <w:r>
              <w:rPr>
                <w:b/>
                <w:shd w:val="clear" w:color="auto" w:fill="B7B7B7"/>
              </w:rPr>
              <w:t>Contact information</w:t>
            </w:r>
          </w:p>
        </w:tc>
      </w:tr>
      <w:tr w:rsidR="003D57DD" w14:paraId="18B4F290" w14:textId="77777777" w:rsidTr="002C236D">
        <w:trPr>
          <w:gridAfter w:val="1"/>
          <w:wAfter w:w="28" w:type="dxa"/>
        </w:trPr>
        <w:tc>
          <w:tcPr>
            <w:tcW w:w="3257"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5684DD6" w14:textId="77777777" w:rsidR="003D57DD" w:rsidRDefault="003D57DD" w:rsidP="002C236D">
            <w:pPr>
              <w:jc w:val="center"/>
              <w:rPr>
                <w:shd w:val="clear" w:color="auto" w:fill="D9D9D9"/>
              </w:rPr>
            </w:pPr>
            <w:r>
              <w:rPr>
                <w:shd w:val="clear" w:color="auto" w:fill="D9D9D9"/>
              </w:rPr>
              <w:t>Name of responsible person from implementing agency</w:t>
            </w:r>
          </w:p>
        </w:tc>
        <w:tc>
          <w:tcPr>
            <w:tcW w:w="5649" w:type="dxa"/>
            <w:gridSpan w:val="4"/>
            <w:tcBorders>
              <w:bottom w:val="single" w:sz="8" w:space="0" w:color="000000"/>
              <w:right w:val="single" w:sz="8" w:space="0" w:color="000000"/>
            </w:tcBorders>
            <w:tcMar>
              <w:top w:w="100" w:type="dxa"/>
              <w:left w:w="100" w:type="dxa"/>
              <w:bottom w:w="100" w:type="dxa"/>
              <w:right w:w="100" w:type="dxa"/>
            </w:tcMar>
          </w:tcPr>
          <w:p w14:paraId="4D7EE8C7" w14:textId="77777777" w:rsidR="003D57DD" w:rsidRDefault="00A64103" w:rsidP="002C236D">
            <w:pPr>
              <w:jc w:val="center"/>
            </w:pPr>
            <w:r>
              <w:t>Irene Addo-Dankwah</w:t>
            </w:r>
          </w:p>
        </w:tc>
      </w:tr>
      <w:tr w:rsidR="003D57DD" w14:paraId="3B33FC02" w14:textId="77777777" w:rsidTr="002C236D">
        <w:trPr>
          <w:gridAfter w:val="1"/>
          <w:wAfter w:w="28" w:type="dxa"/>
        </w:trPr>
        <w:tc>
          <w:tcPr>
            <w:tcW w:w="3257"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0CA30BD" w14:textId="77777777" w:rsidR="003D57DD" w:rsidRDefault="003D57DD" w:rsidP="002C236D">
            <w:pPr>
              <w:jc w:val="center"/>
              <w:rPr>
                <w:shd w:val="clear" w:color="auto" w:fill="D9D9D9"/>
              </w:rPr>
            </w:pPr>
            <w:r>
              <w:rPr>
                <w:shd w:val="clear" w:color="auto" w:fill="D9D9D9"/>
              </w:rPr>
              <w:t>Title, Department</w:t>
            </w:r>
          </w:p>
        </w:tc>
        <w:tc>
          <w:tcPr>
            <w:tcW w:w="5649" w:type="dxa"/>
            <w:gridSpan w:val="4"/>
            <w:tcBorders>
              <w:bottom w:val="single" w:sz="8" w:space="0" w:color="000000"/>
              <w:right w:val="single" w:sz="8" w:space="0" w:color="000000"/>
            </w:tcBorders>
            <w:tcMar>
              <w:top w:w="100" w:type="dxa"/>
              <w:left w:w="100" w:type="dxa"/>
              <w:bottom w:w="100" w:type="dxa"/>
              <w:right w:w="100" w:type="dxa"/>
            </w:tcMar>
          </w:tcPr>
          <w:p w14:paraId="17BCA5DE" w14:textId="77777777" w:rsidR="003D57DD" w:rsidRDefault="00A64103" w:rsidP="002C236D">
            <w:pPr>
              <w:jc w:val="center"/>
            </w:pPr>
            <w:r>
              <w:t>Head, Public Private Partnership Advisory Unit</w:t>
            </w:r>
          </w:p>
        </w:tc>
      </w:tr>
      <w:tr w:rsidR="003D57DD" w14:paraId="70D0BC52" w14:textId="77777777" w:rsidTr="002C236D">
        <w:trPr>
          <w:gridAfter w:val="1"/>
          <w:wAfter w:w="28" w:type="dxa"/>
        </w:trPr>
        <w:tc>
          <w:tcPr>
            <w:tcW w:w="3257"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457A1B5" w14:textId="77777777" w:rsidR="003D57DD" w:rsidRDefault="003D57DD" w:rsidP="002C236D">
            <w:pPr>
              <w:jc w:val="center"/>
              <w:rPr>
                <w:shd w:val="clear" w:color="auto" w:fill="D9D9D9"/>
              </w:rPr>
            </w:pPr>
            <w:r>
              <w:rPr>
                <w:shd w:val="clear" w:color="auto" w:fill="D9D9D9"/>
              </w:rPr>
              <w:t>Email and Phone</w:t>
            </w:r>
          </w:p>
        </w:tc>
        <w:tc>
          <w:tcPr>
            <w:tcW w:w="5649" w:type="dxa"/>
            <w:gridSpan w:val="4"/>
            <w:tcBorders>
              <w:bottom w:val="single" w:sz="8" w:space="0" w:color="000000"/>
              <w:right w:val="single" w:sz="8" w:space="0" w:color="000000"/>
            </w:tcBorders>
            <w:tcMar>
              <w:top w:w="100" w:type="dxa"/>
              <w:left w:w="100" w:type="dxa"/>
              <w:bottom w:w="100" w:type="dxa"/>
              <w:right w:w="100" w:type="dxa"/>
            </w:tcMar>
          </w:tcPr>
          <w:p w14:paraId="40E37372" w14:textId="77777777" w:rsidR="003D57DD" w:rsidRDefault="006563FA" w:rsidP="002C236D">
            <w:pPr>
              <w:jc w:val="center"/>
            </w:pPr>
            <w:hyperlink r:id="rId11" w:history="1">
              <w:r w:rsidR="00A64103" w:rsidRPr="00D3324F">
                <w:rPr>
                  <w:rStyle w:val="Hyperlink"/>
                </w:rPr>
                <w:t>laddo-danquah@mofep.gov.gh-</w:t>
              </w:r>
            </w:hyperlink>
            <w:r w:rsidR="00A64103">
              <w:t xml:space="preserve"> +233501290096</w:t>
            </w:r>
          </w:p>
        </w:tc>
      </w:tr>
      <w:tr w:rsidR="003D57DD" w14:paraId="3BD7CF8B" w14:textId="77777777" w:rsidTr="002C236D">
        <w:trPr>
          <w:gridAfter w:val="1"/>
          <w:wAfter w:w="28" w:type="dxa"/>
          <w:trHeight w:val="509"/>
        </w:trPr>
        <w:tc>
          <w:tcPr>
            <w:tcW w:w="1161" w:type="dxa"/>
            <w:gridSpan w:val="2"/>
            <w:vMerge w:val="restart"/>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2D582D0" w14:textId="77777777" w:rsidR="003D57DD" w:rsidRDefault="003D57DD" w:rsidP="002C236D">
            <w:pPr>
              <w:jc w:val="center"/>
              <w:rPr>
                <w:shd w:val="clear" w:color="auto" w:fill="D9D9D9"/>
              </w:rPr>
            </w:pPr>
            <w:r>
              <w:rPr>
                <w:shd w:val="clear" w:color="auto" w:fill="D9D9D9"/>
              </w:rPr>
              <w:t>Other Actors Involved</w:t>
            </w:r>
          </w:p>
        </w:tc>
        <w:tc>
          <w:tcPr>
            <w:tcW w:w="2096" w:type="dxa"/>
            <w:gridSpan w:val="2"/>
            <w:vMerge w:val="restart"/>
            <w:tcBorders>
              <w:bottom w:val="single" w:sz="8" w:space="0" w:color="000000"/>
              <w:right w:val="single" w:sz="8" w:space="0" w:color="000000"/>
            </w:tcBorders>
            <w:shd w:val="clear" w:color="auto" w:fill="D9D9D9"/>
            <w:tcMar>
              <w:top w:w="100" w:type="dxa"/>
              <w:left w:w="100" w:type="dxa"/>
              <w:bottom w:w="100" w:type="dxa"/>
              <w:right w:w="100" w:type="dxa"/>
            </w:tcMar>
          </w:tcPr>
          <w:p w14:paraId="24082421" w14:textId="77777777" w:rsidR="003D57DD" w:rsidRDefault="003D57DD" w:rsidP="002C236D">
            <w:pPr>
              <w:jc w:val="center"/>
              <w:rPr>
                <w:shd w:val="clear" w:color="auto" w:fill="D9D9D9"/>
              </w:rPr>
            </w:pPr>
            <w:r>
              <w:rPr>
                <w:shd w:val="clear" w:color="auto" w:fill="D9D9D9"/>
              </w:rPr>
              <w:t>State actors involved</w:t>
            </w:r>
          </w:p>
        </w:tc>
        <w:tc>
          <w:tcPr>
            <w:tcW w:w="5649" w:type="dxa"/>
            <w:gridSpan w:val="4"/>
            <w:vMerge w:val="restart"/>
            <w:tcBorders>
              <w:bottom w:val="single" w:sz="8" w:space="0" w:color="000000"/>
              <w:right w:val="single" w:sz="8" w:space="0" w:color="000000"/>
            </w:tcBorders>
            <w:tcMar>
              <w:top w:w="100" w:type="dxa"/>
              <w:left w:w="100" w:type="dxa"/>
              <w:bottom w:w="100" w:type="dxa"/>
              <w:right w:w="100" w:type="dxa"/>
            </w:tcMar>
          </w:tcPr>
          <w:p w14:paraId="675ED32A" w14:textId="77777777" w:rsidR="003D57DD" w:rsidRDefault="003D57DD" w:rsidP="002C236D">
            <w:pPr>
              <w:jc w:val="center"/>
            </w:pPr>
            <w:r w:rsidRPr="00CB595F">
              <w:rPr>
                <w:rFonts w:ascii="Times New Roman" w:hAnsi="Times New Roman" w:cs="Times New Roman"/>
                <w:sz w:val="24"/>
                <w:szCs w:val="24"/>
              </w:rPr>
              <w:t>Local Government Service</w:t>
            </w:r>
          </w:p>
        </w:tc>
      </w:tr>
      <w:tr w:rsidR="003D57DD" w14:paraId="6726B114" w14:textId="77777777" w:rsidTr="002C236D">
        <w:trPr>
          <w:gridAfter w:val="1"/>
          <w:wAfter w:w="28" w:type="dxa"/>
          <w:trHeight w:val="509"/>
        </w:trPr>
        <w:tc>
          <w:tcPr>
            <w:tcW w:w="1161" w:type="dxa"/>
            <w:gridSpan w:val="2"/>
            <w:vMerge/>
            <w:tcBorders>
              <w:bottom w:val="single" w:sz="8" w:space="0" w:color="000000"/>
              <w:right w:val="single" w:sz="8" w:space="0" w:color="000000"/>
            </w:tcBorders>
            <w:tcMar>
              <w:top w:w="100" w:type="dxa"/>
              <w:left w:w="100" w:type="dxa"/>
              <w:bottom w:w="100" w:type="dxa"/>
              <w:right w:w="100" w:type="dxa"/>
            </w:tcMar>
          </w:tcPr>
          <w:p w14:paraId="6141E6CE"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38404879" w14:textId="77777777" w:rsidR="003D57DD" w:rsidRDefault="003D57DD" w:rsidP="002C236D">
            <w:pPr>
              <w:widowControl w:val="0"/>
            </w:pPr>
          </w:p>
        </w:tc>
        <w:tc>
          <w:tcPr>
            <w:tcW w:w="5649" w:type="dxa"/>
            <w:gridSpan w:val="4"/>
            <w:vMerge/>
            <w:tcBorders>
              <w:bottom w:val="single" w:sz="8" w:space="0" w:color="000000"/>
            </w:tcBorders>
            <w:tcMar>
              <w:top w:w="100" w:type="dxa"/>
              <w:left w:w="100" w:type="dxa"/>
              <w:bottom w:w="100" w:type="dxa"/>
              <w:right w:w="100" w:type="dxa"/>
            </w:tcMar>
          </w:tcPr>
          <w:p w14:paraId="1529296B" w14:textId="77777777" w:rsidR="003D57DD" w:rsidRDefault="003D57DD" w:rsidP="002C236D">
            <w:pPr>
              <w:widowControl w:val="0"/>
            </w:pPr>
          </w:p>
        </w:tc>
      </w:tr>
      <w:tr w:rsidR="003D57DD" w14:paraId="01598300" w14:textId="77777777" w:rsidTr="002C236D">
        <w:trPr>
          <w:gridAfter w:val="1"/>
          <w:wAfter w:w="28" w:type="dxa"/>
          <w:trHeight w:val="509"/>
        </w:trPr>
        <w:tc>
          <w:tcPr>
            <w:tcW w:w="1161" w:type="dxa"/>
            <w:gridSpan w:val="2"/>
            <w:vMerge/>
            <w:tcBorders>
              <w:bottom w:val="single" w:sz="8" w:space="0" w:color="000000"/>
              <w:right w:val="single" w:sz="8" w:space="0" w:color="000000"/>
            </w:tcBorders>
            <w:tcMar>
              <w:top w:w="100" w:type="dxa"/>
              <w:left w:w="100" w:type="dxa"/>
              <w:bottom w:w="100" w:type="dxa"/>
              <w:right w:w="100" w:type="dxa"/>
            </w:tcMar>
          </w:tcPr>
          <w:p w14:paraId="526449D8"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6C71CDCA" w14:textId="77777777" w:rsidR="003D57DD" w:rsidRDefault="003D57DD" w:rsidP="002C236D">
            <w:pPr>
              <w:widowControl w:val="0"/>
            </w:pPr>
          </w:p>
        </w:tc>
        <w:tc>
          <w:tcPr>
            <w:tcW w:w="5649" w:type="dxa"/>
            <w:gridSpan w:val="4"/>
            <w:vMerge/>
            <w:tcBorders>
              <w:bottom w:val="single" w:sz="8" w:space="0" w:color="000000"/>
            </w:tcBorders>
            <w:tcMar>
              <w:top w:w="100" w:type="dxa"/>
              <w:left w:w="100" w:type="dxa"/>
              <w:bottom w:w="100" w:type="dxa"/>
              <w:right w:w="100" w:type="dxa"/>
            </w:tcMar>
          </w:tcPr>
          <w:p w14:paraId="64F0B4EB" w14:textId="77777777" w:rsidR="003D57DD" w:rsidRDefault="003D57DD" w:rsidP="002C236D">
            <w:pPr>
              <w:widowControl w:val="0"/>
            </w:pPr>
          </w:p>
        </w:tc>
      </w:tr>
      <w:tr w:rsidR="003D57DD" w14:paraId="4F9851E4" w14:textId="77777777" w:rsidTr="002C236D">
        <w:trPr>
          <w:gridAfter w:val="1"/>
          <w:wAfter w:w="28" w:type="dxa"/>
          <w:trHeight w:val="509"/>
        </w:trPr>
        <w:tc>
          <w:tcPr>
            <w:tcW w:w="1161" w:type="dxa"/>
            <w:gridSpan w:val="2"/>
            <w:vMerge/>
            <w:tcBorders>
              <w:bottom w:val="single" w:sz="8" w:space="0" w:color="000000"/>
              <w:right w:val="single" w:sz="8" w:space="0" w:color="000000"/>
            </w:tcBorders>
            <w:tcMar>
              <w:top w:w="100" w:type="dxa"/>
              <w:left w:w="100" w:type="dxa"/>
              <w:bottom w:w="100" w:type="dxa"/>
              <w:right w:w="100" w:type="dxa"/>
            </w:tcMar>
          </w:tcPr>
          <w:p w14:paraId="6203527E"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34808E28" w14:textId="77777777" w:rsidR="003D57DD" w:rsidRDefault="003D57DD" w:rsidP="002C236D">
            <w:pPr>
              <w:widowControl w:val="0"/>
            </w:pPr>
          </w:p>
        </w:tc>
        <w:tc>
          <w:tcPr>
            <w:tcW w:w="5649" w:type="dxa"/>
            <w:gridSpan w:val="4"/>
            <w:vMerge/>
            <w:tcBorders>
              <w:bottom w:val="single" w:sz="8" w:space="0" w:color="000000"/>
            </w:tcBorders>
            <w:tcMar>
              <w:top w:w="100" w:type="dxa"/>
              <w:left w:w="100" w:type="dxa"/>
              <w:bottom w:w="100" w:type="dxa"/>
              <w:right w:w="100" w:type="dxa"/>
            </w:tcMar>
          </w:tcPr>
          <w:p w14:paraId="42DA666E" w14:textId="77777777" w:rsidR="003D57DD" w:rsidRDefault="003D57DD" w:rsidP="002C236D">
            <w:pPr>
              <w:widowControl w:val="0"/>
            </w:pPr>
          </w:p>
        </w:tc>
      </w:tr>
      <w:tr w:rsidR="003D57DD" w14:paraId="53DC32DF" w14:textId="77777777" w:rsidTr="002C236D">
        <w:trPr>
          <w:gridAfter w:val="1"/>
          <w:wAfter w:w="28" w:type="dxa"/>
          <w:trHeight w:val="509"/>
        </w:trPr>
        <w:tc>
          <w:tcPr>
            <w:tcW w:w="1161" w:type="dxa"/>
            <w:gridSpan w:val="2"/>
            <w:vMerge/>
            <w:tcBorders>
              <w:bottom w:val="single" w:sz="8" w:space="0" w:color="000000"/>
              <w:right w:val="single" w:sz="8" w:space="0" w:color="000000"/>
            </w:tcBorders>
            <w:tcMar>
              <w:top w:w="100" w:type="dxa"/>
              <w:left w:w="100" w:type="dxa"/>
              <w:bottom w:w="100" w:type="dxa"/>
              <w:right w:w="100" w:type="dxa"/>
            </w:tcMar>
          </w:tcPr>
          <w:p w14:paraId="218A800E"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595F65F6" w14:textId="77777777" w:rsidR="003D57DD" w:rsidRDefault="003D57DD" w:rsidP="002C236D">
            <w:pPr>
              <w:widowControl w:val="0"/>
            </w:pPr>
          </w:p>
        </w:tc>
        <w:tc>
          <w:tcPr>
            <w:tcW w:w="5649" w:type="dxa"/>
            <w:gridSpan w:val="4"/>
            <w:vMerge/>
            <w:tcBorders>
              <w:bottom w:val="single" w:sz="8" w:space="0" w:color="000000"/>
            </w:tcBorders>
            <w:tcMar>
              <w:top w:w="100" w:type="dxa"/>
              <w:left w:w="100" w:type="dxa"/>
              <w:bottom w:w="100" w:type="dxa"/>
              <w:right w:w="100" w:type="dxa"/>
            </w:tcMar>
          </w:tcPr>
          <w:p w14:paraId="3BD77625" w14:textId="77777777" w:rsidR="003D57DD" w:rsidRDefault="003D57DD" w:rsidP="002C236D">
            <w:pPr>
              <w:widowControl w:val="0"/>
            </w:pPr>
          </w:p>
        </w:tc>
      </w:tr>
      <w:tr w:rsidR="003D57DD" w14:paraId="5523E226" w14:textId="77777777" w:rsidTr="002C236D">
        <w:trPr>
          <w:gridAfter w:val="1"/>
          <w:wAfter w:w="28" w:type="dxa"/>
          <w:trHeight w:val="509"/>
        </w:trPr>
        <w:tc>
          <w:tcPr>
            <w:tcW w:w="1161" w:type="dxa"/>
            <w:gridSpan w:val="2"/>
            <w:vMerge/>
            <w:tcBorders>
              <w:bottom w:val="single" w:sz="8" w:space="0" w:color="000000"/>
              <w:right w:val="single" w:sz="8" w:space="0" w:color="000000"/>
            </w:tcBorders>
            <w:tcMar>
              <w:top w:w="100" w:type="dxa"/>
              <w:left w:w="100" w:type="dxa"/>
              <w:bottom w:w="100" w:type="dxa"/>
              <w:right w:w="100" w:type="dxa"/>
            </w:tcMar>
          </w:tcPr>
          <w:p w14:paraId="41986F27" w14:textId="77777777" w:rsidR="003D57DD" w:rsidRDefault="003D57DD" w:rsidP="002C236D">
            <w:pPr>
              <w:widowControl w:val="0"/>
            </w:pPr>
          </w:p>
        </w:tc>
        <w:tc>
          <w:tcPr>
            <w:tcW w:w="2096" w:type="dxa"/>
            <w:gridSpan w:val="2"/>
            <w:vMerge w:val="restart"/>
            <w:tcBorders>
              <w:bottom w:val="single" w:sz="8" w:space="0" w:color="000000"/>
              <w:right w:val="single" w:sz="8" w:space="0" w:color="000000"/>
            </w:tcBorders>
            <w:shd w:val="clear" w:color="auto" w:fill="D9D9D9"/>
            <w:tcMar>
              <w:top w:w="100" w:type="dxa"/>
              <w:left w:w="100" w:type="dxa"/>
              <w:bottom w:w="100" w:type="dxa"/>
              <w:right w:w="100" w:type="dxa"/>
            </w:tcMar>
          </w:tcPr>
          <w:p w14:paraId="0FECF25A" w14:textId="77777777" w:rsidR="003D57DD" w:rsidRDefault="003D57DD" w:rsidP="002C236D">
            <w:pPr>
              <w:jc w:val="center"/>
              <w:rPr>
                <w:shd w:val="clear" w:color="auto" w:fill="D9D9D9"/>
              </w:rPr>
            </w:pPr>
            <w:r>
              <w:rPr>
                <w:shd w:val="clear" w:color="auto" w:fill="D9D9D9"/>
              </w:rPr>
              <w:t>CSOs, private sector, multilaterals, working groups</w:t>
            </w:r>
          </w:p>
        </w:tc>
        <w:tc>
          <w:tcPr>
            <w:tcW w:w="5649" w:type="dxa"/>
            <w:gridSpan w:val="4"/>
            <w:vMerge w:val="restart"/>
            <w:tcBorders>
              <w:bottom w:val="single" w:sz="8" w:space="0" w:color="000000"/>
              <w:right w:val="single" w:sz="8" w:space="0" w:color="000000"/>
            </w:tcBorders>
            <w:tcMar>
              <w:top w:w="100" w:type="dxa"/>
              <w:left w:w="100" w:type="dxa"/>
              <w:bottom w:w="100" w:type="dxa"/>
              <w:right w:w="100" w:type="dxa"/>
            </w:tcMar>
          </w:tcPr>
          <w:p w14:paraId="101A2F9B" w14:textId="77777777" w:rsidR="003D57DD" w:rsidRPr="00397C7C" w:rsidRDefault="003D57DD" w:rsidP="002C236D">
            <w:pPr>
              <w:jc w:val="both"/>
              <w:rPr>
                <w:rFonts w:ascii="Times New Roman" w:eastAsia="Calibri" w:hAnsi="Times New Roman" w:cs="Times New Roman"/>
                <w:sz w:val="24"/>
                <w:szCs w:val="24"/>
              </w:rPr>
            </w:pPr>
            <w:r w:rsidRPr="00397C7C">
              <w:rPr>
                <w:rFonts w:ascii="Times New Roman" w:eastAsia="Calibri" w:hAnsi="Times New Roman" w:cs="Times New Roman"/>
                <w:sz w:val="24"/>
                <w:szCs w:val="24"/>
              </w:rPr>
              <w:t>Centre for Budget Advocacy</w:t>
            </w:r>
            <w:r>
              <w:rPr>
                <w:rFonts w:ascii="Times New Roman" w:eastAsia="Calibri" w:hAnsi="Times New Roman" w:cs="Times New Roman"/>
                <w:sz w:val="24"/>
                <w:szCs w:val="24"/>
              </w:rPr>
              <w:t xml:space="preserve"> (CBA)</w:t>
            </w:r>
            <w:r w:rsidRPr="00397C7C">
              <w:rPr>
                <w:rFonts w:ascii="Times New Roman" w:eastAsia="Calibri" w:hAnsi="Times New Roman" w:cs="Times New Roman"/>
                <w:sz w:val="24"/>
                <w:szCs w:val="24"/>
              </w:rPr>
              <w:t xml:space="preserve"> Ghana, </w:t>
            </w:r>
            <w:r w:rsidRPr="002B18A0">
              <w:rPr>
                <w:rFonts w:ascii="Times New Roman" w:eastAsia="Calibri" w:hAnsi="Times New Roman" w:cs="Times New Roman"/>
                <w:sz w:val="24"/>
                <w:szCs w:val="24"/>
              </w:rPr>
              <w:t>Ghana Integrity Initiative</w:t>
            </w:r>
            <w:r>
              <w:rPr>
                <w:rFonts w:ascii="Times New Roman" w:eastAsia="Calibri" w:hAnsi="Times New Roman" w:cs="Times New Roman"/>
                <w:sz w:val="24"/>
                <w:szCs w:val="24"/>
              </w:rPr>
              <w:t xml:space="preserve"> (</w:t>
            </w:r>
            <w:r w:rsidRPr="00397C7C">
              <w:rPr>
                <w:rFonts w:ascii="Times New Roman" w:eastAsia="Calibri" w:hAnsi="Times New Roman" w:cs="Times New Roman"/>
                <w:sz w:val="24"/>
                <w:szCs w:val="24"/>
              </w:rPr>
              <w:t>GII</w:t>
            </w:r>
            <w:r>
              <w:rPr>
                <w:rFonts w:ascii="Times New Roman" w:eastAsia="Calibri" w:hAnsi="Times New Roman" w:cs="Times New Roman"/>
                <w:sz w:val="24"/>
                <w:szCs w:val="24"/>
              </w:rPr>
              <w:t xml:space="preserve">), Institute of Economic Affairs (IEA), and </w:t>
            </w:r>
            <w:r w:rsidRPr="00CB595F">
              <w:rPr>
                <w:rFonts w:ascii="Times New Roman" w:hAnsi="Times New Roman" w:cs="Times New Roman"/>
                <w:sz w:val="24"/>
                <w:szCs w:val="24"/>
              </w:rPr>
              <w:t>Ghana Anti- Corruption Coalition</w:t>
            </w:r>
          </w:p>
          <w:p w14:paraId="57A0F6AB" w14:textId="77777777" w:rsidR="003D57DD" w:rsidRDefault="003D57DD" w:rsidP="002C236D">
            <w:pPr>
              <w:jc w:val="center"/>
            </w:pPr>
          </w:p>
        </w:tc>
      </w:tr>
      <w:tr w:rsidR="003D57DD" w14:paraId="1DAE02B8" w14:textId="77777777" w:rsidTr="002C236D">
        <w:trPr>
          <w:gridAfter w:val="1"/>
          <w:wAfter w:w="28" w:type="dxa"/>
          <w:trHeight w:val="509"/>
        </w:trPr>
        <w:tc>
          <w:tcPr>
            <w:tcW w:w="1161" w:type="dxa"/>
            <w:gridSpan w:val="2"/>
            <w:vMerge/>
            <w:tcBorders>
              <w:bottom w:val="single" w:sz="8" w:space="0" w:color="000000"/>
              <w:right w:val="single" w:sz="8" w:space="0" w:color="000000"/>
            </w:tcBorders>
            <w:tcMar>
              <w:top w:w="100" w:type="dxa"/>
              <w:left w:w="100" w:type="dxa"/>
              <w:bottom w:w="100" w:type="dxa"/>
              <w:right w:w="100" w:type="dxa"/>
            </w:tcMar>
          </w:tcPr>
          <w:p w14:paraId="5CA7B873"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295BFC27" w14:textId="77777777" w:rsidR="003D57DD" w:rsidRDefault="003D57DD" w:rsidP="002C236D">
            <w:pPr>
              <w:widowControl w:val="0"/>
            </w:pPr>
          </w:p>
        </w:tc>
        <w:tc>
          <w:tcPr>
            <w:tcW w:w="5649" w:type="dxa"/>
            <w:gridSpan w:val="4"/>
            <w:vMerge/>
            <w:tcBorders>
              <w:bottom w:val="single" w:sz="8" w:space="0" w:color="000000"/>
            </w:tcBorders>
            <w:tcMar>
              <w:top w:w="100" w:type="dxa"/>
              <w:left w:w="100" w:type="dxa"/>
              <w:bottom w:w="100" w:type="dxa"/>
              <w:right w:w="100" w:type="dxa"/>
            </w:tcMar>
          </w:tcPr>
          <w:p w14:paraId="48E53EFB" w14:textId="77777777" w:rsidR="003D57DD" w:rsidRDefault="003D57DD" w:rsidP="002C236D">
            <w:pPr>
              <w:widowControl w:val="0"/>
            </w:pPr>
          </w:p>
        </w:tc>
      </w:tr>
      <w:tr w:rsidR="003D57DD" w14:paraId="07AD3AA5" w14:textId="77777777" w:rsidTr="002C236D">
        <w:trPr>
          <w:gridAfter w:val="1"/>
          <w:wAfter w:w="28" w:type="dxa"/>
          <w:trHeight w:val="509"/>
        </w:trPr>
        <w:tc>
          <w:tcPr>
            <w:tcW w:w="1161" w:type="dxa"/>
            <w:gridSpan w:val="2"/>
            <w:vMerge/>
            <w:tcBorders>
              <w:bottom w:val="single" w:sz="8" w:space="0" w:color="000000"/>
              <w:right w:val="single" w:sz="8" w:space="0" w:color="000000"/>
            </w:tcBorders>
            <w:tcMar>
              <w:top w:w="100" w:type="dxa"/>
              <w:left w:w="100" w:type="dxa"/>
              <w:bottom w:w="100" w:type="dxa"/>
              <w:right w:w="100" w:type="dxa"/>
            </w:tcMar>
          </w:tcPr>
          <w:p w14:paraId="37AB1706"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399F1447" w14:textId="77777777" w:rsidR="003D57DD" w:rsidRDefault="003D57DD" w:rsidP="002C236D">
            <w:pPr>
              <w:widowControl w:val="0"/>
            </w:pPr>
          </w:p>
        </w:tc>
        <w:tc>
          <w:tcPr>
            <w:tcW w:w="5649" w:type="dxa"/>
            <w:gridSpan w:val="4"/>
            <w:vMerge/>
            <w:tcBorders>
              <w:bottom w:val="single" w:sz="8" w:space="0" w:color="000000"/>
            </w:tcBorders>
            <w:tcMar>
              <w:top w:w="100" w:type="dxa"/>
              <w:left w:w="100" w:type="dxa"/>
              <w:bottom w:w="100" w:type="dxa"/>
              <w:right w:w="100" w:type="dxa"/>
            </w:tcMar>
          </w:tcPr>
          <w:p w14:paraId="26D9AC21" w14:textId="77777777" w:rsidR="003D57DD" w:rsidRDefault="003D57DD" w:rsidP="002C236D">
            <w:pPr>
              <w:widowControl w:val="0"/>
            </w:pPr>
          </w:p>
        </w:tc>
      </w:tr>
      <w:tr w:rsidR="003D57DD" w14:paraId="529E2DD5" w14:textId="77777777" w:rsidTr="002C236D">
        <w:trPr>
          <w:gridAfter w:val="1"/>
          <w:wAfter w:w="28" w:type="dxa"/>
          <w:trHeight w:val="509"/>
        </w:trPr>
        <w:tc>
          <w:tcPr>
            <w:tcW w:w="1161" w:type="dxa"/>
            <w:gridSpan w:val="2"/>
            <w:vMerge/>
            <w:tcBorders>
              <w:bottom w:val="single" w:sz="8" w:space="0" w:color="000000"/>
              <w:right w:val="single" w:sz="8" w:space="0" w:color="000000"/>
            </w:tcBorders>
            <w:tcMar>
              <w:top w:w="100" w:type="dxa"/>
              <w:left w:w="100" w:type="dxa"/>
              <w:bottom w:w="100" w:type="dxa"/>
              <w:right w:w="100" w:type="dxa"/>
            </w:tcMar>
          </w:tcPr>
          <w:p w14:paraId="1BAF7874"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35ACA992" w14:textId="77777777" w:rsidR="003D57DD" w:rsidRDefault="003D57DD" w:rsidP="002C236D">
            <w:pPr>
              <w:widowControl w:val="0"/>
            </w:pPr>
          </w:p>
        </w:tc>
        <w:tc>
          <w:tcPr>
            <w:tcW w:w="5649" w:type="dxa"/>
            <w:gridSpan w:val="4"/>
            <w:vMerge/>
            <w:tcBorders>
              <w:bottom w:val="single" w:sz="8" w:space="0" w:color="000000"/>
            </w:tcBorders>
            <w:tcMar>
              <w:top w:w="100" w:type="dxa"/>
              <w:left w:w="100" w:type="dxa"/>
              <w:bottom w:w="100" w:type="dxa"/>
              <w:right w:w="100" w:type="dxa"/>
            </w:tcMar>
          </w:tcPr>
          <w:p w14:paraId="3BF21F0E" w14:textId="77777777" w:rsidR="003D57DD" w:rsidRDefault="003D57DD" w:rsidP="002C236D">
            <w:pPr>
              <w:widowControl w:val="0"/>
            </w:pPr>
          </w:p>
        </w:tc>
      </w:tr>
      <w:tr w:rsidR="003D57DD" w14:paraId="5B75D455" w14:textId="77777777" w:rsidTr="002C236D">
        <w:trPr>
          <w:gridAfter w:val="1"/>
          <w:wAfter w:w="28" w:type="dxa"/>
          <w:trHeight w:val="509"/>
        </w:trPr>
        <w:tc>
          <w:tcPr>
            <w:tcW w:w="1161" w:type="dxa"/>
            <w:gridSpan w:val="2"/>
            <w:vMerge/>
            <w:tcBorders>
              <w:bottom w:val="single" w:sz="8" w:space="0" w:color="000000"/>
              <w:right w:val="single" w:sz="8" w:space="0" w:color="000000"/>
            </w:tcBorders>
            <w:tcMar>
              <w:top w:w="100" w:type="dxa"/>
              <w:left w:w="100" w:type="dxa"/>
              <w:bottom w:w="100" w:type="dxa"/>
              <w:right w:w="100" w:type="dxa"/>
            </w:tcMar>
          </w:tcPr>
          <w:p w14:paraId="195124BD"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58FB30C3" w14:textId="77777777" w:rsidR="003D57DD" w:rsidRDefault="003D57DD" w:rsidP="002C236D">
            <w:pPr>
              <w:widowControl w:val="0"/>
            </w:pPr>
          </w:p>
        </w:tc>
        <w:tc>
          <w:tcPr>
            <w:tcW w:w="5649" w:type="dxa"/>
            <w:gridSpan w:val="4"/>
            <w:vMerge/>
            <w:tcBorders>
              <w:bottom w:val="single" w:sz="8" w:space="0" w:color="000000"/>
            </w:tcBorders>
            <w:tcMar>
              <w:top w:w="100" w:type="dxa"/>
              <w:left w:w="100" w:type="dxa"/>
              <w:bottom w:w="100" w:type="dxa"/>
              <w:right w:w="100" w:type="dxa"/>
            </w:tcMar>
          </w:tcPr>
          <w:p w14:paraId="378A9B55" w14:textId="77777777" w:rsidR="003D57DD" w:rsidRDefault="003D57DD" w:rsidP="002C236D">
            <w:pPr>
              <w:widowControl w:val="0"/>
            </w:pPr>
          </w:p>
        </w:tc>
      </w:tr>
      <w:tr w:rsidR="003D57DD" w14:paraId="3C76CBB6" w14:textId="77777777" w:rsidTr="002C236D">
        <w:trPr>
          <w:gridAfter w:val="1"/>
          <w:wAfter w:w="28" w:type="dxa"/>
        </w:trPr>
        <w:tc>
          <w:tcPr>
            <w:tcW w:w="8906" w:type="dxa"/>
            <w:gridSpan w:val="8"/>
            <w:tcBorders>
              <w:left w:val="single" w:sz="8" w:space="0" w:color="000000"/>
              <w:right w:val="single" w:sz="8" w:space="0" w:color="000000"/>
            </w:tcBorders>
            <w:tcMar>
              <w:top w:w="100" w:type="dxa"/>
              <w:left w:w="100" w:type="dxa"/>
              <w:bottom w:w="100" w:type="dxa"/>
              <w:right w:w="100" w:type="dxa"/>
            </w:tcMar>
          </w:tcPr>
          <w:p w14:paraId="525FB385" w14:textId="77777777" w:rsidR="003D57DD" w:rsidRPr="00906BA9" w:rsidRDefault="003D57DD" w:rsidP="003D57DD">
            <w:pPr>
              <w:pStyle w:val="ListParagraph"/>
              <w:numPr>
                <w:ilvl w:val="0"/>
                <w:numId w:val="11"/>
              </w:numPr>
              <w:spacing w:after="160" w:line="259" w:lineRule="auto"/>
              <w:jc w:val="center"/>
              <w:rPr>
                <w:b/>
              </w:rPr>
            </w:pPr>
            <w:r w:rsidRPr="00906BA9">
              <w:rPr>
                <w:rFonts w:eastAsia="Calibri"/>
                <w:b/>
              </w:rPr>
              <w:t>Anti-Corruption Transparency</w:t>
            </w:r>
          </w:p>
        </w:tc>
      </w:tr>
      <w:tr w:rsidR="003D57DD" w14:paraId="0C3EB450" w14:textId="77777777" w:rsidTr="002C236D">
        <w:trPr>
          <w:gridAfter w:val="1"/>
          <w:wAfter w:w="28" w:type="dxa"/>
        </w:trPr>
        <w:tc>
          <w:tcPr>
            <w:tcW w:w="8906" w:type="dxa"/>
            <w:gridSpan w:val="8"/>
            <w:tcBorders>
              <w:left w:val="single" w:sz="8" w:space="0" w:color="000000"/>
              <w:bottom w:val="single" w:sz="8" w:space="0" w:color="000000"/>
              <w:right w:val="single" w:sz="8" w:space="0" w:color="000000"/>
            </w:tcBorders>
            <w:tcMar>
              <w:top w:w="100" w:type="dxa"/>
              <w:left w:w="100" w:type="dxa"/>
              <w:bottom w:w="100" w:type="dxa"/>
              <w:right w:w="100" w:type="dxa"/>
            </w:tcMar>
          </w:tcPr>
          <w:p w14:paraId="3471C927" w14:textId="77777777" w:rsidR="003D57DD" w:rsidRDefault="003D57DD" w:rsidP="002C236D">
            <w:pPr>
              <w:jc w:val="center"/>
            </w:pPr>
            <w:r>
              <w:t>November 2017 – December 2018</w:t>
            </w:r>
          </w:p>
        </w:tc>
      </w:tr>
      <w:tr w:rsidR="003D57DD" w14:paraId="52C5D361" w14:textId="77777777" w:rsidTr="002C236D">
        <w:trPr>
          <w:gridAfter w:val="1"/>
          <w:wAfter w:w="28" w:type="dxa"/>
        </w:trPr>
        <w:tc>
          <w:tcPr>
            <w:tcW w:w="8906" w:type="dxa"/>
            <w:gridSpan w:val="8"/>
            <w:tcBorders>
              <w:left w:val="single" w:sz="8" w:space="0" w:color="000000"/>
              <w:bottom w:val="single" w:sz="8" w:space="0" w:color="000000"/>
              <w:right w:val="single" w:sz="8" w:space="0" w:color="000000"/>
            </w:tcBorders>
            <w:tcMar>
              <w:top w:w="100" w:type="dxa"/>
              <w:left w:w="100" w:type="dxa"/>
              <w:bottom w:w="100" w:type="dxa"/>
              <w:right w:w="100" w:type="dxa"/>
            </w:tcMar>
          </w:tcPr>
          <w:p w14:paraId="5C981E0D" w14:textId="77777777" w:rsidR="003D57DD" w:rsidRDefault="003D57DD" w:rsidP="002C236D">
            <w:pPr>
              <w:jc w:val="center"/>
            </w:pPr>
            <w:r>
              <w:t>New</w:t>
            </w:r>
          </w:p>
        </w:tc>
      </w:tr>
      <w:tr w:rsidR="003D57DD" w14:paraId="78CB7139" w14:textId="77777777" w:rsidTr="002C236D">
        <w:trPr>
          <w:gridAfter w:val="1"/>
          <w:wAfter w:w="28" w:type="dxa"/>
        </w:trPr>
        <w:tc>
          <w:tcPr>
            <w:tcW w:w="3257"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A4B1758" w14:textId="77777777" w:rsidR="003D57DD" w:rsidRDefault="003D57DD" w:rsidP="002C236D">
            <w:pPr>
              <w:jc w:val="center"/>
              <w:rPr>
                <w:shd w:val="clear" w:color="auto" w:fill="D9D9D9"/>
              </w:rPr>
            </w:pPr>
            <w:r>
              <w:rPr>
                <w:shd w:val="clear" w:color="auto" w:fill="D9D9D9"/>
              </w:rPr>
              <w:t>Lead implementing agency/actor</w:t>
            </w:r>
          </w:p>
        </w:tc>
        <w:tc>
          <w:tcPr>
            <w:tcW w:w="5649" w:type="dxa"/>
            <w:gridSpan w:val="4"/>
            <w:tcBorders>
              <w:bottom w:val="single" w:sz="8" w:space="0" w:color="000000"/>
              <w:right w:val="single" w:sz="8" w:space="0" w:color="000000"/>
            </w:tcBorders>
            <w:tcMar>
              <w:top w:w="100" w:type="dxa"/>
              <w:left w:w="100" w:type="dxa"/>
              <w:bottom w:w="100" w:type="dxa"/>
              <w:right w:w="100" w:type="dxa"/>
            </w:tcMar>
          </w:tcPr>
          <w:p w14:paraId="7DCB3C0B" w14:textId="77777777" w:rsidR="003D57DD" w:rsidRPr="00CA7855" w:rsidRDefault="003D57DD" w:rsidP="002C236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Parliament, </w:t>
            </w:r>
            <w:r w:rsidRPr="00B53781">
              <w:rPr>
                <w:rFonts w:ascii="Times New Roman" w:eastAsia="Calibri" w:hAnsi="Times New Roman" w:cs="Times New Roman"/>
                <w:sz w:val="24"/>
                <w:szCs w:val="24"/>
              </w:rPr>
              <w:t>Attorney General’s Department</w:t>
            </w:r>
            <w:r>
              <w:rPr>
                <w:rFonts w:ascii="Times New Roman" w:eastAsia="Calibri" w:hAnsi="Times New Roman" w:cs="Times New Roman"/>
                <w:sz w:val="24"/>
                <w:szCs w:val="24"/>
              </w:rPr>
              <w:t xml:space="preserve">, Police Criminal Investigation Department, Bureau for National Investigation, </w:t>
            </w:r>
            <w:r w:rsidRPr="002325AE">
              <w:rPr>
                <w:rFonts w:ascii="Times New Roman" w:hAnsi="Times New Roman" w:cs="Times New Roman"/>
                <w:sz w:val="24"/>
                <w:szCs w:val="24"/>
              </w:rPr>
              <w:t>Commission for Human Rights and Administrative Justice</w:t>
            </w:r>
            <w:r>
              <w:rPr>
                <w:rFonts w:ascii="Times New Roman" w:hAnsi="Times New Roman" w:cs="Times New Roman"/>
                <w:sz w:val="24"/>
                <w:szCs w:val="24"/>
              </w:rPr>
              <w:t xml:space="preserve">, and  </w:t>
            </w:r>
            <w:r w:rsidRPr="002325AE">
              <w:rPr>
                <w:rFonts w:ascii="Times New Roman" w:hAnsi="Times New Roman" w:cs="Times New Roman"/>
                <w:sz w:val="24"/>
                <w:szCs w:val="24"/>
              </w:rPr>
              <w:t>Economic and Organized Crime Office</w:t>
            </w:r>
          </w:p>
        </w:tc>
      </w:tr>
      <w:tr w:rsidR="003D57DD" w14:paraId="7A603D27" w14:textId="77777777" w:rsidTr="002C236D">
        <w:trPr>
          <w:gridAfter w:val="1"/>
          <w:wAfter w:w="28" w:type="dxa"/>
        </w:trPr>
        <w:tc>
          <w:tcPr>
            <w:tcW w:w="8906" w:type="dxa"/>
            <w:gridSpan w:val="8"/>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FC38208" w14:textId="77777777" w:rsidR="003D57DD" w:rsidRDefault="003D57DD" w:rsidP="002C236D">
            <w:pPr>
              <w:jc w:val="center"/>
              <w:rPr>
                <w:b/>
                <w:shd w:val="clear" w:color="auto" w:fill="D9D9D9"/>
              </w:rPr>
            </w:pPr>
            <w:r>
              <w:rPr>
                <w:b/>
                <w:shd w:val="clear" w:color="auto" w:fill="D9D9D9"/>
              </w:rPr>
              <w:t>Commitment description</w:t>
            </w:r>
          </w:p>
        </w:tc>
      </w:tr>
      <w:tr w:rsidR="003D57DD" w14:paraId="0E9E7B1F" w14:textId="77777777" w:rsidTr="002C236D">
        <w:trPr>
          <w:gridAfter w:val="1"/>
          <w:wAfter w:w="28" w:type="dxa"/>
        </w:trPr>
        <w:tc>
          <w:tcPr>
            <w:tcW w:w="3257"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916EF9C" w14:textId="77777777" w:rsidR="003D57DD" w:rsidRDefault="003D57DD" w:rsidP="002C236D">
            <w:pPr>
              <w:jc w:val="center"/>
              <w:rPr>
                <w:shd w:val="clear" w:color="auto" w:fill="D9D9D9"/>
              </w:rPr>
            </w:pPr>
            <w:r>
              <w:rPr>
                <w:shd w:val="clear" w:color="auto" w:fill="D9D9D9"/>
              </w:rPr>
              <w:t>What is the public problem that the commitment will address?</w:t>
            </w:r>
          </w:p>
        </w:tc>
        <w:tc>
          <w:tcPr>
            <w:tcW w:w="5649" w:type="dxa"/>
            <w:gridSpan w:val="4"/>
            <w:tcBorders>
              <w:bottom w:val="single" w:sz="8" w:space="0" w:color="000000"/>
              <w:right w:val="single" w:sz="8" w:space="0" w:color="000000"/>
            </w:tcBorders>
            <w:tcMar>
              <w:top w:w="100" w:type="dxa"/>
              <w:left w:w="100" w:type="dxa"/>
              <w:bottom w:w="100" w:type="dxa"/>
              <w:right w:w="100" w:type="dxa"/>
            </w:tcMar>
          </w:tcPr>
          <w:p w14:paraId="5FF329FB" w14:textId="77777777" w:rsidR="003D57DD" w:rsidRPr="00C0748D" w:rsidRDefault="003D57DD" w:rsidP="002C236D">
            <w:pPr>
              <w:widowControl w:val="0"/>
              <w:spacing w:after="0"/>
              <w:contextualSpacing/>
            </w:pPr>
            <w:r>
              <w:rPr>
                <w:rFonts w:ascii="Times New Roman" w:eastAsia="Calibri" w:hAnsi="Times New Roman" w:cs="Times New Roman"/>
                <w:sz w:val="24"/>
                <w:szCs w:val="24"/>
              </w:rPr>
              <w:t>One of the major strategies initiated by the Government of Ghana to address corruption is a National Anti-Corruption Plan (NACAP) developed and adopted as a non-partisan strategy for a ten-year implementation period. To minimize the misuse of entrusted power for private gain, there is the need to pass all outstanding anti-corruption enhancing bills and also ensure that anti-corruption institutions and quasi security agencies report on their activities. For example, asset declaration by public office holders in its current form is not meaningful when it comes to transparency. Public office holders need to be transparent when it comes to asset declaration. The key issues regarding asset declaration by public office holders relate to asset declaration, verification, and publication.</w:t>
            </w:r>
          </w:p>
        </w:tc>
      </w:tr>
      <w:tr w:rsidR="003D57DD" w14:paraId="50D1BBDD" w14:textId="77777777" w:rsidTr="002C236D">
        <w:trPr>
          <w:gridAfter w:val="1"/>
          <w:wAfter w:w="28" w:type="dxa"/>
        </w:trPr>
        <w:tc>
          <w:tcPr>
            <w:tcW w:w="3257"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0E60E2E" w14:textId="77777777" w:rsidR="003D57DD" w:rsidRDefault="003D57DD" w:rsidP="002C236D">
            <w:pPr>
              <w:jc w:val="center"/>
              <w:rPr>
                <w:shd w:val="clear" w:color="auto" w:fill="D9D9D9"/>
              </w:rPr>
            </w:pPr>
            <w:r>
              <w:rPr>
                <w:shd w:val="clear" w:color="auto" w:fill="D9D9D9"/>
              </w:rPr>
              <w:t>What is the commitment?</w:t>
            </w:r>
          </w:p>
        </w:tc>
        <w:tc>
          <w:tcPr>
            <w:tcW w:w="5649" w:type="dxa"/>
            <w:gridSpan w:val="4"/>
            <w:tcBorders>
              <w:bottom w:val="single" w:sz="8" w:space="0" w:color="000000"/>
              <w:right w:val="single" w:sz="8" w:space="0" w:color="000000"/>
            </w:tcBorders>
            <w:tcMar>
              <w:top w:w="100" w:type="dxa"/>
              <w:left w:w="100" w:type="dxa"/>
              <w:bottom w:w="100" w:type="dxa"/>
              <w:right w:w="100" w:type="dxa"/>
            </w:tcMar>
          </w:tcPr>
          <w:p w14:paraId="44BAE436" w14:textId="77777777" w:rsidR="003D57DD" w:rsidRPr="00C0748D" w:rsidRDefault="003D57DD" w:rsidP="002C236D">
            <w:pPr>
              <w:spacing w:after="0"/>
              <w:contextualSpacing/>
              <w:rPr>
                <w:rFonts w:ascii="Calibri" w:eastAsia="Calibri" w:hAnsi="Calibri" w:cs="Calibri"/>
                <w:sz w:val="24"/>
                <w:szCs w:val="24"/>
              </w:rPr>
            </w:pPr>
            <w:r>
              <w:rPr>
                <w:rFonts w:ascii="Times New Roman" w:eastAsia="Calibri" w:hAnsi="Times New Roman" w:cs="Times New Roman"/>
                <w:sz w:val="24"/>
                <w:szCs w:val="24"/>
              </w:rPr>
              <w:t>The commitment is in two parts namely: gradually amend Asset Declaration Act (Conduct of Public Office Holders Bill) to enable verification and publication of assets declared by public office holders; and ensure investigative bodies (like Criminal Investigation Department -CID and Bureau of National Investigation -BNI), anti-corruption institutions (like CHRAJ), and quasi security institutions (like EOCO) charged to investigate corruption related issues to make public reports of their investigations.</w:t>
            </w:r>
          </w:p>
        </w:tc>
      </w:tr>
      <w:tr w:rsidR="003D57DD" w14:paraId="61D064EE" w14:textId="77777777" w:rsidTr="002C236D">
        <w:trPr>
          <w:gridAfter w:val="1"/>
          <w:wAfter w:w="28" w:type="dxa"/>
        </w:trPr>
        <w:tc>
          <w:tcPr>
            <w:tcW w:w="3257"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920FBBB" w14:textId="77777777" w:rsidR="003D57DD" w:rsidRDefault="003D57DD" w:rsidP="002C236D">
            <w:pPr>
              <w:jc w:val="center"/>
              <w:rPr>
                <w:shd w:val="clear" w:color="auto" w:fill="D9D9D9"/>
              </w:rPr>
            </w:pPr>
            <w:r>
              <w:rPr>
                <w:shd w:val="clear" w:color="auto" w:fill="D9D9D9"/>
              </w:rPr>
              <w:lastRenderedPageBreak/>
              <w:t>How will the commitment contribute to solve the public problem?</w:t>
            </w:r>
          </w:p>
        </w:tc>
        <w:tc>
          <w:tcPr>
            <w:tcW w:w="5649" w:type="dxa"/>
            <w:gridSpan w:val="4"/>
            <w:tcBorders>
              <w:bottom w:val="single" w:sz="8" w:space="0" w:color="000000"/>
              <w:right w:val="single" w:sz="8" w:space="0" w:color="000000"/>
            </w:tcBorders>
            <w:tcMar>
              <w:top w:w="100" w:type="dxa"/>
              <w:left w:w="100" w:type="dxa"/>
              <w:bottom w:w="100" w:type="dxa"/>
              <w:right w:w="100" w:type="dxa"/>
            </w:tcMar>
          </w:tcPr>
          <w:p w14:paraId="216604BC" w14:textId="77777777" w:rsidR="003D57DD" w:rsidRPr="00C0748D" w:rsidRDefault="003D57DD" w:rsidP="00CF2A78">
            <w:r>
              <w:rPr>
                <w:rFonts w:ascii="Times New Roman" w:eastAsia="Calibri" w:hAnsi="Times New Roman" w:cs="Times New Roman"/>
                <w:sz w:val="24"/>
                <w:szCs w:val="24"/>
              </w:rPr>
              <w:t xml:space="preserve">Making public reports on corruption related investigations will let the public know the </w:t>
            </w:r>
            <w:r w:rsidR="00CF2A78">
              <w:rPr>
                <w:rFonts w:ascii="Times New Roman" w:eastAsia="Calibri" w:hAnsi="Times New Roman" w:cs="Times New Roman"/>
                <w:sz w:val="24"/>
                <w:szCs w:val="24"/>
              </w:rPr>
              <w:t xml:space="preserve">outcome of corruption related investigations. It will also help citizens to know actions taken by the government to address issues of </w:t>
            </w:r>
            <w:r>
              <w:rPr>
                <w:rFonts w:ascii="Times New Roman" w:eastAsia="Calibri" w:hAnsi="Times New Roman" w:cs="Times New Roman"/>
                <w:sz w:val="24"/>
                <w:szCs w:val="24"/>
              </w:rPr>
              <w:t xml:space="preserve">corruption. </w:t>
            </w:r>
          </w:p>
        </w:tc>
      </w:tr>
      <w:tr w:rsidR="003D57DD" w14:paraId="48274CE7" w14:textId="77777777" w:rsidTr="002C236D">
        <w:trPr>
          <w:gridAfter w:val="1"/>
          <w:wAfter w:w="28" w:type="dxa"/>
        </w:trPr>
        <w:tc>
          <w:tcPr>
            <w:tcW w:w="3257"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2BCE6FD" w14:textId="77777777" w:rsidR="003D57DD" w:rsidRDefault="003D57DD" w:rsidP="002C236D">
            <w:pPr>
              <w:jc w:val="center"/>
              <w:rPr>
                <w:shd w:val="clear" w:color="auto" w:fill="D9D9D9"/>
              </w:rPr>
            </w:pPr>
            <w:r>
              <w:rPr>
                <w:shd w:val="clear" w:color="auto" w:fill="D9D9D9"/>
              </w:rPr>
              <w:t>Why is this commitment relevant to OGP values?</w:t>
            </w:r>
          </w:p>
        </w:tc>
        <w:tc>
          <w:tcPr>
            <w:tcW w:w="5649" w:type="dxa"/>
            <w:gridSpan w:val="4"/>
            <w:tcBorders>
              <w:bottom w:val="single" w:sz="8" w:space="0" w:color="000000"/>
              <w:right w:val="single" w:sz="8" w:space="0" w:color="000000"/>
            </w:tcBorders>
            <w:tcMar>
              <w:top w:w="100" w:type="dxa"/>
              <w:left w:w="100" w:type="dxa"/>
              <w:bottom w:w="100" w:type="dxa"/>
              <w:right w:w="100" w:type="dxa"/>
            </w:tcMar>
          </w:tcPr>
          <w:p w14:paraId="73F63A4B" w14:textId="77777777" w:rsidR="003D57DD" w:rsidRPr="00C0748D" w:rsidRDefault="003D57DD" w:rsidP="002C236D">
            <w:r>
              <w:rPr>
                <w:sz w:val="23"/>
                <w:szCs w:val="23"/>
              </w:rPr>
              <w:t xml:space="preserve">The commitment is relevant to increasing the level of transparency by improving accessibility of information on corruption related investigations. </w:t>
            </w:r>
            <w:r w:rsidRPr="00374BEE">
              <w:rPr>
                <w:rFonts w:ascii="Times New Roman" w:eastAsia="Calibri" w:hAnsi="Times New Roman" w:cs="Times New Roman"/>
                <w:sz w:val="24"/>
                <w:szCs w:val="24"/>
              </w:rPr>
              <w:t>It will also help to improve rules, regulations, and mechanisms to publicly hold government officials answerable to their actions.</w:t>
            </w:r>
          </w:p>
        </w:tc>
      </w:tr>
      <w:tr w:rsidR="003D57DD" w14:paraId="6B33263D" w14:textId="77777777" w:rsidTr="002C236D">
        <w:trPr>
          <w:gridAfter w:val="1"/>
          <w:wAfter w:w="28" w:type="dxa"/>
        </w:trPr>
        <w:tc>
          <w:tcPr>
            <w:tcW w:w="6354" w:type="dxa"/>
            <w:gridSpan w:val="6"/>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6BE04EC" w14:textId="77777777" w:rsidR="003D57DD" w:rsidRDefault="003D57DD" w:rsidP="002C236D">
            <w:pPr>
              <w:jc w:val="center"/>
              <w:rPr>
                <w:shd w:val="clear" w:color="auto" w:fill="D9D9D9"/>
              </w:rPr>
            </w:pPr>
            <w:r>
              <w:rPr>
                <w:shd w:val="clear" w:color="auto" w:fill="D9D9D9"/>
              </w:rPr>
              <w:t xml:space="preserve">Milestone Activity with a verifiable deliverable </w:t>
            </w:r>
          </w:p>
        </w:tc>
        <w:tc>
          <w:tcPr>
            <w:tcW w:w="1172" w:type="dxa"/>
            <w:tcBorders>
              <w:bottom w:val="single" w:sz="8" w:space="0" w:color="000000"/>
              <w:right w:val="single" w:sz="8" w:space="0" w:color="000000"/>
            </w:tcBorders>
            <w:shd w:val="clear" w:color="auto" w:fill="D9D9D9"/>
            <w:tcMar>
              <w:top w:w="100" w:type="dxa"/>
              <w:left w:w="100" w:type="dxa"/>
              <w:bottom w:w="100" w:type="dxa"/>
              <w:right w:w="100" w:type="dxa"/>
            </w:tcMar>
          </w:tcPr>
          <w:p w14:paraId="62CFA4C1" w14:textId="77777777" w:rsidR="003D57DD" w:rsidRDefault="003D57DD" w:rsidP="002C236D">
            <w:pPr>
              <w:jc w:val="center"/>
              <w:rPr>
                <w:shd w:val="clear" w:color="auto" w:fill="D9D9D9"/>
              </w:rPr>
            </w:pPr>
            <w:r>
              <w:rPr>
                <w:shd w:val="clear" w:color="auto" w:fill="D9D9D9"/>
              </w:rPr>
              <w:t>Start Date:</w:t>
            </w:r>
          </w:p>
        </w:tc>
        <w:tc>
          <w:tcPr>
            <w:tcW w:w="1380" w:type="dxa"/>
            <w:tcBorders>
              <w:bottom w:val="single" w:sz="8" w:space="0" w:color="000000"/>
              <w:right w:val="single" w:sz="8" w:space="0" w:color="000000"/>
            </w:tcBorders>
            <w:shd w:val="clear" w:color="auto" w:fill="D9D9D9"/>
            <w:tcMar>
              <w:top w:w="100" w:type="dxa"/>
              <w:left w:w="100" w:type="dxa"/>
              <w:bottom w:w="100" w:type="dxa"/>
              <w:right w:w="100" w:type="dxa"/>
            </w:tcMar>
          </w:tcPr>
          <w:p w14:paraId="52F063D8" w14:textId="77777777" w:rsidR="003D57DD" w:rsidRDefault="003D57DD" w:rsidP="002C236D">
            <w:pPr>
              <w:jc w:val="center"/>
              <w:rPr>
                <w:shd w:val="clear" w:color="auto" w:fill="D9D9D9"/>
              </w:rPr>
            </w:pPr>
            <w:r>
              <w:rPr>
                <w:shd w:val="clear" w:color="auto" w:fill="D9D9D9"/>
              </w:rPr>
              <w:t>End Date:</w:t>
            </w:r>
          </w:p>
        </w:tc>
      </w:tr>
      <w:tr w:rsidR="003D57DD" w14:paraId="02C75571" w14:textId="77777777" w:rsidTr="002C236D">
        <w:trPr>
          <w:gridAfter w:val="1"/>
          <w:wAfter w:w="28" w:type="dxa"/>
        </w:trPr>
        <w:tc>
          <w:tcPr>
            <w:tcW w:w="6354"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14:paraId="244EEB06" w14:textId="77777777" w:rsidR="003D57DD" w:rsidRPr="00955E80" w:rsidRDefault="003D57DD" w:rsidP="002C236D">
            <w:pPr>
              <w:jc w:val="both"/>
              <w:rPr>
                <w:rFonts w:ascii="Times New Roman" w:eastAsia="Calibri" w:hAnsi="Times New Roman" w:cs="Times New Roman"/>
                <w:sz w:val="24"/>
                <w:szCs w:val="24"/>
              </w:rPr>
            </w:pPr>
            <w:r w:rsidRPr="00955E80">
              <w:rPr>
                <w:rFonts w:ascii="Times New Roman" w:eastAsia="Calibri" w:hAnsi="Times New Roman" w:cs="Times New Roman"/>
                <w:sz w:val="24"/>
                <w:szCs w:val="24"/>
              </w:rPr>
              <w:t xml:space="preserve">Attorney General’s (AGs) Department and Parliament to ensure the amendment and passage of Conduct of Public Office Holders Bill to include thorough </w:t>
            </w:r>
            <w:r>
              <w:rPr>
                <w:rFonts w:ascii="Times New Roman" w:eastAsia="Calibri" w:hAnsi="Times New Roman" w:cs="Times New Roman"/>
                <w:sz w:val="24"/>
                <w:szCs w:val="24"/>
              </w:rPr>
              <w:t>declaration and verification.</w:t>
            </w:r>
          </w:p>
        </w:tc>
        <w:tc>
          <w:tcPr>
            <w:tcW w:w="1172" w:type="dxa"/>
            <w:tcBorders>
              <w:bottom w:val="single" w:sz="8" w:space="0" w:color="000000"/>
              <w:right w:val="single" w:sz="8" w:space="0" w:color="000000"/>
            </w:tcBorders>
            <w:tcMar>
              <w:top w:w="100" w:type="dxa"/>
              <w:left w:w="100" w:type="dxa"/>
              <w:bottom w:w="100" w:type="dxa"/>
              <w:right w:w="100" w:type="dxa"/>
            </w:tcMar>
          </w:tcPr>
          <w:p w14:paraId="029AF836" w14:textId="77777777" w:rsidR="003D57DD" w:rsidRDefault="003D57DD" w:rsidP="002C236D">
            <w:r>
              <w:t>November 2017</w:t>
            </w:r>
          </w:p>
        </w:tc>
        <w:tc>
          <w:tcPr>
            <w:tcW w:w="1380" w:type="dxa"/>
            <w:tcBorders>
              <w:bottom w:val="single" w:sz="8" w:space="0" w:color="000000"/>
              <w:right w:val="single" w:sz="8" w:space="0" w:color="000000"/>
            </w:tcBorders>
            <w:tcMar>
              <w:top w:w="100" w:type="dxa"/>
              <w:left w:w="100" w:type="dxa"/>
              <w:bottom w:w="100" w:type="dxa"/>
              <w:right w:w="100" w:type="dxa"/>
            </w:tcMar>
          </w:tcPr>
          <w:p w14:paraId="0E30D77B" w14:textId="77777777" w:rsidR="003D57DD" w:rsidRDefault="003D57DD" w:rsidP="002C236D">
            <w:r w:rsidRPr="00955E80">
              <w:rPr>
                <w:rFonts w:ascii="Times New Roman" w:eastAsia="Calibri" w:hAnsi="Times New Roman" w:cs="Times New Roman"/>
                <w:sz w:val="24"/>
                <w:szCs w:val="24"/>
              </w:rPr>
              <w:t>December 2018</w:t>
            </w:r>
          </w:p>
        </w:tc>
      </w:tr>
      <w:tr w:rsidR="003D57DD" w14:paraId="7BBFF645" w14:textId="77777777" w:rsidTr="002C236D">
        <w:trPr>
          <w:gridAfter w:val="1"/>
          <w:wAfter w:w="28" w:type="dxa"/>
        </w:trPr>
        <w:tc>
          <w:tcPr>
            <w:tcW w:w="6354"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14:paraId="34258CAB" w14:textId="77777777" w:rsidR="003D57DD" w:rsidRPr="00900662" w:rsidRDefault="003D57DD" w:rsidP="002C236D">
            <w:pPr>
              <w:jc w:val="both"/>
              <w:rPr>
                <w:rFonts w:ascii="Times New Roman" w:eastAsia="Calibri" w:hAnsi="Times New Roman" w:cs="Times New Roman"/>
                <w:sz w:val="24"/>
                <w:szCs w:val="24"/>
              </w:rPr>
            </w:pPr>
            <w:r w:rsidRPr="00900662">
              <w:rPr>
                <w:rFonts w:ascii="Times New Roman" w:eastAsia="Calibri" w:hAnsi="Times New Roman" w:cs="Times New Roman"/>
                <w:sz w:val="24"/>
                <w:szCs w:val="24"/>
              </w:rPr>
              <w:t>Investigative bodies (CID and BNI), anti-corruption institutions (like CHRAJ), and quasi security institutions (like EOCO) to periodically make public corruption related reports that have been worked on (quarterly)</w:t>
            </w:r>
            <w:r>
              <w:rPr>
                <w:rFonts w:ascii="Times New Roman" w:eastAsia="Calibri" w:hAnsi="Times New Roman" w:cs="Times New Roman"/>
                <w:sz w:val="24"/>
                <w:szCs w:val="24"/>
              </w:rPr>
              <w:t>.</w:t>
            </w:r>
          </w:p>
        </w:tc>
        <w:tc>
          <w:tcPr>
            <w:tcW w:w="1172" w:type="dxa"/>
            <w:tcBorders>
              <w:bottom w:val="single" w:sz="8" w:space="0" w:color="000000"/>
              <w:right w:val="single" w:sz="8" w:space="0" w:color="000000"/>
            </w:tcBorders>
            <w:tcMar>
              <w:top w:w="100" w:type="dxa"/>
              <w:left w:w="100" w:type="dxa"/>
              <w:bottom w:w="100" w:type="dxa"/>
              <w:right w:w="100" w:type="dxa"/>
            </w:tcMar>
          </w:tcPr>
          <w:p w14:paraId="1F9253F1" w14:textId="77777777" w:rsidR="003D57DD" w:rsidRDefault="003D57DD" w:rsidP="002C236D">
            <w:r>
              <w:t>November 2017</w:t>
            </w:r>
          </w:p>
        </w:tc>
        <w:tc>
          <w:tcPr>
            <w:tcW w:w="1380" w:type="dxa"/>
            <w:tcBorders>
              <w:bottom w:val="single" w:sz="8" w:space="0" w:color="000000"/>
              <w:right w:val="single" w:sz="8" w:space="0" w:color="000000"/>
            </w:tcBorders>
            <w:tcMar>
              <w:top w:w="100" w:type="dxa"/>
              <w:left w:w="100" w:type="dxa"/>
              <w:bottom w:w="100" w:type="dxa"/>
              <w:right w:w="100" w:type="dxa"/>
            </w:tcMar>
          </w:tcPr>
          <w:p w14:paraId="4BAB0A89" w14:textId="77777777" w:rsidR="003D57DD" w:rsidRDefault="003D57DD" w:rsidP="002C236D">
            <w:r w:rsidRPr="00B4421B">
              <w:rPr>
                <w:rFonts w:ascii="Times New Roman" w:eastAsia="Calibri" w:hAnsi="Times New Roman" w:cs="Times New Roman"/>
                <w:sz w:val="24"/>
                <w:szCs w:val="24"/>
              </w:rPr>
              <w:t>December 2018</w:t>
            </w:r>
          </w:p>
        </w:tc>
      </w:tr>
      <w:tr w:rsidR="003D57DD" w14:paraId="2F354561" w14:textId="77777777" w:rsidTr="002C236D">
        <w:trPr>
          <w:gridAfter w:val="1"/>
          <w:wAfter w:w="28" w:type="dxa"/>
        </w:trPr>
        <w:tc>
          <w:tcPr>
            <w:tcW w:w="6354"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14:paraId="0E57A05E" w14:textId="77777777" w:rsidR="003D57DD" w:rsidRPr="00900662" w:rsidRDefault="003D57DD" w:rsidP="002C236D">
            <w:pPr>
              <w:jc w:val="both"/>
              <w:rPr>
                <w:rFonts w:ascii="Times New Roman" w:eastAsia="Calibri" w:hAnsi="Times New Roman" w:cs="Times New Roman"/>
                <w:sz w:val="24"/>
                <w:szCs w:val="24"/>
              </w:rPr>
            </w:pPr>
            <w:r w:rsidRPr="00900662">
              <w:rPr>
                <w:rFonts w:ascii="Times New Roman" w:eastAsia="Calibri" w:hAnsi="Times New Roman" w:cs="Times New Roman"/>
                <w:sz w:val="24"/>
                <w:szCs w:val="24"/>
              </w:rPr>
              <w:t>Attorney General’s Department and Parliament to work together to pass th</w:t>
            </w:r>
            <w:r>
              <w:rPr>
                <w:rFonts w:ascii="Times New Roman" w:eastAsia="Calibri" w:hAnsi="Times New Roman" w:cs="Times New Roman"/>
                <w:sz w:val="24"/>
                <w:szCs w:val="24"/>
              </w:rPr>
              <w:t xml:space="preserve">e Witness Protection </w:t>
            </w:r>
            <w:r w:rsidRPr="00900662">
              <w:rPr>
                <w:rFonts w:ascii="Times New Roman" w:eastAsia="Calibri" w:hAnsi="Times New Roman" w:cs="Times New Roman"/>
                <w:sz w:val="24"/>
                <w:szCs w:val="24"/>
              </w:rPr>
              <w:t>Bill.</w:t>
            </w:r>
          </w:p>
        </w:tc>
        <w:tc>
          <w:tcPr>
            <w:tcW w:w="1172" w:type="dxa"/>
            <w:tcBorders>
              <w:bottom w:val="single" w:sz="8" w:space="0" w:color="000000"/>
              <w:right w:val="single" w:sz="8" w:space="0" w:color="000000"/>
            </w:tcBorders>
            <w:tcMar>
              <w:top w:w="100" w:type="dxa"/>
              <w:left w:w="100" w:type="dxa"/>
              <w:bottom w:w="100" w:type="dxa"/>
              <w:right w:w="100" w:type="dxa"/>
            </w:tcMar>
          </w:tcPr>
          <w:p w14:paraId="52AFEDD2" w14:textId="77777777" w:rsidR="003D57DD" w:rsidRDefault="003D57DD" w:rsidP="002C236D">
            <w:r>
              <w:t>November 2017</w:t>
            </w:r>
          </w:p>
        </w:tc>
        <w:tc>
          <w:tcPr>
            <w:tcW w:w="1380" w:type="dxa"/>
            <w:tcBorders>
              <w:bottom w:val="single" w:sz="8" w:space="0" w:color="000000"/>
              <w:right w:val="single" w:sz="8" w:space="0" w:color="000000"/>
            </w:tcBorders>
            <w:tcMar>
              <w:top w:w="100" w:type="dxa"/>
              <w:left w:w="100" w:type="dxa"/>
              <w:bottom w:w="100" w:type="dxa"/>
              <w:right w:w="100" w:type="dxa"/>
            </w:tcMar>
          </w:tcPr>
          <w:p w14:paraId="4243698E" w14:textId="77777777" w:rsidR="003D57DD" w:rsidRDefault="003D57DD" w:rsidP="002C236D">
            <w:r w:rsidRPr="00B4421B">
              <w:rPr>
                <w:rFonts w:ascii="Times New Roman" w:eastAsia="Calibri" w:hAnsi="Times New Roman" w:cs="Times New Roman"/>
                <w:sz w:val="24"/>
                <w:szCs w:val="24"/>
              </w:rPr>
              <w:t>December 2018</w:t>
            </w:r>
          </w:p>
        </w:tc>
      </w:tr>
      <w:tr w:rsidR="003D57DD" w14:paraId="797CE184" w14:textId="77777777" w:rsidTr="002C236D">
        <w:trPr>
          <w:gridAfter w:val="1"/>
          <w:wAfter w:w="28" w:type="dxa"/>
        </w:trPr>
        <w:tc>
          <w:tcPr>
            <w:tcW w:w="6354"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14:paraId="29B35715" w14:textId="77777777" w:rsidR="003D57DD" w:rsidRPr="008D37DF" w:rsidRDefault="003D57DD" w:rsidP="002C236D">
            <w:pPr>
              <w:jc w:val="both"/>
              <w:rPr>
                <w:rFonts w:ascii="Times New Roman" w:eastAsia="Calibri" w:hAnsi="Times New Roman" w:cs="Times New Roman"/>
                <w:sz w:val="24"/>
                <w:szCs w:val="24"/>
              </w:rPr>
            </w:pPr>
            <w:r w:rsidRPr="008D37DF">
              <w:rPr>
                <w:rFonts w:ascii="Times New Roman" w:eastAsia="Calibri" w:hAnsi="Times New Roman" w:cs="Times New Roman"/>
                <w:sz w:val="24"/>
                <w:szCs w:val="24"/>
              </w:rPr>
              <w:t>Attorney General’s Department and Parliament to work together to pass the Whistle Blower Amend</w:t>
            </w:r>
            <w:r>
              <w:rPr>
                <w:rFonts w:ascii="Times New Roman" w:eastAsia="Calibri" w:hAnsi="Times New Roman" w:cs="Times New Roman"/>
                <w:sz w:val="24"/>
                <w:szCs w:val="24"/>
              </w:rPr>
              <w:t>ment Bill.</w:t>
            </w:r>
          </w:p>
        </w:tc>
        <w:tc>
          <w:tcPr>
            <w:tcW w:w="1172" w:type="dxa"/>
            <w:tcBorders>
              <w:bottom w:val="single" w:sz="8" w:space="0" w:color="000000"/>
              <w:right w:val="single" w:sz="8" w:space="0" w:color="000000"/>
            </w:tcBorders>
            <w:tcMar>
              <w:top w:w="100" w:type="dxa"/>
              <w:left w:w="100" w:type="dxa"/>
              <w:bottom w:w="100" w:type="dxa"/>
              <w:right w:w="100" w:type="dxa"/>
            </w:tcMar>
          </w:tcPr>
          <w:p w14:paraId="602086FC" w14:textId="77777777" w:rsidR="003D57DD" w:rsidRDefault="003D57DD" w:rsidP="002C236D">
            <w:r>
              <w:t>November 2017</w:t>
            </w:r>
          </w:p>
        </w:tc>
        <w:tc>
          <w:tcPr>
            <w:tcW w:w="1380" w:type="dxa"/>
            <w:tcBorders>
              <w:bottom w:val="single" w:sz="8" w:space="0" w:color="000000"/>
              <w:right w:val="single" w:sz="8" w:space="0" w:color="000000"/>
            </w:tcBorders>
            <w:tcMar>
              <w:top w:w="100" w:type="dxa"/>
              <w:left w:w="100" w:type="dxa"/>
              <w:bottom w:w="100" w:type="dxa"/>
              <w:right w:w="100" w:type="dxa"/>
            </w:tcMar>
          </w:tcPr>
          <w:p w14:paraId="5AE760E4" w14:textId="77777777" w:rsidR="003D57DD" w:rsidRDefault="003D57DD" w:rsidP="002C236D">
            <w:r w:rsidRPr="00B4421B">
              <w:rPr>
                <w:rFonts w:ascii="Times New Roman" w:eastAsia="Calibri" w:hAnsi="Times New Roman" w:cs="Times New Roman"/>
                <w:sz w:val="24"/>
                <w:szCs w:val="24"/>
              </w:rPr>
              <w:t>December 2018</w:t>
            </w:r>
          </w:p>
        </w:tc>
      </w:tr>
      <w:tr w:rsidR="003D57DD" w14:paraId="6BC875CE" w14:textId="77777777" w:rsidTr="002C236D">
        <w:trPr>
          <w:gridAfter w:val="1"/>
          <w:wAfter w:w="28" w:type="dxa"/>
          <w:trHeight w:val="420"/>
        </w:trPr>
        <w:tc>
          <w:tcPr>
            <w:tcW w:w="6354" w:type="dxa"/>
            <w:gridSpan w:val="6"/>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E48B39" w14:textId="77777777" w:rsidR="003D57DD" w:rsidRPr="008D37DF" w:rsidRDefault="003D57DD" w:rsidP="002C236D">
            <w:pPr>
              <w:jc w:val="both"/>
              <w:rPr>
                <w:rFonts w:ascii="Times New Roman" w:eastAsia="Calibri" w:hAnsi="Times New Roman" w:cs="Times New Roman"/>
                <w:sz w:val="24"/>
                <w:szCs w:val="24"/>
              </w:rPr>
            </w:pPr>
            <w:r w:rsidRPr="008D37DF">
              <w:rPr>
                <w:rFonts w:ascii="Times New Roman" w:eastAsia="Calibri" w:hAnsi="Times New Roman" w:cs="Times New Roman"/>
                <w:sz w:val="24"/>
                <w:szCs w:val="24"/>
              </w:rPr>
              <w:t>Attorney General’s Department to establish the OSP to promote investigations and prosecution of corrup</w:t>
            </w:r>
            <w:r>
              <w:rPr>
                <w:rFonts w:ascii="Times New Roman" w:eastAsia="Calibri" w:hAnsi="Times New Roman" w:cs="Times New Roman"/>
                <w:sz w:val="24"/>
                <w:szCs w:val="24"/>
              </w:rPr>
              <w:t>tion offenders.</w:t>
            </w:r>
          </w:p>
        </w:tc>
        <w:tc>
          <w:tcPr>
            <w:tcW w:w="1172" w:type="dxa"/>
            <w:tcBorders>
              <w:bottom w:val="single" w:sz="8" w:space="0" w:color="000000"/>
              <w:right w:val="single" w:sz="8" w:space="0" w:color="000000"/>
            </w:tcBorders>
            <w:tcMar>
              <w:top w:w="100" w:type="dxa"/>
              <w:left w:w="100" w:type="dxa"/>
              <w:bottom w:w="100" w:type="dxa"/>
              <w:right w:w="100" w:type="dxa"/>
            </w:tcMar>
          </w:tcPr>
          <w:p w14:paraId="48BDF6BA" w14:textId="77777777" w:rsidR="003D57DD" w:rsidRDefault="003D57DD" w:rsidP="002C236D">
            <w:r>
              <w:t>November 2017</w:t>
            </w:r>
          </w:p>
        </w:tc>
        <w:tc>
          <w:tcPr>
            <w:tcW w:w="1380" w:type="dxa"/>
            <w:tcBorders>
              <w:bottom w:val="single" w:sz="8" w:space="0" w:color="000000"/>
              <w:right w:val="single" w:sz="8" w:space="0" w:color="000000"/>
            </w:tcBorders>
            <w:tcMar>
              <w:top w:w="100" w:type="dxa"/>
              <w:left w:w="100" w:type="dxa"/>
              <w:bottom w:w="100" w:type="dxa"/>
              <w:right w:w="100" w:type="dxa"/>
            </w:tcMar>
          </w:tcPr>
          <w:p w14:paraId="3AAF226D" w14:textId="77777777" w:rsidR="003D57DD" w:rsidRDefault="003D57DD" w:rsidP="002C236D">
            <w:r w:rsidRPr="00B4421B">
              <w:rPr>
                <w:rFonts w:ascii="Times New Roman" w:eastAsia="Calibri" w:hAnsi="Times New Roman" w:cs="Times New Roman"/>
                <w:sz w:val="24"/>
                <w:szCs w:val="24"/>
              </w:rPr>
              <w:t>December 2018</w:t>
            </w:r>
          </w:p>
        </w:tc>
      </w:tr>
      <w:tr w:rsidR="003D57DD" w14:paraId="623FC675" w14:textId="77777777" w:rsidTr="002C236D">
        <w:trPr>
          <w:gridAfter w:val="1"/>
          <w:wAfter w:w="28" w:type="dxa"/>
        </w:trPr>
        <w:tc>
          <w:tcPr>
            <w:tcW w:w="8906" w:type="dxa"/>
            <w:gridSpan w:val="8"/>
            <w:tcBorders>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045C413F" w14:textId="77777777" w:rsidR="003D57DD" w:rsidRDefault="003D57DD" w:rsidP="002C236D">
            <w:pPr>
              <w:jc w:val="center"/>
              <w:rPr>
                <w:b/>
                <w:shd w:val="clear" w:color="auto" w:fill="B7B7B7"/>
              </w:rPr>
            </w:pPr>
            <w:r>
              <w:rPr>
                <w:b/>
                <w:shd w:val="clear" w:color="auto" w:fill="B7B7B7"/>
              </w:rPr>
              <w:t>Contact information</w:t>
            </w:r>
          </w:p>
        </w:tc>
      </w:tr>
      <w:tr w:rsidR="003D57DD" w14:paraId="2C68F835" w14:textId="77777777" w:rsidTr="002C236D">
        <w:trPr>
          <w:gridAfter w:val="1"/>
          <w:wAfter w:w="28" w:type="dxa"/>
        </w:trPr>
        <w:tc>
          <w:tcPr>
            <w:tcW w:w="3257"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3AD55AA" w14:textId="77777777" w:rsidR="003D57DD" w:rsidRDefault="003D57DD" w:rsidP="002C236D">
            <w:pPr>
              <w:jc w:val="center"/>
              <w:rPr>
                <w:shd w:val="clear" w:color="auto" w:fill="D9D9D9"/>
              </w:rPr>
            </w:pPr>
            <w:r>
              <w:rPr>
                <w:shd w:val="clear" w:color="auto" w:fill="D9D9D9"/>
              </w:rPr>
              <w:t>Name of responsible person from implementing agency</w:t>
            </w:r>
          </w:p>
        </w:tc>
        <w:tc>
          <w:tcPr>
            <w:tcW w:w="5649" w:type="dxa"/>
            <w:gridSpan w:val="4"/>
            <w:tcBorders>
              <w:bottom w:val="single" w:sz="8" w:space="0" w:color="000000"/>
              <w:right w:val="single" w:sz="8" w:space="0" w:color="000000"/>
            </w:tcBorders>
            <w:tcMar>
              <w:top w:w="100" w:type="dxa"/>
              <w:left w:w="100" w:type="dxa"/>
              <w:bottom w:w="100" w:type="dxa"/>
              <w:right w:w="100" w:type="dxa"/>
            </w:tcMar>
          </w:tcPr>
          <w:p w14:paraId="6BBC2875" w14:textId="77777777" w:rsidR="003D57DD" w:rsidRDefault="00AC7D60" w:rsidP="002C236D">
            <w:pPr>
              <w:jc w:val="center"/>
            </w:pPr>
            <w:r>
              <w:t>Hon. Emmanuel Kwasi Bedzrah</w:t>
            </w:r>
          </w:p>
        </w:tc>
      </w:tr>
      <w:tr w:rsidR="003D57DD" w14:paraId="53FC84D4" w14:textId="77777777" w:rsidTr="002C236D">
        <w:trPr>
          <w:gridAfter w:val="1"/>
          <w:wAfter w:w="28" w:type="dxa"/>
        </w:trPr>
        <w:tc>
          <w:tcPr>
            <w:tcW w:w="3257"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206CBB7" w14:textId="77777777" w:rsidR="003D57DD" w:rsidRDefault="003D57DD" w:rsidP="002C236D">
            <w:pPr>
              <w:jc w:val="center"/>
              <w:rPr>
                <w:shd w:val="clear" w:color="auto" w:fill="D9D9D9"/>
              </w:rPr>
            </w:pPr>
            <w:r>
              <w:rPr>
                <w:shd w:val="clear" w:color="auto" w:fill="D9D9D9"/>
              </w:rPr>
              <w:t>Title, Department</w:t>
            </w:r>
          </w:p>
        </w:tc>
        <w:tc>
          <w:tcPr>
            <w:tcW w:w="5649" w:type="dxa"/>
            <w:gridSpan w:val="4"/>
            <w:tcBorders>
              <w:bottom w:val="single" w:sz="8" w:space="0" w:color="000000"/>
              <w:right w:val="single" w:sz="8" w:space="0" w:color="000000"/>
            </w:tcBorders>
            <w:tcMar>
              <w:top w:w="100" w:type="dxa"/>
              <w:left w:w="100" w:type="dxa"/>
              <w:bottom w:w="100" w:type="dxa"/>
              <w:right w:w="100" w:type="dxa"/>
            </w:tcMar>
          </w:tcPr>
          <w:p w14:paraId="69C209BD" w14:textId="77777777" w:rsidR="003D57DD" w:rsidRDefault="00AC7D60" w:rsidP="002C236D">
            <w:pPr>
              <w:jc w:val="center"/>
            </w:pPr>
            <w:r>
              <w:t>Member of Parliament</w:t>
            </w:r>
          </w:p>
        </w:tc>
      </w:tr>
      <w:tr w:rsidR="003D57DD" w14:paraId="1230476B" w14:textId="77777777" w:rsidTr="002C236D">
        <w:trPr>
          <w:gridAfter w:val="1"/>
          <w:wAfter w:w="28" w:type="dxa"/>
        </w:trPr>
        <w:tc>
          <w:tcPr>
            <w:tcW w:w="3257"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980ABCF" w14:textId="77777777" w:rsidR="003D57DD" w:rsidRDefault="003D57DD" w:rsidP="002C236D">
            <w:pPr>
              <w:jc w:val="center"/>
              <w:rPr>
                <w:shd w:val="clear" w:color="auto" w:fill="D9D9D9"/>
              </w:rPr>
            </w:pPr>
            <w:r>
              <w:rPr>
                <w:shd w:val="clear" w:color="auto" w:fill="D9D9D9"/>
              </w:rPr>
              <w:lastRenderedPageBreak/>
              <w:t>Email and Phone</w:t>
            </w:r>
          </w:p>
        </w:tc>
        <w:tc>
          <w:tcPr>
            <w:tcW w:w="5649" w:type="dxa"/>
            <w:gridSpan w:val="4"/>
            <w:tcBorders>
              <w:bottom w:val="single" w:sz="8" w:space="0" w:color="000000"/>
              <w:right w:val="single" w:sz="8" w:space="0" w:color="000000"/>
            </w:tcBorders>
            <w:tcMar>
              <w:top w:w="100" w:type="dxa"/>
              <w:left w:w="100" w:type="dxa"/>
              <w:bottom w:w="100" w:type="dxa"/>
              <w:right w:w="100" w:type="dxa"/>
            </w:tcMar>
          </w:tcPr>
          <w:p w14:paraId="784BE229" w14:textId="77777777" w:rsidR="003D57DD" w:rsidRDefault="006563FA" w:rsidP="002C236D">
            <w:pPr>
              <w:jc w:val="center"/>
            </w:pPr>
            <w:hyperlink r:id="rId12" w:history="1">
              <w:r w:rsidR="002961E1" w:rsidRPr="007C3767">
                <w:rPr>
                  <w:rStyle w:val="Hyperlink"/>
                </w:rPr>
                <w:t>ekbedzrah@gamil.com-</w:t>
              </w:r>
            </w:hyperlink>
            <w:r w:rsidR="002961E1">
              <w:t xml:space="preserve"> +233 244 364 644</w:t>
            </w:r>
          </w:p>
        </w:tc>
      </w:tr>
      <w:tr w:rsidR="003D57DD" w14:paraId="1110E37A" w14:textId="77777777" w:rsidTr="002C236D">
        <w:trPr>
          <w:gridAfter w:val="1"/>
          <w:wAfter w:w="28" w:type="dxa"/>
          <w:trHeight w:val="509"/>
        </w:trPr>
        <w:tc>
          <w:tcPr>
            <w:tcW w:w="1161" w:type="dxa"/>
            <w:gridSpan w:val="2"/>
            <w:vMerge w:val="restart"/>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130858C" w14:textId="77777777" w:rsidR="003D57DD" w:rsidRDefault="003D57DD" w:rsidP="002C236D">
            <w:pPr>
              <w:jc w:val="center"/>
              <w:rPr>
                <w:shd w:val="clear" w:color="auto" w:fill="D9D9D9"/>
              </w:rPr>
            </w:pPr>
            <w:r>
              <w:rPr>
                <w:shd w:val="clear" w:color="auto" w:fill="D9D9D9"/>
              </w:rPr>
              <w:t>Other Actors Involved</w:t>
            </w:r>
          </w:p>
        </w:tc>
        <w:tc>
          <w:tcPr>
            <w:tcW w:w="2096" w:type="dxa"/>
            <w:gridSpan w:val="2"/>
            <w:vMerge w:val="restart"/>
            <w:tcBorders>
              <w:bottom w:val="single" w:sz="8" w:space="0" w:color="000000"/>
              <w:right w:val="single" w:sz="8" w:space="0" w:color="000000"/>
            </w:tcBorders>
            <w:shd w:val="clear" w:color="auto" w:fill="D9D9D9"/>
            <w:tcMar>
              <w:top w:w="100" w:type="dxa"/>
              <w:left w:w="100" w:type="dxa"/>
              <w:bottom w:w="100" w:type="dxa"/>
              <w:right w:w="100" w:type="dxa"/>
            </w:tcMar>
          </w:tcPr>
          <w:p w14:paraId="1D80361C" w14:textId="77777777" w:rsidR="003D57DD" w:rsidRDefault="003D57DD" w:rsidP="002C236D">
            <w:pPr>
              <w:jc w:val="center"/>
              <w:rPr>
                <w:shd w:val="clear" w:color="auto" w:fill="D9D9D9"/>
              </w:rPr>
            </w:pPr>
            <w:r>
              <w:rPr>
                <w:shd w:val="clear" w:color="auto" w:fill="D9D9D9"/>
              </w:rPr>
              <w:t>State actors involved</w:t>
            </w:r>
          </w:p>
        </w:tc>
        <w:tc>
          <w:tcPr>
            <w:tcW w:w="5649" w:type="dxa"/>
            <w:gridSpan w:val="4"/>
            <w:vMerge w:val="restart"/>
            <w:tcBorders>
              <w:bottom w:val="single" w:sz="8" w:space="0" w:color="000000"/>
              <w:right w:val="single" w:sz="8" w:space="0" w:color="000000"/>
            </w:tcBorders>
            <w:tcMar>
              <w:top w:w="100" w:type="dxa"/>
              <w:left w:w="100" w:type="dxa"/>
              <w:bottom w:w="100" w:type="dxa"/>
              <w:right w:w="100" w:type="dxa"/>
            </w:tcMar>
          </w:tcPr>
          <w:p w14:paraId="5AA89960" w14:textId="77777777" w:rsidR="003D57DD" w:rsidRDefault="003D57DD" w:rsidP="002C236D">
            <w:pPr>
              <w:jc w:val="center"/>
            </w:pPr>
            <w:r w:rsidRPr="009C6534">
              <w:rPr>
                <w:rFonts w:ascii="Times New Roman" w:hAnsi="Times New Roman" w:cs="Times New Roman"/>
                <w:sz w:val="24"/>
                <w:szCs w:val="24"/>
              </w:rPr>
              <w:t>Office of the Head of Civil Service</w:t>
            </w:r>
          </w:p>
        </w:tc>
      </w:tr>
      <w:tr w:rsidR="003D57DD" w14:paraId="30B7888E" w14:textId="77777777" w:rsidTr="002C236D">
        <w:trPr>
          <w:gridAfter w:val="1"/>
          <w:wAfter w:w="28" w:type="dxa"/>
          <w:trHeight w:val="509"/>
        </w:trPr>
        <w:tc>
          <w:tcPr>
            <w:tcW w:w="1161" w:type="dxa"/>
            <w:gridSpan w:val="2"/>
            <w:vMerge/>
            <w:tcBorders>
              <w:bottom w:val="single" w:sz="8" w:space="0" w:color="000000"/>
              <w:right w:val="single" w:sz="8" w:space="0" w:color="000000"/>
            </w:tcBorders>
            <w:tcMar>
              <w:top w:w="100" w:type="dxa"/>
              <w:left w:w="100" w:type="dxa"/>
              <w:bottom w:w="100" w:type="dxa"/>
              <w:right w:w="100" w:type="dxa"/>
            </w:tcMar>
          </w:tcPr>
          <w:p w14:paraId="4FF36C80"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489658A5" w14:textId="77777777" w:rsidR="003D57DD" w:rsidRDefault="003D57DD" w:rsidP="002C236D">
            <w:pPr>
              <w:widowControl w:val="0"/>
            </w:pPr>
          </w:p>
        </w:tc>
        <w:tc>
          <w:tcPr>
            <w:tcW w:w="5649" w:type="dxa"/>
            <w:gridSpan w:val="4"/>
            <w:vMerge/>
            <w:tcBorders>
              <w:bottom w:val="single" w:sz="8" w:space="0" w:color="000000"/>
            </w:tcBorders>
            <w:tcMar>
              <w:top w:w="100" w:type="dxa"/>
              <w:left w:w="100" w:type="dxa"/>
              <w:bottom w:w="100" w:type="dxa"/>
              <w:right w:w="100" w:type="dxa"/>
            </w:tcMar>
          </w:tcPr>
          <w:p w14:paraId="4AD38C3B" w14:textId="77777777" w:rsidR="003D57DD" w:rsidRDefault="003D57DD" w:rsidP="002C236D">
            <w:pPr>
              <w:widowControl w:val="0"/>
            </w:pPr>
          </w:p>
        </w:tc>
      </w:tr>
      <w:tr w:rsidR="003D57DD" w14:paraId="7A30CE99" w14:textId="77777777" w:rsidTr="002C236D">
        <w:trPr>
          <w:gridAfter w:val="1"/>
          <w:wAfter w:w="28" w:type="dxa"/>
          <w:trHeight w:val="509"/>
        </w:trPr>
        <w:tc>
          <w:tcPr>
            <w:tcW w:w="1161" w:type="dxa"/>
            <w:gridSpan w:val="2"/>
            <w:vMerge/>
            <w:tcBorders>
              <w:bottom w:val="single" w:sz="8" w:space="0" w:color="000000"/>
              <w:right w:val="single" w:sz="8" w:space="0" w:color="000000"/>
            </w:tcBorders>
            <w:tcMar>
              <w:top w:w="100" w:type="dxa"/>
              <w:left w:w="100" w:type="dxa"/>
              <w:bottom w:w="100" w:type="dxa"/>
              <w:right w:w="100" w:type="dxa"/>
            </w:tcMar>
          </w:tcPr>
          <w:p w14:paraId="0BFE7041"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3B2517B9" w14:textId="77777777" w:rsidR="003D57DD" w:rsidRDefault="003D57DD" w:rsidP="002C236D">
            <w:pPr>
              <w:widowControl w:val="0"/>
            </w:pPr>
          </w:p>
        </w:tc>
        <w:tc>
          <w:tcPr>
            <w:tcW w:w="5649" w:type="dxa"/>
            <w:gridSpan w:val="4"/>
            <w:vMerge/>
            <w:tcBorders>
              <w:bottom w:val="single" w:sz="8" w:space="0" w:color="000000"/>
            </w:tcBorders>
            <w:tcMar>
              <w:top w:w="100" w:type="dxa"/>
              <w:left w:w="100" w:type="dxa"/>
              <w:bottom w:w="100" w:type="dxa"/>
              <w:right w:w="100" w:type="dxa"/>
            </w:tcMar>
          </w:tcPr>
          <w:p w14:paraId="190BF132" w14:textId="77777777" w:rsidR="003D57DD" w:rsidRDefault="003D57DD" w:rsidP="002C236D">
            <w:pPr>
              <w:widowControl w:val="0"/>
            </w:pPr>
          </w:p>
        </w:tc>
      </w:tr>
      <w:tr w:rsidR="003D57DD" w14:paraId="776D8A39" w14:textId="77777777" w:rsidTr="002C236D">
        <w:trPr>
          <w:gridAfter w:val="1"/>
          <w:wAfter w:w="28" w:type="dxa"/>
          <w:trHeight w:val="509"/>
        </w:trPr>
        <w:tc>
          <w:tcPr>
            <w:tcW w:w="1161" w:type="dxa"/>
            <w:gridSpan w:val="2"/>
            <w:vMerge/>
            <w:tcBorders>
              <w:bottom w:val="single" w:sz="8" w:space="0" w:color="000000"/>
              <w:right w:val="single" w:sz="8" w:space="0" w:color="000000"/>
            </w:tcBorders>
            <w:tcMar>
              <w:top w:w="100" w:type="dxa"/>
              <w:left w:w="100" w:type="dxa"/>
              <w:bottom w:w="100" w:type="dxa"/>
              <w:right w:w="100" w:type="dxa"/>
            </w:tcMar>
          </w:tcPr>
          <w:p w14:paraId="3D72AFB4"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73CB6A6C" w14:textId="77777777" w:rsidR="003D57DD" w:rsidRDefault="003D57DD" w:rsidP="002C236D">
            <w:pPr>
              <w:widowControl w:val="0"/>
            </w:pPr>
          </w:p>
        </w:tc>
        <w:tc>
          <w:tcPr>
            <w:tcW w:w="5649" w:type="dxa"/>
            <w:gridSpan w:val="4"/>
            <w:vMerge/>
            <w:tcBorders>
              <w:bottom w:val="single" w:sz="8" w:space="0" w:color="000000"/>
            </w:tcBorders>
            <w:tcMar>
              <w:top w:w="100" w:type="dxa"/>
              <w:left w:w="100" w:type="dxa"/>
              <w:bottom w:w="100" w:type="dxa"/>
              <w:right w:w="100" w:type="dxa"/>
            </w:tcMar>
          </w:tcPr>
          <w:p w14:paraId="5DBEAFDD" w14:textId="77777777" w:rsidR="003D57DD" w:rsidRDefault="003D57DD" w:rsidP="002C236D">
            <w:pPr>
              <w:widowControl w:val="0"/>
            </w:pPr>
          </w:p>
        </w:tc>
      </w:tr>
      <w:tr w:rsidR="003D57DD" w14:paraId="34BF7F2D" w14:textId="77777777" w:rsidTr="002C236D">
        <w:trPr>
          <w:gridAfter w:val="1"/>
          <w:wAfter w:w="28" w:type="dxa"/>
          <w:trHeight w:val="509"/>
        </w:trPr>
        <w:tc>
          <w:tcPr>
            <w:tcW w:w="1161" w:type="dxa"/>
            <w:gridSpan w:val="2"/>
            <w:vMerge/>
            <w:tcBorders>
              <w:bottom w:val="single" w:sz="8" w:space="0" w:color="000000"/>
              <w:right w:val="single" w:sz="8" w:space="0" w:color="000000"/>
            </w:tcBorders>
            <w:tcMar>
              <w:top w:w="100" w:type="dxa"/>
              <w:left w:w="100" w:type="dxa"/>
              <w:bottom w:w="100" w:type="dxa"/>
              <w:right w:w="100" w:type="dxa"/>
            </w:tcMar>
          </w:tcPr>
          <w:p w14:paraId="405C9DD9"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3C207276" w14:textId="77777777" w:rsidR="003D57DD" w:rsidRDefault="003D57DD" w:rsidP="002C236D">
            <w:pPr>
              <w:widowControl w:val="0"/>
            </w:pPr>
          </w:p>
        </w:tc>
        <w:tc>
          <w:tcPr>
            <w:tcW w:w="5649" w:type="dxa"/>
            <w:gridSpan w:val="4"/>
            <w:vMerge/>
            <w:tcBorders>
              <w:bottom w:val="single" w:sz="8" w:space="0" w:color="000000"/>
            </w:tcBorders>
            <w:tcMar>
              <w:top w:w="100" w:type="dxa"/>
              <w:left w:w="100" w:type="dxa"/>
              <w:bottom w:w="100" w:type="dxa"/>
              <w:right w:w="100" w:type="dxa"/>
            </w:tcMar>
          </w:tcPr>
          <w:p w14:paraId="43D3F089" w14:textId="77777777" w:rsidR="003D57DD" w:rsidRDefault="003D57DD" w:rsidP="002C236D">
            <w:pPr>
              <w:widowControl w:val="0"/>
            </w:pPr>
          </w:p>
        </w:tc>
      </w:tr>
      <w:tr w:rsidR="003D57DD" w14:paraId="0740FE4A" w14:textId="77777777" w:rsidTr="002C236D">
        <w:trPr>
          <w:gridAfter w:val="1"/>
          <w:wAfter w:w="28" w:type="dxa"/>
          <w:trHeight w:val="509"/>
        </w:trPr>
        <w:tc>
          <w:tcPr>
            <w:tcW w:w="1161" w:type="dxa"/>
            <w:gridSpan w:val="2"/>
            <w:vMerge/>
            <w:tcBorders>
              <w:bottom w:val="single" w:sz="8" w:space="0" w:color="000000"/>
              <w:right w:val="single" w:sz="8" w:space="0" w:color="000000"/>
            </w:tcBorders>
            <w:tcMar>
              <w:top w:w="100" w:type="dxa"/>
              <w:left w:w="100" w:type="dxa"/>
              <w:bottom w:w="100" w:type="dxa"/>
              <w:right w:w="100" w:type="dxa"/>
            </w:tcMar>
          </w:tcPr>
          <w:p w14:paraId="317EBF29" w14:textId="77777777" w:rsidR="003D57DD" w:rsidRDefault="003D57DD" w:rsidP="002C236D">
            <w:pPr>
              <w:widowControl w:val="0"/>
            </w:pPr>
          </w:p>
        </w:tc>
        <w:tc>
          <w:tcPr>
            <w:tcW w:w="2096" w:type="dxa"/>
            <w:gridSpan w:val="2"/>
            <w:vMerge w:val="restart"/>
            <w:tcBorders>
              <w:bottom w:val="single" w:sz="8" w:space="0" w:color="000000"/>
              <w:right w:val="single" w:sz="8" w:space="0" w:color="000000"/>
            </w:tcBorders>
            <w:shd w:val="clear" w:color="auto" w:fill="D9D9D9"/>
            <w:tcMar>
              <w:top w:w="100" w:type="dxa"/>
              <w:left w:w="100" w:type="dxa"/>
              <w:bottom w:w="100" w:type="dxa"/>
              <w:right w:w="100" w:type="dxa"/>
            </w:tcMar>
          </w:tcPr>
          <w:p w14:paraId="66784B41" w14:textId="77777777" w:rsidR="003D57DD" w:rsidRDefault="003D57DD" w:rsidP="002C236D">
            <w:pPr>
              <w:jc w:val="center"/>
              <w:rPr>
                <w:shd w:val="clear" w:color="auto" w:fill="D9D9D9"/>
              </w:rPr>
            </w:pPr>
            <w:r>
              <w:rPr>
                <w:shd w:val="clear" w:color="auto" w:fill="D9D9D9"/>
              </w:rPr>
              <w:t>CSOs, private sector, multilaterals, working groups</w:t>
            </w:r>
          </w:p>
        </w:tc>
        <w:tc>
          <w:tcPr>
            <w:tcW w:w="5649" w:type="dxa"/>
            <w:gridSpan w:val="4"/>
            <w:vMerge w:val="restart"/>
            <w:tcBorders>
              <w:bottom w:val="single" w:sz="8" w:space="0" w:color="000000"/>
              <w:right w:val="single" w:sz="8" w:space="0" w:color="000000"/>
            </w:tcBorders>
            <w:tcMar>
              <w:top w:w="100" w:type="dxa"/>
              <w:left w:w="100" w:type="dxa"/>
              <w:bottom w:w="100" w:type="dxa"/>
              <w:right w:w="100" w:type="dxa"/>
            </w:tcMar>
          </w:tcPr>
          <w:p w14:paraId="2FEBE1C5" w14:textId="77777777" w:rsidR="003D57DD" w:rsidRDefault="003D57DD" w:rsidP="00F803F1">
            <w:pPr>
              <w:jc w:val="center"/>
            </w:pPr>
            <w:r w:rsidRPr="002B18A0">
              <w:rPr>
                <w:rFonts w:ascii="Times New Roman" w:eastAsia="Calibri" w:hAnsi="Times New Roman" w:cs="Times New Roman"/>
                <w:sz w:val="24"/>
                <w:szCs w:val="24"/>
              </w:rPr>
              <w:t>Ghana Anti-Corruption Coalition</w:t>
            </w:r>
            <w:r w:rsidR="00F803F1">
              <w:rPr>
                <w:rFonts w:ascii="Times New Roman" w:eastAsia="Calibri" w:hAnsi="Times New Roman" w:cs="Times New Roman"/>
                <w:sz w:val="24"/>
                <w:szCs w:val="24"/>
              </w:rPr>
              <w:t xml:space="preserve"> (GACC), </w:t>
            </w:r>
            <w:r>
              <w:rPr>
                <w:rFonts w:ascii="Times New Roman" w:eastAsia="Calibri" w:hAnsi="Times New Roman" w:cs="Times New Roman"/>
                <w:sz w:val="24"/>
                <w:szCs w:val="24"/>
              </w:rPr>
              <w:t>Ghana Integrity Initiative (GII)</w:t>
            </w:r>
            <w:r w:rsidR="00F803F1">
              <w:rPr>
                <w:rFonts w:ascii="Times New Roman" w:eastAsia="Calibri" w:hAnsi="Times New Roman" w:cs="Times New Roman"/>
                <w:sz w:val="24"/>
                <w:szCs w:val="24"/>
              </w:rPr>
              <w:t xml:space="preserve"> and Centre for Democratic Development (CDD)</w:t>
            </w:r>
          </w:p>
        </w:tc>
      </w:tr>
      <w:tr w:rsidR="003D57DD" w14:paraId="57582544" w14:textId="77777777" w:rsidTr="002C236D">
        <w:trPr>
          <w:gridAfter w:val="1"/>
          <w:wAfter w:w="28" w:type="dxa"/>
          <w:trHeight w:val="509"/>
        </w:trPr>
        <w:tc>
          <w:tcPr>
            <w:tcW w:w="1161" w:type="dxa"/>
            <w:gridSpan w:val="2"/>
            <w:vMerge/>
            <w:tcBorders>
              <w:bottom w:val="single" w:sz="8" w:space="0" w:color="000000"/>
              <w:right w:val="single" w:sz="8" w:space="0" w:color="000000"/>
            </w:tcBorders>
            <w:tcMar>
              <w:top w:w="100" w:type="dxa"/>
              <w:left w:w="100" w:type="dxa"/>
              <w:bottom w:w="100" w:type="dxa"/>
              <w:right w:w="100" w:type="dxa"/>
            </w:tcMar>
          </w:tcPr>
          <w:p w14:paraId="63680771"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28F25A7C" w14:textId="77777777" w:rsidR="003D57DD" w:rsidRDefault="003D57DD" w:rsidP="002C236D">
            <w:pPr>
              <w:widowControl w:val="0"/>
            </w:pPr>
          </w:p>
        </w:tc>
        <w:tc>
          <w:tcPr>
            <w:tcW w:w="5649" w:type="dxa"/>
            <w:gridSpan w:val="4"/>
            <w:vMerge/>
            <w:tcBorders>
              <w:bottom w:val="single" w:sz="8" w:space="0" w:color="000000"/>
            </w:tcBorders>
            <w:tcMar>
              <w:top w:w="100" w:type="dxa"/>
              <w:left w:w="100" w:type="dxa"/>
              <w:bottom w:w="100" w:type="dxa"/>
              <w:right w:w="100" w:type="dxa"/>
            </w:tcMar>
          </w:tcPr>
          <w:p w14:paraId="7486181E" w14:textId="77777777" w:rsidR="003D57DD" w:rsidRDefault="003D57DD" w:rsidP="002C236D">
            <w:pPr>
              <w:widowControl w:val="0"/>
            </w:pPr>
          </w:p>
        </w:tc>
      </w:tr>
      <w:tr w:rsidR="003D57DD" w14:paraId="2788D74F" w14:textId="77777777" w:rsidTr="002C236D">
        <w:trPr>
          <w:gridAfter w:val="1"/>
          <w:wAfter w:w="28" w:type="dxa"/>
          <w:trHeight w:val="509"/>
        </w:trPr>
        <w:tc>
          <w:tcPr>
            <w:tcW w:w="1161" w:type="dxa"/>
            <w:gridSpan w:val="2"/>
            <w:vMerge/>
            <w:tcBorders>
              <w:bottom w:val="single" w:sz="8" w:space="0" w:color="000000"/>
              <w:right w:val="single" w:sz="8" w:space="0" w:color="000000"/>
            </w:tcBorders>
            <w:tcMar>
              <w:top w:w="100" w:type="dxa"/>
              <w:left w:w="100" w:type="dxa"/>
              <w:bottom w:w="100" w:type="dxa"/>
              <w:right w:w="100" w:type="dxa"/>
            </w:tcMar>
          </w:tcPr>
          <w:p w14:paraId="6B9A90F8"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23B8702F" w14:textId="77777777" w:rsidR="003D57DD" w:rsidRDefault="003D57DD" w:rsidP="002C236D">
            <w:pPr>
              <w:widowControl w:val="0"/>
            </w:pPr>
          </w:p>
        </w:tc>
        <w:tc>
          <w:tcPr>
            <w:tcW w:w="5649" w:type="dxa"/>
            <w:gridSpan w:val="4"/>
            <w:vMerge/>
            <w:tcBorders>
              <w:bottom w:val="single" w:sz="8" w:space="0" w:color="000000"/>
            </w:tcBorders>
            <w:tcMar>
              <w:top w:w="100" w:type="dxa"/>
              <w:left w:w="100" w:type="dxa"/>
              <w:bottom w:w="100" w:type="dxa"/>
              <w:right w:w="100" w:type="dxa"/>
            </w:tcMar>
          </w:tcPr>
          <w:p w14:paraId="75B478BD" w14:textId="77777777" w:rsidR="003D57DD" w:rsidRDefault="003D57DD" w:rsidP="002C236D">
            <w:pPr>
              <w:widowControl w:val="0"/>
            </w:pPr>
          </w:p>
        </w:tc>
      </w:tr>
      <w:tr w:rsidR="003D57DD" w14:paraId="44580539" w14:textId="77777777" w:rsidTr="002C236D">
        <w:trPr>
          <w:gridAfter w:val="1"/>
          <w:wAfter w:w="28" w:type="dxa"/>
          <w:trHeight w:val="509"/>
        </w:trPr>
        <w:tc>
          <w:tcPr>
            <w:tcW w:w="1161" w:type="dxa"/>
            <w:gridSpan w:val="2"/>
            <w:vMerge/>
            <w:tcBorders>
              <w:bottom w:val="single" w:sz="8" w:space="0" w:color="000000"/>
              <w:right w:val="single" w:sz="8" w:space="0" w:color="000000"/>
            </w:tcBorders>
            <w:tcMar>
              <w:top w:w="100" w:type="dxa"/>
              <w:left w:w="100" w:type="dxa"/>
              <w:bottom w:w="100" w:type="dxa"/>
              <w:right w:w="100" w:type="dxa"/>
            </w:tcMar>
          </w:tcPr>
          <w:p w14:paraId="47B8B3DC"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13D8E7AD" w14:textId="77777777" w:rsidR="003D57DD" w:rsidRDefault="003D57DD" w:rsidP="002C236D">
            <w:pPr>
              <w:widowControl w:val="0"/>
            </w:pPr>
          </w:p>
        </w:tc>
        <w:tc>
          <w:tcPr>
            <w:tcW w:w="5649" w:type="dxa"/>
            <w:gridSpan w:val="4"/>
            <w:vMerge/>
            <w:tcBorders>
              <w:bottom w:val="single" w:sz="8" w:space="0" w:color="000000"/>
            </w:tcBorders>
            <w:tcMar>
              <w:top w:w="100" w:type="dxa"/>
              <w:left w:w="100" w:type="dxa"/>
              <w:bottom w:w="100" w:type="dxa"/>
              <w:right w:w="100" w:type="dxa"/>
            </w:tcMar>
          </w:tcPr>
          <w:p w14:paraId="033C88C8" w14:textId="77777777" w:rsidR="003D57DD" w:rsidRDefault="003D57DD" w:rsidP="002C236D">
            <w:pPr>
              <w:widowControl w:val="0"/>
            </w:pPr>
          </w:p>
        </w:tc>
      </w:tr>
      <w:tr w:rsidR="003D57DD" w14:paraId="3902DE68" w14:textId="77777777" w:rsidTr="002C236D">
        <w:trPr>
          <w:gridAfter w:val="1"/>
          <w:wAfter w:w="28" w:type="dxa"/>
          <w:trHeight w:val="509"/>
        </w:trPr>
        <w:tc>
          <w:tcPr>
            <w:tcW w:w="1161" w:type="dxa"/>
            <w:gridSpan w:val="2"/>
            <w:vMerge/>
            <w:tcBorders>
              <w:bottom w:val="single" w:sz="8" w:space="0" w:color="000000"/>
              <w:right w:val="single" w:sz="8" w:space="0" w:color="000000"/>
            </w:tcBorders>
            <w:tcMar>
              <w:top w:w="100" w:type="dxa"/>
              <w:left w:w="100" w:type="dxa"/>
              <w:bottom w:w="100" w:type="dxa"/>
              <w:right w:w="100" w:type="dxa"/>
            </w:tcMar>
          </w:tcPr>
          <w:p w14:paraId="7FCD27C2"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7C7B3C54" w14:textId="77777777" w:rsidR="003D57DD" w:rsidRDefault="003D57DD" w:rsidP="002C236D">
            <w:pPr>
              <w:widowControl w:val="0"/>
            </w:pPr>
          </w:p>
        </w:tc>
        <w:tc>
          <w:tcPr>
            <w:tcW w:w="5649" w:type="dxa"/>
            <w:gridSpan w:val="4"/>
            <w:vMerge/>
            <w:tcBorders>
              <w:bottom w:val="single" w:sz="8" w:space="0" w:color="000000"/>
            </w:tcBorders>
            <w:tcMar>
              <w:top w:w="100" w:type="dxa"/>
              <w:left w:w="100" w:type="dxa"/>
              <w:bottom w:w="100" w:type="dxa"/>
              <w:right w:w="100" w:type="dxa"/>
            </w:tcMar>
          </w:tcPr>
          <w:p w14:paraId="1EC6504A" w14:textId="77777777" w:rsidR="003D57DD" w:rsidRDefault="003D57DD" w:rsidP="002C236D">
            <w:pPr>
              <w:widowControl w:val="0"/>
            </w:pPr>
          </w:p>
        </w:tc>
      </w:tr>
      <w:tr w:rsidR="003D57DD" w14:paraId="2DC64135" w14:textId="77777777" w:rsidTr="002C236D">
        <w:trPr>
          <w:gridAfter w:val="1"/>
          <w:wAfter w:w="28" w:type="dxa"/>
        </w:trPr>
        <w:tc>
          <w:tcPr>
            <w:tcW w:w="8906" w:type="dxa"/>
            <w:gridSpan w:val="8"/>
            <w:tcBorders>
              <w:left w:val="single" w:sz="8" w:space="0" w:color="000000"/>
              <w:right w:val="single" w:sz="8" w:space="0" w:color="000000"/>
            </w:tcBorders>
            <w:tcMar>
              <w:top w:w="100" w:type="dxa"/>
              <w:left w:w="100" w:type="dxa"/>
              <w:bottom w:w="100" w:type="dxa"/>
              <w:right w:w="100" w:type="dxa"/>
            </w:tcMar>
          </w:tcPr>
          <w:p w14:paraId="3E1B061C" w14:textId="77777777" w:rsidR="003D57DD" w:rsidRPr="00906BA9" w:rsidRDefault="003D57DD" w:rsidP="003D57DD">
            <w:pPr>
              <w:pStyle w:val="ListParagraph"/>
              <w:numPr>
                <w:ilvl w:val="0"/>
                <w:numId w:val="11"/>
              </w:numPr>
              <w:spacing w:after="160" w:line="259" w:lineRule="auto"/>
              <w:jc w:val="center"/>
              <w:rPr>
                <w:b/>
              </w:rPr>
            </w:pPr>
            <w:r w:rsidRPr="00906BA9">
              <w:rPr>
                <w:rFonts w:eastAsia="Calibri"/>
                <w:b/>
              </w:rPr>
              <w:t>Beneficial Ownership</w:t>
            </w:r>
          </w:p>
        </w:tc>
      </w:tr>
      <w:tr w:rsidR="003D57DD" w14:paraId="50F105BB" w14:textId="77777777" w:rsidTr="002C236D">
        <w:trPr>
          <w:gridAfter w:val="1"/>
          <w:wAfter w:w="28" w:type="dxa"/>
        </w:trPr>
        <w:tc>
          <w:tcPr>
            <w:tcW w:w="8906" w:type="dxa"/>
            <w:gridSpan w:val="8"/>
            <w:tcBorders>
              <w:left w:val="single" w:sz="8" w:space="0" w:color="000000"/>
              <w:bottom w:val="single" w:sz="8" w:space="0" w:color="000000"/>
              <w:right w:val="single" w:sz="8" w:space="0" w:color="000000"/>
            </w:tcBorders>
            <w:tcMar>
              <w:top w:w="100" w:type="dxa"/>
              <w:left w:w="100" w:type="dxa"/>
              <w:bottom w:w="100" w:type="dxa"/>
              <w:right w:w="100" w:type="dxa"/>
            </w:tcMar>
          </w:tcPr>
          <w:p w14:paraId="29C04A59" w14:textId="77777777" w:rsidR="003D57DD" w:rsidRDefault="003D57DD" w:rsidP="002C236D">
            <w:pPr>
              <w:jc w:val="center"/>
            </w:pPr>
            <w:r>
              <w:t>November 2017 – August 2019</w:t>
            </w:r>
          </w:p>
        </w:tc>
      </w:tr>
      <w:tr w:rsidR="003D57DD" w14:paraId="46B1A392" w14:textId="77777777" w:rsidTr="002C236D">
        <w:trPr>
          <w:gridAfter w:val="1"/>
          <w:wAfter w:w="28" w:type="dxa"/>
        </w:trPr>
        <w:tc>
          <w:tcPr>
            <w:tcW w:w="8906" w:type="dxa"/>
            <w:gridSpan w:val="8"/>
            <w:tcBorders>
              <w:left w:val="single" w:sz="8" w:space="0" w:color="000000"/>
              <w:bottom w:val="single" w:sz="8" w:space="0" w:color="000000"/>
              <w:right w:val="single" w:sz="8" w:space="0" w:color="000000"/>
            </w:tcBorders>
            <w:tcMar>
              <w:top w:w="100" w:type="dxa"/>
              <w:left w:w="100" w:type="dxa"/>
              <w:bottom w:w="100" w:type="dxa"/>
              <w:right w:w="100" w:type="dxa"/>
            </w:tcMar>
          </w:tcPr>
          <w:p w14:paraId="4975C920" w14:textId="77777777" w:rsidR="003D57DD" w:rsidRDefault="003D57DD" w:rsidP="002C236D">
            <w:pPr>
              <w:jc w:val="center"/>
            </w:pPr>
            <w:r>
              <w:t>Ongoing commitment</w:t>
            </w:r>
          </w:p>
        </w:tc>
      </w:tr>
      <w:tr w:rsidR="003D57DD" w14:paraId="2388F4E8" w14:textId="77777777" w:rsidTr="002C236D">
        <w:trPr>
          <w:gridAfter w:val="1"/>
          <w:wAfter w:w="28" w:type="dxa"/>
        </w:trPr>
        <w:tc>
          <w:tcPr>
            <w:tcW w:w="3257"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7DCF4CD" w14:textId="77777777" w:rsidR="003D57DD" w:rsidRDefault="003D57DD" w:rsidP="002C236D">
            <w:pPr>
              <w:jc w:val="center"/>
              <w:rPr>
                <w:shd w:val="clear" w:color="auto" w:fill="D9D9D9"/>
              </w:rPr>
            </w:pPr>
            <w:r>
              <w:rPr>
                <w:shd w:val="clear" w:color="auto" w:fill="D9D9D9"/>
              </w:rPr>
              <w:t>Lead implementing agency/actor</w:t>
            </w:r>
          </w:p>
        </w:tc>
        <w:tc>
          <w:tcPr>
            <w:tcW w:w="5649" w:type="dxa"/>
            <w:gridSpan w:val="4"/>
            <w:tcBorders>
              <w:bottom w:val="single" w:sz="8" w:space="0" w:color="000000"/>
              <w:right w:val="single" w:sz="8" w:space="0" w:color="000000"/>
            </w:tcBorders>
            <w:tcMar>
              <w:top w:w="100" w:type="dxa"/>
              <w:left w:w="100" w:type="dxa"/>
              <w:bottom w:w="100" w:type="dxa"/>
              <w:right w:w="100" w:type="dxa"/>
            </w:tcMar>
          </w:tcPr>
          <w:p w14:paraId="62A8315D" w14:textId="77777777" w:rsidR="003D57DD" w:rsidRPr="00397C7C" w:rsidRDefault="003D57DD" w:rsidP="002C236D">
            <w:pPr>
              <w:jc w:val="both"/>
              <w:rPr>
                <w:rFonts w:ascii="Times New Roman" w:eastAsia="Calibri" w:hAnsi="Times New Roman" w:cs="Times New Roman"/>
                <w:sz w:val="24"/>
                <w:szCs w:val="24"/>
              </w:rPr>
            </w:pPr>
            <w:r w:rsidRPr="00397C7C">
              <w:rPr>
                <w:rFonts w:ascii="Times New Roman" w:eastAsia="Calibri" w:hAnsi="Times New Roman" w:cs="Times New Roman"/>
                <w:sz w:val="24"/>
                <w:szCs w:val="24"/>
              </w:rPr>
              <w:t xml:space="preserve">Registrar </w:t>
            </w:r>
            <w:r w:rsidRPr="00CD3B38">
              <w:rPr>
                <w:rFonts w:ascii="Times New Roman" w:eastAsia="Calibri" w:hAnsi="Times New Roman" w:cs="Times New Roman"/>
                <w:sz w:val="24"/>
                <w:szCs w:val="24"/>
              </w:rPr>
              <w:t>General’s D</w:t>
            </w:r>
            <w:r>
              <w:rPr>
                <w:rFonts w:ascii="Times New Roman" w:eastAsia="Calibri" w:hAnsi="Times New Roman" w:cs="Times New Roman"/>
                <w:sz w:val="24"/>
                <w:szCs w:val="24"/>
              </w:rPr>
              <w:t xml:space="preserve">epartmentand </w:t>
            </w:r>
            <w:r w:rsidRPr="00397C7C">
              <w:rPr>
                <w:rFonts w:ascii="Times New Roman" w:eastAsia="Calibri" w:hAnsi="Times New Roman" w:cs="Times New Roman"/>
                <w:sz w:val="24"/>
                <w:szCs w:val="24"/>
              </w:rPr>
              <w:t>Attorney General’s Department</w:t>
            </w:r>
          </w:p>
          <w:p w14:paraId="697AB545" w14:textId="77777777" w:rsidR="003D57DD" w:rsidRDefault="003D57DD" w:rsidP="002C236D">
            <w:pPr>
              <w:jc w:val="center"/>
            </w:pPr>
          </w:p>
        </w:tc>
      </w:tr>
      <w:tr w:rsidR="003D57DD" w14:paraId="160B4FA9" w14:textId="77777777" w:rsidTr="002C236D">
        <w:trPr>
          <w:gridAfter w:val="1"/>
          <w:wAfter w:w="28" w:type="dxa"/>
        </w:trPr>
        <w:tc>
          <w:tcPr>
            <w:tcW w:w="8906" w:type="dxa"/>
            <w:gridSpan w:val="8"/>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8281DC7" w14:textId="77777777" w:rsidR="003D57DD" w:rsidRDefault="003D57DD" w:rsidP="002C236D">
            <w:pPr>
              <w:jc w:val="center"/>
              <w:rPr>
                <w:b/>
                <w:shd w:val="clear" w:color="auto" w:fill="D9D9D9"/>
              </w:rPr>
            </w:pPr>
            <w:r>
              <w:rPr>
                <w:b/>
                <w:shd w:val="clear" w:color="auto" w:fill="D9D9D9"/>
              </w:rPr>
              <w:t>Commitment description</w:t>
            </w:r>
          </w:p>
        </w:tc>
      </w:tr>
      <w:tr w:rsidR="003D57DD" w14:paraId="7874BD0A" w14:textId="77777777" w:rsidTr="002C236D">
        <w:trPr>
          <w:gridAfter w:val="1"/>
          <w:wAfter w:w="28" w:type="dxa"/>
        </w:trPr>
        <w:tc>
          <w:tcPr>
            <w:tcW w:w="3257"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AFBBD3E" w14:textId="77777777" w:rsidR="003D57DD" w:rsidRDefault="003D57DD" w:rsidP="002C236D">
            <w:pPr>
              <w:jc w:val="center"/>
              <w:rPr>
                <w:shd w:val="clear" w:color="auto" w:fill="D9D9D9"/>
              </w:rPr>
            </w:pPr>
            <w:r>
              <w:rPr>
                <w:shd w:val="clear" w:color="auto" w:fill="D9D9D9"/>
              </w:rPr>
              <w:t>What is the public problem that the commitment will address?</w:t>
            </w:r>
          </w:p>
        </w:tc>
        <w:tc>
          <w:tcPr>
            <w:tcW w:w="5649" w:type="dxa"/>
            <w:gridSpan w:val="4"/>
            <w:tcBorders>
              <w:bottom w:val="single" w:sz="8" w:space="0" w:color="000000"/>
              <w:right w:val="single" w:sz="8" w:space="0" w:color="000000"/>
            </w:tcBorders>
            <w:tcMar>
              <w:top w:w="100" w:type="dxa"/>
              <w:left w:w="100" w:type="dxa"/>
              <w:bottom w:w="100" w:type="dxa"/>
              <w:right w:w="100" w:type="dxa"/>
            </w:tcMar>
          </w:tcPr>
          <w:p w14:paraId="3697CBDD" w14:textId="77777777" w:rsidR="003D57DD" w:rsidRPr="00F35C8D" w:rsidRDefault="002C236D" w:rsidP="002C236D">
            <w:pPr>
              <w:widowControl w:val="0"/>
              <w:spacing w:after="0"/>
              <w:contextualSpacing/>
            </w:pPr>
            <w:r>
              <w:rPr>
                <w:lang w:val="en-GB"/>
              </w:rPr>
              <w:t>T</w:t>
            </w:r>
            <w:r w:rsidR="003D57DD" w:rsidRPr="003A7AA8">
              <w:rPr>
                <w:lang w:val="en-GB"/>
              </w:rPr>
              <w:t xml:space="preserve">he identity of the real owners – the ‘beneficial owners’ – of the companies that have obtained rights to extract oil, gas and minerals is often unknown, hidden by a chain of unaccountable corporate entities. This problem also affects </w:t>
            </w:r>
            <w:r w:rsidR="003D57DD" w:rsidRPr="003A7AA8">
              <w:rPr>
                <w:lang w:val="en-GB"/>
              </w:rPr>
              <w:lastRenderedPageBreak/>
              <w:t>other sectors and often helps feed corruption and tax evasion.Publishing information on the beneficial owners of entities winning public contracts as part of EITI requirements.</w:t>
            </w:r>
            <w:r>
              <w:t xml:space="preserve">This commitment builds on the OGP second action plan’s commitment on </w:t>
            </w:r>
            <w:r>
              <w:rPr>
                <w:sz w:val="23"/>
                <w:szCs w:val="23"/>
              </w:rPr>
              <w:t>Open Contracting.</w:t>
            </w:r>
          </w:p>
        </w:tc>
      </w:tr>
      <w:tr w:rsidR="003D57DD" w14:paraId="53756F1D" w14:textId="77777777" w:rsidTr="002C236D">
        <w:trPr>
          <w:gridAfter w:val="1"/>
          <w:wAfter w:w="28" w:type="dxa"/>
        </w:trPr>
        <w:tc>
          <w:tcPr>
            <w:tcW w:w="3257"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1852E15" w14:textId="77777777" w:rsidR="003D57DD" w:rsidRDefault="003D57DD" w:rsidP="002C236D">
            <w:pPr>
              <w:jc w:val="center"/>
              <w:rPr>
                <w:shd w:val="clear" w:color="auto" w:fill="D9D9D9"/>
              </w:rPr>
            </w:pPr>
            <w:r>
              <w:rPr>
                <w:shd w:val="clear" w:color="auto" w:fill="D9D9D9"/>
              </w:rPr>
              <w:lastRenderedPageBreak/>
              <w:t>What is the commitment?</w:t>
            </w:r>
          </w:p>
        </w:tc>
        <w:tc>
          <w:tcPr>
            <w:tcW w:w="5649" w:type="dxa"/>
            <w:gridSpan w:val="4"/>
            <w:tcBorders>
              <w:bottom w:val="single" w:sz="8" w:space="0" w:color="000000"/>
              <w:right w:val="single" w:sz="8" w:space="0" w:color="000000"/>
            </w:tcBorders>
            <w:tcMar>
              <w:top w:w="100" w:type="dxa"/>
              <w:left w:w="100" w:type="dxa"/>
              <w:bottom w:w="100" w:type="dxa"/>
              <w:right w:w="100" w:type="dxa"/>
            </w:tcMar>
          </w:tcPr>
          <w:p w14:paraId="5D45A26F" w14:textId="77777777" w:rsidR="003D57DD" w:rsidRPr="00F35C8D" w:rsidRDefault="003D57DD" w:rsidP="002C236D">
            <w:pPr>
              <w:spacing w:after="0"/>
              <w:contextualSpacing/>
              <w:rPr>
                <w:rFonts w:ascii="Calibri" w:eastAsia="Calibri" w:hAnsi="Calibri" w:cs="Calibri"/>
                <w:sz w:val="24"/>
                <w:szCs w:val="24"/>
              </w:rPr>
            </w:pPr>
            <w:r>
              <w:rPr>
                <w:rFonts w:ascii="Calibri" w:eastAsia="Calibri" w:hAnsi="Calibri" w:cs="Calibri"/>
                <w:sz w:val="24"/>
                <w:szCs w:val="24"/>
              </w:rPr>
              <w:t xml:space="preserve">The commitment is to </w:t>
            </w:r>
            <w:r>
              <w:rPr>
                <w:rFonts w:ascii="Times New Roman" w:eastAsia="Calibri" w:hAnsi="Times New Roman" w:cs="Times New Roman"/>
                <w:sz w:val="24"/>
                <w:szCs w:val="24"/>
              </w:rPr>
              <w:t xml:space="preserve">provide information on </w:t>
            </w:r>
            <w:r w:rsidR="005C556F">
              <w:rPr>
                <w:rFonts w:ascii="Times New Roman" w:eastAsia="Calibri" w:hAnsi="Times New Roman" w:cs="Times New Roman"/>
                <w:sz w:val="24"/>
                <w:szCs w:val="24"/>
              </w:rPr>
              <w:t>the beneficial owners winning</w:t>
            </w:r>
            <w:r w:rsidR="002C236D">
              <w:rPr>
                <w:rFonts w:ascii="Times New Roman" w:eastAsia="Calibri" w:hAnsi="Times New Roman" w:cs="Times New Roman"/>
                <w:sz w:val="24"/>
                <w:szCs w:val="24"/>
              </w:rPr>
              <w:t xml:space="preserve"> public</w:t>
            </w:r>
            <w:r>
              <w:rPr>
                <w:rFonts w:ascii="Times New Roman" w:eastAsia="Calibri" w:hAnsi="Times New Roman" w:cs="Times New Roman"/>
                <w:sz w:val="24"/>
                <w:szCs w:val="24"/>
              </w:rPr>
              <w:t xml:space="preserve"> contracts.</w:t>
            </w:r>
          </w:p>
        </w:tc>
      </w:tr>
      <w:tr w:rsidR="003D57DD" w14:paraId="69AB0DF0" w14:textId="77777777" w:rsidTr="002C236D">
        <w:trPr>
          <w:gridAfter w:val="1"/>
          <w:wAfter w:w="28" w:type="dxa"/>
        </w:trPr>
        <w:tc>
          <w:tcPr>
            <w:tcW w:w="3257"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B348FDD" w14:textId="77777777" w:rsidR="003D57DD" w:rsidRDefault="003D57DD" w:rsidP="002C236D">
            <w:pPr>
              <w:jc w:val="center"/>
              <w:rPr>
                <w:shd w:val="clear" w:color="auto" w:fill="D9D9D9"/>
              </w:rPr>
            </w:pPr>
            <w:r>
              <w:rPr>
                <w:shd w:val="clear" w:color="auto" w:fill="D9D9D9"/>
              </w:rPr>
              <w:t>How will the commitment contribute to solve the public problem?</w:t>
            </w:r>
          </w:p>
        </w:tc>
        <w:tc>
          <w:tcPr>
            <w:tcW w:w="5649" w:type="dxa"/>
            <w:gridSpan w:val="4"/>
            <w:tcBorders>
              <w:bottom w:val="single" w:sz="8" w:space="0" w:color="000000"/>
              <w:right w:val="single" w:sz="8" w:space="0" w:color="000000"/>
            </w:tcBorders>
            <w:tcMar>
              <w:top w:w="100" w:type="dxa"/>
              <w:left w:w="100" w:type="dxa"/>
              <w:bottom w:w="100" w:type="dxa"/>
              <w:right w:w="100" w:type="dxa"/>
            </w:tcMar>
          </w:tcPr>
          <w:p w14:paraId="0A7FF372" w14:textId="77777777" w:rsidR="003D57DD" w:rsidRPr="00F35C8D" w:rsidRDefault="002C236D" w:rsidP="00057992">
            <w:r>
              <w:rPr>
                <w:sz w:val="23"/>
                <w:szCs w:val="23"/>
              </w:rPr>
              <w:t xml:space="preserve">The commitment will make public all information on </w:t>
            </w:r>
            <w:r>
              <w:rPr>
                <w:rFonts w:ascii="Times New Roman" w:eastAsia="Calibri" w:hAnsi="Times New Roman" w:cs="Times New Roman"/>
                <w:sz w:val="24"/>
                <w:szCs w:val="24"/>
              </w:rPr>
              <w:t xml:space="preserve">the beneficial owners of public contracts to enable citizens </w:t>
            </w:r>
            <w:r w:rsidR="00057992">
              <w:rPr>
                <w:rFonts w:ascii="Times New Roman" w:eastAsia="Calibri" w:hAnsi="Times New Roman" w:cs="Times New Roman"/>
                <w:sz w:val="24"/>
                <w:szCs w:val="24"/>
              </w:rPr>
              <w:t xml:space="preserve">support government to fight corruption as well as minimize </w:t>
            </w:r>
            <w:r>
              <w:rPr>
                <w:rFonts w:ascii="Times New Roman" w:eastAsia="Calibri" w:hAnsi="Times New Roman" w:cs="Times New Roman"/>
                <w:sz w:val="24"/>
                <w:szCs w:val="24"/>
              </w:rPr>
              <w:t>tax evasion</w:t>
            </w:r>
            <w:r w:rsidR="00057992">
              <w:rPr>
                <w:rFonts w:ascii="Times New Roman" w:eastAsia="Calibri" w:hAnsi="Times New Roman" w:cs="Times New Roman"/>
                <w:sz w:val="24"/>
                <w:szCs w:val="24"/>
              </w:rPr>
              <w:t>.</w:t>
            </w:r>
            <w:r w:rsidR="003D57DD">
              <w:rPr>
                <w:sz w:val="23"/>
                <w:szCs w:val="23"/>
              </w:rPr>
              <w:t xml:space="preserve">It </w:t>
            </w:r>
            <w:r w:rsidR="00057992">
              <w:rPr>
                <w:sz w:val="23"/>
                <w:szCs w:val="23"/>
              </w:rPr>
              <w:t xml:space="preserve">will </w:t>
            </w:r>
            <w:r w:rsidR="003D57DD">
              <w:rPr>
                <w:sz w:val="23"/>
                <w:szCs w:val="23"/>
              </w:rPr>
              <w:t>also help</w:t>
            </w:r>
            <w:r w:rsidR="00057992">
              <w:rPr>
                <w:sz w:val="23"/>
                <w:szCs w:val="23"/>
              </w:rPr>
              <w:t xml:space="preserve"> Ghana meet other international requirements.</w:t>
            </w:r>
          </w:p>
        </w:tc>
      </w:tr>
      <w:tr w:rsidR="003D57DD" w14:paraId="7E1A85C7" w14:textId="77777777" w:rsidTr="002C236D">
        <w:trPr>
          <w:gridAfter w:val="1"/>
          <w:wAfter w:w="28" w:type="dxa"/>
        </w:trPr>
        <w:tc>
          <w:tcPr>
            <w:tcW w:w="3257"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242B2DC" w14:textId="77777777" w:rsidR="003D57DD" w:rsidRDefault="003D57DD" w:rsidP="002C236D">
            <w:pPr>
              <w:jc w:val="center"/>
              <w:rPr>
                <w:shd w:val="clear" w:color="auto" w:fill="D9D9D9"/>
              </w:rPr>
            </w:pPr>
            <w:r>
              <w:rPr>
                <w:shd w:val="clear" w:color="auto" w:fill="D9D9D9"/>
              </w:rPr>
              <w:t>Why is this commitment relevant to OGP values?</w:t>
            </w:r>
          </w:p>
        </w:tc>
        <w:tc>
          <w:tcPr>
            <w:tcW w:w="5649" w:type="dxa"/>
            <w:gridSpan w:val="4"/>
            <w:tcBorders>
              <w:bottom w:val="single" w:sz="8" w:space="0" w:color="000000"/>
              <w:right w:val="single" w:sz="8" w:space="0" w:color="000000"/>
            </w:tcBorders>
            <w:tcMar>
              <w:top w:w="100" w:type="dxa"/>
              <w:left w:w="100" w:type="dxa"/>
              <w:bottom w:w="100" w:type="dxa"/>
              <w:right w:w="100" w:type="dxa"/>
            </w:tcMar>
          </w:tcPr>
          <w:p w14:paraId="33D499BC" w14:textId="77777777" w:rsidR="003D57DD" w:rsidRPr="00F35C8D" w:rsidRDefault="003D57DD" w:rsidP="002C236D">
            <w:r>
              <w:rPr>
                <w:sz w:val="23"/>
                <w:szCs w:val="23"/>
              </w:rPr>
              <w:t>The commitment is relevant to increasing the level of transparency by improving accessibility of information</w:t>
            </w:r>
            <w:r w:rsidRPr="00C67052">
              <w:rPr>
                <w:lang w:val="en-GB"/>
              </w:rPr>
              <w:t xml:space="preserve"> on the beneficial owners of entities win</w:t>
            </w:r>
            <w:r>
              <w:rPr>
                <w:lang w:val="en-GB"/>
              </w:rPr>
              <w:t>n</w:t>
            </w:r>
            <w:r w:rsidRPr="00C67052">
              <w:rPr>
                <w:lang w:val="en-GB"/>
              </w:rPr>
              <w:t>ing public contracts</w:t>
            </w:r>
            <w:r w:rsidR="00C22AA4">
              <w:rPr>
                <w:lang w:val="en-GB"/>
              </w:rPr>
              <w:t xml:space="preserve">. </w:t>
            </w:r>
            <w:r w:rsidR="00C22AA4" w:rsidRPr="00374BEE">
              <w:rPr>
                <w:rFonts w:ascii="Times New Roman" w:eastAsia="Calibri" w:hAnsi="Times New Roman" w:cs="Times New Roman"/>
                <w:sz w:val="24"/>
                <w:szCs w:val="24"/>
              </w:rPr>
              <w:t>It will also help to improve rules, regulations, and mechanisms</w:t>
            </w:r>
            <w:r w:rsidR="00C22AA4">
              <w:rPr>
                <w:rFonts w:ascii="Times New Roman" w:eastAsia="Calibri" w:hAnsi="Times New Roman" w:cs="Times New Roman"/>
                <w:sz w:val="24"/>
                <w:szCs w:val="24"/>
              </w:rPr>
              <w:t xml:space="preserve"> ensure full disclosure of beneficial owners of public contracts.</w:t>
            </w:r>
          </w:p>
        </w:tc>
      </w:tr>
      <w:tr w:rsidR="003D57DD" w14:paraId="138EB101" w14:textId="77777777" w:rsidTr="002C236D">
        <w:trPr>
          <w:gridAfter w:val="1"/>
          <w:wAfter w:w="28" w:type="dxa"/>
        </w:trPr>
        <w:tc>
          <w:tcPr>
            <w:tcW w:w="6354" w:type="dxa"/>
            <w:gridSpan w:val="6"/>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A8B243E" w14:textId="77777777" w:rsidR="003D57DD" w:rsidRDefault="003D57DD" w:rsidP="002C236D">
            <w:pPr>
              <w:jc w:val="center"/>
              <w:rPr>
                <w:shd w:val="clear" w:color="auto" w:fill="D9D9D9"/>
              </w:rPr>
            </w:pPr>
            <w:r>
              <w:rPr>
                <w:shd w:val="clear" w:color="auto" w:fill="D9D9D9"/>
              </w:rPr>
              <w:t xml:space="preserve">Milestone Activity with a verifiable deliverable </w:t>
            </w:r>
          </w:p>
        </w:tc>
        <w:tc>
          <w:tcPr>
            <w:tcW w:w="1172" w:type="dxa"/>
            <w:tcBorders>
              <w:bottom w:val="single" w:sz="8" w:space="0" w:color="000000"/>
              <w:right w:val="single" w:sz="8" w:space="0" w:color="000000"/>
            </w:tcBorders>
            <w:shd w:val="clear" w:color="auto" w:fill="D9D9D9"/>
            <w:tcMar>
              <w:top w:w="100" w:type="dxa"/>
              <w:left w:w="100" w:type="dxa"/>
              <w:bottom w:w="100" w:type="dxa"/>
              <w:right w:w="100" w:type="dxa"/>
            </w:tcMar>
          </w:tcPr>
          <w:p w14:paraId="26FA4F98" w14:textId="77777777" w:rsidR="003D57DD" w:rsidRDefault="003D57DD" w:rsidP="002C236D">
            <w:pPr>
              <w:jc w:val="center"/>
              <w:rPr>
                <w:shd w:val="clear" w:color="auto" w:fill="D9D9D9"/>
              </w:rPr>
            </w:pPr>
            <w:r>
              <w:rPr>
                <w:shd w:val="clear" w:color="auto" w:fill="D9D9D9"/>
              </w:rPr>
              <w:t>Start Date:</w:t>
            </w:r>
          </w:p>
        </w:tc>
        <w:tc>
          <w:tcPr>
            <w:tcW w:w="1380" w:type="dxa"/>
            <w:tcBorders>
              <w:bottom w:val="single" w:sz="8" w:space="0" w:color="000000"/>
              <w:right w:val="single" w:sz="8" w:space="0" w:color="000000"/>
            </w:tcBorders>
            <w:shd w:val="clear" w:color="auto" w:fill="D9D9D9"/>
            <w:tcMar>
              <w:top w:w="100" w:type="dxa"/>
              <w:left w:w="100" w:type="dxa"/>
              <w:bottom w:w="100" w:type="dxa"/>
              <w:right w:w="100" w:type="dxa"/>
            </w:tcMar>
          </w:tcPr>
          <w:p w14:paraId="6BCC315D" w14:textId="77777777" w:rsidR="003D57DD" w:rsidRDefault="003D57DD" w:rsidP="002C236D">
            <w:pPr>
              <w:jc w:val="center"/>
              <w:rPr>
                <w:shd w:val="clear" w:color="auto" w:fill="D9D9D9"/>
              </w:rPr>
            </w:pPr>
            <w:r>
              <w:rPr>
                <w:shd w:val="clear" w:color="auto" w:fill="D9D9D9"/>
              </w:rPr>
              <w:t>End Date:</w:t>
            </w:r>
          </w:p>
        </w:tc>
      </w:tr>
      <w:tr w:rsidR="003D57DD" w14:paraId="3ACC196A" w14:textId="77777777" w:rsidTr="002C236D">
        <w:trPr>
          <w:gridAfter w:val="1"/>
          <w:wAfter w:w="28" w:type="dxa"/>
        </w:trPr>
        <w:tc>
          <w:tcPr>
            <w:tcW w:w="6354"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14:paraId="64291C59" w14:textId="77777777" w:rsidR="003D57DD" w:rsidRPr="0063787F" w:rsidRDefault="003D57DD" w:rsidP="002C236D">
            <w:pPr>
              <w:jc w:val="both"/>
              <w:rPr>
                <w:rFonts w:ascii="Times New Roman" w:eastAsia="Calibri" w:hAnsi="Times New Roman" w:cs="Times New Roman"/>
                <w:sz w:val="24"/>
                <w:szCs w:val="24"/>
              </w:rPr>
            </w:pPr>
            <w:r w:rsidRPr="0063787F">
              <w:rPr>
                <w:rFonts w:ascii="Times New Roman" w:eastAsia="Calibri" w:hAnsi="Times New Roman" w:cs="Times New Roman"/>
                <w:sz w:val="24"/>
                <w:szCs w:val="24"/>
              </w:rPr>
              <w:t xml:space="preserve">Registrar General Department and Attorney General’s Department to develop regulations for the implementation of the new </w:t>
            </w:r>
            <w:r>
              <w:rPr>
                <w:rFonts w:ascii="Times New Roman" w:eastAsia="Calibri" w:hAnsi="Times New Roman" w:cs="Times New Roman"/>
                <w:sz w:val="24"/>
                <w:szCs w:val="24"/>
              </w:rPr>
              <w:t>Companies Act (Act 920, 2016).</w:t>
            </w:r>
          </w:p>
        </w:tc>
        <w:tc>
          <w:tcPr>
            <w:tcW w:w="1172" w:type="dxa"/>
            <w:tcBorders>
              <w:bottom w:val="single" w:sz="8" w:space="0" w:color="000000"/>
              <w:right w:val="single" w:sz="8" w:space="0" w:color="000000"/>
            </w:tcBorders>
            <w:tcMar>
              <w:top w:w="100" w:type="dxa"/>
              <w:left w:w="100" w:type="dxa"/>
              <w:bottom w:w="100" w:type="dxa"/>
              <w:right w:w="100" w:type="dxa"/>
            </w:tcMar>
          </w:tcPr>
          <w:p w14:paraId="183169E3" w14:textId="77777777" w:rsidR="003D57DD" w:rsidRDefault="003D57DD" w:rsidP="002C236D">
            <w:r>
              <w:t>November 2017</w:t>
            </w:r>
          </w:p>
        </w:tc>
        <w:tc>
          <w:tcPr>
            <w:tcW w:w="1380" w:type="dxa"/>
            <w:tcBorders>
              <w:bottom w:val="single" w:sz="8" w:space="0" w:color="000000"/>
              <w:right w:val="single" w:sz="8" w:space="0" w:color="000000"/>
            </w:tcBorders>
            <w:tcMar>
              <w:top w:w="100" w:type="dxa"/>
              <w:left w:w="100" w:type="dxa"/>
              <w:bottom w:w="100" w:type="dxa"/>
              <w:right w:w="100" w:type="dxa"/>
            </w:tcMar>
          </w:tcPr>
          <w:p w14:paraId="3AB7DDFD" w14:textId="77777777" w:rsidR="003D57DD" w:rsidRDefault="003D57DD" w:rsidP="002C236D">
            <w:r w:rsidRPr="0063787F">
              <w:rPr>
                <w:rFonts w:ascii="Times New Roman" w:eastAsia="Calibri" w:hAnsi="Times New Roman" w:cs="Times New Roman"/>
                <w:sz w:val="24"/>
                <w:szCs w:val="24"/>
              </w:rPr>
              <w:t>September 2018</w:t>
            </w:r>
          </w:p>
        </w:tc>
      </w:tr>
      <w:tr w:rsidR="003D57DD" w14:paraId="123A24D0" w14:textId="77777777" w:rsidTr="002C236D">
        <w:trPr>
          <w:gridAfter w:val="1"/>
          <w:wAfter w:w="28" w:type="dxa"/>
        </w:trPr>
        <w:tc>
          <w:tcPr>
            <w:tcW w:w="6354"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14:paraId="42F7BD91" w14:textId="77777777" w:rsidR="003D57DD" w:rsidRPr="0063787F" w:rsidRDefault="003D57DD" w:rsidP="002C236D">
            <w:pPr>
              <w:jc w:val="both"/>
              <w:rPr>
                <w:rFonts w:ascii="Times New Roman" w:eastAsia="Calibri" w:hAnsi="Times New Roman" w:cs="Times New Roman"/>
                <w:sz w:val="24"/>
                <w:szCs w:val="24"/>
              </w:rPr>
            </w:pPr>
            <w:r w:rsidRPr="0063787F">
              <w:rPr>
                <w:rFonts w:ascii="Times New Roman" w:eastAsia="Calibri" w:hAnsi="Times New Roman" w:cs="Times New Roman"/>
                <w:sz w:val="24"/>
                <w:szCs w:val="24"/>
              </w:rPr>
              <w:t>Registrar General Department to improve infrastructure to ensure compliance with Be</w:t>
            </w:r>
            <w:r>
              <w:rPr>
                <w:rFonts w:ascii="Times New Roman" w:eastAsia="Calibri" w:hAnsi="Times New Roman" w:cs="Times New Roman"/>
                <w:sz w:val="24"/>
                <w:szCs w:val="24"/>
              </w:rPr>
              <w:t>neficial Ownership disclosure.</w:t>
            </w:r>
          </w:p>
        </w:tc>
        <w:tc>
          <w:tcPr>
            <w:tcW w:w="1172" w:type="dxa"/>
            <w:tcBorders>
              <w:bottom w:val="single" w:sz="8" w:space="0" w:color="000000"/>
              <w:right w:val="single" w:sz="8" w:space="0" w:color="000000"/>
            </w:tcBorders>
            <w:tcMar>
              <w:top w:w="100" w:type="dxa"/>
              <w:left w:w="100" w:type="dxa"/>
              <w:bottom w:w="100" w:type="dxa"/>
              <w:right w:w="100" w:type="dxa"/>
            </w:tcMar>
          </w:tcPr>
          <w:p w14:paraId="35303726" w14:textId="77777777" w:rsidR="003D57DD" w:rsidRDefault="003D57DD" w:rsidP="002C236D">
            <w:r>
              <w:t>November 2017</w:t>
            </w:r>
          </w:p>
        </w:tc>
        <w:tc>
          <w:tcPr>
            <w:tcW w:w="1380" w:type="dxa"/>
            <w:tcBorders>
              <w:bottom w:val="single" w:sz="8" w:space="0" w:color="000000"/>
              <w:right w:val="single" w:sz="8" w:space="0" w:color="000000"/>
            </w:tcBorders>
            <w:tcMar>
              <w:top w:w="100" w:type="dxa"/>
              <w:left w:w="100" w:type="dxa"/>
              <w:bottom w:w="100" w:type="dxa"/>
              <w:right w:w="100" w:type="dxa"/>
            </w:tcMar>
          </w:tcPr>
          <w:p w14:paraId="15C06D9F" w14:textId="77777777" w:rsidR="003D57DD" w:rsidRDefault="003D57DD" w:rsidP="002C236D">
            <w:r w:rsidRPr="0063787F">
              <w:rPr>
                <w:rFonts w:ascii="Times New Roman" w:eastAsia="Calibri" w:hAnsi="Times New Roman" w:cs="Times New Roman"/>
                <w:sz w:val="24"/>
                <w:szCs w:val="24"/>
              </w:rPr>
              <w:t>September 2018</w:t>
            </w:r>
          </w:p>
        </w:tc>
      </w:tr>
      <w:tr w:rsidR="003D57DD" w14:paraId="57347D02" w14:textId="77777777" w:rsidTr="002C236D">
        <w:trPr>
          <w:gridAfter w:val="1"/>
          <w:wAfter w:w="28" w:type="dxa"/>
        </w:trPr>
        <w:tc>
          <w:tcPr>
            <w:tcW w:w="6354" w:type="dxa"/>
            <w:gridSpan w:val="6"/>
            <w:tcBorders>
              <w:left w:val="single" w:sz="8" w:space="0" w:color="000000"/>
              <w:bottom w:val="single" w:sz="8" w:space="0" w:color="000000"/>
              <w:right w:val="single" w:sz="8" w:space="0" w:color="000000"/>
            </w:tcBorders>
            <w:tcMar>
              <w:top w:w="100" w:type="dxa"/>
              <w:left w:w="100" w:type="dxa"/>
              <w:bottom w:w="100" w:type="dxa"/>
              <w:right w:w="100" w:type="dxa"/>
            </w:tcMar>
          </w:tcPr>
          <w:p w14:paraId="5BA2EDF1" w14:textId="77777777" w:rsidR="003D57DD" w:rsidRPr="00FD1925" w:rsidRDefault="003D57DD" w:rsidP="002C236D">
            <w:pPr>
              <w:jc w:val="both"/>
              <w:rPr>
                <w:rFonts w:ascii="Times New Roman" w:eastAsia="Calibri" w:hAnsi="Times New Roman" w:cs="Times New Roman"/>
                <w:sz w:val="24"/>
                <w:szCs w:val="24"/>
              </w:rPr>
            </w:pPr>
            <w:r w:rsidRPr="00FD1925">
              <w:rPr>
                <w:rFonts w:ascii="Times New Roman" w:eastAsia="Calibri" w:hAnsi="Times New Roman" w:cs="Times New Roman"/>
                <w:sz w:val="24"/>
                <w:szCs w:val="24"/>
              </w:rPr>
              <w:t>Attorney General’s Department and Parliament to ensure substantive bill to replace the Amended companies Act, (Act 1963) as amended (Act 920, 2016) passed by;</w:t>
            </w:r>
          </w:p>
        </w:tc>
        <w:tc>
          <w:tcPr>
            <w:tcW w:w="1172" w:type="dxa"/>
            <w:tcBorders>
              <w:bottom w:val="single" w:sz="8" w:space="0" w:color="000000"/>
              <w:right w:val="single" w:sz="8" w:space="0" w:color="000000"/>
            </w:tcBorders>
            <w:tcMar>
              <w:top w:w="100" w:type="dxa"/>
              <w:left w:w="100" w:type="dxa"/>
              <w:bottom w:w="100" w:type="dxa"/>
              <w:right w:w="100" w:type="dxa"/>
            </w:tcMar>
          </w:tcPr>
          <w:p w14:paraId="148F211A" w14:textId="77777777" w:rsidR="003D57DD" w:rsidRDefault="003D57DD" w:rsidP="002C236D">
            <w:r>
              <w:t>November 2017</w:t>
            </w:r>
          </w:p>
        </w:tc>
        <w:tc>
          <w:tcPr>
            <w:tcW w:w="1380" w:type="dxa"/>
            <w:tcBorders>
              <w:bottom w:val="single" w:sz="8" w:space="0" w:color="000000"/>
              <w:right w:val="single" w:sz="8" w:space="0" w:color="000000"/>
            </w:tcBorders>
            <w:tcMar>
              <w:top w:w="100" w:type="dxa"/>
              <w:left w:w="100" w:type="dxa"/>
              <w:bottom w:w="100" w:type="dxa"/>
              <w:right w:w="100" w:type="dxa"/>
            </w:tcMar>
          </w:tcPr>
          <w:p w14:paraId="51F5A129" w14:textId="77777777" w:rsidR="003D57DD" w:rsidRDefault="003D57DD" w:rsidP="002C236D">
            <w:r>
              <w:rPr>
                <w:rFonts w:ascii="Times New Roman" w:eastAsia="Calibri" w:hAnsi="Times New Roman" w:cs="Times New Roman"/>
                <w:sz w:val="24"/>
                <w:szCs w:val="24"/>
              </w:rPr>
              <w:t>August</w:t>
            </w:r>
            <w:r w:rsidRPr="000B6F19">
              <w:rPr>
                <w:rFonts w:ascii="Times New Roman" w:eastAsia="Calibri" w:hAnsi="Times New Roman" w:cs="Times New Roman"/>
                <w:sz w:val="24"/>
                <w:szCs w:val="24"/>
              </w:rPr>
              <w:t xml:space="preserve"> 2019</w:t>
            </w:r>
          </w:p>
        </w:tc>
      </w:tr>
      <w:tr w:rsidR="003D57DD" w14:paraId="5D54879F" w14:textId="77777777" w:rsidTr="002C236D">
        <w:trPr>
          <w:gridAfter w:val="1"/>
          <w:wAfter w:w="28" w:type="dxa"/>
        </w:trPr>
        <w:tc>
          <w:tcPr>
            <w:tcW w:w="8906" w:type="dxa"/>
            <w:gridSpan w:val="8"/>
            <w:tcBorders>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13AC8AC6" w14:textId="77777777" w:rsidR="003D57DD" w:rsidRDefault="003D57DD" w:rsidP="002C236D">
            <w:pPr>
              <w:jc w:val="center"/>
              <w:rPr>
                <w:b/>
                <w:shd w:val="clear" w:color="auto" w:fill="B7B7B7"/>
              </w:rPr>
            </w:pPr>
            <w:r>
              <w:rPr>
                <w:b/>
                <w:shd w:val="clear" w:color="auto" w:fill="B7B7B7"/>
              </w:rPr>
              <w:t>Contact information</w:t>
            </w:r>
          </w:p>
        </w:tc>
      </w:tr>
      <w:tr w:rsidR="003D57DD" w14:paraId="48630376" w14:textId="77777777" w:rsidTr="002C236D">
        <w:trPr>
          <w:gridAfter w:val="1"/>
          <w:wAfter w:w="28" w:type="dxa"/>
        </w:trPr>
        <w:tc>
          <w:tcPr>
            <w:tcW w:w="3257"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EE3D9B9" w14:textId="77777777" w:rsidR="003D57DD" w:rsidRDefault="003D57DD" w:rsidP="002C236D">
            <w:pPr>
              <w:jc w:val="center"/>
              <w:rPr>
                <w:shd w:val="clear" w:color="auto" w:fill="D9D9D9"/>
              </w:rPr>
            </w:pPr>
            <w:r>
              <w:rPr>
                <w:shd w:val="clear" w:color="auto" w:fill="D9D9D9"/>
              </w:rPr>
              <w:t>Name of responsible person from implementing agency</w:t>
            </w:r>
          </w:p>
        </w:tc>
        <w:tc>
          <w:tcPr>
            <w:tcW w:w="5649" w:type="dxa"/>
            <w:gridSpan w:val="4"/>
            <w:tcBorders>
              <w:bottom w:val="single" w:sz="8" w:space="0" w:color="000000"/>
              <w:right w:val="single" w:sz="8" w:space="0" w:color="000000"/>
            </w:tcBorders>
            <w:tcMar>
              <w:top w:w="100" w:type="dxa"/>
              <w:left w:w="100" w:type="dxa"/>
              <w:bottom w:w="100" w:type="dxa"/>
              <w:right w:w="100" w:type="dxa"/>
            </w:tcMar>
          </w:tcPr>
          <w:p w14:paraId="56244474" w14:textId="77777777" w:rsidR="003D57DD" w:rsidRDefault="002961E1" w:rsidP="002C236D">
            <w:pPr>
              <w:jc w:val="center"/>
            </w:pPr>
            <w:r>
              <w:t>Doris AmpaduAmeyaw</w:t>
            </w:r>
          </w:p>
        </w:tc>
      </w:tr>
      <w:tr w:rsidR="003D57DD" w14:paraId="74FA7838" w14:textId="77777777" w:rsidTr="002C236D">
        <w:trPr>
          <w:gridAfter w:val="1"/>
          <w:wAfter w:w="28" w:type="dxa"/>
        </w:trPr>
        <w:tc>
          <w:tcPr>
            <w:tcW w:w="3257"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988A03C" w14:textId="77777777" w:rsidR="003D57DD" w:rsidRDefault="003D57DD" w:rsidP="002C236D">
            <w:pPr>
              <w:jc w:val="center"/>
              <w:rPr>
                <w:shd w:val="clear" w:color="auto" w:fill="D9D9D9"/>
              </w:rPr>
            </w:pPr>
            <w:r>
              <w:rPr>
                <w:shd w:val="clear" w:color="auto" w:fill="D9D9D9"/>
              </w:rPr>
              <w:lastRenderedPageBreak/>
              <w:t>Title, Department</w:t>
            </w:r>
          </w:p>
        </w:tc>
        <w:tc>
          <w:tcPr>
            <w:tcW w:w="5649" w:type="dxa"/>
            <w:gridSpan w:val="4"/>
            <w:tcBorders>
              <w:bottom w:val="single" w:sz="8" w:space="0" w:color="000000"/>
              <w:right w:val="single" w:sz="8" w:space="0" w:color="000000"/>
            </w:tcBorders>
            <w:tcMar>
              <w:top w:w="100" w:type="dxa"/>
              <w:left w:w="100" w:type="dxa"/>
              <w:bottom w:w="100" w:type="dxa"/>
              <w:right w:w="100" w:type="dxa"/>
            </w:tcMar>
          </w:tcPr>
          <w:p w14:paraId="2977D386" w14:textId="77777777" w:rsidR="003D57DD" w:rsidRDefault="002961E1" w:rsidP="002C236D">
            <w:pPr>
              <w:jc w:val="center"/>
            </w:pPr>
            <w:r>
              <w:t>Registrar-General’s Department</w:t>
            </w:r>
          </w:p>
        </w:tc>
      </w:tr>
      <w:tr w:rsidR="003D57DD" w14:paraId="52F56FC9" w14:textId="77777777" w:rsidTr="002C236D">
        <w:trPr>
          <w:gridAfter w:val="1"/>
          <w:wAfter w:w="28" w:type="dxa"/>
        </w:trPr>
        <w:tc>
          <w:tcPr>
            <w:tcW w:w="3257"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7E2F38E" w14:textId="77777777" w:rsidR="003D57DD" w:rsidRDefault="003D57DD" w:rsidP="002C236D">
            <w:pPr>
              <w:jc w:val="center"/>
              <w:rPr>
                <w:shd w:val="clear" w:color="auto" w:fill="D9D9D9"/>
              </w:rPr>
            </w:pPr>
            <w:r>
              <w:rPr>
                <w:shd w:val="clear" w:color="auto" w:fill="D9D9D9"/>
              </w:rPr>
              <w:t>Email and Phone</w:t>
            </w:r>
          </w:p>
        </w:tc>
        <w:tc>
          <w:tcPr>
            <w:tcW w:w="5649" w:type="dxa"/>
            <w:gridSpan w:val="4"/>
            <w:tcBorders>
              <w:bottom w:val="single" w:sz="8" w:space="0" w:color="000000"/>
              <w:right w:val="single" w:sz="8" w:space="0" w:color="000000"/>
            </w:tcBorders>
            <w:tcMar>
              <w:top w:w="100" w:type="dxa"/>
              <w:left w:w="100" w:type="dxa"/>
              <w:bottom w:w="100" w:type="dxa"/>
              <w:right w:w="100" w:type="dxa"/>
            </w:tcMar>
          </w:tcPr>
          <w:p w14:paraId="68A66820" w14:textId="77777777" w:rsidR="003D57DD" w:rsidRDefault="006563FA" w:rsidP="002C236D">
            <w:pPr>
              <w:jc w:val="center"/>
            </w:pPr>
            <w:hyperlink r:id="rId13" w:history="1">
              <w:r w:rsidR="002961E1" w:rsidRPr="007C3767">
                <w:rPr>
                  <w:rStyle w:val="Hyperlink"/>
                </w:rPr>
                <w:t>Doris.ameyaw@rgd.gov.gh-</w:t>
              </w:r>
            </w:hyperlink>
            <w:r w:rsidR="002961E1">
              <w:t xml:space="preserve"> +233 244 644 602</w:t>
            </w:r>
          </w:p>
        </w:tc>
      </w:tr>
      <w:tr w:rsidR="003D57DD" w14:paraId="7997A249" w14:textId="77777777" w:rsidTr="002C236D">
        <w:trPr>
          <w:gridAfter w:val="1"/>
          <w:wAfter w:w="28" w:type="dxa"/>
          <w:trHeight w:val="509"/>
        </w:trPr>
        <w:tc>
          <w:tcPr>
            <w:tcW w:w="1161" w:type="dxa"/>
            <w:gridSpan w:val="2"/>
            <w:vMerge w:val="restart"/>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CCE5BE5" w14:textId="77777777" w:rsidR="003D57DD" w:rsidRDefault="003D57DD" w:rsidP="002C236D">
            <w:pPr>
              <w:jc w:val="center"/>
              <w:rPr>
                <w:shd w:val="clear" w:color="auto" w:fill="D9D9D9"/>
              </w:rPr>
            </w:pPr>
            <w:r>
              <w:rPr>
                <w:shd w:val="clear" w:color="auto" w:fill="D9D9D9"/>
              </w:rPr>
              <w:t>Other Actors Involved</w:t>
            </w:r>
          </w:p>
        </w:tc>
        <w:tc>
          <w:tcPr>
            <w:tcW w:w="2096" w:type="dxa"/>
            <w:gridSpan w:val="2"/>
            <w:vMerge w:val="restart"/>
            <w:tcBorders>
              <w:bottom w:val="single" w:sz="8" w:space="0" w:color="000000"/>
              <w:right w:val="single" w:sz="8" w:space="0" w:color="000000"/>
            </w:tcBorders>
            <w:shd w:val="clear" w:color="auto" w:fill="D9D9D9"/>
            <w:tcMar>
              <w:top w:w="100" w:type="dxa"/>
              <w:left w:w="100" w:type="dxa"/>
              <w:bottom w:w="100" w:type="dxa"/>
              <w:right w:w="100" w:type="dxa"/>
            </w:tcMar>
          </w:tcPr>
          <w:p w14:paraId="03A82CEC" w14:textId="77777777" w:rsidR="003D57DD" w:rsidRDefault="003D57DD" w:rsidP="002C236D">
            <w:pPr>
              <w:jc w:val="center"/>
              <w:rPr>
                <w:shd w:val="clear" w:color="auto" w:fill="D9D9D9"/>
              </w:rPr>
            </w:pPr>
            <w:r>
              <w:rPr>
                <w:shd w:val="clear" w:color="auto" w:fill="D9D9D9"/>
              </w:rPr>
              <w:t>State actors involved</w:t>
            </w:r>
          </w:p>
        </w:tc>
        <w:tc>
          <w:tcPr>
            <w:tcW w:w="5649" w:type="dxa"/>
            <w:gridSpan w:val="4"/>
            <w:vMerge w:val="restart"/>
            <w:tcBorders>
              <w:bottom w:val="single" w:sz="8" w:space="0" w:color="000000"/>
              <w:right w:val="single" w:sz="8" w:space="0" w:color="000000"/>
            </w:tcBorders>
            <w:tcMar>
              <w:top w:w="100" w:type="dxa"/>
              <w:left w:w="100" w:type="dxa"/>
              <w:bottom w:w="100" w:type="dxa"/>
              <w:right w:w="100" w:type="dxa"/>
            </w:tcMar>
          </w:tcPr>
          <w:p w14:paraId="65D00D35" w14:textId="77777777" w:rsidR="003D57DD" w:rsidRDefault="003D57DD" w:rsidP="002C236D">
            <w:pPr>
              <w:jc w:val="center"/>
            </w:pPr>
          </w:p>
        </w:tc>
      </w:tr>
      <w:tr w:rsidR="003D57DD" w14:paraId="07A641E4" w14:textId="77777777" w:rsidTr="002C236D">
        <w:trPr>
          <w:gridAfter w:val="1"/>
          <w:wAfter w:w="28" w:type="dxa"/>
          <w:trHeight w:val="509"/>
        </w:trPr>
        <w:tc>
          <w:tcPr>
            <w:tcW w:w="1161" w:type="dxa"/>
            <w:gridSpan w:val="2"/>
            <w:vMerge/>
            <w:tcBorders>
              <w:bottom w:val="single" w:sz="8" w:space="0" w:color="000000"/>
              <w:right w:val="single" w:sz="8" w:space="0" w:color="000000"/>
            </w:tcBorders>
            <w:tcMar>
              <w:top w:w="100" w:type="dxa"/>
              <w:left w:w="100" w:type="dxa"/>
              <w:bottom w:w="100" w:type="dxa"/>
              <w:right w:w="100" w:type="dxa"/>
            </w:tcMar>
          </w:tcPr>
          <w:p w14:paraId="4939CA46"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4911ADBB" w14:textId="77777777" w:rsidR="003D57DD" w:rsidRDefault="003D57DD" w:rsidP="002C236D">
            <w:pPr>
              <w:widowControl w:val="0"/>
            </w:pPr>
          </w:p>
        </w:tc>
        <w:tc>
          <w:tcPr>
            <w:tcW w:w="5649" w:type="dxa"/>
            <w:gridSpan w:val="4"/>
            <w:vMerge/>
            <w:tcBorders>
              <w:bottom w:val="single" w:sz="8" w:space="0" w:color="000000"/>
            </w:tcBorders>
            <w:tcMar>
              <w:top w:w="100" w:type="dxa"/>
              <w:left w:w="100" w:type="dxa"/>
              <w:bottom w:w="100" w:type="dxa"/>
              <w:right w:w="100" w:type="dxa"/>
            </w:tcMar>
          </w:tcPr>
          <w:p w14:paraId="4642B1A8" w14:textId="77777777" w:rsidR="003D57DD" w:rsidRDefault="003D57DD" w:rsidP="002C236D">
            <w:pPr>
              <w:widowControl w:val="0"/>
            </w:pPr>
          </w:p>
        </w:tc>
      </w:tr>
      <w:tr w:rsidR="003D57DD" w14:paraId="67739832" w14:textId="77777777" w:rsidTr="002C236D">
        <w:trPr>
          <w:gridAfter w:val="1"/>
          <w:wAfter w:w="28" w:type="dxa"/>
          <w:trHeight w:val="509"/>
        </w:trPr>
        <w:tc>
          <w:tcPr>
            <w:tcW w:w="1161" w:type="dxa"/>
            <w:gridSpan w:val="2"/>
            <w:vMerge/>
            <w:tcBorders>
              <w:bottom w:val="single" w:sz="8" w:space="0" w:color="000000"/>
              <w:right w:val="single" w:sz="8" w:space="0" w:color="000000"/>
            </w:tcBorders>
            <w:tcMar>
              <w:top w:w="100" w:type="dxa"/>
              <w:left w:w="100" w:type="dxa"/>
              <w:bottom w:w="100" w:type="dxa"/>
              <w:right w:w="100" w:type="dxa"/>
            </w:tcMar>
          </w:tcPr>
          <w:p w14:paraId="103A82BA"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2FB5C435" w14:textId="77777777" w:rsidR="003D57DD" w:rsidRDefault="003D57DD" w:rsidP="002C236D">
            <w:pPr>
              <w:widowControl w:val="0"/>
            </w:pPr>
          </w:p>
        </w:tc>
        <w:tc>
          <w:tcPr>
            <w:tcW w:w="5649" w:type="dxa"/>
            <w:gridSpan w:val="4"/>
            <w:vMerge/>
            <w:tcBorders>
              <w:bottom w:val="single" w:sz="8" w:space="0" w:color="000000"/>
            </w:tcBorders>
            <w:tcMar>
              <w:top w:w="100" w:type="dxa"/>
              <w:left w:w="100" w:type="dxa"/>
              <w:bottom w:w="100" w:type="dxa"/>
              <w:right w:w="100" w:type="dxa"/>
            </w:tcMar>
          </w:tcPr>
          <w:p w14:paraId="6B34E64A" w14:textId="77777777" w:rsidR="003D57DD" w:rsidRDefault="003D57DD" w:rsidP="002C236D">
            <w:pPr>
              <w:widowControl w:val="0"/>
            </w:pPr>
          </w:p>
        </w:tc>
      </w:tr>
      <w:tr w:rsidR="003D57DD" w14:paraId="6A258C78" w14:textId="77777777" w:rsidTr="002C236D">
        <w:trPr>
          <w:gridAfter w:val="1"/>
          <w:wAfter w:w="28" w:type="dxa"/>
          <w:trHeight w:val="509"/>
        </w:trPr>
        <w:tc>
          <w:tcPr>
            <w:tcW w:w="1161" w:type="dxa"/>
            <w:gridSpan w:val="2"/>
            <w:vMerge/>
            <w:tcBorders>
              <w:bottom w:val="single" w:sz="8" w:space="0" w:color="000000"/>
              <w:right w:val="single" w:sz="8" w:space="0" w:color="000000"/>
            </w:tcBorders>
            <w:tcMar>
              <w:top w:w="100" w:type="dxa"/>
              <w:left w:w="100" w:type="dxa"/>
              <w:bottom w:w="100" w:type="dxa"/>
              <w:right w:w="100" w:type="dxa"/>
            </w:tcMar>
          </w:tcPr>
          <w:p w14:paraId="58A2A4FB"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72A023D2" w14:textId="77777777" w:rsidR="003D57DD" w:rsidRDefault="003D57DD" w:rsidP="002C236D">
            <w:pPr>
              <w:widowControl w:val="0"/>
            </w:pPr>
          </w:p>
        </w:tc>
        <w:tc>
          <w:tcPr>
            <w:tcW w:w="5649" w:type="dxa"/>
            <w:gridSpan w:val="4"/>
            <w:vMerge/>
            <w:tcBorders>
              <w:bottom w:val="single" w:sz="8" w:space="0" w:color="000000"/>
            </w:tcBorders>
            <w:tcMar>
              <w:top w:w="100" w:type="dxa"/>
              <w:left w:w="100" w:type="dxa"/>
              <w:bottom w:w="100" w:type="dxa"/>
              <w:right w:w="100" w:type="dxa"/>
            </w:tcMar>
          </w:tcPr>
          <w:p w14:paraId="048B2C0C" w14:textId="77777777" w:rsidR="003D57DD" w:rsidRDefault="003D57DD" w:rsidP="002C236D">
            <w:pPr>
              <w:widowControl w:val="0"/>
            </w:pPr>
          </w:p>
        </w:tc>
      </w:tr>
      <w:tr w:rsidR="003D57DD" w14:paraId="12FC4654" w14:textId="77777777" w:rsidTr="002C236D">
        <w:trPr>
          <w:gridAfter w:val="1"/>
          <w:wAfter w:w="28" w:type="dxa"/>
          <w:trHeight w:val="509"/>
        </w:trPr>
        <w:tc>
          <w:tcPr>
            <w:tcW w:w="1161" w:type="dxa"/>
            <w:gridSpan w:val="2"/>
            <w:vMerge/>
            <w:tcBorders>
              <w:bottom w:val="single" w:sz="8" w:space="0" w:color="000000"/>
              <w:right w:val="single" w:sz="8" w:space="0" w:color="000000"/>
            </w:tcBorders>
            <w:tcMar>
              <w:top w:w="100" w:type="dxa"/>
              <w:left w:w="100" w:type="dxa"/>
              <w:bottom w:w="100" w:type="dxa"/>
              <w:right w:w="100" w:type="dxa"/>
            </w:tcMar>
          </w:tcPr>
          <w:p w14:paraId="3D8AB5B4"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0D6999A1" w14:textId="77777777" w:rsidR="003D57DD" w:rsidRDefault="003D57DD" w:rsidP="002C236D">
            <w:pPr>
              <w:widowControl w:val="0"/>
            </w:pPr>
          </w:p>
        </w:tc>
        <w:tc>
          <w:tcPr>
            <w:tcW w:w="5649" w:type="dxa"/>
            <w:gridSpan w:val="4"/>
            <w:vMerge/>
            <w:tcBorders>
              <w:bottom w:val="single" w:sz="8" w:space="0" w:color="000000"/>
            </w:tcBorders>
            <w:tcMar>
              <w:top w:w="100" w:type="dxa"/>
              <w:left w:w="100" w:type="dxa"/>
              <w:bottom w:w="100" w:type="dxa"/>
              <w:right w:w="100" w:type="dxa"/>
            </w:tcMar>
          </w:tcPr>
          <w:p w14:paraId="273763CC" w14:textId="77777777" w:rsidR="003D57DD" w:rsidRDefault="003D57DD" w:rsidP="002C236D">
            <w:pPr>
              <w:widowControl w:val="0"/>
            </w:pPr>
          </w:p>
        </w:tc>
      </w:tr>
      <w:tr w:rsidR="003D57DD" w14:paraId="2386979A" w14:textId="77777777" w:rsidTr="002C236D">
        <w:trPr>
          <w:gridAfter w:val="1"/>
          <w:wAfter w:w="28" w:type="dxa"/>
          <w:trHeight w:val="509"/>
        </w:trPr>
        <w:tc>
          <w:tcPr>
            <w:tcW w:w="1161" w:type="dxa"/>
            <w:gridSpan w:val="2"/>
            <w:vMerge/>
            <w:tcBorders>
              <w:bottom w:val="single" w:sz="8" w:space="0" w:color="000000"/>
              <w:right w:val="single" w:sz="8" w:space="0" w:color="000000"/>
            </w:tcBorders>
            <w:tcMar>
              <w:top w:w="100" w:type="dxa"/>
              <w:left w:w="100" w:type="dxa"/>
              <w:bottom w:w="100" w:type="dxa"/>
              <w:right w:w="100" w:type="dxa"/>
            </w:tcMar>
          </w:tcPr>
          <w:p w14:paraId="7322C759" w14:textId="77777777" w:rsidR="003D57DD" w:rsidRDefault="003D57DD" w:rsidP="002C236D">
            <w:pPr>
              <w:widowControl w:val="0"/>
            </w:pPr>
          </w:p>
        </w:tc>
        <w:tc>
          <w:tcPr>
            <w:tcW w:w="2096" w:type="dxa"/>
            <w:gridSpan w:val="2"/>
            <w:vMerge w:val="restart"/>
            <w:tcBorders>
              <w:bottom w:val="single" w:sz="8" w:space="0" w:color="000000"/>
              <w:right w:val="single" w:sz="8" w:space="0" w:color="000000"/>
            </w:tcBorders>
            <w:shd w:val="clear" w:color="auto" w:fill="D9D9D9"/>
            <w:tcMar>
              <w:top w:w="100" w:type="dxa"/>
              <w:left w:w="100" w:type="dxa"/>
              <w:bottom w:w="100" w:type="dxa"/>
              <w:right w:w="100" w:type="dxa"/>
            </w:tcMar>
          </w:tcPr>
          <w:p w14:paraId="1846A270" w14:textId="77777777" w:rsidR="003D57DD" w:rsidRDefault="003D57DD" w:rsidP="002C236D">
            <w:pPr>
              <w:jc w:val="center"/>
              <w:rPr>
                <w:shd w:val="clear" w:color="auto" w:fill="D9D9D9"/>
              </w:rPr>
            </w:pPr>
            <w:r>
              <w:rPr>
                <w:shd w:val="clear" w:color="auto" w:fill="D9D9D9"/>
              </w:rPr>
              <w:t>CSOs, private sector, multilaterals, working groups</w:t>
            </w:r>
          </w:p>
        </w:tc>
        <w:tc>
          <w:tcPr>
            <w:tcW w:w="5649" w:type="dxa"/>
            <w:gridSpan w:val="4"/>
            <w:vMerge w:val="restart"/>
            <w:tcBorders>
              <w:bottom w:val="single" w:sz="8" w:space="0" w:color="000000"/>
              <w:right w:val="single" w:sz="8" w:space="0" w:color="000000"/>
            </w:tcBorders>
            <w:tcMar>
              <w:top w:w="100" w:type="dxa"/>
              <w:left w:w="100" w:type="dxa"/>
              <w:bottom w:w="100" w:type="dxa"/>
              <w:right w:w="100" w:type="dxa"/>
            </w:tcMar>
          </w:tcPr>
          <w:p w14:paraId="68D254F6" w14:textId="77777777" w:rsidR="003D57DD" w:rsidRPr="00397C7C" w:rsidRDefault="003D57DD" w:rsidP="002C236D">
            <w:pPr>
              <w:jc w:val="both"/>
              <w:rPr>
                <w:rFonts w:ascii="Times New Roman" w:eastAsia="Calibri" w:hAnsi="Times New Roman" w:cs="Times New Roman"/>
                <w:sz w:val="24"/>
                <w:szCs w:val="24"/>
              </w:rPr>
            </w:pPr>
            <w:r>
              <w:rPr>
                <w:rFonts w:ascii="Times New Roman" w:eastAsia="Calibri" w:hAnsi="Times New Roman" w:cs="Times New Roman"/>
                <w:sz w:val="24"/>
                <w:szCs w:val="24"/>
              </w:rPr>
              <w:t>O</w:t>
            </w:r>
            <w:r w:rsidRPr="008A139C">
              <w:rPr>
                <w:rFonts w:ascii="Times New Roman" w:eastAsia="Calibri" w:hAnsi="Times New Roman" w:cs="Times New Roman"/>
                <w:sz w:val="24"/>
                <w:szCs w:val="24"/>
              </w:rPr>
              <w:t>il and Gas Platform</w:t>
            </w:r>
            <w:r>
              <w:rPr>
                <w:rFonts w:ascii="Times New Roman" w:eastAsia="Calibri" w:hAnsi="Times New Roman" w:cs="Times New Roman"/>
                <w:sz w:val="24"/>
                <w:szCs w:val="24"/>
              </w:rPr>
              <w:t xml:space="preserve">; </w:t>
            </w:r>
            <w:r w:rsidRPr="002B18A0">
              <w:rPr>
                <w:rFonts w:ascii="Times New Roman" w:eastAsia="Calibri" w:hAnsi="Times New Roman" w:cs="Times New Roman"/>
                <w:sz w:val="24"/>
                <w:szCs w:val="24"/>
              </w:rPr>
              <w:t>Ghana Anti-Corruption Coalition</w:t>
            </w:r>
            <w:r>
              <w:rPr>
                <w:rFonts w:ascii="Times New Roman" w:eastAsia="Calibri" w:hAnsi="Times New Roman" w:cs="Times New Roman"/>
                <w:sz w:val="24"/>
                <w:szCs w:val="24"/>
              </w:rPr>
              <w:t xml:space="preserve"> (GACC)</w:t>
            </w:r>
            <w:r w:rsidR="00556113">
              <w:rPr>
                <w:rFonts w:ascii="Times New Roman" w:eastAsia="Calibri" w:hAnsi="Times New Roman" w:cs="Times New Roman"/>
                <w:sz w:val="24"/>
                <w:szCs w:val="24"/>
              </w:rPr>
              <w:t xml:space="preserve">, </w:t>
            </w:r>
            <w:r>
              <w:rPr>
                <w:rFonts w:ascii="Times New Roman" w:eastAsia="Calibri" w:hAnsi="Times New Roman" w:cs="Times New Roman"/>
                <w:sz w:val="24"/>
                <w:szCs w:val="24"/>
              </w:rPr>
              <w:t>Ghana Integrity Initiative</w:t>
            </w:r>
            <w:r w:rsidR="00556113">
              <w:rPr>
                <w:rFonts w:ascii="Times New Roman" w:eastAsia="Calibri" w:hAnsi="Times New Roman" w:cs="Times New Roman"/>
                <w:sz w:val="24"/>
                <w:szCs w:val="24"/>
              </w:rPr>
              <w:t xml:space="preserve"> and Centre for Democratic Development (CDD)</w:t>
            </w:r>
          </w:p>
          <w:p w14:paraId="68125CFF" w14:textId="77777777" w:rsidR="003D57DD" w:rsidRDefault="003D57DD" w:rsidP="002C236D">
            <w:pPr>
              <w:jc w:val="center"/>
            </w:pPr>
          </w:p>
        </w:tc>
      </w:tr>
      <w:tr w:rsidR="003D57DD" w14:paraId="58E86FBF" w14:textId="77777777" w:rsidTr="002C236D">
        <w:trPr>
          <w:gridAfter w:val="1"/>
          <w:wAfter w:w="28" w:type="dxa"/>
          <w:trHeight w:val="509"/>
        </w:trPr>
        <w:tc>
          <w:tcPr>
            <w:tcW w:w="1161" w:type="dxa"/>
            <w:gridSpan w:val="2"/>
            <w:vMerge/>
            <w:tcBorders>
              <w:bottom w:val="single" w:sz="8" w:space="0" w:color="000000"/>
              <w:right w:val="single" w:sz="8" w:space="0" w:color="000000"/>
            </w:tcBorders>
            <w:tcMar>
              <w:top w:w="100" w:type="dxa"/>
              <w:left w:w="100" w:type="dxa"/>
              <w:bottom w:w="100" w:type="dxa"/>
              <w:right w:w="100" w:type="dxa"/>
            </w:tcMar>
          </w:tcPr>
          <w:p w14:paraId="7D72B72C"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34EA1715" w14:textId="77777777" w:rsidR="003D57DD" w:rsidRDefault="003D57DD" w:rsidP="002C236D">
            <w:pPr>
              <w:widowControl w:val="0"/>
            </w:pPr>
          </w:p>
        </w:tc>
        <w:tc>
          <w:tcPr>
            <w:tcW w:w="5649" w:type="dxa"/>
            <w:gridSpan w:val="4"/>
            <w:vMerge/>
            <w:tcBorders>
              <w:bottom w:val="single" w:sz="8" w:space="0" w:color="000000"/>
            </w:tcBorders>
            <w:tcMar>
              <w:top w:w="100" w:type="dxa"/>
              <w:left w:w="100" w:type="dxa"/>
              <w:bottom w:w="100" w:type="dxa"/>
              <w:right w:w="100" w:type="dxa"/>
            </w:tcMar>
          </w:tcPr>
          <w:p w14:paraId="13846376" w14:textId="77777777" w:rsidR="003D57DD" w:rsidRDefault="003D57DD" w:rsidP="002C236D">
            <w:pPr>
              <w:widowControl w:val="0"/>
            </w:pPr>
          </w:p>
        </w:tc>
      </w:tr>
      <w:tr w:rsidR="003D57DD" w14:paraId="06D332E0" w14:textId="77777777" w:rsidTr="002C236D">
        <w:trPr>
          <w:gridAfter w:val="1"/>
          <w:wAfter w:w="28" w:type="dxa"/>
          <w:trHeight w:val="509"/>
        </w:trPr>
        <w:tc>
          <w:tcPr>
            <w:tcW w:w="1161" w:type="dxa"/>
            <w:gridSpan w:val="2"/>
            <w:vMerge/>
            <w:tcBorders>
              <w:bottom w:val="single" w:sz="8" w:space="0" w:color="000000"/>
              <w:right w:val="single" w:sz="8" w:space="0" w:color="000000"/>
            </w:tcBorders>
            <w:tcMar>
              <w:top w:w="100" w:type="dxa"/>
              <w:left w:w="100" w:type="dxa"/>
              <w:bottom w:w="100" w:type="dxa"/>
              <w:right w:w="100" w:type="dxa"/>
            </w:tcMar>
          </w:tcPr>
          <w:p w14:paraId="6813CFF8"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5B1E5846" w14:textId="77777777" w:rsidR="003D57DD" w:rsidRDefault="003D57DD" w:rsidP="002C236D">
            <w:pPr>
              <w:widowControl w:val="0"/>
            </w:pPr>
          </w:p>
        </w:tc>
        <w:tc>
          <w:tcPr>
            <w:tcW w:w="5649" w:type="dxa"/>
            <w:gridSpan w:val="4"/>
            <w:vMerge/>
            <w:tcBorders>
              <w:bottom w:val="single" w:sz="8" w:space="0" w:color="000000"/>
            </w:tcBorders>
            <w:tcMar>
              <w:top w:w="100" w:type="dxa"/>
              <w:left w:w="100" w:type="dxa"/>
              <w:bottom w:w="100" w:type="dxa"/>
              <w:right w:w="100" w:type="dxa"/>
            </w:tcMar>
          </w:tcPr>
          <w:p w14:paraId="362D66F2" w14:textId="77777777" w:rsidR="003D57DD" w:rsidRDefault="003D57DD" w:rsidP="002C236D">
            <w:pPr>
              <w:widowControl w:val="0"/>
            </w:pPr>
          </w:p>
        </w:tc>
      </w:tr>
      <w:tr w:rsidR="003D57DD" w14:paraId="0FA59A66" w14:textId="77777777" w:rsidTr="002C236D">
        <w:trPr>
          <w:gridAfter w:val="1"/>
          <w:wAfter w:w="28" w:type="dxa"/>
          <w:trHeight w:val="509"/>
        </w:trPr>
        <w:tc>
          <w:tcPr>
            <w:tcW w:w="1161" w:type="dxa"/>
            <w:gridSpan w:val="2"/>
            <w:vMerge/>
            <w:tcBorders>
              <w:bottom w:val="single" w:sz="8" w:space="0" w:color="000000"/>
              <w:right w:val="single" w:sz="8" w:space="0" w:color="000000"/>
            </w:tcBorders>
            <w:tcMar>
              <w:top w:w="100" w:type="dxa"/>
              <w:left w:w="100" w:type="dxa"/>
              <w:bottom w:w="100" w:type="dxa"/>
              <w:right w:w="100" w:type="dxa"/>
            </w:tcMar>
          </w:tcPr>
          <w:p w14:paraId="6F53707F"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6F0FB005" w14:textId="77777777" w:rsidR="003D57DD" w:rsidRDefault="003D57DD" w:rsidP="002C236D">
            <w:pPr>
              <w:widowControl w:val="0"/>
            </w:pPr>
          </w:p>
        </w:tc>
        <w:tc>
          <w:tcPr>
            <w:tcW w:w="5649" w:type="dxa"/>
            <w:gridSpan w:val="4"/>
            <w:vMerge/>
            <w:tcBorders>
              <w:bottom w:val="single" w:sz="8" w:space="0" w:color="000000"/>
            </w:tcBorders>
            <w:tcMar>
              <w:top w:w="100" w:type="dxa"/>
              <w:left w:w="100" w:type="dxa"/>
              <w:bottom w:w="100" w:type="dxa"/>
              <w:right w:w="100" w:type="dxa"/>
            </w:tcMar>
          </w:tcPr>
          <w:p w14:paraId="47E0A1A2" w14:textId="77777777" w:rsidR="003D57DD" w:rsidRDefault="003D57DD" w:rsidP="002C236D">
            <w:pPr>
              <w:widowControl w:val="0"/>
            </w:pPr>
          </w:p>
        </w:tc>
      </w:tr>
      <w:tr w:rsidR="003D57DD" w14:paraId="0BF73EF8" w14:textId="77777777" w:rsidTr="002C236D">
        <w:trPr>
          <w:gridAfter w:val="1"/>
          <w:wAfter w:w="28" w:type="dxa"/>
          <w:trHeight w:val="509"/>
        </w:trPr>
        <w:tc>
          <w:tcPr>
            <w:tcW w:w="1161" w:type="dxa"/>
            <w:gridSpan w:val="2"/>
            <w:vMerge/>
            <w:tcBorders>
              <w:bottom w:val="single" w:sz="8" w:space="0" w:color="000000"/>
              <w:right w:val="single" w:sz="8" w:space="0" w:color="000000"/>
            </w:tcBorders>
            <w:tcMar>
              <w:top w:w="100" w:type="dxa"/>
              <w:left w:w="100" w:type="dxa"/>
              <w:bottom w:w="100" w:type="dxa"/>
              <w:right w:w="100" w:type="dxa"/>
            </w:tcMar>
          </w:tcPr>
          <w:p w14:paraId="5F20E6A9"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0C3DD6A9" w14:textId="77777777" w:rsidR="003D57DD" w:rsidRDefault="003D57DD" w:rsidP="002C236D">
            <w:pPr>
              <w:widowControl w:val="0"/>
            </w:pPr>
          </w:p>
        </w:tc>
        <w:tc>
          <w:tcPr>
            <w:tcW w:w="5649" w:type="dxa"/>
            <w:gridSpan w:val="4"/>
            <w:vMerge/>
            <w:tcBorders>
              <w:bottom w:val="single" w:sz="8" w:space="0" w:color="000000"/>
            </w:tcBorders>
            <w:tcMar>
              <w:top w:w="100" w:type="dxa"/>
              <w:left w:w="100" w:type="dxa"/>
              <w:bottom w:w="100" w:type="dxa"/>
              <w:right w:w="100" w:type="dxa"/>
            </w:tcMar>
          </w:tcPr>
          <w:p w14:paraId="3B60CF23" w14:textId="77777777" w:rsidR="003D57DD" w:rsidRDefault="003D57DD" w:rsidP="002C236D">
            <w:pPr>
              <w:widowControl w:val="0"/>
            </w:pPr>
          </w:p>
        </w:tc>
      </w:tr>
      <w:tr w:rsidR="003D57DD" w14:paraId="148337BD" w14:textId="77777777" w:rsidTr="002C236D">
        <w:trPr>
          <w:gridBefore w:val="1"/>
          <w:wBefore w:w="12" w:type="dxa"/>
        </w:trPr>
        <w:tc>
          <w:tcPr>
            <w:tcW w:w="8922" w:type="dxa"/>
            <w:gridSpan w:val="8"/>
            <w:tcBorders>
              <w:left w:val="single" w:sz="8" w:space="0" w:color="000000"/>
              <w:right w:val="single" w:sz="8" w:space="0" w:color="000000"/>
            </w:tcBorders>
            <w:tcMar>
              <w:top w:w="100" w:type="dxa"/>
              <w:left w:w="100" w:type="dxa"/>
              <w:bottom w:w="100" w:type="dxa"/>
              <w:right w:w="100" w:type="dxa"/>
            </w:tcMar>
          </w:tcPr>
          <w:p w14:paraId="27376DFD" w14:textId="77777777" w:rsidR="003D57DD" w:rsidRDefault="003D57DD" w:rsidP="003D57DD">
            <w:pPr>
              <w:pStyle w:val="ListParagraph"/>
              <w:numPr>
                <w:ilvl w:val="0"/>
                <w:numId w:val="11"/>
              </w:numPr>
              <w:spacing w:after="160" w:line="259" w:lineRule="auto"/>
              <w:jc w:val="center"/>
            </w:pPr>
            <w:r w:rsidRPr="00746CA6">
              <w:rPr>
                <w:rFonts w:eastAsia="Calibri"/>
                <w:b/>
              </w:rPr>
              <w:t>Fiscal Transparency and Accountability</w:t>
            </w:r>
          </w:p>
        </w:tc>
      </w:tr>
      <w:tr w:rsidR="003D57DD" w14:paraId="13D1C9A4" w14:textId="77777777" w:rsidTr="002C236D">
        <w:trPr>
          <w:gridBefore w:val="1"/>
          <w:wBefore w:w="12" w:type="dxa"/>
        </w:trPr>
        <w:tc>
          <w:tcPr>
            <w:tcW w:w="8922" w:type="dxa"/>
            <w:gridSpan w:val="8"/>
            <w:tcBorders>
              <w:left w:val="single" w:sz="8" w:space="0" w:color="000000"/>
              <w:bottom w:val="single" w:sz="8" w:space="0" w:color="000000"/>
              <w:right w:val="single" w:sz="8" w:space="0" w:color="000000"/>
            </w:tcBorders>
            <w:tcMar>
              <w:top w:w="100" w:type="dxa"/>
              <w:left w:w="100" w:type="dxa"/>
              <w:bottom w:w="100" w:type="dxa"/>
              <w:right w:w="100" w:type="dxa"/>
            </w:tcMar>
          </w:tcPr>
          <w:p w14:paraId="08FE0350" w14:textId="77777777" w:rsidR="003D57DD" w:rsidRDefault="003D57DD" w:rsidP="002C236D">
            <w:pPr>
              <w:jc w:val="center"/>
            </w:pPr>
            <w:r>
              <w:t>November 2017 – December 2018</w:t>
            </w:r>
          </w:p>
        </w:tc>
      </w:tr>
      <w:tr w:rsidR="003D57DD" w14:paraId="6784AF29" w14:textId="77777777" w:rsidTr="002C236D">
        <w:trPr>
          <w:gridBefore w:val="1"/>
          <w:wBefore w:w="12" w:type="dxa"/>
        </w:trPr>
        <w:tc>
          <w:tcPr>
            <w:tcW w:w="8922" w:type="dxa"/>
            <w:gridSpan w:val="8"/>
            <w:tcBorders>
              <w:left w:val="single" w:sz="8" w:space="0" w:color="000000"/>
              <w:bottom w:val="single" w:sz="8" w:space="0" w:color="000000"/>
              <w:right w:val="single" w:sz="8" w:space="0" w:color="000000"/>
            </w:tcBorders>
            <w:tcMar>
              <w:top w:w="100" w:type="dxa"/>
              <w:left w:w="100" w:type="dxa"/>
              <w:bottom w:w="100" w:type="dxa"/>
              <w:right w:w="100" w:type="dxa"/>
            </w:tcMar>
          </w:tcPr>
          <w:p w14:paraId="7231472E" w14:textId="77777777" w:rsidR="003D57DD" w:rsidRDefault="003D57DD" w:rsidP="002C236D">
            <w:pPr>
              <w:jc w:val="center"/>
            </w:pPr>
            <w:r>
              <w:t>Ongoing commitment</w:t>
            </w:r>
          </w:p>
        </w:tc>
      </w:tr>
      <w:tr w:rsidR="003D57DD" w14:paraId="485CC309"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840B70C" w14:textId="77777777" w:rsidR="003D57DD" w:rsidRDefault="003D57DD" w:rsidP="002C236D">
            <w:pPr>
              <w:jc w:val="center"/>
              <w:rPr>
                <w:shd w:val="clear" w:color="auto" w:fill="D9D9D9"/>
              </w:rPr>
            </w:pPr>
            <w:r>
              <w:rPr>
                <w:shd w:val="clear" w:color="auto" w:fill="D9D9D9"/>
              </w:rPr>
              <w:t>Lead implementing agency/actor</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15BB2A91" w14:textId="77777777" w:rsidR="003D57DD" w:rsidRPr="00EA76E4" w:rsidRDefault="003D57DD" w:rsidP="002C236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Ministry of Finance and </w:t>
            </w:r>
            <w:r w:rsidRPr="00397C7C">
              <w:rPr>
                <w:rFonts w:ascii="Times New Roman" w:eastAsia="Calibri" w:hAnsi="Times New Roman" w:cs="Times New Roman"/>
                <w:sz w:val="24"/>
                <w:szCs w:val="24"/>
              </w:rPr>
              <w:t>Office of the President</w:t>
            </w:r>
          </w:p>
        </w:tc>
      </w:tr>
      <w:tr w:rsidR="003D57DD" w14:paraId="5210E2F1" w14:textId="77777777" w:rsidTr="002C236D">
        <w:trPr>
          <w:gridBefore w:val="1"/>
          <w:wBefore w:w="12" w:type="dxa"/>
        </w:trPr>
        <w:tc>
          <w:tcPr>
            <w:tcW w:w="8922" w:type="dxa"/>
            <w:gridSpan w:val="8"/>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9B2F940" w14:textId="77777777" w:rsidR="003D57DD" w:rsidRDefault="003D57DD" w:rsidP="002C236D">
            <w:pPr>
              <w:jc w:val="center"/>
              <w:rPr>
                <w:b/>
                <w:shd w:val="clear" w:color="auto" w:fill="D9D9D9"/>
              </w:rPr>
            </w:pPr>
            <w:r>
              <w:rPr>
                <w:b/>
                <w:shd w:val="clear" w:color="auto" w:fill="D9D9D9"/>
              </w:rPr>
              <w:t>Commitment description</w:t>
            </w:r>
          </w:p>
        </w:tc>
      </w:tr>
      <w:tr w:rsidR="003D57DD" w14:paraId="52B3899B"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CDF1775" w14:textId="77777777" w:rsidR="003D57DD" w:rsidRDefault="003D57DD" w:rsidP="002C236D">
            <w:pPr>
              <w:jc w:val="center"/>
              <w:rPr>
                <w:shd w:val="clear" w:color="auto" w:fill="D9D9D9"/>
              </w:rPr>
            </w:pPr>
            <w:r>
              <w:rPr>
                <w:shd w:val="clear" w:color="auto" w:fill="D9D9D9"/>
              </w:rPr>
              <w:t>What is the public problem that the commitment will address?</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4593D086" w14:textId="77777777" w:rsidR="003D57DD" w:rsidRPr="00B439A1" w:rsidRDefault="003D57DD" w:rsidP="002C236D">
            <w:pPr>
              <w:widowControl w:val="0"/>
              <w:spacing w:after="0"/>
              <w:contextualSpacing/>
            </w:pPr>
            <w:r>
              <w:rPr>
                <w:rFonts w:ascii="Times New Roman" w:eastAsia="Calibri" w:hAnsi="Times New Roman" w:cs="Times New Roman"/>
                <w:sz w:val="24"/>
                <w:szCs w:val="24"/>
              </w:rPr>
              <w:t xml:space="preserve">There has been the tendency for successive governments to overspend and over borrow money, therefore creating imbalance in the management of the economy. There is the need to manage public expenditure to avoid budget </w:t>
            </w:r>
            <w:r>
              <w:rPr>
                <w:rFonts w:ascii="Times New Roman" w:eastAsia="Calibri" w:hAnsi="Times New Roman" w:cs="Times New Roman"/>
                <w:sz w:val="24"/>
                <w:szCs w:val="24"/>
              </w:rPr>
              <w:lastRenderedPageBreak/>
              <w:t>overruns especially in a manner that endangers national fiscal stability. Gradually, it is becoming incumbent on government to set limits for budget deficits and government borrowing.</w:t>
            </w:r>
          </w:p>
        </w:tc>
      </w:tr>
      <w:tr w:rsidR="003D57DD" w14:paraId="1A43FA36"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CB2F2D9" w14:textId="77777777" w:rsidR="003D57DD" w:rsidRDefault="003D57DD" w:rsidP="002C236D">
            <w:pPr>
              <w:jc w:val="center"/>
              <w:rPr>
                <w:shd w:val="clear" w:color="auto" w:fill="D9D9D9"/>
              </w:rPr>
            </w:pPr>
            <w:r>
              <w:rPr>
                <w:shd w:val="clear" w:color="auto" w:fill="D9D9D9"/>
              </w:rPr>
              <w:lastRenderedPageBreak/>
              <w:t>What is the commitment?</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081B4C1F" w14:textId="77777777" w:rsidR="003D57DD" w:rsidRPr="00B439A1" w:rsidRDefault="003D57DD" w:rsidP="002C236D">
            <w:pPr>
              <w:spacing w:after="0"/>
              <w:contextualSpacing/>
              <w:rPr>
                <w:rFonts w:ascii="Calibri" w:eastAsia="Calibri" w:hAnsi="Calibri" w:cs="Calibri"/>
                <w:sz w:val="24"/>
                <w:szCs w:val="24"/>
              </w:rPr>
            </w:pPr>
            <w:r>
              <w:rPr>
                <w:rFonts w:ascii="Calibri" w:eastAsia="Calibri" w:hAnsi="Calibri" w:cs="Calibri"/>
                <w:sz w:val="24"/>
                <w:szCs w:val="24"/>
              </w:rPr>
              <w:t xml:space="preserve">The commitment will ensure the government </w:t>
            </w:r>
            <w:r>
              <w:rPr>
                <w:rFonts w:ascii="Times New Roman" w:eastAsia="Calibri" w:hAnsi="Times New Roman" w:cs="Times New Roman"/>
                <w:sz w:val="24"/>
                <w:szCs w:val="24"/>
              </w:rPr>
              <w:t>makes available to the public information on fiscal deficits, government’s borrowing and debt management; establish an independent body to advice government on issues of fiscal responsibility; and, improve reporting on budget implementation by incorporating non-financial information.</w:t>
            </w:r>
          </w:p>
        </w:tc>
      </w:tr>
      <w:tr w:rsidR="003D57DD" w14:paraId="753E8A17"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CE29EE4" w14:textId="77777777" w:rsidR="003D57DD" w:rsidRDefault="003D57DD" w:rsidP="002C236D">
            <w:pPr>
              <w:jc w:val="center"/>
              <w:rPr>
                <w:shd w:val="clear" w:color="auto" w:fill="D9D9D9"/>
              </w:rPr>
            </w:pPr>
            <w:r>
              <w:rPr>
                <w:shd w:val="clear" w:color="auto" w:fill="D9D9D9"/>
              </w:rPr>
              <w:t>How will the commitment contribute to solve the public problem?</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5CF67049" w14:textId="77777777" w:rsidR="003D57DD" w:rsidRPr="00B439A1" w:rsidRDefault="003D57DD" w:rsidP="002C236D">
            <w:r>
              <w:t>The commitment will enable citizens to know how the national debt is being managed. An independent body (a Fiscal Council) can advise government on issues of fiscal responsibility. Citizens will not only have access to financial information on budget implementation but also non-financial information. By having detailed information on budget implementation, citizens can engage meaningfully on issues regarding budgets.</w:t>
            </w:r>
          </w:p>
        </w:tc>
      </w:tr>
      <w:tr w:rsidR="003D57DD" w14:paraId="4E6B4A0D"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B4491EF" w14:textId="77777777" w:rsidR="003D57DD" w:rsidRDefault="003D57DD" w:rsidP="002C236D">
            <w:pPr>
              <w:jc w:val="center"/>
              <w:rPr>
                <w:shd w:val="clear" w:color="auto" w:fill="D9D9D9"/>
              </w:rPr>
            </w:pPr>
            <w:r>
              <w:rPr>
                <w:shd w:val="clear" w:color="auto" w:fill="D9D9D9"/>
              </w:rPr>
              <w:t>Why is this commitment relevant to OGP values?</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109F6827" w14:textId="77777777" w:rsidR="003D57DD" w:rsidRPr="00B439A1" w:rsidRDefault="003D57DD" w:rsidP="002C236D">
            <w:r w:rsidRPr="00D91754">
              <w:t xml:space="preserve">By providing key information on budget implementation, this commitment will help improve quality of the information disclosed as well as creating opportunities for the public to influence </w:t>
            </w:r>
            <w:r>
              <w:t xml:space="preserve">fiscal policy </w:t>
            </w:r>
            <w:r w:rsidRPr="00D91754">
              <w:t>decisions.</w:t>
            </w:r>
          </w:p>
        </w:tc>
      </w:tr>
      <w:tr w:rsidR="003D57DD" w14:paraId="434F4C2C" w14:textId="77777777" w:rsidTr="002C236D">
        <w:trPr>
          <w:gridBefore w:val="1"/>
          <w:wBefore w:w="12" w:type="dxa"/>
        </w:trPr>
        <w:tc>
          <w:tcPr>
            <w:tcW w:w="6342" w:type="dxa"/>
            <w:gridSpan w:val="5"/>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504C32C" w14:textId="77777777" w:rsidR="003D57DD" w:rsidRDefault="003D57DD" w:rsidP="002C236D">
            <w:pPr>
              <w:jc w:val="center"/>
              <w:rPr>
                <w:shd w:val="clear" w:color="auto" w:fill="D9D9D9"/>
              </w:rPr>
            </w:pPr>
            <w:r>
              <w:rPr>
                <w:shd w:val="clear" w:color="auto" w:fill="D9D9D9"/>
              </w:rPr>
              <w:t xml:space="preserve">Milestone Activity with a verifiable deliverable </w:t>
            </w:r>
          </w:p>
        </w:tc>
        <w:tc>
          <w:tcPr>
            <w:tcW w:w="1172" w:type="dxa"/>
            <w:tcBorders>
              <w:bottom w:val="single" w:sz="8" w:space="0" w:color="000000"/>
              <w:right w:val="single" w:sz="8" w:space="0" w:color="000000"/>
            </w:tcBorders>
            <w:shd w:val="clear" w:color="auto" w:fill="D9D9D9"/>
            <w:tcMar>
              <w:top w:w="100" w:type="dxa"/>
              <w:left w:w="100" w:type="dxa"/>
              <w:bottom w:w="100" w:type="dxa"/>
              <w:right w:w="100" w:type="dxa"/>
            </w:tcMar>
          </w:tcPr>
          <w:p w14:paraId="22C0186C" w14:textId="77777777" w:rsidR="003D57DD" w:rsidRDefault="003D57DD" w:rsidP="002C236D">
            <w:pPr>
              <w:jc w:val="center"/>
              <w:rPr>
                <w:shd w:val="clear" w:color="auto" w:fill="D9D9D9"/>
              </w:rPr>
            </w:pPr>
            <w:r>
              <w:rPr>
                <w:shd w:val="clear" w:color="auto" w:fill="D9D9D9"/>
              </w:rPr>
              <w:t>Start Date:</w:t>
            </w:r>
          </w:p>
        </w:tc>
        <w:tc>
          <w:tcPr>
            <w:tcW w:w="1408" w:type="dxa"/>
            <w:gridSpan w:val="2"/>
            <w:tcBorders>
              <w:bottom w:val="single" w:sz="8" w:space="0" w:color="000000"/>
              <w:right w:val="single" w:sz="8" w:space="0" w:color="000000"/>
            </w:tcBorders>
            <w:shd w:val="clear" w:color="auto" w:fill="D9D9D9"/>
            <w:tcMar>
              <w:top w:w="100" w:type="dxa"/>
              <w:left w:w="100" w:type="dxa"/>
              <w:bottom w:w="100" w:type="dxa"/>
              <w:right w:w="100" w:type="dxa"/>
            </w:tcMar>
          </w:tcPr>
          <w:p w14:paraId="3E75ABDE" w14:textId="77777777" w:rsidR="003D57DD" w:rsidRDefault="003D57DD" w:rsidP="002C236D">
            <w:pPr>
              <w:jc w:val="center"/>
              <w:rPr>
                <w:shd w:val="clear" w:color="auto" w:fill="D9D9D9"/>
              </w:rPr>
            </w:pPr>
            <w:r>
              <w:rPr>
                <w:shd w:val="clear" w:color="auto" w:fill="D9D9D9"/>
              </w:rPr>
              <w:t>End Date:</w:t>
            </w:r>
          </w:p>
        </w:tc>
      </w:tr>
      <w:tr w:rsidR="003D57DD" w14:paraId="2F07B113" w14:textId="77777777" w:rsidTr="002C236D">
        <w:trPr>
          <w:gridBefore w:val="1"/>
          <w:wBefore w:w="12" w:type="dxa"/>
        </w:trPr>
        <w:tc>
          <w:tcPr>
            <w:tcW w:w="6342"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542A1CBC" w14:textId="77777777" w:rsidR="003D57DD" w:rsidRPr="00C419F3" w:rsidRDefault="00D84BE4" w:rsidP="002C236D">
            <w:pPr>
              <w:jc w:val="both"/>
              <w:rPr>
                <w:rFonts w:ascii="Times New Roman" w:eastAsia="Calibri" w:hAnsi="Times New Roman" w:cs="Times New Roman"/>
                <w:sz w:val="24"/>
                <w:szCs w:val="24"/>
              </w:rPr>
            </w:pPr>
            <w:r>
              <w:rPr>
                <w:rFonts w:ascii="Times New Roman" w:eastAsia="Calibri" w:hAnsi="Times New Roman" w:cs="Times New Roman"/>
                <w:sz w:val="24"/>
                <w:szCs w:val="24"/>
              </w:rPr>
              <w:t>MOF</w:t>
            </w:r>
            <w:r w:rsidR="003D57DD" w:rsidRPr="00C419F3">
              <w:rPr>
                <w:rFonts w:ascii="Times New Roman" w:eastAsia="Calibri" w:hAnsi="Times New Roman" w:cs="Times New Roman"/>
                <w:sz w:val="24"/>
                <w:szCs w:val="24"/>
              </w:rPr>
              <w:t xml:space="preserve"> to develop re</w:t>
            </w:r>
            <w:r w:rsidR="003D57DD">
              <w:rPr>
                <w:rFonts w:ascii="Times New Roman" w:eastAsia="Calibri" w:hAnsi="Times New Roman" w:cs="Times New Roman"/>
                <w:sz w:val="24"/>
                <w:szCs w:val="24"/>
              </w:rPr>
              <w:t>gulations for the new PFM Act.</w:t>
            </w:r>
          </w:p>
        </w:tc>
        <w:tc>
          <w:tcPr>
            <w:tcW w:w="1172" w:type="dxa"/>
            <w:tcBorders>
              <w:bottom w:val="single" w:sz="8" w:space="0" w:color="000000"/>
              <w:right w:val="single" w:sz="8" w:space="0" w:color="000000"/>
            </w:tcBorders>
            <w:tcMar>
              <w:top w:w="100" w:type="dxa"/>
              <w:left w:w="100" w:type="dxa"/>
              <w:bottom w:w="100" w:type="dxa"/>
              <w:right w:w="100" w:type="dxa"/>
            </w:tcMar>
          </w:tcPr>
          <w:p w14:paraId="6E9D2F96" w14:textId="77777777" w:rsidR="003D57DD" w:rsidRDefault="003D57DD" w:rsidP="002C236D">
            <w:r>
              <w:t>November 2017</w:t>
            </w:r>
          </w:p>
        </w:tc>
        <w:tc>
          <w:tcPr>
            <w:tcW w:w="1408" w:type="dxa"/>
            <w:gridSpan w:val="2"/>
            <w:tcBorders>
              <w:bottom w:val="single" w:sz="8" w:space="0" w:color="000000"/>
              <w:right w:val="single" w:sz="8" w:space="0" w:color="000000"/>
            </w:tcBorders>
            <w:tcMar>
              <w:top w:w="100" w:type="dxa"/>
              <w:left w:w="100" w:type="dxa"/>
              <w:bottom w:w="100" w:type="dxa"/>
              <w:right w:w="100" w:type="dxa"/>
            </w:tcMar>
          </w:tcPr>
          <w:p w14:paraId="1F377EC9" w14:textId="77777777" w:rsidR="003D57DD" w:rsidRDefault="003D57DD" w:rsidP="002C236D">
            <w:r w:rsidRPr="00C419F3">
              <w:rPr>
                <w:rFonts w:ascii="Times New Roman" w:eastAsia="Calibri" w:hAnsi="Times New Roman" w:cs="Times New Roman"/>
                <w:sz w:val="24"/>
                <w:szCs w:val="24"/>
              </w:rPr>
              <w:t>August 2018</w:t>
            </w:r>
          </w:p>
        </w:tc>
      </w:tr>
      <w:tr w:rsidR="003D57DD" w14:paraId="4956D869" w14:textId="77777777" w:rsidTr="002C236D">
        <w:trPr>
          <w:gridBefore w:val="1"/>
          <w:wBefore w:w="12" w:type="dxa"/>
        </w:trPr>
        <w:tc>
          <w:tcPr>
            <w:tcW w:w="6342"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5520E764" w14:textId="77777777" w:rsidR="003D57DD" w:rsidRPr="00CF5EC1" w:rsidRDefault="00D84BE4" w:rsidP="002C236D">
            <w:pPr>
              <w:jc w:val="both"/>
              <w:rPr>
                <w:rFonts w:ascii="Times New Roman" w:eastAsia="Calibri" w:hAnsi="Times New Roman" w:cs="Times New Roman"/>
                <w:sz w:val="24"/>
                <w:szCs w:val="24"/>
              </w:rPr>
            </w:pPr>
            <w:r>
              <w:rPr>
                <w:rFonts w:ascii="Times New Roman" w:eastAsia="Calibri" w:hAnsi="Times New Roman" w:cs="Times New Roman"/>
                <w:sz w:val="24"/>
                <w:szCs w:val="24"/>
              </w:rPr>
              <w:t>MOF</w:t>
            </w:r>
            <w:r w:rsidR="003D57DD" w:rsidRPr="00CF5EC1">
              <w:rPr>
                <w:rFonts w:ascii="Times New Roman" w:eastAsia="Calibri" w:hAnsi="Times New Roman" w:cs="Times New Roman"/>
                <w:sz w:val="24"/>
                <w:szCs w:val="24"/>
              </w:rPr>
              <w:t xml:space="preserve"> to facilitate the building of national consensus on the need</w:t>
            </w:r>
            <w:r w:rsidR="003D57DD">
              <w:rPr>
                <w:rFonts w:ascii="Times New Roman" w:eastAsia="Calibri" w:hAnsi="Times New Roman" w:cs="Times New Roman"/>
                <w:sz w:val="24"/>
                <w:szCs w:val="24"/>
              </w:rPr>
              <w:t xml:space="preserve"> to</w:t>
            </w:r>
            <w:r w:rsidR="003D57DD" w:rsidRPr="00CF5EC1">
              <w:rPr>
                <w:rFonts w:ascii="Times New Roman" w:eastAsia="Calibri" w:hAnsi="Times New Roman" w:cs="Times New Roman"/>
                <w:sz w:val="24"/>
                <w:szCs w:val="24"/>
              </w:rPr>
              <w:t xml:space="preserve"> amend the new PFM Act to set limits for budget defi</w:t>
            </w:r>
            <w:r w:rsidR="003D57DD">
              <w:rPr>
                <w:rFonts w:ascii="Times New Roman" w:eastAsia="Calibri" w:hAnsi="Times New Roman" w:cs="Times New Roman"/>
                <w:sz w:val="24"/>
                <w:szCs w:val="24"/>
              </w:rPr>
              <w:t>cits and government borrowing.</w:t>
            </w:r>
          </w:p>
        </w:tc>
        <w:tc>
          <w:tcPr>
            <w:tcW w:w="1172" w:type="dxa"/>
            <w:tcBorders>
              <w:bottom w:val="single" w:sz="8" w:space="0" w:color="000000"/>
              <w:right w:val="single" w:sz="8" w:space="0" w:color="000000"/>
            </w:tcBorders>
            <w:tcMar>
              <w:top w:w="100" w:type="dxa"/>
              <w:left w:w="100" w:type="dxa"/>
              <w:bottom w:w="100" w:type="dxa"/>
              <w:right w:w="100" w:type="dxa"/>
            </w:tcMar>
          </w:tcPr>
          <w:p w14:paraId="6A59B7B9" w14:textId="77777777" w:rsidR="003D57DD" w:rsidRDefault="003D57DD" w:rsidP="002C236D">
            <w:r>
              <w:t>November 2017</w:t>
            </w:r>
          </w:p>
        </w:tc>
        <w:tc>
          <w:tcPr>
            <w:tcW w:w="1408" w:type="dxa"/>
            <w:gridSpan w:val="2"/>
            <w:tcBorders>
              <w:bottom w:val="single" w:sz="8" w:space="0" w:color="000000"/>
              <w:right w:val="single" w:sz="8" w:space="0" w:color="000000"/>
            </w:tcBorders>
            <w:tcMar>
              <w:top w:w="100" w:type="dxa"/>
              <w:left w:w="100" w:type="dxa"/>
              <w:bottom w:w="100" w:type="dxa"/>
              <w:right w:w="100" w:type="dxa"/>
            </w:tcMar>
          </w:tcPr>
          <w:p w14:paraId="0EEA3097" w14:textId="77777777" w:rsidR="003D57DD" w:rsidRDefault="003D57DD" w:rsidP="002C236D">
            <w:r w:rsidRPr="00CF5EC1">
              <w:rPr>
                <w:rFonts w:ascii="Times New Roman" w:eastAsia="Calibri" w:hAnsi="Times New Roman" w:cs="Times New Roman"/>
                <w:sz w:val="24"/>
                <w:szCs w:val="24"/>
              </w:rPr>
              <w:t>August 2018</w:t>
            </w:r>
          </w:p>
        </w:tc>
      </w:tr>
      <w:tr w:rsidR="003D57DD" w14:paraId="06AA41FD" w14:textId="77777777" w:rsidTr="002C236D">
        <w:trPr>
          <w:gridBefore w:val="1"/>
          <w:wBefore w:w="12" w:type="dxa"/>
        </w:trPr>
        <w:tc>
          <w:tcPr>
            <w:tcW w:w="6342"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23B91FE5" w14:textId="77777777" w:rsidR="003D57DD" w:rsidRPr="00CF5EC1" w:rsidRDefault="003D57DD" w:rsidP="002C236D">
            <w:pPr>
              <w:jc w:val="both"/>
              <w:rPr>
                <w:rFonts w:ascii="Times New Roman" w:eastAsia="Calibri" w:hAnsi="Times New Roman" w:cs="Times New Roman"/>
                <w:sz w:val="24"/>
                <w:szCs w:val="24"/>
              </w:rPr>
            </w:pPr>
            <w:r w:rsidRPr="00CF5EC1">
              <w:rPr>
                <w:rFonts w:ascii="Times New Roman" w:eastAsia="Calibri" w:hAnsi="Times New Roman" w:cs="Times New Roman"/>
                <w:sz w:val="24"/>
                <w:szCs w:val="24"/>
              </w:rPr>
              <w:t>The Executiv</w:t>
            </w:r>
            <w:r>
              <w:rPr>
                <w:rFonts w:ascii="Times New Roman" w:eastAsia="Calibri" w:hAnsi="Times New Roman" w:cs="Times New Roman"/>
                <w:sz w:val="24"/>
                <w:szCs w:val="24"/>
              </w:rPr>
              <w:t>e to establish Independent Fiscal Council.</w:t>
            </w:r>
          </w:p>
        </w:tc>
        <w:tc>
          <w:tcPr>
            <w:tcW w:w="1172" w:type="dxa"/>
            <w:tcBorders>
              <w:bottom w:val="single" w:sz="8" w:space="0" w:color="000000"/>
              <w:right w:val="single" w:sz="8" w:space="0" w:color="000000"/>
            </w:tcBorders>
            <w:tcMar>
              <w:top w:w="100" w:type="dxa"/>
              <w:left w:w="100" w:type="dxa"/>
              <w:bottom w:w="100" w:type="dxa"/>
              <w:right w:w="100" w:type="dxa"/>
            </w:tcMar>
          </w:tcPr>
          <w:p w14:paraId="10094F50" w14:textId="77777777" w:rsidR="003D57DD" w:rsidRDefault="003D57DD" w:rsidP="002C236D">
            <w:r>
              <w:t>November 2017</w:t>
            </w:r>
          </w:p>
        </w:tc>
        <w:tc>
          <w:tcPr>
            <w:tcW w:w="1408" w:type="dxa"/>
            <w:gridSpan w:val="2"/>
            <w:tcBorders>
              <w:bottom w:val="single" w:sz="8" w:space="0" w:color="000000"/>
              <w:right w:val="single" w:sz="8" w:space="0" w:color="000000"/>
            </w:tcBorders>
            <w:tcMar>
              <w:top w:w="100" w:type="dxa"/>
              <w:left w:w="100" w:type="dxa"/>
              <w:bottom w:w="100" w:type="dxa"/>
              <w:right w:w="100" w:type="dxa"/>
            </w:tcMar>
          </w:tcPr>
          <w:p w14:paraId="50346F9A" w14:textId="77777777" w:rsidR="003D57DD" w:rsidRDefault="003D57DD" w:rsidP="002C236D">
            <w:r w:rsidRPr="00CF5EC1">
              <w:rPr>
                <w:rFonts w:ascii="Times New Roman" w:eastAsia="Calibri" w:hAnsi="Times New Roman" w:cs="Times New Roman"/>
                <w:sz w:val="24"/>
                <w:szCs w:val="24"/>
              </w:rPr>
              <w:t>September 2018</w:t>
            </w:r>
          </w:p>
        </w:tc>
      </w:tr>
      <w:tr w:rsidR="003D57DD" w14:paraId="511187B3" w14:textId="77777777" w:rsidTr="002C236D">
        <w:trPr>
          <w:gridBefore w:val="1"/>
          <w:wBefore w:w="12" w:type="dxa"/>
        </w:trPr>
        <w:tc>
          <w:tcPr>
            <w:tcW w:w="6342"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4CB22E9F" w14:textId="77777777" w:rsidR="003D57DD" w:rsidRPr="00CF5EC1" w:rsidRDefault="00D84BE4" w:rsidP="002C236D">
            <w:pPr>
              <w:jc w:val="both"/>
              <w:rPr>
                <w:rFonts w:ascii="Times New Roman" w:eastAsia="Calibri" w:hAnsi="Times New Roman" w:cs="Times New Roman"/>
                <w:sz w:val="24"/>
                <w:szCs w:val="24"/>
              </w:rPr>
            </w:pPr>
            <w:r>
              <w:rPr>
                <w:rFonts w:ascii="Times New Roman" w:eastAsia="Calibri" w:hAnsi="Times New Roman" w:cs="Times New Roman"/>
                <w:sz w:val="24"/>
                <w:szCs w:val="24"/>
              </w:rPr>
              <w:t>MOF</w:t>
            </w:r>
            <w:r w:rsidR="003D57DD" w:rsidRPr="00CF5EC1">
              <w:rPr>
                <w:rFonts w:ascii="Times New Roman" w:eastAsia="Calibri" w:hAnsi="Times New Roman" w:cs="Times New Roman"/>
                <w:sz w:val="24"/>
                <w:szCs w:val="24"/>
              </w:rPr>
              <w:t xml:space="preserve"> to </w:t>
            </w:r>
            <w:r w:rsidR="003D57DD">
              <w:rPr>
                <w:rFonts w:ascii="Times New Roman" w:eastAsia="Calibri" w:hAnsi="Times New Roman" w:cs="Times New Roman"/>
                <w:sz w:val="24"/>
                <w:szCs w:val="24"/>
              </w:rPr>
              <w:t>publish pre-budget statements.</w:t>
            </w:r>
          </w:p>
        </w:tc>
        <w:tc>
          <w:tcPr>
            <w:tcW w:w="1172" w:type="dxa"/>
            <w:tcBorders>
              <w:bottom w:val="single" w:sz="8" w:space="0" w:color="000000"/>
              <w:right w:val="single" w:sz="8" w:space="0" w:color="000000"/>
            </w:tcBorders>
            <w:tcMar>
              <w:top w:w="100" w:type="dxa"/>
              <w:left w:w="100" w:type="dxa"/>
              <w:bottom w:w="100" w:type="dxa"/>
              <w:right w:w="100" w:type="dxa"/>
            </w:tcMar>
          </w:tcPr>
          <w:p w14:paraId="6AB36DF0" w14:textId="77777777" w:rsidR="003D57DD" w:rsidRDefault="003D57DD" w:rsidP="002C236D">
            <w:r>
              <w:t>November 2017</w:t>
            </w:r>
          </w:p>
        </w:tc>
        <w:tc>
          <w:tcPr>
            <w:tcW w:w="1408" w:type="dxa"/>
            <w:gridSpan w:val="2"/>
            <w:tcBorders>
              <w:bottom w:val="single" w:sz="8" w:space="0" w:color="000000"/>
              <w:right w:val="single" w:sz="8" w:space="0" w:color="000000"/>
            </w:tcBorders>
            <w:tcMar>
              <w:top w:w="100" w:type="dxa"/>
              <w:left w:w="100" w:type="dxa"/>
              <w:bottom w:w="100" w:type="dxa"/>
              <w:right w:w="100" w:type="dxa"/>
            </w:tcMar>
          </w:tcPr>
          <w:p w14:paraId="008D8AC6" w14:textId="77777777" w:rsidR="003D57DD" w:rsidRDefault="003D57DD" w:rsidP="002C236D">
            <w:r w:rsidRPr="00CF5EC1">
              <w:rPr>
                <w:rFonts w:ascii="Times New Roman" w:eastAsia="Calibri" w:hAnsi="Times New Roman" w:cs="Times New Roman"/>
                <w:sz w:val="24"/>
                <w:szCs w:val="24"/>
              </w:rPr>
              <w:t>September 2018</w:t>
            </w:r>
          </w:p>
        </w:tc>
      </w:tr>
      <w:tr w:rsidR="003D57DD" w14:paraId="108BC0E0" w14:textId="77777777" w:rsidTr="002C236D">
        <w:trPr>
          <w:gridBefore w:val="1"/>
          <w:wBefore w:w="12" w:type="dxa"/>
        </w:trPr>
        <w:tc>
          <w:tcPr>
            <w:tcW w:w="6342"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288FB998" w14:textId="77777777" w:rsidR="003D57DD" w:rsidRPr="00CF5EC1" w:rsidRDefault="00D84BE4" w:rsidP="002C236D">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MOF</w:t>
            </w:r>
            <w:r w:rsidR="003D57DD" w:rsidRPr="00CF5EC1">
              <w:rPr>
                <w:rFonts w:ascii="Times New Roman" w:eastAsia="Calibri" w:hAnsi="Times New Roman" w:cs="Times New Roman"/>
                <w:sz w:val="24"/>
                <w:szCs w:val="24"/>
              </w:rPr>
              <w:t xml:space="preserve"> to amend the new PFM Act to strengthen the fiscal responsibility provision (setting limits for budget deficits and government borrowing)</w:t>
            </w:r>
            <w:r w:rsidR="003D57DD">
              <w:rPr>
                <w:rFonts w:ascii="Times New Roman" w:eastAsia="Calibri" w:hAnsi="Times New Roman" w:cs="Times New Roman"/>
                <w:sz w:val="24"/>
                <w:szCs w:val="24"/>
              </w:rPr>
              <w:t xml:space="preserve"> in the Act.</w:t>
            </w:r>
          </w:p>
        </w:tc>
        <w:tc>
          <w:tcPr>
            <w:tcW w:w="1172" w:type="dxa"/>
            <w:tcBorders>
              <w:bottom w:val="single" w:sz="8" w:space="0" w:color="000000"/>
              <w:right w:val="single" w:sz="8" w:space="0" w:color="000000"/>
            </w:tcBorders>
            <w:tcMar>
              <w:top w:w="100" w:type="dxa"/>
              <w:left w:w="100" w:type="dxa"/>
              <w:bottom w:w="100" w:type="dxa"/>
              <w:right w:w="100" w:type="dxa"/>
            </w:tcMar>
          </w:tcPr>
          <w:p w14:paraId="2CCFB9D0" w14:textId="77777777" w:rsidR="003D57DD" w:rsidRDefault="003D57DD" w:rsidP="002C236D">
            <w:r>
              <w:t>November 2017</w:t>
            </w:r>
          </w:p>
        </w:tc>
        <w:tc>
          <w:tcPr>
            <w:tcW w:w="1408" w:type="dxa"/>
            <w:gridSpan w:val="2"/>
            <w:tcBorders>
              <w:bottom w:val="single" w:sz="8" w:space="0" w:color="000000"/>
              <w:right w:val="single" w:sz="8" w:space="0" w:color="000000"/>
            </w:tcBorders>
            <w:tcMar>
              <w:top w:w="100" w:type="dxa"/>
              <w:left w:w="100" w:type="dxa"/>
              <w:bottom w:w="100" w:type="dxa"/>
              <w:right w:w="100" w:type="dxa"/>
            </w:tcMar>
          </w:tcPr>
          <w:p w14:paraId="38181FE1" w14:textId="77777777" w:rsidR="003D57DD" w:rsidRDefault="003D57DD" w:rsidP="002C236D">
            <w:r w:rsidRPr="00CF5EC1">
              <w:rPr>
                <w:rFonts w:ascii="Times New Roman" w:eastAsia="Calibri" w:hAnsi="Times New Roman" w:cs="Times New Roman"/>
                <w:sz w:val="24"/>
                <w:szCs w:val="24"/>
              </w:rPr>
              <w:t>December 2018</w:t>
            </w:r>
          </w:p>
        </w:tc>
      </w:tr>
      <w:tr w:rsidR="003D57DD" w14:paraId="5247257B" w14:textId="77777777" w:rsidTr="002C236D">
        <w:trPr>
          <w:gridBefore w:val="1"/>
          <w:wBefore w:w="12" w:type="dxa"/>
          <w:trHeight w:val="420"/>
        </w:trPr>
        <w:tc>
          <w:tcPr>
            <w:tcW w:w="6342" w:type="dxa"/>
            <w:gridSpan w:val="5"/>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730573" w14:textId="77777777" w:rsidR="003D57DD" w:rsidRPr="00CF5EC1" w:rsidRDefault="00D84BE4" w:rsidP="002C236D">
            <w:pPr>
              <w:jc w:val="both"/>
              <w:rPr>
                <w:rFonts w:ascii="Times New Roman" w:eastAsia="Calibri" w:hAnsi="Times New Roman" w:cs="Times New Roman"/>
                <w:sz w:val="24"/>
                <w:szCs w:val="24"/>
              </w:rPr>
            </w:pPr>
            <w:r>
              <w:rPr>
                <w:rFonts w:ascii="Times New Roman" w:eastAsia="Calibri" w:hAnsi="Times New Roman" w:cs="Times New Roman"/>
                <w:sz w:val="24"/>
                <w:szCs w:val="24"/>
              </w:rPr>
              <w:t>MOF</w:t>
            </w:r>
            <w:r w:rsidR="003D57DD" w:rsidRPr="00CF5EC1">
              <w:rPr>
                <w:rFonts w:ascii="Times New Roman" w:eastAsia="Calibri" w:hAnsi="Times New Roman" w:cs="Times New Roman"/>
                <w:sz w:val="24"/>
                <w:szCs w:val="24"/>
              </w:rPr>
              <w:t xml:space="preserve"> to incorporate non-financial information in bud</w:t>
            </w:r>
            <w:r w:rsidR="003D57DD">
              <w:rPr>
                <w:rFonts w:ascii="Times New Roman" w:eastAsia="Calibri" w:hAnsi="Times New Roman" w:cs="Times New Roman"/>
                <w:sz w:val="24"/>
                <w:szCs w:val="24"/>
              </w:rPr>
              <w:t>get implementation reporting.</w:t>
            </w:r>
          </w:p>
        </w:tc>
        <w:tc>
          <w:tcPr>
            <w:tcW w:w="1172" w:type="dxa"/>
            <w:tcBorders>
              <w:bottom w:val="single" w:sz="8" w:space="0" w:color="000000"/>
              <w:right w:val="single" w:sz="8" w:space="0" w:color="000000"/>
            </w:tcBorders>
            <w:tcMar>
              <w:top w:w="100" w:type="dxa"/>
              <w:left w:w="100" w:type="dxa"/>
              <w:bottom w:w="100" w:type="dxa"/>
              <w:right w:w="100" w:type="dxa"/>
            </w:tcMar>
          </w:tcPr>
          <w:p w14:paraId="43A4EFD5" w14:textId="77777777" w:rsidR="003D57DD" w:rsidRDefault="003D57DD" w:rsidP="002C236D">
            <w:r>
              <w:t>November 2017</w:t>
            </w:r>
          </w:p>
        </w:tc>
        <w:tc>
          <w:tcPr>
            <w:tcW w:w="1408" w:type="dxa"/>
            <w:gridSpan w:val="2"/>
            <w:tcBorders>
              <w:bottom w:val="single" w:sz="8" w:space="0" w:color="000000"/>
              <w:right w:val="single" w:sz="8" w:space="0" w:color="000000"/>
            </w:tcBorders>
            <w:tcMar>
              <w:top w:w="100" w:type="dxa"/>
              <w:left w:w="100" w:type="dxa"/>
              <w:bottom w:w="100" w:type="dxa"/>
              <w:right w:w="100" w:type="dxa"/>
            </w:tcMar>
          </w:tcPr>
          <w:p w14:paraId="29919D2A" w14:textId="77777777" w:rsidR="003D57DD" w:rsidRDefault="003D57DD" w:rsidP="002C236D">
            <w:r w:rsidRPr="00CF5EC1">
              <w:rPr>
                <w:rFonts w:ascii="Times New Roman" w:eastAsia="Calibri" w:hAnsi="Times New Roman" w:cs="Times New Roman"/>
                <w:sz w:val="24"/>
                <w:szCs w:val="24"/>
              </w:rPr>
              <w:t>November 2018</w:t>
            </w:r>
          </w:p>
        </w:tc>
      </w:tr>
      <w:tr w:rsidR="003D57DD" w14:paraId="54C5A213" w14:textId="77777777" w:rsidTr="002C236D">
        <w:trPr>
          <w:gridBefore w:val="1"/>
          <w:wBefore w:w="12" w:type="dxa"/>
        </w:trPr>
        <w:tc>
          <w:tcPr>
            <w:tcW w:w="8922" w:type="dxa"/>
            <w:gridSpan w:val="8"/>
            <w:tcBorders>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0E75B5A1" w14:textId="77777777" w:rsidR="003D57DD" w:rsidRDefault="003D57DD" w:rsidP="002C236D">
            <w:pPr>
              <w:jc w:val="center"/>
              <w:rPr>
                <w:b/>
                <w:shd w:val="clear" w:color="auto" w:fill="B7B7B7"/>
              </w:rPr>
            </w:pPr>
            <w:r>
              <w:rPr>
                <w:b/>
                <w:shd w:val="clear" w:color="auto" w:fill="B7B7B7"/>
              </w:rPr>
              <w:t>Contact information</w:t>
            </w:r>
          </w:p>
        </w:tc>
      </w:tr>
      <w:tr w:rsidR="003D57DD" w14:paraId="7729EFE8"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CE7A2C5" w14:textId="77777777" w:rsidR="003D57DD" w:rsidRDefault="003D57DD" w:rsidP="002C236D">
            <w:pPr>
              <w:jc w:val="center"/>
              <w:rPr>
                <w:shd w:val="clear" w:color="auto" w:fill="D9D9D9"/>
              </w:rPr>
            </w:pPr>
            <w:r>
              <w:rPr>
                <w:shd w:val="clear" w:color="auto" w:fill="D9D9D9"/>
              </w:rPr>
              <w:t>Name of responsible person from implementing agency</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1D5C40AD" w14:textId="77777777" w:rsidR="003D57DD" w:rsidRDefault="00A64103" w:rsidP="002C236D">
            <w:pPr>
              <w:jc w:val="center"/>
            </w:pPr>
            <w:r>
              <w:t>Evelyn Arthur</w:t>
            </w:r>
          </w:p>
        </w:tc>
      </w:tr>
      <w:tr w:rsidR="003D57DD" w14:paraId="57AF5F23"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EE586ED" w14:textId="77777777" w:rsidR="003D57DD" w:rsidRDefault="003D57DD" w:rsidP="002C236D">
            <w:pPr>
              <w:jc w:val="center"/>
              <w:rPr>
                <w:shd w:val="clear" w:color="auto" w:fill="D9D9D9"/>
              </w:rPr>
            </w:pPr>
            <w:r>
              <w:rPr>
                <w:shd w:val="clear" w:color="auto" w:fill="D9D9D9"/>
              </w:rPr>
              <w:t>Title, Department</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6675FE73" w14:textId="77777777" w:rsidR="003D57DD" w:rsidRDefault="00A64103" w:rsidP="002C236D">
            <w:pPr>
              <w:jc w:val="center"/>
            </w:pPr>
            <w:r>
              <w:t>Head of Budget Planning</w:t>
            </w:r>
          </w:p>
        </w:tc>
      </w:tr>
      <w:tr w:rsidR="003D57DD" w14:paraId="126A2F38"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DE1A7FD" w14:textId="77777777" w:rsidR="003D57DD" w:rsidRDefault="003D57DD" w:rsidP="002C236D">
            <w:pPr>
              <w:jc w:val="center"/>
              <w:rPr>
                <w:shd w:val="clear" w:color="auto" w:fill="D9D9D9"/>
              </w:rPr>
            </w:pPr>
            <w:r>
              <w:rPr>
                <w:shd w:val="clear" w:color="auto" w:fill="D9D9D9"/>
              </w:rPr>
              <w:t>Email and Phone</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54F692CA" w14:textId="77777777" w:rsidR="003D57DD" w:rsidRDefault="00A64103" w:rsidP="002C236D">
            <w:pPr>
              <w:jc w:val="center"/>
            </w:pPr>
            <w:r>
              <w:t>+233 501 290 125</w:t>
            </w:r>
          </w:p>
        </w:tc>
      </w:tr>
      <w:tr w:rsidR="003D57DD" w14:paraId="0D7932C2" w14:textId="77777777" w:rsidTr="002C236D">
        <w:trPr>
          <w:gridBefore w:val="1"/>
          <w:wBefore w:w="12" w:type="dxa"/>
          <w:trHeight w:val="509"/>
        </w:trPr>
        <w:tc>
          <w:tcPr>
            <w:tcW w:w="1165" w:type="dxa"/>
            <w:gridSpan w:val="2"/>
            <w:vMerge w:val="restart"/>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EA23709" w14:textId="77777777" w:rsidR="003D57DD" w:rsidRDefault="003D57DD" w:rsidP="002C236D">
            <w:pPr>
              <w:jc w:val="center"/>
              <w:rPr>
                <w:shd w:val="clear" w:color="auto" w:fill="D9D9D9"/>
              </w:rPr>
            </w:pPr>
            <w:r>
              <w:rPr>
                <w:shd w:val="clear" w:color="auto" w:fill="D9D9D9"/>
              </w:rPr>
              <w:t>Other Actors Involved</w:t>
            </w:r>
          </w:p>
        </w:tc>
        <w:tc>
          <w:tcPr>
            <w:tcW w:w="2096" w:type="dxa"/>
            <w:gridSpan w:val="2"/>
            <w:vMerge w:val="restart"/>
            <w:tcBorders>
              <w:bottom w:val="single" w:sz="8" w:space="0" w:color="000000"/>
              <w:right w:val="single" w:sz="8" w:space="0" w:color="000000"/>
            </w:tcBorders>
            <w:shd w:val="clear" w:color="auto" w:fill="D9D9D9"/>
            <w:tcMar>
              <w:top w:w="100" w:type="dxa"/>
              <w:left w:w="100" w:type="dxa"/>
              <w:bottom w:w="100" w:type="dxa"/>
              <w:right w:w="100" w:type="dxa"/>
            </w:tcMar>
          </w:tcPr>
          <w:p w14:paraId="002616E3" w14:textId="77777777" w:rsidR="003D57DD" w:rsidRDefault="003D57DD" w:rsidP="002C236D">
            <w:pPr>
              <w:jc w:val="center"/>
              <w:rPr>
                <w:shd w:val="clear" w:color="auto" w:fill="D9D9D9"/>
              </w:rPr>
            </w:pPr>
            <w:r>
              <w:rPr>
                <w:shd w:val="clear" w:color="auto" w:fill="D9D9D9"/>
              </w:rPr>
              <w:t>State actors involved</w:t>
            </w:r>
          </w:p>
        </w:tc>
        <w:tc>
          <w:tcPr>
            <w:tcW w:w="5661" w:type="dxa"/>
            <w:gridSpan w:val="4"/>
            <w:vMerge w:val="restart"/>
            <w:tcBorders>
              <w:bottom w:val="single" w:sz="8" w:space="0" w:color="000000"/>
              <w:right w:val="single" w:sz="8" w:space="0" w:color="000000"/>
            </w:tcBorders>
            <w:tcMar>
              <w:top w:w="100" w:type="dxa"/>
              <w:left w:w="100" w:type="dxa"/>
              <w:bottom w:w="100" w:type="dxa"/>
              <w:right w:w="100" w:type="dxa"/>
            </w:tcMar>
          </w:tcPr>
          <w:p w14:paraId="5048A1EF" w14:textId="77777777" w:rsidR="003D57DD" w:rsidRDefault="003D57DD" w:rsidP="002C236D">
            <w:pPr>
              <w:jc w:val="center"/>
            </w:pPr>
          </w:p>
        </w:tc>
      </w:tr>
      <w:tr w:rsidR="003D57DD" w14:paraId="67AE9FE6"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7D9CF1AC"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08F05257"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06939B04" w14:textId="77777777" w:rsidR="003D57DD" w:rsidRDefault="003D57DD" w:rsidP="002C236D">
            <w:pPr>
              <w:widowControl w:val="0"/>
            </w:pPr>
          </w:p>
        </w:tc>
      </w:tr>
      <w:tr w:rsidR="003D57DD" w14:paraId="2AAAF4A3"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31392448"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78319CF1"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225ED1FF" w14:textId="77777777" w:rsidR="003D57DD" w:rsidRDefault="003D57DD" w:rsidP="002C236D">
            <w:pPr>
              <w:widowControl w:val="0"/>
            </w:pPr>
          </w:p>
        </w:tc>
      </w:tr>
      <w:tr w:rsidR="003D57DD" w14:paraId="1008EFA2"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7B77D240"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3EC9D491"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5FEC8721" w14:textId="77777777" w:rsidR="003D57DD" w:rsidRDefault="003D57DD" w:rsidP="002C236D">
            <w:pPr>
              <w:widowControl w:val="0"/>
            </w:pPr>
          </w:p>
        </w:tc>
      </w:tr>
      <w:tr w:rsidR="003D57DD" w14:paraId="7C7174FC"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41DDC9E1"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7496A722"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5296C0DB" w14:textId="77777777" w:rsidR="003D57DD" w:rsidRDefault="003D57DD" w:rsidP="002C236D">
            <w:pPr>
              <w:widowControl w:val="0"/>
            </w:pPr>
          </w:p>
        </w:tc>
      </w:tr>
      <w:tr w:rsidR="003D57DD" w14:paraId="37DB89FC"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27A1E92D" w14:textId="77777777" w:rsidR="003D57DD" w:rsidRDefault="003D57DD" w:rsidP="002C236D">
            <w:pPr>
              <w:widowControl w:val="0"/>
            </w:pPr>
          </w:p>
        </w:tc>
        <w:tc>
          <w:tcPr>
            <w:tcW w:w="2096" w:type="dxa"/>
            <w:gridSpan w:val="2"/>
            <w:vMerge w:val="restart"/>
            <w:tcBorders>
              <w:bottom w:val="single" w:sz="8" w:space="0" w:color="000000"/>
              <w:right w:val="single" w:sz="8" w:space="0" w:color="000000"/>
            </w:tcBorders>
            <w:shd w:val="clear" w:color="auto" w:fill="D9D9D9"/>
            <w:tcMar>
              <w:top w:w="100" w:type="dxa"/>
              <w:left w:w="100" w:type="dxa"/>
              <w:bottom w:w="100" w:type="dxa"/>
              <w:right w:w="100" w:type="dxa"/>
            </w:tcMar>
          </w:tcPr>
          <w:p w14:paraId="097B201E" w14:textId="77777777" w:rsidR="003D57DD" w:rsidRDefault="003D57DD" w:rsidP="002C236D">
            <w:pPr>
              <w:jc w:val="center"/>
              <w:rPr>
                <w:shd w:val="clear" w:color="auto" w:fill="D9D9D9"/>
              </w:rPr>
            </w:pPr>
            <w:r>
              <w:rPr>
                <w:shd w:val="clear" w:color="auto" w:fill="D9D9D9"/>
              </w:rPr>
              <w:t>CSOs, private sector, multilaterals, working groups</w:t>
            </w:r>
          </w:p>
        </w:tc>
        <w:tc>
          <w:tcPr>
            <w:tcW w:w="5661" w:type="dxa"/>
            <w:gridSpan w:val="4"/>
            <w:vMerge w:val="restart"/>
            <w:tcBorders>
              <w:bottom w:val="single" w:sz="8" w:space="0" w:color="000000"/>
              <w:right w:val="single" w:sz="8" w:space="0" w:color="000000"/>
            </w:tcBorders>
            <w:tcMar>
              <w:top w:w="100" w:type="dxa"/>
              <w:left w:w="100" w:type="dxa"/>
              <w:bottom w:w="100" w:type="dxa"/>
              <w:right w:w="100" w:type="dxa"/>
            </w:tcMar>
          </w:tcPr>
          <w:p w14:paraId="538BDE49" w14:textId="77777777" w:rsidR="003D57DD" w:rsidRPr="00B439A1" w:rsidRDefault="003D57DD" w:rsidP="002C236D">
            <w:pPr>
              <w:jc w:val="both"/>
              <w:rPr>
                <w:rFonts w:ascii="Times New Roman" w:eastAsia="Calibri" w:hAnsi="Times New Roman" w:cs="Times New Roman"/>
                <w:sz w:val="24"/>
                <w:szCs w:val="24"/>
              </w:rPr>
            </w:pPr>
            <w:r>
              <w:rPr>
                <w:rFonts w:ascii="Times New Roman" w:eastAsia="Calibri" w:hAnsi="Times New Roman" w:cs="Times New Roman"/>
                <w:sz w:val="24"/>
                <w:szCs w:val="24"/>
              </w:rPr>
              <w:t>CBA</w:t>
            </w:r>
            <w:r w:rsidRPr="00397C7C">
              <w:rPr>
                <w:rFonts w:ascii="Times New Roman" w:eastAsia="Calibri" w:hAnsi="Times New Roman" w:cs="Times New Roman"/>
                <w:sz w:val="24"/>
                <w:szCs w:val="24"/>
              </w:rPr>
              <w:t xml:space="preserve"> Ghana, IEA, </w:t>
            </w:r>
            <w:r w:rsidR="00556113">
              <w:rPr>
                <w:rFonts w:ascii="Times New Roman" w:eastAsia="Calibri" w:hAnsi="Times New Roman" w:cs="Times New Roman"/>
                <w:sz w:val="24"/>
                <w:szCs w:val="24"/>
              </w:rPr>
              <w:t>Centre for Democratic Development and</w:t>
            </w:r>
            <w:r w:rsidRPr="00397C7C">
              <w:rPr>
                <w:rFonts w:ascii="Times New Roman" w:eastAsia="Calibri" w:hAnsi="Times New Roman" w:cs="Times New Roman"/>
                <w:sz w:val="24"/>
                <w:szCs w:val="24"/>
              </w:rPr>
              <w:t>SEND Ghana</w:t>
            </w:r>
            <w:r>
              <w:rPr>
                <w:rFonts w:ascii="Times New Roman" w:eastAsia="Calibri" w:hAnsi="Times New Roman" w:cs="Times New Roman"/>
                <w:sz w:val="24"/>
                <w:szCs w:val="24"/>
              </w:rPr>
              <w:t>.</w:t>
            </w:r>
          </w:p>
        </w:tc>
      </w:tr>
      <w:tr w:rsidR="003D57DD" w14:paraId="3912A5E0"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7C495EDC"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25C927B8"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310572D2" w14:textId="77777777" w:rsidR="003D57DD" w:rsidRDefault="003D57DD" w:rsidP="002C236D">
            <w:pPr>
              <w:widowControl w:val="0"/>
            </w:pPr>
          </w:p>
        </w:tc>
      </w:tr>
      <w:tr w:rsidR="003D57DD" w14:paraId="3E57500C"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1B725613"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0C5CC643"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5E2EA406" w14:textId="77777777" w:rsidR="003D57DD" w:rsidRDefault="003D57DD" w:rsidP="002C236D">
            <w:pPr>
              <w:widowControl w:val="0"/>
            </w:pPr>
          </w:p>
        </w:tc>
      </w:tr>
      <w:tr w:rsidR="003D57DD" w14:paraId="44415339"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36A6BC58"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35944998"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14D82CF4" w14:textId="77777777" w:rsidR="003D57DD" w:rsidRDefault="003D57DD" w:rsidP="002C236D">
            <w:pPr>
              <w:widowControl w:val="0"/>
            </w:pPr>
          </w:p>
        </w:tc>
      </w:tr>
      <w:tr w:rsidR="003D57DD" w14:paraId="175C4049"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19228F98"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5DEB848C"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2F48CFE5" w14:textId="77777777" w:rsidR="003D57DD" w:rsidRDefault="003D57DD" w:rsidP="002C236D">
            <w:pPr>
              <w:widowControl w:val="0"/>
            </w:pPr>
          </w:p>
        </w:tc>
      </w:tr>
      <w:tr w:rsidR="003D57DD" w14:paraId="2B8C1290" w14:textId="77777777" w:rsidTr="002C236D">
        <w:trPr>
          <w:gridBefore w:val="1"/>
          <w:wBefore w:w="12" w:type="dxa"/>
        </w:trPr>
        <w:tc>
          <w:tcPr>
            <w:tcW w:w="8922" w:type="dxa"/>
            <w:gridSpan w:val="8"/>
            <w:tcBorders>
              <w:left w:val="single" w:sz="8" w:space="0" w:color="000000"/>
              <w:right w:val="single" w:sz="8" w:space="0" w:color="000000"/>
            </w:tcBorders>
            <w:tcMar>
              <w:top w:w="100" w:type="dxa"/>
              <w:left w:w="100" w:type="dxa"/>
              <w:bottom w:w="100" w:type="dxa"/>
              <w:right w:w="100" w:type="dxa"/>
            </w:tcMar>
          </w:tcPr>
          <w:p w14:paraId="491AFDEC" w14:textId="77777777" w:rsidR="003D57DD" w:rsidRDefault="003D57DD" w:rsidP="003D57DD">
            <w:pPr>
              <w:pStyle w:val="ListParagraph"/>
              <w:numPr>
                <w:ilvl w:val="0"/>
                <w:numId w:val="11"/>
              </w:numPr>
              <w:spacing w:after="160" w:line="259" w:lineRule="auto"/>
              <w:jc w:val="center"/>
            </w:pPr>
            <w:r w:rsidRPr="00746CA6">
              <w:rPr>
                <w:b/>
                <w:lang w:val="en-GB"/>
              </w:rPr>
              <w:t>Extractives Sector Transparency</w:t>
            </w:r>
          </w:p>
        </w:tc>
      </w:tr>
      <w:tr w:rsidR="003D57DD" w14:paraId="1A244DBE" w14:textId="77777777" w:rsidTr="002C236D">
        <w:trPr>
          <w:gridBefore w:val="1"/>
          <w:wBefore w:w="12" w:type="dxa"/>
        </w:trPr>
        <w:tc>
          <w:tcPr>
            <w:tcW w:w="8922" w:type="dxa"/>
            <w:gridSpan w:val="8"/>
            <w:tcBorders>
              <w:left w:val="single" w:sz="8" w:space="0" w:color="000000"/>
              <w:bottom w:val="single" w:sz="8" w:space="0" w:color="000000"/>
              <w:right w:val="single" w:sz="8" w:space="0" w:color="000000"/>
            </w:tcBorders>
            <w:tcMar>
              <w:top w:w="100" w:type="dxa"/>
              <w:left w:w="100" w:type="dxa"/>
              <w:bottom w:w="100" w:type="dxa"/>
              <w:right w:w="100" w:type="dxa"/>
            </w:tcMar>
          </w:tcPr>
          <w:p w14:paraId="37B0F142" w14:textId="77777777" w:rsidR="003D57DD" w:rsidRDefault="003D57DD" w:rsidP="002C236D">
            <w:pPr>
              <w:jc w:val="center"/>
            </w:pPr>
            <w:r>
              <w:lastRenderedPageBreak/>
              <w:t>November 2017 – August 2019</w:t>
            </w:r>
          </w:p>
        </w:tc>
      </w:tr>
      <w:tr w:rsidR="003D57DD" w14:paraId="5B38B9B5" w14:textId="77777777" w:rsidTr="002C236D">
        <w:trPr>
          <w:gridBefore w:val="1"/>
          <w:wBefore w:w="12" w:type="dxa"/>
        </w:trPr>
        <w:tc>
          <w:tcPr>
            <w:tcW w:w="8922" w:type="dxa"/>
            <w:gridSpan w:val="8"/>
            <w:tcBorders>
              <w:left w:val="single" w:sz="8" w:space="0" w:color="000000"/>
              <w:bottom w:val="single" w:sz="8" w:space="0" w:color="000000"/>
              <w:right w:val="single" w:sz="8" w:space="0" w:color="000000"/>
            </w:tcBorders>
            <w:tcMar>
              <w:top w:w="100" w:type="dxa"/>
              <w:left w:w="100" w:type="dxa"/>
              <w:bottom w:w="100" w:type="dxa"/>
              <w:right w:w="100" w:type="dxa"/>
            </w:tcMar>
          </w:tcPr>
          <w:p w14:paraId="7DC7208D" w14:textId="77777777" w:rsidR="003D57DD" w:rsidRDefault="003D57DD" w:rsidP="002C236D">
            <w:pPr>
              <w:jc w:val="center"/>
            </w:pPr>
            <w:r>
              <w:t>Ongoing commitment</w:t>
            </w:r>
          </w:p>
        </w:tc>
      </w:tr>
      <w:tr w:rsidR="003D57DD" w14:paraId="60E66CC1"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A393197" w14:textId="77777777" w:rsidR="003D57DD" w:rsidRDefault="003D57DD" w:rsidP="002C236D">
            <w:pPr>
              <w:jc w:val="center"/>
              <w:rPr>
                <w:shd w:val="clear" w:color="auto" w:fill="D9D9D9"/>
              </w:rPr>
            </w:pPr>
            <w:r>
              <w:rPr>
                <w:shd w:val="clear" w:color="auto" w:fill="D9D9D9"/>
              </w:rPr>
              <w:t>Lead implementing agency/actor</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6F3049B7" w14:textId="77777777" w:rsidR="003D57DD" w:rsidRDefault="003D57DD" w:rsidP="002C236D">
            <w:pPr>
              <w:jc w:val="both"/>
              <w:rPr>
                <w:rFonts w:ascii="Times New Roman" w:eastAsia="Calibri" w:hAnsi="Times New Roman" w:cs="Times New Roman"/>
                <w:sz w:val="24"/>
                <w:szCs w:val="24"/>
              </w:rPr>
            </w:pPr>
            <w:r w:rsidRPr="00A54FB9">
              <w:rPr>
                <w:rFonts w:ascii="Times New Roman" w:eastAsia="Calibri" w:hAnsi="Times New Roman" w:cs="Times New Roman"/>
                <w:sz w:val="24"/>
                <w:szCs w:val="24"/>
              </w:rPr>
              <w:t>Ministry of Finance</w:t>
            </w:r>
            <w:r>
              <w:rPr>
                <w:rFonts w:ascii="Times New Roman" w:eastAsia="Calibri" w:hAnsi="Times New Roman" w:cs="Times New Roman"/>
                <w:sz w:val="24"/>
                <w:szCs w:val="24"/>
              </w:rPr>
              <w:t>,</w:t>
            </w:r>
            <w:r w:rsidRPr="00A54FB9">
              <w:rPr>
                <w:rFonts w:ascii="Times New Roman" w:eastAsia="Calibri" w:hAnsi="Times New Roman" w:cs="Times New Roman"/>
                <w:sz w:val="24"/>
                <w:szCs w:val="24"/>
              </w:rPr>
              <w:t xml:space="preserve"> Ministry</w:t>
            </w:r>
            <w:r>
              <w:rPr>
                <w:rFonts w:ascii="Times New Roman" w:eastAsia="Calibri" w:hAnsi="Times New Roman" w:cs="Times New Roman"/>
                <w:sz w:val="24"/>
                <w:szCs w:val="24"/>
              </w:rPr>
              <w:t xml:space="preserve"> of Lands and Natural Resources,</w:t>
            </w:r>
            <w:r>
              <w:rPr>
                <w:rFonts w:ascii="Times New Roman" w:hAnsi="Times New Roman" w:cs="Times New Roman"/>
                <w:sz w:val="24"/>
                <w:szCs w:val="24"/>
              </w:rPr>
              <w:t>the Minerals Commission,and</w:t>
            </w:r>
            <w:r w:rsidRPr="00A54FB9">
              <w:rPr>
                <w:rFonts w:ascii="Times New Roman" w:eastAsia="Calibri" w:hAnsi="Times New Roman" w:cs="Times New Roman"/>
                <w:sz w:val="24"/>
                <w:szCs w:val="24"/>
              </w:rPr>
              <w:t xml:space="preserve"> Attorney General’s Department</w:t>
            </w:r>
            <w:r>
              <w:rPr>
                <w:rFonts w:ascii="Times New Roman" w:eastAsia="Calibri" w:hAnsi="Times New Roman" w:cs="Times New Roman"/>
                <w:sz w:val="24"/>
                <w:szCs w:val="24"/>
              </w:rPr>
              <w:t>.</w:t>
            </w:r>
          </w:p>
          <w:p w14:paraId="2A88E5D9" w14:textId="77777777" w:rsidR="003D57DD" w:rsidRDefault="003D57DD" w:rsidP="002C236D">
            <w:pPr>
              <w:jc w:val="center"/>
            </w:pPr>
          </w:p>
        </w:tc>
      </w:tr>
      <w:tr w:rsidR="003D57DD" w14:paraId="741495DE" w14:textId="77777777" w:rsidTr="002C236D">
        <w:trPr>
          <w:gridBefore w:val="1"/>
          <w:wBefore w:w="12" w:type="dxa"/>
        </w:trPr>
        <w:tc>
          <w:tcPr>
            <w:tcW w:w="8922" w:type="dxa"/>
            <w:gridSpan w:val="8"/>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2E7076D" w14:textId="77777777" w:rsidR="003D57DD" w:rsidRDefault="003D57DD" w:rsidP="002C236D">
            <w:pPr>
              <w:jc w:val="center"/>
              <w:rPr>
                <w:b/>
                <w:shd w:val="clear" w:color="auto" w:fill="D9D9D9"/>
              </w:rPr>
            </w:pPr>
            <w:r>
              <w:rPr>
                <w:b/>
                <w:shd w:val="clear" w:color="auto" w:fill="D9D9D9"/>
              </w:rPr>
              <w:t>Commitment description</w:t>
            </w:r>
          </w:p>
        </w:tc>
      </w:tr>
      <w:tr w:rsidR="003D57DD" w14:paraId="7088D501"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4C66B79" w14:textId="77777777" w:rsidR="003D57DD" w:rsidRDefault="003D57DD" w:rsidP="002C236D">
            <w:pPr>
              <w:jc w:val="center"/>
              <w:rPr>
                <w:shd w:val="clear" w:color="auto" w:fill="D9D9D9"/>
              </w:rPr>
            </w:pPr>
            <w:r>
              <w:rPr>
                <w:shd w:val="clear" w:color="auto" w:fill="D9D9D9"/>
              </w:rPr>
              <w:t>What is the public problem that the commitment will address?</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5B15DB3F" w14:textId="77777777" w:rsidR="003D57DD" w:rsidRPr="00E12510" w:rsidRDefault="003D57DD" w:rsidP="002C236D">
            <w:pPr>
              <w:widowControl w:val="0"/>
              <w:spacing w:after="0"/>
              <w:contextualSpacing/>
            </w:pPr>
            <w:r>
              <w:rPr>
                <w:rFonts w:ascii="Times New Roman" w:hAnsi="Times New Roman" w:cs="Times New Roman"/>
                <w:sz w:val="24"/>
                <w:szCs w:val="24"/>
              </w:rPr>
              <w:t>Ghana is endowed with substantial natural resources (e.g. gold and petroleum). Sadly however, Ghana has not been able to unleash the development potential of its natural resources to propel economic growth and reduce extreme poverty among its people. Even though efforts are being made at transparency in the management of resources from the extractives sector, a lot more needs to be done.</w:t>
            </w:r>
          </w:p>
        </w:tc>
      </w:tr>
      <w:tr w:rsidR="003D57DD" w14:paraId="4F7BEF54"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C606E64" w14:textId="77777777" w:rsidR="003D57DD" w:rsidRDefault="003D57DD" w:rsidP="002C236D">
            <w:pPr>
              <w:jc w:val="center"/>
              <w:rPr>
                <w:shd w:val="clear" w:color="auto" w:fill="D9D9D9"/>
              </w:rPr>
            </w:pPr>
            <w:r>
              <w:rPr>
                <w:shd w:val="clear" w:color="auto" w:fill="D9D9D9"/>
              </w:rPr>
              <w:t>What is the commitment?</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2A77C2E1" w14:textId="77777777" w:rsidR="003D57DD" w:rsidRPr="00501FBE" w:rsidRDefault="003D57DD" w:rsidP="002C236D">
            <w:r>
              <w:rPr>
                <w:rFonts w:ascii="Times New Roman" w:eastAsia="Calibri" w:hAnsi="Times New Roman" w:cs="Times New Roman"/>
                <w:sz w:val="24"/>
                <w:szCs w:val="24"/>
              </w:rPr>
              <w:t>The commitment will help develop the LI for (MDF) Act; finalize the LI for PRMA; and support PIAC to enforce its recommendations</w:t>
            </w:r>
            <w:r>
              <w:t>.</w:t>
            </w:r>
          </w:p>
        </w:tc>
      </w:tr>
      <w:tr w:rsidR="003D57DD" w14:paraId="6C3EF90C"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0994F31" w14:textId="77777777" w:rsidR="003D57DD" w:rsidRDefault="003D57DD" w:rsidP="002C236D">
            <w:pPr>
              <w:jc w:val="center"/>
              <w:rPr>
                <w:shd w:val="clear" w:color="auto" w:fill="D9D9D9"/>
              </w:rPr>
            </w:pPr>
            <w:r>
              <w:rPr>
                <w:shd w:val="clear" w:color="auto" w:fill="D9D9D9"/>
              </w:rPr>
              <w:t>How will the commitment contribute to solve the public problem?</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747FF74B" w14:textId="77777777" w:rsidR="003D57DD" w:rsidRPr="00E12510" w:rsidRDefault="003D57DD" w:rsidP="002C236D">
            <w:r>
              <w:t xml:space="preserve">The commitment is to make public all information on the usage of resources from the extractive sector. By developing the LIs for the key extractive sector’s legal documents, the legal documents can them be operational. The commitment also </w:t>
            </w:r>
            <w:r w:rsidRPr="003E30DE">
              <w:rPr>
                <w:rFonts w:ascii="Times New Roman" w:eastAsia="Calibri" w:hAnsi="Times New Roman" w:cs="Times New Roman"/>
                <w:sz w:val="24"/>
                <w:szCs w:val="24"/>
              </w:rPr>
              <w:t>provide</w:t>
            </w:r>
            <w:r>
              <w:rPr>
                <w:rFonts w:ascii="Times New Roman" w:eastAsia="Calibri" w:hAnsi="Times New Roman" w:cs="Times New Roman"/>
                <w:sz w:val="24"/>
                <w:szCs w:val="24"/>
              </w:rPr>
              <w:t>s</w:t>
            </w:r>
            <w:r w:rsidRPr="003E30DE">
              <w:rPr>
                <w:rFonts w:ascii="Times New Roman" w:eastAsia="Calibri" w:hAnsi="Times New Roman" w:cs="Times New Roman"/>
                <w:sz w:val="24"/>
                <w:szCs w:val="24"/>
              </w:rPr>
              <w:t xml:space="preserve"> financial and non-financial information as well as the status of implementation of petr</w:t>
            </w:r>
            <w:r>
              <w:rPr>
                <w:rFonts w:ascii="Times New Roman" w:eastAsia="Calibri" w:hAnsi="Times New Roman" w:cs="Times New Roman"/>
                <w:sz w:val="24"/>
                <w:szCs w:val="24"/>
              </w:rPr>
              <w:t xml:space="preserve">oleum revenue funded projects for citizens to know the usage of proceeds from oil sector. MMDAs will provide information to citizens on the usage of mineral royalty revenues. </w:t>
            </w:r>
          </w:p>
        </w:tc>
      </w:tr>
      <w:tr w:rsidR="003D57DD" w14:paraId="58F6B93A"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6E5247D" w14:textId="77777777" w:rsidR="003D57DD" w:rsidRDefault="003D57DD" w:rsidP="002C236D">
            <w:pPr>
              <w:jc w:val="center"/>
              <w:rPr>
                <w:shd w:val="clear" w:color="auto" w:fill="D9D9D9"/>
              </w:rPr>
            </w:pPr>
            <w:r>
              <w:rPr>
                <w:shd w:val="clear" w:color="auto" w:fill="D9D9D9"/>
              </w:rPr>
              <w:t>Why is this commitment relevant to OGP values?</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5FB5B53C" w14:textId="77777777" w:rsidR="003D57DD" w:rsidRPr="00E12510" w:rsidRDefault="003D57DD" w:rsidP="002C236D">
            <w:r w:rsidRPr="00B215C5">
              <w:rPr>
                <w:rFonts w:ascii="Times New Roman" w:eastAsia="Calibri" w:hAnsi="Times New Roman" w:cs="Times New Roman"/>
                <w:sz w:val="24"/>
                <w:szCs w:val="24"/>
              </w:rPr>
              <w:t xml:space="preserve">The commitment will help disclose more information on the usage of resources from the extractive sector. </w:t>
            </w:r>
            <w:r w:rsidRPr="00374BEE">
              <w:rPr>
                <w:rFonts w:ascii="Times New Roman" w:eastAsia="Calibri" w:hAnsi="Times New Roman" w:cs="Times New Roman"/>
                <w:sz w:val="24"/>
                <w:szCs w:val="24"/>
              </w:rPr>
              <w:t>It will also help to improve</w:t>
            </w:r>
            <w:r>
              <w:rPr>
                <w:rFonts w:ascii="Times New Roman" w:eastAsia="Calibri" w:hAnsi="Times New Roman" w:cs="Times New Roman"/>
                <w:sz w:val="24"/>
                <w:szCs w:val="24"/>
              </w:rPr>
              <w:t xml:space="preserve"> rules and</w:t>
            </w:r>
            <w:r w:rsidRPr="00374BEE">
              <w:rPr>
                <w:rFonts w:ascii="Times New Roman" w:eastAsia="Calibri" w:hAnsi="Times New Roman" w:cs="Times New Roman"/>
                <w:sz w:val="24"/>
                <w:szCs w:val="24"/>
              </w:rPr>
              <w:t xml:space="preserve"> regulat</w:t>
            </w:r>
            <w:r>
              <w:rPr>
                <w:rFonts w:ascii="Times New Roman" w:eastAsia="Calibri" w:hAnsi="Times New Roman" w:cs="Times New Roman"/>
                <w:sz w:val="24"/>
                <w:szCs w:val="24"/>
              </w:rPr>
              <w:t>ions regarding the extractive sector to bring about transparency and accountability.</w:t>
            </w:r>
          </w:p>
        </w:tc>
      </w:tr>
      <w:tr w:rsidR="003D57DD" w14:paraId="6A3E7648" w14:textId="77777777" w:rsidTr="002C236D">
        <w:trPr>
          <w:gridBefore w:val="1"/>
          <w:wBefore w:w="12" w:type="dxa"/>
        </w:trPr>
        <w:tc>
          <w:tcPr>
            <w:tcW w:w="6342" w:type="dxa"/>
            <w:gridSpan w:val="5"/>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C2CDEA2" w14:textId="77777777" w:rsidR="003D57DD" w:rsidRDefault="003D57DD" w:rsidP="002C236D">
            <w:pPr>
              <w:jc w:val="center"/>
              <w:rPr>
                <w:shd w:val="clear" w:color="auto" w:fill="D9D9D9"/>
              </w:rPr>
            </w:pPr>
            <w:r>
              <w:rPr>
                <w:shd w:val="clear" w:color="auto" w:fill="D9D9D9"/>
              </w:rPr>
              <w:lastRenderedPageBreak/>
              <w:t xml:space="preserve">Milestone Activity with a verifiable deliverable </w:t>
            </w:r>
          </w:p>
        </w:tc>
        <w:tc>
          <w:tcPr>
            <w:tcW w:w="1172" w:type="dxa"/>
            <w:tcBorders>
              <w:bottom w:val="single" w:sz="8" w:space="0" w:color="000000"/>
              <w:right w:val="single" w:sz="8" w:space="0" w:color="000000"/>
            </w:tcBorders>
            <w:shd w:val="clear" w:color="auto" w:fill="D9D9D9"/>
            <w:tcMar>
              <w:top w:w="100" w:type="dxa"/>
              <w:left w:w="100" w:type="dxa"/>
              <w:bottom w:w="100" w:type="dxa"/>
              <w:right w:w="100" w:type="dxa"/>
            </w:tcMar>
          </w:tcPr>
          <w:p w14:paraId="3065AA4B" w14:textId="77777777" w:rsidR="003D57DD" w:rsidRDefault="003D57DD" w:rsidP="002C236D">
            <w:pPr>
              <w:jc w:val="center"/>
              <w:rPr>
                <w:shd w:val="clear" w:color="auto" w:fill="D9D9D9"/>
              </w:rPr>
            </w:pPr>
            <w:r>
              <w:rPr>
                <w:shd w:val="clear" w:color="auto" w:fill="D9D9D9"/>
              </w:rPr>
              <w:t>Start Date:</w:t>
            </w:r>
          </w:p>
        </w:tc>
        <w:tc>
          <w:tcPr>
            <w:tcW w:w="1408" w:type="dxa"/>
            <w:gridSpan w:val="2"/>
            <w:tcBorders>
              <w:bottom w:val="single" w:sz="8" w:space="0" w:color="000000"/>
              <w:right w:val="single" w:sz="8" w:space="0" w:color="000000"/>
            </w:tcBorders>
            <w:shd w:val="clear" w:color="auto" w:fill="D9D9D9"/>
            <w:tcMar>
              <w:top w:w="100" w:type="dxa"/>
              <w:left w:w="100" w:type="dxa"/>
              <w:bottom w:w="100" w:type="dxa"/>
              <w:right w:w="100" w:type="dxa"/>
            </w:tcMar>
          </w:tcPr>
          <w:p w14:paraId="4742D6FD" w14:textId="77777777" w:rsidR="003D57DD" w:rsidRDefault="003D57DD" w:rsidP="002C236D">
            <w:pPr>
              <w:jc w:val="center"/>
              <w:rPr>
                <w:shd w:val="clear" w:color="auto" w:fill="D9D9D9"/>
              </w:rPr>
            </w:pPr>
            <w:r>
              <w:rPr>
                <w:shd w:val="clear" w:color="auto" w:fill="D9D9D9"/>
              </w:rPr>
              <w:t>End Date:</w:t>
            </w:r>
          </w:p>
        </w:tc>
      </w:tr>
      <w:tr w:rsidR="003D57DD" w14:paraId="256FC4FE" w14:textId="77777777" w:rsidTr="002C236D">
        <w:trPr>
          <w:gridBefore w:val="1"/>
          <w:wBefore w:w="12" w:type="dxa"/>
        </w:trPr>
        <w:tc>
          <w:tcPr>
            <w:tcW w:w="6342"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794CA835" w14:textId="77777777" w:rsidR="003D57DD" w:rsidRPr="003E30DE" w:rsidRDefault="00D84BE4" w:rsidP="002C236D">
            <w:pPr>
              <w:jc w:val="both"/>
              <w:rPr>
                <w:rFonts w:ascii="Times New Roman" w:eastAsia="Calibri" w:hAnsi="Times New Roman" w:cs="Times New Roman"/>
                <w:sz w:val="24"/>
                <w:szCs w:val="24"/>
              </w:rPr>
            </w:pPr>
            <w:r>
              <w:rPr>
                <w:rFonts w:ascii="Times New Roman" w:eastAsia="Calibri" w:hAnsi="Times New Roman" w:cs="Times New Roman"/>
                <w:sz w:val="24"/>
                <w:szCs w:val="24"/>
              </w:rPr>
              <w:t>MOF</w:t>
            </w:r>
            <w:r w:rsidR="003D57DD" w:rsidRPr="003E30DE">
              <w:rPr>
                <w:rFonts w:ascii="Times New Roman" w:eastAsia="Calibri" w:hAnsi="Times New Roman" w:cs="Times New Roman"/>
                <w:sz w:val="24"/>
                <w:szCs w:val="24"/>
              </w:rPr>
              <w:t xml:space="preserve"> and AG to finalize the development of regulation</w:t>
            </w:r>
            <w:r w:rsidR="003D57DD">
              <w:rPr>
                <w:rFonts w:ascii="Times New Roman" w:eastAsia="Calibri" w:hAnsi="Times New Roman" w:cs="Times New Roman"/>
                <w:sz w:val="24"/>
                <w:szCs w:val="24"/>
              </w:rPr>
              <w:t>s</w:t>
            </w:r>
            <w:r w:rsidR="003D57DD" w:rsidRPr="003E30DE">
              <w:rPr>
                <w:rFonts w:ascii="Times New Roman" w:eastAsia="Calibri" w:hAnsi="Times New Roman" w:cs="Times New Roman"/>
                <w:sz w:val="24"/>
                <w:szCs w:val="24"/>
              </w:rPr>
              <w:t xml:space="preserve"> to Petroleum Revenue Man</w:t>
            </w:r>
            <w:r w:rsidR="003D57DD">
              <w:rPr>
                <w:rFonts w:ascii="Times New Roman" w:eastAsia="Calibri" w:hAnsi="Times New Roman" w:cs="Times New Roman"/>
                <w:sz w:val="24"/>
                <w:szCs w:val="24"/>
              </w:rPr>
              <w:t>agement Act 2011 (Act 815).</w:t>
            </w:r>
          </w:p>
        </w:tc>
        <w:tc>
          <w:tcPr>
            <w:tcW w:w="1172" w:type="dxa"/>
            <w:tcBorders>
              <w:bottom w:val="single" w:sz="8" w:space="0" w:color="000000"/>
              <w:right w:val="single" w:sz="8" w:space="0" w:color="000000"/>
            </w:tcBorders>
            <w:tcMar>
              <w:top w:w="100" w:type="dxa"/>
              <w:left w:w="100" w:type="dxa"/>
              <w:bottom w:w="100" w:type="dxa"/>
              <w:right w:w="100" w:type="dxa"/>
            </w:tcMar>
          </w:tcPr>
          <w:p w14:paraId="0CDDE35B" w14:textId="77777777" w:rsidR="003D57DD" w:rsidRDefault="003D57DD" w:rsidP="002C236D">
            <w:r>
              <w:t>November 2017</w:t>
            </w:r>
          </w:p>
        </w:tc>
        <w:tc>
          <w:tcPr>
            <w:tcW w:w="1408" w:type="dxa"/>
            <w:gridSpan w:val="2"/>
            <w:tcBorders>
              <w:bottom w:val="single" w:sz="8" w:space="0" w:color="000000"/>
              <w:right w:val="single" w:sz="8" w:space="0" w:color="000000"/>
            </w:tcBorders>
            <w:tcMar>
              <w:top w:w="100" w:type="dxa"/>
              <w:left w:w="100" w:type="dxa"/>
              <w:bottom w:w="100" w:type="dxa"/>
              <w:right w:w="100" w:type="dxa"/>
            </w:tcMar>
          </w:tcPr>
          <w:p w14:paraId="3767D554" w14:textId="77777777" w:rsidR="003D57DD" w:rsidRDefault="003D57DD" w:rsidP="002C236D">
            <w:r w:rsidRPr="003E30DE">
              <w:rPr>
                <w:lang w:val="en-GB"/>
              </w:rPr>
              <w:t>September 2018</w:t>
            </w:r>
          </w:p>
        </w:tc>
      </w:tr>
      <w:tr w:rsidR="003D57DD" w14:paraId="490F071B" w14:textId="77777777" w:rsidTr="002C236D">
        <w:trPr>
          <w:gridBefore w:val="1"/>
          <w:wBefore w:w="12" w:type="dxa"/>
        </w:trPr>
        <w:tc>
          <w:tcPr>
            <w:tcW w:w="6342"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4BE51712" w14:textId="77777777" w:rsidR="003D57DD" w:rsidRPr="003E30DE" w:rsidRDefault="00D84BE4" w:rsidP="002C236D">
            <w:pPr>
              <w:jc w:val="both"/>
              <w:rPr>
                <w:rFonts w:ascii="Times New Roman" w:eastAsia="Calibri" w:hAnsi="Times New Roman" w:cs="Times New Roman"/>
                <w:sz w:val="24"/>
                <w:szCs w:val="24"/>
              </w:rPr>
            </w:pPr>
            <w:r>
              <w:rPr>
                <w:rFonts w:ascii="Times New Roman" w:eastAsia="Calibri" w:hAnsi="Times New Roman" w:cs="Times New Roman"/>
                <w:sz w:val="24"/>
                <w:szCs w:val="24"/>
              </w:rPr>
              <w:t>MOF</w:t>
            </w:r>
            <w:r w:rsidR="003D57DD" w:rsidRPr="003E30DE">
              <w:rPr>
                <w:rFonts w:ascii="Times New Roman" w:eastAsia="Calibri" w:hAnsi="Times New Roman" w:cs="Times New Roman"/>
                <w:sz w:val="24"/>
                <w:szCs w:val="24"/>
              </w:rPr>
              <w:t xml:space="preserve"> and AG to d</w:t>
            </w:r>
            <w:r w:rsidR="003D57DD">
              <w:rPr>
                <w:rFonts w:ascii="Times New Roman" w:eastAsia="Calibri" w:hAnsi="Times New Roman" w:cs="Times New Roman"/>
                <w:sz w:val="24"/>
                <w:szCs w:val="24"/>
              </w:rPr>
              <w:t>evelop regulations for</w:t>
            </w:r>
            <w:r w:rsidR="003D57DD" w:rsidRPr="003E30DE">
              <w:rPr>
                <w:rFonts w:ascii="Times New Roman" w:eastAsia="Calibri" w:hAnsi="Times New Roman" w:cs="Times New Roman"/>
                <w:sz w:val="24"/>
                <w:szCs w:val="24"/>
              </w:rPr>
              <w:t xml:space="preserve"> the MDFA.</w:t>
            </w:r>
          </w:p>
        </w:tc>
        <w:tc>
          <w:tcPr>
            <w:tcW w:w="1172" w:type="dxa"/>
            <w:tcBorders>
              <w:bottom w:val="single" w:sz="8" w:space="0" w:color="000000"/>
              <w:right w:val="single" w:sz="8" w:space="0" w:color="000000"/>
            </w:tcBorders>
            <w:tcMar>
              <w:top w:w="100" w:type="dxa"/>
              <w:left w:w="100" w:type="dxa"/>
              <w:bottom w:w="100" w:type="dxa"/>
              <w:right w:w="100" w:type="dxa"/>
            </w:tcMar>
          </w:tcPr>
          <w:p w14:paraId="2EB2DC5D" w14:textId="77777777" w:rsidR="003D57DD" w:rsidRDefault="003D57DD" w:rsidP="002C236D">
            <w:r>
              <w:t>November 2017</w:t>
            </w:r>
          </w:p>
        </w:tc>
        <w:tc>
          <w:tcPr>
            <w:tcW w:w="1408" w:type="dxa"/>
            <w:gridSpan w:val="2"/>
            <w:tcBorders>
              <w:bottom w:val="single" w:sz="8" w:space="0" w:color="000000"/>
              <w:right w:val="single" w:sz="8" w:space="0" w:color="000000"/>
            </w:tcBorders>
            <w:tcMar>
              <w:top w:w="100" w:type="dxa"/>
              <w:left w:w="100" w:type="dxa"/>
              <w:bottom w:w="100" w:type="dxa"/>
              <w:right w:w="100" w:type="dxa"/>
            </w:tcMar>
          </w:tcPr>
          <w:p w14:paraId="1EBCB8EC" w14:textId="77777777" w:rsidR="003D57DD" w:rsidRDefault="003D57DD" w:rsidP="002C236D">
            <w:r>
              <w:rPr>
                <w:rFonts w:ascii="Times New Roman" w:eastAsia="Calibri" w:hAnsi="Times New Roman" w:cs="Times New Roman"/>
                <w:sz w:val="24"/>
                <w:szCs w:val="24"/>
              </w:rPr>
              <w:t>August 2019</w:t>
            </w:r>
          </w:p>
        </w:tc>
      </w:tr>
      <w:tr w:rsidR="003D57DD" w14:paraId="6BC51A03" w14:textId="77777777" w:rsidTr="002C236D">
        <w:trPr>
          <w:gridBefore w:val="1"/>
          <w:wBefore w:w="12" w:type="dxa"/>
        </w:trPr>
        <w:tc>
          <w:tcPr>
            <w:tcW w:w="6342"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60907AB0" w14:textId="77777777" w:rsidR="003D57DD" w:rsidRPr="003E30DE" w:rsidRDefault="00D84BE4" w:rsidP="002C236D">
            <w:pPr>
              <w:jc w:val="both"/>
              <w:rPr>
                <w:rFonts w:ascii="Times New Roman" w:eastAsia="Calibri" w:hAnsi="Times New Roman" w:cs="Times New Roman"/>
                <w:sz w:val="24"/>
                <w:szCs w:val="24"/>
              </w:rPr>
            </w:pPr>
            <w:r>
              <w:rPr>
                <w:rFonts w:ascii="Times New Roman" w:eastAsia="Calibri" w:hAnsi="Times New Roman" w:cs="Times New Roman"/>
                <w:sz w:val="24"/>
                <w:szCs w:val="24"/>
              </w:rPr>
              <w:t>MOF</w:t>
            </w:r>
            <w:r w:rsidR="003D57DD" w:rsidRPr="003E30DE">
              <w:rPr>
                <w:rFonts w:ascii="Times New Roman" w:eastAsia="Calibri" w:hAnsi="Times New Roman" w:cs="Times New Roman"/>
                <w:sz w:val="24"/>
                <w:szCs w:val="24"/>
              </w:rPr>
              <w:t xml:space="preserve"> to provide financial and non-financial information as well as the status of implementation of petr</w:t>
            </w:r>
            <w:r w:rsidR="003D57DD">
              <w:rPr>
                <w:rFonts w:ascii="Times New Roman" w:eastAsia="Calibri" w:hAnsi="Times New Roman" w:cs="Times New Roman"/>
                <w:sz w:val="24"/>
                <w:szCs w:val="24"/>
              </w:rPr>
              <w:t>oleum revenue funded projects.</w:t>
            </w:r>
          </w:p>
        </w:tc>
        <w:tc>
          <w:tcPr>
            <w:tcW w:w="1172" w:type="dxa"/>
            <w:tcBorders>
              <w:bottom w:val="single" w:sz="8" w:space="0" w:color="000000"/>
              <w:right w:val="single" w:sz="8" w:space="0" w:color="000000"/>
            </w:tcBorders>
            <w:tcMar>
              <w:top w:w="100" w:type="dxa"/>
              <w:left w:w="100" w:type="dxa"/>
              <w:bottom w:w="100" w:type="dxa"/>
              <w:right w:w="100" w:type="dxa"/>
            </w:tcMar>
          </w:tcPr>
          <w:p w14:paraId="21BF90A6" w14:textId="77777777" w:rsidR="003D57DD" w:rsidRDefault="003D57DD" w:rsidP="002C236D">
            <w:r>
              <w:t>November 2017</w:t>
            </w:r>
          </w:p>
        </w:tc>
        <w:tc>
          <w:tcPr>
            <w:tcW w:w="1408" w:type="dxa"/>
            <w:gridSpan w:val="2"/>
            <w:tcBorders>
              <w:bottom w:val="single" w:sz="8" w:space="0" w:color="000000"/>
              <w:right w:val="single" w:sz="8" w:space="0" w:color="000000"/>
            </w:tcBorders>
            <w:tcMar>
              <w:top w:w="100" w:type="dxa"/>
              <w:left w:w="100" w:type="dxa"/>
              <w:bottom w:w="100" w:type="dxa"/>
              <w:right w:w="100" w:type="dxa"/>
            </w:tcMar>
          </w:tcPr>
          <w:p w14:paraId="4D1CFA8F" w14:textId="77777777" w:rsidR="003D57DD" w:rsidRDefault="003D57DD" w:rsidP="002C236D">
            <w:r w:rsidRPr="003E30DE">
              <w:rPr>
                <w:lang w:val="en-GB"/>
              </w:rPr>
              <w:t>November 2018</w:t>
            </w:r>
          </w:p>
        </w:tc>
      </w:tr>
      <w:tr w:rsidR="003D57DD" w14:paraId="7A07929B" w14:textId="77777777" w:rsidTr="002C236D">
        <w:trPr>
          <w:gridBefore w:val="1"/>
          <w:wBefore w:w="12" w:type="dxa"/>
        </w:trPr>
        <w:tc>
          <w:tcPr>
            <w:tcW w:w="6342"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0383CBAC" w14:textId="77777777" w:rsidR="003D57DD" w:rsidRPr="003E30DE" w:rsidRDefault="003D57DD" w:rsidP="002C236D">
            <w:pPr>
              <w:jc w:val="both"/>
              <w:rPr>
                <w:rFonts w:ascii="Times New Roman" w:eastAsia="Calibri" w:hAnsi="Times New Roman" w:cs="Times New Roman"/>
                <w:sz w:val="24"/>
                <w:szCs w:val="24"/>
              </w:rPr>
            </w:pPr>
            <w:r w:rsidRPr="003E30DE">
              <w:rPr>
                <w:rFonts w:ascii="Times New Roman" w:eastAsia="Calibri" w:hAnsi="Times New Roman" w:cs="Times New Roman"/>
                <w:sz w:val="24"/>
                <w:szCs w:val="24"/>
              </w:rPr>
              <w:t xml:space="preserve">Ministry of Lands and Natural Resources (MLNR) to </w:t>
            </w:r>
            <w:r w:rsidRPr="00397B26">
              <w:rPr>
                <w:rFonts w:ascii="Times New Roman" w:eastAsia="Calibri" w:hAnsi="Times New Roman" w:cs="Times New Roman"/>
                <w:sz w:val="24"/>
                <w:szCs w:val="24"/>
              </w:rPr>
              <w:t>establish the necessary structures for the management of MDF (</w:t>
            </w:r>
            <w:r w:rsidRPr="000F4A39">
              <w:rPr>
                <w:rFonts w:ascii="Times New Roman" w:eastAsia="Calibri" w:hAnsi="Times New Roman" w:cs="Times New Roman"/>
                <w:sz w:val="24"/>
                <w:szCs w:val="24"/>
              </w:rPr>
              <w:t>Governing Board, Fund Manager, and office)</w:t>
            </w:r>
            <w:r>
              <w:rPr>
                <w:rFonts w:ascii="Times New Roman" w:eastAsia="Calibri" w:hAnsi="Times New Roman" w:cs="Times New Roman"/>
                <w:sz w:val="24"/>
                <w:szCs w:val="24"/>
              </w:rPr>
              <w:t>.</w:t>
            </w:r>
          </w:p>
        </w:tc>
        <w:tc>
          <w:tcPr>
            <w:tcW w:w="1172" w:type="dxa"/>
            <w:tcBorders>
              <w:bottom w:val="single" w:sz="8" w:space="0" w:color="000000"/>
              <w:right w:val="single" w:sz="8" w:space="0" w:color="000000"/>
            </w:tcBorders>
            <w:tcMar>
              <w:top w:w="100" w:type="dxa"/>
              <w:left w:w="100" w:type="dxa"/>
              <w:bottom w:w="100" w:type="dxa"/>
              <w:right w:w="100" w:type="dxa"/>
            </w:tcMar>
          </w:tcPr>
          <w:p w14:paraId="72292C38" w14:textId="77777777" w:rsidR="003D57DD" w:rsidRDefault="003D57DD" w:rsidP="002C236D">
            <w:r>
              <w:t>November 2017</w:t>
            </w:r>
          </w:p>
        </w:tc>
        <w:tc>
          <w:tcPr>
            <w:tcW w:w="1408" w:type="dxa"/>
            <w:gridSpan w:val="2"/>
            <w:tcBorders>
              <w:bottom w:val="single" w:sz="8" w:space="0" w:color="000000"/>
              <w:right w:val="single" w:sz="8" w:space="0" w:color="000000"/>
            </w:tcBorders>
            <w:tcMar>
              <w:top w:w="100" w:type="dxa"/>
              <w:left w:w="100" w:type="dxa"/>
              <w:bottom w:w="100" w:type="dxa"/>
              <w:right w:w="100" w:type="dxa"/>
            </w:tcMar>
          </w:tcPr>
          <w:p w14:paraId="30925D07" w14:textId="77777777" w:rsidR="003D57DD" w:rsidRDefault="003D57DD" w:rsidP="002C236D">
            <w:r w:rsidRPr="003E30DE">
              <w:rPr>
                <w:rFonts w:ascii="Times New Roman" w:eastAsia="Calibri" w:hAnsi="Times New Roman" w:cs="Times New Roman"/>
                <w:sz w:val="24"/>
                <w:szCs w:val="24"/>
              </w:rPr>
              <w:t>December 2018</w:t>
            </w:r>
          </w:p>
        </w:tc>
      </w:tr>
      <w:tr w:rsidR="003D57DD" w14:paraId="10B4B1CC" w14:textId="77777777" w:rsidTr="002C236D">
        <w:trPr>
          <w:gridBefore w:val="1"/>
          <w:wBefore w:w="12" w:type="dxa"/>
        </w:trPr>
        <w:tc>
          <w:tcPr>
            <w:tcW w:w="6342"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0F9045F0" w14:textId="77777777" w:rsidR="003D57DD" w:rsidRPr="003E30DE" w:rsidRDefault="00D84BE4" w:rsidP="002C236D">
            <w:pPr>
              <w:jc w:val="both"/>
              <w:rPr>
                <w:rFonts w:ascii="Times New Roman" w:eastAsia="Calibri" w:hAnsi="Times New Roman" w:cs="Times New Roman"/>
                <w:sz w:val="24"/>
                <w:szCs w:val="24"/>
              </w:rPr>
            </w:pPr>
            <w:r>
              <w:rPr>
                <w:rFonts w:ascii="Times New Roman" w:eastAsia="Calibri" w:hAnsi="Times New Roman" w:cs="Times New Roman"/>
                <w:sz w:val="24"/>
                <w:szCs w:val="24"/>
              </w:rPr>
              <w:t>MOF</w:t>
            </w:r>
            <w:r w:rsidR="003D57DD" w:rsidRPr="003E30DE">
              <w:rPr>
                <w:rFonts w:ascii="Times New Roman" w:eastAsia="Calibri" w:hAnsi="Times New Roman" w:cs="Times New Roman"/>
                <w:sz w:val="24"/>
                <w:szCs w:val="24"/>
              </w:rPr>
              <w:t xml:space="preserve"> and Local Government Service (LGS) to ensure MMDAs provide quarterly reports on the usage mineral royalty</w:t>
            </w:r>
            <w:r w:rsidR="003D57DD">
              <w:rPr>
                <w:rFonts w:ascii="Times New Roman" w:eastAsia="Calibri" w:hAnsi="Times New Roman" w:cs="Times New Roman"/>
                <w:sz w:val="24"/>
                <w:szCs w:val="24"/>
              </w:rPr>
              <w:t xml:space="preserve"> revenues.</w:t>
            </w:r>
          </w:p>
        </w:tc>
        <w:tc>
          <w:tcPr>
            <w:tcW w:w="1172" w:type="dxa"/>
            <w:tcBorders>
              <w:bottom w:val="single" w:sz="8" w:space="0" w:color="000000"/>
              <w:right w:val="single" w:sz="8" w:space="0" w:color="000000"/>
            </w:tcBorders>
            <w:tcMar>
              <w:top w:w="100" w:type="dxa"/>
              <w:left w:w="100" w:type="dxa"/>
              <w:bottom w:w="100" w:type="dxa"/>
              <w:right w:w="100" w:type="dxa"/>
            </w:tcMar>
          </w:tcPr>
          <w:p w14:paraId="2CD7C4F5" w14:textId="77777777" w:rsidR="003D57DD" w:rsidRDefault="003D57DD" w:rsidP="002C236D">
            <w:r>
              <w:t>November 2017</w:t>
            </w:r>
          </w:p>
        </w:tc>
        <w:tc>
          <w:tcPr>
            <w:tcW w:w="1408" w:type="dxa"/>
            <w:gridSpan w:val="2"/>
            <w:tcBorders>
              <w:bottom w:val="single" w:sz="8" w:space="0" w:color="000000"/>
              <w:right w:val="single" w:sz="8" w:space="0" w:color="000000"/>
            </w:tcBorders>
            <w:tcMar>
              <w:top w:w="100" w:type="dxa"/>
              <w:left w:w="100" w:type="dxa"/>
              <w:bottom w:w="100" w:type="dxa"/>
              <w:right w:w="100" w:type="dxa"/>
            </w:tcMar>
          </w:tcPr>
          <w:p w14:paraId="6CABAA64" w14:textId="77777777" w:rsidR="003D57DD" w:rsidRDefault="003D57DD" w:rsidP="002C236D">
            <w:r w:rsidRPr="003E30DE">
              <w:rPr>
                <w:rFonts w:ascii="Times New Roman" w:eastAsia="Calibri" w:hAnsi="Times New Roman" w:cs="Times New Roman"/>
                <w:sz w:val="24"/>
                <w:szCs w:val="24"/>
              </w:rPr>
              <w:t>December 2018</w:t>
            </w:r>
          </w:p>
        </w:tc>
      </w:tr>
      <w:tr w:rsidR="003D57DD" w14:paraId="6E09DF46" w14:textId="77777777" w:rsidTr="002C236D">
        <w:trPr>
          <w:gridBefore w:val="1"/>
          <w:wBefore w:w="12" w:type="dxa"/>
          <w:trHeight w:val="420"/>
        </w:trPr>
        <w:tc>
          <w:tcPr>
            <w:tcW w:w="6342" w:type="dxa"/>
            <w:gridSpan w:val="5"/>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158F23" w14:textId="77777777" w:rsidR="003D57DD" w:rsidRDefault="00D84BE4" w:rsidP="002C236D">
            <w:r>
              <w:rPr>
                <w:rFonts w:ascii="Times New Roman" w:eastAsia="Calibri" w:hAnsi="Times New Roman" w:cs="Times New Roman"/>
                <w:iCs/>
                <w:sz w:val="24"/>
                <w:szCs w:val="24"/>
              </w:rPr>
              <w:t>MOF</w:t>
            </w:r>
            <w:r w:rsidR="003D57DD" w:rsidRPr="00FE5B71">
              <w:rPr>
                <w:rFonts w:ascii="Times New Roman" w:eastAsia="Calibri" w:hAnsi="Times New Roman" w:cs="Times New Roman"/>
                <w:iCs/>
                <w:sz w:val="24"/>
                <w:szCs w:val="24"/>
              </w:rPr>
              <w:t xml:space="preserve"> and Parliament to review of PIAC’s mandate to ensure PIAC</w:t>
            </w:r>
            <w:r w:rsidR="003D57DD">
              <w:rPr>
                <w:rFonts w:ascii="Times New Roman" w:eastAsia="Calibri" w:hAnsi="Times New Roman" w:cs="Times New Roman"/>
                <w:iCs/>
                <w:sz w:val="24"/>
                <w:szCs w:val="24"/>
              </w:rPr>
              <w:t>’s enforce its recommendations.</w:t>
            </w:r>
          </w:p>
        </w:tc>
        <w:tc>
          <w:tcPr>
            <w:tcW w:w="1172" w:type="dxa"/>
            <w:tcBorders>
              <w:bottom w:val="single" w:sz="8" w:space="0" w:color="000000"/>
              <w:right w:val="single" w:sz="8" w:space="0" w:color="000000"/>
            </w:tcBorders>
            <w:tcMar>
              <w:top w:w="100" w:type="dxa"/>
              <w:left w:w="100" w:type="dxa"/>
              <w:bottom w:w="100" w:type="dxa"/>
              <w:right w:w="100" w:type="dxa"/>
            </w:tcMar>
          </w:tcPr>
          <w:p w14:paraId="79211C1C" w14:textId="77777777" w:rsidR="003D57DD" w:rsidRDefault="003D57DD" w:rsidP="002C236D">
            <w:r>
              <w:t>November 2017</w:t>
            </w:r>
          </w:p>
        </w:tc>
        <w:tc>
          <w:tcPr>
            <w:tcW w:w="1408" w:type="dxa"/>
            <w:gridSpan w:val="2"/>
            <w:tcBorders>
              <w:bottom w:val="single" w:sz="8" w:space="0" w:color="000000"/>
              <w:right w:val="single" w:sz="8" w:space="0" w:color="000000"/>
            </w:tcBorders>
            <w:tcMar>
              <w:top w:w="100" w:type="dxa"/>
              <w:left w:w="100" w:type="dxa"/>
              <w:bottom w:w="100" w:type="dxa"/>
              <w:right w:w="100" w:type="dxa"/>
            </w:tcMar>
          </w:tcPr>
          <w:p w14:paraId="06405BAE" w14:textId="77777777" w:rsidR="003D57DD" w:rsidRDefault="003D57DD" w:rsidP="002C236D">
            <w:r w:rsidRPr="00FE5B71">
              <w:rPr>
                <w:rFonts w:ascii="Times New Roman" w:eastAsia="Calibri" w:hAnsi="Times New Roman" w:cs="Times New Roman"/>
                <w:iCs/>
                <w:sz w:val="24"/>
                <w:szCs w:val="24"/>
              </w:rPr>
              <w:t>June 2018</w:t>
            </w:r>
          </w:p>
        </w:tc>
      </w:tr>
      <w:tr w:rsidR="003D57DD" w14:paraId="7FD53636" w14:textId="77777777" w:rsidTr="002C236D">
        <w:trPr>
          <w:gridBefore w:val="1"/>
          <w:wBefore w:w="12" w:type="dxa"/>
        </w:trPr>
        <w:tc>
          <w:tcPr>
            <w:tcW w:w="8922" w:type="dxa"/>
            <w:gridSpan w:val="8"/>
            <w:tcBorders>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0BC7820F" w14:textId="77777777" w:rsidR="003D57DD" w:rsidRDefault="003D57DD" w:rsidP="002C236D">
            <w:pPr>
              <w:jc w:val="center"/>
              <w:rPr>
                <w:b/>
                <w:shd w:val="clear" w:color="auto" w:fill="B7B7B7"/>
              </w:rPr>
            </w:pPr>
            <w:r>
              <w:rPr>
                <w:b/>
                <w:shd w:val="clear" w:color="auto" w:fill="B7B7B7"/>
              </w:rPr>
              <w:t>Contact information</w:t>
            </w:r>
          </w:p>
        </w:tc>
      </w:tr>
      <w:tr w:rsidR="003D57DD" w14:paraId="1CC3DD1E"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18DC1BC" w14:textId="77777777" w:rsidR="003D57DD" w:rsidRDefault="003D57DD" w:rsidP="002C236D">
            <w:pPr>
              <w:jc w:val="center"/>
              <w:rPr>
                <w:shd w:val="clear" w:color="auto" w:fill="D9D9D9"/>
              </w:rPr>
            </w:pPr>
            <w:r>
              <w:rPr>
                <w:shd w:val="clear" w:color="auto" w:fill="D9D9D9"/>
              </w:rPr>
              <w:t>Name of responsible person from implementing agency</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264E168D" w14:textId="77777777" w:rsidR="003D57DD" w:rsidRDefault="00556113" w:rsidP="002C236D">
            <w:pPr>
              <w:jc w:val="center"/>
            </w:pPr>
            <w:r>
              <w:t>Bash Mohammed Abdul Razak</w:t>
            </w:r>
          </w:p>
        </w:tc>
      </w:tr>
      <w:tr w:rsidR="003D57DD" w14:paraId="3A94BD48"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1067CBA" w14:textId="77777777" w:rsidR="003D57DD" w:rsidRDefault="003D57DD" w:rsidP="002C236D">
            <w:pPr>
              <w:jc w:val="center"/>
              <w:rPr>
                <w:shd w:val="clear" w:color="auto" w:fill="D9D9D9"/>
              </w:rPr>
            </w:pPr>
            <w:r>
              <w:rPr>
                <w:shd w:val="clear" w:color="auto" w:fill="D9D9D9"/>
              </w:rPr>
              <w:t>Title, Department</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10EBA139" w14:textId="77777777" w:rsidR="003D57DD" w:rsidRDefault="00556113" w:rsidP="002C236D">
            <w:pPr>
              <w:jc w:val="center"/>
            </w:pPr>
            <w:r>
              <w:t>Ministry of Finance</w:t>
            </w:r>
          </w:p>
        </w:tc>
      </w:tr>
      <w:tr w:rsidR="003D57DD" w14:paraId="05676146"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72E481F" w14:textId="77777777" w:rsidR="003D57DD" w:rsidRDefault="003D57DD" w:rsidP="002C236D">
            <w:pPr>
              <w:jc w:val="center"/>
              <w:rPr>
                <w:shd w:val="clear" w:color="auto" w:fill="D9D9D9"/>
              </w:rPr>
            </w:pPr>
            <w:r>
              <w:rPr>
                <w:shd w:val="clear" w:color="auto" w:fill="D9D9D9"/>
              </w:rPr>
              <w:t>Email and Phone</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4591CCB7" w14:textId="77777777" w:rsidR="003D57DD" w:rsidRDefault="006563FA" w:rsidP="002C236D">
            <w:pPr>
              <w:jc w:val="center"/>
            </w:pPr>
            <w:hyperlink r:id="rId14" w:history="1">
              <w:r w:rsidR="00556113" w:rsidRPr="007C3767">
                <w:rPr>
                  <w:rStyle w:val="Hyperlink"/>
                </w:rPr>
                <w:t>Babdul-razak@</w:t>
              </w:r>
              <w:r w:rsidR="00D84BE4">
                <w:rPr>
                  <w:rStyle w:val="Hyperlink"/>
                </w:rPr>
                <w:t>MoF</w:t>
              </w:r>
              <w:r w:rsidR="00556113" w:rsidRPr="007C3767">
                <w:rPr>
                  <w:rStyle w:val="Hyperlink"/>
                </w:rPr>
                <w:t>ep.gov.gh/bashct@gmail.com-</w:t>
              </w:r>
            </w:hyperlink>
            <w:r w:rsidR="00556113">
              <w:t xml:space="preserve"> +</w:t>
            </w:r>
            <w:r w:rsidR="00355F7A">
              <w:t>233 264 203 479</w:t>
            </w:r>
          </w:p>
        </w:tc>
      </w:tr>
      <w:tr w:rsidR="003D57DD" w14:paraId="68BECA7A" w14:textId="77777777" w:rsidTr="002C236D">
        <w:trPr>
          <w:gridBefore w:val="1"/>
          <w:wBefore w:w="12" w:type="dxa"/>
          <w:trHeight w:val="509"/>
        </w:trPr>
        <w:tc>
          <w:tcPr>
            <w:tcW w:w="1165" w:type="dxa"/>
            <w:gridSpan w:val="2"/>
            <w:vMerge w:val="restart"/>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A0B7745" w14:textId="77777777" w:rsidR="003D57DD" w:rsidRDefault="003D57DD" w:rsidP="002C236D">
            <w:pPr>
              <w:jc w:val="center"/>
              <w:rPr>
                <w:shd w:val="clear" w:color="auto" w:fill="D9D9D9"/>
              </w:rPr>
            </w:pPr>
            <w:r>
              <w:rPr>
                <w:shd w:val="clear" w:color="auto" w:fill="D9D9D9"/>
              </w:rPr>
              <w:t>Other Actors Involved</w:t>
            </w:r>
          </w:p>
        </w:tc>
        <w:tc>
          <w:tcPr>
            <w:tcW w:w="2096" w:type="dxa"/>
            <w:gridSpan w:val="2"/>
            <w:vMerge w:val="restart"/>
            <w:tcBorders>
              <w:bottom w:val="single" w:sz="8" w:space="0" w:color="000000"/>
              <w:right w:val="single" w:sz="8" w:space="0" w:color="000000"/>
            </w:tcBorders>
            <w:shd w:val="clear" w:color="auto" w:fill="D9D9D9"/>
            <w:tcMar>
              <w:top w:w="100" w:type="dxa"/>
              <w:left w:w="100" w:type="dxa"/>
              <w:bottom w:w="100" w:type="dxa"/>
              <w:right w:w="100" w:type="dxa"/>
            </w:tcMar>
          </w:tcPr>
          <w:p w14:paraId="54EB7EC9" w14:textId="77777777" w:rsidR="003D57DD" w:rsidRDefault="003D57DD" w:rsidP="002C236D">
            <w:pPr>
              <w:jc w:val="center"/>
              <w:rPr>
                <w:shd w:val="clear" w:color="auto" w:fill="D9D9D9"/>
              </w:rPr>
            </w:pPr>
            <w:r>
              <w:rPr>
                <w:shd w:val="clear" w:color="auto" w:fill="D9D9D9"/>
              </w:rPr>
              <w:t>State actors involved</w:t>
            </w:r>
          </w:p>
        </w:tc>
        <w:tc>
          <w:tcPr>
            <w:tcW w:w="5661" w:type="dxa"/>
            <w:gridSpan w:val="4"/>
            <w:vMerge w:val="restart"/>
            <w:tcBorders>
              <w:bottom w:val="single" w:sz="8" w:space="0" w:color="000000"/>
              <w:right w:val="single" w:sz="8" w:space="0" w:color="000000"/>
            </w:tcBorders>
            <w:tcMar>
              <w:top w:w="100" w:type="dxa"/>
              <w:left w:w="100" w:type="dxa"/>
              <w:bottom w:w="100" w:type="dxa"/>
              <w:right w:w="100" w:type="dxa"/>
            </w:tcMar>
          </w:tcPr>
          <w:p w14:paraId="696BD45C" w14:textId="77777777" w:rsidR="003D57DD" w:rsidRDefault="003D57DD" w:rsidP="002C236D">
            <w:pPr>
              <w:jc w:val="center"/>
            </w:pPr>
            <w:r>
              <w:rPr>
                <w:rFonts w:ascii="Times New Roman" w:hAnsi="Times New Roman" w:cs="Times New Roman"/>
                <w:sz w:val="24"/>
                <w:szCs w:val="24"/>
              </w:rPr>
              <w:t>The Petroleum Commission,</w:t>
            </w:r>
            <w:r w:rsidRPr="00A54FB9">
              <w:rPr>
                <w:rFonts w:ascii="Times New Roman" w:eastAsia="Calibri" w:hAnsi="Times New Roman" w:cs="Times New Roman"/>
                <w:sz w:val="24"/>
                <w:szCs w:val="24"/>
              </w:rPr>
              <w:t xml:space="preserve"> Ministry of Local Government and Rural Development</w:t>
            </w:r>
            <w:r>
              <w:rPr>
                <w:rFonts w:ascii="Times New Roman" w:eastAsia="Calibri" w:hAnsi="Times New Roman" w:cs="Times New Roman"/>
                <w:sz w:val="24"/>
                <w:szCs w:val="24"/>
              </w:rPr>
              <w:t xml:space="preserve">, and </w:t>
            </w:r>
            <w:r>
              <w:rPr>
                <w:rFonts w:ascii="Times New Roman" w:hAnsi="Times New Roman" w:cs="Times New Roman"/>
                <w:sz w:val="24"/>
                <w:szCs w:val="24"/>
              </w:rPr>
              <w:t xml:space="preserve">Auditor General </w:t>
            </w:r>
          </w:p>
        </w:tc>
      </w:tr>
      <w:tr w:rsidR="003D57DD" w14:paraId="567518B2"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7A6A8A3A"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6445C017"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62E71748" w14:textId="77777777" w:rsidR="003D57DD" w:rsidRDefault="003D57DD" w:rsidP="002C236D">
            <w:pPr>
              <w:widowControl w:val="0"/>
            </w:pPr>
          </w:p>
        </w:tc>
      </w:tr>
      <w:tr w:rsidR="003D57DD" w14:paraId="7151A572"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654141F3"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138BE697"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7919E420" w14:textId="77777777" w:rsidR="003D57DD" w:rsidRDefault="003D57DD" w:rsidP="002C236D">
            <w:pPr>
              <w:widowControl w:val="0"/>
            </w:pPr>
          </w:p>
        </w:tc>
      </w:tr>
      <w:tr w:rsidR="003D57DD" w14:paraId="25C439C0"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6444F023"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43BD53F1"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514A2D99" w14:textId="77777777" w:rsidR="003D57DD" w:rsidRDefault="003D57DD" w:rsidP="002C236D">
            <w:pPr>
              <w:widowControl w:val="0"/>
            </w:pPr>
          </w:p>
        </w:tc>
      </w:tr>
      <w:tr w:rsidR="003D57DD" w14:paraId="025D7577"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73E83531"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2E4D8CB7"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701C2251" w14:textId="77777777" w:rsidR="003D57DD" w:rsidRDefault="003D57DD" w:rsidP="002C236D">
            <w:pPr>
              <w:widowControl w:val="0"/>
            </w:pPr>
          </w:p>
        </w:tc>
      </w:tr>
      <w:tr w:rsidR="003D57DD" w14:paraId="00630BA0"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56700968" w14:textId="77777777" w:rsidR="003D57DD" w:rsidRDefault="003D57DD" w:rsidP="002C236D">
            <w:pPr>
              <w:widowControl w:val="0"/>
            </w:pPr>
          </w:p>
        </w:tc>
        <w:tc>
          <w:tcPr>
            <w:tcW w:w="2096" w:type="dxa"/>
            <w:gridSpan w:val="2"/>
            <w:vMerge w:val="restart"/>
            <w:tcBorders>
              <w:bottom w:val="single" w:sz="8" w:space="0" w:color="000000"/>
              <w:right w:val="single" w:sz="8" w:space="0" w:color="000000"/>
            </w:tcBorders>
            <w:shd w:val="clear" w:color="auto" w:fill="D9D9D9"/>
            <w:tcMar>
              <w:top w:w="100" w:type="dxa"/>
              <w:left w:w="100" w:type="dxa"/>
              <w:bottom w:w="100" w:type="dxa"/>
              <w:right w:w="100" w:type="dxa"/>
            </w:tcMar>
          </w:tcPr>
          <w:p w14:paraId="2325B6F3" w14:textId="77777777" w:rsidR="003D57DD" w:rsidRDefault="003D57DD" w:rsidP="002C236D">
            <w:pPr>
              <w:jc w:val="center"/>
              <w:rPr>
                <w:shd w:val="clear" w:color="auto" w:fill="D9D9D9"/>
              </w:rPr>
            </w:pPr>
            <w:r>
              <w:rPr>
                <w:shd w:val="clear" w:color="auto" w:fill="D9D9D9"/>
              </w:rPr>
              <w:t>CSOs, private sector, multilaterals, working groups</w:t>
            </w:r>
          </w:p>
        </w:tc>
        <w:tc>
          <w:tcPr>
            <w:tcW w:w="5661" w:type="dxa"/>
            <w:gridSpan w:val="4"/>
            <w:vMerge w:val="restart"/>
            <w:tcBorders>
              <w:bottom w:val="single" w:sz="8" w:space="0" w:color="000000"/>
              <w:right w:val="single" w:sz="8" w:space="0" w:color="000000"/>
            </w:tcBorders>
            <w:tcMar>
              <w:top w:w="100" w:type="dxa"/>
              <w:left w:w="100" w:type="dxa"/>
              <w:bottom w:w="100" w:type="dxa"/>
              <w:right w:w="100" w:type="dxa"/>
            </w:tcMar>
          </w:tcPr>
          <w:p w14:paraId="78E83C6D" w14:textId="77777777" w:rsidR="003D57DD" w:rsidRDefault="003D57DD" w:rsidP="002C236D">
            <w:pPr>
              <w:jc w:val="center"/>
            </w:pPr>
            <w:r w:rsidRPr="00475DE8">
              <w:rPr>
                <w:rFonts w:ascii="Times New Roman" w:hAnsi="Times New Roman" w:cs="Times New Roman"/>
                <w:sz w:val="24"/>
                <w:szCs w:val="24"/>
              </w:rPr>
              <w:t>Oil and Gas Platform, Public Intere</w:t>
            </w:r>
            <w:r>
              <w:rPr>
                <w:rFonts w:ascii="Times New Roman" w:hAnsi="Times New Roman" w:cs="Times New Roman"/>
                <w:sz w:val="24"/>
                <w:szCs w:val="24"/>
              </w:rPr>
              <w:t>st and Accountability Committee,</w:t>
            </w:r>
            <w:r w:rsidRPr="00475DE8">
              <w:rPr>
                <w:rFonts w:ascii="Times New Roman" w:hAnsi="Times New Roman" w:cs="Times New Roman"/>
                <w:sz w:val="24"/>
                <w:szCs w:val="24"/>
              </w:rPr>
              <w:t xml:space="preserve"> Natural Resou</w:t>
            </w:r>
            <w:r>
              <w:rPr>
                <w:rFonts w:ascii="Times New Roman" w:hAnsi="Times New Roman" w:cs="Times New Roman"/>
                <w:sz w:val="24"/>
                <w:szCs w:val="24"/>
              </w:rPr>
              <w:t>rce Governance Institute (NRGI) and</w:t>
            </w:r>
            <w:r w:rsidRPr="00475DE8">
              <w:rPr>
                <w:rFonts w:ascii="Times New Roman" w:hAnsi="Times New Roman" w:cs="Times New Roman"/>
                <w:sz w:val="24"/>
                <w:szCs w:val="24"/>
              </w:rPr>
              <w:t xml:space="preserve"> Africa Centre for Energy Policy</w:t>
            </w:r>
          </w:p>
        </w:tc>
      </w:tr>
      <w:tr w:rsidR="003D57DD" w14:paraId="07779437"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72C1AD7F"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0B29E012"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6085C8DC" w14:textId="77777777" w:rsidR="003D57DD" w:rsidRDefault="003D57DD" w:rsidP="002C236D">
            <w:pPr>
              <w:widowControl w:val="0"/>
            </w:pPr>
          </w:p>
        </w:tc>
      </w:tr>
      <w:tr w:rsidR="003D57DD" w14:paraId="50852527"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117DB1DD"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1E1D2163"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5E968BFC" w14:textId="77777777" w:rsidR="003D57DD" w:rsidRDefault="003D57DD" w:rsidP="002C236D">
            <w:pPr>
              <w:widowControl w:val="0"/>
            </w:pPr>
          </w:p>
        </w:tc>
      </w:tr>
      <w:tr w:rsidR="003D57DD" w14:paraId="78CEBEB1"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1EEF2482"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575852D0"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726DC941" w14:textId="77777777" w:rsidR="003D57DD" w:rsidRDefault="003D57DD" w:rsidP="002C236D">
            <w:pPr>
              <w:widowControl w:val="0"/>
            </w:pPr>
          </w:p>
        </w:tc>
      </w:tr>
      <w:tr w:rsidR="003D57DD" w14:paraId="4DDB96EC"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2E7684B6"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13CE1010"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634AF666" w14:textId="77777777" w:rsidR="003D57DD" w:rsidRDefault="003D57DD" w:rsidP="002C236D">
            <w:pPr>
              <w:widowControl w:val="0"/>
            </w:pPr>
          </w:p>
        </w:tc>
      </w:tr>
      <w:tr w:rsidR="003D57DD" w14:paraId="4E0E6D87" w14:textId="77777777" w:rsidTr="002C236D">
        <w:trPr>
          <w:gridBefore w:val="1"/>
          <w:wBefore w:w="12" w:type="dxa"/>
        </w:trPr>
        <w:tc>
          <w:tcPr>
            <w:tcW w:w="8922" w:type="dxa"/>
            <w:gridSpan w:val="8"/>
            <w:tcBorders>
              <w:left w:val="single" w:sz="8" w:space="0" w:color="000000"/>
              <w:right w:val="single" w:sz="8" w:space="0" w:color="000000"/>
            </w:tcBorders>
            <w:tcMar>
              <w:top w:w="100" w:type="dxa"/>
              <w:left w:w="100" w:type="dxa"/>
              <w:bottom w:w="100" w:type="dxa"/>
              <w:right w:w="100" w:type="dxa"/>
            </w:tcMar>
          </w:tcPr>
          <w:p w14:paraId="7C39BCD7" w14:textId="77777777" w:rsidR="003D57DD" w:rsidRDefault="003D57DD" w:rsidP="003D57DD">
            <w:pPr>
              <w:pStyle w:val="ListParagraph"/>
              <w:numPr>
                <w:ilvl w:val="0"/>
                <w:numId w:val="11"/>
              </w:numPr>
              <w:spacing w:after="160" w:line="259" w:lineRule="auto"/>
              <w:jc w:val="center"/>
            </w:pPr>
            <w:r w:rsidRPr="00746CA6">
              <w:rPr>
                <w:b/>
                <w:lang w:val="en-GB"/>
              </w:rPr>
              <w:t>Right to Information</w:t>
            </w:r>
          </w:p>
        </w:tc>
      </w:tr>
      <w:tr w:rsidR="003D57DD" w14:paraId="253EE303" w14:textId="77777777" w:rsidTr="002C236D">
        <w:trPr>
          <w:gridBefore w:val="1"/>
          <w:wBefore w:w="12" w:type="dxa"/>
        </w:trPr>
        <w:tc>
          <w:tcPr>
            <w:tcW w:w="8922" w:type="dxa"/>
            <w:gridSpan w:val="8"/>
            <w:tcBorders>
              <w:left w:val="single" w:sz="8" w:space="0" w:color="000000"/>
              <w:bottom w:val="single" w:sz="8" w:space="0" w:color="000000"/>
              <w:right w:val="single" w:sz="8" w:space="0" w:color="000000"/>
            </w:tcBorders>
            <w:tcMar>
              <w:top w:w="100" w:type="dxa"/>
              <w:left w:w="100" w:type="dxa"/>
              <w:bottom w:w="100" w:type="dxa"/>
              <w:right w:w="100" w:type="dxa"/>
            </w:tcMar>
          </w:tcPr>
          <w:p w14:paraId="1A8CC3C3" w14:textId="77777777" w:rsidR="003D57DD" w:rsidRDefault="003D57DD" w:rsidP="002C236D">
            <w:pPr>
              <w:jc w:val="center"/>
            </w:pPr>
            <w:r>
              <w:t>November 2017 – September 2018</w:t>
            </w:r>
          </w:p>
        </w:tc>
      </w:tr>
      <w:tr w:rsidR="003D57DD" w14:paraId="6F16AC38" w14:textId="77777777" w:rsidTr="002C236D">
        <w:trPr>
          <w:gridBefore w:val="1"/>
          <w:wBefore w:w="12" w:type="dxa"/>
        </w:trPr>
        <w:tc>
          <w:tcPr>
            <w:tcW w:w="8922" w:type="dxa"/>
            <w:gridSpan w:val="8"/>
            <w:tcBorders>
              <w:left w:val="single" w:sz="8" w:space="0" w:color="000000"/>
              <w:bottom w:val="single" w:sz="8" w:space="0" w:color="000000"/>
              <w:right w:val="single" w:sz="8" w:space="0" w:color="000000"/>
            </w:tcBorders>
            <w:tcMar>
              <w:top w:w="100" w:type="dxa"/>
              <w:left w:w="100" w:type="dxa"/>
              <w:bottom w:w="100" w:type="dxa"/>
              <w:right w:w="100" w:type="dxa"/>
            </w:tcMar>
          </w:tcPr>
          <w:p w14:paraId="7897B564" w14:textId="77777777" w:rsidR="003D57DD" w:rsidRDefault="003D57DD" w:rsidP="002C236D">
            <w:pPr>
              <w:jc w:val="center"/>
            </w:pPr>
            <w:r>
              <w:t>Ongoing commitment</w:t>
            </w:r>
          </w:p>
        </w:tc>
      </w:tr>
      <w:tr w:rsidR="003D57DD" w14:paraId="62EFB049"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3D9D9F4" w14:textId="77777777" w:rsidR="003D57DD" w:rsidRDefault="003D57DD" w:rsidP="002C236D">
            <w:pPr>
              <w:jc w:val="center"/>
              <w:rPr>
                <w:shd w:val="clear" w:color="auto" w:fill="D9D9D9"/>
              </w:rPr>
            </w:pPr>
            <w:r>
              <w:rPr>
                <w:shd w:val="clear" w:color="auto" w:fill="D9D9D9"/>
              </w:rPr>
              <w:t>Lead implementing agency/actor</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678B37FC" w14:textId="77777777" w:rsidR="003D57DD" w:rsidRPr="003B0D37" w:rsidRDefault="003D57DD" w:rsidP="002C236D">
            <w:pPr>
              <w:jc w:val="both"/>
              <w:rPr>
                <w:rFonts w:ascii="Times New Roman" w:eastAsia="Calibri" w:hAnsi="Times New Roman" w:cs="Times New Roman"/>
                <w:iCs/>
                <w:sz w:val="24"/>
                <w:szCs w:val="24"/>
              </w:rPr>
            </w:pPr>
            <w:r w:rsidRPr="00397C7C">
              <w:rPr>
                <w:rFonts w:ascii="Times New Roman" w:eastAsia="Calibri" w:hAnsi="Times New Roman" w:cs="Times New Roman"/>
                <w:iCs/>
                <w:sz w:val="24"/>
                <w:szCs w:val="24"/>
              </w:rPr>
              <w:t>Parliament</w:t>
            </w:r>
            <w:r>
              <w:rPr>
                <w:rFonts w:ascii="Times New Roman" w:eastAsia="Calibri" w:hAnsi="Times New Roman" w:cs="Times New Roman"/>
                <w:iCs/>
                <w:sz w:val="24"/>
                <w:szCs w:val="24"/>
              </w:rPr>
              <w:t xml:space="preserve"> and </w:t>
            </w:r>
            <w:r>
              <w:rPr>
                <w:rFonts w:ascii="Times New Roman" w:eastAsia="Calibri" w:hAnsi="Times New Roman" w:cs="Times New Roman"/>
                <w:sz w:val="24"/>
                <w:szCs w:val="24"/>
              </w:rPr>
              <w:t>Ministry of Information</w:t>
            </w:r>
          </w:p>
        </w:tc>
      </w:tr>
      <w:tr w:rsidR="003D57DD" w14:paraId="720F3CB9" w14:textId="77777777" w:rsidTr="002C236D">
        <w:trPr>
          <w:gridBefore w:val="1"/>
          <w:wBefore w:w="12" w:type="dxa"/>
        </w:trPr>
        <w:tc>
          <w:tcPr>
            <w:tcW w:w="8922" w:type="dxa"/>
            <w:gridSpan w:val="8"/>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04AD662" w14:textId="77777777" w:rsidR="003D57DD" w:rsidRDefault="003D57DD" w:rsidP="002C236D">
            <w:pPr>
              <w:jc w:val="center"/>
              <w:rPr>
                <w:b/>
                <w:shd w:val="clear" w:color="auto" w:fill="D9D9D9"/>
              </w:rPr>
            </w:pPr>
            <w:r>
              <w:rPr>
                <w:b/>
                <w:shd w:val="clear" w:color="auto" w:fill="D9D9D9"/>
              </w:rPr>
              <w:t>Commitment description</w:t>
            </w:r>
          </w:p>
        </w:tc>
      </w:tr>
      <w:tr w:rsidR="003D57DD" w14:paraId="56CEFBAE"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D997E37" w14:textId="77777777" w:rsidR="003D57DD" w:rsidRDefault="003D57DD" w:rsidP="002C236D">
            <w:pPr>
              <w:jc w:val="center"/>
              <w:rPr>
                <w:shd w:val="clear" w:color="auto" w:fill="D9D9D9"/>
              </w:rPr>
            </w:pPr>
            <w:r>
              <w:rPr>
                <w:shd w:val="clear" w:color="auto" w:fill="D9D9D9"/>
              </w:rPr>
              <w:t>What is the public problem that the commitment will address?</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148BEB4F" w14:textId="77777777" w:rsidR="003D57DD" w:rsidRPr="008221B5" w:rsidRDefault="003D57DD" w:rsidP="002C236D">
            <w:pPr>
              <w:widowControl w:val="0"/>
              <w:spacing w:after="0"/>
              <w:contextualSpacing/>
            </w:pPr>
            <w:r>
              <w:rPr>
                <w:rFonts w:ascii="Times New Roman" w:hAnsi="Times New Roman" w:cs="Times New Roman"/>
                <w:sz w:val="24"/>
                <w:szCs w:val="24"/>
              </w:rPr>
              <w:t xml:space="preserve">The 1992 Constitution of Ghana guarantees to all the right to information, among many other rights. Efforts to pass the Right to Information Bill commenced almost two decades now. </w:t>
            </w:r>
          </w:p>
        </w:tc>
      </w:tr>
      <w:tr w:rsidR="003D57DD" w14:paraId="291B5390"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D9A3513" w14:textId="77777777" w:rsidR="003D57DD" w:rsidRDefault="003D57DD" w:rsidP="002C236D">
            <w:pPr>
              <w:jc w:val="center"/>
              <w:rPr>
                <w:shd w:val="clear" w:color="auto" w:fill="D9D9D9"/>
              </w:rPr>
            </w:pPr>
            <w:r>
              <w:rPr>
                <w:shd w:val="clear" w:color="auto" w:fill="D9D9D9"/>
              </w:rPr>
              <w:t>What is the commitment?</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7FF30532" w14:textId="77777777" w:rsidR="003D57DD" w:rsidRPr="008221B5" w:rsidRDefault="003D57DD" w:rsidP="002C236D">
            <w:pPr>
              <w:spacing w:after="0"/>
              <w:contextualSpacing/>
              <w:rPr>
                <w:rFonts w:ascii="Calibri" w:eastAsia="Calibri" w:hAnsi="Calibri" w:cs="Calibri"/>
                <w:sz w:val="24"/>
                <w:szCs w:val="24"/>
              </w:rPr>
            </w:pPr>
            <w:r>
              <w:rPr>
                <w:rFonts w:ascii="Calibri" w:eastAsia="Calibri" w:hAnsi="Calibri" w:cs="Calibri"/>
                <w:sz w:val="24"/>
                <w:szCs w:val="24"/>
              </w:rPr>
              <w:t xml:space="preserve">The commitment is to </w:t>
            </w:r>
            <w:r>
              <w:rPr>
                <w:rFonts w:ascii="Times New Roman" w:eastAsia="Calibri" w:hAnsi="Times New Roman" w:cs="Times New Roman"/>
                <w:iCs/>
                <w:sz w:val="24"/>
                <w:szCs w:val="24"/>
              </w:rPr>
              <w:t>pass the Right to Information Bill</w:t>
            </w:r>
          </w:p>
        </w:tc>
      </w:tr>
      <w:tr w:rsidR="003D57DD" w14:paraId="73292DAE"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86193A8" w14:textId="77777777" w:rsidR="003D57DD" w:rsidRDefault="003D57DD" w:rsidP="002C236D">
            <w:pPr>
              <w:jc w:val="center"/>
              <w:rPr>
                <w:shd w:val="clear" w:color="auto" w:fill="D9D9D9"/>
              </w:rPr>
            </w:pPr>
            <w:r>
              <w:rPr>
                <w:shd w:val="clear" w:color="auto" w:fill="D9D9D9"/>
              </w:rPr>
              <w:t>How will the commitment contribute to solve the public problem?</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726A4D6C" w14:textId="77777777" w:rsidR="003D57DD" w:rsidRPr="008221B5" w:rsidRDefault="003D57DD" w:rsidP="002C236D">
            <w:r>
              <w:rPr>
                <w:rFonts w:ascii="Times New Roman" w:eastAsia="Calibri" w:hAnsi="Times New Roman" w:cs="Times New Roman"/>
                <w:iCs/>
                <w:sz w:val="24"/>
                <w:szCs w:val="24"/>
              </w:rPr>
              <w:t xml:space="preserve">The Government undertook to enact a Right to Information (RTI) Law both in the first and second action plan. However, the RTI bill has not been passed. Passing the bill will help address the unfulfilled commitments the two previous action plans. The commitment is also helping to </w:t>
            </w:r>
            <w:r>
              <w:rPr>
                <w:rFonts w:ascii="Times New Roman" w:eastAsia="Calibri" w:hAnsi="Times New Roman" w:cs="Times New Roman"/>
                <w:sz w:val="24"/>
                <w:szCs w:val="24"/>
              </w:rPr>
              <w:t xml:space="preserve">develop strategies for the implementation of the RTI Bill so that when the bill is passed public institutions will be able to provide the </w:t>
            </w:r>
            <w:r>
              <w:rPr>
                <w:rFonts w:ascii="Times New Roman" w:eastAsia="Calibri" w:hAnsi="Times New Roman" w:cs="Times New Roman"/>
                <w:sz w:val="24"/>
                <w:szCs w:val="24"/>
              </w:rPr>
              <w:lastRenderedPageBreak/>
              <w:t>necessary information to the public.</w:t>
            </w:r>
          </w:p>
        </w:tc>
      </w:tr>
      <w:tr w:rsidR="003D57DD" w14:paraId="2709BDBF"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DCA5963" w14:textId="77777777" w:rsidR="003D57DD" w:rsidRDefault="003D57DD" w:rsidP="002C236D">
            <w:pPr>
              <w:jc w:val="center"/>
              <w:rPr>
                <w:shd w:val="clear" w:color="auto" w:fill="D9D9D9"/>
              </w:rPr>
            </w:pPr>
            <w:r>
              <w:rPr>
                <w:shd w:val="clear" w:color="auto" w:fill="D9D9D9"/>
              </w:rPr>
              <w:lastRenderedPageBreak/>
              <w:t>Why is this commitment relevant to OGP values?</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26D3D11B" w14:textId="77777777" w:rsidR="003D57DD" w:rsidRPr="008221B5" w:rsidRDefault="003D57DD" w:rsidP="002C236D">
            <w:r>
              <w:t xml:space="preserve">The commitment </w:t>
            </w:r>
            <w:r w:rsidRPr="00C31D99">
              <w:t>is enabling the right to information</w:t>
            </w:r>
            <w:r>
              <w:t>.</w:t>
            </w:r>
          </w:p>
        </w:tc>
      </w:tr>
      <w:tr w:rsidR="003D57DD" w14:paraId="718F5A58" w14:textId="77777777" w:rsidTr="002C236D">
        <w:trPr>
          <w:gridBefore w:val="1"/>
          <w:wBefore w:w="12" w:type="dxa"/>
        </w:trPr>
        <w:tc>
          <w:tcPr>
            <w:tcW w:w="6342" w:type="dxa"/>
            <w:gridSpan w:val="5"/>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BC1000F" w14:textId="77777777" w:rsidR="003D57DD" w:rsidRDefault="003D57DD" w:rsidP="002C236D">
            <w:pPr>
              <w:jc w:val="center"/>
              <w:rPr>
                <w:shd w:val="clear" w:color="auto" w:fill="D9D9D9"/>
              </w:rPr>
            </w:pPr>
            <w:r>
              <w:rPr>
                <w:shd w:val="clear" w:color="auto" w:fill="D9D9D9"/>
              </w:rPr>
              <w:t xml:space="preserve">Milestone Activity with a verifiable deliverable </w:t>
            </w:r>
          </w:p>
        </w:tc>
        <w:tc>
          <w:tcPr>
            <w:tcW w:w="1172" w:type="dxa"/>
            <w:tcBorders>
              <w:bottom w:val="single" w:sz="8" w:space="0" w:color="000000"/>
              <w:right w:val="single" w:sz="8" w:space="0" w:color="000000"/>
            </w:tcBorders>
            <w:shd w:val="clear" w:color="auto" w:fill="D9D9D9"/>
            <w:tcMar>
              <w:top w:w="100" w:type="dxa"/>
              <w:left w:w="100" w:type="dxa"/>
              <w:bottom w:w="100" w:type="dxa"/>
              <w:right w:w="100" w:type="dxa"/>
            </w:tcMar>
          </w:tcPr>
          <w:p w14:paraId="762C17B6" w14:textId="77777777" w:rsidR="003D57DD" w:rsidRDefault="003D57DD" w:rsidP="002C236D">
            <w:pPr>
              <w:jc w:val="center"/>
              <w:rPr>
                <w:shd w:val="clear" w:color="auto" w:fill="D9D9D9"/>
              </w:rPr>
            </w:pPr>
            <w:r>
              <w:rPr>
                <w:shd w:val="clear" w:color="auto" w:fill="D9D9D9"/>
              </w:rPr>
              <w:t>Start Date:</w:t>
            </w:r>
          </w:p>
        </w:tc>
        <w:tc>
          <w:tcPr>
            <w:tcW w:w="1408" w:type="dxa"/>
            <w:gridSpan w:val="2"/>
            <w:tcBorders>
              <w:bottom w:val="single" w:sz="8" w:space="0" w:color="000000"/>
              <w:right w:val="single" w:sz="8" w:space="0" w:color="000000"/>
            </w:tcBorders>
            <w:shd w:val="clear" w:color="auto" w:fill="D9D9D9"/>
            <w:tcMar>
              <w:top w:w="100" w:type="dxa"/>
              <w:left w:w="100" w:type="dxa"/>
              <w:bottom w:w="100" w:type="dxa"/>
              <w:right w:w="100" w:type="dxa"/>
            </w:tcMar>
          </w:tcPr>
          <w:p w14:paraId="1496A046" w14:textId="77777777" w:rsidR="003D57DD" w:rsidRDefault="003D57DD" w:rsidP="002C236D">
            <w:pPr>
              <w:jc w:val="center"/>
              <w:rPr>
                <w:shd w:val="clear" w:color="auto" w:fill="D9D9D9"/>
              </w:rPr>
            </w:pPr>
            <w:r>
              <w:rPr>
                <w:shd w:val="clear" w:color="auto" w:fill="D9D9D9"/>
              </w:rPr>
              <w:t>End Date:</w:t>
            </w:r>
          </w:p>
        </w:tc>
      </w:tr>
      <w:tr w:rsidR="003D57DD" w14:paraId="140CB4C0" w14:textId="77777777" w:rsidTr="002C236D">
        <w:trPr>
          <w:gridBefore w:val="1"/>
          <w:wBefore w:w="12" w:type="dxa"/>
        </w:trPr>
        <w:tc>
          <w:tcPr>
            <w:tcW w:w="6342"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2389D5A9" w14:textId="77777777" w:rsidR="003D57DD" w:rsidRPr="00746CA6" w:rsidRDefault="003D57DD" w:rsidP="002C236D">
            <w:pPr>
              <w:jc w:val="both"/>
              <w:rPr>
                <w:rFonts w:ascii="Times New Roman" w:eastAsia="Calibri" w:hAnsi="Times New Roman" w:cs="Times New Roman"/>
                <w:iCs/>
                <w:sz w:val="24"/>
                <w:szCs w:val="24"/>
              </w:rPr>
            </w:pPr>
            <w:r w:rsidRPr="00746CA6">
              <w:rPr>
                <w:rFonts w:ascii="Times New Roman" w:eastAsia="Calibri" w:hAnsi="Times New Roman" w:cs="Times New Roman"/>
                <w:iCs/>
                <w:sz w:val="24"/>
                <w:szCs w:val="24"/>
              </w:rPr>
              <w:t>Parliament to pass RTI bill by; and,</w:t>
            </w:r>
          </w:p>
        </w:tc>
        <w:tc>
          <w:tcPr>
            <w:tcW w:w="1172" w:type="dxa"/>
            <w:tcBorders>
              <w:bottom w:val="single" w:sz="8" w:space="0" w:color="000000"/>
              <w:right w:val="single" w:sz="8" w:space="0" w:color="000000"/>
            </w:tcBorders>
            <w:tcMar>
              <w:top w:w="100" w:type="dxa"/>
              <w:left w:w="100" w:type="dxa"/>
              <w:bottom w:w="100" w:type="dxa"/>
              <w:right w:w="100" w:type="dxa"/>
            </w:tcMar>
          </w:tcPr>
          <w:p w14:paraId="79D67940" w14:textId="77777777" w:rsidR="003D57DD" w:rsidRDefault="003D57DD" w:rsidP="002C236D">
            <w:r>
              <w:t>November 2017</w:t>
            </w:r>
          </w:p>
        </w:tc>
        <w:tc>
          <w:tcPr>
            <w:tcW w:w="1408" w:type="dxa"/>
            <w:gridSpan w:val="2"/>
            <w:tcBorders>
              <w:bottom w:val="single" w:sz="8" w:space="0" w:color="000000"/>
              <w:right w:val="single" w:sz="8" w:space="0" w:color="000000"/>
            </w:tcBorders>
            <w:tcMar>
              <w:top w:w="100" w:type="dxa"/>
              <w:left w:w="100" w:type="dxa"/>
              <w:bottom w:w="100" w:type="dxa"/>
              <w:right w:w="100" w:type="dxa"/>
            </w:tcMar>
          </w:tcPr>
          <w:p w14:paraId="33F689AE" w14:textId="77777777" w:rsidR="003D57DD" w:rsidRDefault="003D57DD" w:rsidP="002C236D">
            <w:r w:rsidRPr="00746CA6">
              <w:rPr>
                <w:iCs/>
                <w:lang w:val="en-GB"/>
              </w:rPr>
              <w:t>June 2018</w:t>
            </w:r>
          </w:p>
        </w:tc>
      </w:tr>
      <w:tr w:rsidR="003D57DD" w14:paraId="09132F99" w14:textId="77777777" w:rsidTr="002C236D">
        <w:trPr>
          <w:gridBefore w:val="1"/>
          <w:wBefore w:w="12" w:type="dxa"/>
        </w:trPr>
        <w:tc>
          <w:tcPr>
            <w:tcW w:w="6342"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467EE9BD" w14:textId="77777777" w:rsidR="003D57DD" w:rsidRDefault="003D57DD" w:rsidP="002C236D">
            <w:r w:rsidRPr="00545081">
              <w:rPr>
                <w:rFonts w:ascii="Times New Roman" w:eastAsia="Calibri" w:hAnsi="Times New Roman" w:cs="Times New Roman"/>
                <w:sz w:val="24"/>
                <w:szCs w:val="24"/>
              </w:rPr>
              <w:t xml:space="preserve">Ministry of Information to develop strategies for the implementation of the RTI law by </w:t>
            </w:r>
          </w:p>
        </w:tc>
        <w:tc>
          <w:tcPr>
            <w:tcW w:w="1172" w:type="dxa"/>
            <w:tcBorders>
              <w:bottom w:val="single" w:sz="8" w:space="0" w:color="000000"/>
              <w:right w:val="single" w:sz="8" w:space="0" w:color="000000"/>
            </w:tcBorders>
            <w:tcMar>
              <w:top w:w="100" w:type="dxa"/>
              <w:left w:w="100" w:type="dxa"/>
              <w:bottom w:w="100" w:type="dxa"/>
              <w:right w:w="100" w:type="dxa"/>
            </w:tcMar>
          </w:tcPr>
          <w:p w14:paraId="0DD9D626" w14:textId="77777777" w:rsidR="003D57DD" w:rsidRDefault="003D57DD" w:rsidP="002C236D">
            <w:r>
              <w:t>November 2017</w:t>
            </w:r>
          </w:p>
        </w:tc>
        <w:tc>
          <w:tcPr>
            <w:tcW w:w="1408" w:type="dxa"/>
            <w:gridSpan w:val="2"/>
            <w:tcBorders>
              <w:bottom w:val="single" w:sz="8" w:space="0" w:color="000000"/>
              <w:right w:val="single" w:sz="8" w:space="0" w:color="000000"/>
            </w:tcBorders>
            <w:tcMar>
              <w:top w:w="100" w:type="dxa"/>
              <w:left w:w="100" w:type="dxa"/>
              <w:bottom w:w="100" w:type="dxa"/>
              <w:right w:w="100" w:type="dxa"/>
            </w:tcMar>
          </w:tcPr>
          <w:p w14:paraId="78F92527" w14:textId="77777777" w:rsidR="003D57DD" w:rsidRDefault="003D57DD" w:rsidP="002C236D">
            <w:r w:rsidRPr="00545081">
              <w:rPr>
                <w:rFonts w:ascii="Times New Roman" w:eastAsia="Calibri" w:hAnsi="Times New Roman" w:cs="Times New Roman"/>
                <w:sz w:val="24"/>
                <w:szCs w:val="24"/>
              </w:rPr>
              <w:t>September 2018</w:t>
            </w:r>
          </w:p>
        </w:tc>
      </w:tr>
      <w:tr w:rsidR="003D57DD" w14:paraId="1D69E0F3" w14:textId="77777777" w:rsidTr="002C236D">
        <w:trPr>
          <w:gridBefore w:val="1"/>
          <w:wBefore w:w="12" w:type="dxa"/>
        </w:trPr>
        <w:tc>
          <w:tcPr>
            <w:tcW w:w="8922" w:type="dxa"/>
            <w:gridSpan w:val="8"/>
            <w:tcBorders>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4015BFBF" w14:textId="77777777" w:rsidR="003D57DD" w:rsidRDefault="003D57DD" w:rsidP="002C236D">
            <w:pPr>
              <w:jc w:val="center"/>
              <w:rPr>
                <w:b/>
                <w:shd w:val="clear" w:color="auto" w:fill="B7B7B7"/>
              </w:rPr>
            </w:pPr>
            <w:r>
              <w:rPr>
                <w:b/>
                <w:shd w:val="clear" w:color="auto" w:fill="B7B7B7"/>
              </w:rPr>
              <w:t>Contact information</w:t>
            </w:r>
          </w:p>
        </w:tc>
      </w:tr>
      <w:tr w:rsidR="003D57DD" w14:paraId="28E19583"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1E78699" w14:textId="77777777" w:rsidR="003D57DD" w:rsidRDefault="003D57DD" w:rsidP="002C236D">
            <w:pPr>
              <w:jc w:val="center"/>
              <w:rPr>
                <w:shd w:val="clear" w:color="auto" w:fill="D9D9D9"/>
              </w:rPr>
            </w:pPr>
            <w:r>
              <w:rPr>
                <w:shd w:val="clear" w:color="auto" w:fill="D9D9D9"/>
              </w:rPr>
              <w:t>Name of responsible person from implementing agency</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2A235787" w14:textId="77777777" w:rsidR="003D57DD" w:rsidRDefault="00355F7A" w:rsidP="002C236D">
            <w:pPr>
              <w:jc w:val="center"/>
            </w:pPr>
            <w:r>
              <w:t>Hon. Emmanuel KwasiBedrah</w:t>
            </w:r>
          </w:p>
        </w:tc>
      </w:tr>
      <w:tr w:rsidR="003D57DD" w14:paraId="38C6F013"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131874C" w14:textId="77777777" w:rsidR="003D57DD" w:rsidRDefault="003D57DD" w:rsidP="002C236D">
            <w:pPr>
              <w:jc w:val="center"/>
              <w:rPr>
                <w:shd w:val="clear" w:color="auto" w:fill="D9D9D9"/>
              </w:rPr>
            </w:pPr>
            <w:r>
              <w:rPr>
                <w:shd w:val="clear" w:color="auto" w:fill="D9D9D9"/>
              </w:rPr>
              <w:t>Title, Department</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14205E1B" w14:textId="77777777" w:rsidR="003D57DD" w:rsidRDefault="00355F7A" w:rsidP="002C236D">
            <w:pPr>
              <w:jc w:val="center"/>
            </w:pPr>
            <w:r>
              <w:t>Member of Parliament</w:t>
            </w:r>
          </w:p>
        </w:tc>
      </w:tr>
      <w:tr w:rsidR="003D57DD" w14:paraId="1748DB3A"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2F4E092" w14:textId="77777777" w:rsidR="003D57DD" w:rsidRDefault="003D57DD" w:rsidP="002C236D">
            <w:pPr>
              <w:jc w:val="center"/>
              <w:rPr>
                <w:shd w:val="clear" w:color="auto" w:fill="D9D9D9"/>
              </w:rPr>
            </w:pPr>
            <w:r>
              <w:rPr>
                <w:shd w:val="clear" w:color="auto" w:fill="D9D9D9"/>
              </w:rPr>
              <w:t>Email and Phone</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47580872" w14:textId="77777777" w:rsidR="003D57DD" w:rsidRDefault="006563FA" w:rsidP="002C236D">
            <w:pPr>
              <w:jc w:val="center"/>
            </w:pPr>
            <w:hyperlink r:id="rId15" w:history="1">
              <w:r w:rsidR="00355F7A" w:rsidRPr="007C3767">
                <w:rPr>
                  <w:rStyle w:val="Hyperlink"/>
                </w:rPr>
                <w:t>ekbedzrah@gmail.com-</w:t>
              </w:r>
            </w:hyperlink>
            <w:r w:rsidR="00355F7A">
              <w:t xml:space="preserve"> +233 244 364 644</w:t>
            </w:r>
          </w:p>
        </w:tc>
      </w:tr>
      <w:tr w:rsidR="003D57DD" w14:paraId="7153C851" w14:textId="77777777" w:rsidTr="002C236D">
        <w:trPr>
          <w:gridBefore w:val="1"/>
          <w:wBefore w:w="12" w:type="dxa"/>
          <w:trHeight w:val="509"/>
        </w:trPr>
        <w:tc>
          <w:tcPr>
            <w:tcW w:w="1165" w:type="dxa"/>
            <w:gridSpan w:val="2"/>
            <w:vMerge w:val="restart"/>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10F036E" w14:textId="77777777" w:rsidR="003D57DD" w:rsidRDefault="003D57DD" w:rsidP="002C236D">
            <w:pPr>
              <w:jc w:val="center"/>
              <w:rPr>
                <w:shd w:val="clear" w:color="auto" w:fill="D9D9D9"/>
              </w:rPr>
            </w:pPr>
            <w:r>
              <w:rPr>
                <w:shd w:val="clear" w:color="auto" w:fill="D9D9D9"/>
              </w:rPr>
              <w:t>Other Actors Involved</w:t>
            </w:r>
          </w:p>
        </w:tc>
        <w:tc>
          <w:tcPr>
            <w:tcW w:w="2096" w:type="dxa"/>
            <w:gridSpan w:val="2"/>
            <w:vMerge w:val="restart"/>
            <w:tcBorders>
              <w:bottom w:val="single" w:sz="8" w:space="0" w:color="000000"/>
              <w:right w:val="single" w:sz="8" w:space="0" w:color="000000"/>
            </w:tcBorders>
            <w:shd w:val="clear" w:color="auto" w:fill="D9D9D9"/>
            <w:tcMar>
              <w:top w:w="100" w:type="dxa"/>
              <w:left w:w="100" w:type="dxa"/>
              <w:bottom w:w="100" w:type="dxa"/>
              <w:right w:w="100" w:type="dxa"/>
            </w:tcMar>
          </w:tcPr>
          <w:p w14:paraId="1803781E" w14:textId="77777777" w:rsidR="003D57DD" w:rsidRDefault="003D57DD" w:rsidP="002C236D">
            <w:pPr>
              <w:jc w:val="center"/>
              <w:rPr>
                <w:shd w:val="clear" w:color="auto" w:fill="D9D9D9"/>
              </w:rPr>
            </w:pPr>
            <w:r>
              <w:rPr>
                <w:shd w:val="clear" w:color="auto" w:fill="D9D9D9"/>
              </w:rPr>
              <w:t>State actors involved</w:t>
            </w:r>
          </w:p>
        </w:tc>
        <w:tc>
          <w:tcPr>
            <w:tcW w:w="5661" w:type="dxa"/>
            <w:gridSpan w:val="4"/>
            <w:vMerge w:val="restart"/>
            <w:tcBorders>
              <w:bottom w:val="single" w:sz="8" w:space="0" w:color="000000"/>
              <w:right w:val="single" w:sz="8" w:space="0" w:color="000000"/>
            </w:tcBorders>
            <w:tcMar>
              <w:top w:w="100" w:type="dxa"/>
              <w:left w:w="100" w:type="dxa"/>
              <w:bottom w:w="100" w:type="dxa"/>
              <w:right w:w="100" w:type="dxa"/>
            </w:tcMar>
          </w:tcPr>
          <w:p w14:paraId="5823D29D" w14:textId="77777777" w:rsidR="003D57DD" w:rsidRDefault="003D57DD" w:rsidP="002C236D">
            <w:pPr>
              <w:jc w:val="center"/>
            </w:pPr>
          </w:p>
        </w:tc>
      </w:tr>
      <w:tr w:rsidR="003D57DD" w14:paraId="3693F97B"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3638D239"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3CE5A5DB"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51189188" w14:textId="77777777" w:rsidR="003D57DD" w:rsidRDefault="003D57DD" w:rsidP="002C236D">
            <w:pPr>
              <w:widowControl w:val="0"/>
            </w:pPr>
          </w:p>
        </w:tc>
      </w:tr>
      <w:tr w:rsidR="003D57DD" w14:paraId="3567C227"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65D6ACD0"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77B08C30"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4AFF0B77" w14:textId="77777777" w:rsidR="003D57DD" w:rsidRDefault="003D57DD" w:rsidP="002C236D">
            <w:pPr>
              <w:widowControl w:val="0"/>
            </w:pPr>
          </w:p>
        </w:tc>
      </w:tr>
      <w:tr w:rsidR="003D57DD" w14:paraId="5CA42048"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6890178D"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7AE45DB3"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25EBA84C" w14:textId="77777777" w:rsidR="003D57DD" w:rsidRDefault="003D57DD" w:rsidP="002C236D">
            <w:pPr>
              <w:widowControl w:val="0"/>
            </w:pPr>
          </w:p>
        </w:tc>
      </w:tr>
      <w:tr w:rsidR="003D57DD" w14:paraId="32A0FF90"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1F775E99"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4174D166"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39920A46" w14:textId="77777777" w:rsidR="003D57DD" w:rsidRDefault="003D57DD" w:rsidP="002C236D">
            <w:pPr>
              <w:widowControl w:val="0"/>
            </w:pPr>
          </w:p>
        </w:tc>
      </w:tr>
      <w:tr w:rsidR="003D57DD" w14:paraId="29F13E07"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657912DF" w14:textId="77777777" w:rsidR="003D57DD" w:rsidRDefault="003D57DD" w:rsidP="002C236D">
            <w:pPr>
              <w:widowControl w:val="0"/>
            </w:pPr>
          </w:p>
        </w:tc>
        <w:tc>
          <w:tcPr>
            <w:tcW w:w="2096" w:type="dxa"/>
            <w:gridSpan w:val="2"/>
            <w:vMerge w:val="restart"/>
            <w:tcBorders>
              <w:bottom w:val="single" w:sz="8" w:space="0" w:color="000000"/>
              <w:right w:val="single" w:sz="8" w:space="0" w:color="000000"/>
            </w:tcBorders>
            <w:shd w:val="clear" w:color="auto" w:fill="D9D9D9"/>
            <w:tcMar>
              <w:top w:w="100" w:type="dxa"/>
              <w:left w:w="100" w:type="dxa"/>
              <w:bottom w:w="100" w:type="dxa"/>
              <w:right w:w="100" w:type="dxa"/>
            </w:tcMar>
          </w:tcPr>
          <w:p w14:paraId="70D5F3DD" w14:textId="77777777" w:rsidR="003D57DD" w:rsidRDefault="003D57DD" w:rsidP="002C236D">
            <w:pPr>
              <w:jc w:val="center"/>
              <w:rPr>
                <w:shd w:val="clear" w:color="auto" w:fill="D9D9D9"/>
              </w:rPr>
            </w:pPr>
            <w:r>
              <w:rPr>
                <w:shd w:val="clear" w:color="auto" w:fill="D9D9D9"/>
              </w:rPr>
              <w:t>CSOs, private sector, multilaterals, working groups</w:t>
            </w:r>
          </w:p>
        </w:tc>
        <w:tc>
          <w:tcPr>
            <w:tcW w:w="5661" w:type="dxa"/>
            <w:gridSpan w:val="4"/>
            <w:vMerge w:val="restart"/>
            <w:tcBorders>
              <w:bottom w:val="single" w:sz="8" w:space="0" w:color="000000"/>
              <w:right w:val="single" w:sz="8" w:space="0" w:color="000000"/>
            </w:tcBorders>
            <w:tcMar>
              <w:top w:w="100" w:type="dxa"/>
              <w:left w:w="100" w:type="dxa"/>
              <w:bottom w:w="100" w:type="dxa"/>
              <w:right w:w="100" w:type="dxa"/>
            </w:tcMar>
          </w:tcPr>
          <w:p w14:paraId="5AF952FB" w14:textId="77777777" w:rsidR="003D57DD" w:rsidRPr="003B0D37" w:rsidRDefault="003D57DD" w:rsidP="002C236D">
            <w:pPr>
              <w:jc w:val="both"/>
              <w:rPr>
                <w:rFonts w:ascii="Times New Roman" w:eastAsia="Calibri" w:hAnsi="Times New Roman" w:cs="Times New Roman"/>
                <w:sz w:val="24"/>
                <w:szCs w:val="24"/>
              </w:rPr>
            </w:pPr>
            <w:r w:rsidRPr="008B14CF">
              <w:rPr>
                <w:rFonts w:ascii="Times New Roman" w:hAnsi="Times New Roman" w:cs="Times New Roman"/>
                <w:sz w:val="24"/>
                <w:szCs w:val="24"/>
              </w:rPr>
              <w:t>Coalition on the Ri</w:t>
            </w:r>
            <w:r>
              <w:rPr>
                <w:rFonts w:ascii="Times New Roman" w:hAnsi="Times New Roman" w:cs="Times New Roman"/>
                <w:sz w:val="24"/>
                <w:szCs w:val="24"/>
              </w:rPr>
              <w:t xml:space="preserve">ghts to Information Bill (CRTI) </w:t>
            </w:r>
            <w:r w:rsidR="00355F7A">
              <w:rPr>
                <w:rFonts w:ascii="Times New Roman" w:hAnsi="Times New Roman" w:cs="Times New Roman"/>
                <w:sz w:val="24"/>
                <w:szCs w:val="24"/>
              </w:rPr>
              <w:t xml:space="preserve">Centre for Democratic Development </w:t>
            </w:r>
            <w:r>
              <w:rPr>
                <w:rFonts w:ascii="Times New Roman" w:hAnsi="Times New Roman" w:cs="Times New Roman"/>
                <w:sz w:val="24"/>
                <w:szCs w:val="24"/>
              </w:rPr>
              <w:t>and</w:t>
            </w:r>
            <w:r w:rsidRPr="008B14CF">
              <w:rPr>
                <w:rFonts w:ascii="Times New Roman" w:hAnsi="Times New Roman" w:cs="Times New Roman"/>
                <w:sz w:val="24"/>
                <w:szCs w:val="24"/>
              </w:rPr>
              <w:t xml:space="preserve"> Commonwealth Human Rights Initiative (</w:t>
            </w:r>
            <w:r w:rsidRPr="008B14CF">
              <w:rPr>
                <w:rFonts w:ascii="Times New Roman" w:eastAsia="Calibri" w:hAnsi="Times New Roman" w:cs="Times New Roman"/>
                <w:iCs/>
                <w:sz w:val="24"/>
                <w:szCs w:val="24"/>
              </w:rPr>
              <w:t>CHRI)</w:t>
            </w:r>
          </w:p>
        </w:tc>
      </w:tr>
      <w:tr w:rsidR="003D57DD" w14:paraId="1A1227D7"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26E55A07"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47BB7CF5"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7EB5A89A" w14:textId="77777777" w:rsidR="003D57DD" w:rsidRDefault="003D57DD" w:rsidP="002C236D">
            <w:pPr>
              <w:widowControl w:val="0"/>
            </w:pPr>
          </w:p>
        </w:tc>
      </w:tr>
      <w:tr w:rsidR="003D57DD" w14:paraId="6780217C"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458F1B60"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1E1A1B87"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6A9EC1DD" w14:textId="77777777" w:rsidR="003D57DD" w:rsidRDefault="003D57DD" w:rsidP="002C236D">
            <w:pPr>
              <w:widowControl w:val="0"/>
            </w:pPr>
          </w:p>
        </w:tc>
      </w:tr>
      <w:tr w:rsidR="003D57DD" w14:paraId="22103DB6"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399188F5"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1F4002F6"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75BE56AE" w14:textId="77777777" w:rsidR="003D57DD" w:rsidRDefault="003D57DD" w:rsidP="002C236D">
            <w:pPr>
              <w:widowControl w:val="0"/>
            </w:pPr>
          </w:p>
        </w:tc>
      </w:tr>
      <w:tr w:rsidR="003D57DD" w14:paraId="036B2A32"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641C2331"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267EF1DC"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6F113D57" w14:textId="77777777" w:rsidR="003D57DD" w:rsidRDefault="003D57DD" w:rsidP="002C236D">
            <w:pPr>
              <w:widowControl w:val="0"/>
            </w:pPr>
          </w:p>
        </w:tc>
      </w:tr>
      <w:tr w:rsidR="003D57DD" w14:paraId="1351B2FA" w14:textId="77777777" w:rsidTr="002C236D">
        <w:trPr>
          <w:gridBefore w:val="1"/>
          <w:wBefore w:w="12" w:type="dxa"/>
        </w:trPr>
        <w:tc>
          <w:tcPr>
            <w:tcW w:w="8922" w:type="dxa"/>
            <w:gridSpan w:val="8"/>
            <w:tcBorders>
              <w:left w:val="single" w:sz="8" w:space="0" w:color="000000"/>
              <w:right w:val="single" w:sz="8" w:space="0" w:color="000000"/>
            </w:tcBorders>
            <w:tcMar>
              <w:top w:w="100" w:type="dxa"/>
              <w:left w:w="100" w:type="dxa"/>
              <w:bottom w:w="100" w:type="dxa"/>
              <w:right w:w="100" w:type="dxa"/>
            </w:tcMar>
          </w:tcPr>
          <w:p w14:paraId="413E6FBE" w14:textId="77777777" w:rsidR="003D57DD" w:rsidRDefault="003D57DD" w:rsidP="003D57DD">
            <w:pPr>
              <w:pStyle w:val="ListParagraph"/>
              <w:numPr>
                <w:ilvl w:val="0"/>
                <w:numId w:val="11"/>
              </w:numPr>
              <w:spacing w:after="160" w:line="259" w:lineRule="auto"/>
              <w:jc w:val="center"/>
            </w:pPr>
            <w:r w:rsidRPr="00A21AFF">
              <w:rPr>
                <w:b/>
                <w:lang w:val="en-GB"/>
              </w:rPr>
              <w:t>Civic Participation and Accountability</w:t>
            </w:r>
          </w:p>
        </w:tc>
      </w:tr>
      <w:tr w:rsidR="003D57DD" w14:paraId="3B695343" w14:textId="77777777" w:rsidTr="002C236D">
        <w:trPr>
          <w:gridBefore w:val="1"/>
          <w:wBefore w:w="12" w:type="dxa"/>
        </w:trPr>
        <w:tc>
          <w:tcPr>
            <w:tcW w:w="8922" w:type="dxa"/>
            <w:gridSpan w:val="8"/>
            <w:tcBorders>
              <w:left w:val="single" w:sz="8" w:space="0" w:color="000000"/>
              <w:bottom w:val="single" w:sz="8" w:space="0" w:color="000000"/>
              <w:right w:val="single" w:sz="8" w:space="0" w:color="000000"/>
            </w:tcBorders>
            <w:tcMar>
              <w:top w:w="100" w:type="dxa"/>
              <w:left w:w="100" w:type="dxa"/>
              <w:bottom w:w="100" w:type="dxa"/>
              <w:right w:w="100" w:type="dxa"/>
            </w:tcMar>
          </w:tcPr>
          <w:p w14:paraId="404BEA53" w14:textId="77777777" w:rsidR="003D57DD" w:rsidRDefault="003D57DD" w:rsidP="002C236D">
            <w:pPr>
              <w:jc w:val="center"/>
            </w:pPr>
            <w:r>
              <w:t>November 2017 – August 2019</w:t>
            </w:r>
          </w:p>
        </w:tc>
      </w:tr>
      <w:tr w:rsidR="003D57DD" w14:paraId="29CBDCB3" w14:textId="77777777" w:rsidTr="002C236D">
        <w:trPr>
          <w:gridBefore w:val="1"/>
          <w:wBefore w:w="12" w:type="dxa"/>
        </w:trPr>
        <w:tc>
          <w:tcPr>
            <w:tcW w:w="8922" w:type="dxa"/>
            <w:gridSpan w:val="8"/>
            <w:tcBorders>
              <w:left w:val="single" w:sz="8" w:space="0" w:color="000000"/>
              <w:bottom w:val="single" w:sz="8" w:space="0" w:color="000000"/>
              <w:right w:val="single" w:sz="8" w:space="0" w:color="000000"/>
            </w:tcBorders>
            <w:tcMar>
              <w:top w:w="100" w:type="dxa"/>
              <w:left w:w="100" w:type="dxa"/>
              <w:bottom w:w="100" w:type="dxa"/>
              <w:right w:w="100" w:type="dxa"/>
            </w:tcMar>
          </w:tcPr>
          <w:p w14:paraId="52ABF466" w14:textId="77777777" w:rsidR="003D57DD" w:rsidRDefault="003D57DD" w:rsidP="002C236D">
            <w:pPr>
              <w:jc w:val="center"/>
            </w:pPr>
            <w:r>
              <w:t>Ongoing commitment</w:t>
            </w:r>
          </w:p>
        </w:tc>
      </w:tr>
      <w:tr w:rsidR="003D57DD" w14:paraId="45093114"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CDE8B3C" w14:textId="77777777" w:rsidR="003D57DD" w:rsidRDefault="003D57DD" w:rsidP="002C236D">
            <w:pPr>
              <w:jc w:val="center"/>
              <w:rPr>
                <w:shd w:val="clear" w:color="auto" w:fill="D9D9D9"/>
              </w:rPr>
            </w:pPr>
            <w:r>
              <w:rPr>
                <w:shd w:val="clear" w:color="auto" w:fill="D9D9D9"/>
              </w:rPr>
              <w:t>Lead implementing agency/actor</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509025DB" w14:textId="77777777" w:rsidR="003D57DD" w:rsidRPr="00A55DD7" w:rsidRDefault="003D57DD" w:rsidP="002C236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Parliament, </w:t>
            </w:r>
            <w:r w:rsidRPr="00B64A4A">
              <w:rPr>
                <w:rFonts w:ascii="Times New Roman" w:eastAsia="Calibri" w:hAnsi="Times New Roman" w:cs="Times New Roman"/>
                <w:sz w:val="24"/>
                <w:szCs w:val="24"/>
              </w:rPr>
              <w:t>Ministry of Local Government and Rural Deve</w:t>
            </w:r>
            <w:r>
              <w:rPr>
                <w:rFonts w:ascii="Times New Roman" w:eastAsia="Calibri" w:hAnsi="Times New Roman" w:cs="Times New Roman"/>
                <w:sz w:val="24"/>
                <w:szCs w:val="24"/>
              </w:rPr>
              <w:t xml:space="preserve">lopment, </w:t>
            </w:r>
            <w:r w:rsidRPr="00B64A4A">
              <w:rPr>
                <w:rFonts w:ascii="Times New Roman" w:eastAsia="Times New Roman" w:hAnsi="Times New Roman" w:cs="Times New Roman"/>
                <w:sz w:val="24"/>
                <w:szCs w:val="24"/>
              </w:rPr>
              <w:t>Office of the Head of Local Government Service</w:t>
            </w:r>
            <w:r>
              <w:rPr>
                <w:rFonts w:ascii="Times New Roman" w:eastAsia="Times New Roman" w:hAnsi="Times New Roman" w:cs="Times New Roman"/>
                <w:sz w:val="24"/>
                <w:szCs w:val="24"/>
              </w:rPr>
              <w:t xml:space="preserve">,and, </w:t>
            </w:r>
            <w:r>
              <w:rPr>
                <w:rFonts w:ascii="Times New Roman" w:eastAsia="Calibri" w:hAnsi="Times New Roman" w:cs="Times New Roman"/>
                <w:sz w:val="24"/>
                <w:szCs w:val="24"/>
              </w:rPr>
              <w:t xml:space="preserve">Ministry of Finance FDU, </w:t>
            </w:r>
          </w:p>
        </w:tc>
      </w:tr>
      <w:tr w:rsidR="003D57DD" w14:paraId="55F750C8" w14:textId="77777777" w:rsidTr="002C236D">
        <w:trPr>
          <w:gridBefore w:val="1"/>
          <w:wBefore w:w="12" w:type="dxa"/>
          <w:trHeight w:val="704"/>
        </w:trPr>
        <w:tc>
          <w:tcPr>
            <w:tcW w:w="8922" w:type="dxa"/>
            <w:gridSpan w:val="8"/>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CACA309" w14:textId="77777777" w:rsidR="003D57DD" w:rsidRDefault="003D57DD" w:rsidP="002C236D">
            <w:pPr>
              <w:jc w:val="center"/>
              <w:rPr>
                <w:b/>
                <w:shd w:val="clear" w:color="auto" w:fill="D9D9D9"/>
              </w:rPr>
            </w:pPr>
            <w:r>
              <w:rPr>
                <w:b/>
                <w:shd w:val="clear" w:color="auto" w:fill="D9D9D9"/>
              </w:rPr>
              <w:t>Commitment description</w:t>
            </w:r>
          </w:p>
        </w:tc>
      </w:tr>
      <w:tr w:rsidR="003D57DD" w14:paraId="49596A8D"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BE2F18F" w14:textId="77777777" w:rsidR="003D57DD" w:rsidRDefault="003D57DD" w:rsidP="002C236D">
            <w:pPr>
              <w:jc w:val="center"/>
              <w:rPr>
                <w:shd w:val="clear" w:color="auto" w:fill="D9D9D9"/>
              </w:rPr>
            </w:pPr>
            <w:r>
              <w:rPr>
                <w:shd w:val="clear" w:color="auto" w:fill="D9D9D9"/>
              </w:rPr>
              <w:t>What is the public problem that the commitment will address?</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1C59B9D1" w14:textId="77777777" w:rsidR="003D57DD" w:rsidRDefault="003D57DD" w:rsidP="002C236D">
            <w:pPr>
              <w:widowControl w:val="0"/>
              <w:spacing w:after="0"/>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As part of efforts to strengthen citizen’s engagement at the sub-national level, a framework on participatory planning and budgeting has been developed by the </w:t>
            </w:r>
            <w:r>
              <w:rPr>
                <w:rFonts w:ascii="Times New Roman" w:eastAsia="Calibri" w:hAnsi="Times New Roman" w:cs="Times New Roman"/>
                <w:sz w:val="24"/>
                <w:szCs w:val="24"/>
              </w:rPr>
              <w:t xml:space="preserve">Local Government Service </w:t>
            </w:r>
            <w:r>
              <w:rPr>
                <w:rFonts w:ascii="Times New Roman" w:eastAsia="Calibri" w:hAnsi="Times New Roman" w:cs="Times New Roman"/>
                <w:color w:val="000000"/>
                <w:sz w:val="24"/>
                <w:szCs w:val="24"/>
              </w:rPr>
              <w:t xml:space="preserve">(LGS) to guide Metropolitan, Municipal and District </w:t>
            </w:r>
            <w:r>
              <w:rPr>
                <w:rFonts w:ascii="Times New Roman" w:eastAsia="Calibri" w:hAnsi="Times New Roman" w:cs="Times New Roman"/>
                <w:sz w:val="24"/>
                <w:szCs w:val="24"/>
              </w:rPr>
              <w:t>Assemblies (</w:t>
            </w:r>
            <w:r>
              <w:rPr>
                <w:rFonts w:ascii="Times New Roman" w:eastAsia="Calibri" w:hAnsi="Times New Roman" w:cs="Times New Roman"/>
                <w:color w:val="000000"/>
                <w:sz w:val="24"/>
                <w:szCs w:val="24"/>
              </w:rPr>
              <w:t>MMDAs) in citizens’ engagement. The new Local Governance Act (Act 936) passed by Parliament in 2016 dedicates a whole section to popular participation. The Inter-Ministerial Coordinating Committee on Local Government have consequently developed a manual and an action plan to guide its implementation.</w:t>
            </w:r>
          </w:p>
          <w:p w14:paraId="393A499D" w14:textId="77777777" w:rsidR="003D57DD" w:rsidRDefault="003D57DD" w:rsidP="002C236D">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 2013, the Government of Ghana through the Ministry of Local Government and Rural Development (MLGRD</w:t>
            </w:r>
            <w:r>
              <w:rPr>
                <w:rFonts w:ascii="Times New Roman" w:eastAsia="Calibri" w:hAnsi="Times New Roman" w:cs="Times New Roman"/>
                <w:sz w:val="24"/>
                <w:szCs w:val="24"/>
              </w:rPr>
              <w:t xml:space="preserve">) commenced implementation of the Local Government Capacity Support Project (LGCSP) in some 46 selected Metropolitan </w:t>
            </w:r>
            <w:r>
              <w:rPr>
                <w:rFonts w:ascii="Times New Roman" w:eastAsia="Calibri" w:hAnsi="Times New Roman" w:cs="Times New Roman"/>
                <w:color w:val="000000"/>
                <w:sz w:val="24"/>
                <w:szCs w:val="24"/>
              </w:rPr>
              <w:t>and Municipal Assemblies (MMAs). An integral component of this project is the establishment of Social Accountability (SA) units, development and use of public financial management templates by the participating assemblies to improve citizens’ education, communication and engagement.</w:t>
            </w:r>
          </w:p>
          <w:p w14:paraId="0C26D8D7" w14:textId="77777777" w:rsidR="003D57DD" w:rsidRPr="005D64A4" w:rsidRDefault="003D57DD" w:rsidP="002C236D">
            <w:pPr>
              <w:widowControl w:val="0"/>
              <w:spacing w:after="0"/>
              <w:contextualSpacing/>
            </w:pPr>
            <w:r>
              <w:rPr>
                <w:rFonts w:ascii="Times New Roman" w:eastAsia="Calibri" w:hAnsi="Times New Roman" w:cs="Times New Roman"/>
                <w:color w:val="000000"/>
                <w:sz w:val="24"/>
                <w:szCs w:val="24"/>
              </w:rPr>
              <w:t xml:space="preserve">In the second action plan the government proposed to establish Client Service Units (CSU) in all the District Assemblies. This action has been substantially implemented.  </w:t>
            </w:r>
            <w:r>
              <w:rPr>
                <w:rFonts w:ascii="Times New Roman" w:eastAsia="Calibri" w:hAnsi="Times New Roman" w:cs="Times New Roman"/>
                <w:sz w:val="24"/>
                <w:szCs w:val="24"/>
              </w:rPr>
              <w:t xml:space="preserve">There is the need to move further the process to promote effective citizens’ participation in </w:t>
            </w:r>
            <w:r>
              <w:rPr>
                <w:rFonts w:ascii="Times New Roman" w:eastAsia="Calibri" w:hAnsi="Times New Roman" w:cs="Times New Roman"/>
                <w:sz w:val="24"/>
                <w:szCs w:val="24"/>
              </w:rPr>
              <w:lastRenderedPageBreak/>
              <w:t>decision-making processes.</w:t>
            </w:r>
          </w:p>
        </w:tc>
      </w:tr>
      <w:tr w:rsidR="003D57DD" w14:paraId="5D40B85E"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65970C7" w14:textId="77777777" w:rsidR="003D57DD" w:rsidRDefault="003D57DD" w:rsidP="002C236D">
            <w:pPr>
              <w:jc w:val="center"/>
              <w:rPr>
                <w:shd w:val="clear" w:color="auto" w:fill="D9D9D9"/>
              </w:rPr>
            </w:pPr>
            <w:r>
              <w:rPr>
                <w:shd w:val="clear" w:color="auto" w:fill="D9D9D9"/>
              </w:rPr>
              <w:lastRenderedPageBreak/>
              <w:t>What is the commitment?</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304835B2" w14:textId="77777777" w:rsidR="003D57DD" w:rsidRPr="005D64A4" w:rsidRDefault="003D57DD" w:rsidP="002C236D">
            <w:pPr>
              <w:spacing w:after="0"/>
              <w:contextualSpacing/>
              <w:rPr>
                <w:rFonts w:ascii="Calibri" w:eastAsia="Calibri" w:hAnsi="Calibri" w:cs="Calibri"/>
                <w:sz w:val="24"/>
                <w:szCs w:val="24"/>
              </w:rPr>
            </w:pPr>
            <w:r>
              <w:rPr>
                <w:rFonts w:ascii="Calibri" w:eastAsia="Calibri" w:hAnsi="Calibri" w:cs="Calibri"/>
                <w:sz w:val="24"/>
                <w:szCs w:val="24"/>
              </w:rPr>
              <w:t>The commitment is to</w:t>
            </w:r>
            <w:r>
              <w:rPr>
                <w:rFonts w:ascii="Times New Roman" w:eastAsia="Calibri" w:hAnsi="Times New Roman" w:cs="Times New Roman"/>
                <w:sz w:val="24"/>
                <w:szCs w:val="24"/>
              </w:rPr>
              <w:t xml:space="preserve"> strengthen mechanisms for ensuring that citizens can receive feedback from elected officials (both Members of Parliament and Assembly Members).</w:t>
            </w:r>
          </w:p>
        </w:tc>
      </w:tr>
      <w:tr w:rsidR="003D57DD" w14:paraId="2569A02A"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6EDCBA9" w14:textId="77777777" w:rsidR="003D57DD" w:rsidRDefault="003D57DD" w:rsidP="002C236D">
            <w:pPr>
              <w:jc w:val="center"/>
              <w:rPr>
                <w:shd w:val="clear" w:color="auto" w:fill="D9D9D9"/>
              </w:rPr>
            </w:pPr>
            <w:r>
              <w:rPr>
                <w:shd w:val="clear" w:color="auto" w:fill="D9D9D9"/>
              </w:rPr>
              <w:t>How will the commitment contribute to solve the public problem?</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3BAAE03F" w14:textId="77777777" w:rsidR="003D57DD" w:rsidRPr="005D64A4" w:rsidRDefault="003D57DD" w:rsidP="002C236D">
            <w:r>
              <w:rPr>
                <w:rFonts w:ascii="Times New Roman" w:eastAsia="Calibri" w:hAnsi="Times New Roman" w:cs="Times New Roman"/>
                <w:sz w:val="24"/>
                <w:szCs w:val="24"/>
              </w:rPr>
              <w:t>The commitment is to expand the civic engagement process through innovative ways to ensure that citizens can receive feedback from elected officials (both Members of Parliament and Assembly Members). In addition, the decentralized institutions at the sub-national level are to be accountable to citizens by annually reporting on budget implementation to include non-financial information.</w:t>
            </w:r>
          </w:p>
        </w:tc>
      </w:tr>
      <w:tr w:rsidR="003D57DD" w14:paraId="3CE4B4A5" w14:textId="77777777" w:rsidTr="002C236D">
        <w:trPr>
          <w:gridBefore w:val="1"/>
          <w:wBefore w:w="12" w:type="dxa"/>
          <w:trHeight w:val="1523"/>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032257A" w14:textId="77777777" w:rsidR="003D57DD" w:rsidRDefault="003D57DD" w:rsidP="002C236D">
            <w:pPr>
              <w:jc w:val="center"/>
              <w:rPr>
                <w:shd w:val="clear" w:color="auto" w:fill="D9D9D9"/>
              </w:rPr>
            </w:pPr>
            <w:r>
              <w:rPr>
                <w:shd w:val="clear" w:color="auto" w:fill="D9D9D9"/>
              </w:rPr>
              <w:t>Why is this commitment relevant to OGP values?</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7ED49853" w14:textId="77777777" w:rsidR="003D57DD" w:rsidRPr="005D64A4" w:rsidRDefault="003D57DD" w:rsidP="002C236D">
            <w:r w:rsidRPr="004B17E8">
              <w:rPr>
                <w:rFonts w:ascii="Times New Roman" w:eastAsia="Calibri" w:hAnsi="Times New Roman" w:cs="Times New Roman"/>
                <w:sz w:val="24"/>
                <w:szCs w:val="24"/>
              </w:rPr>
              <w:t>The commitment will help improve opportunities for the public to influence the decisions by the elected officials (both at the local and national levels). It will also help to improve the quality and accessibility of information to the public.</w:t>
            </w:r>
          </w:p>
        </w:tc>
      </w:tr>
      <w:tr w:rsidR="003D57DD" w14:paraId="59F4A6C8" w14:textId="77777777" w:rsidTr="002C236D">
        <w:trPr>
          <w:gridBefore w:val="1"/>
          <w:wBefore w:w="12" w:type="dxa"/>
        </w:trPr>
        <w:tc>
          <w:tcPr>
            <w:tcW w:w="6342" w:type="dxa"/>
            <w:gridSpan w:val="5"/>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CF2E799" w14:textId="77777777" w:rsidR="003D57DD" w:rsidRDefault="003D57DD" w:rsidP="002C236D">
            <w:pPr>
              <w:jc w:val="center"/>
              <w:rPr>
                <w:shd w:val="clear" w:color="auto" w:fill="D9D9D9"/>
              </w:rPr>
            </w:pPr>
            <w:r>
              <w:rPr>
                <w:shd w:val="clear" w:color="auto" w:fill="D9D9D9"/>
              </w:rPr>
              <w:t xml:space="preserve">Milestone Activity with a verifiable deliverable </w:t>
            </w:r>
          </w:p>
        </w:tc>
        <w:tc>
          <w:tcPr>
            <w:tcW w:w="1172" w:type="dxa"/>
            <w:tcBorders>
              <w:bottom w:val="single" w:sz="8" w:space="0" w:color="000000"/>
              <w:right w:val="single" w:sz="8" w:space="0" w:color="000000"/>
            </w:tcBorders>
            <w:shd w:val="clear" w:color="auto" w:fill="D9D9D9"/>
            <w:tcMar>
              <w:top w:w="100" w:type="dxa"/>
              <w:left w:w="100" w:type="dxa"/>
              <w:bottom w:w="100" w:type="dxa"/>
              <w:right w:w="100" w:type="dxa"/>
            </w:tcMar>
          </w:tcPr>
          <w:p w14:paraId="7DABA142" w14:textId="77777777" w:rsidR="003D57DD" w:rsidRDefault="003D57DD" w:rsidP="002C236D">
            <w:pPr>
              <w:jc w:val="center"/>
              <w:rPr>
                <w:shd w:val="clear" w:color="auto" w:fill="D9D9D9"/>
              </w:rPr>
            </w:pPr>
            <w:r>
              <w:rPr>
                <w:shd w:val="clear" w:color="auto" w:fill="D9D9D9"/>
              </w:rPr>
              <w:t>Start Date:</w:t>
            </w:r>
          </w:p>
        </w:tc>
        <w:tc>
          <w:tcPr>
            <w:tcW w:w="1408" w:type="dxa"/>
            <w:gridSpan w:val="2"/>
            <w:tcBorders>
              <w:bottom w:val="single" w:sz="8" w:space="0" w:color="000000"/>
              <w:right w:val="single" w:sz="8" w:space="0" w:color="000000"/>
            </w:tcBorders>
            <w:shd w:val="clear" w:color="auto" w:fill="D9D9D9"/>
            <w:tcMar>
              <w:top w:w="100" w:type="dxa"/>
              <w:left w:w="100" w:type="dxa"/>
              <w:bottom w:w="100" w:type="dxa"/>
              <w:right w:w="100" w:type="dxa"/>
            </w:tcMar>
          </w:tcPr>
          <w:p w14:paraId="3C566886" w14:textId="77777777" w:rsidR="003D57DD" w:rsidRDefault="003D57DD" w:rsidP="002C236D">
            <w:pPr>
              <w:jc w:val="center"/>
              <w:rPr>
                <w:shd w:val="clear" w:color="auto" w:fill="D9D9D9"/>
              </w:rPr>
            </w:pPr>
            <w:r>
              <w:rPr>
                <w:shd w:val="clear" w:color="auto" w:fill="D9D9D9"/>
              </w:rPr>
              <w:t>End Date:</w:t>
            </w:r>
          </w:p>
        </w:tc>
      </w:tr>
      <w:tr w:rsidR="003D57DD" w14:paraId="21BC28F1" w14:textId="77777777" w:rsidTr="002C236D">
        <w:trPr>
          <w:gridBefore w:val="1"/>
          <w:wBefore w:w="12" w:type="dxa"/>
        </w:trPr>
        <w:tc>
          <w:tcPr>
            <w:tcW w:w="6342"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19AF3926" w14:textId="77777777" w:rsidR="003D57DD" w:rsidRDefault="003D57DD" w:rsidP="002C236D">
            <w:pPr>
              <w:jc w:val="both"/>
              <w:rPr>
                <w:rFonts w:ascii="Times New Roman" w:eastAsia="Times New Roman" w:hAnsi="Times New Roman" w:cs="Times New Roman"/>
                <w:sz w:val="24"/>
                <w:szCs w:val="24"/>
              </w:rPr>
            </w:pPr>
            <w:r>
              <w:rPr>
                <w:rFonts w:ascii="Times New Roman" w:eastAsia="Calibri" w:hAnsi="Times New Roman" w:cs="Times New Roman"/>
                <w:sz w:val="24"/>
                <w:szCs w:val="24"/>
              </w:rPr>
              <w:t>MLGRD</w:t>
            </w:r>
            <w:r w:rsidRPr="0027362C">
              <w:rPr>
                <w:rFonts w:ascii="Times New Roman" w:eastAsia="Calibri" w:hAnsi="Times New Roman" w:cs="Times New Roman"/>
                <w:sz w:val="24"/>
                <w:szCs w:val="24"/>
              </w:rPr>
              <w:t>through LGS</w:t>
            </w:r>
            <w:r>
              <w:rPr>
                <w:rFonts w:ascii="Times New Roman" w:eastAsia="Times New Roman" w:hAnsi="Times New Roman" w:cs="Times New Roman"/>
                <w:sz w:val="24"/>
                <w:szCs w:val="24"/>
              </w:rPr>
              <w:t>to expand on the establishment of accountability units in all the 216 MMDAs (46 Metropolitan and Municipals already have accountability units).</w:t>
            </w:r>
          </w:p>
        </w:tc>
        <w:tc>
          <w:tcPr>
            <w:tcW w:w="1172" w:type="dxa"/>
            <w:tcBorders>
              <w:bottom w:val="single" w:sz="8" w:space="0" w:color="000000"/>
              <w:right w:val="single" w:sz="8" w:space="0" w:color="000000"/>
            </w:tcBorders>
            <w:tcMar>
              <w:top w:w="100" w:type="dxa"/>
              <w:left w:w="100" w:type="dxa"/>
              <w:bottom w:w="100" w:type="dxa"/>
              <w:right w:w="100" w:type="dxa"/>
            </w:tcMar>
          </w:tcPr>
          <w:p w14:paraId="72302F42" w14:textId="77777777" w:rsidR="003D57DD" w:rsidRDefault="003D57DD" w:rsidP="002C236D">
            <w:r>
              <w:t>November 2017</w:t>
            </w:r>
          </w:p>
        </w:tc>
        <w:tc>
          <w:tcPr>
            <w:tcW w:w="1408" w:type="dxa"/>
            <w:gridSpan w:val="2"/>
            <w:tcBorders>
              <w:bottom w:val="single" w:sz="8" w:space="0" w:color="000000"/>
              <w:right w:val="single" w:sz="8" w:space="0" w:color="000000"/>
            </w:tcBorders>
            <w:tcMar>
              <w:top w:w="100" w:type="dxa"/>
              <w:left w:w="100" w:type="dxa"/>
              <w:bottom w:w="100" w:type="dxa"/>
              <w:right w:w="100" w:type="dxa"/>
            </w:tcMar>
          </w:tcPr>
          <w:p w14:paraId="3D91E99E" w14:textId="77777777" w:rsidR="003D57DD" w:rsidRDefault="003D57DD" w:rsidP="002C236D">
            <w:r>
              <w:rPr>
                <w:rFonts w:ascii="Times New Roman" w:eastAsia="Times New Roman" w:hAnsi="Times New Roman" w:cs="Times New Roman"/>
                <w:sz w:val="24"/>
                <w:szCs w:val="24"/>
              </w:rPr>
              <w:t>December 2018</w:t>
            </w:r>
          </w:p>
        </w:tc>
      </w:tr>
      <w:tr w:rsidR="003D57DD" w14:paraId="1B3BF344" w14:textId="77777777" w:rsidTr="002C236D">
        <w:trPr>
          <w:gridBefore w:val="1"/>
          <w:wBefore w:w="12" w:type="dxa"/>
        </w:trPr>
        <w:tc>
          <w:tcPr>
            <w:tcW w:w="6342"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4A7B7786" w14:textId="77777777" w:rsidR="003D57DD" w:rsidRDefault="003D57DD" w:rsidP="002C236D">
            <w:pPr>
              <w:jc w:val="both"/>
              <w:rPr>
                <w:rFonts w:ascii="Times New Roman" w:eastAsia="Times New Roman" w:hAnsi="Times New Roman" w:cs="Times New Roman"/>
                <w:sz w:val="24"/>
                <w:szCs w:val="24"/>
                <w:highlight w:val="green"/>
              </w:rPr>
            </w:pPr>
            <w:r>
              <w:rPr>
                <w:rFonts w:ascii="Times New Roman" w:eastAsia="Calibri" w:hAnsi="Times New Roman" w:cs="Times New Roman"/>
                <w:sz w:val="24"/>
                <w:szCs w:val="24"/>
              </w:rPr>
              <w:t>MLGRD through LGS to integrate and strengthen the CSUs and SA desks in line with the social accountability role of MMDAs</w:t>
            </w:r>
          </w:p>
        </w:tc>
        <w:tc>
          <w:tcPr>
            <w:tcW w:w="1172" w:type="dxa"/>
            <w:tcBorders>
              <w:bottom w:val="single" w:sz="8" w:space="0" w:color="000000"/>
              <w:right w:val="single" w:sz="8" w:space="0" w:color="000000"/>
            </w:tcBorders>
            <w:tcMar>
              <w:top w:w="100" w:type="dxa"/>
              <w:left w:w="100" w:type="dxa"/>
              <w:bottom w:w="100" w:type="dxa"/>
              <w:right w:w="100" w:type="dxa"/>
            </w:tcMar>
          </w:tcPr>
          <w:p w14:paraId="7DA51E93" w14:textId="77777777" w:rsidR="003D57DD" w:rsidRDefault="003D57DD" w:rsidP="002C236D">
            <w:r>
              <w:t>November 2017</w:t>
            </w:r>
          </w:p>
        </w:tc>
        <w:tc>
          <w:tcPr>
            <w:tcW w:w="1408" w:type="dxa"/>
            <w:gridSpan w:val="2"/>
            <w:tcBorders>
              <w:bottom w:val="single" w:sz="8" w:space="0" w:color="000000"/>
              <w:right w:val="single" w:sz="8" w:space="0" w:color="000000"/>
            </w:tcBorders>
            <w:tcMar>
              <w:top w:w="100" w:type="dxa"/>
              <w:left w:w="100" w:type="dxa"/>
              <w:bottom w:w="100" w:type="dxa"/>
              <w:right w:w="100" w:type="dxa"/>
            </w:tcMar>
          </w:tcPr>
          <w:p w14:paraId="4292F7DF" w14:textId="77777777" w:rsidR="003D57DD" w:rsidRDefault="003D57DD" w:rsidP="002C236D">
            <w:pPr>
              <w:rPr>
                <w:rFonts w:ascii="Times New Roman" w:eastAsia="Times New Roman" w:hAnsi="Times New Roman" w:cs="Times New Roman"/>
                <w:sz w:val="24"/>
                <w:szCs w:val="24"/>
              </w:rPr>
            </w:pPr>
            <w:r>
              <w:rPr>
                <w:rFonts w:ascii="Times New Roman" w:eastAsia="Calibri" w:hAnsi="Times New Roman" w:cs="Times New Roman"/>
                <w:sz w:val="24"/>
                <w:szCs w:val="24"/>
              </w:rPr>
              <w:t>August 2019</w:t>
            </w:r>
          </w:p>
        </w:tc>
      </w:tr>
      <w:tr w:rsidR="003D57DD" w14:paraId="7EF38FAE" w14:textId="77777777" w:rsidTr="002C236D">
        <w:trPr>
          <w:gridBefore w:val="1"/>
          <w:wBefore w:w="12" w:type="dxa"/>
        </w:trPr>
        <w:tc>
          <w:tcPr>
            <w:tcW w:w="6342"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65F03598" w14:textId="77777777" w:rsidR="003D57DD" w:rsidRDefault="003D57DD" w:rsidP="002C236D">
            <w:pPr>
              <w:jc w:val="both"/>
              <w:rPr>
                <w:rFonts w:ascii="Times New Roman" w:eastAsia="Times New Roman" w:hAnsi="Times New Roman" w:cs="Times New Roman"/>
                <w:sz w:val="24"/>
                <w:szCs w:val="24"/>
                <w:highlight w:val="green"/>
              </w:rPr>
            </w:pPr>
            <w:r>
              <w:rPr>
                <w:rFonts w:ascii="Times New Roman" w:eastAsia="Calibri" w:hAnsi="Times New Roman" w:cs="Times New Roman"/>
                <w:sz w:val="24"/>
                <w:szCs w:val="24"/>
              </w:rPr>
              <w:t>MLGRD</w:t>
            </w:r>
            <w:r>
              <w:rPr>
                <w:rFonts w:ascii="Times New Roman" w:eastAsia="Times New Roman" w:hAnsi="Times New Roman" w:cs="Times New Roman"/>
                <w:sz w:val="24"/>
                <w:szCs w:val="24"/>
              </w:rPr>
              <w:t xml:space="preserve"> and LGS to monitor the implementation of the popular participation (civic participation) framework</w:t>
            </w:r>
          </w:p>
        </w:tc>
        <w:tc>
          <w:tcPr>
            <w:tcW w:w="1172" w:type="dxa"/>
            <w:tcBorders>
              <w:bottom w:val="single" w:sz="8" w:space="0" w:color="000000"/>
              <w:right w:val="single" w:sz="8" w:space="0" w:color="000000"/>
            </w:tcBorders>
            <w:tcMar>
              <w:top w:w="100" w:type="dxa"/>
              <w:left w:w="100" w:type="dxa"/>
              <w:bottom w:w="100" w:type="dxa"/>
              <w:right w:w="100" w:type="dxa"/>
            </w:tcMar>
          </w:tcPr>
          <w:p w14:paraId="4B44E368" w14:textId="77777777" w:rsidR="003D57DD" w:rsidRDefault="003D57DD" w:rsidP="002C236D">
            <w:r>
              <w:t>November 2017</w:t>
            </w:r>
          </w:p>
        </w:tc>
        <w:tc>
          <w:tcPr>
            <w:tcW w:w="1408" w:type="dxa"/>
            <w:gridSpan w:val="2"/>
            <w:tcBorders>
              <w:bottom w:val="single" w:sz="8" w:space="0" w:color="000000"/>
              <w:right w:val="single" w:sz="8" w:space="0" w:color="000000"/>
            </w:tcBorders>
            <w:tcMar>
              <w:top w:w="100" w:type="dxa"/>
              <w:left w:w="100" w:type="dxa"/>
              <w:bottom w:w="100" w:type="dxa"/>
              <w:right w:w="100" w:type="dxa"/>
            </w:tcMar>
          </w:tcPr>
          <w:p w14:paraId="2CD4E8CB" w14:textId="77777777" w:rsidR="003D57DD" w:rsidRDefault="003D57DD" w:rsidP="002C236D">
            <w:pPr>
              <w:rPr>
                <w:rFonts w:ascii="Times New Roman" w:eastAsia="Times New Roman" w:hAnsi="Times New Roman" w:cs="Times New Roman"/>
                <w:sz w:val="24"/>
                <w:szCs w:val="24"/>
              </w:rPr>
            </w:pPr>
            <w:r>
              <w:rPr>
                <w:rFonts w:ascii="Times New Roman" w:eastAsia="Calibri" w:hAnsi="Times New Roman" w:cs="Times New Roman"/>
                <w:sz w:val="24"/>
                <w:szCs w:val="24"/>
              </w:rPr>
              <w:t>August 2019</w:t>
            </w:r>
          </w:p>
        </w:tc>
      </w:tr>
      <w:tr w:rsidR="003D57DD" w14:paraId="6706A26B" w14:textId="77777777" w:rsidTr="002C236D">
        <w:trPr>
          <w:gridBefore w:val="1"/>
          <w:wBefore w:w="12" w:type="dxa"/>
        </w:trPr>
        <w:tc>
          <w:tcPr>
            <w:tcW w:w="6342"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60DC018B" w14:textId="77777777" w:rsidR="003D57DD" w:rsidRDefault="003D57DD" w:rsidP="002C23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MLGRD </w:t>
            </w:r>
            <w:r w:rsidRPr="0027362C">
              <w:rPr>
                <w:rFonts w:ascii="Times New Roman" w:eastAsia="Times New Roman" w:hAnsi="Times New Roman" w:cs="Times New Roman"/>
                <w:sz w:val="24"/>
                <w:szCs w:val="24"/>
              </w:rPr>
              <w:t>and LGS to</w:t>
            </w:r>
            <w:r>
              <w:rPr>
                <w:rFonts w:ascii="Times New Roman" w:eastAsia="Times New Roman" w:hAnsi="Times New Roman" w:cs="Times New Roman"/>
                <w:sz w:val="24"/>
                <w:szCs w:val="24"/>
              </w:rPr>
              <w:t xml:space="preserve"> ensure all Metropolitan Municipal and District Assemblies (MMDAs) adequately support accountability units and Client Service Units to obtain feedbacks from citizens.</w:t>
            </w:r>
          </w:p>
        </w:tc>
        <w:tc>
          <w:tcPr>
            <w:tcW w:w="1172" w:type="dxa"/>
            <w:tcBorders>
              <w:bottom w:val="single" w:sz="8" w:space="0" w:color="000000"/>
              <w:right w:val="single" w:sz="8" w:space="0" w:color="000000"/>
            </w:tcBorders>
            <w:tcMar>
              <w:top w:w="100" w:type="dxa"/>
              <w:left w:w="100" w:type="dxa"/>
              <w:bottom w:w="100" w:type="dxa"/>
              <w:right w:w="100" w:type="dxa"/>
            </w:tcMar>
          </w:tcPr>
          <w:p w14:paraId="73340ABC" w14:textId="77777777" w:rsidR="003D57DD" w:rsidRDefault="003D57DD" w:rsidP="002C236D">
            <w:r>
              <w:t>November 2017</w:t>
            </w:r>
          </w:p>
        </w:tc>
        <w:tc>
          <w:tcPr>
            <w:tcW w:w="1408" w:type="dxa"/>
            <w:gridSpan w:val="2"/>
            <w:tcBorders>
              <w:bottom w:val="single" w:sz="8" w:space="0" w:color="000000"/>
              <w:right w:val="single" w:sz="8" w:space="0" w:color="000000"/>
            </w:tcBorders>
            <w:tcMar>
              <w:top w:w="100" w:type="dxa"/>
              <w:left w:w="100" w:type="dxa"/>
              <w:bottom w:w="100" w:type="dxa"/>
              <w:right w:w="100" w:type="dxa"/>
            </w:tcMar>
          </w:tcPr>
          <w:p w14:paraId="2E8CB4F3" w14:textId="77777777" w:rsidR="003D57DD" w:rsidRDefault="003D57DD" w:rsidP="002C236D">
            <w:r>
              <w:rPr>
                <w:rFonts w:ascii="Times New Roman" w:eastAsia="Times New Roman" w:hAnsi="Times New Roman" w:cs="Times New Roman"/>
                <w:sz w:val="24"/>
                <w:szCs w:val="24"/>
              </w:rPr>
              <w:t>August 2019</w:t>
            </w:r>
          </w:p>
        </w:tc>
      </w:tr>
      <w:tr w:rsidR="003D57DD" w14:paraId="5567B125" w14:textId="77777777" w:rsidTr="002C236D">
        <w:trPr>
          <w:gridBefore w:val="1"/>
          <w:wBefore w:w="12" w:type="dxa"/>
        </w:trPr>
        <w:tc>
          <w:tcPr>
            <w:tcW w:w="6342"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0491E267" w14:textId="77777777" w:rsidR="003D57DD" w:rsidRDefault="00D84BE4" w:rsidP="002C236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MOF</w:t>
            </w:r>
            <w:r w:rsidR="003D57DD">
              <w:rPr>
                <w:rFonts w:ascii="Times New Roman" w:eastAsia="Times New Roman" w:hAnsi="Times New Roman" w:cs="Times New Roman"/>
                <w:sz w:val="24"/>
                <w:szCs w:val="24"/>
              </w:rPr>
              <w:t xml:space="preserve"> FDU, MLGRD and </w:t>
            </w:r>
            <w:r w:rsidR="003D57DD" w:rsidRPr="0027362C">
              <w:rPr>
                <w:rFonts w:ascii="Times New Roman" w:eastAsia="Times New Roman" w:hAnsi="Times New Roman" w:cs="Times New Roman"/>
                <w:sz w:val="24"/>
                <w:szCs w:val="24"/>
              </w:rPr>
              <w:t>LGS to ensure</w:t>
            </w:r>
            <w:r w:rsidR="003D57DD">
              <w:rPr>
                <w:rFonts w:ascii="Times New Roman" w:eastAsia="Times New Roman" w:hAnsi="Times New Roman" w:cs="Times New Roman"/>
                <w:sz w:val="24"/>
                <w:szCs w:val="24"/>
              </w:rPr>
              <w:t xml:space="preserve"> MMDAs </w:t>
            </w:r>
            <w:r w:rsidR="003D57DD">
              <w:rPr>
                <w:rFonts w:ascii="Times New Roman" w:eastAsia="Times New Roman" w:hAnsi="Times New Roman" w:cs="Times New Roman"/>
                <w:sz w:val="24"/>
                <w:szCs w:val="24"/>
              </w:rPr>
              <w:lastRenderedPageBreak/>
              <w:t>comprehensively report on budget implementation (both financial and non-financial information) annually to citizens.</w:t>
            </w:r>
          </w:p>
        </w:tc>
        <w:tc>
          <w:tcPr>
            <w:tcW w:w="1172" w:type="dxa"/>
            <w:tcBorders>
              <w:bottom w:val="single" w:sz="8" w:space="0" w:color="000000"/>
              <w:right w:val="single" w:sz="8" w:space="0" w:color="000000"/>
            </w:tcBorders>
            <w:tcMar>
              <w:top w:w="100" w:type="dxa"/>
              <w:left w:w="100" w:type="dxa"/>
              <w:bottom w:w="100" w:type="dxa"/>
              <w:right w:w="100" w:type="dxa"/>
            </w:tcMar>
          </w:tcPr>
          <w:p w14:paraId="6BA742BC" w14:textId="77777777" w:rsidR="003D57DD" w:rsidRDefault="003D57DD" w:rsidP="002C236D">
            <w:r>
              <w:lastRenderedPageBreak/>
              <w:t xml:space="preserve">November </w:t>
            </w:r>
            <w:r>
              <w:lastRenderedPageBreak/>
              <w:t>2017</w:t>
            </w:r>
          </w:p>
        </w:tc>
        <w:tc>
          <w:tcPr>
            <w:tcW w:w="1408" w:type="dxa"/>
            <w:gridSpan w:val="2"/>
            <w:tcBorders>
              <w:bottom w:val="single" w:sz="8" w:space="0" w:color="000000"/>
              <w:right w:val="single" w:sz="8" w:space="0" w:color="000000"/>
            </w:tcBorders>
            <w:tcMar>
              <w:top w:w="100" w:type="dxa"/>
              <w:left w:w="100" w:type="dxa"/>
              <w:bottom w:w="100" w:type="dxa"/>
              <w:right w:w="100" w:type="dxa"/>
            </w:tcMar>
          </w:tcPr>
          <w:p w14:paraId="0AB824C8" w14:textId="77777777" w:rsidR="003D57DD" w:rsidRDefault="003D57DD" w:rsidP="002C236D">
            <w:r>
              <w:rPr>
                <w:rFonts w:ascii="Times New Roman" w:eastAsia="Times New Roman" w:hAnsi="Times New Roman" w:cs="Times New Roman"/>
                <w:sz w:val="24"/>
                <w:szCs w:val="24"/>
              </w:rPr>
              <w:lastRenderedPageBreak/>
              <w:t>March 2019</w:t>
            </w:r>
          </w:p>
        </w:tc>
      </w:tr>
      <w:tr w:rsidR="003D57DD" w14:paraId="2FED96A8" w14:textId="77777777" w:rsidTr="002C236D">
        <w:trPr>
          <w:gridBefore w:val="1"/>
          <w:wBefore w:w="12" w:type="dxa"/>
          <w:trHeight w:val="420"/>
        </w:trPr>
        <w:tc>
          <w:tcPr>
            <w:tcW w:w="6342" w:type="dxa"/>
            <w:gridSpan w:val="5"/>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03C3E4" w14:textId="77777777" w:rsidR="003D57DD" w:rsidRDefault="003D57DD" w:rsidP="002C236D">
            <w:r>
              <w:rPr>
                <w:rFonts w:ascii="Times New Roman" w:eastAsia="Times New Roman" w:hAnsi="Times New Roman" w:cs="Times New Roman"/>
                <w:sz w:val="24"/>
                <w:szCs w:val="24"/>
              </w:rPr>
              <w:lastRenderedPageBreak/>
              <w:t xml:space="preserve">Parliament to provide quarterly reports on petitions and feedbacks from the public that have worked on by </w:t>
            </w:r>
          </w:p>
        </w:tc>
        <w:tc>
          <w:tcPr>
            <w:tcW w:w="1172" w:type="dxa"/>
            <w:tcBorders>
              <w:bottom w:val="single" w:sz="8" w:space="0" w:color="000000"/>
              <w:right w:val="single" w:sz="8" w:space="0" w:color="000000"/>
            </w:tcBorders>
            <w:tcMar>
              <w:top w:w="100" w:type="dxa"/>
              <w:left w:w="100" w:type="dxa"/>
              <w:bottom w:w="100" w:type="dxa"/>
              <w:right w:w="100" w:type="dxa"/>
            </w:tcMar>
          </w:tcPr>
          <w:p w14:paraId="597EC76F" w14:textId="77777777" w:rsidR="003D57DD" w:rsidRDefault="003D57DD" w:rsidP="002C236D">
            <w:r>
              <w:t>November 2017</w:t>
            </w:r>
          </w:p>
        </w:tc>
        <w:tc>
          <w:tcPr>
            <w:tcW w:w="1408" w:type="dxa"/>
            <w:gridSpan w:val="2"/>
            <w:tcBorders>
              <w:bottom w:val="single" w:sz="8" w:space="0" w:color="000000"/>
              <w:right w:val="single" w:sz="8" w:space="0" w:color="000000"/>
            </w:tcBorders>
            <w:tcMar>
              <w:top w:w="100" w:type="dxa"/>
              <w:left w:w="100" w:type="dxa"/>
              <w:bottom w:w="100" w:type="dxa"/>
              <w:right w:w="100" w:type="dxa"/>
            </w:tcMar>
          </w:tcPr>
          <w:p w14:paraId="6FB5E3B5" w14:textId="77777777" w:rsidR="003D57DD" w:rsidRDefault="003D57DD" w:rsidP="002C236D">
            <w:r>
              <w:rPr>
                <w:rFonts w:ascii="Times New Roman" w:eastAsia="Times New Roman" w:hAnsi="Times New Roman" w:cs="Times New Roman"/>
                <w:sz w:val="24"/>
                <w:szCs w:val="24"/>
              </w:rPr>
              <w:t>December 2018</w:t>
            </w:r>
          </w:p>
        </w:tc>
      </w:tr>
      <w:tr w:rsidR="003D57DD" w14:paraId="10872C8C" w14:textId="77777777" w:rsidTr="002C236D">
        <w:trPr>
          <w:gridBefore w:val="1"/>
          <w:wBefore w:w="12" w:type="dxa"/>
        </w:trPr>
        <w:tc>
          <w:tcPr>
            <w:tcW w:w="8922" w:type="dxa"/>
            <w:gridSpan w:val="8"/>
            <w:tcBorders>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48B98745" w14:textId="77777777" w:rsidR="003D57DD" w:rsidRDefault="003D57DD" w:rsidP="002C236D">
            <w:pPr>
              <w:jc w:val="center"/>
              <w:rPr>
                <w:b/>
                <w:shd w:val="clear" w:color="auto" w:fill="B7B7B7"/>
              </w:rPr>
            </w:pPr>
            <w:r>
              <w:rPr>
                <w:b/>
                <w:shd w:val="clear" w:color="auto" w:fill="B7B7B7"/>
              </w:rPr>
              <w:t>Contact information</w:t>
            </w:r>
          </w:p>
        </w:tc>
      </w:tr>
      <w:tr w:rsidR="003D57DD" w14:paraId="6BBA6D90"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CC4BF77" w14:textId="77777777" w:rsidR="003D57DD" w:rsidRDefault="003D57DD" w:rsidP="002C236D">
            <w:pPr>
              <w:jc w:val="center"/>
              <w:rPr>
                <w:shd w:val="clear" w:color="auto" w:fill="D9D9D9"/>
              </w:rPr>
            </w:pPr>
            <w:r>
              <w:rPr>
                <w:shd w:val="clear" w:color="auto" w:fill="D9D9D9"/>
              </w:rPr>
              <w:t>Name of responsible person from implementing agency</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12F21272" w14:textId="77777777" w:rsidR="003D57DD" w:rsidRDefault="00034DFB" w:rsidP="002C236D">
            <w:pPr>
              <w:jc w:val="center"/>
            </w:pPr>
            <w:r>
              <w:t>Joseph A. Ankamah</w:t>
            </w:r>
          </w:p>
        </w:tc>
      </w:tr>
      <w:tr w:rsidR="003D57DD" w14:paraId="19A441FB"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A0A1875" w14:textId="77777777" w:rsidR="003D57DD" w:rsidRDefault="003D57DD" w:rsidP="002C236D">
            <w:pPr>
              <w:jc w:val="center"/>
              <w:rPr>
                <w:shd w:val="clear" w:color="auto" w:fill="D9D9D9"/>
              </w:rPr>
            </w:pPr>
            <w:r>
              <w:rPr>
                <w:shd w:val="clear" w:color="auto" w:fill="D9D9D9"/>
              </w:rPr>
              <w:t>Title, Department</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2059371E" w14:textId="77777777" w:rsidR="003D57DD" w:rsidRDefault="00034DFB" w:rsidP="002C236D">
            <w:pPr>
              <w:jc w:val="center"/>
            </w:pPr>
            <w:r>
              <w:t>Office of the Head of Local Government Service</w:t>
            </w:r>
          </w:p>
        </w:tc>
      </w:tr>
      <w:tr w:rsidR="003D57DD" w14:paraId="0AEF463D"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D8409FB" w14:textId="77777777" w:rsidR="003D57DD" w:rsidRDefault="003D57DD" w:rsidP="002C236D">
            <w:pPr>
              <w:jc w:val="center"/>
              <w:rPr>
                <w:shd w:val="clear" w:color="auto" w:fill="D9D9D9"/>
              </w:rPr>
            </w:pPr>
            <w:r>
              <w:rPr>
                <w:shd w:val="clear" w:color="auto" w:fill="D9D9D9"/>
              </w:rPr>
              <w:t>Email and Phone</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5D7FCD2E" w14:textId="77777777" w:rsidR="003D57DD" w:rsidRDefault="00034DFB" w:rsidP="002C236D">
            <w:pPr>
              <w:jc w:val="center"/>
            </w:pPr>
            <w:r>
              <w:t>+233 243 127 564</w:t>
            </w:r>
          </w:p>
        </w:tc>
      </w:tr>
      <w:tr w:rsidR="003D57DD" w14:paraId="503F4822" w14:textId="77777777" w:rsidTr="002C236D">
        <w:trPr>
          <w:gridBefore w:val="1"/>
          <w:wBefore w:w="12" w:type="dxa"/>
          <w:trHeight w:val="509"/>
        </w:trPr>
        <w:tc>
          <w:tcPr>
            <w:tcW w:w="1165" w:type="dxa"/>
            <w:gridSpan w:val="2"/>
            <w:vMerge w:val="restart"/>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866548D" w14:textId="77777777" w:rsidR="003D57DD" w:rsidRDefault="003D57DD" w:rsidP="002C236D">
            <w:pPr>
              <w:jc w:val="center"/>
              <w:rPr>
                <w:shd w:val="clear" w:color="auto" w:fill="D9D9D9"/>
              </w:rPr>
            </w:pPr>
            <w:r>
              <w:rPr>
                <w:shd w:val="clear" w:color="auto" w:fill="D9D9D9"/>
              </w:rPr>
              <w:t>Other Actors Involved</w:t>
            </w:r>
          </w:p>
        </w:tc>
        <w:tc>
          <w:tcPr>
            <w:tcW w:w="2096" w:type="dxa"/>
            <w:gridSpan w:val="2"/>
            <w:vMerge w:val="restart"/>
            <w:tcBorders>
              <w:bottom w:val="single" w:sz="8" w:space="0" w:color="000000"/>
              <w:right w:val="single" w:sz="8" w:space="0" w:color="000000"/>
            </w:tcBorders>
            <w:shd w:val="clear" w:color="auto" w:fill="D9D9D9"/>
            <w:tcMar>
              <w:top w:w="100" w:type="dxa"/>
              <w:left w:w="100" w:type="dxa"/>
              <w:bottom w:w="100" w:type="dxa"/>
              <w:right w:w="100" w:type="dxa"/>
            </w:tcMar>
          </w:tcPr>
          <w:p w14:paraId="28C65627" w14:textId="77777777" w:rsidR="003D57DD" w:rsidRDefault="003D57DD" w:rsidP="002C236D">
            <w:pPr>
              <w:jc w:val="center"/>
              <w:rPr>
                <w:shd w:val="clear" w:color="auto" w:fill="D9D9D9"/>
              </w:rPr>
            </w:pPr>
            <w:r>
              <w:rPr>
                <w:shd w:val="clear" w:color="auto" w:fill="D9D9D9"/>
              </w:rPr>
              <w:t>State actors involved</w:t>
            </w:r>
          </w:p>
        </w:tc>
        <w:tc>
          <w:tcPr>
            <w:tcW w:w="5661" w:type="dxa"/>
            <w:gridSpan w:val="4"/>
            <w:vMerge w:val="restart"/>
            <w:tcBorders>
              <w:bottom w:val="single" w:sz="8" w:space="0" w:color="000000"/>
              <w:right w:val="single" w:sz="8" w:space="0" w:color="000000"/>
            </w:tcBorders>
            <w:tcMar>
              <w:top w:w="100" w:type="dxa"/>
              <w:left w:w="100" w:type="dxa"/>
              <w:bottom w:w="100" w:type="dxa"/>
              <w:right w:w="100" w:type="dxa"/>
            </w:tcMar>
          </w:tcPr>
          <w:p w14:paraId="5BE3E118" w14:textId="77777777" w:rsidR="003D57DD" w:rsidRDefault="003D57DD" w:rsidP="002C236D">
            <w:pPr>
              <w:jc w:val="center"/>
            </w:pPr>
            <w:r w:rsidRPr="00B64A4A">
              <w:rPr>
                <w:rFonts w:ascii="Times New Roman" w:eastAsia="Times New Roman" w:hAnsi="Times New Roman" w:cs="Times New Roman"/>
                <w:sz w:val="24"/>
                <w:szCs w:val="24"/>
              </w:rPr>
              <w:t>National Commission for Civic Education (NCCE)</w:t>
            </w:r>
            <w:r>
              <w:rPr>
                <w:rFonts w:ascii="Times New Roman" w:eastAsia="Times New Roman" w:hAnsi="Times New Roman" w:cs="Times New Roman"/>
                <w:sz w:val="24"/>
                <w:szCs w:val="24"/>
              </w:rPr>
              <w:t xml:space="preserve">, </w:t>
            </w:r>
            <w:r w:rsidR="00D84BE4">
              <w:rPr>
                <w:rFonts w:ascii="Times New Roman" w:hAnsi="Times New Roman" w:cs="Times New Roman"/>
                <w:sz w:val="24"/>
                <w:szCs w:val="24"/>
              </w:rPr>
              <w:t>Office of the Senior Minister</w:t>
            </w:r>
            <w:r w:rsidRPr="00CB595F">
              <w:rPr>
                <w:rFonts w:ascii="Times New Roman" w:hAnsi="Times New Roman" w:cs="Times New Roman"/>
                <w:sz w:val="24"/>
                <w:szCs w:val="24"/>
              </w:rPr>
              <w:t xml:space="preserve">, </w:t>
            </w:r>
            <w:r w:rsidRPr="00561267">
              <w:rPr>
                <w:rFonts w:ascii="Times New Roman" w:hAnsi="Times New Roman" w:cs="Times New Roman"/>
                <w:color w:val="000000"/>
                <w:sz w:val="24"/>
                <w:szCs w:val="24"/>
              </w:rPr>
              <w:t>Office of the He</w:t>
            </w:r>
            <w:r w:rsidRPr="00397C7C">
              <w:rPr>
                <w:rFonts w:ascii="Times New Roman" w:hAnsi="Times New Roman" w:cs="Times New Roman"/>
                <w:color w:val="000000"/>
                <w:sz w:val="24"/>
                <w:szCs w:val="24"/>
              </w:rPr>
              <w:t>ad of the Civil Service (OHCS)</w:t>
            </w:r>
            <w:r>
              <w:rPr>
                <w:rFonts w:ascii="Times New Roman" w:hAnsi="Times New Roman" w:cs="Times New Roman"/>
                <w:sz w:val="24"/>
                <w:szCs w:val="24"/>
              </w:rPr>
              <w:t xml:space="preserve"> and </w:t>
            </w:r>
            <w:r w:rsidRPr="00CB595F">
              <w:rPr>
                <w:rFonts w:ascii="Times New Roman" w:hAnsi="Times New Roman" w:cs="Times New Roman"/>
                <w:sz w:val="24"/>
                <w:szCs w:val="24"/>
              </w:rPr>
              <w:t>CHRAJ</w:t>
            </w:r>
          </w:p>
        </w:tc>
      </w:tr>
      <w:tr w:rsidR="003D57DD" w14:paraId="2F809C7A"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26BF2834"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0E76234B"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6534A3E6" w14:textId="77777777" w:rsidR="003D57DD" w:rsidRDefault="003D57DD" w:rsidP="002C236D">
            <w:pPr>
              <w:widowControl w:val="0"/>
            </w:pPr>
          </w:p>
        </w:tc>
      </w:tr>
      <w:tr w:rsidR="003D57DD" w14:paraId="46A8A2EB"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73FFB9B3"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34840FE0"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4961C3FD" w14:textId="77777777" w:rsidR="003D57DD" w:rsidRDefault="003D57DD" w:rsidP="002C236D">
            <w:pPr>
              <w:widowControl w:val="0"/>
            </w:pPr>
          </w:p>
        </w:tc>
      </w:tr>
      <w:tr w:rsidR="003D57DD" w14:paraId="30B998BF"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4E7EDB53"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73B0E3B4"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641C6773" w14:textId="77777777" w:rsidR="003D57DD" w:rsidRDefault="003D57DD" w:rsidP="002C236D">
            <w:pPr>
              <w:widowControl w:val="0"/>
            </w:pPr>
          </w:p>
        </w:tc>
      </w:tr>
      <w:tr w:rsidR="003D57DD" w14:paraId="1394C682"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5B25956D"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4BE25FB9"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467F0FFA" w14:textId="77777777" w:rsidR="003D57DD" w:rsidRDefault="003D57DD" w:rsidP="002C236D">
            <w:pPr>
              <w:widowControl w:val="0"/>
            </w:pPr>
          </w:p>
        </w:tc>
      </w:tr>
      <w:tr w:rsidR="003D57DD" w14:paraId="62D122E8"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4D903727" w14:textId="77777777" w:rsidR="003D57DD" w:rsidRDefault="003D57DD" w:rsidP="002C236D">
            <w:pPr>
              <w:widowControl w:val="0"/>
            </w:pPr>
          </w:p>
        </w:tc>
        <w:tc>
          <w:tcPr>
            <w:tcW w:w="2096" w:type="dxa"/>
            <w:gridSpan w:val="2"/>
            <w:vMerge w:val="restart"/>
            <w:tcBorders>
              <w:bottom w:val="single" w:sz="8" w:space="0" w:color="000000"/>
              <w:right w:val="single" w:sz="8" w:space="0" w:color="000000"/>
            </w:tcBorders>
            <w:shd w:val="clear" w:color="auto" w:fill="D9D9D9"/>
            <w:tcMar>
              <w:top w:w="100" w:type="dxa"/>
              <w:left w:w="100" w:type="dxa"/>
              <w:bottom w:w="100" w:type="dxa"/>
              <w:right w:w="100" w:type="dxa"/>
            </w:tcMar>
          </w:tcPr>
          <w:p w14:paraId="30A0A969" w14:textId="77777777" w:rsidR="003D57DD" w:rsidRDefault="003D57DD" w:rsidP="002C236D">
            <w:pPr>
              <w:jc w:val="center"/>
              <w:rPr>
                <w:shd w:val="clear" w:color="auto" w:fill="D9D9D9"/>
              </w:rPr>
            </w:pPr>
            <w:r>
              <w:rPr>
                <w:shd w:val="clear" w:color="auto" w:fill="D9D9D9"/>
              </w:rPr>
              <w:t>CSOs, private sector, multilaterals, working groups</w:t>
            </w:r>
          </w:p>
        </w:tc>
        <w:tc>
          <w:tcPr>
            <w:tcW w:w="5661" w:type="dxa"/>
            <w:gridSpan w:val="4"/>
            <w:vMerge w:val="restart"/>
            <w:tcBorders>
              <w:bottom w:val="single" w:sz="8" w:space="0" w:color="000000"/>
              <w:right w:val="single" w:sz="8" w:space="0" w:color="000000"/>
            </w:tcBorders>
            <w:tcMar>
              <w:top w:w="100" w:type="dxa"/>
              <w:left w:w="100" w:type="dxa"/>
              <w:bottom w:w="100" w:type="dxa"/>
              <w:right w:w="100" w:type="dxa"/>
            </w:tcMar>
          </w:tcPr>
          <w:p w14:paraId="1E8FFD9C" w14:textId="77777777" w:rsidR="003D57DD" w:rsidRDefault="003D57DD" w:rsidP="002C236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 Ghana, </w:t>
            </w:r>
            <w:r w:rsidRPr="004D3C0D">
              <w:rPr>
                <w:rFonts w:ascii="Times New Roman" w:eastAsia="Times New Roman" w:hAnsi="Times New Roman" w:cs="Times New Roman"/>
                <w:sz w:val="24"/>
                <w:szCs w:val="24"/>
              </w:rPr>
              <w:t>Center for Democratic Development</w:t>
            </w:r>
            <w:r>
              <w:rPr>
                <w:rFonts w:ascii="Times New Roman" w:eastAsia="Times New Roman" w:hAnsi="Times New Roman" w:cs="Times New Roman"/>
                <w:sz w:val="24"/>
                <w:szCs w:val="24"/>
              </w:rPr>
              <w:t xml:space="preserve"> and </w:t>
            </w:r>
            <w:r w:rsidRPr="004D3C0D">
              <w:rPr>
                <w:rFonts w:ascii="Times New Roman" w:eastAsia="Times New Roman" w:hAnsi="Times New Roman" w:cs="Times New Roman"/>
                <w:sz w:val="24"/>
                <w:szCs w:val="24"/>
              </w:rPr>
              <w:t>Institute of Democratic Governance</w:t>
            </w:r>
          </w:p>
          <w:p w14:paraId="150102B2" w14:textId="77777777" w:rsidR="003D57DD" w:rsidRDefault="003D57DD" w:rsidP="002C236D">
            <w:pPr>
              <w:jc w:val="center"/>
            </w:pPr>
          </w:p>
        </w:tc>
      </w:tr>
      <w:tr w:rsidR="003D57DD" w14:paraId="2C919043"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0C34F99F"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67590C58"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5E3B8607" w14:textId="77777777" w:rsidR="003D57DD" w:rsidRDefault="003D57DD" w:rsidP="002C236D">
            <w:pPr>
              <w:widowControl w:val="0"/>
            </w:pPr>
          </w:p>
        </w:tc>
      </w:tr>
      <w:tr w:rsidR="003D57DD" w14:paraId="16939B6A"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67582C62"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3CABA7D5"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2052765D" w14:textId="77777777" w:rsidR="003D57DD" w:rsidRDefault="003D57DD" w:rsidP="002C236D">
            <w:pPr>
              <w:widowControl w:val="0"/>
            </w:pPr>
          </w:p>
        </w:tc>
      </w:tr>
      <w:tr w:rsidR="003D57DD" w14:paraId="02E8672E"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37BDEBE1"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0C0EDD53"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314D70AD" w14:textId="77777777" w:rsidR="003D57DD" w:rsidRDefault="003D57DD" w:rsidP="002C236D">
            <w:pPr>
              <w:widowControl w:val="0"/>
            </w:pPr>
          </w:p>
        </w:tc>
      </w:tr>
      <w:tr w:rsidR="003D57DD" w14:paraId="5D42574C"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28CB0A62"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105A0DB3"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69CC4A11" w14:textId="77777777" w:rsidR="003D57DD" w:rsidRDefault="003D57DD" w:rsidP="002C236D">
            <w:pPr>
              <w:widowControl w:val="0"/>
            </w:pPr>
          </w:p>
        </w:tc>
      </w:tr>
      <w:tr w:rsidR="003D57DD" w14:paraId="2D226DB6" w14:textId="77777777" w:rsidTr="002C236D">
        <w:trPr>
          <w:gridBefore w:val="1"/>
          <w:wBefore w:w="12" w:type="dxa"/>
        </w:trPr>
        <w:tc>
          <w:tcPr>
            <w:tcW w:w="8922" w:type="dxa"/>
            <w:gridSpan w:val="8"/>
            <w:tcBorders>
              <w:left w:val="single" w:sz="8" w:space="0" w:color="000000"/>
              <w:right w:val="single" w:sz="8" w:space="0" w:color="000000"/>
            </w:tcBorders>
            <w:tcMar>
              <w:top w:w="100" w:type="dxa"/>
              <w:left w:w="100" w:type="dxa"/>
              <w:bottom w:w="100" w:type="dxa"/>
              <w:right w:w="100" w:type="dxa"/>
            </w:tcMar>
          </w:tcPr>
          <w:p w14:paraId="551BF8BE" w14:textId="77777777" w:rsidR="003D57DD" w:rsidRDefault="003D57DD" w:rsidP="003D57DD">
            <w:pPr>
              <w:pStyle w:val="ListParagraph"/>
              <w:numPr>
                <w:ilvl w:val="0"/>
                <w:numId w:val="11"/>
              </w:numPr>
              <w:spacing w:after="160" w:line="259" w:lineRule="auto"/>
              <w:jc w:val="center"/>
            </w:pPr>
            <w:r w:rsidRPr="00820D26">
              <w:rPr>
                <w:b/>
                <w:lang w:val="en-GB"/>
              </w:rPr>
              <w:t>Technology and Innovation</w:t>
            </w:r>
          </w:p>
        </w:tc>
      </w:tr>
      <w:tr w:rsidR="003D57DD" w14:paraId="1916553E" w14:textId="77777777" w:rsidTr="002C236D">
        <w:trPr>
          <w:gridBefore w:val="1"/>
          <w:wBefore w:w="12" w:type="dxa"/>
        </w:trPr>
        <w:tc>
          <w:tcPr>
            <w:tcW w:w="8922" w:type="dxa"/>
            <w:gridSpan w:val="8"/>
            <w:tcBorders>
              <w:left w:val="single" w:sz="8" w:space="0" w:color="000000"/>
              <w:bottom w:val="single" w:sz="8" w:space="0" w:color="000000"/>
              <w:right w:val="single" w:sz="8" w:space="0" w:color="000000"/>
            </w:tcBorders>
            <w:tcMar>
              <w:top w:w="100" w:type="dxa"/>
              <w:left w:w="100" w:type="dxa"/>
              <w:bottom w:w="100" w:type="dxa"/>
              <w:right w:w="100" w:type="dxa"/>
            </w:tcMar>
          </w:tcPr>
          <w:p w14:paraId="1CD7AD0C" w14:textId="77777777" w:rsidR="003D57DD" w:rsidRDefault="003D57DD" w:rsidP="002C236D">
            <w:pPr>
              <w:jc w:val="center"/>
            </w:pPr>
            <w:r>
              <w:t>November 2017 - March 2019</w:t>
            </w:r>
          </w:p>
        </w:tc>
      </w:tr>
      <w:tr w:rsidR="003D57DD" w14:paraId="506C7025" w14:textId="77777777" w:rsidTr="002C236D">
        <w:trPr>
          <w:gridBefore w:val="1"/>
          <w:wBefore w:w="12" w:type="dxa"/>
        </w:trPr>
        <w:tc>
          <w:tcPr>
            <w:tcW w:w="8922" w:type="dxa"/>
            <w:gridSpan w:val="8"/>
            <w:tcBorders>
              <w:left w:val="single" w:sz="8" w:space="0" w:color="000000"/>
              <w:bottom w:val="single" w:sz="8" w:space="0" w:color="000000"/>
              <w:right w:val="single" w:sz="8" w:space="0" w:color="000000"/>
            </w:tcBorders>
            <w:tcMar>
              <w:top w:w="100" w:type="dxa"/>
              <w:left w:w="100" w:type="dxa"/>
              <w:bottom w:w="100" w:type="dxa"/>
              <w:right w:w="100" w:type="dxa"/>
            </w:tcMar>
          </w:tcPr>
          <w:p w14:paraId="08D0E1A0" w14:textId="77777777" w:rsidR="003D57DD" w:rsidRDefault="003D57DD" w:rsidP="002C236D">
            <w:pPr>
              <w:jc w:val="center"/>
            </w:pPr>
            <w:r>
              <w:lastRenderedPageBreak/>
              <w:t>Ongoing commitment</w:t>
            </w:r>
          </w:p>
        </w:tc>
      </w:tr>
      <w:tr w:rsidR="003D57DD" w14:paraId="627C6DAD"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B171E0B" w14:textId="77777777" w:rsidR="003D57DD" w:rsidRDefault="003D57DD" w:rsidP="002C236D">
            <w:pPr>
              <w:jc w:val="center"/>
              <w:rPr>
                <w:shd w:val="clear" w:color="auto" w:fill="D9D9D9"/>
              </w:rPr>
            </w:pPr>
            <w:r>
              <w:rPr>
                <w:shd w:val="clear" w:color="auto" w:fill="D9D9D9"/>
              </w:rPr>
              <w:t>Lead implementing agency/actor</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70E88DB2" w14:textId="77777777" w:rsidR="003D57DD" w:rsidRPr="00397C7C" w:rsidRDefault="003D57DD" w:rsidP="002C236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Ministry of Communication, Ministry of Information, </w:t>
            </w:r>
            <w:r w:rsidRPr="00CD3B38">
              <w:rPr>
                <w:rFonts w:ascii="Times New Roman" w:eastAsia="Calibri" w:hAnsi="Times New Roman" w:cs="Times New Roman"/>
                <w:sz w:val="24"/>
                <w:szCs w:val="24"/>
              </w:rPr>
              <w:t>NITA, PRAD,</w:t>
            </w:r>
            <w:r>
              <w:rPr>
                <w:rFonts w:ascii="Times New Roman" w:eastAsia="Calibri" w:hAnsi="Times New Roman" w:cs="Times New Roman"/>
                <w:sz w:val="24"/>
                <w:szCs w:val="24"/>
              </w:rPr>
              <w:t xml:space="preserve"> and, </w:t>
            </w:r>
            <w:r w:rsidR="00D84BE4">
              <w:rPr>
                <w:rFonts w:ascii="Times New Roman" w:eastAsia="Calibri" w:hAnsi="Times New Roman" w:cs="Times New Roman"/>
                <w:sz w:val="24"/>
                <w:szCs w:val="24"/>
              </w:rPr>
              <w:t>MOF</w:t>
            </w:r>
            <w:r>
              <w:rPr>
                <w:rFonts w:ascii="Times New Roman" w:eastAsia="Calibri" w:hAnsi="Times New Roman" w:cs="Times New Roman"/>
                <w:sz w:val="24"/>
                <w:szCs w:val="24"/>
              </w:rPr>
              <w:t xml:space="preserve">. </w:t>
            </w:r>
          </w:p>
          <w:p w14:paraId="2490CFB1" w14:textId="77777777" w:rsidR="003D57DD" w:rsidRDefault="003D57DD" w:rsidP="002C236D">
            <w:pPr>
              <w:jc w:val="center"/>
            </w:pPr>
          </w:p>
        </w:tc>
      </w:tr>
      <w:tr w:rsidR="003D57DD" w14:paraId="3C9AD6CF" w14:textId="77777777" w:rsidTr="002C236D">
        <w:trPr>
          <w:gridBefore w:val="1"/>
          <w:wBefore w:w="12" w:type="dxa"/>
        </w:trPr>
        <w:tc>
          <w:tcPr>
            <w:tcW w:w="8922" w:type="dxa"/>
            <w:gridSpan w:val="8"/>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A885E69" w14:textId="77777777" w:rsidR="003D57DD" w:rsidRDefault="003D57DD" w:rsidP="002C236D">
            <w:pPr>
              <w:jc w:val="center"/>
              <w:rPr>
                <w:b/>
                <w:shd w:val="clear" w:color="auto" w:fill="D9D9D9"/>
              </w:rPr>
            </w:pPr>
            <w:r>
              <w:rPr>
                <w:b/>
                <w:shd w:val="clear" w:color="auto" w:fill="D9D9D9"/>
              </w:rPr>
              <w:t>Commitment description</w:t>
            </w:r>
          </w:p>
        </w:tc>
      </w:tr>
      <w:tr w:rsidR="003D57DD" w14:paraId="457BF01D"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B2F95EC" w14:textId="77777777" w:rsidR="003D57DD" w:rsidRDefault="003D57DD" w:rsidP="002C236D">
            <w:pPr>
              <w:jc w:val="center"/>
              <w:rPr>
                <w:shd w:val="clear" w:color="auto" w:fill="D9D9D9"/>
              </w:rPr>
            </w:pPr>
            <w:r>
              <w:rPr>
                <w:shd w:val="clear" w:color="auto" w:fill="D9D9D9"/>
              </w:rPr>
              <w:t>What is the public problem that the commitment will address?</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0B974698" w14:textId="77777777" w:rsidR="003D57DD" w:rsidRPr="00037CC9" w:rsidRDefault="003D57DD" w:rsidP="002C236D">
            <w:pPr>
              <w:spacing w:after="160" w:line="259" w:lineRule="auto"/>
            </w:pPr>
            <w:r>
              <w:rPr>
                <w:rFonts w:ascii="Times New Roman" w:eastAsia="Calibri" w:hAnsi="Times New Roman" w:cs="Times New Roman"/>
                <w:sz w:val="24"/>
                <w:szCs w:val="24"/>
              </w:rPr>
              <w:t>Many public institutions do not have adequate infrastructure (including internet and intranet connectivity), personnel, and logistics to manage information efficiently and effectively. There is the need to improve public records management by providing a framework for all public institutions to manage information so that they can efficiently provide information when the RTI law is passed.</w:t>
            </w:r>
          </w:p>
        </w:tc>
      </w:tr>
      <w:tr w:rsidR="003D57DD" w14:paraId="689CDB26"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EB75988" w14:textId="77777777" w:rsidR="003D57DD" w:rsidRDefault="003D57DD" w:rsidP="002C236D">
            <w:pPr>
              <w:jc w:val="center"/>
              <w:rPr>
                <w:shd w:val="clear" w:color="auto" w:fill="D9D9D9"/>
              </w:rPr>
            </w:pPr>
            <w:r>
              <w:rPr>
                <w:shd w:val="clear" w:color="auto" w:fill="D9D9D9"/>
              </w:rPr>
              <w:t>What is the commitment?</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1AF29DCF" w14:textId="77777777" w:rsidR="003D57DD" w:rsidRPr="00037CC9" w:rsidRDefault="003D57DD" w:rsidP="002C236D">
            <w:pPr>
              <w:spacing w:after="0"/>
              <w:contextualSpacing/>
              <w:rPr>
                <w:rFonts w:ascii="Calibri" w:eastAsia="Calibri" w:hAnsi="Calibri" w:cs="Calibri"/>
                <w:sz w:val="24"/>
                <w:szCs w:val="24"/>
              </w:rPr>
            </w:pPr>
            <w:r>
              <w:rPr>
                <w:rFonts w:ascii="Calibri" w:eastAsia="Calibri" w:hAnsi="Calibri" w:cs="Calibri"/>
                <w:sz w:val="24"/>
                <w:szCs w:val="24"/>
              </w:rPr>
              <w:t xml:space="preserve">The </w:t>
            </w:r>
            <w:r>
              <w:rPr>
                <w:rFonts w:ascii="Times New Roman" w:eastAsia="Calibri" w:hAnsi="Times New Roman" w:cs="Times New Roman"/>
                <w:sz w:val="24"/>
                <w:szCs w:val="24"/>
              </w:rPr>
              <w:t>commitment is to improve records management by providing a framework for all public institutions to manage information so that they can efficiently provide information when the RTI law is passed.</w:t>
            </w:r>
          </w:p>
        </w:tc>
      </w:tr>
      <w:tr w:rsidR="003D57DD" w14:paraId="777DB0EB"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4902F8C" w14:textId="77777777" w:rsidR="003D57DD" w:rsidRDefault="003D57DD" w:rsidP="002C236D">
            <w:pPr>
              <w:jc w:val="center"/>
              <w:rPr>
                <w:shd w:val="clear" w:color="auto" w:fill="D9D9D9"/>
              </w:rPr>
            </w:pPr>
            <w:r>
              <w:rPr>
                <w:shd w:val="clear" w:color="auto" w:fill="D9D9D9"/>
              </w:rPr>
              <w:t>How will the commitment contribute to solve the public problem?</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0A7CF989" w14:textId="77777777" w:rsidR="003D57DD" w:rsidRPr="00037CC9" w:rsidRDefault="003D57DD" w:rsidP="002C236D">
            <w:r>
              <w:rPr>
                <w:rFonts w:ascii="Times New Roman" w:eastAsia="Calibri" w:hAnsi="Times New Roman" w:cs="Times New Roman"/>
                <w:sz w:val="24"/>
                <w:szCs w:val="24"/>
              </w:rPr>
              <w:t xml:space="preserve">The commitment is to improve the infrastructure for ensuring proper management of information (recording, storage and retrieval) in all public institutions so that the public to easily access information. </w:t>
            </w:r>
          </w:p>
        </w:tc>
      </w:tr>
      <w:tr w:rsidR="003D57DD" w14:paraId="32F19687"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BF91165" w14:textId="77777777" w:rsidR="003D57DD" w:rsidRDefault="003D57DD" w:rsidP="002C236D">
            <w:pPr>
              <w:jc w:val="center"/>
              <w:rPr>
                <w:shd w:val="clear" w:color="auto" w:fill="D9D9D9"/>
              </w:rPr>
            </w:pPr>
            <w:r>
              <w:rPr>
                <w:shd w:val="clear" w:color="auto" w:fill="D9D9D9"/>
              </w:rPr>
              <w:t>Why is this commitment relevant to OGP values?</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0D1D2A6F" w14:textId="77777777" w:rsidR="003D57DD" w:rsidRPr="00037CC9" w:rsidRDefault="003D57DD" w:rsidP="002C236D">
            <w:pPr>
              <w:spacing w:after="0"/>
              <w:contextualSpacing/>
            </w:pPr>
            <w:r w:rsidRPr="00E4584E">
              <w:rPr>
                <w:rFonts w:ascii="Times New Roman" w:eastAsia="Calibri" w:hAnsi="Times New Roman" w:cs="Times New Roman"/>
                <w:sz w:val="24"/>
                <w:szCs w:val="24"/>
              </w:rPr>
              <w:t>The commitment is to use technology and innovation to improve quality and accessibility of information to the public</w:t>
            </w:r>
            <w:r>
              <w:rPr>
                <w:rFonts w:ascii="Times New Roman" w:eastAsia="Calibri" w:hAnsi="Times New Roman" w:cs="Times New Roman"/>
                <w:sz w:val="24"/>
                <w:szCs w:val="24"/>
              </w:rPr>
              <w:t>.</w:t>
            </w:r>
          </w:p>
        </w:tc>
      </w:tr>
      <w:tr w:rsidR="003D57DD" w14:paraId="13166ACB" w14:textId="77777777" w:rsidTr="002C236D">
        <w:trPr>
          <w:gridBefore w:val="1"/>
          <w:wBefore w:w="12" w:type="dxa"/>
        </w:trPr>
        <w:tc>
          <w:tcPr>
            <w:tcW w:w="6342" w:type="dxa"/>
            <w:gridSpan w:val="5"/>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9288757" w14:textId="77777777" w:rsidR="003D57DD" w:rsidRDefault="003D57DD" w:rsidP="002C236D">
            <w:pPr>
              <w:jc w:val="center"/>
              <w:rPr>
                <w:shd w:val="clear" w:color="auto" w:fill="D9D9D9"/>
              </w:rPr>
            </w:pPr>
            <w:r>
              <w:rPr>
                <w:shd w:val="clear" w:color="auto" w:fill="D9D9D9"/>
              </w:rPr>
              <w:t xml:space="preserve">Milestone Activity with a verifiable deliverable </w:t>
            </w:r>
          </w:p>
        </w:tc>
        <w:tc>
          <w:tcPr>
            <w:tcW w:w="1172" w:type="dxa"/>
            <w:tcBorders>
              <w:bottom w:val="single" w:sz="8" w:space="0" w:color="000000"/>
              <w:right w:val="single" w:sz="8" w:space="0" w:color="000000"/>
            </w:tcBorders>
            <w:shd w:val="clear" w:color="auto" w:fill="D9D9D9"/>
            <w:tcMar>
              <w:top w:w="100" w:type="dxa"/>
              <w:left w:w="100" w:type="dxa"/>
              <w:bottom w:w="100" w:type="dxa"/>
              <w:right w:w="100" w:type="dxa"/>
            </w:tcMar>
          </w:tcPr>
          <w:p w14:paraId="22DD0DB1" w14:textId="77777777" w:rsidR="003D57DD" w:rsidRDefault="003D57DD" w:rsidP="002C236D">
            <w:pPr>
              <w:jc w:val="center"/>
              <w:rPr>
                <w:shd w:val="clear" w:color="auto" w:fill="D9D9D9"/>
              </w:rPr>
            </w:pPr>
            <w:r>
              <w:rPr>
                <w:shd w:val="clear" w:color="auto" w:fill="D9D9D9"/>
              </w:rPr>
              <w:t>Start Date:</w:t>
            </w:r>
          </w:p>
        </w:tc>
        <w:tc>
          <w:tcPr>
            <w:tcW w:w="1408" w:type="dxa"/>
            <w:gridSpan w:val="2"/>
            <w:tcBorders>
              <w:bottom w:val="single" w:sz="8" w:space="0" w:color="000000"/>
              <w:right w:val="single" w:sz="8" w:space="0" w:color="000000"/>
            </w:tcBorders>
            <w:shd w:val="clear" w:color="auto" w:fill="D9D9D9"/>
            <w:tcMar>
              <w:top w:w="100" w:type="dxa"/>
              <w:left w:w="100" w:type="dxa"/>
              <w:bottom w:w="100" w:type="dxa"/>
              <w:right w:w="100" w:type="dxa"/>
            </w:tcMar>
          </w:tcPr>
          <w:p w14:paraId="15630729" w14:textId="77777777" w:rsidR="003D57DD" w:rsidRDefault="003D57DD" w:rsidP="002C236D">
            <w:pPr>
              <w:jc w:val="center"/>
              <w:rPr>
                <w:shd w:val="clear" w:color="auto" w:fill="D9D9D9"/>
              </w:rPr>
            </w:pPr>
            <w:r>
              <w:rPr>
                <w:shd w:val="clear" w:color="auto" w:fill="D9D9D9"/>
              </w:rPr>
              <w:t>End Date:</w:t>
            </w:r>
          </w:p>
        </w:tc>
      </w:tr>
      <w:tr w:rsidR="003D57DD" w14:paraId="4B29F1DD" w14:textId="77777777" w:rsidTr="002C236D">
        <w:trPr>
          <w:gridBefore w:val="1"/>
          <w:wBefore w:w="12" w:type="dxa"/>
        </w:trPr>
        <w:tc>
          <w:tcPr>
            <w:tcW w:w="6342"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5E0B9861" w14:textId="77777777" w:rsidR="003D57DD" w:rsidRPr="00820D26" w:rsidRDefault="003D57DD" w:rsidP="002C236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Ministry of Communication, Ministry of Information and NITA to finalize </w:t>
            </w:r>
            <w:r w:rsidRPr="00D91A84">
              <w:rPr>
                <w:rFonts w:ascii="Times New Roman" w:eastAsia="Calibri" w:hAnsi="Times New Roman" w:cs="Times New Roman"/>
                <w:sz w:val="24"/>
                <w:szCs w:val="24"/>
              </w:rPr>
              <w:t>Ghana Open Data Policy</w:t>
            </w:r>
          </w:p>
        </w:tc>
        <w:tc>
          <w:tcPr>
            <w:tcW w:w="1172" w:type="dxa"/>
            <w:tcBorders>
              <w:bottom w:val="single" w:sz="8" w:space="0" w:color="000000"/>
              <w:right w:val="single" w:sz="8" w:space="0" w:color="000000"/>
            </w:tcBorders>
            <w:tcMar>
              <w:top w:w="100" w:type="dxa"/>
              <w:left w:w="100" w:type="dxa"/>
              <w:bottom w:w="100" w:type="dxa"/>
              <w:right w:w="100" w:type="dxa"/>
            </w:tcMar>
          </w:tcPr>
          <w:p w14:paraId="7DE1A8A3" w14:textId="77777777" w:rsidR="003D57DD" w:rsidRPr="00071511" w:rsidRDefault="003D57DD" w:rsidP="002C236D">
            <w:r>
              <w:t>November 2017</w:t>
            </w:r>
          </w:p>
        </w:tc>
        <w:tc>
          <w:tcPr>
            <w:tcW w:w="1408" w:type="dxa"/>
            <w:gridSpan w:val="2"/>
            <w:tcBorders>
              <w:bottom w:val="single" w:sz="8" w:space="0" w:color="000000"/>
              <w:right w:val="single" w:sz="8" w:space="0" w:color="000000"/>
            </w:tcBorders>
            <w:tcMar>
              <w:top w:w="100" w:type="dxa"/>
              <w:left w:w="100" w:type="dxa"/>
              <w:bottom w:w="100" w:type="dxa"/>
              <w:right w:w="100" w:type="dxa"/>
            </w:tcMar>
          </w:tcPr>
          <w:p w14:paraId="550F6887" w14:textId="77777777" w:rsidR="003D57DD" w:rsidRPr="00820D26" w:rsidRDefault="003D57DD" w:rsidP="002C236D">
            <w:pPr>
              <w:rPr>
                <w:rFonts w:ascii="Times New Roman" w:eastAsia="Calibri" w:hAnsi="Times New Roman" w:cs="Times New Roman"/>
                <w:sz w:val="24"/>
                <w:szCs w:val="24"/>
              </w:rPr>
            </w:pPr>
            <w:r>
              <w:rPr>
                <w:rFonts w:ascii="Times New Roman" w:eastAsia="Calibri" w:hAnsi="Times New Roman" w:cs="Times New Roman"/>
                <w:sz w:val="24"/>
                <w:szCs w:val="24"/>
              </w:rPr>
              <w:t>November 2018</w:t>
            </w:r>
          </w:p>
        </w:tc>
      </w:tr>
      <w:tr w:rsidR="003D57DD" w14:paraId="528C2086" w14:textId="77777777" w:rsidTr="002C236D">
        <w:trPr>
          <w:gridBefore w:val="1"/>
          <w:wBefore w:w="12" w:type="dxa"/>
        </w:trPr>
        <w:tc>
          <w:tcPr>
            <w:tcW w:w="6342"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23307790" w14:textId="77777777" w:rsidR="003D57DD" w:rsidRPr="00820D26" w:rsidRDefault="003D57DD" w:rsidP="002C236D">
            <w:pPr>
              <w:jc w:val="both"/>
              <w:rPr>
                <w:rFonts w:ascii="Times New Roman" w:eastAsia="Calibri" w:hAnsi="Times New Roman" w:cs="Times New Roman"/>
                <w:sz w:val="24"/>
                <w:szCs w:val="24"/>
              </w:rPr>
            </w:pPr>
            <w:r w:rsidRPr="00820D26">
              <w:rPr>
                <w:rFonts w:ascii="Times New Roman" w:eastAsia="Calibri" w:hAnsi="Times New Roman" w:cs="Times New Roman"/>
                <w:sz w:val="24"/>
                <w:szCs w:val="24"/>
              </w:rPr>
              <w:t>NITA and PRAG to improve connectivity</w:t>
            </w:r>
            <w:r>
              <w:rPr>
                <w:rFonts w:ascii="Times New Roman" w:eastAsia="Calibri" w:hAnsi="Times New Roman" w:cs="Times New Roman"/>
                <w:sz w:val="24"/>
                <w:szCs w:val="24"/>
              </w:rPr>
              <w:t xml:space="preserve"> for MDAs internet facilities.</w:t>
            </w:r>
          </w:p>
        </w:tc>
        <w:tc>
          <w:tcPr>
            <w:tcW w:w="1172" w:type="dxa"/>
            <w:tcBorders>
              <w:bottom w:val="single" w:sz="8" w:space="0" w:color="000000"/>
              <w:right w:val="single" w:sz="8" w:space="0" w:color="000000"/>
            </w:tcBorders>
            <w:tcMar>
              <w:top w:w="100" w:type="dxa"/>
              <w:left w:w="100" w:type="dxa"/>
              <w:bottom w:w="100" w:type="dxa"/>
              <w:right w:w="100" w:type="dxa"/>
            </w:tcMar>
          </w:tcPr>
          <w:p w14:paraId="1567A5B5" w14:textId="77777777" w:rsidR="003D57DD" w:rsidRDefault="003D57DD" w:rsidP="002C236D">
            <w:r>
              <w:t>November 2017</w:t>
            </w:r>
          </w:p>
        </w:tc>
        <w:tc>
          <w:tcPr>
            <w:tcW w:w="1408" w:type="dxa"/>
            <w:gridSpan w:val="2"/>
            <w:tcBorders>
              <w:bottom w:val="single" w:sz="8" w:space="0" w:color="000000"/>
              <w:right w:val="single" w:sz="8" w:space="0" w:color="000000"/>
            </w:tcBorders>
            <w:tcMar>
              <w:top w:w="100" w:type="dxa"/>
              <w:left w:w="100" w:type="dxa"/>
              <w:bottom w:w="100" w:type="dxa"/>
              <w:right w:w="100" w:type="dxa"/>
            </w:tcMar>
          </w:tcPr>
          <w:p w14:paraId="444CD4CA" w14:textId="77777777" w:rsidR="003D57DD" w:rsidRDefault="003D57DD" w:rsidP="002C236D">
            <w:r w:rsidRPr="00820D26">
              <w:rPr>
                <w:rFonts w:ascii="Times New Roman" w:eastAsia="Calibri" w:hAnsi="Times New Roman" w:cs="Times New Roman"/>
                <w:sz w:val="24"/>
                <w:szCs w:val="24"/>
              </w:rPr>
              <w:t>August 2018</w:t>
            </w:r>
          </w:p>
        </w:tc>
      </w:tr>
      <w:tr w:rsidR="003D57DD" w14:paraId="53EAB5F3" w14:textId="77777777" w:rsidTr="002C236D">
        <w:trPr>
          <w:gridBefore w:val="1"/>
          <w:wBefore w:w="12" w:type="dxa"/>
        </w:trPr>
        <w:tc>
          <w:tcPr>
            <w:tcW w:w="6342"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64C89808" w14:textId="77777777" w:rsidR="003D57DD" w:rsidRPr="00820D26" w:rsidRDefault="003D57DD" w:rsidP="002C236D">
            <w:pPr>
              <w:jc w:val="both"/>
              <w:rPr>
                <w:rFonts w:ascii="Times New Roman" w:eastAsia="Calibri" w:hAnsi="Times New Roman" w:cs="Times New Roman"/>
                <w:sz w:val="24"/>
                <w:szCs w:val="24"/>
              </w:rPr>
            </w:pPr>
            <w:r>
              <w:rPr>
                <w:rFonts w:ascii="Times New Roman" w:eastAsia="Calibri" w:hAnsi="Times New Roman" w:cs="Times New Roman"/>
                <w:sz w:val="24"/>
                <w:szCs w:val="24"/>
              </w:rPr>
              <w:t>PRAG and NITA to expand</w:t>
            </w:r>
            <w:r w:rsidRPr="00820D26">
              <w:rPr>
                <w:rFonts w:ascii="Times New Roman" w:eastAsia="Calibri" w:hAnsi="Times New Roman" w:cs="Times New Roman"/>
                <w:sz w:val="24"/>
                <w:szCs w:val="24"/>
              </w:rPr>
              <w:t xml:space="preserve"> the digitization of data in the all </w:t>
            </w:r>
            <w:r w:rsidRPr="00820D26">
              <w:rPr>
                <w:rFonts w:ascii="Times New Roman" w:eastAsia="Calibri" w:hAnsi="Times New Roman" w:cs="Times New Roman"/>
                <w:sz w:val="24"/>
                <w:szCs w:val="24"/>
              </w:rPr>
              <w:lastRenderedPageBreak/>
              <w:t xml:space="preserve">MDAs </w:t>
            </w:r>
            <w:r>
              <w:rPr>
                <w:rFonts w:ascii="Times New Roman" w:eastAsia="Calibri" w:hAnsi="Times New Roman" w:cs="Times New Roman"/>
                <w:sz w:val="24"/>
                <w:szCs w:val="24"/>
              </w:rPr>
              <w:t>to improve records management.</w:t>
            </w:r>
          </w:p>
        </w:tc>
        <w:tc>
          <w:tcPr>
            <w:tcW w:w="1172" w:type="dxa"/>
            <w:tcBorders>
              <w:bottom w:val="single" w:sz="8" w:space="0" w:color="000000"/>
              <w:right w:val="single" w:sz="8" w:space="0" w:color="000000"/>
            </w:tcBorders>
            <w:tcMar>
              <w:top w:w="100" w:type="dxa"/>
              <w:left w:w="100" w:type="dxa"/>
              <w:bottom w:w="100" w:type="dxa"/>
              <w:right w:w="100" w:type="dxa"/>
            </w:tcMar>
          </w:tcPr>
          <w:p w14:paraId="7E7D658F" w14:textId="77777777" w:rsidR="003D57DD" w:rsidRDefault="003D57DD" w:rsidP="002C236D">
            <w:r>
              <w:lastRenderedPageBreak/>
              <w:t xml:space="preserve">November </w:t>
            </w:r>
            <w:r>
              <w:lastRenderedPageBreak/>
              <w:t>2017</w:t>
            </w:r>
          </w:p>
        </w:tc>
        <w:tc>
          <w:tcPr>
            <w:tcW w:w="1408" w:type="dxa"/>
            <w:gridSpan w:val="2"/>
            <w:tcBorders>
              <w:bottom w:val="single" w:sz="8" w:space="0" w:color="000000"/>
              <w:right w:val="single" w:sz="8" w:space="0" w:color="000000"/>
            </w:tcBorders>
            <w:tcMar>
              <w:top w:w="100" w:type="dxa"/>
              <w:left w:w="100" w:type="dxa"/>
              <w:bottom w:w="100" w:type="dxa"/>
              <w:right w:w="100" w:type="dxa"/>
            </w:tcMar>
          </w:tcPr>
          <w:p w14:paraId="2BAE2C6A" w14:textId="77777777" w:rsidR="003D57DD" w:rsidRDefault="003D57DD" w:rsidP="002C236D">
            <w:r>
              <w:rPr>
                <w:rFonts w:ascii="Times New Roman" w:eastAsia="Calibri" w:hAnsi="Times New Roman" w:cs="Times New Roman"/>
                <w:sz w:val="24"/>
                <w:szCs w:val="24"/>
              </w:rPr>
              <w:lastRenderedPageBreak/>
              <w:t>August</w:t>
            </w:r>
            <w:r w:rsidRPr="00820D26">
              <w:rPr>
                <w:rFonts w:ascii="Times New Roman" w:eastAsia="Calibri" w:hAnsi="Times New Roman" w:cs="Times New Roman"/>
                <w:sz w:val="24"/>
                <w:szCs w:val="24"/>
              </w:rPr>
              <w:t>2018</w:t>
            </w:r>
          </w:p>
        </w:tc>
      </w:tr>
      <w:tr w:rsidR="003D57DD" w14:paraId="4EA8926C" w14:textId="77777777" w:rsidTr="002C236D">
        <w:trPr>
          <w:gridBefore w:val="1"/>
          <w:wBefore w:w="12" w:type="dxa"/>
        </w:trPr>
        <w:tc>
          <w:tcPr>
            <w:tcW w:w="6342"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6E530424" w14:textId="77777777" w:rsidR="003D57DD" w:rsidRPr="00820D26" w:rsidRDefault="003D57DD" w:rsidP="002C236D">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MDAs and MMDAs to expand automation of services</w:t>
            </w:r>
          </w:p>
        </w:tc>
        <w:tc>
          <w:tcPr>
            <w:tcW w:w="1172" w:type="dxa"/>
            <w:tcBorders>
              <w:bottom w:val="single" w:sz="8" w:space="0" w:color="000000"/>
              <w:right w:val="single" w:sz="8" w:space="0" w:color="000000"/>
            </w:tcBorders>
            <w:tcMar>
              <w:top w:w="100" w:type="dxa"/>
              <w:left w:w="100" w:type="dxa"/>
              <w:bottom w:w="100" w:type="dxa"/>
              <w:right w:w="100" w:type="dxa"/>
            </w:tcMar>
          </w:tcPr>
          <w:p w14:paraId="01D2C341" w14:textId="77777777" w:rsidR="003D57DD" w:rsidRPr="00071511" w:rsidRDefault="003D57DD" w:rsidP="002C236D">
            <w:r>
              <w:t>November 2017</w:t>
            </w:r>
          </w:p>
        </w:tc>
        <w:tc>
          <w:tcPr>
            <w:tcW w:w="1408" w:type="dxa"/>
            <w:gridSpan w:val="2"/>
            <w:tcBorders>
              <w:bottom w:val="single" w:sz="8" w:space="0" w:color="000000"/>
              <w:right w:val="single" w:sz="8" w:space="0" w:color="000000"/>
            </w:tcBorders>
            <w:tcMar>
              <w:top w:w="100" w:type="dxa"/>
              <w:left w:w="100" w:type="dxa"/>
              <w:bottom w:w="100" w:type="dxa"/>
              <w:right w:w="100" w:type="dxa"/>
            </w:tcMar>
          </w:tcPr>
          <w:p w14:paraId="0D9956EE" w14:textId="77777777" w:rsidR="003D57DD" w:rsidRPr="00820D26" w:rsidRDefault="003D57DD" w:rsidP="002C236D">
            <w:pPr>
              <w:rPr>
                <w:rFonts w:ascii="Times New Roman" w:eastAsia="Calibri" w:hAnsi="Times New Roman" w:cs="Times New Roman"/>
                <w:sz w:val="24"/>
                <w:szCs w:val="24"/>
              </w:rPr>
            </w:pPr>
            <w:r>
              <w:rPr>
                <w:rFonts w:ascii="Times New Roman" w:eastAsia="Calibri" w:hAnsi="Times New Roman" w:cs="Times New Roman"/>
                <w:sz w:val="24"/>
                <w:szCs w:val="24"/>
              </w:rPr>
              <w:t>August</w:t>
            </w:r>
            <w:r w:rsidRPr="00820D26">
              <w:rPr>
                <w:rFonts w:ascii="Times New Roman" w:eastAsia="Calibri" w:hAnsi="Times New Roman" w:cs="Times New Roman"/>
                <w:sz w:val="24"/>
                <w:szCs w:val="24"/>
              </w:rPr>
              <w:t xml:space="preserve"> 2018</w:t>
            </w:r>
          </w:p>
        </w:tc>
      </w:tr>
      <w:tr w:rsidR="003D57DD" w14:paraId="4F728406" w14:textId="77777777" w:rsidTr="002C236D">
        <w:trPr>
          <w:gridBefore w:val="1"/>
          <w:wBefore w:w="12" w:type="dxa"/>
        </w:trPr>
        <w:tc>
          <w:tcPr>
            <w:tcW w:w="6342"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34061F4A" w14:textId="77777777" w:rsidR="003D57DD" w:rsidRPr="00820D26" w:rsidRDefault="003D57DD" w:rsidP="002C236D">
            <w:pPr>
              <w:jc w:val="both"/>
              <w:rPr>
                <w:rFonts w:ascii="Times New Roman" w:eastAsia="Calibri" w:hAnsi="Times New Roman" w:cs="Times New Roman"/>
                <w:sz w:val="24"/>
                <w:szCs w:val="24"/>
              </w:rPr>
            </w:pPr>
            <w:r w:rsidRPr="00820D26">
              <w:rPr>
                <w:rFonts w:ascii="Times New Roman" w:eastAsia="Calibri" w:hAnsi="Times New Roman" w:cs="Times New Roman"/>
                <w:sz w:val="24"/>
                <w:szCs w:val="24"/>
              </w:rPr>
              <w:t xml:space="preserve">NITA </w:t>
            </w:r>
            <w:r>
              <w:rPr>
                <w:rFonts w:ascii="Times New Roman" w:eastAsia="Calibri" w:hAnsi="Times New Roman" w:cs="Times New Roman"/>
                <w:sz w:val="24"/>
                <w:szCs w:val="24"/>
              </w:rPr>
              <w:t>and PRAG to support</w:t>
            </w:r>
            <w:r w:rsidRPr="00820D26">
              <w:rPr>
                <w:rFonts w:ascii="Times New Roman" w:eastAsia="Calibri" w:hAnsi="Times New Roman" w:cs="Times New Roman"/>
                <w:sz w:val="24"/>
                <w:szCs w:val="24"/>
              </w:rPr>
              <w:t xml:space="preserve"> all MDAs have functional websites with </w:t>
            </w:r>
            <w:r>
              <w:rPr>
                <w:rFonts w:ascii="Times New Roman" w:eastAsia="Calibri" w:hAnsi="Times New Roman" w:cs="Times New Roman"/>
                <w:sz w:val="24"/>
                <w:szCs w:val="24"/>
              </w:rPr>
              <w:t>periodic and frequent updates.</w:t>
            </w:r>
          </w:p>
        </w:tc>
        <w:tc>
          <w:tcPr>
            <w:tcW w:w="1172" w:type="dxa"/>
            <w:tcBorders>
              <w:bottom w:val="single" w:sz="8" w:space="0" w:color="000000"/>
              <w:right w:val="single" w:sz="8" w:space="0" w:color="000000"/>
            </w:tcBorders>
            <w:tcMar>
              <w:top w:w="100" w:type="dxa"/>
              <w:left w:w="100" w:type="dxa"/>
              <w:bottom w:w="100" w:type="dxa"/>
              <w:right w:w="100" w:type="dxa"/>
            </w:tcMar>
          </w:tcPr>
          <w:p w14:paraId="69EB1C7E" w14:textId="77777777" w:rsidR="003D57DD" w:rsidRDefault="003D57DD" w:rsidP="002C236D">
            <w:r>
              <w:t>November 2017</w:t>
            </w:r>
          </w:p>
        </w:tc>
        <w:tc>
          <w:tcPr>
            <w:tcW w:w="1408" w:type="dxa"/>
            <w:gridSpan w:val="2"/>
            <w:tcBorders>
              <w:bottom w:val="single" w:sz="8" w:space="0" w:color="000000"/>
              <w:right w:val="single" w:sz="8" w:space="0" w:color="000000"/>
            </w:tcBorders>
            <w:tcMar>
              <w:top w:w="100" w:type="dxa"/>
              <w:left w:w="100" w:type="dxa"/>
              <w:bottom w:w="100" w:type="dxa"/>
              <w:right w:w="100" w:type="dxa"/>
            </w:tcMar>
          </w:tcPr>
          <w:p w14:paraId="7BB0F9F7" w14:textId="77777777" w:rsidR="003D57DD" w:rsidRDefault="003D57DD" w:rsidP="002C236D">
            <w:r w:rsidRPr="00820D26">
              <w:rPr>
                <w:rFonts w:ascii="Times New Roman" w:eastAsia="Calibri" w:hAnsi="Times New Roman" w:cs="Times New Roman"/>
                <w:sz w:val="24"/>
                <w:szCs w:val="24"/>
              </w:rPr>
              <w:t>March 2019</w:t>
            </w:r>
          </w:p>
        </w:tc>
      </w:tr>
      <w:tr w:rsidR="003D57DD" w14:paraId="611FC55F" w14:textId="77777777" w:rsidTr="002C236D">
        <w:trPr>
          <w:gridBefore w:val="1"/>
          <w:wBefore w:w="12" w:type="dxa"/>
        </w:trPr>
        <w:tc>
          <w:tcPr>
            <w:tcW w:w="6342" w:type="dxa"/>
            <w:gridSpan w:val="5"/>
            <w:tcBorders>
              <w:left w:val="single" w:sz="8" w:space="0" w:color="000000"/>
              <w:bottom w:val="single" w:sz="8" w:space="0" w:color="000000"/>
              <w:right w:val="single" w:sz="8" w:space="0" w:color="000000"/>
            </w:tcBorders>
            <w:tcMar>
              <w:top w:w="100" w:type="dxa"/>
              <w:left w:w="100" w:type="dxa"/>
              <w:bottom w:w="100" w:type="dxa"/>
              <w:right w:w="100" w:type="dxa"/>
            </w:tcMar>
          </w:tcPr>
          <w:p w14:paraId="773FA76D" w14:textId="77777777" w:rsidR="003D57DD" w:rsidRPr="00820D26" w:rsidRDefault="00D84BE4" w:rsidP="002C236D">
            <w:pPr>
              <w:jc w:val="both"/>
              <w:rPr>
                <w:rFonts w:ascii="Times New Roman" w:eastAsia="Calibri" w:hAnsi="Times New Roman" w:cs="Times New Roman"/>
                <w:sz w:val="24"/>
                <w:szCs w:val="24"/>
              </w:rPr>
            </w:pPr>
            <w:r>
              <w:rPr>
                <w:rFonts w:ascii="Times New Roman" w:eastAsia="Calibri" w:hAnsi="Times New Roman" w:cs="Times New Roman"/>
                <w:sz w:val="24"/>
                <w:szCs w:val="24"/>
              </w:rPr>
              <w:t>MOF</w:t>
            </w:r>
            <w:r w:rsidR="003D57DD" w:rsidRPr="00820D26">
              <w:rPr>
                <w:rFonts w:ascii="Times New Roman" w:eastAsia="Calibri" w:hAnsi="Times New Roman" w:cs="Times New Roman"/>
                <w:sz w:val="24"/>
                <w:szCs w:val="24"/>
              </w:rPr>
              <w:t xml:space="preserve"> to support data protection</w:t>
            </w:r>
            <w:r w:rsidR="003D57DD">
              <w:rPr>
                <w:rFonts w:ascii="Times New Roman" w:eastAsia="Calibri" w:hAnsi="Times New Roman" w:cs="Times New Roman"/>
                <w:sz w:val="24"/>
                <w:szCs w:val="24"/>
              </w:rPr>
              <w:t xml:space="preserve"> agencies to work effectively.</w:t>
            </w:r>
          </w:p>
        </w:tc>
        <w:tc>
          <w:tcPr>
            <w:tcW w:w="1172" w:type="dxa"/>
            <w:tcBorders>
              <w:bottom w:val="single" w:sz="8" w:space="0" w:color="000000"/>
              <w:right w:val="single" w:sz="8" w:space="0" w:color="000000"/>
            </w:tcBorders>
            <w:tcMar>
              <w:top w:w="100" w:type="dxa"/>
              <w:left w:w="100" w:type="dxa"/>
              <w:bottom w:w="100" w:type="dxa"/>
              <w:right w:w="100" w:type="dxa"/>
            </w:tcMar>
          </w:tcPr>
          <w:p w14:paraId="60070B37" w14:textId="77777777" w:rsidR="003D57DD" w:rsidRDefault="003D57DD" w:rsidP="002C236D">
            <w:r>
              <w:t>November 2017</w:t>
            </w:r>
          </w:p>
        </w:tc>
        <w:tc>
          <w:tcPr>
            <w:tcW w:w="1408" w:type="dxa"/>
            <w:gridSpan w:val="2"/>
            <w:tcBorders>
              <w:bottom w:val="single" w:sz="8" w:space="0" w:color="000000"/>
              <w:right w:val="single" w:sz="8" w:space="0" w:color="000000"/>
            </w:tcBorders>
            <w:tcMar>
              <w:top w:w="100" w:type="dxa"/>
              <w:left w:w="100" w:type="dxa"/>
              <w:bottom w:w="100" w:type="dxa"/>
              <w:right w:w="100" w:type="dxa"/>
            </w:tcMar>
          </w:tcPr>
          <w:p w14:paraId="09461852" w14:textId="77777777" w:rsidR="003D57DD" w:rsidRDefault="003D57DD" w:rsidP="002C236D">
            <w:r w:rsidRPr="00820D26">
              <w:rPr>
                <w:rFonts w:ascii="Times New Roman" w:eastAsia="Calibri" w:hAnsi="Times New Roman" w:cs="Times New Roman"/>
                <w:sz w:val="24"/>
                <w:szCs w:val="24"/>
              </w:rPr>
              <w:t>November 2018</w:t>
            </w:r>
          </w:p>
        </w:tc>
      </w:tr>
      <w:tr w:rsidR="003D57DD" w14:paraId="68BA878C" w14:textId="77777777" w:rsidTr="002C236D">
        <w:trPr>
          <w:gridBefore w:val="1"/>
          <w:wBefore w:w="12" w:type="dxa"/>
          <w:trHeight w:val="420"/>
        </w:trPr>
        <w:tc>
          <w:tcPr>
            <w:tcW w:w="6342" w:type="dxa"/>
            <w:gridSpan w:val="5"/>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E3C793" w14:textId="77777777" w:rsidR="003D57DD" w:rsidRPr="00820D26" w:rsidRDefault="003D57DD" w:rsidP="002C236D">
            <w:pPr>
              <w:jc w:val="both"/>
              <w:rPr>
                <w:rFonts w:ascii="Times New Roman" w:eastAsia="Calibri" w:hAnsi="Times New Roman" w:cs="Times New Roman"/>
                <w:sz w:val="24"/>
                <w:szCs w:val="24"/>
              </w:rPr>
            </w:pPr>
            <w:r w:rsidRPr="00820D26">
              <w:rPr>
                <w:rFonts w:ascii="Times New Roman" w:eastAsia="Calibri" w:hAnsi="Times New Roman" w:cs="Times New Roman"/>
                <w:sz w:val="24"/>
                <w:szCs w:val="24"/>
              </w:rPr>
              <w:t>NITA to support Parliament come out with framework to</w:t>
            </w:r>
            <w:r>
              <w:rPr>
                <w:rFonts w:ascii="Times New Roman" w:eastAsia="Calibri" w:hAnsi="Times New Roman" w:cs="Times New Roman"/>
                <w:sz w:val="24"/>
                <w:szCs w:val="24"/>
              </w:rPr>
              <w:t xml:space="preserve"> provide feedback to citizens.</w:t>
            </w:r>
          </w:p>
        </w:tc>
        <w:tc>
          <w:tcPr>
            <w:tcW w:w="1172" w:type="dxa"/>
            <w:tcBorders>
              <w:bottom w:val="single" w:sz="8" w:space="0" w:color="000000"/>
              <w:right w:val="single" w:sz="8" w:space="0" w:color="000000"/>
            </w:tcBorders>
            <w:tcMar>
              <w:top w:w="100" w:type="dxa"/>
              <w:left w:w="100" w:type="dxa"/>
              <w:bottom w:w="100" w:type="dxa"/>
              <w:right w:w="100" w:type="dxa"/>
            </w:tcMar>
          </w:tcPr>
          <w:p w14:paraId="2F6C01C2" w14:textId="77777777" w:rsidR="003D57DD" w:rsidRDefault="003D57DD" w:rsidP="002C236D">
            <w:r>
              <w:t>November 2017</w:t>
            </w:r>
          </w:p>
        </w:tc>
        <w:tc>
          <w:tcPr>
            <w:tcW w:w="1408" w:type="dxa"/>
            <w:gridSpan w:val="2"/>
            <w:tcBorders>
              <w:bottom w:val="single" w:sz="8" w:space="0" w:color="000000"/>
              <w:right w:val="single" w:sz="8" w:space="0" w:color="000000"/>
            </w:tcBorders>
            <w:tcMar>
              <w:top w:w="100" w:type="dxa"/>
              <w:left w:w="100" w:type="dxa"/>
              <w:bottom w:w="100" w:type="dxa"/>
              <w:right w:w="100" w:type="dxa"/>
            </w:tcMar>
          </w:tcPr>
          <w:p w14:paraId="5D8C4186" w14:textId="77777777" w:rsidR="003D57DD" w:rsidRDefault="003D57DD" w:rsidP="002C236D">
            <w:r w:rsidRPr="00820D26">
              <w:rPr>
                <w:rFonts w:ascii="Times New Roman" w:eastAsia="Calibri" w:hAnsi="Times New Roman" w:cs="Times New Roman"/>
                <w:sz w:val="24"/>
                <w:szCs w:val="24"/>
              </w:rPr>
              <w:t>December 2018</w:t>
            </w:r>
          </w:p>
        </w:tc>
      </w:tr>
      <w:tr w:rsidR="003D57DD" w14:paraId="25F45D19" w14:textId="77777777" w:rsidTr="002C236D">
        <w:trPr>
          <w:gridBefore w:val="1"/>
          <w:wBefore w:w="12" w:type="dxa"/>
        </w:trPr>
        <w:tc>
          <w:tcPr>
            <w:tcW w:w="8922" w:type="dxa"/>
            <w:gridSpan w:val="8"/>
            <w:tcBorders>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14:paraId="56EEE5D7" w14:textId="77777777" w:rsidR="003D57DD" w:rsidRDefault="003D57DD" w:rsidP="002C236D">
            <w:pPr>
              <w:jc w:val="center"/>
              <w:rPr>
                <w:b/>
                <w:shd w:val="clear" w:color="auto" w:fill="B7B7B7"/>
              </w:rPr>
            </w:pPr>
            <w:r>
              <w:rPr>
                <w:b/>
                <w:shd w:val="clear" w:color="auto" w:fill="B7B7B7"/>
              </w:rPr>
              <w:t>Contact information</w:t>
            </w:r>
          </w:p>
        </w:tc>
      </w:tr>
      <w:tr w:rsidR="003D57DD" w14:paraId="6CBEF117"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AA44274" w14:textId="77777777" w:rsidR="003D57DD" w:rsidRDefault="003D57DD" w:rsidP="002C236D">
            <w:pPr>
              <w:jc w:val="center"/>
              <w:rPr>
                <w:shd w:val="clear" w:color="auto" w:fill="D9D9D9"/>
              </w:rPr>
            </w:pPr>
            <w:r>
              <w:rPr>
                <w:shd w:val="clear" w:color="auto" w:fill="D9D9D9"/>
              </w:rPr>
              <w:t>Name of responsible person from implementing agency</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7A9622B8" w14:textId="77777777" w:rsidR="003D57DD" w:rsidRDefault="00034DFB" w:rsidP="002C236D">
            <w:pPr>
              <w:jc w:val="center"/>
            </w:pPr>
            <w:r>
              <w:t>Wisdom Donkor</w:t>
            </w:r>
          </w:p>
        </w:tc>
      </w:tr>
      <w:tr w:rsidR="003D57DD" w14:paraId="305F719F"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433F01F" w14:textId="77777777" w:rsidR="003D57DD" w:rsidRDefault="003D57DD" w:rsidP="002C236D">
            <w:pPr>
              <w:jc w:val="center"/>
              <w:rPr>
                <w:shd w:val="clear" w:color="auto" w:fill="D9D9D9"/>
              </w:rPr>
            </w:pPr>
            <w:r>
              <w:rPr>
                <w:shd w:val="clear" w:color="auto" w:fill="D9D9D9"/>
              </w:rPr>
              <w:t>Title, Department</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078FBD57" w14:textId="77777777" w:rsidR="003D57DD" w:rsidRDefault="00034DFB" w:rsidP="002C236D">
            <w:pPr>
              <w:jc w:val="center"/>
            </w:pPr>
            <w:r>
              <w:t>National Telecommunication Agency</w:t>
            </w:r>
          </w:p>
        </w:tc>
      </w:tr>
      <w:tr w:rsidR="003D57DD" w14:paraId="6B01E13C" w14:textId="77777777" w:rsidTr="002C236D">
        <w:trPr>
          <w:gridBefore w:val="1"/>
          <w:wBefore w:w="12" w:type="dxa"/>
        </w:trPr>
        <w:tc>
          <w:tcPr>
            <w:tcW w:w="3261" w:type="dxa"/>
            <w:gridSpan w:val="4"/>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896B162" w14:textId="77777777" w:rsidR="003D57DD" w:rsidRDefault="003D57DD" w:rsidP="002C236D">
            <w:pPr>
              <w:jc w:val="center"/>
              <w:rPr>
                <w:shd w:val="clear" w:color="auto" w:fill="D9D9D9"/>
              </w:rPr>
            </w:pPr>
            <w:r>
              <w:rPr>
                <w:shd w:val="clear" w:color="auto" w:fill="D9D9D9"/>
              </w:rPr>
              <w:t>Email and Phone</w:t>
            </w:r>
          </w:p>
        </w:tc>
        <w:tc>
          <w:tcPr>
            <w:tcW w:w="5661" w:type="dxa"/>
            <w:gridSpan w:val="4"/>
            <w:tcBorders>
              <w:bottom w:val="single" w:sz="8" w:space="0" w:color="000000"/>
              <w:right w:val="single" w:sz="8" w:space="0" w:color="000000"/>
            </w:tcBorders>
            <w:tcMar>
              <w:top w:w="100" w:type="dxa"/>
              <w:left w:w="100" w:type="dxa"/>
              <w:bottom w:w="100" w:type="dxa"/>
              <w:right w:w="100" w:type="dxa"/>
            </w:tcMar>
          </w:tcPr>
          <w:p w14:paraId="281FE787" w14:textId="77777777" w:rsidR="003D57DD" w:rsidRDefault="006563FA" w:rsidP="002C236D">
            <w:pPr>
              <w:jc w:val="center"/>
            </w:pPr>
            <w:hyperlink r:id="rId16" w:history="1">
              <w:r w:rsidR="00034DFB" w:rsidRPr="007C3767">
                <w:rPr>
                  <w:rStyle w:val="Hyperlink"/>
                </w:rPr>
                <w:t>Wisdom.dk@gmail.com/wisdom.donkor@data.gov.gh-</w:t>
              </w:r>
            </w:hyperlink>
            <w:r w:rsidR="00034DFB">
              <w:t xml:space="preserve"> +</w:t>
            </w:r>
            <w:r w:rsidR="00B57C9F">
              <w:t>233 208 128 851</w:t>
            </w:r>
          </w:p>
        </w:tc>
      </w:tr>
      <w:tr w:rsidR="003D57DD" w14:paraId="3F78782D" w14:textId="77777777" w:rsidTr="002C236D">
        <w:trPr>
          <w:gridBefore w:val="1"/>
          <w:wBefore w:w="12" w:type="dxa"/>
          <w:trHeight w:val="509"/>
        </w:trPr>
        <w:tc>
          <w:tcPr>
            <w:tcW w:w="1165" w:type="dxa"/>
            <w:gridSpan w:val="2"/>
            <w:vMerge w:val="restart"/>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22AA7AB" w14:textId="77777777" w:rsidR="003D57DD" w:rsidRDefault="007D7952" w:rsidP="002C236D">
            <w:pPr>
              <w:jc w:val="center"/>
              <w:rPr>
                <w:shd w:val="clear" w:color="auto" w:fill="D9D9D9"/>
              </w:rPr>
            </w:pPr>
            <w:r>
              <w:rPr>
                <w:shd w:val="clear" w:color="auto" w:fill="D9D9D9"/>
              </w:rPr>
              <w:t xml:space="preserve"> </w:t>
            </w:r>
            <w:r w:rsidR="006D0C13">
              <w:rPr>
                <w:shd w:val="clear" w:color="auto" w:fill="D9D9D9"/>
              </w:rPr>
              <w:t xml:space="preserve">  </w:t>
            </w:r>
            <w:r w:rsidR="003D57DD">
              <w:rPr>
                <w:shd w:val="clear" w:color="auto" w:fill="D9D9D9"/>
              </w:rPr>
              <w:t>Other Actors Involved</w:t>
            </w:r>
          </w:p>
        </w:tc>
        <w:tc>
          <w:tcPr>
            <w:tcW w:w="2096" w:type="dxa"/>
            <w:gridSpan w:val="2"/>
            <w:vMerge w:val="restart"/>
            <w:tcBorders>
              <w:bottom w:val="single" w:sz="8" w:space="0" w:color="000000"/>
              <w:right w:val="single" w:sz="8" w:space="0" w:color="000000"/>
            </w:tcBorders>
            <w:shd w:val="clear" w:color="auto" w:fill="D9D9D9"/>
            <w:tcMar>
              <w:top w:w="100" w:type="dxa"/>
              <w:left w:w="100" w:type="dxa"/>
              <w:bottom w:w="100" w:type="dxa"/>
              <w:right w:w="100" w:type="dxa"/>
            </w:tcMar>
          </w:tcPr>
          <w:p w14:paraId="796F221C" w14:textId="77777777" w:rsidR="003D57DD" w:rsidRDefault="003D57DD" w:rsidP="002C236D">
            <w:pPr>
              <w:jc w:val="center"/>
              <w:rPr>
                <w:shd w:val="clear" w:color="auto" w:fill="D9D9D9"/>
              </w:rPr>
            </w:pPr>
            <w:r>
              <w:rPr>
                <w:shd w:val="clear" w:color="auto" w:fill="D9D9D9"/>
              </w:rPr>
              <w:t>State actors involved</w:t>
            </w:r>
          </w:p>
        </w:tc>
        <w:tc>
          <w:tcPr>
            <w:tcW w:w="5661" w:type="dxa"/>
            <w:gridSpan w:val="4"/>
            <w:vMerge w:val="restart"/>
            <w:tcBorders>
              <w:bottom w:val="single" w:sz="8" w:space="0" w:color="000000"/>
              <w:right w:val="single" w:sz="8" w:space="0" w:color="000000"/>
            </w:tcBorders>
            <w:tcMar>
              <w:top w:w="100" w:type="dxa"/>
              <w:left w:w="100" w:type="dxa"/>
              <w:bottom w:w="100" w:type="dxa"/>
              <w:right w:w="100" w:type="dxa"/>
            </w:tcMar>
          </w:tcPr>
          <w:p w14:paraId="377C87F4" w14:textId="77777777" w:rsidR="003D57DD" w:rsidRDefault="003D57DD" w:rsidP="002C236D">
            <w:pPr>
              <w:jc w:val="center"/>
            </w:pPr>
            <w:r>
              <w:rPr>
                <w:rFonts w:ascii="Times New Roman" w:eastAsia="Calibri" w:hAnsi="Times New Roman" w:cs="Times New Roman"/>
                <w:sz w:val="24"/>
                <w:szCs w:val="24"/>
              </w:rPr>
              <w:t>All MDAs and MMDAs</w:t>
            </w:r>
          </w:p>
        </w:tc>
      </w:tr>
      <w:tr w:rsidR="003D57DD" w14:paraId="4C6EFE66"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0BA73CB4"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29D07D83"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3E6BE64D" w14:textId="77777777" w:rsidR="003D57DD" w:rsidRDefault="003D57DD" w:rsidP="002C236D">
            <w:pPr>
              <w:widowControl w:val="0"/>
            </w:pPr>
          </w:p>
        </w:tc>
      </w:tr>
      <w:tr w:rsidR="003D57DD" w14:paraId="25BFBF81"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59227482"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19DC76D2"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39C716BA" w14:textId="77777777" w:rsidR="003D57DD" w:rsidRDefault="003D57DD" w:rsidP="002C236D">
            <w:pPr>
              <w:widowControl w:val="0"/>
            </w:pPr>
          </w:p>
        </w:tc>
      </w:tr>
      <w:tr w:rsidR="003D57DD" w14:paraId="5A1F2645"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48227AD9"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6DCFBF81"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55F2AE8C" w14:textId="77777777" w:rsidR="003D57DD" w:rsidRDefault="003D57DD" w:rsidP="002C236D">
            <w:pPr>
              <w:widowControl w:val="0"/>
            </w:pPr>
          </w:p>
        </w:tc>
      </w:tr>
      <w:tr w:rsidR="003D57DD" w14:paraId="30128780"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780C171B"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02DF522F"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4C6093CA" w14:textId="77777777" w:rsidR="003D57DD" w:rsidRDefault="003D57DD" w:rsidP="002C236D">
            <w:pPr>
              <w:widowControl w:val="0"/>
            </w:pPr>
          </w:p>
        </w:tc>
      </w:tr>
      <w:tr w:rsidR="003D57DD" w14:paraId="74474DC1" w14:textId="77777777" w:rsidTr="002C236D">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51E4FF2F" w14:textId="77777777" w:rsidR="003D57DD" w:rsidRDefault="003D57DD" w:rsidP="002C236D">
            <w:pPr>
              <w:widowControl w:val="0"/>
            </w:pPr>
          </w:p>
        </w:tc>
        <w:tc>
          <w:tcPr>
            <w:tcW w:w="2096" w:type="dxa"/>
            <w:gridSpan w:val="2"/>
            <w:vMerge w:val="restart"/>
            <w:tcBorders>
              <w:bottom w:val="single" w:sz="8" w:space="0" w:color="000000"/>
              <w:right w:val="single" w:sz="8" w:space="0" w:color="000000"/>
            </w:tcBorders>
            <w:shd w:val="clear" w:color="auto" w:fill="D9D9D9"/>
            <w:tcMar>
              <w:top w:w="100" w:type="dxa"/>
              <w:left w:w="100" w:type="dxa"/>
              <w:bottom w:w="100" w:type="dxa"/>
              <w:right w:w="100" w:type="dxa"/>
            </w:tcMar>
          </w:tcPr>
          <w:p w14:paraId="591E8511" w14:textId="77777777" w:rsidR="003D57DD" w:rsidRDefault="003D57DD" w:rsidP="002C236D">
            <w:pPr>
              <w:jc w:val="center"/>
              <w:rPr>
                <w:shd w:val="clear" w:color="auto" w:fill="D9D9D9"/>
              </w:rPr>
            </w:pPr>
            <w:r>
              <w:rPr>
                <w:shd w:val="clear" w:color="auto" w:fill="D9D9D9"/>
              </w:rPr>
              <w:t>CSOs, private sector, multilaterals, working groups</w:t>
            </w:r>
          </w:p>
        </w:tc>
        <w:tc>
          <w:tcPr>
            <w:tcW w:w="5661" w:type="dxa"/>
            <w:gridSpan w:val="4"/>
            <w:vMerge w:val="restart"/>
            <w:tcBorders>
              <w:bottom w:val="single" w:sz="8" w:space="0" w:color="000000"/>
              <w:right w:val="single" w:sz="8" w:space="0" w:color="000000"/>
            </w:tcBorders>
            <w:tcMar>
              <w:top w:w="100" w:type="dxa"/>
              <w:left w:w="100" w:type="dxa"/>
              <w:bottom w:w="100" w:type="dxa"/>
              <w:right w:w="100" w:type="dxa"/>
            </w:tcMar>
          </w:tcPr>
          <w:p w14:paraId="02E3B299" w14:textId="77777777" w:rsidR="003D57DD" w:rsidRPr="004E2309" w:rsidRDefault="003D57DD" w:rsidP="004E2309">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Ghana News Agency, Ghana Journalists Association and Penplusbytes</w:t>
            </w:r>
          </w:p>
        </w:tc>
      </w:tr>
      <w:tr w:rsidR="003D57DD" w14:paraId="2A742E6D" w14:textId="77777777" w:rsidTr="004E2309">
        <w:trPr>
          <w:gridBefore w:val="1"/>
          <w:wBefore w:w="12" w:type="dxa"/>
          <w:trHeight w:val="509"/>
        </w:trPr>
        <w:tc>
          <w:tcPr>
            <w:tcW w:w="1165" w:type="dxa"/>
            <w:gridSpan w:val="2"/>
            <w:vMerge/>
            <w:tcBorders>
              <w:bottom w:val="single" w:sz="8" w:space="0" w:color="000000"/>
              <w:right w:val="single" w:sz="8" w:space="0" w:color="000000"/>
            </w:tcBorders>
            <w:tcMar>
              <w:top w:w="100" w:type="dxa"/>
              <w:left w:w="100" w:type="dxa"/>
              <w:bottom w:w="100" w:type="dxa"/>
              <w:right w:w="100" w:type="dxa"/>
            </w:tcMar>
          </w:tcPr>
          <w:p w14:paraId="6E7ECB77" w14:textId="77777777" w:rsidR="003D57DD" w:rsidRDefault="003D57DD" w:rsidP="002C236D">
            <w:pPr>
              <w:widowControl w:val="0"/>
            </w:pPr>
          </w:p>
        </w:tc>
        <w:tc>
          <w:tcPr>
            <w:tcW w:w="2096" w:type="dxa"/>
            <w:gridSpan w:val="2"/>
            <w:vMerge/>
            <w:tcBorders>
              <w:bottom w:val="single" w:sz="8" w:space="0" w:color="000000"/>
              <w:right w:val="single" w:sz="8" w:space="0" w:color="000000"/>
            </w:tcBorders>
            <w:tcMar>
              <w:top w:w="100" w:type="dxa"/>
              <w:left w:w="100" w:type="dxa"/>
              <w:bottom w:w="100" w:type="dxa"/>
              <w:right w:w="100" w:type="dxa"/>
            </w:tcMar>
          </w:tcPr>
          <w:p w14:paraId="115089CC" w14:textId="77777777" w:rsidR="003D57DD" w:rsidRDefault="003D57DD" w:rsidP="002C236D">
            <w:pPr>
              <w:widowControl w:val="0"/>
            </w:pPr>
          </w:p>
        </w:tc>
        <w:tc>
          <w:tcPr>
            <w:tcW w:w="5661" w:type="dxa"/>
            <w:gridSpan w:val="4"/>
            <w:vMerge/>
            <w:tcBorders>
              <w:bottom w:val="single" w:sz="8" w:space="0" w:color="000000"/>
            </w:tcBorders>
            <w:tcMar>
              <w:top w:w="100" w:type="dxa"/>
              <w:left w:w="100" w:type="dxa"/>
              <w:bottom w:w="100" w:type="dxa"/>
              <w:right w:w="100" w:type="dxa"/>
            </w:tcMar>
          </w:tcPr>
          <w:p w14:paraId="59C30A6F" w14:textId="77777777" w:rsidR="003D57DD" w:rsidRDefault="003D57DD" w:rsidP="002C236D">
            <w:pPr>
              <w:widowControl w:val="0"/>
            </w:pPr>
          </w:p>
        </w:tc>
      </w:tr>
    </w:tbl>
    <w:p w14:paraId="4625C6DE" w14:textId="77777777" w:rsidR="003A7510" w:rsidRDefault="003A7510"/>
    <w:p w14:paraId="324B0020" w14:textId="77777777" w:rsidR="003A7510" w:rsidRDefault="0018033E">
      <w:r>
        <w:lastRenderedPageBreak/>
        <w:t>Table 2: The OGP Steering Committee  and Secretariat Implementation Strategy for NAP 3</w:t>
      </w:r>
    </w:p>
    <w:tbl>
      <w:tblPr>
        <w:tblStyle w:val="TableGrid"/>
        <w:tblW w:w="0" w:type="auto"/>
        <w:tblLook w:val="04A0" w:firstRow="1" w:lastRow="0" w:firstColumn="1" w:lastColumn="0" w:noHBand="0" w:noVBand="1"/>
      </w:tblPr>
      <w:tblGrid>
        <w:gridCol w:w="465"/>
        <w:gridCol w:w="4930"/>
        <w:gridCol w:w="1980"/>
        <w:gridCol w:w="1641"/>
      </w:tblGrid>
      <w:tr w:rsidR="003A7510" w14:paraId="1D81A98A" w14:textId="77777777">
        <w:tc>
          <w:tcPr>
            <w:tcW w:w="465" w:type="dxa"/>
          </w:tcPr>
          <w:p w14:paraId="02509E6D" w14:textId="77777777" w:rsidR="003A7510" w:rsidRDefault="0018033E">
            <w:pPr>
              <w:jc w:val="center"/>
              <w:rPr>
                <w:b/>
              </w:rPr>
            </w:pPr>
            <w:r>
              <w:rPr>
                <w:b/>
              </w:rPr>
              <w:t>SN</w:t>
            </w:r>
          </w:p>
        </w:tc>
        <w:tc>
          <w:tcPr>
            <w:tcW w:w="4930" w:type="dxa"/>
          </w:tcPr>
          <w:p w14:paraId="69DA640F" w14:textId="77777777" w:rsidR="003A7510" w:rsidRDefault="0018033E">
            <w:pPr>
              <w:jc w:val="center"/>
              <w:rPr>
                <w:b/>
              </w:rPr>
            </w:pPr>
            <w:r>
              <w:rPr>
                <w:b/>
              </w:rPr>
              <w:t>Activity</w:t>
            </w:r>
          </w:p>
        </w:tc>
        <w:tc>
          <w:tcPr>
            <w:tcW w:w="1980" w:type="dxa"/>
          </w:tcPr>
          <w:p w14:paraId="7A3D7096" w14:textId="77777777" w:rsidR="003A7510" w:rsidRDefault="0018033E">
            <w:pPr>
              <w:jc w:val="center"/>
              <w:rPr>
                <w:b/>
              </w:rPr>
            </w:pPr>
            <w:r>
              <w:rPr>
                <w:b/>
              </w:rPr>
              <w:t>Period</w:t>
            </w:r>
          </w:p>
        </w:tc>
        <w:tc>
          <w:tcPr>
            <w:tcW w:w="1641" w:type="dxa"/>
          </w:tcPr>
          <w:p w14:paraId="221512DF" w14:textId="77777777" w:rsidR="003A7510" w:rsidRDefault="0018033E">
            <w:pPr>
              <w:jc w:val="center"/>
              <w:rPr>
                <w:b/>
              </w:rPr>
            </w:pPr>
            <w:r>
              <w:rPr>
                <w:b/>
              </w:rPr>
              <w:t>Cost in (GHC)</w:t>
            </w:r>
          </w:p>
        </w:tc>
      </w:tr>
      <w:tr w:rsidR="003A7510" w14:paraId="1DAE656B" w14:textId="77777777">
        <w:tc>
          <w:tcPr>
            <w:tcW w:w="465" w:type="dxa"/>
          </w:tcPr>
          <w:p w14:paraId="1251D346" w14:textId="77777777" w:rsidR="003A7510" w:rsidRDefault="0018033E">
            <w:r>
              <w:t>1</w:t>
            </w:r>
          </w:p>
        </w:tc>
        <w:tc>
          <w:tcPr>
            <w:tcW w:w="4930" w:type="dxa"/>
          </w:tcPr>
          <w:p w14:paraId="6822EA7C" w14:textId="77777777" w:rsidR="003A7510" w:rsidRDefault="0018033E">
            <w:r>
              <w:t xml:space="preserve">The Office of President and </w:t>
            </w:r>
            <w:r w:rsidR="00D84BE4">
              <w:t>OSM</w:t>
            </w:r>
            <w:r>
              <w:t xml:space="preserve"> to strengthen and beef up the OGP Secretariat by increasing the staff strength, logistics and financial support for OGP Secretariat by March 2018</w:t>
            </w:r>
          </w:p>
        </w:tc>
        <w:tc>
          <w:tcPr>
            <w:tcW w:w="1980" w:type="dxa"/>
          </w:tcPr>
          <w:p w14:paraId="1E8A90E2" w14:textId="77777777" w:rsidR="003A7510" w:rsidRDefault="0018033E">
            <w:r>
              <w:t>November 2017 –March 2018</w:t>
            </w:r>
          </w:p>
        </w:tc>
        <w:tc>
          <w:tcPr>
            <w:tcW w:w="1641" w:type="dxa"/>
          </w:tcPr>
          <w:p w14:paraId="44E4EEEA" w14:textId="77777777" w:rsidR="003A7510" w:rsidRDefault="0018033E">
            <w:pPr>
              <w:jc w:val="center"/>
            </w:pPr>
            <w:r>
              <w:t>70,000</w:t>
            </w:r>
          </w:p>
        </w:tc>
      </w:tr>
      <w:tr w:rsidR="003A7510" w14:paraId="13C6EB32" w14:textId="77777777">
        <w:tc>
          <w:tcPr>
            <w:tcW w:w="465" w:type="dxa"/>
          </w:tcPr>
          <w:p w14:paraId="46758E9D" w14:textId="77777777" w:rsidR="003A7510" w:rsidRDefault="0018033E">
            <w:r>
              <w:t>2</w:t>
            </w:r>
          </w:p>
        </w:tc>
        <w:tc>
          <w:tcPr>
            <w:tcW w:w="4930" w:type="dxa"/>
          </w:tcPr>
          <w:p w14:paraId="26ED0796" w14:textId="77777777" w:rsidR="003A7510" w:rsidRDefault="001803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OGP Steering Committee to </w:t>
            </w:r>
            <w:r>
              <w:t>ensure political commitment to OGP NAP 3 (including the need to strengthen OGP Secretariat)</w:t>
            </w:r>
          </w:p>
        </w:tc>
        <w:tc>
          <w:tcPr>
            <w:tcW w:w="1980" w:type="dxa"/>
          </w:tcPr>
          <w:p w14:paraId="6E48C434" w14:textId="77777777" w:rsidR="003A7510" w:rsidRDefault="0018033E">
            <w:r>
              <w:t>November 2017 – June 2018</w:t>
            </w:r>
          </w:p>
        </w:tc>
        <w:tc>
          <w:tcPr>
            <w:tcW w:w="1641" w:type="dxa"/>
          </w:tcPr>
          <w:p w14:paraId="789C005D" w14:textId="77777777" w:rsidR="003A7510" w:rsidRDefault="0018033E">
            <w:pPr>
              <w:jc w:val="center"/>
            </w:pPr>
            <w:r>
              <w:t>5000</w:t>
            </w:r>
          </w:p>
        </w:tc>
      </w:tr>
      <w:tr w:rsidR="003A7510" w14:paraId="0CCC0B96" w14:textId="77777777">
        <w:tc>
          <w:tcPr>
            <w:tcW w:w="465" w:type="dxa"/>
          </w:tcPr>
          <w:p w14:paraId="513996EF" w14:textId="77777777" w:rsidR="003A7510" w:rsidRDefault="0018033E">
            <w:r>
              <w:t>3</w:t>
            </w:r>
          </w:p>
        </w:tc>
        <w:tc>
          <w:tcPr>
            <w:tcW w:w="4930" w:type="dxa"/>
          </w:tcPr>
          <w:p w14:paraId="29602A63" w14:textId="77777777" w:rsidR="003A7510" w:rsidRDefault="0018033E">
            <w:pPr>
              <w:rPr>
                <w:rFonts w:ascii="Times New Roman" w:eastAsia="Times New Roman" w:hAnsi="Times New Roman" w:cs="Times New Roman"/>
                <w:sz w:val="24"/>
                <w:szCs w:val="24"/>
              </w:rPr>
            </w:pPr>
            <w:r>
              <w:t xml:space="preserve">The Office of President, </w:t>
            </w:r>
            <w:r w:rsidR="00D84BE4">
              <w:t>OSM</w:t>
            </w:r>
            <w:r>
              <w:t xml:space="preserve"> and </w:t>
            </w:r>
            <w:r>
              <w:rPr>
                <w:rFonts w:ascii="Times New Roman" w:eastAsia="Times New Roman" w:hAnsi="Times New Roman" w:cs="Times New Roman"/>
                <w:sz w:val="24"/>
                <w:szCs w:val="24"/>
              </w:rPr>
              <w:t>OGP Steering Committee to source funding for implementation of activities in the work plan by June 2018</w:t>
            </w:r>
          </w:p>
        </w:tc>
        <w:tc>
          <w:tcPr>
            <w:tcW w:w="1980" w:type="dxa"/>
          </w:tcPr>
          <w:p w14:paraId="6946F074" w14:textId="77777777" w:rsidR="003A7510" w:rsidRDefault="0018033E">
            <w:r>
              <w:t>November 2017 – June 2018</w:t>
            </w:r>
          </w:p>
        </w:tc>
        <w:tc>
          <w:tcPr>
            <w:tcW w:w="1641" w:type="dxa"/>
          </w:tcPr>
          <w:p w14:paraId="61837FD5" w14:textId="77777777" w:rsidR="003A7510" w:rsidRDefault="0018033E">
            <w:pPr>
              <w:jc w:val="center"/>
            </w:pPr>
            <w:r>
              <w:t>10,000</w:t>
            </w:r>
          </w:p>
        </w:tc>
      </w:tr>
      <w:tr w:rsidR="009C6507" w14:paraId="7F466CC3" w14:textId="77777777">
        <w:tc>
          <w:tcPr>
            <w:tcW w:w="465" w:type="dxa"/>
            <w:vMerge w:val="restart"/>
          </w:tcPr>
          <w:p w14:paraId="0AE540FA" w14:textId="77777777" w:rsidR="009C6507" w:rsidRDefault="009C6507">
            <w:r>
              <w:t>4</w:t>
            </w:r>
          </w:p>
        </w:tc>
        <w:tc>
          <w:tcPr>
            <w:tcW w:w="4930" w:type="dxa"/>
          </w:tcPr>
          <w:p w14:paraId="17FA753D" w14:textId="77777777" w:rsidR="009C6507" w:rsidRDefault="009C6507">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OGP Steering Committee and the Secretariat</w:t>
            </w:r>
            <w:r>
              <w:t xml:space="preserve"> to develop memo for NAP 3 to Cabinet through Senior Minister for approval and also to brief the Presidency on issues hindering OGP  implementation. </w:t>
            </w:r>
          </w:p>
        </w:tc>
        <w:tc>
          <w:tcPr>
            <w:tcW w:w="1980" w:type="dxa"/>
          </w:tcPr>
          <w:p w14:paraId="7E706465" w14:textId="77777777" w:rsidR="009C6507" w:rsidRDefault="009C6507">
            <w:r>
              <w:t>November – December 2017</w:t>
            </w:r>
          </w:p>
        </w:tc>
        <w:tc>
          <w:tcPr>
            <w:tcW w:w="1641" w:type="dxa"/>
          </w:tcPr>
          <w:p w14:paraId="38C88295" w14:textId="77777777" w:rsidR="009C6507" w:rsidRDefault="009C6507">
            <w:pPr>
              <w:jc w:val="center"/>
            </w:pPr>
            <w:r>
              <w:t>-</w:t>
            </w:r>
          </w:p>
        </w:tc>
      </w:tr>
      <w:tr w:rsidR="009C6507" w14:paraId="289DB018" w14:textId="77777777">
        <w:tc>
          <w:tcPr>
            <w:tcW w:w="465" w:type="dxa"/>
            <w:vMerge/>
          </w:tcPr>
          <w:p w14:paraId="4BC75E7D" w14:textId="77777777" w:rsidR="009C6507" w:rsidRDefault="009C6507"/>
        </w:tc>
        <w:tc>
          <w:tcPr>
            <w:tcW w:w="4930" w:type="dxa"/>
          </w:tcPr>
          <w:p w14:paraId="3A80BFBF" w14:textId="77777777" w:rsidR="009C6507" w:rsidRDefault="009C6507">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OGP Steering Committee and the Secretariat </w:t>
            </w:r>
            <w:r>
              <w:t>to meet with M&amp;E Minister to partner on OGP NAP 3</w:t>
            </w:r>
          </w:p>
        </w:tc>
        <w:tc>
          <w:tcPr>
            <w:tcW w:w="1980" w:type="dxa"/>
          </w:tcPr>
          <w:p w14:paraId="7848D029" w14:textId="77777777" w:rsidR="009C6507" w:rsidRDefault="009C6507">
            <w:r>
              <w:t>November 2017– February 2018</w:t>
            </w:r>
          </w:p>
        </w:tc>
        <w:tc>
          <w:tcPr>
            <w:tcW w:w="1641" w:type="dxa"/>
          </w:tcPr>
          <w:p w14:paraId="1C66A391" w14:textId="77777777" w:rsidR="009C6507" w:rsidRDefault="009C6507">
            <w:pPr>
              <w:jc w:val="center"/>
            </w:pPr>
            <w:r>
              <w:t>700</w:t>
            </w:r>
          </w:p>
        </w:tc>
      </w:tr>
      <w:tr w:rsidR="009C6507" w14:paraId="2E706631" w14:textId="77777777">
        <w:tc>
          <w:tcPr>
            <w:tcW w:w="465" w:type="dxa"/>
            <w:vMerge/>
          </w:tcPr>
          <w:p w14:paraId="447947F5" w14:textId="77777777" w:rsidR="009C6507" w:rsidRDefault="009C6507"/>
        </w:tc>
        <w:tc>
          <w:tcPr>
            <w:tcW w:w="4930" w:type="dxa"/>
          </w:tcPr>
          <w:p w14:paraId="7BCA6787" w14:textId="77777777" w:rsidR="009C6507" w:rsidRPr="009C6507" w:rsidRDefault="009C6507" w:rsidP="009C6507">
            <w:pPr>
              <w:pStyle w:val="ListParagraph"/>
              <w:numPr>
                <w:ilvl w:val="0"/>
                <w:numId w:val="10"/>
              </w:numPr>
              <w:rPr>
                <w:rFonts w:ascii="Times New Roman" w:eastAsia="Times New Roman" w:hAnsi="Times New Roman" w:cs="Times New Roman"/>
                <w:sz w:val="24"/>
                <w:szCs w:val="24"/>
              </w:rPr>
            </w:pPr>
            <w:r w:rsidRPr="009C6507">
              <w:rPr>
                <w:rFonts w:ascii="Times New Roman" w:eastAsia="Times New Roman" w:hAnsi="Times New Roman" w:cs="Times New Roman"/>
                <w:sz w:val="24"/>
                <w:szCs w:val="24"/>
              </w:rPr>
              <w:t xml:space="preserve">Publication and Dissemination of the Action Plan </w:t>
            </w:r>
          </w:p>
        </w:tc>
        <w:tc>
          <w:tcPr>
            <w:tcW w:w="1980" w:type="dxa"/>
          </w:tcPr>
          <w:p w14:paraId="1EF2AAF8" w14:textId="77777777" w:rsidR="009C6507" w:rsidRDefault="009C6507">
            <w:r>
              <w:t>December 2017 – February 2018</w:t>
            </w:r>
          </w:p>
        </w:tc>
        <w:tc>
          <w:tcPr>
            <w:tcW w:w="1641" w:type="dxa"/>
          </w:tcPr>
          <w:p w14:paraId="5E95A88F" w14:textId="77777777" w:rsidR="009C6507" w:rsidRDefault="009C6507">
            <w:pPr>
              <w:jc w:val="center"/>
            </w:pPr>
            <w:r>
              <w:t>50,000</w:t>
            </w:r>
          </w:p>
        </w:tc>
      </w:tr>
      <w:tr w:rsidR="003A7510" w14:paraId="1113CB0C" w14:textId="77777777">
        <w:tc>
          <w:tcPr>
            <w:tcW w:w="465" w:type="dxa"/>
          </w:tcPr>
          <w:p w14:paraId="290D4363" w14:textId="77777777" w:rsidR="003A7510" w:rsidRDefault="0018033E">
            <w:r>
              <w:t>5</w:t>
            </w:r>
          </w:p>
        </w:tc>
        <w:tc>
          <w:tcPr>
            <w:tcW w:w="4930" w:type="dxa"/>
          </w:tcPr>
          <w:p w14:paraId="7CDF01C8" w14:textId="77777777" w:rsidR="003A7510" w:rsidRDefault="0018033E">
            <w:pPr>
              <w:rPr>
                <w:rFonts w:ascii="Times New Roman" w:eastAsia="Times New Roman" w:hAnsi="Times New Roman" w:cs="Times New Roman"/>
                <w:sz w:val="24"/>
                <w:szCs w:val="24"/>
              </w:rPr>
            </w:pPr>
            <w:r>
              <w:rPr>
                <w:rFonts w:ascii="Times New Roman" w:eastAsia="Times New Roman" w:hAnsi="Times New Roman" w:cs="Times New Roman"/>
                <w:sz w:val="24"/>
                <w:szCs w:val="24"/>
              </w:rPr>
              <w:t>OGP Steering Committee and the Secretariat to engage with stakeholders mentioned in NAP 3 to ensure shared ownership of all commitments and activities in the plan by June 2018</w:t>
            </w:r>
          </w:p>
          <w:p w14:paraId="1254472D" w14:textId="77777777" w:rsidR="003A7510" w:rsidRDefault="0018033E">
            <w:pPr>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designated desk officers and orient them)</w:t>
            </w:r>
          </w:p>
        </w:tc>
        <w:tc>
          <w:tcPr>
            <w:tcW w:w="1980" w:type="dxa"/>
          </w:tcPr>
          <w:p w14:paraId="463B4404" w14:textId="77777777" w:rsidR="003A7510" w:rsidRDefault="0018033E">
            <w:r>
              <w:t>November 2017 – June 2018</w:t>
            </w:r>
          </w:p>
        </w:tc>
        <w:tc>
          <w:tcPr>
            <w:tcW w:w="1641" w:type="dxa"/>
          </w:tcPr>
          <w:p w14:paraId="6AAD2FE8" w14:textId="77777777" w:rsidR="003A7510" w:rsidRDefault="0018033E">
            <w:pPr>
              <w:jc w:val="center"/>
            </w:pPr>
            <w:r>
              <w:t>120,000</w:t>
            </w:r>
          </w:p>
        </w:tc>
      </w:tr>
      <w:tr w:rsidR="003A7510" w14:paraId="3EF22068" w14:textId="77777777">
        <w:tc>
          <w:tcPr>
            <w:tcW w:w="465" w:type="dxa"/>
          </w:tcPr>
          <w:p w14:paraId="3F615730" w14:textId="77777777" w:rsidR="003A7510" w:rsidRDefault="0018033E">
            <w:r>
              <w:t>6</w:t>
            </w:r>
          </w:p>
        </w:tc>
        <w:tc>
          <w:tcPr>
            <w:tcW w:w="4930" w:type="dxa"/>
          </w:tcPr>
          <w:p w14:paraId="145A9F63" w14:textId="77777777" w:rsidR="003A7510" w:rsidRDefault="0018033E">
            <w:r>
              <w:rPr>
                <w:rFonts w:ascii="Times New Roman" w:eastAsia="Times New Roman" w:hAnsi="Times New Roman" w:cs="Times New Roman"/>
                <w:sz w:val="24"/>
                <w:szCs w:val="24"/>
              </w:rPr>
              <w:t>OGP Steering Committee and the Secretariat to frequently engage with lead institutions to deliver on the commitments by June 2018</w:t>
            </w:r>
          </w:p>
        </w:tc>
        <w:tc>
          <w:tcPr>
            <w:tcW w:w="1980" w:type="dxa"/>
          </w:tcPr>
          <w:p w14:paraId="73A14F5C" w14:textId="77777777" w:rsidR="003A7510" w:rsidRDefault="0018033E">
            <w:r>
              <w:t>November 2017 – June 2018</w:t>
            </w:r>
          </w:p>
        </w:tc>
        <w:tc>
          <w:tcPr>
            <w:tcW w:w="1641" w:type="dxa"/>
          </w:tcPr>
          <w:p w14:paraId="0E6E77AF" w14:textId="77777777" w:rsidR="003A7510" w:rsidRDefault="0018033E">
            <w:pPr>
              <w:jc w:val="center"/>
            </w:pPr>
            <w:r>
              <w:t>90,000</w:t>
            </w:r>
          </w:p>
        </w:tc>
      </w:tr>
      <w:tr w:rsidR="003A7510" w14:paraId="260BEC96" w14:textId="77777777">
        <w:tc>
          <w:tcPr>
            <w:tcW w:w="465" w:type="dxa"/>
          </w:tcPr>
          <w:p w14:paraId="69D21995" w14:textId="77777777" w:rsidR="003A7510" w:rsidRDefault="0018033E">
            <w:r>
              <w:t>7</w:t>
            </w:r>
          </w:p>
        </w:tc>
        <w:tc>
          <w:tcPr>
            <w:tcW w:w="4930" w:type="dxa"/>
          </w:tcPr>
          <w:p w14:paraId="3C2C673C" w14:textId="77777777" w:rsidR="003A7510" w:rsidRDefault="0018033E">
            <w:r>
              <w:rPr>
                <w:rFonts w:ascii="Times New Roman" w:eastAsia="Times New Roman" w:hAnsi="Times New Roman" w:cs="Times New Roman"/>
                <w:sz w:val="24"/>
                <w:szCs w:val="24"/>
              </w:rPr>
              <w:t>OGP Steering Committee and the Secretariat to</w:t>
            </w:r>
            <w:r>
              <w:t xml:space="preserve"> design and adopt a monitoring framework for NAP 3 implementation by March 2018</w:t>
            </w:r>
          </w:p>
        </w:tc>
        <w:tc>
          <w:tcPr>
            <w:tcW w:w="1980" w:type="dxa"/>
          </w:tcPr>
          <w:p w14:paraId="0E81372D" w14:textId="77777777" w:rsidR="003A7510" w:rsidRDefault="0018033E">
            <w:r>
              <w:t>November 2017 – March 2018</w:t>
            </w:r>
          </w:p>
        </w:tc>
        <w:tc>
          <w:tcPr>
            <w:tcW w:w="1641" w:type="dxa"/>
          </w:tcPr>
          <w:p w14:paraId="0E2E6CAD" w14:textId="77777777" w:rsidR="003A7510" w:rsidRDefault="0018033E">
            <w:pPr>
              <w:jc w:val="center"/>
            </w:pPr>
            <w:r>
              <w:t>7,000</w:t>
            </w:r>
          </w:p>
        </w:tc>
      </w:tr>
      <w:tr w:rsidR="003A7510" w14:paraId="7E3F7869" w14:textId="77777777">
        <w:tc>
          <w:tcPr>
            <w:tcW w:w="465" w:type="dxa"/>
          </w:tcPr>
          <w:p w14:paraId="327FF1C3" w14:textId="77777777" w:rsidR="003A7510" w:rsidRDefault="0018033E">
            <w:r>
              <w:t>8</w:t>
            </w:r>
          </w:p>
        </w:tc>
        <w:tc>
          <w:tcPr>
            <w:tcW w:w="4930" w:type="dxa"/>
          </w:tcPr>
          <w:p w14:paraId="716A9350" w14:textId="77777777" w:rsidR="003A7510" w:rsidRDefault="0018033E">
            <w:r>
              <w:rPr>
                <w:rFonts w:ascii="Times New Roman" w:eastAsia="Times New Roman" w:hAnsi="Times New Roman" w:cs="Times New Roman"/>
                <w:sz w:val="24"/>
                <w:szCs w:val="24"/>
              </w:rPr>
              <w:t>OGP Steering Committee and the Secretariat to discuss the monitoring framework with lead agencies and collaborating institutions by June 2018</w:t>
            </w:r>
          </w:p>
        </w:tc>
        <w:tc>
          <w:tcPr>
            <w:tcW w:w="1980" w:type="dxa"/>
          </w:tcPr>
          <w:p w14:paraId="20A25D39" w14:textId="77777777" w:rsidR="003A7510" w:rsidRDefault="0018033E">
            <w:r>
              <w:t>April 2017 – June 2018</w:t>
            </w:r>
          </w:p>
        </w:tc>
        <w:tc>
          <w:tcPr>
            <w:tcW w:w="1641" w:type="dxa"/>
          </w:tcPr>
          <w:p w14:paraId="0FDF229C" w14:textId="77777777" w:rsidR="003A7510" w:rsidRDefault="0018033E">
            <w:pPr>
              <w:jc w:val="center"/>
            </w:pPr>
            <w:r>
              <w:t>90,000</w:t>
            </w:r>
          </w:p>
        </w:tc>
      </w:tr>
      <w:tr w:rsidR="003A7510" w14:paraId="18D2F492" w14:textId="77777777">
        <w:tc>
          <w:tcPr>
            <w:tcW w:w="465" w:type="dxa"/>
          </w:tcPr>
          <w:p w14:paraId="63FB47C2" w14:textId="77777777" w:rsidR="003A7510" w:rsidRDefault="0018033E">
            <w:r>
              <w:t>9</w:t>
            </w:r>
          </w:p>
        </w:tc>
        <w:tc>
          <w:tcPr>
            <w:tcW w:w="4930" w:type="dxa"/>
          </w:tcPr>
          <w:p w14:paraId="39FCC1CE" w14:textId="77777777" w:rsidR="003A7510" w:rsidRDefault="0018033E">
            <w:pPr>
              <w:rPr>
                <w:rFonts w:ascii="Times New Roman" w:eastAsia="Times New Roman" w:hAnsi="Times New Roman" w:cs="Times New Roman"/>
                <w:sz w:val="24"/>
                <w:szCs w:val="24"/>
              </w:rPr>
            </w:pPr>
            <w:r>
              <w:rPr>
                <w:rFonts w:ascii="Times New Roman" w:eastAsia="Times New Roman" w:hAnsi="Times New Roman" w:cs="Times New Roman"/>
                <w:sz w:val="24"/>
                <w:szCs w:val="24"/>
              </w:rPr>
              <w:t>OGP Steering Committee and the Secretariat to commission a study to review performance in all the four thematic areas (namely transparency, accountability, civic participation, and, technology and innovation) since NAP 1 to the current situation and outline future course of action for OGP.</w:t>
            </w:r>
          </w:p>
        </w:tc>
        <w:tc>
          <w:tcPr>
            <w:tcW w:w="1980" w:type="dxa"/>
          </w:tcPr>
          <w:p w14:paraId="30A3DDFE" w14:textId="77777777" w:rsidR="003A7510" w:rsidRDefault="0018033E">
            <w:r>
              <w:t>August –September 2018</w:t>
            </w:r>
          </w:p>
        </w:tc>
        <w:tc>
          <w:tcPr>
            <w:tcW w:w="1641" w:type="dxa"/>
          </w:tcPr>
          <w:p w14:paraId="1988312B" w14:textId="77777777" w:rsidR="003A7510" w:rsidRDefault="0018033E">
            <w:pPr>
              <w:jc w:val="center"/>
            </w:pPr>
            <w:r>
              <w:t>48,000</w:t>
            </w:r>
          </w:p>
        </w:tc>
      </w:tr>
      <w:tr w:rsidR="003A7510" w14:paraId="5A29E5D7" w14:textId="77777777">
        <w:tc>
          <w:tcPr>
            <w:tcW w:w="465" w:type="dxa"/>
          </w:tcPr>
          <w:p w14:paraId="6FFD567C" w14:textId="77777777" w:rsidR="003A7510" w:rsidRDefault="0018033E">
            <w:r>
              <w:t>10</w:t>
            </w:r>
          </w:p>
        </w:tc>
        <w:tc>
          <w:tcPr>
            <w:tcW w:w="4930" w:type="dxa"/>
          </w:tcPr>
          <w:p w14:paraId="64EBBDE5" w14:textId="77777777" w:rsidR="003A7510" w:rsidRDefault="0018033E">
            <w:pPr>
              <w:rPr>
                <w:rFonts w:ascii="Times New Roman" w:eastAsia="Times New Roman" w:hAnsi="Times New Roman" w:cs="Times New Roman"/>
                <w:sz w:val="24"/>
                <w:szCs w:val="24"/>
              </w:rPr>
            </w:pPr>
            <w:r>
              <w:rPr>
                <w:rFonts w:ascii="Times New Roman" w:eastAsia="Times New Roman" w:hAnsi="Times New Roman" w:cs="Times New Roman"/>
                <w:sz w:val="24"/>
                <w:szCs w:val="24"/>
              </w:rPr>
              <w:t>OGP Steering Committee and the Secretariat to Prepare OGP Mid-Term Self-Assessment Report</w:t>
            </w:r>
          </w:p>
        </w:tc>
        <w:tc>
          <w:tcPr>
            <w:tcW w:w="1980" w:type="dxa"/>
          </w:tcPr>
          <w:p w14:paraId="42E0D4EE" w14:textId="77777777" w:rsidR="003A7510" w:rsidRDefault="0018033E">
            <w:r>
              <w:t>August –September 2018</w:t>
            </w:r>
          </w:p>
        </w:tc>
        <w:tc>
          <w:tcPr>
            <w:tcW w:w="1641" w:type="dxa"/>
          </w:tcPr>
          <w:p w14:paraId="46558707" w14:textId="77777777" w:rsidR="003A7510" w:rsidRDefault="0018033E">
            <w:pPr>
              <w:jc w:val="center"/>
            </w:pPr>
            <w:r>
              <w:t>13,000</w:t>
            </w:r>
          </w:p>
        </w:tc>
      </w:tr>
      <w:tr w:rsidR="003A7510" w14:paraId="088C2538" w14:textId="77777777">
        <w:tc>
          <w:tcPr>
            <w:tcW w:w="465" w:type="dxa"/>
          </w:tcPr>
          <w:p w14:paraId="14636231" w14:textId="77777777" w:rsidR="003A7510" w:rsidRDefault="0018033E">
            <w:r>
              <w:t>11</w:t>
            </w:r>
          </w:p>
        </w:tc>
        <w:tc>
          <w:tcPr>
            <w:tcW w:w="4930" w:type="dxa"/>
          </w:tcPr>
          <w:p w14:paraId="43BAB9A8" w14:textId="77777777" w:rsidR="003A7510" w:rsidRDefault="0018033E">
            <w:r>
              <w:rPr>
                <w:rFonts w:ascii="Times New Roman" w:eastAsia="Times New Roman" w:hAnsi="Times New Roman" w:cs="Times New Roman"/>
                <w:sz w:val="24"/>
                <w:szCs w:val="24"/>
              </w:rPr>
              <w:t>OGP Steering Committee and the Secretariat to organize mid-year</w:t>
            </w:r>
            <w:r>
              <w:t xml:space="preserve"> stock-taking  retreat</w:t>
            </w:r>
          </w:p>
        </w:tc>
        <w:tc>
          <w:tcPr>
            <w:tcW w:w="1980" w:type="dxa"/>
          </w:tcPr>
          <w:p w14:paraId="6D714349" w14:textId="77777777" w:rsidR="003A7510" w:rsidRDefault="0018033E">
            <w:r>
              <w:t>November 2018</w:t>
            </w:r>
          </w:p>
        </w:tc>
        <w:tc>
          <w:tcPr>
            <w:tcW w:w="1641" w:type="dxa"/>
          </w:tcPr>
          <w:p w14:paraId="2D2F3EE2" w14:textId="77777777" w:rsidR="003A7510" w:rsidRDefault="0018033E">
            <w:pPr>
              <w:jc w:val="center"/>
            </w:pPr>
            <w:r>
              <w:t>150,000</w:t>
            </w:r>
          </w:p>
        </w:tc>
      </w:tr>
      <w:tr w:rsidR="003A7510" w14:paraId="3BAA09FE" w14:textId="77777777">
        <w:tc>
          <w:tcPr>
            <w:tcW w:w="465" w:type="dxa"/>
          </w:tcPr>
          <w:p w14:paraId="037C82E7" w14:textId="77777777" w:rsidR="003A7510" w:rsidRDefault="0018033E">
            <w:r>
              <w:lastRenderedPageBreak/>
              <w:t>12</w:t>
            </w:r>
          </w:p>
        </w:tc>
        <w:tc>
          <w:tcPr>
            <w:tcW w:w="4930" w:type="dxa"/>
          </w:tcPr>
          <w:p w14:paraId="5AB69C2D" w14:textId="77777777" w:rsidR="003A7510" w:rsidRDefault="0018033E">
            <w:r>
              <w:rPr>
                <w:rFonts w:ascii="Times New Roman" w:eastAsia="Times New Roman" w:hAnsi="Times New Roman" w:cs="Times New Roman"/>
                <w:sz w:val="24"/>
                <w:szCs w:val="24"/>
              </w:rPr>
              <w:t>OGP Steering Committee and the Secretariat to carry out periodic p</w:t>
            </w:r>
            <w:r>
              <w:t>ublic and media awareness creation on OGP issues</w:t>
            </w:r>
          </w:p>
        </w:tc>
        <w:tc>
          <w:tcPr>
            <w:tcW w:w="1980" w:type="dxa"/>
          </w:tcPr>
          <w:p w14:paraId="2A925665" w14:textId="77777777" w:rsidR="003A7510" w:rsidRDefault="0018033E">
            <w:r>
              <w:t>November 2017 – August 2019</w:t>
            </w:r>
          </w:p>
        </w:tc>
        <w:tc>
          <w:tcPr>
            <w:tcW w:w="1641" w:type="dxa"/>
          </w:tcPr>
          <w:p w14:paraId="4B0937AF" w14:textId="77777777" w:rsidR="003A7510" w:rsidRDefault="0018033E">
            <w:pPr>
              <w:jc w:val="center"/>
            </w:pPr>
            <w:r>
              <w:t>240,000</w:t>
            </w:r>
          </w:p>
        </w:tc>
      </w:tr>
      <w:tr w:rsidR="003A7510" w14:paraId="02DBB9A9" w14:textId="77777777">
        <w:tc>
          <w:tcPr>
            <w:tcW w:w="465" w:type="dxa"/>
          </w:tcPr>
          <w:p w14:paraId="054E31D0" w14:textId="77777777" w:rsidR="003A7510" w:rsidRDefault="0018033E">
            <w:r>
              <w:t>13</w:t>
            </w:r>
          </w:p>
        </w:tc>
        <w:tc>
          <w:tcPr>
            <w:tcW w:w="4930" w:type="dxa"/>
          </w:tcPr>
          <w:p w14:paraId="23D9B88E" w14:textId="77777777" w:rsidR="003A7510" w:rsidRDefault="0018033E">
            <w:pPr>
              <w:rPr>
                <w:rFonts w:ascii="Times New Roman" w:eastAsia="Times New Roman" w:hAnsi="Times New Roman" w:cs="Times New Roman"/>
                <w:sz w:val="24"/>
                <w:szCs w:val="24"/>
              </w:rPr>
            </w:pPr>
            <w:r>
              <w:rPr>
                <w:rFonts w:ascii="Times New Roman" w:eastAsia="Times New Roman" w:hAnsi="Times New Roman" w:cs="Times New Roman"/>
                <w:sz w:val="24"/>
                <w:szCs w:val="24"/>
              </w:rPr>
              <w:t>OGP Steering Committee and the Secretariat to</w:t>
            </w:r>
            <w:r>
              <w:t xml:space="preserve"> organize forums for Chief Directors and other policy makers to sensitize them on OGP by June 2018</w:t>
            </w:r>
          </w:p>
        </w:tc>
        <w:tc>
          <w:tcPr>
            <w:tcW w:w="1980" w:type="dxa"/>
          </w:tcPr>
          <w:p w14:paraId="7289D7B4" w14:textId="77777777" w:rsidR="003A7510" w:rsidRDefault="0018033E">
            <w:r>
              <w:t>November 2017 – June 2018</w:t>
            </w:r>
          </w:p>
        </w:tc>
        <w:tc>
          <w:tcPr>
            <w:tcW w:w="1641" w:type="dxa"/>
          </w:tcPr>
          <w:p w14:paraId="2D251678" w14:textId="77777777" w:rsidR="003A7510" w:rsidRDefault="0018033E">
            <w:pPr>
              <w:jc w:val="center"/>
            </w:pPr>
            <w:r>
              <w:t>90,000</w:t>
            </w:r>
          </w:p>
        </w:tc>
      </w:tr>
      <w:tr w:rsidR="003A7510" w14:paraId="4B9D4B62" w14:textId="77777777">
        <w:tc>
          <w:tcPr>
            <w:tcW w:w="465" w:type="dxa"/>
          </w:tcPr>
          <w:p w14:paraId="426E477C" w14:textId="77777777" w:rsidR="003A7510" w:rsidRDefault="0018033E">
            <w:r>
              <w:t>14</w:t>
            </w:r>
          </w:p>
        </w:tc>
        <w:tc>
          <w:tcPr>
            <w:tcW w:w="4930" w:type="dxa"/>
          </w:tcPr>
          <w:p w14:paraId="1BB937A5" w14:textId="77777777" w:rsidR="003A7510" w:rsidRDefault="0018033E">
            <w:pPr>
              <w:rPr>
                <w:rFonts w:ascii="Times New Roman" w:eastAsia="Times New Roman" w:hAnsi="Times New Roman" w:cs="Times New Roman"/>
                <w:sz w:val="24"/>
                <w:szCs w:val="24"/>
              </w:rPr>
            </w:pPr>
            <w:r>
              <w:rPr>
                <w:rFonts w:ascii="Times New Roman" w:eastAsia="Times New Roman" w:hAnsi="Times New Roman" w:cs="Times New Roman"/>
                <w:sz w:val="24"/>
                <w:szCs w:val="24"/>
              </w:rPr>
              <w:t>OGP Steering Committee and the Secretariat</w:t>
            </w:r>
            <w:r>
              <w:t xml:space="preserve"> to come out with strategies to take OGP downward to the local level</w:t>
            </w:r>
          </w:p>
        </w:tc>
        <w:tc>
          <w:tcPr>
            <w:tcW w:w="1980" w:type="dxa"/>
          </w:tcPr>
          <w:p w14:paraId="2B986605" w14:textId="77777777" w:rsidR="003A7510" w:rsidRDefault="0018033E">
            <w:r>
              <w:t>November 2017 – June 2018</w:t>
            </w:r>
          </w:p>
        </w:tc>
        <w:tc>
          <w:tcPr>
            <w:tcW w:w="1641" w:type="dxa"/>
          </w:tcPr>
          <w:p w14:paraId="108EA6AF" w14:textId="77777777" w:rsidR="003A7510" w:rsidRDefault="0018033E">
            <w:pPr>
              <w:jc w:val="center"/>
            </w:pPr>
            <w:r>
              <w:t>7,000</w:t>
            </w:r>
          </w:p>
        </w:tc>
      </w:tr>
      <w:tr w:rsidR="003A7510" w14:paraId="5A7A9AFF" w14:textId="77777777">
        <w:tc>
          <w:tcPr>
            <w:tcW w:w="465" w:type="dxa"/>
          </w:tcPr>
          <w:p w14:paraId="6C61D733" w14:textId="77777777" w:rsidR="003A7510" w:rsidRDefault="0018033E">
            <w:r>
              <w:t>15</w:t>
            </w:r>
          </w:p>
        </w:tc>
        <w:tc>
          <w:tcPr>
            <w:tcW w:w="4930" w:type="dxa"/>
          </w:tcPr>
          <w:p w14:paraId="0089AF40" w14:textId="77777777" w:rsidR="003A7510" w:rsidRDefault="0018033E">
            <w:pPr>
              <w:rPr>
                <w:rFonts w:ascii="Times New Roman" w:eastAsia="Times New Roman" w:hAnsi="Times New Roman" w:cs="Times New Roman"/>
                <w:sz w:val="24"/>
                <w:szCs w:val="24"/>
              </w:rPr>
            </w:pPr>
            <w:r>
              <w:rPr>
                <w:rFonts w:ascii="Times New Roman" w:eastAsia="Times New Roman" w:hAnsi="Times New Roman" w:cs="Times New Roman"/>
                <w:sz w:val="24"/>
                <w:szCs w:val="24"/>
              </w:rPr>
              <w:t>OGP Steering Committee and the Secretariat  to collaborate with OHCS to ensure Chief Directors of Lead agencies performance on OGP implementation are assessed</w:t>
            </w:r>
          </w:p>
        </w:tc>
        <w:tc>
          <w:tcPr>
            <w:tcW w:w="1980" w:type="dxa"/>
          </w:tcPr>
          <w:p w14:paraId="3D14D722" w14:textId="77777777" w:rsidR="003A7510" w:rsidRDefault="0018033E">
            <w:r>
              <w:t>November 2017 – June 2018</w:t>
            </w:r>
          </w:p>
        </w:tc>
        <w:tc>
          <w:tcPr>
            <w:tcW w:w="1641" w:type="dxa"/>
          </w:tcPr>
          <w:p w14:paraId="638E059F" w14:textId="77777777" w:rsidR="003A7510" w:rsidRDefault="0018033E">
            <w:pPr>
              <w:jc w:val="center"/>
            </w:pPr>
            <w:r>
              <w:t>90,000</w:t>
            </w:r>
          </w:p>
        </w:tc>
      </w:tr>
      <w:tr w:rsidR="003A7510" w14:paraId="6BCD4F1D" w14:textId="77777777">
        <w:tc>
          <w:tcPr>
            <w:tcW w:w="465" w:type="dxa"/>
          </w:tcPr>
          <w:p w14:paraId="2C991A9B" w14:textId="77777777" w:rsidR="003A7510" w:rsidRDefault="0018033E">
            <w:r>
              <w:t>16</w:t>
            </w:r>
          </w:p>
        </w:tc>
        <w:tc>
          <w:tcPr>
            <w:tcW w:w="4930" w:type="dxa"/>
          </w:tcPr>
          <w:p w14:paraId="089E6A5A" w14:textId="77777777" w:rsidR="003A7510" w:rsidRDefault="0018033E">
            <w:pPr>
              <w:rPr>
                <w:rFonts w:ascii="Times New Roman" w:eastAsia="Times New Roman" w:hAnsi="Times New Roman" w:cs="Times New Roman"/>
                <w:sz w:val="24"/>
                <w:szCs w:val="24"/>
              </w:rPr>
            </w:pPr>
            <w:r>
              <w:rPr>
                <w:rFonts w:ascii="Times New Roman" w:eastAsia="Times New Roman" w:hAnsi="Times New Roman" w:cs="Times New Roman"/>
                <w:sz w:val="24"/>
                <w:szCs w:val="24"/>
              </w:rPr>
              <w:t>OGP Steering Committee to put in place measures for sanctioning inactive Steering Committee members</w:t>
            </w:r>
          </w:p>
        </w:tc>
        <w:tc>
          <w:tcPr>
            <w:tcW w:w="1980" w:type="dxa"/>
          </w:tcPr>
          <w:p w14:paraId="4062C175" w14:textId="77777777" w:rsidR="003A7510" w:rsidRDefault="0018033E">
            <w:r>
              <w:t>November 2017 –March 2018</w:t>
            </w:r>
          </w:p>
        </w:tc>
        <w:tc>
          <w:tcPr>
            <w:tcW w:w="1641" w:type="dxa"/>
          </w:tcPr>
          <w:p w14:paraId="27A47947" w14:textId="77777777" w:rsidR="003A7510" w:rsidRDefault="0018033E">
            <w:pPr>
              <w:jc w:val="center"/>
            </w:pPr>
            <w:r>
              <w:t>-</w:t>
            </w:r>
          </w:p>
        </w:tc>
      </w:tr>
      <w:tr w:rsidR="003A7510" w14:paraId="09822B68" w14:textId="77777777">
        <w:tc>
          <w:tcPr>
            <w:tcW w:w="465" w:type="dxa"/>
          </w:tcPr>
          <w:p w14:paraId="3E60FFD3" w14:textId="77777777" w:rsidR="003A7510" w:rsidRDefault="0018033E">
            <w:r>
              <w:t>17</w:t>
            </w:r>
          </w:p>
        </w:tc>
        <w:tc>
          <w:tcPr>
            <w:tcW w:w="4930" w:type="dxa"/>
          </w:tcPr>
          <w:p w14:paraId="2A4317E5" w14:textId="77777777" w:rsidR="003A7510" w:rsidRDefault="0018033E">
            <w:pPr>
              <w:rPr>
                <w:rFonts w:ascii="Times New Roman" w:eastAsia="Times New Roman" w:hAnsi="Times New Roman" w:cs="Times New Roman"/>
                <w:sz w:val="24"/>
                <w:szCs w:val="24"/>
              </w:rPr>
            </w:pPr>
            <w:r>
              <w:rPr>
                <w:rFonts w:ascii="Times New Roman" w:eastAsia="Times New Roman" w:hAnsi="Times New Roman" w:cs="Times New Roman"/>
                <w:sz w:val="24"/>
                <w:szCs w:val="24"/>
              </w:rPr>
              <w:t>OGP Steering Committee and the Secretariat to advertise in the newspapers request for inputs into OGP NAP 4 by July 2019</w:t>
            </w:r>
          </w:p>
        </w:tc>
        <w:tc>
          <w:tcPr>
            <w:tcW w:w="1980" w:type="dxa"/>
          </w:tcPr>
          <w:p w14:paraId="6AF888A7" w14:textId="77777777" w:rsidR="003A7510" w:rsidRDefault="0018033E">
            <w:r>
              <w:t>April 2019 –July 2019</w:t>
            </w:r>
          </w:p>
        </w:tc>
        <w:tc>
          <w:tcPr>
            <w:tcW w:w="1641" w:type="dxa"/>
          </w:tcPr>
          <w:p w14:paraId="5B9F4E0D" w14:textId="77777777" w:rsidR="003A7510" w:rsidRDefault="0018033E">
            <w:pPr>
              <w:jc w:val="center"/>
            </w:pPr>
            <w:r>
              <w:t>7000</w:t>
            </w:r>
          </w:p>
        </w:tc>
      </w:tr>
      <w:tr w:rsidR="003A7510" w14:paraId="293A8B5B" w14:textId="77777777">
        <w:tc>
          <w:tcPr>
            <w:tcW w:w="465" w:type="dxa"/>
          </w:tcPr>
          <w:p w14:paraId="61C7F0B9" w14:textId="77777777" w:rsidR="003A7510" w:rsidRDefault="0018033E">
            <w:r>
              <w:t>18</w:t>
            </w:r>
          </w:p>
        </w:tc>
        <w:tc>
          <w:tcPr>
            <w:tcW w:w="4930" w:type="dxa"/>
          </w:tcPr>
          <w:p w14:paraId="4E6ACF09" w14:textId="77777777" w:rsidR="003A7510" w:rsidRDefault="0018033E">
            <w:pPr>
              <w:rPr>
                <w:rFonts w:ascii="Times New Roman" w:eastAsia="Times New Roman" w:hAnsi="Times New Roman" w:cs="Times New Roman"/>
                <w:sz w:val="24"/>
                <w:szCs w:val="24"/>
              </w:rPr>
            </w:pPr>
            <w:r>
              <w:rPr>
                <w:rFonts w:ascii="Times New Roman" w:eastAsia="Times New Roman" w:hAnsi="Times New Roman" w:cs="Times New Roman"/>
                <w:sz w:val="24"/>
                <w:szCs w:val="24"/>
              </w:rPr>
              <w:t>OGP Steering Committee and the Secretariat prepare and submit End-of-Term Report</w:t>
            </w:r>
          </w:p>
        </w:tc>
        <w:tc>
          <w:tcPr>
            <w:tcW w:w="1980" w:type="dxa"/>
          </w:tcPr>
          <w:p w14:paraId="72956056" w14:textId="77777777" w:rsidR="003A7510" w:rsidRDefault="0018033E">
            <w:r>
              <w:t>August- September 2019</w:t>
            </w:r>
          </w:p>
        </w:tc>
        <w:tc>
          <w:tcPr>
            <w:tcW w:w="1641" w:type="dxa"/>
          </w:tcPr>
          <w:p w14:paraId="679DBBCD" w14:textId="77777777" w:rsidR="003A7510" w:rsidRDefault="0018033E">
            <w:pPr>
              <w:jc w:val="center"/>
            </w:pPr>
            <w:r>
              <w:t>16,000</w:t>
            </w:r>
          </w:p>
        </w:tc>
      </w:tr>
      <w:tr w:rsidR="003A7510" w14:paraId="19637188" w14:textId="77777777">
        <w:tc>
          <w:tcPr>
            <w:tcW w:w="465" w:type="dxa"/>
          </w:tcPr>
          <w:p w14:paraId="4600DA68" w14:textId="77777777" w:rsidR="003A7510" w:rsidRDefault="0018033E">
            <w:r>
              <w:t>19</w:t>
            </w:r>
          </w:p>
        </w:tc>
        <w:tc>
          <w:tcPr>
            <w:tcW w:w="4930" w:type="dxa"/>
          </w:tcPr>
          <w:p w14:paraId="29C79209" w14:textId="77777777" w:rsidR="003A7510" w:rsidRDefault="0018033E">
            <w:pPr>
              <w:rPr>
                <w:rFonts w:ascii="Times New Roman" w:eastAsia="Times New Roman" w:hAnsi="Times New Roman" w:cs="Times New Roman"/>
                <w:sz w:val="24"/>
                <w:szCs w:val="24"/>
              </w:rPr>
            </w:pPr>
            <w:r>
              <w:rPr>
                <w:rFonts w:ascii="Times New Roman" w:eastAsia="Times New Roman" w:hAnsi="Times New Roman" w:cs="Times New Roman"/>
                <w:sz w:val="24"/>
                <w:szCs w:val="24"/>
              </w:rPr>
              <w:t>OGP Steering Committee and the Secretariat to organize consultative meeting</w:t>
            </w:r>
          </w:p>
        </w:tc>
        <w:tc>
          <w:tcPr>
            <w:tcW w:w="1980" w:type="dxa"/>
          </w:tcPr>
          <w:p w14:paraId="683A3D55" w14:textId="77777777" w:rsidR="003A7510" w:rsidRDefault="0018033E">
            <w:r>
              <w:t>August- October 2019</w:t>
            </w:r>
          </w:p>
        </w:tc>
        <w:tc>
          <w:tcPr>
            <w:tcW w:w="1641" w:type="dxa"/>
          </w:tcPr>
          <w:p w14:paraId="1D4FCC75" w14:textId="77777777" w:rsidR="003A7510" w:rsidRDefault="0018033E">
            <w:pPr>
              <w:jc w:val="center"/>
            </w:pPr>
            <w:r>
              <w:t>250,000</w:t>
            </w:r>
          </w:p>
        </w:tc>
      </w:tr>
      <w:tr w:rsidR="003A7510" w14:paraId="4AC1DB79" w14:textId="77777777">
        <w:tc>
          <w:tcPr>
            <w:tcW w:w="465" w:type="dxa"/>
          </w:tcPr>
          <w:p w14:paraId="17073DC2" w14:textId="77777777" w:rsidR="003A7510" w:rsidRDefault="0018033E">
            <w:r>
              <w:t>20</w:t>
            </w:r>
          </w:p>
        </w:tc>
        <w:tc>
          <w:tcPr>
            <w:tcW w:w="4930" w:type="dxa"/>
          </w:tcPr>
          <w:p w14:paraId="0BD8FCAB" w14:textId="77777777" w:rsidR="003A7510" w:rsidRDefault="0018033E">
            <w:pPr>
              <w:rPr>
                <w:rFonts w:ascii="Times New Roman" w:eastAsia="Times New Roman" w:hAnsi="Times New Roman" w:cs="Times New Roman"/>
                <w:sz w:val="24"/>
                <w:szCs w:val="24"/>
              </w:rPr>
            </w:pPr>
            <w:r>
              <w:rPr>
                <w:rFonts w:ascii="Times New Roman" w:eastAsia="Times New Roman" w:hAnsi="Times New Roman" w:cs="Times New Roman"/>
                <w:sz w:val="24"/>
                <w:szCs w:val="24"/>
              </w:rPr>
              <w:t>OGP Steering Committee and the Secretariat Prepare and submit NAP 4</w:t>
            </w:r>
          </w:p>
        </w:tc>
        <w:tc>
          <w:tcPr>
            <w:tcW w:w="1980" w:type="dxa"/>
          </w:tcPr>
          <w:p w14:paraId="1E61E0A6" w14:textId="77777777" w:rsidR="003A7510" w:rsidRDefault="0018033E">
            <w:r>
              <w:t>August- October 2019</w:t>
            </w:r>
          </w:p>
        </w:tc>
        <w:tc>
          <w:tcPr>
            <w:tcW w:w="1641" w:type="dxa"/>
          </w:tcPr>
          <w:p w14:paraId="2BF40072" w14:textId="77777777" w:rsidR="003A7510" w:rsidRDefault="0018033E">
            <w:pPr>
              <w:jc w:val="center"/>
            </w:pPr>
            <w:r>
              <w:t>280,000</w:t>
            </w:r>
          </w:p>
        </w:tc>
      </w:tr>
      <w:tr w:rsidR="00D84BE4" w:rsidRPr="009C6507" w14:paraId="745330E1" w14:textId="77777777">
        <w:tc>
          <w:tcPr>
            <w:tcW w:w="465" w:type="dxa"/>
          </w:tcPr>
          <w:p w14:paraId="0A0D846E" w14:textId="77777777" w:rsidR="00D84BE4" w:rsidRPr="009C6507" w:rsidRDefault="00D84BE4">
            <w:pPr>
              <w:rPr>
                <w:b/>
              </w:rPr>
            </w:pPr>
          </w:p>
        </w:tc>
        <w:tc>
          <w:tcPr>
            <w:tcW w:w="4930" w:type="dxa"/>
          </w:tcPr>
          <w:p w14:paraId="439E30C6" w14:textId="77777777" w:rsidR="00D84BE4" w:rsidRPr="009C6507" w:rsidRDefault="00D84BE4">
            <w:pPr>
              <w:rPr>
                <w:rFonts w:ascii="Times New Roman" w:eastAsia="Times New Roman" w:hAnsi="Times New Roman" w:cs="Times New Roman"/>
                <w:b/>
                <w:sz w:val="24"/>
                <w:szCs w:val="24"/>
              </w:rPr>
            </w:pPr>
            <w:r w:rsidRPr="009C6507">
              <w:rPr>
                <w:rFonts w:ascii="Times New Roman" w:eastAsia="Times New Roman" w:hAnsi="Times New Roman" w:cs="Times New Roman"/>
                <w:b/>
                <w:sz w:val="24"/>
                <w:szCs w:val="24"/>
              </w:rPr>
              <w:t>TOTAL</w:t>
            </w:r>
          </w:p>
        </w:tc>
        <w:tc>
          <w:tcPr>
            <w:tcW w:w="1980" w:type="dxa"/>
          </w:tcPr>
          <w:p w14:paraId="26C1FA57" w14:textId="77777777" w:rsidR="00D84BE4" w:rsidRPr="009C6507" w:rsidRDefault="00D84BE4">
            <w:pPr>
              <w:rPr>
                <w:b/>
              </w:rPr>
            </w:pPr>
          </w:p>
        </w:tc>
        <w:tc>
          <w:tcPr>
            <w:tcW w:w="1641" w:type="dxa"/>
          </w:tcPr>
          <w:p w14:paraId="7AADB059" w14:textId="77777777" w:rsidR="00D84BE4" w:rsidRPr="009C6507" w:rsidRDefault="009C6507" w:rsidP="009C6507">
            <w:pPr>
              <w:jc w:val="center"/>
              <w:rPr>
                <w:rFonts w:ascii="Calibri" w:hAnsi="Calibri" w:cs="Calibri"/>
                <w:b/>
                <w:color w:val="000000"/>
              </w:rPr>
            </w:pPr>
            <w:r w:rsidRPr="009C6507">
              <w:rPr>
                <w:rFonts w:ascii="Calibri" w:hAnsi="Calibri" w:cs="Calibri"/>
                <w:b/>
                <w:color w:val="000000"/>
              </w:rPr>
              <w:t>1,633,700</w:t>
            </w:r>
          </w:p>
        </w:tc>
      </w:tr>
    </w:tbl>
    <w:p w14:paraId="36870CF8" w14:textId="77777777" w:rsidR="003A7510" w:rsidRDefault="003A7510"/>
    <w:p w14:paraId="760948DA" w14:textId="77777777" w:rsidR="003A7510" w:rsidRDefault="003A7510"/>
    <w:sectPr w:rsidR="003A7510" w:rsidSect="003F614B">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11832" w14:textId="77777777" w:rsidR="006563FA" w:rsidRDefault="006563FA">
      <w:pPr>
        <w:spacing w:after="0" w:line="240" w:lineRule="auto"/>
      </w:pPr>
      <w:r>
        <w:separator/>
      </w:r>
    </w:p>
  </w:endnote>
  <w:endnote w:type="continuationSeparator" w:id="0">
    <w:p w14:paraId="759D7833" w14:textId="77777777" w:rsidR="006563FA" w:rsidRDefault="00656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FFA78" w14:textId="77777777" w:rsidR="00A64103" w:rsidRDefault="006563FA">
    <w:pPr>
      <w:pStyle w:val="Footer"/>
      <w:jc w:val="right"/>
    </w:pPr>
    <w:r>
      <w:fldChar w:fldCharType="begin"/>
    </w:r>
    <w:r>
      <w:instrText xml:space="preserve"> PAGE   \* MERGEFORMAT </w:instrText>
    </w:r>
    <w:r>
      <w:fldChar w:fldCharType="separate"/>
    </w:r>
    <w:r w:rsidR="00704E28">
      <w:rPr>
        <w:noProof/>
      </w:rPr>
      <w:t>12</w:t>
    </w:r>
    <w:r>
      <w:rPr>
        <w:noProof/>
      </w:rPr>
      <w:fldChar w:fldCharType="end"/>
    </w:r>
  </w:p>
  <w:p w14:paraId="47F87BD3" w14:textId="77777777" w:rsidR="00A64103" w:rsidRDefault="00A6410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939A9" w14:textId="77777777" w:rsidR="00A64103" w:rsidRDefault="006563FA">
    <w:pPr>
      <w:pStyle w:val="Footer"/>
      <w:jc w:val="right"/>
    </w:pPr>
    <w:r>
      <w:fldChar w:fldCharType="begin"/>
    </w:r>
    <w:r>
      <w:instrText xml:space="preserve"> PAGE   \* MERGEFORMAT </w:instrText>
    </w:r>
    <w:r>
      <w:fldChar w:fldCharType="separate"/>
    </w:r>
    <w:r w:rsidR="00704E28">
      <w:rPr>
        <w:noProof/>
      </w:rPr>
      <w:t>1</w:t>
    </w:r>
    <w:r>
      <w:rPr>
        <w:noProof/>
      </w:rPr>
      <w:fldChar w:fldCharType="end"/>
    </w:r>
  </w:p>
  <w:p w14:paraId="35D5E2C2" w14:textId="77777777" w:rsidR="00A64103" w:rsidRDefault="00A6410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F23D3" w14:textId="77777777" w:rsidR="006563FA" w:rsidRDefault="006563FA">
      <w:pPr>
        <w:spacing w:after="0" w:line="240" w:lineRule="auto"/>
      </w:pPr>
      <w:r>
        <w:separator/>
      </w:r>
    </w:p>
  </w:footnote>
  <w:footnote w:type="continuationSeparator" w:id="0">
    <w:p w14:paraId="256C059D" w14:textId="77777777" w:rsidR="006563FA" w:rsidRDefault="006563F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1F8A1" w14:textId="7925A1BD" w:rsidR="00A64103" w:rsidRDefault="00704E28">
    <w:pPr>
      <w:pStyle w:val="Header"/>
    </w:pPr>
    <w:r>
      <w:rPr>
        <w:noProof/>
        <w:lang w:val="en-GB" w:eastAsia="en-GB"/>
      </w:rPr>
      <mc:AlternateContent>
        <mc:Choice Requires="wps">
          <w:drawing>
            <wp:anchor distT="0" distB="0" distL="0" distR="0" simplePos="0" relativeHeight="251657728" behindDoc="1" locked="0" layoutInCell="1" allowOverlap="1" wp14:anchorId="5AA3B831" wp14:editId="1B647D3F">
              <wp:simplePos x="0" y="0"/>
              <wp:positionH relativeFrom="margin">
                <wp:align>center</wp:align>
              </wp:positionH>
              <wp:positionV relativeFrom="margin">
                <wp:align>center</wp:align>
              </wp:positionV>
              <wp:extent cx="5237480" cy="106680"/>
              <wp:effectExtent l="0" t="0" r="0" b="0"/>
              <wp:wrapNone/>
              <wp:docPr id="1" name="3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1066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DE0957" w14:textId="77777777" w:rsidR="00A64103" w:rsidRDefault="00A64103" w:rsidP="00190641">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A3B831" id="_x0000_t202" coordsize="21600,21600" o:spt="202" path="m0,0l0,21600,21600,21600,21600,0xe">
              <v:stroke joinstyle="miter"/>
              <v:path gradientshapeok="t" o:connecttype="rect"/>
            </v:shapetype>
            <v:shape id="3074" o:spid="_x0000_s1026" type="#_x0000_t202" style="position:absolute;margin-left:0;margin-top:0;width:412.4pt;height:8.4pt;rotation:-45;z-index:-251658752;visibility:visible;mso-wrap-style:square;mso-width-percent:0;mso-height-percent:0;mso-wrap-distance-left:0;mso-wrap-distance-top:0;mso-wrap-distance-right:0;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" filled="f" stroked="f">
              <v:stroke joinstyle="round"/>
              <o:lock v:ext="edit" shapetype="t"/>
              <v:textbox style="mso-fit-shape-to-text:t">
                <w:txbxContent>
                  <w:p w14:paraId="55DE0957" w14:textId="77777777" w:rsidR="00A64103" w:rsidRDefault="00A64103" w:rsidP="00190641">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0D2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0540B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4C82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4E1E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A4AE30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2FAAF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E572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1884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AAF866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9F0FAA"/>
    <w:multiLevelType w:val="hybridMultilevel"/>
    <w:tmpl w:val="BF325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2C0A70"/>
    <w:multiLevelType w:val="hybridMultilevel"/>
    <w:tmpl w:val="4132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8"/>
  </w:num>
  <w:num w:numId="5">
    <w:abstractNumId w:val="3"/>
  </w:num>
  <w:num w:numId="6">
    <w:abstractNumId w:val="5"/>
  </w:num>
  <w:num w:numId="7">
    <w:abstractNumId w:val="2"/>
  </w:num>
  <w:num w:numId="8">
    <w:abstractNumId w:val="6"/>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510"/>
    <w:rsid w:val="00034DFB"/>
    <w:rsid w:val="00057992"/>
    <w:rsid w:val="000651ED"/>
    <w:rsid w:val="00102A52"/>
    <w:rsid w:val="0018033E"/>
    <w:rsid w:val="00187740"/>
    <w:rsid w:val="00190641"/>
    <w:rsid w:val="0027264A"/>
    <w:rsid w:val="00280C26"/>
    <w:rsid w:val="002961E1"/>
    <w:rsid w:val="002B5E9A"/>
    <w:rsid w:val="002C236D"/>
    <w:rsid w:val="00312365"/>
    <w:rsid w:val="00323981"/>
    <w:rsid w:val="00355F7A"/>
    <w:rsid w:val="0037357A"/>
    <w:rsid w:val="003951F8"/>
    <w:rsid w:val="003A1C03"/>
    <w:rsid w:val="003A7510"/>
    <w:rsid w:val="003D57DD"/>
    <w:rsid w:val="003E2485"/>
    <w:rsid w:val="003E43D6"/>
    <w:rsid w:val="003F18C3"/>
    <w:rsid w:val="003F614B"/>
    <w:rsid w:val="0040401D"/>
    <w:rsid w:val="00412A52"/>
    <w:rsid w:val="00436D05"/>
    <w:rsid w:val="004E2309"/>
    <w:rsid w:val="00506023"/>
    <w:rsid w:val="00511DD6"/>
    <w:rsid w:val="00556113"/>
    <w:rsid w:val="005C556F"/>
    <w:rsid w:val="00654EE2"/>
    <w:rsid w:val="006563FA"/>
    <w:rsid w:val="006D0C13"/>
    <w:rsid w:val="00704E28"/>
    <w:rsid w:val="007D7952"/>
    <w:rsid w:val="008A3049"/>
    <w:rsid w:val="00961C68"/>
    <w:rsid w:val="0097091B"/>
    <w:rsid w:val="00973DDF"/>
    <w:rsid w:val="0099587F"/>
    <w:rsid w:val="009B1368"/>
    <w:rsid w:val="009B53A2"/>
    <w:rsid w:val="009C6507"/>
    <w:rsid w:val="00A4067C"/>
    <w:rsid w:val="00A64103"/>
    <w:rsid w:val="00AC7D60"/>
    <w:rsid w:val="00AE0E6F"/>
    <w:rsid w:val="00B010B4"/>
    <w:rsid w:val="00B57C9F"/>
    <w:rsid w:val="00B908D9"/>
    <w:rsid w:val="00C02820"/>
    <w:rsid w:val="00C22AA4"/>
    <w:rsid w:val="00C34AC2"/>
    <w:rsid w:val="00CF2A78"/>
    <w:rsid w:val="00D84BE4"/>
    <w:rsid w:val="00DF2CE2"/>
    <w:rsid w:val="00E278A0"/>
    <w:rsid w:val="00E704E4"/>
    <w:rsid w:val="00F41727"/>
    <w:rsid w:val="00F471B4"/>
    <w:rsid w:val="00F803F1"/>
    <w:rsid w:val="00FF3739"/>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7CC1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614B"/>
  </w:style>
  <w:style w:type="paragraph" w:styleId="Heading1">
    <w:name w:val="heading 1"/>
    <w:basedOn w:val="Normal"/>
    <w:next w:val="Normal"/>
    <w:link w:val="Heading1Char"/>
    <w:uiPriority w:val="9"/>
    <w:qFormat/>
    <w:rsid w:val="003F614B"/>
    <w:pPr>
      <w:keepNext/>
      <w:keepLines/>
      <w:spacing w:before="240" w:after="0"/>
      <w:outlineLvl w:val="0"/>
    </w:pPr>
    <w:rPr>
      <w:rFonts w:asciiTheme="majorHAnsi" w:eastAsiaTheme="majorEastAsia" w:hAnsiTheme="majorHAnsi" w:cstheme="majorBidi"/>
      <w:color w:val="365F91"/>
      <w:sz w:val="32"/>
      <w:szCs w:val="32"/>
    </w:rPr>
  </w:style>
  <w:style w:type="paragraph" w:styleId="Heading2">
    <w:name w:val="heading 2"/>
    <w:basedOn w:val="Normal"/>
    <w:next w:val="Normal"/>
    <w:link w:val="Heading2Char"/>
    <w:uiPriority w:val="9"/>
    <w:qFormat/>
    <w:rsid w:val="003F614B"/>
    <w:pPr>
      <w:keepNext/>
      <w:keepLines/>
      <w:spacing w:before="40" w:after="0"/>
      <w:outlineLvl w:val="1"/>
    </w:pPr>
    <w:rPr>
      <w:rFonts w:asciiTheme="majorHAnsi" w:eastAsiaTheme="majorEastAsia" w:hAnsiTheme="majorHAnsi" w:cstheme="majorBidi"/>
      <w:color w:val="365F91"/>
      <w:sz w:val="26"/>
      <w:szCs w:val="26"/>
    </w:rPr>
  </w:style>
  <w:style w:type="paragraph" w:styleId="Heading3">
    <w:name w:val="heading 3"/>
    <w:basedOn w:val="Normal"/>
    <w:next w:val="Normal"/>
    <w:link w:val="Heading3Char"/>
    <w:uiPriority w:val="9"/>
    <w:qFormat/>
    <w:rsid w:val="003F614B"/>
    <w:pPr>
      <w:keepNext/>
      <w:keepLines/>
      <w:spacing w:before="40" w:after="0"/>
      <w:outlineLvl w:val="2"/>
    </w:pPr>
    <w:rPr>
      <w:rFonts w:asciiTheme="majorHAnsi" w:eastAsiaTheme="majorEastAsia" w:hAnsiTheme="majorHAnsi" w:cstheme="majorBidi"/>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14B"/>
    <w:pPr>
      <w:ind w:left="720"/>
      <w:contextualSpacing/>
    </w:pPr>
  </w:style>
  <w:style w:type="character" w:styleId="Hyperlink">
    <w:name w:val="Hyperlink"/>
    <w:basedOn w:val="DefaultParagraphFont"/>
    <w:uiPriority w:val="99"/>
    <w:rsid w:val="003F614B"/>
    <w:rPr>
      <w:color w:val="0000FF"/>
      <w:u w:val="single"/>
    </w:rPr>
  </w:style>
  <w:style w:type="table" w:styleId="TableGrid">
    <w:name w:val="Table Grid"/>
    <w:basedOn w:val="TableNormal"/>
    <w:uiPriority w:val="39"/>
    <w:rsid w:val="003F6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3F614B"/>
    <w:pPr>
      <w:spacing w:after="0" w:line="240" w:lineRule="auto"/>
    </w:pPr>
    <w:rPr>
      <w:sz w:val="20"/>
      <w:szCs w:val="20"/>
    </w:rPr>
  </w:style>
  <w:style w:type="character" w:customStyle="1" w:styleId="FootnoteTextChar">
    <w:name w:val="Footnote Text Char"/>
    <w:basedOn w:val="DefaultParagraphFont"/>
    <w:link w:val="FootnoteText"/>
    <w:uiPriority w:val="99"/>
    <w:rsid w:val="003F614B"/>
    <w:rPr>
      <w:sz w:val="20"/>
      <w:szCs w:val="20"/>
    </w:rPr>
  </w:style>
  <w:style w:type="character" w:styleId="FootnoteReference">
    <w:name w:val="footnote reference"/>
    <w:basedOn w:val="DefaultParagraphFont"/>
    <w:uiPriority w:val="99"/>
    <w:rsid w:val="003F614B"/>
    <w:rPr>
      <w:vertAlign w:val="superscript"/>
    </w:rPr>
  </w:style>
  <w:style w:type="paragraph" w:styleId="NoSpacing">
    <w:name w:val="No Spacing"/>
    <w:link w:val="NoSpacingChar"/>
    <w:uiPriority w:val="1"/>
    <w:qFormat/>
    <w:rsid w:val="003F614B"/>
    <w:pPr>
      <w:spacing w:after="0" w:line="240" w:lineRule="auto"/>
    </w:pPr>
  </w:style>
  <w:style w:type="character" w:customStyle="1" w:styleId="NoSpacingChar">
    <w:name w:val="No Spacing Char"/>
    <w:basedOn w:val="DefaultParagraphFont"/>
    <w:link w:val="NoSpacing"/>
    <w:uiPriority w:val="1"/>
    <w:rsid w:val="003F614B"/>
    <w:rPr>
      <w:rFonts w:eastAsiaTheme="minorEastAsia"/>
      <w:lang w:val="en-US"/>
    </w:rPr>
  </w:style>
  <w:style w:type="character" w:customStyle="1" w:styleId="Heading1Char">
    <w:name w:val="Heading 1 Char"/>
    <w:basedOn w:val="DefaultParagraphFont"/>
    <w:link w:val="Heading1"/>
    <w:uiPriority w:val="9"/>
    <w:rsid w:val="003F614B"/>
    <w:rPr>
      <w:rFonts w:asciiTheme="majorHAnsi" w:eastAsiaTheme="majorEastAsia" w:hAnsiTheme="majorHAnsi" w:cstheme="majorBidi"/>
      <w:color w:val="365F91"/>
      <w:sz w:val="32"/>
      <w:szCs w:val="32"/>
    </w:rPr>
  </w:style>
  <w:style w:type="character" w:customStyle="1" w:styleId="Heading2Char">
    <w:name w:val="Heading 2 Char"/>
    <w:basedOn w:val="DefaultParagraphFont"/>
    <w:link w:val="Heading2"/>
    <w:uiPriority w:val="9"/>
    <w:rsid w:val="003F614B"/>
    <w:rPr>
      <w:rFonts w:asciiTheme="majorHAnsi" w:eastAsiaTheme="majorEastAsia" w:hAnsiTheme="majorHAnsi" w:cstheme="majorBidi"/>
      <w:color w:val="365F91"/>
      <w:sz w:val="26"/>
      <w:szCs w:val="26"/>
    </w:rPr>
  </w:style>
  <w:style w:type="paragraph" w:styleId="TOCHeading">
    <w:name w:val="TOC Heading"/>
    <w:basedOn w:val="Heading1"/>
    <w:next w:val="Normal"/>
    <w:uiPriority w:val="39"/>
    <w:qFormat/>
    <w:rsid w:val="003F614B"/>
    <w:pPr>
      <w:spacing w:line="259" w:lineRule="auto"/>
      <w:outlineLvl w:val="9"/>
    </w:pPr>
  </w:style>
  <w:style w:type="paragraph" w:styleId="TOC1">
    <w:name w:val="toc 1"/>
    <w:basedOn w:val="Normal"/>
    <w:next w:val="Normal"/>
    <w:uiPriority w:val="39"/>
    <w:rsid w:val="003F614B"/>
    <w:pPr>
      <w:spacing w:after="100"/>
    </w:pPr>
  </w:style>
  <w:style w:type="paragraph" w:styleId="TOC2">
    <w:name w:val="toc 2"/>
    <w:basedOn w:val="Normal"/>
    <w:next w:val="Normal"/>
    <w:uiPriority w:val="39"/>
    <w:rsid w:val="003F614B"/>
    <w:pPr>
      <w:spacing w:after="100"/>
      <w:ind w:left="220"/>
    </w:pPr>
  </w:style>
  <w:style w:type="paragraph" w:styleId="Header">
    <w:name w:val="header"/>
    <w:basedOn w:val="Normal"/>
    <w:link w:val="HeaderChar"/>
    <w:uiPriority w:val="99"/>
    <w:rsid w:val="003F6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14B"/>
  </w:style>
  <w:style w:type="paragraph" w:styleId="Footer">
    <w:name w:val="footer"/>
    <w:basedOn w:val="Normal"/>
    <w:link w:val="FooterChar"/>
    <w:uiPriority w:val="99"/>
    <w:rsid w:val="003F6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14B"/>
  </w:style>
  <w:style w:type="paragraph" w:customStyle="1" w:styleId="Default">
    <w:name w:val="Default"/>
    <w:rsid w:val="003F614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3F614B"/>
    <w:rPr>
      <w:rFonts w:asciiTheme="majorHAnsi" w:eastAsiaTheme="majorEastAsia" w:hAnsiTheme="majorHAnsi" w:cstheme="majorBidi"/>
      <w:color w:val="243F60"/>
      <w:sz w:val="24"/>
      <w:szCs w:val="24"/>
    </w:rPr>
  </w:style>
  <w:style w:type="paragraph" w:styleId="TOC3">
    <w:name w:val="toc 3"/>
    <w:basedOn w:val="Normal"/>
    <w:next w:val="Normal"/>
    <w:uiPriority w:val="39"/>
    <w:rsid w:val="003F614B"/>
    <w:pPr>
      <w:spacing w:after="100"/>
      <w:ind w:left="440"/>
    </w:pPr>
  </w:style>
  <w:style w:type="paragraph" w:styleId="BalloonText">
    <w:name w:val="Balloon Text"/>
    <w:basedOn w:val="Normal"/>
    <w:link w:val="BalloonTextChar"/>
    <w:uiPriority w:val="99"/>
    <w:rsid w:val="003F6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F614B"/>
    <w:rPr>
      <w:rFonts w:ascii="Tahoma" w:hAnsi="Tahoma" w:cs="Tahoma"/>
      <w:sz w:val="16"/>
      <w:szCs w:val="16"/>
    </w:rPr>
  </w:style>
  <w:style w:type="paragraph" w:styleId="NormalWeb">
    <w:name w:val="Normal (Web)"/>
    <w:basedOn w:val="Normal"/>
    <w:uiPriority w:val="99"/>
    <w:semiHidden/>
    <w:unhideWhenUsed/>
    <w:rsid w:val="0019064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99246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addo-danquah@mofep.gov.gh-" TargetMode="External"/><Relationship Id="rId12" Type="http://schemas.openxmlformats.org/officeDocument/2006/relationships/hyperlink" Target="mailto:ekbedzrah@gamil.com-" TargetMode="External"/><Relationship Id="rId13" Type="http://schemas.openxmlformats.org/officeDocument/2006/relationships/hyperlink" Target="mailto:Doris.ameyaw@rgd.gov.gh-" TargetMode="External"/><Relationship Id="rId14" Type="http://schemas.openxmlformats.org/officeDocument/2006/relationships/hyperlink" Target="mailto:Babdul-razak@mofep.gov.gh/bashct@gmail.com-" TargetMode="External"/><Relationship Id="rId15" Type="http://schemas.openxmlformats.org/officeDocument/2006/relationships/hyperlink" Target="mailto:ekbedzrah@gmail.com-" TargetMode="External"/><Relationship Id="rId16" Type="http://schemas.openxmlformats.org/officeDocument/2006/relationships/hyperlink" Target="mailto:Wisdom.dk@gmail.com/wisdom.donkor@data.gov.gh-"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9116</Words>
  <Characters>51962</Characters>
  <Application>Microsoft Macintosh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Ghana’s Third Action Plan on Open Government</vt:lpstr>
    </vt:vector>
  </TitlesOfParts>
  <Company/>
  <LinksUpToDate>false</LinksUpToDate>
  <CharactersWithSpaces>60957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Ghana’s Third Action Plan on Open Government</dc:title>
  <dc:creator>Nicholas</dc:creator>
  <cp:lastModifiedBy>Theophilous Chiviru</cp:lastModifiedBy>
  <cp:revision>2</cp:revision>
  <cp:lastPrinted>2017-09-18T11:51:00Z</cp:lastPrinted>
  <dcterms:created xsi:type="dcterms:W3CDTF">2017-11-24T15:28:00Z</dcterms:created>
  <dcterms:modified xsi:type="dcterms:W3CDTF">2017-11-24T15:28:00Z</dcterms:modified>
</cp:coreProperties>
</file>