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7E" w:rsidRDefault="007F7CDA" w:rsidP="006F38D8">
      <w:pPr>
        <w:spacing w:after="0" w:line="240" w:lineRule="auto"/>
        <w:jc w:val="center"/>
        <w:rPr>
          <w:rFonts w:cstheme="minorHAnsi"/>
          <w:b/>
          <w:sz w:val="32"/>
          <w:szCs w:val="28"/>
          <w:u w:val="single"/>
        </w:rPr>
      </w:pPr>
      <w:r>
        <w:rPr>
          <w:rFonts w:cstheme="minorHAnsi"/>
          <w:b/>
          <w:sz w:val="32"/>
          <w:szCs w:val="28"/>
          <w:u w:val="single"/>
        </w:rPr>
        <w:t>R</w:t>
      </w:r>
      <w:r w:rsidR="00A0577E">
        <w:rPr>
          <w:rFonts w:cstheme="minorHAnsi"/>
          <w:b/>
          <w:sz w:val="32"/>
          <w:szCs w:val="28"/>
          <w:u w:val="single"/>
        </w:rPr>
        <w:t>ESPUESTA DE GOBIERNO</w:t>
      </w:r>
    </w:p>
    <w:p w:rsidR="00A0577E" w:rsidRDefault="00A0577E" w:rsidP="006F38D8">
      <w:pPr>
        <w:spacing w:after="0" w:line="240" w:lineRule="auto"/>
        <w:jc w:val="center"/>
        <w:rPr>
          <w:rFonts w:cstheme="minorHAnsi"/>
          <w:b/>
          <w:sz w:val="32"/>
          <w:szCs w:val="28"/>
          <w:u w:val="single"/>
        </w:rPr>
      </w:pPr>
      <w:r>
        <w:rPr>
          <w:rFonts w:cstheme="minorHAnsi"/>
          <w:b/>
          <w:sz w:val="32"/>
          <w:szCs w:val="28"/>
          <w:u w:val="single"/>
        </w:rPr>
        <w:t xml:space="preserve">COMISIÓN PRESIDENCIAL </w:t>
      </w:r>
      <w:r w:rsidR="00645A7D">
        <w:rPr>
          <w:rFonts w:cstheme="minorHAnsi"/>
          <w:b/>
          <w:sz w:val="32"/>
          <w:szCs w:val="28"/>
          <w:u w:val="single"/>
        </w:rPr>
        <w:t>DE GESTIÓN</w:t>
      </w:r>
      <w:r>
        <w:rPr>
          <w:rFonts w:cstheme="minorHAnsi"/>
          <w:b/>
          <w:sz w:val="32"/>
          <w:szCs w:val="28"/>
          <w:u w:val="single"/>
        </w:rPr>
        <w:t xml:space="preserve"> PÚBLICA ABIERTA Y TRANSPARENCIA</w:t>
      </w:r>
    </w:p>
    <w:p w:rsidR="00A0577E" w:rsidRPr="00645A7D" w:rsidRDefault="00645A7D" w:rsidP="00645A7D">
      <w:pPr>
        <w:spacing w:after="0" w:line="240" w:lineRule="auto"/>
        <w:jc w:val="center"/>
        <w:rPr>
          <w:rFonts w:cstheme="minorHAnsi"/>
          <w:b/>
          <w:sz w:val="28"/>
          <w:szCs w:val="28"/>
          <w:u w:val="single"/>
        </w:rPr>
      </w:pPr>
      <w:r w:rsidRPr="00645A7D">
        <w:rPr>
          <w:rFonts w:cstheme="minorHAnsi"/>
          <w:b/>
          <w:sz w:val="28"/>
          <w:szCs w:val="28"/>
        </w:rPr>
        <w:t>En relación con</w:t>
      </w:r>
      <w:r w:rsidR="00A0577E" w:rsidRPr="00645A7D">
        <w:rPr>
          <w:rFonts w:cstheme="minorHAnsi"/>
          <w:b/>
          <w:sz w:val="28"/>
          <w:szCs w:val="28"/>
        </w:rPr>
        <w:t xml:space="preserve"> la nota </w:t>
      </w:r>
      <w:r w:rsidRPr="00645A7D">
        <w:rPr>
          <w:rFonts w:cstheme="minorHAnsi"/>
          <w:b/>
          <w:sz w:val="28"/>
          <w:szCs w:val="28"/>
        </w:rPr>
        <w:t>enviada por 8 organizaciones de sociedad civil</w:t>
      </w:r>
    </w:p>
    <w:p w:rsidR="00A0577E" w:rsidRDefault="00A0577E" w:rsidP="00A0577E">
      <w:pPr>
        <w:spacing w:after="0" w:line="240" w:lineRule="auto"/>
        <w:jc w:val="center"/>
        <w:rPr>
          <w:rFonts w:cstheme="minorHAnsi"/>
          <w:b/>
          <w:sz w:val="32"/>
          <w:szCs w:val="28"/>
          <w:u w:val="single"/>
        </w:rPr>
      </w:pPr>
      <w:r>
        <w:rPr>
          <w:rFonts w:cstheme="minorHAnsi"/>
          <w:b/>
          <w:sz w:val="32"/>
          <w:szCs w:val="28"/>
          <w:u w:val="single"/>
        </w:rPr>
        <w:t>ACTIVANDO EL MECANISMO DE RESPUESTA RÁPIDA DE OGP</w:t>
      </w:r>
    </w:p>
    <w:p w:rsidR="00A0577E" w:rsidRDefault="00A0577E" w:rsidP="00C46EE4">
      <w:pPr>
        <w:spacing w:after="0" w:line="240" w:lineRule="auto"/>
        <w:jc w:val="center"/>
        <w:rPr>
          <w:rFonts w:cstheme="minorHAnsi"/>
          <w:sz w:val="24"/>
          <w:szCs w:val="24"/>
        </w:rPr>
      </w:pPr>
    </w:p>
    <w:p w:rsidR="00A0577E" w:rsidRPr="006F14AE" w:rsidRDefault="00B13D8C" w:rsidP="00A0577E">
      <w:pPr>
        <w:spacing w:after="0" w:line="240" w:lineRule="auto"/>
        <w:jc w:val="both"/>
        <w:rPr>
          <w:rFonts w:ascii="Arial" w:hAnsi="Arial" w:cs="Arial"/>
          <w:b/>
          <w:sz w:val="24"/>
          <w:szCs w:val="24"/>
        </w:rPr>
      </w:pPr>
      <w:r w:rsidRPr="006F14AE">
        <w:rPr>
          <w:rFonts w:ascii="Arial" w:hAnsi="Arial" w:cs="Arial"/>
          <w:b/>
          <w:sz w:val="24"/>
          <w:szCs w:val="24"/>
        </w:rPr>
        <w:t>Guatemala, 12 de noviembre 2018.</w:t>
      </w:r>
    </w:p>
    <w:p w:rsidR="00B13D8C" w:rsidRDefault="00B13D8C" w:rsidP="00A0577E">
      <w:pPr>
        <w:spacing w:after="0" w:line="240" w:lineRule="auto"/>
        <w:jc w:val="both"/>
        <w:rPr>
          <w:rFonts w:ascii="Arial" w:hAnsi="Arial" w:cs="Arial"/>
          <w:sz w:val="24"/>
          <w:szCs w:val="24"/>
        </w:rPr>
      </w:pPr>
    </w:p>
    <w:p w:rsidR="00B13D8C" w:rsidRDefault="00B13D8C" w:rsidP="00A0577E">
      <w:pPr>
        <w:spacing w:after="0" w:line="240" w:lineRule="auto"/>
        <w:jc w:val="both"/>
        <w:rPr>
          <w:rFonts w:ascii="Arial" w:hAnsi="Arial" w:cs="Arial"/>
          <w:sz w:val="24"/>
          <w:szCs w:val="24"/>
        </w:rPr>
      </w:pPr>
      <w:r>
        <w:rPr>
          <w:rFonts w:ascii="Arial" w:hAnsi="Arial" w:cs="Arial"/>
          <w:sz w:val="24"/>
          <w:szCs w:val="24"/>
        </w:rPr>
        <w:t>Señores Miembros del Comité Directivo de la Alianza para el Gobierno Abierto</w:t>
      </w:r>
    </w:p>
    <w:p w:rsidR="00B13D8C" w:rsidRDefault="00B13D8C" w:rsidP="00A0577E">
      <w:pPr>
        <w:spacing w:after="0" w:line="240" w:lineRule="auto"/>
        <w:jc w:val="both"/>
        <w:rPr>
          <w:rFonts w:ascii="Arial" w:hAnsi="Arial" w:cs="Arial"/>
          <w:sz w:val="24"/>
          <w:szCs w:val="24"/>
        </w:rPr>
      </w:pPr>
    </w:p>
    <w:p w:rsidR="00B13D8C" w:rsidRDefault="00B13D8C" w:rsidP="00DC4A80">
      <w:pPr>
        <w:spacing w:after="0" w:line="240" w:lineRule="auto"/>
        <w:jc w:val="both"/>
        <w:rPr>
          <w:rFonts w:ascii="Arial" w:hAnsi="Arial" w:cs="Arial"/>
          <w:sz w:val="24"/>
          <w:szCs w:val="24"/>
        </w:rPr>
      </w:pPr>
      <w:r>
        <w:rPr>
          <w:rFonts w:ascii="Arial" w:hAnsi="Arial" w:cs="Arial"/>
          <w:sz w:val="24"/>
          <w:szCs w:val="24"/>
        </w:rPr>
        <w:t>Respetables Señores integrantes del Grupo de Trabajo de Respuesta Rápida</w:t>
      </w:r>
      <w:r w:rsidR="00C365AF">
        <w:rPr>
          <w:rFonts w:ascii="Arial" w:hAnsi="Arial" w:cs="Arial"/>
          <w:sz w:val="24"/>
          <w:szCs w:val="24"/>
        </w:rPr>
        <w:t>,</w:t>
      </w:r>
      <w:r w:rsidR="00DC4A80">
        <w:rPr>
          <w:rFonts w:ascii="Arial" w:hAnsi="Arial" w:cs="Arial"/>
          <w:sz w:val="24"/>
          <w:szCs w:val="24"/>
        </w:rPr>
        <w:t xml:space="preserve"> con </w:t>
      </w:r>
      <w:r>
        <w:rPr>
          <w:rFonts w:ascii="Arial" w:hAnsi="Arial" w:cs="Arial"/>
          <w:sz w:val="24"/>
          <w:szCs w:val="24"/>
        </w:rPr>
        <w:t>relación al caso de la Nota presentada por 8 organizacione</w:t>
      </w:r>
      <w:r w:rsidR="00C365AF">
        <w:rPr>
          <w:rFonts w:ascii="Arial" w:hAnsi="Arial" w:cs="Arial"/>
          <w:sz w:val="24"/>
          <w:szCs w:val="24"/>
        </w:rPr>
        <w:t>s de sociedad civil guatemalteca</w:t>
      </w:r>
      <w:r w:rsidR="004B051E">
        <w:rPr>
          <w:rFonts w:ascii="Arial" w:hAnsi="Arial" w:cs="Arial"/>
          <w:sz w:val="24"/>
          <w:szCs w:val="24"/>
        </w:rPr>
        <w:t xml:space="preserve"> </w:t>
      </w:r>
      <w:r w:rsidR="00C365AF">
        <w:rPr>
          <w:rFonts w:ascii="Arial" w:hAnsi="Arial" w:cs="Arial"/>
          <w:sz w:val="24"/>
          <w:szCs w:val="24"/>
        </w:rPr>
        <w:t xml:space="preserve">trasladamos </w:t>
      </w:r>
      <w:r w:rsidR="004B051E">
        <w:rPr>
          <w:rFonts w:ascii="Arial" w:hAnsi="Arial" w:cs="Arial"/>
          <w:sz w:val="24"/>
          <w:szCs w:val="24"/>
        </w:rPr>
        <w:t>las siguientes observaciones</w:t>
      </w:r>
      <w:r w:rsidR="00DC4A80">
        <w:rPr>
          <w:rFonts w:ascii="Arial" w:hAnsi="Arial" w:cs="Arial"/>
          <w:sz w:val="24"/>
          <w:szCs w:val="24"/>
        </w:rPr>
        <w:t xml:space="preserve"> y medios de verificación</w:t>
      </w:r>
      <w:r w:rsidR="00C24373">
        <w:rPr>
          <w:rFonts w:ascii="Arial" w:hAnsi="Arial" w:cs="Arial"/>
          <w:sz w:val="24"/>
          <w:szCs w:val="24"/>
        </w:rPr>
        <w:t>:</w:t>
      </w:r>
      <w:r w:rsidR="004B051E">
        <w:rPr>
          <w:rFonts w:ascii="Arial" w:hAnsi="Arial" w:cs="Arial"/>
          <w:sz w:val="24"/>
          <w:szCs w:val="24"/>
        </w:rPr>
        <w:t xml:space="preserve"> </w:t>
      </w:r>
    </w:p>
    <w:p w:rsidR="004B051E" w:rsidRDefault="004B051E" w:rsidP="00A0577E">
      <w:pPr>
        <w:spacing w:after="0" w:line="240" w:lineRule="auto"/>
        <w:jc w:val="both"/>
        <w:rPr>
          <w:rFonts w:ascii="Arial" w:hAnsi="Arial" w:cs="Arial"/>
          <w:sz w:val="24"/>
          <w:szCs w:val="24"/>
        </w:rPr>
      </w:pPr>
    </w:p>
    <w:p w:rsidR="00817A3B" w:rsidRDefault="00817A3B" w:rsidP="00A0577E">
      <w:pPr>
        <w:spacing w:after="0" w:line="240" w:lineRule="auto"/>
        <w:jc w:val="both"/>
        <w:rPr>
          <w:rFonts w:ascii="Arial" w:hAnsi="Arial" w:cs="Arial"/>
          <w:sz w:val="24"/>
          <w:szCs w:val="24"/>
        </w:rPr>
      </w:pPr>
    </w:p>
    <w:p w:rsidR="004B051E" w:rsidRPr="0059438F" w:rsidRDefault="004B051E" w:rsidP="0059438F">
      <w:pPr>
        <w:pStyle w:val="Prrafodelista"/>
        <w:numPr>
          <w:ilvl w:val="0"/>
          <w:numId w:val="25"/>
        </w:numPr>
        <w:spacing w:after="0" w:line="240" w:lineRule="auto"/>
        <w:ind w:left="426" w:hanging="426"/>
        <w:jc w:val="both"/>
        <w:rPr>
          <w:rFonts w:ascii="Arial" w:hAnsi="Arial" w:cs="Arial"/>
          <w:b/>
          <w:sz w:val="24"/>
          <w:szCs w:val="24"/>
        </w:rPr>
      </w:pPr>
      <w:r w:rsidRPr="0059438F">
        <w:rPr>
          <w:rFonts w:ascii="Arial" w:hAnsi="Arial" w:cs="Arial"/>
          <w:b/>
          <w:sz w:val="24"/>
          <w:szCs w:val="24"/>
        </w:rPr>
        <w:t xml:space="preserve">La nota enviada con fecha 30 </w:t>
      </w:r>
      <w:r w:rsidR="0059438F" w:rsidRPr="0059438F">
        <w:rPr>
          <w:rFonts w:ascii="Arial" w:hAnsi="Arial" w:cs="Arial"/>
          <w:b/>
          <w:sz w:val="24"/>
          <w:szCs w:val="24"/>
        </w:rPr>
        <w:t>de octubre</w:t>
      </w:r>
      <w:r w:rsidRPr="0059438F">
        <w:rPr>
          <w:rFonts w:ascii="Arial" w:hAnsi="Arial" w:cs="Arial"/>
          <w:b/>
          <w:sz w:val="24"/>
          <w:szCs w:val="24"/>
        </w:rPr>
        <w:t xml:space="preserve"> de 2018, por las 8 organizaciones de sociedad civil, hace referencia a </w:t>
      </w:r>
      <w:r w:rsidR="00C24373">
        <w:rPr>
          <w:rFonts w:ascii="Arial" w:hAnsi="Arial" w:cs="Arial"/>
          <w:b/>
          <w:sz w:val="24"/>
          <w:szCs w:val="24"/>
        </w:rPr>
        <w:t>l</w:t>
      </w:r>
      <w:r w:rsidRPr="0059438F">
        <w:rPr>
          <w:rFonts w:ascii="Arial" w:hAnsi="Arial" w:cs="Arial"/>
          <w:b/>
          <w:sz w:val="24"/>
          <w:szCs w:val="24"/>
        </w:rPr>
        <w:t xml:space="preserve">os </w:t>
      </w:r>
      <w:r w:rsidR="00C24373">
        <w:rPr>
          <w:rFonts w:ascii="Arial" w:hAnsi="Arial" w:cs="Arial"/>
          <w:b/>
          <w:sz w:val="24"/>
          <w:szCs w:val="24"/>
        </w:rPr>
        <w:t xml:space="preserve">siguientes </w:t>
      </w:r>
      <w:r w:rsidRPr="0059438F">
        <w:rPr>
          <w:rFonts w:ascii="Arial" w:hAnsi="Arial" w:cs="Arial"/>
          <w:b/>
          <w:sz w:val="24"/>
          <w:szCs w:val="24"/>
        </w:rPr>
        <w:t>temas:</w:t>
      </w:r>
    </w:p>
    <w:p w:rsidR="0059438F" w:rsidRDefault="0059438F" w:rsidP="0059438F">
      <w:pPr>
        <w:pStyle w:val="Prrafodelista"/>
        <w:spacing w:after="0" w:line="240" w:lineRule="auto"/>
        <w:jc w:val="both"/>
        <w:rPr>
          <w:rFonts w:ascii="Arial" w:hAnsi="Arial" w:cs="Arial"/>
          <w:sz w:val="24"/>
          <w:szCs w:val="24"/>
        </w:rPr>
      </w:pPr>
    </w:p>
    <w:p w:rsidR="004B051E" w:rsidRDefault="00F642C4" w:rsidP="004B051E">
      <w:pPr>
        <w:pStyle w:val="Prrafodelista"/>
        <w:numPr>
          <w:ilvl w:val="0"/>
          <w:numId w:val="26"/>
        </w:numPr>
        <w:spacing w:after="0" w:line="240" w:lineRule="auto"/>
        <w:jc w:val="both"/>
        <w:rPr>
          <w:rFonts w:ascii="Arial" w:hAnsi="Arial" w:cs="Arial"/>
          <w:sz w:val="24"/>
          <w:szCs w:val="24"/>
        </w:rPr>
      </w:pPr>
      <w:r>
        <w:rPr>
          <w:rFonts w:ascii="Arial" w:hAnsi="Arial" w:cs="Arial"/>
          <w:sz w:val="24"/>
          <w:szCs w:val="24"/>
        </w:rPr>
        <w:t>L</w:t>
      </w:r>
      <w:r w:rsidR="004B051E">
        <w:rPr>
          <w:rFonts w:ascii="Arial" w:hAnsi="Arial" w:cs="Arial"/>
          <w:sz w:val="24"/>
          <w:szCs w:val="24"/>
        </w:rPr>
        <w:t>as decisiones del Gobierno con respecto a la Comisión Internacional contra la impunidad en Guatemala CICIG</w:t>
      </w:r>
      <w:r w:rsidR="0059438F">
        <w:rPr>
          <w:rFonts w:ascii="Arial" w:hAnsi="Arial" w:cs="Arial"/>
          <w:sz w:val="24"/>
          <w:szCs w:val="24"/>
        </w:rPr>
        <w:t>, y a su impacto en el proceso de OGP/AGA, específicamente a los valores.</w:t>
      </w:r>
    </w:p>
    <w:p w:rsidR="0059438F" w:rsidRDefault="0059438F" w:rsidP="0059438F">
      <w:pPr>
        <w:pStyle w:val="Prrafodelista"/>
        <w:spacing w:after="0" w:line="240" w:lineRule="auto"/>
        <w:ind w:left="1080"/>
        <w:jc w:val="both"/>
        <w:rPr>
          <w:rFonts w:ascii="Arial" w:hAnsi="Arial" w:cs="Arial"/>
          <w:sz w:val="24"/>
          <w:szCs w:val="24"/>
        </w:rPr>
      </w:pPr>
    </w:p>
    <w:p w:rsidR="0059438F" w:rsidRDefault="00F642C4" w:rsidP="00F642C4">
      <w:pPr>
        <w:pStyle w:val="Prrafodelista"/>
        <w:numPr>
          <w:ilvl w:val="0"/>
          <w:numId w:val="26"/>
        </w:numPr>
        <w:spacing w:after="0" w:line="240" w:lineRule="auto"/>
        <w:jc w:val="both"/>
        <w:rPr>
          <w:rFonts w:ascii="Arial" w:hAnsi="Arial" w:cs="Arial"/>
          <w:b/>
          <w:sz w:val="24"/>
          <w:szCs w:val="24"/>
        </w:rPr>
      </w:pPr>
      <w:r w:rsidRPr="00F642C4">
        <w:rPr>
          <w:rFonts w:ascii="Arial" w:hAnsi="Arial" w:cs="Arial"/>
          <w:sz w:val="24"/>
          <w:szCs w:val="24"/>
        </w:rPr>
        <w:t xml:space="preserve">8 organizaciones de sociedad civil, </w:t>
      </w:r>
      <w:r>
        <w:rPr>
          <w:rFonts w:ascii="Arial" w:hAnsi="Arial" w:cs="Arial"/>
          <w:sz w:val="24"/>
          <w:szCs w:val="24"/>
        </w:rPr>
        <w:t>se refiere</w:t>
      </w:r>
      <w:r w:rsidR="008146A5">
        <w:rPr>
          <w:rFonts w:ascii="Arial" w:hAnsi="Arial" w:cs="Arial"/>
          <w:sz w:val="24"/>
          <w:szCs w:val="24"/>
        </w:rPr>
        <w:t>n</w:t>
      </w:r>
      <w:r>
        <w:rPr>
          <w:rFonts w:ascii="Arial" w:hAnsi="Arial" w:cs="Arial"/>
          <w:sz w:val="24"/>
          <w:szCs w:val="24"/>
        </w:rPr>
        <w:t xml:space="preserve"> al proceso de </w:t>
      </w:r>
      <w:proofErr w:type="spellStart"/>
      <w:r>
        <w:rPr>
          <w:rFonts w:ascii="Arial" w:hAnsi="Arial" w:cs="Arial"/>
          <w:sz w:val="24"/>
          <w:szCs w:val="24"/>
        </w:rPr>
        <w:t>co</w:t>
      </w:r>
      <w:proofErr w:type="spellEnd"/>
      <w:r>
        <w:rPr>
          <w:rFonts w:ascii="Arial" w:hAnsi="Arial" w:cs="Arial"/>
          <w:sz w:val="24"/>
          <w:szCs w:val="24"/>
        </w:rPr>
        <w:t>-creación del 4to</w:t>
      </w:r>
      <w:r>
        <w:rPr>
          <w:rFonts w:ascii="Arial" w:hAnsi="Arial" w:cs="Arial"/>
          <w:sz w:val="24"/>
          <w:szCs w:val="24"/>
        </w:rPr>
        <w:t xml:space="preserve"> </w:t>
      </w:r>
      <w:r w:rsidR="00376494">
        <w:rPr>
          <w:rFonts w:ascii="Arial" w:hAnsi="Arial" w:cs="Arial"/>
          <w:sz w:val="24"/>
          <w:szCs w:val="24"/>
        </w:rPr>
        <w:t>plan de Gobierno Abierto 2</w:t>
      </w:r>
      <w:r w:rsidR="00A76943">
        <w:rPr>
          <w:rFonts w:ascii="Arial" w:hAnsi="Arial" w:cs="Arial"/>
          <w:sz w:val="24"/>
          <w:szCs w:val="24"/>
        </w:rPr>
        <w:t>,</w:t>
      </w:r>
      <w:r w:rsidR="00376494">
        <w:rPr>
          <w:rFonts w:ascii="Arial" w:hAnsi="Arial" w:cs="Arial"/>
          <w:sz w:val="24"/>
          <w:szCs w:val="24"/>
        </w:rPr>
        <w:t>018-2</w:t>
      </w:r>
      <w:r w:rsidR="00A76943">
        <w:rPr>
          <w:rFonts w:ascii="Arial" w:hAnsi="Arial" w:cs="Arial"/>
          <w:sz w:val="24"/>
          <w:szCs w:val="24"/>
        </w:rPr>
        <w:t>,</w:t>
      </w:r>
      <w:r w:rsidR="00376494">
        <w:rPr>
          <w:rFonts w:ascii="Arial" w:hAnsi="Arial" w:cs="Arial"/>
          <w:sz w:val="24"/>
          <w:szCs w:val="24"/>
        </w:rPr>
        <w:t xml:space="preserve">020 y </w:t>
      </w:r>
      <w:r w:rsidRPr="00F642C4">
        <w:rPr>
          <w:rFonts w:ascii="Arial" w:hAnsi="Arial" w:cs="Arial"/>
          <w:sz w:val="24"/>
          <w:szCs w:val="24"/>
        </w:rPr>
        <w:t xml:space="preserve"> realizan 4 solicitudes concretas  al Comité Directivo, por medio d</w:t>
      </w:r>
      <w:r w:rsidR="00A76943">
        <w:rPr>
          <w:rFonts w:ascii="Arial" w:hAnsi="Arial" w:cs="Arial"/>
          <w:sz w:val="24"/>
          <w:szCs w:val="24"/>
        </w:rPr>
        <w:t>el Mecanismo de Respuesta Rápida</w:t>
      </w:r>
      <w:r w:rsidR="0059438F">
        <w:rPr>
          <w:rFonts w:ascii="Arial" w:hAnsi="Arial" w:cs="Arial"/>
          <w:sz w:val="24"/>
          <w:szCs w:val="24"/>
        </w:rPr>
        <w:t xml:space="preserve">. </w:t>
      </w:r>
    </w:p>
    <w:p w:rsidR="00270B84" w:rsidRPr="00270B84" w:rsidRDefault="00270B84" w:rsidP="00270B84">
      <w:pPr>
        <w:pStyle w:val="Prrafodelista"/>
        <w:rPr>
          <w:rFonts w:ascii="Arial" w:hAnsi="Arial" w:cs="Arial"/>
          <w:b/>
          <w:sz w:val="24"/>
          <w:szCs w:val="24"/>
        </w:rPr>
      </w:pPr>
    </w:p>
    <w:p w:rsidR="00270B84" w:rsidRPr="00270B84" w:rsidRDefault="00270B84" w:rsidP="00270B84">
      <w:pPr>
        <w:pStyle w:val="Prrafodelista"/>
        <w:numPr>
          <w:ilvl w:val="0"/>
          <w:numId w:val="25"/>
        </w:numPr>
        <w:ind w:left="426" w:hanging="426"/>
        <w:jc w:val="both"/>
        <w:rPr>
          <w:rFonts w:ascii="Arial" w:hAnsi="Arial" w:cs="Arial"/>
          <w:sz w:val="24"/>
          <w:szCs w:val="24"/>
        </w:rPr>
      </w:pPr>
      <w:r w:rsidRPr="00270B84">
        <w:rPr>
          <w:rFonts w:ascii="Arial" w:hAnsi="Arial" w:cs="Arial"/>
          <w:b/>
          <w:sz w:val="24"/>
          <w:szCs w:val="24"/>
        </w:rPr>
        <w:t xml:space="preserve">Con respecto al </w:t>
      </w:r>
      <w:r w:rsidR="00817A3B" w:rsidRPr="00270B84">
        <w:rPr>
          <w:rFonts w:ascii="Arial" w:hAnsi="Arial" w:cs="Arial"/>
          <w:b/>
          <w:sz w:val="24"/>
          <w:szCs w:val="24"/>
        </w:rPr>
        <w:t>inciso a</w:t>
      </w:r>
      <w:r w:rsidR="00172C31">
        <w:rPr>
          <w:rFonts w:ascii="Arial" w:hAnsi="Arial" w:cs="Arial"/>
          <w:b/>
          <w:sz w:val="24"/>
          <w:szCs w:val="24"/>
        </w:rPr>
        <w:t>)</w:t>
      </w:r>
      <w:r w:rsidRPr="00270B84">
        <w:rPr>
          <w:rFonts w:ascii="Arial" w:hAnsi="Arial" w:cs="Arial"/>
          <w:b/>
          <w:sz w:val="24"/>
          <w:szCs w:val="24"/>
        </w:rPr>
        <w:t xml:space="preserve">: </w:t>
      </w:r>
      <w:r w:rsidRPr="00270B84">
        <w:rPr>
          <w:rFonts w:ascii="Arial" w:hAnsi="Arial" w:cs="Arial"/>
          <w:sz w:val="24"/>
          <w:szCs w:val="24"/>
        </w:rPr>
        <w:t>En relación con las decisiones del Gobierno con respecto a la Comisión Internacional contra la impunidad en Guatemala CICIG, y a su impacto en el proceso de OGP/AGA, específicamente a los valores.</w:t>
      </w:r>
    </w:p>
    <w:p w:rsidR="00270B84" w:rsidRPr="00E11373" w:rsidRDefault="00817A3B" w:rsidP="00270B84">
      <w:pPr>
        <w:spacing w:after="0" w:line="240" w:lineRule="auto"/>
        <w:ind w:left="360"/>
        <w:jc w:val="both"/>
        <w:rPr>
          <w:rFonts w:ascii="Arial" w:hAnsi="Arial" w:cs="Arial"/>
          <w:color w:val="365F91" w:themeColor="accent1" w:themeShade="BF"/>
          <w:sz w:val="24"/>
          <w:szCs w:val="24"/>
        </w:rPr>
      </w:pPr>
      <w:r w:rsidRPr="00817A3B">
        <w:rPr>
          <w:rFonts w:ascii="Arial" w:hAnsi="Arial" w:cs="Arial"/>
          <w:sz w:val="24"/>
          <w:szCs w:val="24"/>
        </w:rPr>
        <w:t>El Gobierno</w:t>
      </w:r>
      <w:r>
        <w:rPr>
          <w:rFonts w:ascii="Arial" w:hAnsi="Arial" w:cs="Arial"/>
          <w:sz w:val="24"/>
          <w:szCs w:val="24"/>
        </w:rPr>
        <w:t xml:space="preserve"> de Guatemala, ha estado comprometido con la Lucha Anticorrupción, desde el momento que reactiva e impulsa el cumplimiento y el fortalecimiento de la Iniciativa de la Alianza para el Gobierno Abierto en Guatemala a finales de marzo de 2016, a dos meses de haber asumido funciones, momento en el cual el Señor Presidente de la República; Licenciado Jimmy Morales,  nombra como Punto de Contacto de Gobierno Abierto para Guatemala a la Licenciada Zaira Mejía, quien se encarga con el apoyo de la Presidencia, de reactivar la iniciativa, la Mesa Técnica de Gobierno Abierto y dar cumplimiento a los compromisos de Gobierno Abierto ante la Alianza para el Gobierno Abierto,</w:t>
      </w:r>
      <w:r w:rsidR="00AA676A">
        <w:rPr>
          <w:rFonts w:ascii="Arial" w:hAnsi="Arial" w:cs="Arial"/>
          <w:sz w:val="24"/>
          <w:szCs w:val="24"/>
        </w:rPr>
        <w:t xml:space="preserve"> fomentar los principios, valores y una cultura de Gobierno Abierto,</w:t>
      </w:r>
      <w:r>
        <w:rPr>
          <w:rFonts w:ascii="Arial" w:hAnsi="Arial" w:cs="Arial"/>
          <w:sz w:val="24"/>
          <w:szCs w:val="24"/>
        </w:rPr>
        <w:t xml:space="preserve"> de igual manera se creó el portal gobiernoabierto.gob.gt</w:t>
      </w:r>
      <w:r w:rsidR="00AA676A">
        <w:rPr>
          <w:rFonts w:ascii="Arial" w:hAnsi="Arial" w:cs="Arial"/>
          <w:sz w:val="24"/>
          <w:szCs w:val="24"/>
        </w:rPr>
        <w:t xml:space="preserve">, se invita a </w:t>
      </w:r>
      <w:r w:rsidR="00AA676A">
        <w:rPr>
          <w:rFonts w:ascii="Arial" w:hAnsi="Arial" w:cs="Arial"/>
          <w:sz w:val="24"/>
          <w:szCs w:val="24"/>
        </w:rPr>
        <w:lastRenderedPageBreak/>
        <w:t xml:space="preserve">colaborar y participar a las distintas entidades públicas, organizaciones de sociedad civil, cooperante y observadores a </w:t>
      </w:r>
      <w:proofErr w:type="spellStart"/>
      <w:r w:rsidR="00AA676A">
        <w:rPr>
          <w:rFonts w:ascii="Arial" w:hAnsi="Arial" w:cs="Arial"/>
          <w:sz w:val="24"/>
          <w:szCs w:val="24"/>
        </w:rPr>
        <w:t>co</w:t>
      </w:r>
      <w:proofErr w:type="spellEnd"/>
      <w:r w:rsidR="00AA676A">
        <w:rPr>
          <w:rFonts w:ascii="Arial" w:hAnsi="Arial" w:cs="Arial"/>
          <w:sz w:val="24"/>
          <w:szCs w:val="24"/>
        </w:rPr>
        <w:t xml:space="preserve">-crear el 3er. Plan de Acción Nacional de Gobierno Abierto 2016-2018, el cual por primera vez en la historia de la existencia de la iniciativa, no solo logra </w:t>
      </w:r>
      <w:proofErr w:type="spellStart"/>
      <w:r w:rsidR="00AA676A">
        <w:rPr>
          <w:rFonts w:ascii="Arial" w:hAnsi="Arial" w:cs="Arial"/>
          <w:sz w:val="24"/>
          <w:szCs w:val="24"/>
        </w:rPr>
        <w:t>co</w:t>
      </w:r>
      <w:proofErr w:type="spellEnd"/>
      <w:r w:rsidR="00AA676A">
        <w:rPr>
          <w:rFonts w:ascii="Arial" w:hAnsi="Arial" w:cs="Arial"/>
          <w:sz w:val="24"/>
          <w:szCs w:val="24"/>
        </w:rPr>
        <w:t>-crearse, y también logra cumplirse en el plazo establecido con un nivel de cumplimiento de 88.04%</w:t>
      </w:r>
      <w:r>
        <w:rPr>
          <w:rFonts w:ascii="Arial" w:hAnsi="Arial" w:cs="Arial"/>
          <w:sz w:val="24"/>
          <w:szCs w:val="24"/>
        </w:rPr>
        <w:t xml:space="preserve">  </w:t>
      </w:r>
      <w:r w:rsidR="00AA676A">
        <w:rPr>
          <w:rFonts w:ascii="Arial" w:hAnsi="Arial" w:cs="Arial"/>
          <w:sz w:val="24"/>
          <w:szCs w:val="24"/>
        </w:rPr>
        <w:t>a la fecha</w:t>
      </w:r>
      <w:r w:rsidR="002A0513">
        <w:rPr>
          <w:rFonts w:ascii="Arial" w:hAnsi="Arial" w:cs="Arial"/>
          <w:sz w:val="24"/>
          <w:szCs w:val="24"/>
        </w:rPr>
        <w:t>,  Plan en el cual participaron 19 entidades públicas implementadoras de compromisos y 2 organizaciones de sociedad civil</w:t>
      </w:r>
      <w:r w:rsidR="00AA676A">
        <w:rPr>
          <w:rFonts w:ascii="Arial" w:hAnsi="Arial" w:cs="Arial"/>
          <w:sz w:val="24"/>
          <w:szCs w:val="24"/>
        </w:rPr>
        <w:t xml:space="preserve">. </w:t>
      </w:r>
      <w:r w:rsidR="00D203A6">
        <w:rPr>
          <w:rFonts w:ascii="Arial" w:hAnsi="Arial" w:cs="Arial"/>
          <w:sz w:val="24"/>
          <w:szCs w:val="24"/>
        </w:rPr>
        <w:t xml:space="preserve"> </w:t>
      </w:r>
      <w:r w:rsidR="00D203A6" w:rsidRPr="00E11373">
        <w:rPr>
          <w:rFonts w:ascii="Arial" w:hAnsi="Arial" w:cs="Arial"/>
          <w:color w:val="365F91" w:themeColor="accent1" w:themeShade="BF"/>
          <w:sz w:val="24"/>
          <w:szCs w:val="24"/>
        </w:rPr>
        <w:t>http://gobiernoabierto.gob.gt/mapeo-de-cumplimiento-al-31-de-octubre/</w:t>
      </w:r>
    </w:p>
    <w:p w:rsidR="00AA676A" w:rsidRDefault="00AA676A" w:rsidP="00270B84">
      <w:pPr>
        <w:spacing w:after="0" w:line="240" w:lineRule="auto"/>
        <w:ind w:left="360"/>
        <w:jc w:val="both"/>
        <w:rPr>
          <w:rFonts w:ascii="Arial" w:hAnsi="Arial" w:cs="Arial"/>
          <w:sz w:val="24"/>
          <w:szCs w:val="24"/>
        </w:rPr>
      </w:pPr>
    </w:p>
    <w:p w:rsidR="00AA676A" w:rsidRPr="006A47C8" w:rsidRDefault="00AA676A" w:rsidP="00270B84">
      <w:pPr>
        <w:spacing w:after="0" w:line="240" w:lineRule="auto"/>
        <w:ind w:left="360"/>
        <w:jc w:val="both"/>
        <w:rPr>
          <w:rFonts w:ascii="Arial" w:hAnsi="Arial" w:cs="Arial"/>
          <w:color w:val="365F91" w:themeColor="accent1" w:themeShade="BF"/>
          <w:sz w:val="24"/>
          <w:szCs w:val="24"/>
        </w:rPr>
      </w:pPr>
      <w:r>
        <w:rPr>
          <w:rFonts w:ascii="Arial" w:hAnsi="Arial" w:cs="Arial"/>
          <w:sz w:val="24"/>
          <w:szCs w:val="24"/>
        </w:rPr>
        <w:t xml:space="preserve">De igual manera, continuando con el fomento de los valores de Gobierno Abierto, las mesas de alto nivel que se han realizado al </w:t>
      </w:r>
      <w:r w:rsidR="00D203A6">
        <w:rPr>
          <w:rFonts w:ascii="Arial" w:hAnsi="Arial" w:cs="Arial"/>
          <w:sz w:val="24"/>
          <w:szCs w:val="24"/>
        </w:rPr>
        <w:t>momento</w:t>
      </w:r>
      <w:r>
        <w:rPr>
          <w:rFonts w:ascii="Arial" w:hAnsi="Arial" w:cs="Arial"/>
          <w:sz w:val="24"/>
          <w:szCs w:val="24"/>
        </w:rPr>
        <w:t xml:space="preserve"> han contado con la participación de las más altas autoridades de los tres organismos de Estado</w:t>
      </w:r>
      <w:r w:rsidR="00E11373">
        <w:rPr>
          <w:rFonts w:ascii="Arial" w:hAnsi="Arial" w:cs="Arial"/>
          <w:sz w:val="24"/>
          <w:szCs w:val="24"/>
        </w:rPr>
        <w:t xml:space="preserve">, entidades autónomas y descentralizadas, organizaciones de sociedad civil, observadores y cooperantes, las cuales </w:t>
      </w:r>
      <w:r>
        <w:rPr>
          <w:rFonts w:ascii="Arial" w:hAnsi="Arial" w:cs="Arial"/>
          <w:sz w:val="24"/>
          <w:szCs w:val="24"/>
        </w:rPr>
        <w:t xml:space="preserve">han sido </w:t>
      </w:r>
      <w:r w:rsidR="00D203A6">
        <w:rPr>
          <w:rFonts w:ascii="Arial" w:hAnsi="Arial" w:cs="Arial"/>
          <w:sz w:val="24"/>
          <w:szCs w:val="24"/>
        </w:rPr>
        <w:t>presididas</w:t>
      </w:r>
      <w:r>
        <w:rPr>
          <w:rFonts w:ascii="Arial" w:hAnsi="Arial" w:cs="Arial"/>
          <w:sz w:val="24"/>
          <w:szCs w:val="24"/>
        </w:rPr>
        <w:t xml:space="preserve"> por el Señor Presidente, fomentando con ello una cultura de Gobierno Abierto.</w:t>
      </w:r>
      <w:r w:rsidR="006A47C8" w:rsidRPr="006A47C8">
        <w:t xml:space="preserve"> </w:t>
      </w:r>
      <w:r w:rsidR="006A47C8" w:rsidRPr="006A47C8">
        <w:rPr>
          <w:rFonts w:ascii="Arial" w:hAnsi="Arial" w:cs="Arial"/>
          <w:color w:val="365F91" w:themeColor="accent1" w:themeShade="BF"/>
          <w:sz w:val="24"/>
          <w:szCs w:val="24"/>
        </w:rPr>
        <w:t>http://gobiernoabierto.gob.gt/programacion-de-mesas-tecnicas-de-gobierno-abierto-2018/</w:t>
      </w:r>
    </w:p>
    <w:p w:rsidR="00AA676A" w:rsidRDefault="00AA676A" w:rsidP="00270B84">
      <w:pPr>
        <w:spacing w:after="0" w:line="240" w:lineRule="auto"/>
        <w:ind w:left="360"/>
        <w:jc w:val="both"/>
        <w:rPr>
          <w:rFonts w:ascii="Arial" w:hAnsi="Arial" w:cs="Arial"/>
          <w:sz w:val="24"/>
          <w:szCs w:val="24"/>
        </w:rPr>
      </w:pPr>
    </w:p>
    <w:p w:rsidR="00AA676A" w:rsidRPr="002A0513" w:rsidRDefault="00AA676A" w:rsidP="00270B84">
      <w:pPr>
        <w:spacing w:after="0" w:line="240" w:lineRule="auto"/>
        <w:ind w:left="360"/>
        <w:jc w:val="both"/>
        <w:rPr>
          <w:rFonts w:ascii="Arial" w:hAnsi="Arial" w:cs="Arial"/>
          <w:color w:val="365F91" w:themeColor="accent1" w:themeShade="BF"/>
          <w:sz w:val="24"/>
          <w:szCs w:val="24"/>
        </w:rPr>
      </w:pPr>
      <w:r>
        <w:rPr>
          <w:rFonts w:ascii="Arial" w:hAnsi="Arial" w:cs="Arial"/>
          <w:sz w:val="24"/>
          <w:szCs w:val="24"/>
        </w:rPr>
        <w:t>Aunado a este esfuerzo, y bajo situaciones políticas complicadas para el país se inició y esta por concluir el proceso de co-creación del 4to. Plan de Acción Nacional de Gobierno Abierto 2018-2020, el cual ya no solo se enfoca en la transparencia y mecanismos anticorrupción como un fin, sino también como un medio para lograr mayor desarrollo para Guatemala, el cual esta vinculado con la agenda de los Objetivos de Desarrollo Sostenible ODS,</w:t>
      </w:r>
      <w:r w:rsidR="00272923">
        <w:rPr>
          <w:rFonts w:ascii="Arial" w:hAnsi="Arial" w:cs="Arial"/>
          <w:sz w:val="24"/>
          <w:szCs w:val="24"/>
        </w:rPr>
        <w:t xml:space="preserve"> el Plan Nacional de Desarrollo, Prioridades de País en la Agenda ODS, </w:t>
      </w:r>
      <w:r>
        <w:rPr>
          <w:rFonts w:ascii="Arial" w:hAnsi="Arial" w:cs="Arial"/>
          <w:sz w:val="24"/>
          <w:szCs w:val="24"/>
        </w:rPr>
        <w:t xml:space="preserve"> la Política General de Gobierno</w:t>
      </w:r>
      <w:r w:rsidR="00272923">
        <w:rPr>
          <w:rFonts w:ascii="Arial" w:hAnsi="Arial" w:cs="Arial"/>
          <w:sz w:val="24"/>
          <w:szCs w:val="24"/>
        </w:rPr>
        <w:t>, y</w:t>
      </w:r>
      <w:r>
        <w:rPr>
          <w:rFonts w:ascii="Arial" w:hAnsi="Arial" w:cs="Arial"/>
          <w:sz w:val="24"/>
          <w:szCs w:val="24"/>
        </w:rPr>
        <w:t xml:space="preserve"> las políticas públicas que están inmersas en los planes institucionales, que abarcan 12 ejes de gran importancia para el </w:t>
      </w:r>
      <w:r w:rsidR="00891090">
        <w:rPr>
          <w:rFonts w:ascii="Arial" w:hAnsi="Arial" w:cs="Arial"/>
          <w:sz w:val="24"/>
          <w:szCs w:val="24"/>
        </w:rPr>
        <w:t>país</w:t>
      </w:r>
      <w:r>
        <w:rPr>
          <w:rFonts w:ascii="Arial" w:hAnsi="Arial" w:cs="Arial"/>
          <w:sz w:val="24"/>
          <w:szCs w:val="24"/>
        </w:rPr>
        <w:t>.</w:t>
      </w:r>
      <w:r w:rsidR="002A0513">
        <w:rPr>
          <w:rFonts w:ascii="Arial" w:hAnsi="Arial" w:cs="Arial"/>
          <w:sz w:val="24"/>
          <w:szCs w:val="24"/>
        </w:rPr>
        <w:t xml:space="preserve"> </w:t>
      </w:r>
      <w:r w:rsidR="002A0513" w:rsidRPr="002A0513">
        <w:rPr>
          <w:rFonts w:ascii="Arial" w:hAnsi="Arial" w:cs="Arial"/>
          <w:color w:val="365F91" w:themeColor="accent1" w:themeShade="BF"/>
          <w:sz w:val="24"/>
          <w:szCs w:val="24"/>
        </w:rPr>
        <w:t>http://gobiernoabierto.gob.gt/cocreacion-del-4to-plan-de-accion-de-gobierno-abierto/</w:t>
      </w:r>
    </w:p>
    <w:p w:rsidR="00FA7041" w:rsidRDefault="00FA7041" w:rsidP="00270B84">
      <w:pPr>
        <w:spacing w:after="0" w:line="240" w:lineRule="auto"/>
        <w:ind w:left="360"/>
        <w:jc w:val="both"/>
        <w:rPr>
          <w:rFonts w:ascii="Arial" w:hAnsi="Arial" w:cs="Arial"/>
          <w:sz w:val="24"/>
          <w:szCs w:val="24"/>
        </w:rPr>
      </w:pPr>
    </w:p>
    <w:p w:rsidR="00965198" w:rsidRPr="002A0513" w:rsidRDefault="00FA7041" w:rsidP="002A0513">
      <w:pPr>
        <w:shd w:val="clear" w:color="auto" w:fill="FFFFFF" w:themeFill="background1"/>
        <w:spacing w:after="0" w:line="240" w:lineRule="auto"/>
        <w:ind w:left="360"/>
        <w:jc w:val="both"/>
        <w:rPr>
          <w:rFonts w:ascii="Arial" w:hAnsi="Arial" w:cs="Arial"/>
          <w:color w:val="365F91" w:themeColor="accent1" w:themeShade="BF"/>
          <w:sz w:val="24"/>
          <w:szCs w:val="24"/>
        </w:rPr>
      </w:pPr>
      <w:r>
        <w:rPr>
          <w:rFonts w:ascii="Arial" w:hAnsi="Arial" w:cs="Arial"/>
          <w:sz w:val="24"/>
          <w:szCs w:val="24"/>
        </w:rPr>
        <w:t>Si bien, los valores de OGP, abarcan mucho más que los Planes de Acción</w:t>
      </w:r>
      <w:r w:rsidR="00D203A6">
        <w:rPr>
          <w:rFonts w:ascii="Arial" w:hAnsi="Arial" w:cs="Arial"/>
          <w:sz w:val="24"/>
          <w:szCs w:val="24"/>
        </w:rPr>
        <w:t xml:space="preserve"> Nacional de Gobierno Abierto de los 75 países que conforman la Alianza para el Gobierno Abierto Guatemala</w:t>
      </w:r>
      <w:r>
        <w:rPr>
          <w:rFonts w:ascii="Arial" w:hAnsi="Arial" w:cs="Arial"/>
          <w:sz w:val="24"/>
          <w:szCs w:val="24"/>
        </w:rPr>
        <w:t>, es precisamente</w:t>
      </w:r>
      <w:r w:rsidR="00D203A6">
        <w:rPr>
          <w:rFonts w:ascii="Arial" w:hAnsi="Arial" w:cs="Arial"/>
          <w:sz w:val="24"/>
          <w:szCs w:val="24"/>
        </w:rPr>
        <w:t xml:space="preserve">, por ello que el </w:t>
      </w:r>
      <w:r>
        <w:rPr>
          <w:rFonts w:ascii="Arial" w:hAnsi="Arial" w:cs="Arial"/>
          <w:sz w:val="24"/>
          <w:szCs w:val="24"/>
        </w:rPr>
        <w:t xml:space="preserve">Gobierno </w:t>
      </w:r>
      <w:r w:rsidR="00D203A6">
        <w:rPr>
          <w:rFonts w:ascii="Arial" w:hAnsi="Arial" w:cs="Arial"/>
          <w:sz w:val="24"/>
          <w:szCs w:val="24"/>
        </w:rPr>
        <w:t xml:space="preserve">tomó la decisión de crear la Comisión Presidencial de Gestión Pública Abierta y Transparencia, a través del Acuerdo Gubernativo </w:t>
      </w:r>
      <w:r w:rsidR="00965198">
        <w:rPr>
          <w:rFonts w:ascii="Arial" w:hAnsi="Arial" w:cs="Arial"/>
          <w:sz w:val="24"/>
          <w:szCs w:val="24"/>
        </w:rPr>
        <w:t>41-2018 de fecha 6 de marzo de 2018, la cual a su vez dota de institucionalidad a la iniciativa de Gobierno Abierto, y es dirigida por el Licenciado Álvaro Samayoa, en su calidad de Coordinador y Director Ejecutivo de dicha Comisión,  quien en conjunto con Punto de Contacto y todas las instancias vinculadas,</w:t>
      </w:r>
      <w:r w:rsidR="00F75C59">
        <w:rPr>
          <w:rFonts w:ascii="Arial" w:hAnsi="Arial" w:cs="Arial"/>
          <w:sz w:val="24"/>
          <w:szCs w:val="24"/>
        </w:rPr>
        <w:t xml:space="preserve"> </w:t>
      </w:r>
      <w:r w:rsidR="00965198">
        <w:rPr>
          <w:rFonts w:ascii="Arial" w:hAnsi="Arial" w:cs="Arial"/>
          <w:sz w:val="24"/>
          <w:szCs w:val="24"/>
        </w:rPr>
        <w:t xml:space="preserve"> trabajan arduamente para fomentar una cultura de Gobierno Abierto.</w:t>
      </w:r>
      <w:r w:rsidR="002A0513">
        <w:rPr>
          <w:rFonts w:ascii="Arial" w:hAnsi="Arial" w:cs="Arial"/>
          <w:sz w:val="24"/>
          <w:szCs w:val="24"/>
        </w:rPr>
        <w:t xml:space="preserve">  </w:t>
      </w:r>
      <w:r w:rsidR="002A0513" w:rsidRPr="002A0513">
        <w:rPr>
          <w:rFonts w:ascii="Arial" w:hAnsi="Arial" w:cs="Arial"/>
          <w:color w:val="365F91" w:themeColor="accent1" w:themeShade="BF"/>
          <w:sz w:val="24"/>
          <w:szCs w:val="24"/>
        </w:rPr>
        <w:t>http://gobiernoabierto.gob.gt/mesa-tecnica/</w:t>
      </w:r>
    </w:p>
    <w:p w:rsidR="00965198" w:rsidRDefault="00965198" w:rsidP="00270B84">
      <w:pPr>
        <w:spacing w:after="0" w:line="240" w:lineRule="auto"/>
        <w:ind w:left="360"/>
        <w:jc w:val="both"/>
        <w:rPr>
          <w:rFonts w:ascii="Arial" w:hAnsi="Arial" w:cs="Arial"/>
          <w:sz w:val="24"/>
          <w:szCs w:val="24"/>
        </w:rPr>
      </w:pPr>
    </w:p>
    <w:p w:rsidR="00FA7041" w:rsidRDefault="00965198" w:rsidP="00270B84">
      <w:pPr>
        <w:spacing w:after="0" w:line="240" w:lineRule="auto"/>
        <w:ind w:left="360"/>
        <w:jc w:val="both"/>
        <w:rPr>
          <w:rFonts w:ascii="Arial" w:hAnsi="Arial" w:cs="Arial"/>
          <w:sz w:val="24"/>
          <w:szCs w:val="24"/>
        </w:rPr>
      </w:pPr>
      <w:r>
        <w:rPr>
          <w:rFonts w:ascii="Arial" w:hAnsi="Arial" w:cs="Arial"/>
          <w:sz w:val="24"/>
          <w:szCs w:val="24"/>
        </w:rPr>
        <w:t xml:space="preserve">La participación y el impulso de buenas prácticas de Gobierno Abierto ha contado con el acompañamiento y trabajo arduo de </w:t>
      </w:r>
      <w:r w:rsidR="00E11373">
        <w:rPr>
          <w:rFonts w:ascii="Arial" w:hAnsi="Arial" w:cs="Arial"/>
          <w:sz w:val="24"/>
          <w:szCs w:val="24"/>
        </w:rPr>
        <w:t>más</w:t>
      </w:r>
      <w:r>
        <w:rPr>
          <w:rFonts w:ascii="Arial" w:hAnsi="Arial" w:cs="Arial"/>
          <w:sz w:val="24"/>
          <w:szCs w:val="24"/>
        </w:rPr>
        <w:t xml:space="preserve"> de 80 entidades que forman parte del Foro Multisectorial de la </w:t>
      </w:r>
      <w:r w:rsidR="00E11373">
        <w:rPr>
          <w:rFonts w:ascii="Arial" w:hAnsi="Arial" w:cs="Arial"/>
          <w:sz w:val="24"/>
          <w:szCs w:val="24"/>
        </w:rPr>
        <w:t>Iniciativa, a</w:t>
      </w:r>
      <w:r>
        <w:rPr>
          <w:rFonts w:ascii="Arial" w:hAnsi="Arial" w:cs="Arial"/>
          <w:sz w:val="24"/>
          <w:szCs w:val="24"/>
        </w:rPr>
        <w:t xml:space="preserve"> través de la Mesa Técnica </w:t>
      </w:r>
      <w:r>
        <w:rPr>
          <w:rFonts w:ascii="Arial" w:hAnsi="Arial" w:cs="Arial"/>
          <w:sz w:val="24"/>
          <w:szCs w:val="24"/>
        </w:rPr>
        <w:lastRenderedPageBreak/>
        <w:t>de Gobierno Abierto Guatemala, convirtiéndola en el foro multisectorial de mayor importancia para el país en materia de Transparencia, Anticorrupción y Desarrollo.</w:t>
      </w:r>
    </w:p>
    <w:p w:rsidR="00965198" w:rsidRDefault="00965198" w:rsidP="00270B84">
      <w:pPr>
        <w:spacing w:after="0" w:line="240" w:lineRule="auto"/>
        <w:ind w:left="360"/>
        <w:jc w:val="both"/>
        <w:rPr>
          <w:rFonts w:ascii="Arial" w:hAnsi="Arial" w:cs="Arial"/>
          <w:sz w:val="24"/>
          <w:szCs w:val="24"/>
        </w:rPr>
      </w:pPr>
    </w:p>
    <w:p w:rsidR="00635CBF" w:rsidRDefault="00965198" w:rsidP="00635CBF">
      <w:pPr>
        <w:spacing w:after="0" w:line="240" w:lineRule="auto"/>
        <w:ind w:left="360"/>
        <w:jc w:val="both"/>
        <w:rPr>
          <w:rFonts w:ascii="Arial" w:hAnsi="Arial" w:cs="Arial"/>
          <w:sz w:val="24"/>
          <w:szCs w:val="24"/>
        </w:rPr>
      </w:pPr>
      <w:r>
        <w:rPr>
          <w:rFonts w:ascii="Arial" w:hAnsi="Arial" w:cs="Arial"/>
          <w:sz w:val="24"/>
          <w:szCs w:val="24"/>
        </w:rPr>
        <w:t xml:space="preserve">Todo lo anterior, </w:t>
      </w:r>
      <w:r w:rsidR="00635CBF">
        <w:rPr>
          <w:rFonts w:ascii="Arial" w:hAnsi="Arial" w:cs="Arial"/>
          <w:sz w:val="24"/>
          <w:szCs w:val="24"/>
        </w:rPr>
        <w:t xml:space="preserve">se enmarca en </w:t>
      </w:r>
      <w:r>
        <w:rPr>
          <w:rFonts w:ascii="Arial" w:hAnsi="Arial" w:cs="Arial"/>
          <w:sz w:val="24"/>
          <w:szCs w:val="24"/>
        </w:rPr>
        <w:t>l</w:t>
      </w:r>
      <w:r w:rsidR="00635CBF">
        <w:rPr>
          <w:rFonts w:ascii="Arial" w:hAnsi="Arial" w:cs="Arial"/>
          <w:sz w:val="24"/>
          <w:szCs w:val="24"/>
        </w:rPr>
        <w:t xml:space="preserve">os </w:t>
      </w:r>
      <w:r w:rsidR="00172C31">
        <w:rPr>
          <w:rFonts w:ascii="Arial" w:hAnsi="Arial" w:cs="Arial"/>
          <w:sz w:val="24"/>
          <w:szCs w:val="24"/>
        </w:rPr>
        <w:t>precepto</w:t>
      </w:r>
      <w:r w:rsidR="00635CBF">
        <w:rPr>
          <w:rFonts w:ascii="Arial" w:hAnsi="Arial" w:cs="Arial"/>
          <w:sz w:val="24"/>
          <w:szCs w:val="24"/>
        </w:rPr>
        <w:t>s</w:t>
      </w:r>
      <w:r w:rsidR="00172C31">
        <w:rPr>
          <w:rFonts w:ascii="Arial" w:hAnsi="Arial" w:cs="Arial"/>
          <w:sz w:val="24"/>
          <w:szCs w:val="24"/>
        </w:rPr>
        <w:t xml:space="preserve"> contenido</w:t>
      </w:r>
      <w:r w:rsidR="00635CBF">
        <w:rPr>
          <w:rFonts w:ascii="Arial" w:hAnsi="Arial" w:cs="Arial"/>
          <w:sz w:val="24"/>
          <w:szCs w:val="24"/>
        </w:rPr>
        <w:t>s</w:t>
      </w:r>
      <w:r w:rsidR="00172C31">
        <w:rPr>
          <w:rFonts w:ascii="Arial" w:hAnsi="Arial" w:cs="Arial"/>
          <w:sz w:val="24"/>
          <w:szCs w:val="24"/>
        </w:rPr>
        <w:t xml:space="preserve"> en la Declaración de Gobierno Abierto</w:t>
      </w:r>
      <w:r w:rsidR="00635CBF">
        <w:rPr>
          <w:rFonts w:ascii="Arial" w:hAnsi="Arial" w:cs="Arial"/>
          <w:sz w:val="24"/>
          <w:szCs w:val="24"/>
        </w:rPr>
        <w:t>:</w:t>
      </w:r>
    </w:p>
    <w:p w:rsidR="00635CBF" w:rsidRDefault="00635CBF" w:rsidP="00635CBF">
      <w:pPr>
        <w:spacing w:after="0" w:line="240" w:lineRule="auto"/>
        <w:ind w:left="360"/>
        <w:jc w:val="both"/>
        <w:rPr>
          <w:rFonts w:ascii="Arial" w:hAnsi="Arial" w:cs="Arial"/>
          <w:sz w:val="24"/>
          <w:szCs w:val="24"/>
        </w:rPr>
      </w:pPr>
    </w:p>
    <w:p w:rsidR="00635CBF" w:rsidRPr="00635CBF" w:rsidRDefault="00635CBF" w:rsidP="00635CBF">
      <w:pPr>
        <w:spacing w:after="0" w:line="240" w:lineRule="auto"/>
        <w:ind w:left="360"/>
        <w:jc w:val="both"/>
        <w:rPr>
          <w:rFonts w:ascii="Arial" w:hAnsi="Arial" w:cs="Arial"/>
          <w:sz w:val="24"/>
          <w:szCs w:val="24"/>
        </w:rPr>
      </w:pPr>
      <w:r>
        <w:rPr>
          <w:rFonts w:ascii="Arial" w:hAnsi="Arial" w:cs="Arial"/>
          <w:sz w:val="24"/>
          <w:szCs w:val="24"/>
        </w:rPr>
        <w:t>“</w:t>
      </w:r>
      <w:r w:rsidRPr="00635CBF">
        <w:rPr>
          <w:rFonts w:ascii="Arial" w:hAnsi="Arial" w:cs="Arial"/>
          <w:sz w:val="24"/>
          <w:szCs w:val="24"/>
        </w:rPr>
        <w:t>Como integrantes de la Alianza para el Gobierno Abierto, comprometidos con los</w:t>
      </w:r>
    </w:p>
    <w:p w:rsidR="00635CBF" w:rsidRPr="00635CBF" w:rsidRDefault="00635CBF" w:rsidP="00635CBF">
      <w:pPr>
        <w:spacing w:after="0" w:line="240" w:lineRule="auto"/>
        <w:ind w:left="360"/>
        <w:jc w:val="both"/>
        <w:rPr>
          <w:rFonts w:ascii="Arial" w:hAnsi="Arial" w:cs="Arial"/>
          <w:sz w:val="24"/>
          <w:szCs w:val="24"/>
        </w:rPr>
      </w:pPr>
      <w:r w:rsidRPr="00635CBF">
        <w:rPr>
          <w:rFonts w:ascii="Arial" w:hAnsi="Arial" w:cs="Arial"/>
          <w:sz w:val="24"/>
          <w:szCs w:val="24"/>
        </w:rPr>
        <w:t>principios consagrados en la Declaración Universal de los Derechos Humanos,</w:t>
      </w:r>
    </w:p>
    <w:p w:rsidR="00635CBF" w:rsidRPr="00635CBF" w:rsidRDefault="00635CBF" w:rsidP="00635CBF">
      <w:pPr>
        <w:spacing w:after="0" w:line="240" w:lineRule="auto"/>
        <w:ind w:left="360"/>
        <w:jc w:val="both"/>
        <w:rPr>
          <w:rFonts w:ascii="Arial" w:hAnsi="Arial" w:cs="Arial"/>
          <w:sz w:val="24"/>
          <w:szCs w:val="24"/>
        </w:rPr>
      </w:pPr>
      <w:r w:rsidRPr="00635CBF">
        <w:rPr>
          <w:rFonts w:ascii="Arial" w:hAnsi="Arial" w:cs="Arial"/>
          <w:sz w:val="24"/>
          <w:szCs w:val="24"/>
        </w:rPr>
        <w:t>la Convención de las Naciones Unidas contra la Corrupción y otros instrumentos</w:t>
      </w:r>
    </w:p>
    <w:p w:rsidR="00635CBF" w:rsidRDefault="00635CBF" w:rsidP="00635CBF">
      <w:pPr>
        <w:spacing w:after="0" w:line="240" w:lineRule="auto"/>
        <w:ind w:left="360"/>
        <w:jc w:val="both"/>
        <w:rPr>
          <w:rFonts w:ascii="Arial" w:hAnsi="Arial" w:cs="Arial"/>
          <w:sz w:val="24"/>
          <w:szCs w:val="24"/>
        </w:rPr>
      </w:pPr>
      <w:r w:rsidRPr="00635CBF">
        <w:rPr>
          <w:rFonts w:ascii="Arial" w:hAnsi="Arial" w:cs="Arial"/>
          <w:sz w:val="24"/>
          <w:szCs w:val="24"/>
        </w:rPr>
        <w:t>internacionales relacionados con los derechos humanos y el buen gobierno</w:t>
      </w:r>
      <w:r>
        <w:rPr>
          <w:rFonts w:ascii="Arial" w:hAnsi="Arial" w:cs="Arial"/>
          <w:sz w:val="24"/>
          <w:szCs w:val="24"/>
        </w:rPr>
        <w:t xml:space="preserve">: </w:t>
      </w:r>
      <w:r w:rsidR="001C016D">
        <w:rPr>
          <w:rFonts w:ascii="Arial" w:hAnsi="Arial" w:cs="Arial"/>
          <w:sz w:val="24"/>
          <w:szCs w:val="24"/>
        </w:rPr>
        <w:t xml:space="preserve"> …</w:t>
      </w:r>
      <w:r>
        <w:rPr>
          <w:rFonts w:ascii="Arial" w:hAnsi="Arial" w:cs="Arial"/>
          <w:sz w:val="24"/>
          <w:szCs w:val="24"/>
        </w:rPr>
        <w:t>”</w:t>
      </w:r>
    </w:p>
    <w:p w:rsidR="004D2277" w:rsidRDefault="004D2277" w:rsidP="00635CBF">
      <w:pPr>
        <w:spacing w:after="0" w:line="240" w:lineRule="auto"/>
        <w:ind w:left="360"/>
        <w:jc w:val="both"/>
        <w:rPr>
          <w:rFonts w:ascii="Arial" w:hAnsi="Arial" w:cs="Arial"/>
          <w:sz w:val="24"/>
          <w:szCs w:val="24"/>
        </w:rPr>
      </w:pPr>
    </w:p>
    <w:p w:rsidR="004D2277" w:rsidRDefault="004D2277" w:rsidP="004D2277">
      <w:pPr>
        <w:spacing w:after="0" w:line="240" w:lineRule="auto"/>
        <w:ind w:left="360"/>
        <w:jc w:val="both"/>
        <w:rPr>
          <w:rFonts w:ascii="Arial" w:hAnsi="Arial" w:cs="Arial"/>
          <w:sz w:val="24"/>
          <w:szCs w:val="24"/>
        </w:rPr>
      </w:pPr>
      <w:r>
        <w:rPr>
          <w:rFonts w:ascii="Arial" w:hAnsi="Arial" w:cs="Arial"/>
          <w:sz w:val="24"/>
          <w:szCs w:val="24"/>
        </w:rPr>
        <w:t>“</w:t>
      </w:r>
      <w:r w:rsidRPr="004D2277">
        <w:rPr>
          <w:rFonts w:ascii="Arial" w:hAnsi="Arial" w:cs="Arial"/>
          <w:sz w:val="24"/>
          <w:szCs w:val="24"/>
        </w:rPr>
        <w:t>ACEPTAMOS la responsabilidad de aprovechar este momento para fortalecer</w:t>
      </w:r>
      <w:r>
        <w:rPr>
          <w:rFonts w:ascii="Arial" w:hAnsi="Arial" w:cs="Arial"/>
          <w:sz w:val="24"/>
          <w:szCs w:val="24"/>
        </w:rPr>
        <w:t xml:space="preserve"> </w:t>
      </w:r>
      <w:r w:rsidRPr="004D2277">
        <w:rPr>
          <w:rFonts w:ascii="Arial" w:hAnsi="Arial" w:cs="Arial"/>
          <w:sz w:val="24"/>
          <w:szCs w:val="24"/>
        </w:rPr>
        <w:t>nuestros compromisos con miras a promover la transparencia, luchar contra la</w:t>
      </w:r>
      <w:r>
        <w:rPr>
          <w:rFonts w:ascii="Arial" w:hAnsi="Arial" w:cs="Arial"/>
          <w:sz w:val="24"/>
          <w:szCs w:val="24"/>
        </w:rPr>
        <w:t xml:space="preserve"> </w:t>
      </w:r>
      <w:r w:rsidRPr="004D2277">
        <w:rPr>
          <w:rFonts w:ascii="Arial" w:hAnsi="Arial" w:cs="Arial"/>
          <w:sz w:val="24"/>
          <w:szCs w:val="24"/>
        </w:rPr>
        <w:t>corrupción, empoderar a los ciudadanos y aprovechar el poder de las nuevas</w:t>
      </w:r>
      <w:r>
        <w:rPr>
          <w:rFonts w:ascii="Arial" w:hAnsi="Arial" w:cs="Arial"/>
          <w:sz w:val="24"/>
          <w:szCs w:val="24"/>
        </w:rPr>
        <w:t xml:space="preserve"> </w:t>
      </w:r>
      <w:r w:rsidRPr="004D2277">
        <w:rPr>
          <w:rFonts w:ascii="Arial" w:hAnsi="Arial" w:cs="Arial"/>
          <w:sz w:val="24"/>
          <w:szCs w:val="24"/>
        </w:rPr>
        <w:t>tecnologías para que el gobierno sea más eficaz y responsable.</w:t>
      </w:r>
      <w:r>
        <w:rPr>
          <w:rFonts w:ascii="Arial" w:hAnsi="Arial" w:cs="Arial"/>
          <w:sz w:val="24"/>
          <w:szCs w:val="24"/>
        </w:rPr>
        <w:t>”</w:t>
      </w:r>
    </w:p>
    <w:p w:rsidR="003867AD" w:rsidRDefault="003867AD" w:rsidP="004D2277">
      <w:pPr>
        <w:spacing w:after="0" w:line="240" w:lineRule="auto"/>
        <w:ind w:left="360"/>
        <w:jc w:val="both"/>
        <w:rPr>
          <w:rFonts w:ascii="Arial" w:hAnsi="Arial" w:cs="Arial"/>
          <w:sz w:val="24"/>
          <w:szCs w:val="24"/>
        </w:rPr>
      </w:pPr>
    </w:p>
    <w:p w:rsidR="003867AD" w:rsidRDefault="003867AD" w:rsidP="004D2277">
      <w:pPr>
        <w:spacing w:after="0" w:line="240" w:lineRule="auto"/>
        <w:ind w:left="360"/>
        <w:jc w:val="both"/>
        <w:rPr>
          <w:rFonts w:ascii="Arial" w:hAnsi="Arial" w:cs="Arial"/>
          <w:sz w:val="24"/>
          <w:szCs w:val="24"/>
        </w:rPr>
      </w:pPr>
      <w:r>
        <w:rPr>
          <w:rFonts w:ascii="Arial" w:hAnsi="Arial" w:cs="Arial"/>
          <w:sz w:val="24"/>
          <w:szCs w:val="24"/>
        </w:rPr>
        <w:t xml:space="preserve">“Aumentar la disponibilidad de información sobre las actividades gubernamentales”, como se hace a través del portal de Gobierno Abierto, en donde todas las actividades </w:t>
      </w:r>
      <w:r w:rsidR="00D8357B">
        <w:rPr>
          <w:rFonts w:ascii="Arial" w:hAnsi="Arial" w:cs="Arial"/>
          <w:sz w:val="24"/>
          <w:szCs w:val="24"/>
        </w:rPr>
        <w:t xml:space="preserve">relacionadas con la iniciativa se publican constantemente. </w:t>
      </w:r>
    </w:p>
    <w:p w:rsidR="00635CBF" w:rsidRDefault="00635CBF" w:rsidP="00172C31">
      <w:pPr>
        <w:spacing w:after="0" w:line="240" w:lineRule="auto"/>
        <w:ind w:left="360"/>
        <w:jc w:val="both"/>
        <w:rPr>
          <w:rFonts w:ascii="Arial" w:hAnsi="Arial" w:cs="Arial"/>
          <w:sz w:val="24"/>
          <w:szCs w:val="24"/>
        </w:rPr>
      </w:pPr>
    </w:p>
    <w:p w:rsidR="00FA7041" w:rsidRDefault="006E47A9" w:rsidP="00172C31">
      <w:pPr>
        <w:spacing w:after="0" w:line="240" w:lineRule="auto"/>
        <w:ind w:left="360"/>
        <w:jc w:val="both"/>
        <w:rPr>
          <w:rFonts w:ascii="Arial" w:hAnsi="Arial" w:cs="Arial"/>
          <w:sz w:val="24"/>
          <w:szCs w:val="24"/>
        </w:rPr>
      </w:pPr>
      <w:r>
        <w:rPr>
          <w:rFonts w:ascii="Arial" w:hAnsi="Arial" w:cs="Arial"/>
          <w:sz w:val="24"/>
          <w:szCs w:val="24"/>
        </w:rPr>
        <w:t xml:space="preserve">Y resaltar el compromiso </w:t>
      </w:r>
      <w:r w:rsidR="002A0513">
        <w:rPr>
          <w:rFonts w:ascii="Arial" w:hAnsi="Arial" w:cs="Arial"/>
          <w:sz w:val="24"/>
          <w:szCs w:val="24"/>
        </w:rPr>
        <w:t>del Gobierno</w:t>
      </w:r>
      <w:r>
        <w:rPr>
          <w:rFonts w:ascii="Arial" w:hAnsi="Arial" w:cs="Arial"/>
          <w:sz w:val="24"/>
          <w:szCs w:val="24"/>
        </w:rPr>
        <w:t xml:space="preserve"> de Guatemala con:</w:t>
      </w:r>
    </w:p>
    <w:p w:rsidR="006E47A9" w:rsidRDefault="006E47A9" w:rsidP="006E47A9">
      <w:pPr>
        <w:spacing w:after="0" w:line="240" w:lineRule="auto"/>
        <w:ind w:left="360"/>
        <w:jc w:val="both"/>
        <w:rPr>
          <w:rFonts w:ascii="Arial" w:hAnsi="Arial" w:cs="Arial"/>
          <w:sz w:val="24"/>
          <w:szCs w:val="24"/>
        </w:rPr>
      </w:pPr>
    </w:p>
    <w:p w:rsidR="006E47A9" w:rsidRPr="006E47A9" w:rsidRDefault="006E47A9" w:rsidP="006E47A9">
      <w:pPr>
        <w:spacing w:after="0" w:line="240" w:lineRule="auto"/>
        <w:ind w:left="360"/>
        <w:jc w:val="both"/>
        <w:rPr>
          <w:rFonts w:ascii="Arial" w:hAnsi="Arial" w:cs="Arial"/>
          <w:sz w:val="24"/>
          <w:szCs w:val="24"/>
        </w:rPr>
      </w:pPr>
      <w:r>
        <w:rPr>
          <w:rFonts w:ascii="Arial" w:hAnsi="Arial" w:cs="Arial"/>
          <w:sz w:val="24"/>
          <w:szCs w:val="24"/>
        </w:rPr>
        <w:t>“</w:t>
      </w:r>
      <w:r w:rsidRPr="006E47A9">
        <w:rPr>
          <w:rFonts w:ascii="Arial" w:hAnsi="Arial" w:cs="Arial"/>
          <w:sz w:val="24"/>
          <w:szCs w:val="24"/>
        </w:rPr>
        <w:t>Aplicar los más altos estándares de integridad profesional en todos</w:t>
      </w:r>
      <w:r>
        <w:rPr>
          <w:rFonts w:ascii="Arial" w:hAnsi="Arial" w:cs="Arial"/>
          <w:sz w:val="24"/>
          <w:szCs w:val="24"/>
        </w:rPr>
        <w:t xml:space="preserve"> </w:t>
      </w:r>
      <w:r w:rsidRPr="006E47A9">
        <w:rPr>
          <w:rFonts w:ascii="Arial" w:hAnsi="Arial" w:cs="Arial"/>
          <w:sz w:val="24"/>
          <w:szCs w:val="24"/>
        </w:rPr>
        <w:t>nuestros gobiernos. Un gobierno responsable requiere altos estándares</w:t>
      </w:r>
      <w:r>
        <w:rPr>
          <w:rFonts w:ascii="Arial" w:hAnsi="Arial" w:cs="Arial"/>
          <w:sz w:val="24"/>
          <w:szCs w:val="24"/>
        </w:rPr>
        <w:t xml:space="preserve"> </w:t>
      </w:r>
      <w:r w:rsidRPr="006E47A9">
        <w:rPr>
          <w:rFonts w:ascii="Arial" w:hAnsi="Arial" w:cs="Arial"/>
          <w:sz w:val="24"/>
          <w:szCs w:val="24"/>
        </w:rPr>
        <w:t>éticos y códigos de conducta para sus funcionarios públicos. Nos</w:t>
      </w:r>
      <w:r>
        <w:rPr>
          <w:rFonts w:ascii="Arial" w:hAnsi="Arial" w:cs="Arial"/>
          <w:sz w:val="24"/>
          <w:szCs w:val="24"/>
        </w:rPr>
        <w:t xml:space="preserve"> </w:t>
      </w:r>
      <w:r w:rsidRPr="006E47A9">
        <w:rPr>
          <w:rFonts w:ascii="Arial" w:hAnsi="Arial" w:cs="Arial"/>
          <w:sz w:val="24"/>
          <w:szCs w:val="24"/>
        </w:rPr>
        <w:t>comprometemos a tener políticas, prácticas y mecanismos sólidos contra</w:t>
      </w:r>
      <w:r>
        <w:rPr>
          <w:rFonts w:ascii="Arial" w:hAnsi="Arial" w:cs="Arial"/>
          <w:sz w:val="24"/>
          <w:szCs w:val="24"/>
        </w:rPr>
        <w:t xml:space="preserve"> </w:t>
      </w:r>
      <w:r w:rsidRPr="006E47A9">
        <w:rPr>
          <w:rFonts w:ascii="Arial" w:hAnsi="Arial" w:cs="Arial"/>
          <w:sz w:val="24"/>
          <w:szCs w:val="24"/>
        </w:rPr>
        <w:t>la corrupción, que garanticen la transparencia en la gestión de las finanzas</w:t>
      </w:r>
      <w:r>
        <w:rPr>
          <w:rFonts w:ascii="Arial" w:hAnsi="Arial" w:cs="Arial"/>
          <w:sz w:val="24"/>
          <w:szCs w:val="24"/>
        </w:rPr>
        <w:t xml:space="preserve"> </w:t>
      </w:r>
      <w:r w:rsidRPr="006E47A9">
        <w:rPr>
          <w:rFonts w:ascii="Arial" w:hAnsi="Arial" w:cs="Arial"/>
          <w:sz w:val="24"/>
          <w:szCs w:val="24"/>
        </w:rPr>
        <w:t>públicas y las compras gubernamentales, y que fortalezcan el imperio de</w:t>
      </w:r>
      <w:r>
        <w:rPr>
          <w:rFonts w:ascii="Arial" w:hAnsi="Arial" w:cs="Arial"/>
          <w:sz w:val="24"/>
          <w:szCs w:val="24"/>
        </w:rPr>
        <w:t xml:space="preserve"> </w:t>
      </w:r>
      <w:r w:rsidRPr="006E47A9">
        <w:rPr>
          <w:rFonts w:ascii="Arial" w:hAnsi="Arial" w:cs="Arial"/>
          <w:sz w:val="24"/>
          <w:szCs w:val="24"/>
        </w:rPr>
        <w:t>la ley. Nos comprometemos a mantener o establecer un marco jurídico</w:t>
      </w:r>
      <w:r>
        <w:rPr>
          <w:rFonts w:ascii="Arial" w:hAnsi="Arial" w:cs="Arial"/>
          <w:sz w:val="24"/>
          <w:szCs w:val="24"/>
        </w:rPr>
        <w:t xml:space="preserve"> </w:t>
      </w:r>
      <w:r w:rsidRPr="006E47A9">
        <w:rPr>
          <w:rFonts w:ascii="Arial" w:hAnsi="Arial" w:cs="Arial"/>
          <w:sz w:val="24"/>
          <w:szCs w:val="24"/>
        </w:rPr>
        <w:t>para hacer pública la información sobre los ingresos y bienes de los altos</w:t>
      </w:r>
      <w:r>
        <w:rPr>
          <w:rFonts w:ascii="Arial" w:hAnsi="Arial" w:cs="Arial"/>
          <w:sz w:val="24"/>
          <w:szCs w:val="24"/>
        </w:rPr>
        <w:t xml:space="preserve"> </w:t>
      </w:r>
      <w:r w:rsidRPr="006E47A9">
        <w:rPr>
          <w:rFonts w:ascii="Arial" w:hAnsi="Arial" w:cs="Arial"/>
          <w:sz w:val="24"/>
          <w:szCs w:val="24"/>
        </w:rPr>
        <w:t>funcionarios públicos nacionales. Nos comprometemos a promulgar y aplicar</w:t>
      </w:r>
      <w:r>
        <w:rPr>
          <w:rFonts w:ascii="Arial" w:hAnsi="Arial" w:cs="Arial"/>
          <w:sz w:val="24"/>
          <w:szCs w:val="24"/>
        </w:rPr>
        <w:t xml:space="preserve"> </w:t>
      </w:r>
      <w:r w:rsidRPr="006E47A9">
        <w:rPr>
          <w:rFonts w:ascii="Arial" w:hAnsi="Arial" w:cs="Arial"/>
          <w:sz w:val="24"/>
          <w:szCs w:val="24"/>
        </w:rPr>
        <w:t>normas que protejan a los denunciantes. Nos comprometemos a poner a</w:t>
      </w:r>
      <w:r>
        <w:rPr>
          <w:rFonts w:ascii="Arial" w:hAnsi="Arial" w:cs="Arial"/>
          <w:sz w:val="24"/>
          <w:szCs w:val="24"/>
        </w:rPr>
        <w:t xml:space="preserve"> </w:t>
      </w:r>
      <w:r w:rsidRPr="006E47A9">
        <w:rPr>
          <w:rFonts w:ascii="Arial" w:hAnsi="Arial" w:cs="Arial"/>
          <w:sz w:val="24"/>
          <w:szCs w:val="24"/>
        </w:rPr>
        <w:t>disposición del público información sobre las actividades y la eficacia de</w:t>
      </w:r>
      <w:r>
        <w:rPr>
          <w:rFonts w:ascii="Arial" w:hAnsi="Arial" w:cs="Arial"/>
          <w:sz w:val="24"/>
          <w:szCs w:val="24"/>
        </w:rPr>
        <w:t xml:space="preserve"> </w:t>
      </w:r>
      <w:r w:rsidRPr="006E47A9">
        <w:rPr>
          <w:rFonts w:ascii="Arial" w:hAnsi="Arial" w:cs="Arial"/>
          <w:sz w:val="24"/>
          <w:szCs w:val="24"/>
        </w:rPr>
        <w:t>nuestros organismos encargados de aplicar las leyes contra la corrupción</w:t>
      </w:r>
      <w:r>
        <w:rPr>
          <w:rFonts w:ascii="Arial" w:hAnsi="Arial" w:cs="Arial"/>
          <w:sz w:val="24"/>
          <w:szCs w:val="24"/>
        </w:rPr>
        <w:t xml:space="preserve"> </w:t>
      </w:r>
      <w:r w:rsidRPr="006E47A9">
        <w:rPr>
          <w:rFonts w:ascii="Arial" w:hAnsi="Arial" w:cs="Arial"/>
          <w:sz w:val="24"/>
          <w:szCs w:val="24"/>
        </w:rPr>
        <w:t>y de evitarla, así como los procedimientos de recurso a esos organismos,</w:t>
      </w:r>
      <w:r>
        <w:rPr>
          <w:rFonts w:ascii="Arial" w:hAnsi="Arial" w:cs="Arial"/>
          <w:sz w:val="24"/>
          <w:szCs w:val="24"/>
        </w:rPr>
        <w:t xml:space="preserve"> </w:t>
      </w:r>
      <w:r w:rsidRPr="006E47A9">
        <w:rPr>
          <w:rFonts w:ascii="Arial" w:hAnsi="Arial" w:cs="Arial"/>
          <w:sz w:val="24"/>
          <w:szCs w:val="24"/>
        </w:rPr>
        <w:t>respetando la confidencialidad de información específica relativa a la</w:t>
      </w:r>
      <w:r>
        <w:rPr>
          <w:rFonts w:ascii="Arial" w:hAnsi="Arial" w:cs="Arial"/>
          <w:sz w:val="24"/>
          <w:szCs w:val="24"/>
        </w:rPr>
        <w:t xml:space="preserve"> </w:t>
      </w:r>
      <w:r w:rsidRPr="006E47A9">
        <w:rPr>
          <w:rFonts w:ascii="Arial" w:hAnsi="Arial" w:cs="Arial"/>
          <w:sz w:val="24"/>
          <w:szCs w:val="24"/>
        </w:rPr>
        <w:t>aplicación de las leyes. Nos comprometemos a aumentar el número de</w:t>
      </w:r>
    </w:p>
    <w:p w:rsidR="006E47A9" w:rsidRPr="006E47A9" w:rsidRDefault="006E47A9" w:rsidP="006E47A9">
      <w:pPr>
        <w:spacing w:after="0" w:line="240" w:lineRule="auto"/>
        <w:ind w:left="360"/>
        <w:jc w:val="both"/>
        <w:rPr>
          <w:rFonts w:ascii="Arial" w:hAnsi="Arial" w:cs="Arial"/>
          <w:sz w:val="24"/>
          <w:szCs w:val="24"/>
        </w:rPr>
      </w:pPr>
      <w:r w:rsidRPr="006E47A9">
        <w:rPr>
          <w:rFonts w:ascii="Arial" w:hAnsi="Arial" w:cs="Arial"/>
          <w:sz w:val="24"/>
          <w:szCs w:val="24"/>
        </w:rPr>
        <w:t>elementos disuasivos contra el soborno y otras formas de corrupción</w:t>
      </w:r>
      <w:r>
        <w:rPr>
          <w:rFonts w:ascii="Arial" w:hAnsi="Arial" w:cs="Arial"/>
          <w:sz w:val="24"/>
          <w:szCs w:val="24"/>
        </w:rPr>
        <w:t xml:space="preserve"> </w:t>
      </w:r>
      <w:r w:rsidRPr="006E47A9">
        <w:rPr>
          <w:rFonts w:ascii="Arial" w:hAnsi="Arial" w:cs="Arial"/>
          <w:sz w:val="24"/>
          <w:szCs w:val="24"/>
        </w:rPr>
        <w:t>en los sectores público y privado, así como a intercambiar información y</w:t>
      </w:r>
      <w:r>
        <w:rPr>
          <w:rFonts w:ascii="Arial" w:hAnsi="Arial" w:cs="Arial"/>
          <w:sz w:val="24"/>
          <w:szCs w:val="24"/>
        </w:rPr>
        <w:t xml:space="preserve"> </w:t>
      </w:r>
      <w:r w:rsidRPr="006E47A9">
        <w:rPr>
          <w:rFonts w:ascii="Arial" w:hAnsi="Arial" w:cs="Arial"/>
          <w:sz w:val="24"/>
          <w:szCs w:val="24"/>
        </w:rPr>
        <w:t>experiencia.</w:t>
      </w:r>
      <w:r>
        <w:rPr>
          <w:rFonts w:ascii="Arial" w:hAnsi="Arial" w:cs="Arial"/>
          <w:sz w:val="24"/>
          <w:szCs w:val="24"/>
        </w:rPr>
        <w:t>”</w:t>
      </w:r>
    </w:p>
    <w:p w:rsidR="006E47A9" w:rsidRDefault="006E47A9" w:rsidP="006E47A9">
      <w:pPr>
        <w:spacing w:after="0" w:line="240" w:lineRule="auto"/>
        <w:ind w:left="360"/>
        <w:jc w:val="both"/>
        <w:rPr>
          <w:rFonts w:ascii="Arial" w:hAnsi="Arial" w:cs="Arial"/>
          <w:sz w:val="24"/>
          <w:szCs w:val="24"/>
        </w:rPr>
      </w:pPr>
    </w:p>
    <w:p w:rsidR="00AA676A" w:rsidRPr="002A0513" w:rsidRDefault="006E47A9" w:rsidP="00270B84">
      <w:pPr>
        <w:spacing w:after="0" w:line="240" w:lineRule="auto"/>
        <w:ind w:left="360"/>
        <w:jc w:val="both"/>
        <w:rPr>
          <w:rFonts w:ascii="Arial" w:hAnsi="Arial" w:cs="Arial"/>
          <w:color w:val="365F91" w:themeColor="accent1" w:themeShade="BF"/>
          <w:sz w:val="24"/>
          <w:szCs w:val="24"/>
        </w:rPr>
      </w:pPr>
      <w:r>
        <w:rPr>
          <w:rFonts w:ascii="Arial" w:hAnsi="Arial" w:cs="Arial"/>
          <w:sz w:val="24"/>
          <w:szCs w:val="24"/>
        </w:rPr>
        <w:t xml:space="preserve">Así como, con todos los preceptos contenidos en la Declaración de Gobierno Abierto, los cuales paulatinamente se van implentando y fortaleciendo en los países de conformamos la Alianza para el Gobierno </w:t>
      </w:r>
      <w:r w:rsidR="006A47C8">
        <w:rPr>
          <w:rFonts w:ascii="Arial" w:hAnsi="Arial" w:cs="Arial"/>
          <w:sz w:val="24"/>
          <w:szCs w:val="24"/>
        </w:rPr>
        <w:t xml:space="preserve">Abierto; como un </w:t>
      </w:r>
      <w:r w:rsidR="006A47C8">
        <w:rPr>
          <w:rFonts w:ascii="Arial" w:hAnsi="Arial" w:cs="Arial"/>
          <w:sz w:val="24"/>
          <w:szCs w:val="24"/>
        </w:rPr>
        <w:lastRenderedPageBreak/>
        <w:t xml:space="preserve">mecanismo de “prevención” de la corrupción, fortalecimiento de la transparencia para lograr mayor desarrollo para nuestros países.  </w:t>
      </w:r>
      <w:r w:rsidR="002A0513" w:rsidRPr="002A0513">
        <w:rPr>
          <w:rFonts w:ascii="Arial" w:hAnsi="Arial" w:cs="Arial"/>
          <w:color w:val="365F91" w:themeColor="accent1" w:themeShade="BF"/>
          <w:sz w:val="24"/>
          <w:szCs w:val="24"/>
        </w:rPr>
        <w:t>http://gobiernoabierto.gob.gt/</w:t>
      </w:r>
    </w:p>
    <w:p w:rsidR="006E47A9" w:rsidRDefault="006E47A9" w:rsidP="00270B84">
      <w:pPr>
        <w:spacing w:after="0" w:line="240" w:lineRule="auto"/>
        <w:ind w:left="360"/>
        <w:jc w:val="both"/>
        <w:rPr>
          <w:rFonts w:ascii="Arial" w:hAnsi="Arial" w:cs="Arial"/>
          <w:sz w:val="24"/>
          <w:szCs w:val="24"/>
        </w:rPr>
      </w:pPr>
    </w:p>
    <w:p w:rsidR="006A47C8" w:rsidRDefault="002A0513" w:rsidP="00DE5BCC">
      <w:pPr>
        <w:shd w:val="clear" w:color="auto" w:fill="FFFFFF" w:themeFill="background1"/>
        <w:spacing w:after="0" w:line="240" w:lineRule="auto"/>
        <w:jc w:val="both"/>
        <w:rPr>
          <w:rFonts w:ascii="Arial" w:hAnsi="Arial" w:cs="Arial"/>
          <w:sz w:val="24"/>
          <w:szCs w:val="24"/>
        </w:rPr>
      </w:pPr>
      <w:r>
        <w:rPr>
          <w:rFonts w:ascii="Arial" w:hAnsi="Arial" w:cs="Arial"/>
          <w:sz w:val="24"/>
          <w:szCs w:val="24"/>
        </w:rPr>
        <w:t>En cuanto</w:t>
      </w:r>
      <w:r w:rsidR="006A47C8">
        <w:rPr>
          <w:rFonts w:ascii="Arial" w:hAnsi="Arial" w:cs="Arial"/>
          <w:sz w:val="24"/>
          <w:szCs w:val="24"/>
        </w:rPr>
        <w:t xml:space="preserve"> al tema, del mandato de la Comisión Internacional contra la Impunidad en Guatemala CICIG ente encargado del acompañamiento al Ministerio Público en la investigación y seguimiento penal (no preventiva), el Gobierno de Guatemala ha manifestado que lo que se busca es fortalecer la institucionalidad del país, por medio del inicio del proceso de traslado de capacidades a los entes nacionales; con lo cual</w:t>
      </w:r>
      <w:r w:rsidR="001F12DE">
        <w:rPr>
          <w:rFonts w:ascii="Arial" w:hAnsi="Arial" w:cs="Arial"/>
          <w:sz w:val="24"/>
          <w:szCs w:val="24"/>
        </w:rPr>
        <w:t xml:space="preserve"> </w:t>
      </w:r>
      <w:r w:rsidR="006A47C8">
        <w:rPr>
          <w:rFonts w:ascii="Arial" w:hAnsi="Arial" w:cs="Arial"/>
          <w:sz w:val="24"/>
          <w:szCs w:val="24"/>
        </w:rPr>
        <w:t>se busca fortalecer la lucha contra la Corrupción en Guatemala</w:t>
      </w:r>
      <w:r w:rsidR="001F12DE">
        <w:rPr>
          <w:rFonts w:ascii="Arial" w:hAnsi="Arial" w:cs="Arial"/>
          <w:sz w:val="24"/>
          <w:szCs w:val="24"/>
        </w:rPr>
        <w:t xml:space="preserve">, en  concordancia con la Declaración de Gobierno Abierto,  en el sentido  “Luchar contra la corrupción, empoderar a los ciudadanos… “. </w:t>
      </w:r>
    </w:p>
    <w:p w:rsidR="000F539C" w:rsidRDefault="000F539C" w:rsidP="00DE5BCC">
      <w:pPr>
        <w:shd w:val="clear" w:color="auto" w:fill="FFFFFF" w:themeFill="background1"/>
        <w:spacing w:after="0" w:line="240" w:lineRule="auto"/>
        <w:jc w:val="both"/>
        <w:rPr>
          <w:rFonts w:ascii="Arial" w:hAnsi="Arial" w:cs="Arial"/>
          <w:sz w:val="24"/>
          <w:szCs w:val="24"/>
        </w:rPr>
      </w:pPr>
    </w:p>
    <w:p w:rsidR="000F539C" w:rsidRDefault="000F539C" w:rsidP="00DE5BCC">
      <w:pPr>
        <w:shd w:val="clear" w:color="auto" w:fill="FFFFFF" w:themeFill="background1"/>
        <w:spacing w:after="0" w:line="240" w:lineRule="auto"/>
        <w:jc w:val="both"/>
        <w:rPr>
          <w:rFonts w:ascii="Arial" w:hAnsi="Arial" w:cs="Arial"/>
          <w:sz w:val="24"/>
          <w:szCs w:val="24"/>
        </w:rPr>
      </w:pPr>
      <w:r>
        <w:rPr>
          <w:rFonts w:ascii="Arial" w:hAnsi="Arial" w:cs="Arial"/>
          <w:sz w:val="24"/>
          <w:szCs w:val="24"/>
        </w:rPr>
        <w:t>Sin embargo, es importante ver a la Iniciativa de Gobierno Abierto en Guatemala como un mecanismo de gran impacto en los valores de Gobierno Abierto, en lo que hasta ahora se ha realizado y durante el próximo año del actual Gobierno, como del siguiente período gubernamental; al consolidarse como una iniciativa de “Pre</w:t>
      </w:r>
      <w:r w:rsidR="003867AD">
        <w:rPr>
          <w:rFonts w:ascii="Arial" w:hAnsi="Arial" w:cs="Arial"/>
          <w:sz w:val="24"/>
          <w:szCs w:val="24"/>
        </w:rPr>
        <w:t>ve</w:t>
      </w:r>
      <w:r>
        <w:rPr>
          <w:rFonts w:ascii="Arial" w:hAnsi="Arial" w:cs="Arial"/>
          <w:sz w:val="24"/>
          <w:szCs w:val="24"/>
        </w:rPr>
        <w:t>nción de la Corrupción”, que fomenta valores, principios y una cultura de Gobierno Abierto en Guatemala.</w:t>
      </w:r>
    </w:p>
    <w:p w:rsidR="000F539C" w:rsidRDefault="000F539C" w:rsidP="002A0513">
      <w:pPr>
        <w:spacing w:after="0" w:line="240" w:lineRule="auto"/>
        <w:jc w:val="both"/>
        <w:rPr>
          <w:rFonts w:ascii="Arial" w:hAnsi="Arial" w:cs="Arial"/>
          <w:sz w:val="24"/>
          <w:szCs w:val="24"/>
        </w:rPr>
      </w:pPr>
    </w:p>
    <w:p w:rsidR="000F539C" w:rsidRDefault="000F539C" w:rsidP="002A0513">
      <w:pPr>
        <w:spacing w:after="0" w:line="240" w:lineRule="auto"/>
        <w:jc w:val="both"/>
        <w:rPr>
          <w:rFonts w:ascii="Arial" w:hAnsi="Arial" w:cs="Arial"/>
          <w:sz w:val="24"/>
          <w:szCs w:val="24"/>
        </w:rPr>
      </w:pPr>
    </w:p>
    <w:p w:rsidR="000F539C" w:rsidRPr="000F539C" w:rsidRDefault="000F539C" w:rsidP="000F539C">
      <w:pPr>
        <w:pStyle w:val="Prrafodelista"/>
        <w:numPr>
          <w:ilvl w:val="0"/>
          <w:numId w:val="25"/>
        </w:numPr>
        <w:spacing w:after="0" w:line="240" w:lineRule="auto"/>
        <w:ind w:left="567" w:hanging="567"/>
        <w:jc w:val="both"/>
        <w:rPr>
          <w:rFonts w:ascii="Arial" w:hAnsi="Arial" w:cs="Arial"/>
          <w:b/>
          <w:sz w:val="24"/>
          <w:szCs w:val="24"/>
        </w:rPr>
      </w:pPr>
      <w:r w:rsidRPr="000F539C">
        <w:rPr>
          <w:rFonts w:ascii="Arial" w:hAnsi="Arial" w:cs="Arial"/>
          <w:b/>
          <w:sz w:val="24"/>
          <w:szCs w:val="24"/>
        </w:rPr>
        <w:t xml:space="preserve">Con respecto al punto b) </w:t>
      </w:r>
      <w:r w:rsidR="00887968" w:rsidRPr="000F539C">
        <w:rPr>
          <w:rFonts w:ascii="Arial" w:hAnsi="Arial" w:cs="Arial"/>
          <w:b/>
          <w:sz w:val="24"/>
          <w:szCs w:val="24"/>
        </w:rPr>
        <w:t xml:space="preserve">las </w:t>
      </w:r>
      <w:r w:rsidR="00887968">
        <w:rPr>
          <w:rFonts w:ascii="Arial" w:hAnsi="Arial" w:cs="Arial"/>
          <w:b/>
          <w:sz w:val="24"/>
          <w:szCs w:val="24"/>
        </w:rPr>
        <w:t>8</w:t>
      </w:r>
      <w:r w:rsidR="00036F96">
        <w:rPr>
          <w:rFonts w:ascii="Arial" w:hAnsi="Arial" w:cs="Arial"/>
          <w:b/>
          <w:sz w:val="24"/>
          <w:szCs w:val="24"/>
        </w:rPr>
        <w:t xml:space="preserve"> </w:t>
      </w:r>
      <w:r w:rsidRPr="000F539C">
        <w:rPr>
          <w:rFonts w:ascii="Arial" w:hAnsi="Arial" w:cs="Arial"/>
          <w:b/>
          <w:sz w:val="24"/>
          <w:szCs w:val="24"/>
        </w:rPr>
        <w:t>organizaciones</w:t>
      </w:r>
      <w:r w:rsidR="00036F96">
        <w:rPr>
          <w:rFonts w:ascii="Arial" w:hAnsi="Arial" w:cs="Arial"/>
          <w:b/>
          <w:sz w:val="24"/>
          <w:szCs w:val="24"/>
        </w:rPr>
        <w:t xml:space="preserve"> de sociedad civil</w:t>
      </w:r>
      <w:r w:rsidRPr="000F539C">
        <w:rPr>
          <w:rFonts w:ascii="Arial" w:hAnsi="Arial" w:cs="Arial"/>
          <w:b/>
          <w:sz w:val="24"/>
          <w:szCs w:val="24"/>
        </w:rPr>
        <w:t xml:space="preserve">,  realizan 4 solicitudes concretas  sobre el mismo al Comité Directivo, por medio del Mecanismo de Respuesta Rápido.  </w:t>
      </w:r>
    </w:p>
    <w:p w:rsidR="006A47C8" w:rsidRDefault="006A47C8" w:rsidP="002A0513">
      <w:pPr>
        <w:spacing w:after="0" w:line="240" w:lineRule="auto"/>
        <w:jc w:val="both"/>
        <w:rPr>
          <w:rFonts w:ascii="Arial" w:hAnsi="Arial" w:cs="Arial"/>
          <w:sz w:val="24"/>
          <w:szCs w:val="24"/>
        </w:rPr>
      </w:pPr>
    </w:p>
    <w:p w:rsidR="006E47A9" w:rsidRDefault="006A47C8" w:rsidP="002A0513">
      <w:pPr>
        <w:spacing w:after="0" w:line="240" w:lineRule="auto"/>
        <w:jc w:val="both"/>
        <w:rPr>
          <w:rFonts w:ascii="Arial" w:hAnsi="Arial" w:cs="Arial"/>
          <w:sz w:val="24"/>
          <w:szCs w:val="24"/>
        </w:rPr>
      </w:pPr>
      <w:r>
        <w:rPr>
          <w:rFonts w:ascii="Arial" w:hAnsi="Arial" w:cs="Arial"/>
          <w:sz w:val="24"/>
          <w:szCs w:val="24"/>
        </w:rPr>
        <w:t xml:space="preserve"> </w:t>
      </w:r>
      <w:r w:rsidR="000F539C">
        <w:rPr>
          <w:rFonts w:ascii="Arial" w:hAnsi="Arial" w:cs="Arial"/>
          <w:sz w:val="24"/>
          <w:szCs w:val="24"/>
        </w:rPr>
        <w:t>Ante dicha</w:t>
      </w:r>
      <w:r w:rsidR="00036F96">
        <w:rPr>
          <w:rFonts w:ascii="Arial" w:hAnsi="Arial" w:cs="Arial"/>
          <w:sz w:val="24"/>
          <w:szCs w:val="24"/>
        </w:rPr>
        <w:t xml:space="preserve">s solicitudes, manifestamos lo siguiente: </w:t>
      </w:r>
    </w:p>
    <w:p w:rsidR="00036F96" w:rsidRDefault="00036F96" w:rsidP="002A0513">
      <w:pPr>
        <w:spacing w:after="0" w:line="240" w:lineRule="auto"/>
        <w:jc w:val="both"/>
        <w:rPr>
          <w:rFonts w:ascii="Arial" w:hAnsi="Arial" w:cs="Arial"/>
          <w:sz w:val="24"/>
          <w:szCs w:val="24"/>
        </w:rPr>
      </w:pPr>
    </w:p>
    <w:p w:rsidR="00390AD7" w:rsidRDefault="00036F96" w:rsidP="002A0513">
      <w:pPr>
        <w:spacing w:after="0" w:line="240" w:lineRule="auto"/>
        <w:jc w:val="both"/>
        <w:rPr>
          <w:rFonts w:ascii="Arial" w:hAnsi="Arial" w:cs="Arial"/>
          <w:sz w:val="24"/>
          <w:szCs w:val="24"/>
        </w:rPr>
      </w:pPr>
      <w:r>
        <w:rPr>
          <w:rFonts w:ascii="Arial" w:hAnsi="Arial" w:cs="Arial"/>
          <w:sz w:val="24"/>
          <w:szCs w:val="24"/>
        </w:rPr>
        <w:t xml:space="preserve">Es importante documentar, que de las 8 organizaciones de sociedad civil descritas en la nota,  de 2 de ellas, específicamente CIPRODENI y </w:t>
      </w:r>
      <w:r w:rsidR="00277FD6">
        <w:rPr>
          <w:rFonts w:ascii="Arial" w:hAnsi="Arial" w:cs="Arial"/>
          <w:sz w:val="24"/>
          <w:szCs w:val="24"/>
        </w:rPr>
        <w:t xml:space="preserve">CENACIDE no </w:t>
      </w:r>
      <w:r w:rsidR="00A76943">
        <w:rPr>
          <w:rFonts w:ascii="Arial" w:hAnsi="Arial" w:cs="Arial"/>
          <w:sz w:val="24"/>
          <w:szCs w:val="24"/>
        </w:rPr>
        <w:t xml:space="preserve">se tiene documentado </w:t>
      </w:r>
      <w:r w:rsidR="00277FD6">
        <w:rPr>
          <w:rFonts w:ascii="Arial" w:hAnsi="Arial" w:cs="Arial"/>
          <w:sz w:val="24"/>
          <w:szCs w:val="24"/>
        </w:rPr>
        <w:t xml:space="preserve"> que se hayan retirado de la iniciativa;  así mismo, por parte de las 6 organizaciones que nuevamente manifestaron su retiro de la Mesa Técnica de Gobierno Abierto en septiembre 2018 Acción Ciudadana, ICEFI, Red Ciudadana, </w:t>
      </w:r>
      <w:proofErr w:type="spellStart"/>
      <w:r w:rsidR="00277FD6">
        <w:rPr>
          <w:rFonts w:ascii="Arial" w:hAnsi="Arial" w:cs="Arial"/>
          <w:sz w:val="24"/>
          <w:szCs w:val="24"/>
        </w:rPr>
        <w:t>Guatecambia</w:t>
      </w:r>
      <w:proofErr w:type="spellEnd"/>
      <w:r w:rsidR="00277FD6">
        <w:rPr>
          <w:rFonts w:ascii="Arial" w:hAnsi="Arial" w:cs="Arial"/>
          <w:sz w:val="24"/>
          <w:szCs w:val="24"/>
        </w:rPr>
        <w:t>, Seguridad en Democracia y Articulo 35, estuvieron participando en parte del proceso de co-creación del 4to. Plan, e incluso las 8 organizaciones participaron en la reunión de la Mesa Técnica de Gobierno Abierto Guatemala del 2 de agosto 2018 en donde 11 organizaciones de sociedad civil expusieron y presentaron las propuestas de mejora a la metodología del 4to. Plan de Acción Nacional de Gobierno Abierto 2018-2020.</w:t>
      </w:r>
    </w:p>
    <w:p w:rsidR="00277FD6" w:rsidRDefault="00390AD7" w:rsidP="002A0513">
      <w:pPr>
        <w:spacing w:after="0" w:line="240" w:lineRule="auto"/>
        <w:jc w:val="both"/>
        <w:rPr>
          <w:rFonts w:ascii="Arial" w:hAnsi="Arial" w:cs="Arial"/>
          <w:sz w:val="24"/>
          <w:szCs w:val="24"/>
        </w:rPr>
      </w:pPr>
      <w:r w:rsidRPr="00390AD7">
        <w:rPr>
          <w:rFonts w:ascii="Arial" w:hAnsi="Arial" w:cs="Arial"/>
          <w:sz w:val="24"/>
          <w:szCs w:val="24"/>
        </w:rPr>
        <w:t xml:space="preserve">Es necesario aclarar que la solicitud de respuesta rápida la realiza una parte del sector de organizaciones de sociedad civil que participan o participaron en la Mesa Técnica de Gobierno Abierto, por lo que se deber tomar en cuenta la opinión del resto de organizaciones que están participando en la iniciativa para que el mecanismo de respuesta rápida pueda tener la posición completa del sector, también es importante tener el punto de vista de los cooperantes así como de los observadores que actualmente están participando en la mesa. </w:t>
      </w:r>
    </w:p>
    <w:p w:rsidR="00277FD6" w:rsidRDefault="00277FD6" w:rsidP="002A0513">
      <w:pPr>
        <w:spacing w:after="0" w:line="240" w:lineRule="auto"/>
        <w:jc w:val="both"/>
        <w:rPr>
          <w:rFonts w:ascii="Arial" w:hAnsi="Arial" w:cs="Arial"/>
          <w:sz w:val="24"/>
          <w:szCs w:val="24"/>
        </w:rPr>
      </w:pPr>
      <w:r>
        <w:rPr>
          <w:rFonts w:ascii="Arial" w:hAnsi="Arial" w:cs="Arial"/>
          <w:sz w:val="24"/>
          <w:szCs w:val="24"/>
        </w:rPr>
        <w:lastRenderedPageBreak/>
        <w:t xml:space="preserve">En seguimiento a dicha reunión y a las propuestas de mejora de dichas organizaciones, se conformó un Comité Técnico de mejoras a la metodología del 4to. Plan, conformado por organizaciones de sociedad civil, entidades públicas, la coordinación de gobierno abierto y observadores;  quienes acordaron la realización de una encuesta electrónica que tenia como objetivo, identificar el nivel de avance de las 12 mesas de dialogo y trabajo en el proceso de co-creación del 4to. Plan, así como las áreas de mejora de dicho Plan. Es así como en septiembre 2018, las 6 organizaciones antes mencionadas en septiembre de 2018, manifiestan su retiro de </w:t>
      </w:r>
      <w:r w:rsidR="00887968">
        <w:rPr>
          <w:rFonts w:ascii="Arial" w:hAnsi="Arial" w:cs="Arial"/>
          <w:sz w:val="24"/>
          <w:szCs w:val="24"/>
        </w:rPr>
        <w:t>la Mesa</w:t>
      </w:r>
      <w:r>
        <w:rPr>
          <w:rFonts w:ascii="Arial" w:hAnsi="Arial" w:cs="Arial"/>
          <w:sz w:val="24"/>
          <w:szCs w:val="24"/>
        </w:rPr>
        <w:t xml:space="preserve"> Técnica de Gobierno Abierto y del proceso de co-creación del 4to. Plan.  Sin embargo el trabajo del Comité Técnico continuó con las organizaciones de sociedad civil que aún se encuentran participando en el </w:t>
      </w:r>
      <w:r w:rsidR="00BD2442">
        <w:rPr>
          <w:rFonts w:ascii="Arial" w:hAnsi="Arial" w:cs="Arial"/>
          <w:sz w:val="24"/>
          <w:szCs w:val="24"/>
        </w:rPr>
        <w:t>Comité Técnico, las entidades públicas, la coordinación de gobierno abierto y los observadores;  habiéndose logrado incorporar la gran mayoría de las acciones propuestas en el documento de mejoras de la metodología de las 11 organizaciones y otras observaciones del Comité Técnico, las cuales se detallan en el documento de mejoras de la Metodología que acordó el Comité Técnico y posteriormente la Mesa Técnica de Gobierno Abierto Guatemala.  Adjunto Link del documento en mención</w:t>
      </w:r>
      <w:r w:rsidR="00121D44">
        <w:rPr>
          <w:rFonts w:ascii="Arial" w:hAnsi="Arial" w:cs="Arial"/>
          <w:sz w:val="24"/>
          <w:szCs w:val="24"/>
        </w:rPr>
        <w:t xml:space="preserve"> (aprobada el 21 de septiembre de 2018 por la Mesa Técnica de Gobierno Abierto Guatemala)</w:t>
      </w:r>
      <w:r w:rsidR="00BD2442">
        <w:rPr>
          <w:rFonts w:ascii="Arial" w:hAnsi="Arial" w:cs="Arial"/>
          <w:sz w:val="24"/>
          <w:szCs w:val="24"/>
        </w:rPr>
        <w:t xml:space="preserve">, así como el documento de la metodología inicial: </w:t>
      </w:r>
    </w:p>
    <w:p w:rsidR="00121D44" w:rsidRDefault="00121D44" w:rsidP="002A0513">
      <w:pPr>
        <w:spacing w:after="0" w:line="240" w:lineRule="auto"/>
        <w:jc w:val="both"/>
        <w:rPr>
          <w:rFonts w:ascii="Arial" w:hAnsi="Arial" w:cs="Arial"/>
          <w:sz w:val="24"/>
          <w:szCs w:val="24"/>
        </w:rPr>
      </w:pPr>
    </w:p>
    <w:p w:rsidR="00121D44" w:rsidRDefault="00C24373" w:rsidP="002A0513">
      <w:pPr>
        <w:spacing w:after="0" w:line="240" w:lineRule="auto"/>
        <w:jc w:val="both"/>
        <w:rPr>
          <w:rFonts w:ascii="Arial" w:hAnsi="Arial" w:cs="Arial"/>
          <w:sz w:val="24"/>
          <w:szCs w:val="24"/>
        </w:rPr>
      </w:pPr>
      <w:hyperlink r:id="rId9" w:history="1">
        <w:r w:rsidR="00121D44" w:rsidRPr="00AE2992">
          <w:rPr>
            <w:rStyle w:val="Hipervnculo"/>
            <w:rFonts w:ascii="Arial" w:hAnsi="Arial" w:cs="Arial"/>
            <w:sz w:val="24"/>
            <w:szCs w:val="24"/>
          </w:rPr>
          <w:t>http://gobiernoabierto.gob.gt/propuesta-de-mejora-conjunta-a-la-metodologia-de-co-creacion-del-4to-plan-de-accion-nacional-de-gobierno-abierto-2018-2020/</w:t>
        </w:r>
      </w:hyperlink>
    </w:p>
    <w:p w:rsidR="00121D44" w:rsidRDefault="00121D44" w:rsidP="002A0513">
      <w:pPr>
        <w:spacing w:after="0" w:line="240" w:lineRule="auto"/>
        <w:jc w:val="both"/>
        <w:rPr>
          <w:rFonts w:ascii="Arial" w:hAnsi="Arial" w:cs="Arial"/>
          <w:sz w:val="24"/>
          <w:szCs w:val="24"/>
        </w:rPr>
      </w:pPr>
    </w:p>
    <w:p w:rsidR="00121D44" w:rsidRDefault="00C24373" w:rsidP="002A0513">
      <w:pPr>
        <w:spacing w:after="0" w:line="240" w:lineRule="auto"/>
        <w:jc w:val="both"/>
        <w:rPr>
          <w:rFonts w:ascii="Arial" w:hAnsi="Arial" w:cs="Arial"/>
          <w:sz w:val="24"/>
          <w:szCs w:val="24"/>
        </w:rPr>
      </w:pPr>
      <w:hyperlink r:id="rId10" w:history="1">
        <w:r w:rsidR="00121D44" w:rsidRPr="00AE2992">
          <w:rPr>
            <w:rStyle w:val="Hipervnculo"/>
            <w:rFonts w:ascii="Arial" w:hAnsi="Arial" w:cs="Arial"/>
            <w:sz w:val="24"/>
            <w:szCs w:val="24"/>
          </w:rPr>
          <w:t>http://gobiernoabierto.gob.gt/metodologia-cuarto-plan/</w:t>
        </w:r>
      </w:hyperlink>
    </w:p>
    <w:p w:rsidR="00121D44" w:rsidRDefault="00121D44" w:rsidP="002A0513">
      <w:pPr>
        <w:spacing w:after="0" w:line="240" w:lineRule="auto"/>
        <w:jc w:val="both"/>
        <w:rPr>
          <w:rFonts w:ascii="Arial" w:hAnsi="Arial" w:cs="Arial"/>
          <w:sz w:val="24"/>
          <w:szCs w:val="24"/>
        </w:rPr>
      </w:pPr>
    </w:p>
    <w:p w:rsidR="00BD2442" w:rsidRDefault="00BD2442" w:rsidP="002A0513">
      <w:pPr>
        <w:spacing w:after="0" w:line="240" w:lineRule="auto"/>
        <w:jc w:val="both"/>
        <w:rPr>
          <w:rFonts w:ascii="Arial" w:hAnsi="Arial" w:cs="Arial"/>
          <w:sz w:val="24"/>
          <w:szCs w:val="24"/>
        </w:rPr>
      </w:pPr>
    </w:p>
    <w:p w:rsidR="00036F96" w:rsidRDefault="00390AD7" w:rsidP="002A0513">
      <w:pPr>
        <w:spacing w:after="0" w:line="240" w:lineRule="auto"/>
        <w:jc w:val="both"/>
        <w:rPr>
          <w:rFonts w:ascii="Arial" w:hAnsi="Arial" w:cs="Arial"/>
          <w:sz w:val="24"/>
          <w:szCs w:val="24"/>
        </w:rPr>
      </w:pPr>
      <w:r>
        <w:rPr>
          <w:rFonts w:ascii="Arial" w:hAnsi="Arial" w:cs="Arial"/>
          <w:sz w:val="24"/>
          <w:szCs w:val="24"/>
        </w:rPr>
        <w:t>E</w:t>
      </w:r>
      <w:r w:rsidR="00BD2442">
        <w:rPr>
          <w:rFonts w:ascii="Arial" w:hAnsi="Arial" w:cs="Arial"/>
          <w:sz w:val="24"/>
          <w:szCs w:val="24"/>
        </w:rPr>
        <w:t xml:space="preserve">s importante mencionar, que se adicionan elementos como la transmisión vía Facebook </w:t>
      </w:r>
      <w:proofErr w:type="spellStart"/>
      <w:r w:rsidR="00BD2442">
        <w:rPr>
          <w:rFonts w:ascii="Arial" w:hAnsi="Arial" w:cs="Arial"/>
          <w:sz w:val="24"/>
          <w:szCs w:val="24"/>
        </w:rPr>
        <w:t>live</w:t>
      </w:r>
      <w:proofErr w:type="spellEnd"/>
      <w:r w:rsidR="00BD2442">
        <w:rPr>
          <w:rFonts w:ascii="Arial" w:hAnsi="Arial" w:cs="Arial"/>
          <w:sz w:val="24"/>
          <w:szCs w:val="24"/>
        </w:rPr>
        <w:t xml:space="preserve"> de las reuniones que se han estado llevando a cabo a partir de octubre 2018, y se implementa la ayuda de memoria sobre dichas reuniones, y se ha continuado colocando identificadores en los espacios de las organizaciones de sociedad civil que participan, a efecto se continúe visualizando su participación, también es necesario resaltar que en este proceso de co-creación del 4to. Plan, también hemos contado con la participación de ciudadanos </w:t>
      </w:r>
      <w:r w:rsidR="00681516">
        <w:rPr>
          <w:rFonts w:ascii="Arial" w:hAnsi="Arial" w:cs="Arial"/>
          <w:sz w:val="24"/>
          <w:szCs w:val="24"/>
        </w:rPr>
        <w:t>técnicos</w:t>
      </w:r>
      <w:r w:rsidR="00BD2442">
        <w:rPr>
          <w:rFonts w:ascii="Arial" w:hAnsi="Arial" w:cs="Arial"/>
          <w:sz w:val="24"/>
          <w:szCs w:val="24"/>
        </w:rPr>
        <w:t xml:space="preserve"> especializados que han participado en las diferentes reuniones técnicas en donde se están </w:t>
      </w:r>
      <w:proofErr w:type="spellStart"/>
      <w:r w:rsidR="00121D44">
        <w:rPr>
          <w:rFonts w:ascii="Arial" w:hAnsi="Arial" w:cs="Arial"/>
          <w:sz w:val="24"/>
          <w:szCs w:val="24"/>
        </w:rPr>
        <w:t>co</w:t>
      </w:r>
      <w:proofErr w:type="spellEnd"/>
      <w:r w:rsidR="00121D44">
        <w:rPr>
          <w:rFonts w:ascii="Arial" w:hAnsi="Arial" w:cs="Arial"/>
          <w:sz w:val="24"/>
          <w:szCs w:val="24"/>
        </w:rPr>
        <w:t>-creando</w:t>
      </w:r>
      <w:r w:rsidR="00BD2442">
        <w:rPr>
          <w:rFonts w:ascii="Arial" w:hAnsi="Arial" w:cs="Arial"/>
          <w:sz w:val="24"/>
          <w:szCs w:val="24"/>
        </w:rPr>
        <w:t xml:space="preserve"> los compromisos del 4to. Plan. </w:t>
      </w:r>
    </w:p>
    <w:p w:rsidR="00BD2442" w:rsidRDefault="00BD2442" w:rsidP="002A0513">
      <w:pPr>
        <w:spacing w:after="0" w:line="240" w:lineRule="auto"/>
        <w:jc w:val="both"/>
        <w:rPr>
          <w:rFonts w:ascii="Arial" w:hAnsi="Arial" w:cs="Arial"/>
          <w:sz w:val="24"/>
          <w:szCs w:val="24"/>
        </w:rPr>
      </w:pPr>
    </w:p>
    <w:p w:rsidR="00BD2442" w:rsidRDefault="00BD2442" w:rsidP="002A0513">
      <w:pPr>
        <w:spacing w:after="0" w:line="240" w:lineRule="auto"/>
        <w:jc w:val="both"/>
        <w:rPr>
          <w:rFonts w:ascii="Arial" w:hAnsi="Arial" w:cs="Arial"/>
          <w:sz w:val="24"/>
          <w:szCs w:val="24"/>
        </w:rPr>
      </w:pPr>
      <w:r>
        <w:rPr>
          <w:rFonts w:ascii="Arial" w:hAnsi="Arial" w:cs="Arial"/>
          <w:sz w:val="24"/>
          <w:szCs w:val="24"/>
        </w:rPr>
        <w:t xml:space="preserve">Uno de los aspectos, que más fortalece este proceso y que evidencia la importancia que tiene el valor de la “Participación Ciudadana”, contenido en la Declaración de Gobierno Abierto y en los estándares de Gobierno Abierto es el hecho de haber realizado 6 foros de “Consulta Ciudadana”, en 6 Departamentos del país. Ciudadanos </w:t>
      </w:r>
      <w:r w:rsidR="00681516">
        <w:rPr>
          <w:rFonts w:ascii="Arial" w:hAnsi="Arial" w:cs="Arial"/>
          <w:sz w:val="24"/>
          <w:szCs w:val="24"/>
        </w:rPr>
        <w:t>que,</w:t>
      </w:r>
      <w:r>
        <w:rPr>
          <w:rFonts w:ascii="Arial" w:hAnsi="Arial" w:cs="Arial"/>
          <w:sz w:val="24"/>
          <w:szCs w:val="24"/>
        </w:rPr>
        <w:t xml:space="preserve"> con su aporte, han colaborado con los técnicos de los 12 ejes para definir cuales son los principales problemas que aquejan a la población</w:t>
      </w:r>
      <w:r w:rsidR="00681516">
        <w:rPr>
          <w:rFonts w:ascii="Arial" w:hAnsi="Arial" w:cs="Arial"/>
          <w:sz w:val="24"/>
          <w:szCs w:val="24"/>
        </w:rPr>
        <w:t xml:space="preserve">, los cuales fueron tomados en consideración en la co-creación de los compromisos del 4to. Plan de Acción de Gobierno Abierto 2018-2020, en los 6 foros, también participaron  40 Facilitadores de Gobierno Abierto  (entidades públicas, </w:t>
      </w:r>
      <w:r w:rsidR="00681516">
        <w:rPr>
          <w:rFonts w:ascii="Arial" w:hAnsi="Arial" w:cs="Arial"/>
          <w:sz w:val="24"/>
          <w:szCs w:val="24"/>
        </w:rPr>
        <w:lastRenderedPageBreak/>
        <w:t>organizaciones de sociedad civil y observadores) que previamente habían sido capacitados por  INAP y Punto de Contacto, y el apoyo del Proyecto Participación Cívica de USAID.</w:t>
      </w:r>
      <w:r w:rsidR="00121D44">
        <w:rPr>
          <w:rFonts w:ascii="Arial" w:hAnsi="Arial" w:cs="Arial"/>
          <w:sz w:val="24"/>
          <w:szCs w:val="24"/>
        </w:rPr>
        <w:t xml:space="preserve"> Habiendo contado con la participación de 499 Ciudadanos en total. </w:t>
      </w:r>
    </w:p>
    <w:p w:rsidR="00681516" w:rsidRDefault="00681516" w:rsidP="002A0513">
      <w:pPr>
        <w:spacing w:after="0" w:line="240" w:lineRule="auto"/>
        <w:jc w:val="both"/>
        <w:rPr>
          <w:rFonts w:ascii="Arial" w:hAnsi="Arial" w:cs="Arial"/>
          <w:sz w:val="24"/>
          <w:szCs w:val="24"/>
        </w:rPr>
      </w:pPr>
    </w:p>
    <w:p w:rsidR="00121D44" w:rsidRDefault="00121D44" w:rsidP="002A0513">
      <w:pPr>
        <w:spacing w:after="0" w:line="240" w:lineRule="auto"/>
        <w:jc w:val="both"/>
        <w:rPr>
          <w:rFonts w:ascii="Arial" w:hAnsi="Arial" w:cs="Arial"/>
          <w:sz w:val="24"/>
          <w:szCs w:val="24"/>
        </w:rPr>
      </w:pPr>
      <w:r>
        <w:rPr>
          <w:rFonts w:ascii="Arial" w:hAnsi="Arial" w:cs="Arial"/>
          <w:noProof/>
          <w:sz w:val="24"/>
          <w:szCs w:val="24"/>
          <w:lang w:eastAsia="es-GT"/>
        </w:rPr>
        <w:drawing>
          <wp:inline distT="0" distB="0" distL="0" distR="0" wp14:anchorId="4DF81877">
            <wp:extent cx="6457330" cy="4842324"/>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015" cy="4858586"/>
                    </a:xfrm>
                    <a:prstGeom prst="rect">
                      <a:avLst/>
                    </a:prstGeom>
                    <a:noFill/>
                  </pic:spPr>
                </pic:pic>
              </a:graphicData>
            </a:graphic>
          </wp:inline>
        </w:drawing>
      </w:r>
    </w:p>
    <w:p w:rsidR="00121D44" w:rsidRPr="00121D44" w:rsidRDefault="00121D44" w:rsidP="00E55B10">
      <w:pPr>
        <w:spacing w:after="0" w:line="240" w:lineRule="auto"/>
        <w:ind w:left="945"/>
        <w:jc w:val="both"/>
        <w:rPr>
          <w:rFonts w:ascii="Arial" w:hAnsi="Arial" w:cs="Arial"/>
          <w:sz w:val="20"/>
          <w:szCs w:val="20"/>
        </w:rPr>
      </w:pPr>
      <w:r w:rsidRPr="00121D44">
        <w:rPr>
          <w:rFonts w:ascii="Arial" w:hAnsi="Arial" w:cs="Arial"/>
          <w:sz w:val="20"/>
          <w:szCs w:val="20"/>
        </w:rPr>
        <w:t>Fuente: información sistematizada de los listados de</w:t>
      </w:r>
      <w:r w:rsidR="00E55B10">
        <w:rPr>
          <w:rFonts w:ascii="Arial" w:hAnsi="Arial" w:cs="Arial"/>
          <w:sz w:val="20"/>
          <w:szCs w:val="20"/>
        </w:rPr>
        <w:t xml:space="preserve"> </w:t>
      </w:r>
      <w:r w:rsidRPr="00121D44">
        <w:rPr>
          <w:rFonts w:ascii="Arial" w:hAnsi="Arial" w:cs="Arial"/>
          <w:sz w:val="20"/>
          <w:szCs w:val="20"/>
        </w:rPr>
        <w:t>asistentes</w:t>
      </w:r>
      <w:r w:rsidR="00E55B10">
        <w:rPr>
          <w:rFonts w:ascii="Arial" w:hAnsi="Arial" w:cs="Arial"/>
          <w:sz w:val="20"/>
          <w:szCs w:val="20"/>
        </w:rPr>
        <w:t xml:space="preserve"> (ciudadanos) a los 6 foros de Consulta ciudadana. </w:t>
      </w:r>
      <w:r w:rsidRPr="00121D44">
        <w:rPr>
          <w:rFonts w:ascii="Arial" w:hAnsi="Arial" w:cs="Arial"/>
          <w:sz w:val="20"/>
          <w:szCs w:val="20"/>
        </w:rPr>
        <w:t xml:space="preserve"> </w:t>
      </w:r>
    </w:p>
    <w:p w:rsidR="00121D44" w:rsidRPr="00121D44" w:rsidRDefault="00121D44" w:rsidP="002A0513">
      <w:pPr>
        <w:spacing w:after="0" w:line="240" w:lineRule="auto"/>
        <w:jc w:val="both"/>
        <w:rPr>
          <w:rFonts w:ascii="Arial" w:hAnsi="Arial" w:cs="Arial"/>
          <w:sz w:val="20"/>
          <w:szCs w:val="20"/>
        </w:rPr>
      </w:pPr>
    </w:p>
    <w:p w:rsidR="00121D44" w:rsidRDefault="00121D44" w:rsidP="002A0513">
      <w:pPr>
        <w:spacing w:after="0" w:line="240" w:lineRule="auto"/>
        <w:jc w:val="both"/>
        <w:rPr>
          <w:rFonts w:ascii="Arial" w:hAnsi="Arial" w:cs="Arial"/>
          <w:sz w:val="20"/>
          <w:szCs w:val="20"/>
        </w:rPr>
      </w:pPr>
    </w:p>
    <w:p w:rsidR="00121D44" w:rsidRPr="00121D44" w:rsidRDefault="00121D44" w:rsidP="002A0513">
      <w:pPr>
        <w:spacing w:after="0" w:line="240" w:lineRule="auto"/>
        <w:jc w:val="both"/>
        <w:rPr>
          <w:rFonts w:ascii="Arial" w:hAnsi="Arial" w:cs="Arial"/>
          <w:sz w:val="24"/>
          <w:szCs w:val="24"/>
        </w:rPr>
      </w:pPr>
    </w:p>
    <w:p w:rsidR="009D6E7E" w:rsidRDefault="00031CD5" w:rsidP="002A0513">
      <w:pPr>
        <w:spacing w:after="0" w:line="240" w:lineRule="auto"/>
        <w:jc w:val="both"/>
        <w:rPr>
          <w:rFonts w:ascii="Arial" w:hAnsi="Arial" w:cs="Arial"/>
          <w:sz w:val="24"/>
          <w:szCs w:val="24"/>
        </w:rPr>
      </w:pPr>
      <w:r>
        <w:rPr>
          <w:rFonts w:ascii="Arial" w:hAnsi="Arial" w:cs="Arial"/>
          <w:sz w:val="24"/>
          <w:szCs w:val="24"/>
        </w:rPr>
        <w:t xml:space="preserve">Posteriormente a los Foros de Consulta Ciudadana,  se realizaron 2 Rondas de Mesas de Trabajo y Dialogo,  con base a los 12 ejes de trabajo del 4to. Plan de Acción Nacional de Gobierno Abierto 2018-2020;  y posterior a la </w:t>
      </w:r>
      <w:proofErr w:type="spellStart"/>
      <w:r>
        <w:rPr>
          <w:rFonts w:ascii="Arial" w:hAnsi="Arial" w:cs="Arial"/>
          <w:sz w:val="24"/>
          <w:szCs w:val="24"/>
        </w:rPr>
        <w:t>incorporporación</w:t>
      </w:r>
      <w:proofErr w:type="spellEnd"/>
      <w:r>
        <w:rPr>
          <w:rFonts w:ascii="Arial" w:hAnsi="Arial" w:cs="Arial"/>
          <w:sz w:val="24"/>
          <w:szCs w:val="24"/>
        </w:rPr>
        <w:t xml:space="preserve"> de mejoras a la Metodología de co-creación del 4to. Plan, se realizaron </w:t>
      </w:r>
      <w:r w:rsidR="00887968">
        <w:rPr>
          <w:rFonts w:ascii="Arial" w:hAnsi="Arial" w:cs="Arial"/>
          <w:sz w:val="24"/>
          <w:szCs w:val="24"/>
        </w:rPr>
        <w:t>reuniones</w:t>
      </w:r>
      <w:r>
        <w:rPr>
          <w:rFonts w:ascii="Arial" w:hAnsi="Arial" w:cs="Arial"/>
          <w:sz w:val="24"/>
          <w:szCs w:val="24"/>
        </w:rPr>
        <w:t xml:space="preserve"> técnicas en de los 12 ejes (las cuales contaron con facilitadores especializados en las temáticas), se realizaron en las sedes  y con la presencia de las instituciones </w:t>
      </w:r>
      <w:r w:rsidR="00390AD7">
        <w:rPr>
          <w:rFonts w:ascii="Arial" w:hAnsi="Arial" w:cs="Arial"/>
          <w:sz w:val="24"/>
          <w:szCs w:val="24"/>
        </w:rPr>
        <w:t>líderes</w:t>
      </w:r>
      <w:r>
        <w:rPr>
          <w:rFonts w:ascii="Arial" w:hAnsi="Arial" w:cs="Arial"/>
          <w:sz w:val="24"/>
          <w:szCs w:val="24"/>
        </w:rPr>
        <w:t xml:space="preserve"> de los ejes de trabajo ( estas reuniones se realizaron durante l</w:t>
      </w:r>
      <w:r w:rsidR="009D6E7E">
        <w:rPr>
          <w:rFonts w:ascii="Arial" w:hAnsi="Arial" w:cs="Arial"/>
          <w:sz w:val="24"/>
          <w:szCs w:val="24"/>
        </w:rPr>
        <w:t xml:space="preserve">os meses de octubre y noviembre 2018, según calendario acordado por el Comité Técnico y las </w:t>
      </w:r>
      <w:r w:rsidR="009D6E7E">
        <w:rPr>
          <w:rFonts w:ascii="Arial" w:hAnsi="Arial" w:cs="Arial"/>
          <w:sz w:val="24"/>
          <w:szCs w:val="24"/>
        </w:rPr>
        <w:lastRenderedPageBreak/>
        <w:t xml:space="preserve">entidades que se proponen como responsables de compromisos, de igual manera de enviaron las convocatorias en el plazo acordado de una semana o 7  días previos a la reunión, a excepción de algunas que previo acuerdo del eje de trabajo fueron convocadas con menor anticipación </w:t>
      </w:r>
      <w:r w:rsidR="00390AD7">
        <w:rPr>
          <w:rFonts w:ascii="Arial" w:hAnsi="Arial" w:cs="Arial"/>
          <w:sz w:val="24"/>
          <w:szCs w:val="24"/>
        </w:rPr>
        <w:t>al tiempo acordado</w:t>
      </w:r>
      <w:r w:rsidR="009D6E7E">
        <w:rPr>
          <w:rFonts w:ascii="Arial" w:hAnsi="Arial" w:cs="Arial"/>
          <w:sz w:val="24"/>
          <w:szCs w:val="24"/>
        </w:rPr>
        <w:t>.</w:t>
      </w:r>
    </w:p>
    <w:p w:rsidR="009D6E7E" w:rsidRDefault="009D6E7E" w:rsidP="002A0513">
      <w:pPr>
        <w:spacing w:after="0" w:line="240" w:lineRule="auto"/>
        <w:jc w:val="both"/>
        <w:rPr>
          <w:rFonts w:ascii="Arial" w:hAnsi="Arial" w:cs="Arial"/>
          <w:sz w:val="24"/>
          <w:szCs w:val="24"/>
        </w:rPr>
      </w:pPr>
    </w:p>
    <w:p w:rsidR="00F75C59" w:rsidRDefault="009D6E7E" w:rsidP="002A0513">
      <w:pPr>
        <w:spacing w:after="0" w:line="240" w:lineRule="auto"/>
        <w:jc w:val="both"/>
        <w:rPr>
          <w:rFonts w:ascii="Arial" w:hAnsi="Arial" w:cs="Arial"/>
          <w:sz w:val="24"/>
          <w:szCs w:val="24"/>
        </w:rPr>
      </w:pPr>
      <w:r>
        <w:rPr>
          <w:rFonts w:ascii="Arial" w:hAnsi="Arial" w:cs="Arial"/>
          <w:sz w:val="24"/>
          <w:szCs w:val="24"/>
        </w:rPr>
        <w:t>En seguimiento al trabajo realizado en las distintas reuniones técnicas,  se conformó una Comisión de Estilo, que apoyo a las entidades responsables de compromisos para que los mismos se estructurarán en una forma adecuada en;   adicionalmente Punto de Contacto Técnico, previo acuerdo de la Mesa incorporado en la metodología de co-creación, envió a la Unidad de Apoyo de la Alianza para el Gobierno Abierto,  el 26 de octubre 2018, las 25 propuestas de compromisos para sus respectivas recomendaciones.  Recomendaciones que fueron bien recibidas por las entidades públicas, organizaciones sociales y demás entidades que participan en el proceso.  Habiéndose realizado el día 7 de noviembre de 2018, una reunión técnica de co-creación, e incorporación de aportes y recomendaciones finales de AGA, organizaciones de sociedad civil, entidades públicas y observadores, a las 25 propuestas de compromisos de los 12 ejes de trabajo del 4to. Plan,  en ese sentido, se concluyó la jornada con la co-creación de 24 compromisos, los cuales lograron su validación técnica durante dicha jornada, en relación a los 2 compromisos de gobiernos locales, estos fueron integrados en un solo compromiso</w:t>
      </w:r>
      <w:r w:rsidR="00F75C59">
        <w:rPr>
          <w:rFonts w:ascii="Arial" w:hAnsi="Arial" w:cs="Arial"/>
          <w:sz w:val="24"/>
          <w:szCs w:val="24"/>
        </w:rPr>
        <w:t>.</w:t>
      </w:r>
    </w:p>
    <w:p w:rsidR="00F75C59" w:rsidRDefault="00C24373" w:rsidP="002A0513">
      <w:pPr>
        <w:spacing w:after="0" w:line="240" w:lineRule="auto"/>
        <w:jc w:val="both"/>
        <w:rPr>
          <w:rFonts w:ascii="Arial" w:hAnsi="Arial" w:cs="Arial"/>
          <w:sz w:val="24"/>
          <w:szCs w:val="24"/>
        </w:rPr>
      </w:pPr>
      <w:hyperlink r:id="rId12" w:history="1">
        <w:r w:rsidR="00F75C59" w:rsidRPr="00AE2992">
          <w:rPr>
            <w:rStyle w:val="Hipervnculo"/>
            <w:rFonts w:ascii="Arial" w:hAnsi="Arial" w:cs="Arial"/>
            <w:sz w:val="24"/>
            <w:szCs w:val="24"/>
          </w:rPr>
          <w:t>http://gobiernoabierto.gob.gt/cocreacion-del-4to-plan-de-accion-de-gobierno-abierto/</w:t>
        </w:r>
      </w:hyperlink>
    </w:p>
    <w:p w:rsidR="00F75C59" w:rsidRDefault="00F75C59" w:rsidP="002A0513">
      <w:pPr>
        <w:spacing w:after="0" w:line="240" w:lineRule="auto"/>
        <w:jc w:val="both"/>
        <w:rPr>
          <w:rFonts w:ascii="Arial" w:hAnsi="Arial" w:cs="Arial"/>
          <w:sz w:val="24"/>
          <w:szCs w:val="24"/>
        </w:rPr>
      </w:pPr>
    </w:p>
    <w:p w:rsidR="00F75C59" w:rsidRDefault="00F75C59" w:rsidP="002A0513">
      <w:pPr>
        <w:spacing w:after="0" w:line="240" w:lineRule="auto"/>
        <w:jc w:val="both"/>
        <w:rPr>
          <w:rFonts w:ascii="Arial" w:hAnsi="Arial" w:cs="Arial"/>
          <w:sz w:val="24"/>
          <w:szCs w:val="24"/>
        </w:rPr>
      </w:pPr>
    </w:p>
    <w:p w:rsidR="00F75C59" w:rsidRDefault="00F75C59" w:rsidP="002A0513">
      <w:pPr>
        <w:spacing w:after="0" w:line="240" w:lineRule="auto"/>
        <w:jc w:val="both"/>
        <w:rPr>
          <w:rFonts w:ascii="Arial" w:hAnsi="Arial" w:cs="Arial"/>
          <w:sz w:val="24"/>
          <w:szCs w:val="24"/>
        </w:rPr>
      </w:pPr>
      <w:r>
        <w:rPr>
          <w:rFonts w:ascii="Arial" w:hAnsi="Arial" w:cs="Arial"/>
          <w:sz w:val="24"/>
          <w:szCs w:val="24"/>
        </w:rPr>
        <w:t>A continuación, información sistematizada sobre los 24 compromisos validados técnicamente al día 12 de noviembre 2018, así como la participación de las organizaciones de sociedad civil que participan en el proceso de co-creación actualmente y las 6 organizaciones de sociedad civil que se retiraron de la misma.</w:t>
      </w:r>
    </w:p>
    <w:p w:rsidR="00F75C59" w:rsidRDefault="00F75C59" w:rsidP="002A0513">
      <w:pPr>
        <w:spacing w:after="0" w:line="240" w:lineRule="auto"/>
        <w:jc w:val="both"/>
        <w:rPr>
          <w:rFonts w:ascii="Arial" w:hAnsi="Arial" w:cs="Arial"/>
          <w:sz w:val="24"/>
          <w:szCs w:val="24"/>
        </w:rPr>
      </w:pPr>
    </w:p>
    <w:p w:rsidR="00F75C59" w:rsidRDefault="00F75C59" w:rsidP="002A0513">
      <w:pPr>
        <w:spacing w:after="0" w:line="240" w:lineRule="auto"/>
        <w:jc w:val="both"/>
        <w:rPr>
          <w:rFonts w:ascii="Arial" w:hAnsi="Arial" w:cs="Arial"/>
          <w:sz w:val="24"/>
          <w:szCs w:val="24"/>
        </w:rPr>
      </w:pPr>
    </w:p>
    <w:p w:rsidR="00723279" w:rsidRPr="00723279" w:rsidRDefault="00723279" w:rsidP="00723279">
      <w:pPr>
        <w:spacing w:after="0" w:line="240" w:lineRule="auto"/>
        <w:jc w:val="center"/>
        <w:rPr>
          <w:rFonts w:ascii="Arial" w:eastAsia="Calibri" w:hAnsi="Arial" w:cs="Arial"/>
          <w:b/>
          <w:color w:val="222222"/>
          <w:shd w:val="clear" w:color="auto" w:fill="FFFFFF"/>
        </w:rPr>
      </w:pPr>
      <w:r w:rsidRPr="00723279">
        <w:rPr>
          <w:rFonts w:ascii="Arial" w:eastAsia="Calibri" w:hAnsi="Arial" w:cs="Arial"/>
          <w:b/>
          <w:color w:val="222222"/>
          <w:shd w:val="clear" w:color="auto" w:fill="FFFFFF"/>
        </w:rPr>
        <w:t xml:space="preserve">22 ORGANIZACIONES DE SOCIEDAD CIVIL QUE ACTUALMENTE SE ENCUENTRAN PARTICIPANDO EN LA MESA TÉCNICA DE GOBIERNO ABIERTO GUATEMALA </w:t>
      </w:r>
    </w:p>
    <w:p w:rsidR="00723279" w:rsidRPr="00723279" w:rsidRDefault="00723279" w:rsidP="00723279">
      <w:pPr>
        <w:spacing w:after="0" w:line="240" w:lineRule="auto"/>
        <w:jc w:val="center"/>
        <w:rPr>
          <w:rFonts w:ascii="Arial" w:eastAsia="Calibri" w:hAnsi="Arial" w:cs="Arial"/>
          <w:b/>
          <w:sz w:val="24"/>
          <w:szCs w:val="24"/>
        </w:rPr>
      </w:pPr>
      <w:r w:rsidRPr="00723279">
        <w:rPr>
          <w:rFonts w:ascii="Arial" w:eastAsia="Calibri" w:hAnsi="Arial" w:cs="Arial"/>
          <w:b/>
          <w:color w:val="222222"/>
          <w:shd w:val="clear" w:color="auto" w:fill="FFFFFF"/>
        </w:rPr>
        <w:t>(12 de noviembre 2018)</w:t>
      </w:r>
    </w:p>
    <w:p w:rsidR="00723279" w:rsidRPr="00723279" w:rsidRDefault="00723279" w:rsidP="00723279">
      <w:pPr>
        <w:spacing w:after="0" w:line="240" w:lineRule="auto"/>
        <w:jc w:val="center"/>
        <w:rPr>
          <w:rFonts w:ascii="Arial" w:eastAsia="Calibri" w:hAnsi="Arial" w:cs="Arial"/>
          <w:b/>
          <w:sz w:val="24"/>
          <w:szCs w:val="24"/>
        </w:rPr>
      </w:pPr>
    </w:p>
    <w:p w:rsidR="00723279" w:rsidRPr="00723279" w:rsidRDefault="00723279" w:rsidP="00723279">
      <w:pPr>
        <w:spacing w:after="0" w:line="240" w:lineRule="auto"/>
        <w:jc w:val="center"/>
        <w:rPr>
          <w:rFonts w:ascii="Arial" w:eastAsia="Calibri" w:hAnsi="Arial" w:cs="Arial"/>
          <w:b/>
          <w:sz w:val="24"/>
          <w:szCs w:val="24"/>
        </w:rPr>
      </w:pPr>
      <w:r w:rsidRPr="00723279">
        <w:rPr>
          <w:rFonts w:ascii="Arial" w:eastAsia="Calibri" w:hAnsi="Arial" w:cs="Arial"/>
          <w:b/>
          <w:sz w:val="24"/>
          <w:szCs w:val="24"/>
        </w:rPr>
        <w:t>Listado de Organizaciones Sociales que participan en la Mesa Técnica de Gobierno Abierto</w:t>
      </w:r>
    </w:p>
    <w:p w:rsidR="00723279" w:rsidRPr="00723279" w:rsidRDefault="00723279" w:rsidP="00723279">
      <w:pPr>
        <w:spacing w:after="0" w:line="240" w:lineRule="auto"/>
        <w:jc w:val="center"/>
        <w:rPr>
          <w:rFonts w:ascii="Arial" w:eastAsia="Calibri" w:hAnsi="Arial" w:cs="Arial"/>
          <w:b/>
          <w:sz w:val="24"/>
          <w:szCs w:val="24"/>
        </w:rPr>
      </w:pPr>
      <w:r w:rsidRPr="00723279">
        <w:rPr>
          <w:rFonts w:ascii="Arial" w:eastAsia="Calibri" w:hAnsi="Arial" w:cs="Arial"/>
          <w:b/>
          <w:sz w:val="24"/>
          <w:szCs w:val="24"/>
        </w:rPr>
        <w:t>(Actualizado al 12-11-2018)</w:t>
      </w:r>
    </w:p>
    <w:tbl>
      <w:tblPr>
        <w:tblW w:w="10803"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7703"/>
        <w:gridCol w:w="2580"/>
      </w:tblGrid>
      <w:tr w:rsidR="00723279" w:rsidRPr="00723279" w:rsidTr="00723279">
        <w:trPr>
          <w:trHeight w:val="375"/>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No.</w:t>
            </w:r>
          </w:p>
        </w:tc>
        <w:tc>
          <w:tcPr>
            <w:tcW w:w="7703"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ORGANIZACIÓN</w:t>
            </w:r>
          </w:p>
        </w:tc>
        <w:tc>
          <w:tcPr>
            <w:tcW w:w="258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FECHA DE INGRESO</w:t>
            </w:r>
          </w:p>
        </w:tc>
      </w:tr>
      <w:tr w:rsidR="00723279" w:rsidRPr="00723279" w:rsidTr="00723279">
        <w:trPr>
          <w:trHeight w:val="404"/>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w:t>
            </w:r>
          </w:p>
        </w:tc>
        <w:tc>
          <w:tcPr>
            <w:tcW w:w="7703" w:type="dxa"/>
            <w:shd w:val="clear" w:color="auto" w:fill="auto"/>
            <w:vAlign w:val="center"/>
            <w:hideMark/>
          </w:tcPr>
          <w:p w:rsidR="00723279" w:rsidRPr="00723279" w:rsidRDefault="00723279" w:rsidP="00723279">
            <w:pPr>
              <w:spacing w:after="0" w:line="240" w:lineRule="auto"/>
              <w:jc w:val="both"/>
              <w:rPr>
                <w:rFonts w:ascii="Arial" w:eastAsia="Times New Roman" w:hAnsi="Arial" w:cs="Arial"/>
                <w:color w:val="000000"/>
                <w:lang w:eastAsia="es-GT"/>
              </w:rPr>
            </w:pPr>
            <w:r w:rsidRPr="00723279">
              <w:rPr>
                <w:rFonts w:ascii="Arial" w:eastAsia="Times New Roman" w:hAnsi="Arial" w:cs="Arial"/>
                <w:color w:val="000000"/>
                <w:lang w:eastAsia="es-GT"/>
              </w:rPr>
              <w:t>Asociación Guatemalteca de la Cámara de Constructores –AGCC</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14 de febrero de 2017</w:t>
            </w:r>
          </w:p>
        </w:tc>
      </w:tr>
      <w:tr w:rsidR="00723279" w:rsidRPr="00723279" w:rsidTr="00723279">
        <w:trPr>
          <w:trHeight w:val="525"/>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2</w:t>
            </w:r>
          </w:p>
        </w:tc>
        <w:tc>
          <w:tcPr>
            <w:tcW w:w="7703" w:type="dxa"/>
            <w:shd w:val="clear" w:color="auto" w:fill="auto"/>
            <w:vAlign w:val="center"/>
            <w:hideMark/>
          </w:tcPr>
          <w:p w:rsidR="00723279" w:rsidRPr="00723279" w:rsidRDefault="00723279" w:rsidP="00723279">
            <w:pPr>
              <w:spacing w:after="0" w:line="240" w:lineRule="auto"/>
              <w:jc w:val="both"/>
              <w:rPr>
                <w:rFonts w:ascii="Arial" w:eastAsia="Times New Roman" w:hAnsi="Arial" w:cs="Arial"/>
                <w:color w:val="000000"/>
                <w:lang w:eastAsia="es-GT"/>
              </w:rPr>
            </w:pPr>
            <w:r w:rsidRPr="00723279">
              <w:rPr>
                <w:rFonts w:ascii="Arial" w:eastAsia="Times New Roman" w:hAnsi="Arial" w:cs="Arial"/>
                <w:color w:val="000000"/>
                <w:lang w:eastAsia="es-GT"/>
              </w:rPr>
              <w:t>Asociación "</w:t>
            </w:r>
            <w:proofErr w:type="spellStart"/>
            <w:r w:rsidRPr="00723279">
              <w:rPr>
                <w:rFonts w:ascii="Arial" w:eastAsia="Times New Roman" w:hAnsi="Arial" w:cs="Arial"/>
                <w:color w:val="000000"/>
                <w:lang w:eastAsia="es-GT"/>
              </w:rPr>
              <w:t>K'amalb'e</w:t>
            </w:r>
            <w:proofErr w:type="spellEnd"/>
            <w:r w:rsidRPr="00723279">
              <w:rPr>
                <w:rFonts w:ascii="Arial" w:eastAsia="Times New Roman" w:hAnsi="Arial" w:cs="Arial"/>
                <w:color w:val="000000"/>
                <w:lang w:eastAsia="es-GT"/>
              </w:rPr>
              <w:t xml:space="preserve"> </w:t>
            </w:r>
            <w:proofErr w:type="spellStart"/>
            <w:r w:rsidRPr="00723279">
              <w:rPr>
                <w:rFonts w:ascii="Arial" w:eastAsia="Times New Roman" w:hAnsi="Arial" w:cs="Arial"/>
                <w:color w:val="000000"/>
                <w:lang w:eastAsia="es-GT"/>
              </w:rPr>
              <w:t>Rech</w:t>
            </w:r>
            <w:proofErr w:type="spellEnd"/>
            <w:r w:rsidRPr="00723279">
              <w:rPr>
                <w:rFonts w:ascii="Arial" w:eastAsia="Times New Roman" w:hAnsi="Arial" w:cs="Arial"/>
                <w:color w:val="000000"/>
                <w:lang w:eastAsia="es-GT"/>
              </w:rPr>
              <w:t xml:space="preserve"> </w:t>
            </w:r>
            <w:proofErr w:type="spellStart"/>
            <w:r w:rsidRPr="00723279">
              <w:rPr>
                <w:rFonts w:ascii="Arial" w:eastAsia="Times New Roman" w:hAnsi="Arial" w:cs="Arial"/>
                <w:color w:val="000000"/>
                <w:lang w:eastAsia="es-GT"/>
              </w:rPr>
              <w:t>Tinamit</w:t>
            </w:r>
            <w:proofErr w:type="spellEnd"/>
            <w:r w:rsidRPr="00723279">
              <w:rPr>
                <w:rFonts w:ascii="Arial" w:eastAsia="Times New Roman" w:hAnsi="Arial" w:cs="Arial"/>
                <w:color w:val="000000"/>
                <w:lang w:eastAsia="es-GT"/>
              </w:rPr>
              <w:t xml:space="preserve"> </w:t>
            </w:r>
            <w:proofErr w:type="spellStart"/>
            <w:r w:rsidRPr="00723279">
              <w:rPr>
                <w:rFonts w:ascii="Arial" w:eastAsia="Times New Roman" w:hAnsi="Arial" w:cs="Arial"/>
                <w:color w:val="000000"/>
                <w:lang w:eastAsia="es-GT"/>
              </w:rPr>
              <w:t>Ixim</w:t>
            </w:r>
            <w:proofErr w:type="spellEnd"/>
            <w:r w:rsidRPr="00723279">
              <w:rPr>
                <w:rFonts w:ascii="Arial" w:eastAsia="Times New Roman" w:hAnsi="Arial" w:cs="Arial"/>
                <w:color w:val="000000"/>
                <w:lang w:eastAsia="es-GT"/>
              </w:rPr>
              <w:t xml:space="preserve"> </w:t>
            </w:r>
            <w:proofErr w:type="spellStart"/>
            <w:r w:rsidRPr="00723279">
              <w:rPr>
                <w:rFonts w:ascii="Arial" w:eastAsia="Times New Roman" w:hAnsi="Arial" w:cs="Arial"/>
                <w:color w:val="000000"/>
                <w:lang w:eastAsia="es-GT"/>
              </w:rPr>
              <w:t>UIew</w:t>
            </w:r>
            <w:proofErr w:type="spellEnd"/>
            <w:r w:rsidRPr="00723279">
              <w:rPr>
                <w:rFonts w:ascii="Arial" w:eastAsia="Times New Roman" w:hAnsi="Arial" w:cs="Arial"/>
                <w:color w:val="000000"/>
                <w:lang w:eastAsia="es-GT"/>
              </w:rPr>
              <w:t>" "Guía que conduce al pueblo Tierra del Maíz" - AKRTIU -</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 de agosto de 2018</w:t>
            </w:r>
          </w:p>
        </w:tc>
      </w:tr>
      <w:tr w:rsidR="00723279" w:rsidRPr="00723279" w:rsidTr="00723279">
        <w:trPr>
          <w:trHeight w:val="459"/>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3</w:t>
            </w:r>
          </w:p>
        </w:tc>
        <w:tc>
          <w:tcPr>
            <w:tcW w:w="7703" w:type="dxa"/>
            <w:shd w:val="clear" w:color="auto" w:fill="auto"/>
            <w:vAlign w:val="center"/>
            <w:hideMark/>
          </w:tcPr>
          <w:p w:rsidR="00723279" w:rsidRPr="00723279" w:rsidRDefault="00723279" w:rsidP="00723279">
            <w:pPr>
              <w:spacing w:after="0" w:line="240" w:lineRule="auto"/>
              <w:jc w:val="both"/>
              <w:rPr>
                <w:rFonts w:ascii="Arial" w:eastAsia="Times New Roman" w:hAnsi="Arial" w:cs="Arial"/>
                <w:color w:val="000000"/>
                <w:lang w:eastAsia="es-GT"/>
              </w:rPr>
            </w:pPr>
            <w:r w:rsidRPr="00723279">
              <w:rPr>
                <w:rFonts w:ascii="Arial" w:eastAsia="Times New Roman" w:hAnsi="Arial" w:cs="Arial"/>
                <w:color w:val="000000"/>
                <w:lang w:eastAsia="es-GT"/>
              </w:rPr>
              <w:t>Asociación Ciudadana Pro Nación –ACPN-</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11 de julio de 2016</w:t>
            </w:r>
          </w:p>
        </w:tc>
      </w:tr>
      <w:tr w:rsidR="00723279" w:rsidRPr="00723279" w:rsidTr="00723279">
        <w:trPr>
          <w:trHeight w:val="409"/>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4</w:t>
            </w:r>
          </w:p>
        </w:tc>
        <w:tc>
          <w:tcPr>
            <w:tcW w:w="7703" w:type="dxa"/>
            <w:shd w:val="clear" w:color="auto" w:fill="auto"/>
            <w:vAlign w:val="center"/>
            <w:hideMark/>
          </w:tcPr>
          <w:p w:rsidR="00723279" w:rsidRPr="00723279" w:rsidRDefault="00723279" w:rsidP="00723279">
            <w:pPr>
              <w:spacing w:after="0" w:line="240" w:lineRule="auto"/>
              <w:jc w:val="both"/>
              <w:rPr>
                <w:rFonts w:ascii="Arial" w:eastAsia="Times New Roman" w:hAnsi="Arial" w:cs="Arial"/>
                <w:color w:val="000000"/>
                <w:lang w:eastAsia="es-GT"/>
              </w:rPr>
            </w:pPr>
            <w:r w:rsidRPr="00723279">
              <w:rPr>
                <w:rFonts w:ascii="Arial" w:eastAsia="Times New Roman" w:hAnsi="Arial" w:cs="Arial"/>
                <w:color w:val="000000"/>
                <w:lang w:eastAsia="es-GT"/>
              </w:rPr>
              <w:t>Asociación Guatemalteca de Investigadores de Presupuesto -AGIP-</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16 de noviembre de 2016</w:t>
            </w:r>
          </w:p>
        </w:tc>
      </w:tr>
      <w:tr w:rsidR="00723279" w:rsidRPr="00723279" w:rsidTr="00723279">
        <w:trPr>
          <w:trHeight w:val="416"/>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lastRenderedPageBreak/>
              <w:t>5</w:t>
            </w:r>
          </w:p>
        </w:tc>
        <w:tc>
          <w:tcPr>
            <w:tcW w:w="7703" w:type="dxa"/>
            <w:shd w:val="clear" w:color="auto" w:fill="auto"/>
            <w:vAlign w:val="center"/>
            <w:hideMark/>
          </w:tcPr>
          <w:p w:rsidR="00723279" w:rsidRPr="00723279" w:rsidRDefault="00723279" w:rsidP="00723279">
            <w:pPr>
              <w:spacing w:after="0" w:line="240" w:lineRule="auto"/>
              <w:jc w:val="both"/>
              <w:rPr>
                <w:rFonts w:ascii="Arial" w:eastAsia="Times New Roman" w:hAnsi="Arial" w:cs="Arial"/>
                <w:color w:val="000000"/>
                <w:lang w:eastAsia="es-GT"/>
              </w:rPr>
            </w:pPr>
            <w:r w:rsidRPr="00723279">
              <w:rPr>
                <w:rFonts w:ascii="Arial" w:eastAsia="Times New Roman" w:hAnsi="Arial" w:cs="Arial"/>
                <w:color w:val="000000"/>
                <w:lang w:eastAsia="es-GT"/>
              </w:rPr>
              <w:t>Centro de Investigaciones Económicas Nacionales –CIEN</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6 de marzo de 2017</w:t>
            </w:r>
          </w:p>
        </w:tc>
      </w:tr>
      <w:tr w:rsidR="00723279" w:rsidRPr="00723279" w:rsidTr="00723279">
        <w:trPr>
          <w:trHeight w:val="422"/>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6</w:t>
            </w:r>
          </w:p>
        </w:tc>
        <w:tc>
          <w:tcPr>
            <w:tcW w:w="7703" w:type="dxa"/>
            <w:shd w:val="clear" w:color="auto" w:fill="auto"/>
            <w:vAlign w:val="center"/>
            <w:hideMark/>
          </w:tcPr>
          <w:p w:rsidR="00723279" w:rsidRPr="00723279" w:rsidRDefault="00723279" w:rsidP="00723279">
            <w:pPr>
              <w:spacing w:after="0" w:line="240" w:lineRule="auto"/>
              <w:jc w:val="both"/>
              <w:rPr>
                <w:rFonts w:ascii="Arial" w:eastAsia="Times New Roman" w:hAnsi="Arial" w:cs="Arial"/>
                <w:color w:val="000000"/>
                <w:lang w:eastAsia="es-GT"/>
              </w:rPr>
            </w:pPr>
            <w:r w:rsidRPr="00723279">
              <w:rPr>
                <w:rFonts w:ascii="Arial" w:eastAsia="Times New Roman" w:hAnsi="Arial" w:cs="Arial"/>
                <w:color w:val="000000"/>
                <w:lang w:eastAsia="es-GT"/>
              </w:rPr>
              <w:t>Centro de investigaciones proyectos para el desarrollo y la paz -CEIDEPAZ</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26 de junio de 2017</w:t>
            </w:r>
          </w:p>
        </w:tc>
      </w:tr>
      <w:tr w:rsidR="00723279" w:rsidRPr="00723279" w:rsidTr="00723279">
        <w:trPr>
          <w:trHeight w:val="525"/>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7</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r w:rsidRPr="00887968">
              <w:rPr>
                <w:rFonts w:ascii="Arial" w:eastAsia="Times New Roman" w:hAnsi="Arial" w:cs="Arial"/>
                <w:lang w:eastAsia="es-GT"/>
              </w:rPr>
              <w:t>Centro Internacional para Investigación en Derechos Humanos -CIIDH-</w:t>
            </w:r>
            <w:r w:rsidRPr="00887968">
              <w:rPr>
                <w:rFonts w:ascii="Arial" w:eastAsia="Times New Roman" w:hAnsi="Arial" w:cs="Arial"/>
                <w:bCs/>
                <w:lang w:eastAsia="es-GT"/>
              </w:rPr>
              <w:t xml:space="preserve">se retira el 1 de septiembre de 2017 y regresa el </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10 de mayo de 2016</w:t>
            </w:r>
          </w:p>
        </w:tc>
      </w:tr>
      <w:tr w:rsidR="00723279" w:rsidRPr="00723279" w:rsidTr="00723279">
        <w:trPr>
          <w:trHeight w:val="449"/>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8</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proofErr w:type="spellStart"/>
            <w:r w:rsidRPr="00887968">
              <w:rPr>
                <w:rFonts w:ascii="Arial" w:eastAsia="Times New Roman" w:hAnsi="Arial" w:cs="Arial"/>
                <w:lang w:eastAsia="es-GT"/>
              </w:rPr>
              <w:t>ChildFund</w:t>
            </w:r>
            <w:proofErr w:type="spellEnd"/>
            <w:r w:rsidRPr="00887968">
              <w:rPr>
                <w:rFonts w:ascii="Arial" w:eastAsia="Times New Roman" w:hAnsi="Arial" w:cs="Arial"/>
                <w:lang w:eastAsia="es-GT"/>
              </w:rPr>
              <w:t xml:space="preserve"> Guatemala</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16 de noviembre 2017</w:t>
            </w:r>
          </w:p>
        </w:tc>
      </w:tr>
      <w:tr w:rsidR="00723279" w:rsidRPr="00723279" w:rsidTr="00723279">
        <w:trPr>
          <w:trHeight w:val="413"/>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9</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r w:rsidRPr="00887968">
              <w:rPr>
                <w:rFonts w:ascii="Arial" w:eastAsia="Times New Roman" w:hAnsi="Arial" w:cs="Arial"/>
                <w:lang w:eastAsia="es-GT"/>
              </w:rPr>
              <w:t>Colegio de Ingenieros de Guatemala</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31 de octubre de 2018</w:t>
            </w:r>
          </w:p>
        </w:tc>
      </w:tr>
      <w:tr w:rsidR="00723279" w:rsidRPr="00723279" w:rsidTr="00723279">
        <w:trPr>
          <w:trHeight w:val="420"/>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10</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r w:rsidRPr="00887968">
              <w:rPr>
                <w:rFonts w:ascii="Arial" w:eastAsia="Times New Roman" w:hAnsi="Arial" w:cs="Arial"/>
                <w:lang w:eastAsia="es-GT"/>
              </w:rPr>
              <w:t>Coordinadora Institucional de Promoción por los Derechos del Niño –CIPRODENI</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3 de marzo de 2018</w:t>
            </w:r>
          </w:p>
        </w:tc>
      </w:tr>
      <w:tr w:rsidR="00723279" w:rsidRPr="00723279" w:rsidTr="00723279">
        <w:trPr>
          <w:trHeight w:val="554"/>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11</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r w:rsidRPr="00887968">
              <w:rPr>
                <w:rFonts w:ascii="Arial" w:eastAsia="Times New Roman" w:hAnsi="Arial" w:cs="Arial"/>
                <w:lang w:eastAsia="es-GT"/>
              </w:rPr>
              <w:t xml:space="preserve">El Centro Nacional de Información e Investigación en Desarrollo y Desastres –CENACIDE  </w:t>
            </w:r>
            <w:r w:rsidRPr="00887968">
              <w:rPr>
                <w:rFonts w:ascii="Arial" w:eastAsia="Times New Roman" w:hAnsi="Arial" w:cs="Arial"/>
                <w:bCs/>
                <w:lang w:eastAsia="es-GT"/>
              </w:rPr>
              <w:t>se retira el 1 de septiembre de 2017 y regresa el</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11 de julio de 2016</w:t>
            </w:r>
          </w:p>
        </w:tc>
      </w:tr>
      <w:tr w:rsidR="00723279" w:rsidRPr="00723279" w:rsidTr="00723279">
        <w:trPr>
          <w:trHeight w:val="420"/>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12</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r w:rsidRPr="00887968">
              <w:rPr>
                <w:rFonts w:ascii="Arial" w:eastAsia="Times New Roman" w:hAnsi="Arial" w:cs="Arial"/>
                <w:lang w:eastAsia="es-GT"/>
              </w:rPr>
              <w:t>Empresarios por la Educación</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5 de julio de 2018</w:t>
            </w:r>
          </w:p>
        </w:tc>
      </w:tr>
      <w:tr w:rsidR="00723279" w:rsidRPr="00723279" w:rsidTr="00723279">
        <w:trPr>
          <w:trHeight w:val="412"/>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13</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r w:rsidRPr="00887968">
              <w:rPr>
                <w:rFonts w:ascii="Arial" w:eastAsia="Times New Roman" w:hAnsi="Arial" w:cs="Arial"/>
                <w:lang w:eastAsia="es-GT"/>
              </w:rPr>
              <w:t>Fundación para el Desarrollo de Guatemala –FUNDESA</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11 de diciembre de 2018</w:t>
            </w:r>
          </w:p>
        </w:tc>
      </w:tr>
      <w:tr w:rsidR="00723279" w:rsidRPr="00723279" w:rsidTr="00723279">
        <w:trPr>
          <w:trHeight w:val="417"/>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14</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proofErr w:type="spellStart"/>
            <w:r w:rsidRPr="00887968">
              <w:rPr>
                <w:rFonts w:ascii="Arial" w:eastAsia="Times New Roman" w:hAnsi="Arial" w:cs="Arial"/>
                <w:lang w:eastAsia="es-GT"/>
              </w:rPr>
              <w:t>Guatecivica</w:t>
            </w:r>
            <w:proofErr w:type="spellEnd"/>
            <w:r w:rsidRPr="00887968">
              <w:rPr>
                <w:rFonts w:ascii="Arial" w:eastAsia="Times New Roman" w:hAnsi="Arial" w:cs="Arial"/>
                <w:lang w:eastAsia="es-GT"/>
              </w:rPr>
              <w:t xml:space="preserve">. </w:t>
            </w:r>
            <w:r w:rsidRPr="00887968">
              <w:rPr>
                <w:rFonts w:ascii="Arial" w:eastAsia="Times New Roman" w:hAnsi="Arial" w:cs="Arial"/>
                <w:bCs/>
                <w:lang w:eastAsia="es-GT"/>
              </w:rPr>
              <w:t xml:space="preserve">Renovó su compromiso en 2016. </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27 de abril 2016</w:t>
            </w:r>
          </w:p>
        </w:tc>
      </w:tr>
      <w:tr w:rsidR="00723279" w:rsidRPr="00723279" w:rsidTr="00723279">
        <w:trPr>
          <w:trHeight w:val="410"/>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15</w:t>
            </w:r>
          </w:p>
        </w:tc>
        <w:tc>
          <w:tcPr>
            <w:tcW w:w="7703" w:type="dxa"/>
            <w:shd w:val="clear" w:color="000000" w:fill="FFFFFF"/>
            <w:vAlign w:val="center"/>
            <w:hideMark/>
          </w:tcPr>
          <w:p w:rsidR="00723279" w:rsidRPr="00887968" w:rsidRDefault="00723279" w:rsidP="00723279">
            <w:pPr>
              <w:spacing w:after="0" w:line="240" w:lineRule="auto"/>
              <w:jc w:val="both"/>
              <w:rPr>
                <w:rFonts w:ascii="Arial" w:eastAsia="Times New Roman" w:hAnsi="Arial" w:cs="Arial"/>
                <w:lang w:eastAsia="es-GT"/>
              </w:rPr>
            </w:pPr>
            <w:proofErr w:type="spellStart"/>
            <w:r w:rsidRPr="00887968">
              <w:rPr>
                <w:rFonts w:ascii="Arial" w:eastAsia="Times New Roman" w:hAnsi="Arial" w:cs="Arial"/>
                <w:lang w:eastAsia="es-GT"/>
              </w:rPr>
              <w:t>GuatePuede</w:t>
            </w:r>
            <w:proofErr w:type="spellEnd"/>
            <w:r w:rsidRPr="00887968">
              <w:rPr>
                <w:rFonts w:ascii="Arial" w:eastAsia="Times New Roman" w:hAnsi="Arial" w:cs="Arial"/>
                <w:lang w:eastAsia="es-GT"/>
              </w:rPr>
              <w:t xml:space="preserve">, </w:t>
            </w:r>
            <w:r w:rsidRPr="00887968">
              <w:rPr>
                <w:rFonts w:ascii="Arial" w:eastAsia="Times New Roman" w:hAnsi="Arial" w:cs="Arial"/>
                <w:bCs/>
                <w:lang w:eastAsia="es-GT"/>
              </w:rPr>
              <w:t>inicialmente se integraron como Podemos Guate</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4 de diciembre de 2017</w:t>
            </w:r>
          </w:p>
        </w:tc>
      </w:tr>
      <w:tr w:rsidR="00723279" w:rsidRPr="00723279" w:rsidTr="00723279">
        <w:trPr>
          <w:trHeight w:val="416"/>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16</w:t>
            </w:r>
          </w:p>
        </w:tc>
        <w:tc>
          <w:tcPr>
            <w:tcW w:w="7703" w:type="dxa"/>
            <w:shd w:val="clear" w:color="000000" w:fill="FFFFFF"/>
            <w:vAlign w:val="center"/>
            <w:hideMark/>
          </w:tcPr>
          <w:p w:rsidR="00723279" w:rsidRPr="00887968" w:rsidRDefault="00723279" w:rsidP="00723279">
            <w:pPr>
              <w:spacing w:after="0" w:line="240" w:lineRule="auto"/>
              <w:jc w:val="both"/>
              <w:rPr>
                <w:rFonts w:ascii="Arial" w:eastAsia="Times New Roman" w:hAnsi="Arial" w:cs="Arial"/>
                <w:lang w:eastAsia="es-GT"/>
              </w:rPr>
            </w:pPr>
            <w:r w:rsidRPr="00887968">
              <w:rPr>
                <w:rFonts w:ascii="Arial" w:eastAsia="Times New Roman" w:hAnsi="Arial" w:cs="Arial"/>
                <w:lang w:eastAsia="es-GT"/>
              </w:rPr>
              <w:t xml:space="preserve">Instituto Centroamericano de Estudios Políticos -INCEP </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19 de junio de 2017</w:t>
            </w:r>
          </w:p>
        </w:tc>
      </w:tr>
      <w:tr w:rsidR="00723279" w:rsidRPr="00723279" w:rsidTr="00723279">
        <w:trPr>
          <w:trHeight w:val="408"/>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17</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r w:rsidRPr="00887968">
              <w:rPr>
                <w:rFonts w:ascii="Arial" w:eastAsia="Times New Roman" w:hAnsi="Arial" w:cs="Arial"/>
                <w:lang w:eastAsia="es-GT"/>
              </w:rPr>
              <w:t>Observatorio de Pueblos Indígenas</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18de julio de 2016</w:t>
            </w:r>
          </w:p>
        </w:tc>
      </w:tr>
      <w:tr w:rsidR="00723279" w:rsidRPr="00723279" w:rsidTr="00723279">
        <w:trPr>
          <w:trHeight w:val="413"/>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18</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proofErr w:type="spellStart"/>
            <w:r w:rsidRPr="00887968">
              <w:rPr>
                <w:rFonts w:ascii="Arial" w:eastAsia="Times New Roman" w:hAnsi="Arial" w:cs="Arial"/>
                <w:lang w:eastAsia="es-GT"/>
              </w:rPr>
              <w:t>Ong</w:t>
            </w:r>
            <w:proofErr w:type="spellEnd"/>
            <w:r w:rsidRPr="00887968">
              <w:rPr>
                <w:rFonts w:ascii="Arial" w:eastAsia="Times New Roman" w:hAnsi="Arial" w:cs="Arial"/>
                <w:lang w:eastAsia="es-GT"/>
              </w:rPr>
              <w:t xml:space="preserve"> </w:t>
            </w:r>
            <w:proofErr w:type="spellStart"/>
            <w:r w:rsidRPr="00887968">
              <w:rPr>
                <w:rFonts w:ascii="Arial" w:eastAsia="Times New Roman" w:hAnsi="Arial" w:cs="Arial"/>
                <w:lang w:eastAsia="es-GT"/>
              </w:rPr>
              <w:t>CoST</w:t>
            </w:r>
            <w:proofErr w:type="spellEnd"/>
            <w:r w:rsidRPr="00887968">
              <w:rPr>
                <w:rFonts w:ascii="Arial" w:eastAsia="Times New Roman" w:hAnsi="Arial" w:cs="Arial"/>
                <w:lang w:eastAsia="es-GT"/>
              </w:rPr>
              <w:t>, Guatemala</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15 de febrero de 2017</w:t>
            </w:r>
          </w:p>
        </w:tc>
      </w:tr>
      <w:tr w:rsidR="00723279" w:rsidRPr="00723279" w:rsidTr="00723279">
        <w:trPr>
          <w:trHeight w:val="420"/>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19</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r w:rsidRPr="00887968">
              <w:rPr>
                <w:rFonts w:ascii="Arial" w:eastAsia="Times New Roman" w:hAnsi="Arial" w:cs="Arial"/>
                <w:lang w:eastAsia="es-GT"/>
              </w:rPr>
              <w:t>Red de Mujeres por la Democracia Guatemala  – WDN Capitulo Guatemala</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31 octubre de 2016</w:t>
            </w:r>
          </w:p>
        </w:tc>
      </w:tr>
      <w:tr w:rsidR="00723279" w:rsidRPr="00723279" w:rsidTr="00723279">
        <w:trPr>
          <w:trHeight w:val="426"/>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20</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r w:rsidRPr="00887968">
              <w:rPr>
                <w:rFonts w:ascii="Arial" w:eastAsia="Times New Roman" w:hAnsi="Arial" w:cs="Arial"/>
                <w:lang w:eastAsia="es-GT"/>
              </w:rPr>
              <w:t>SEDIG ONG</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14 de febrero de 2017</w:t>
            </w:r>
          </w:p>
        </w:tc>
      </w:tr>
      <w:tr w:rsidR="00723279" w:rsidRPr="00723279" w:rsidTr="00723279">
        <w:trPr>
          <w:trHeight w:val="404"/>
        </w:trPr>
        <w:tc>
          <w:tcPr>
            <w:tcW w:w="520" w:type="dxa"/>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21</w:t>
            </w:r>
          </w:p>
        </w:tc>
        <w:tc>
          <w:tcPr>
            <w:tcW w:w="7703" w:type="dxa"/>
            <w:shd w:val="clear" w:color="auto" w:fill="auto"/>
            <w:vAlign w:val="center"/>
            <w:hideMark/>
          </w:tcPr>
          <w:p w:rsidR="00723279" w:rsidRPr="00887968" w:rsidRDefault="00723279" w:rsidP="00723279">
            <w:pPr>
              <w:spacing w:after="0" w:line="240" w:lineRule="auto"/>
              <w:jc w:val="both"/>
              <w:rPr>
                <w:rFonts w:ascii="Arial" w:eastAsia="Times New Roman" w:hAnsi="Arial" w:cs="Arial"/>
                <w:lang w:eastAsia="es-GT"/>
              </w:rPr>
            </w:pPr>
            <w:proofErr w:type="spellStart"/>
            <w:r w:rsidRPr="00887968">
              <w:rPr>
                <w:rFonts w:ascii="Arial" w:eastAsia="Times New Roman" w:hAnsi="Arial" w:cs="Arial"/>
                <w:lang w:eastAsia="es-GT"/>
              </w:rPr>
              <w:t>TransparenteGT</w:t>
            </w:r>
            <w:proofErr w:type="spellEnd"/>
            <w:r w:rsidRPr="00887968">
              <w:rPr>
                <w:rFonts w:ascii="Arial" w:eastAsia="Times New Roman" w:hAnsi="Arial" w:cs="Arial"/>
                <w:lang w:eastAsia="es-GT"/>
              </w:rPr>
              <w:t xml:space="preserve">  </w:t>
            </w:r>
            <w:r w:rsidRPr="00887968">
              <w:rPr>
                <w:rFonts w:ascii="Arial" w:eastAsia="Times New Roman" w:hAnsi="Arial" w:cs="Arial"/>
                <w:bCs/>
                <w:lang w:eastAsia="es-GT"/>
              </w:rPr>
              <w:t>organización cerró actividades</w:t>
            </w:r>
          </w:p>
        </w:tc>
        <w:tc>
          <w:tcPr>
            <w:tcW w:w="2580" w:type="dxa"/>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29 de agosto de 2018</w:t>
            </w:r>
          </w:p>
        </w:tc>
      </w:tr>
      <w:tr w:rsidR="00723279" w:rsidRPr="00723279" w:rsidTr="00723279">
        <w:trPr>
          <w:trHeight w:val="404"/>
        </w:trPr>
        <w:tc>
          <w:tcPr>
            <w:tcW w:w="520" w:type="dxa"/>
            <w:shd w:val="clear" w:color="auto" w:fill="5B9BD5"/>
            <w:vAlign w:val="center"/>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22</w:t>
            </w:r>
          </w:p>
        </w:tc>
        <w:tc>
          <w:tcPr>
            <w:tcW w:w="7703" w:type="dxa"/>
            <w:shd w:val="clear" w:color="auto" w:fill="auto"/>
            <w:vAlign w:val="center"/>
          </w:tcPr>
          <w:p w:rsidR="00723279" w:rsidRPr="00723279" w:rsidRDefault="00723279" w:rsidP="00723279">
            <w:pPr>
              <w:spacing w:after="0" w:line="240" w:lineRule="auto"/>
              <w:jc w:val="both"/>
              <w:rPr>
                <w:rFonts w:ascii="Arial" w:eastAsia="Times New Roman" w:hAnsi="Arial" w:cs="Arial"/>
                <w:color w:val="000000"/>
                <w:lang w:eastAsia="es-GT"/>
              </w:rPr>
            </w:pPr>
            <w:r w:rsidRPr="00723279">
              <w:rPr>
                <w:rFonts w:ascii="Arial" w:eastAsia="Times New Roman" w:hAnsi="Arial" w:cs="Arial"/>
                <w:color w:val="000000"/>
                <w:lang w:eastAsia="es-GT"/>
              </w:rPr>
              <w:t>Colegio de Ingenieros de Guatemala</w:t>
            </w:r>
          </w:p>
        </w:tc>
        <w:tc>
          <w:tcPr>
            <w:tcW w:w="2580" w:type="dxa"/>
            <w:shd w:val="clear" w:color="auto" w:fill="auto"/>
            <w:vAlign w:val="center"/>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31 de octubre 2018</w:t>
            </w:r>
          </w:p>
        </w:tc>
      </w:tr>
    </w:tbl>
    <w:p w:rsidR="00723279" w:rsidRPr="00723279" w:rsidRDefault="00723279" w:rsidP="00723279">
      <w:pPr>
        <w:spacing w:after="160" w:line="259" w:lineRule="auto"/>
        <w:jc w:val="center"/>
        <w:rPr>
          <w:rFonts w:ascii="Calibri" w:eastAsia="Calibri" w:hAnsi="Calibri" w:cs="Times New Roman"/>
          <w:b/>
        </w:rPr>
      </w:pPr>
      <w:r w:rsidRPr="00723279">
        <w:rPr>
          <w:rFonts w:ascii="Calibri" w:eastAsia="Calibri" w:hAnsi="Calibri" w:cs="Times New Roman"/>
          <w:b/>
        </w:rPr>
        <w:t>Fuente propia Gobierno Abierto Guatemala / http://gobiernoabierto.gob.gt/mesa-tecnica/</w:t>
      </w:r>
    </w:p>
    <w:p w:rsidR="00723279" w:rsidRPr="00723279" w:rsidRDefault="00723279" w:rsidP="00723279">
      <w:pPr>
        <w:spacing w:after="160" w:line="259" w:lineRule="auto"/>
        <w:rPr>
          <w:rFonts w:ascii="Calibri" w:eastAsia="Calibri" w:hAnsi="Calibri" w:cs="Times New Roman"/>
        </w:rPr>
      </w:pPr>
    </w:p>
    <w:p w:rsidR="00723279" w:rsidRDefault="00723279" w:rsidP="00723279">
      <w:pPr>
        <w:spacing w:after="160" w:line="259" w:lineRule="auto"/>
        <w:rPr>
          <w:rFonts w:ascii="Calibri" w:eastAsia="Calibri" w:hAnsi="Calibri" w:cs="Times New Roman"/>
        </w:rPr>
      </w:pPr>
    </w:p>
    <w:p w:rsidR="00723279" w:rsidRDefault="00723279" w:rsidP="00723279">
      <w:pPr>
        <w:spacing w:after="160" w:line="259" w:lineRule="auto"/>
        <w:rPr>
          <w:rFonts w:ascii="Calibri" w:eastAsia="Calibri" w:hAnsi="Calibri" w:cs="Times New Roman"/>
        </w:rPr>
      </w:pPr>
    </w:p>
    <w:p w:rsidR="00723279" w:rsidRDefault="00723279" w:rsidP="00723279">
      <w:pPr>
        <w:spacing w:after="160" w:line="259" w:lineRule="auto"/>
        <w:rPr>
          <w:rFonts w:ascii="Calibri" w:eastAsia="Calibri" w:hAnsi="Calibri" w:cs="Times New Roman"/>
        </w:rPr>
      </w:pPr>
    </w:p>
    <w:p w:rsidR="00723279" w:rsidRDefault="00723279" w:rsidP="00723279">
      <w:pPr>
        <w:spacing w:after="160" w:line="259" w:lineRule="auto"/>
        <w:rPr>
          <w:rFonts w:ascii="Calibri" w:eastAsia="Calibri" w:hAnsi="Calibri" w:cs="Times New Roman"/>
        </w:rPr>
      </w:pPr>
    </w:p>
    <w:p w:rsidR="00723279" w:rsidRDefault="00723279" w:rsidP="00723279">
      <w:pPr>
        <w:spacing w:after="160" w:line="259" w:lineRule="auto"/>
        <w:rPr>
          <w:rFonts w:ascii="Calibri" w:eastAsia="Calibri" w:hAnsi="Calibri" w:cs="Times New Roman"/>
        </w:rPr>
      </w:pPr>
    </w:p>
    <w:p w:rsidR="00723279" w:rsidRDefault="00723279" w:rsidP="00723279">
      <w:pPr>
        <w:spacing w:after="160" w:line="259" w:lineRule="auto"/>
        <w:rPr>
          <w:rFonts w:ascii="Calibri" w:eastAsia="Calibri" w:hAnsi="Calibri" w:cs="Times New Roman"/>
        </w:rPr>
      </w:pPr>
    </w:p>
    <w:p w:rsidR="00723279" w:rsidRPr="00723279" w:rsidRDefault="00723279" w:rsidP="00723279">
      <w:pPr>
        <w:spacing w:after="160" w:line="259" w:lineRule="auto"/>
        <w:rPr>
          <w:rFonts w:ascii="Calibri" w:eastAsia="Calibri" w:hAnsi="Calibri" w:cs="Times New Roman"/>
        </w:rPr>
      </w:pPr>
    </w:p>
    <w:p w:rsidR="00723279" w:rsidRPr="00723279" w:rsidRDefault="00723279" w:rsidP="00723279">
      <w:pPr>
        <w:spacing w:after="160" w:line="259" w:lineRule="auto"/>
        <w:jc w:val="center"/>
        <w:rPr>
          <w:rFonts w:ascii="Arial" w:eastAsia="Calibri" w:hAnsi="Arial" w:cs="Arial"/>
          <w:b/>
          <w:bCs/>
          <w:color w:val="222222"/>
          <w:shd w:val="clear" w:color="auto" w:fill="FFFFFF"/>
        </w:rPr>
      </w:pPr>
      <w:r w:rsidRPr="00723279">
        <w:rPr>
          <w:rFonts w:ascii="Arial" w:eastAsia="Calibri" w:hAnsi="Arial" w:cs="Arial"/>
          <w:b/>
          <w:bCs/>
          <w:color w:val="222222"/>
          <w:shd w:val="clear" w:color="auto" w:fill="FFFFFF"/>
        </w:rPr>
        <w:lastRenderedPageBreak/>
        <w:t>DE LAS 22 ORGANIZACIONES QUE PARTICIPAN EN LA MTGA ANTERIORMENTE MENCIONADAS,  16 ORGANIZACIONES HAN PARTICIPADO EN LAS DISTINTAS REUNIONES DEL PROCESO DE CO-CREACIÓN, TAMBIÉN  EN ALGUNAS REUNIONES PARTICIPARON LAS 6 ORGANIZACIONES QUE DECIDIERON RETIRARSE DE LA MESA.</w:t>
      </w:r>
    </w:p>
    <w:p w:rsidR="00723279" w:rsidRPr="00723279" w:rsidRDefault="00723279" w:rsidP="00723279">
      <w:pPr>
        <w:spacing w:after="160" w:line="259" w:lineRule="auto"/>
        <w:jc w:val="center"/>
        <w:rPr>
          <w:rFonts w:ascii="Arial" w:eastAsia="Calibri" w:hAnsi="Arial" w:cs="Arial"/>
          <w:b/>
          <w:bCs/>
          <w:color w:val="222222"/>
          <w:shd w:val="clear" w:color="auto" w:fill="FFFFFF"/>
        </w:rPr>
      </w:pPr>
      <w:r w:rsidRPr="00723279">
        <w:rPr>
          <w:rFonts w:ascii="Arial" w:eastAsia="Calibri" w:hAnsi="Arial" w:cs="Arial"/>
          <w:b/>
          <w:bCs/>
          <w:color w:val="222222"/>
          <w:shd w:val="clear" w:color="auto" w:fill="FFFFFF"/>
        </w:rPr>
        <w:t>(Lo cual podemos documentar con los listados de asistencia y ayudas de memoria que están publicados en el portal de Gobierno Abierto  </w:t>
      </w:r>
      <w:hyperlink r:id="rId13" w:tgtFrame="_blank" w:history="1">
        <w:r w:rsidRPr="00723279">
          <w:rPr>
            <w:rFonts w:ascii="Arial" w:eastAsia="Calibri" w:hAnsi="Arial" w:cs="Arial"/>
            <w:b/>
            <w:bCs/>
            <w:color w:val="1155CC"/>
            <w:u w:val="single"/>
            <w:shd w:val="clear" w:color="auto" w:fill="FFFFFF"/>
          </w:rPr>
          <w:t>www.gobiernoabierto.gob.gt</w:t>
        </w:r>
      </w:hyperlink>
      <w:r w:rsidRPr="00723279">
        <w:rPr>
          <w:rFonts w:ascii="Arial" w:eastAsia="Calibri" w:hAnsi="Arial" w:cs="Arial"/>
          <w:b/>
          <w:bCs/>
          <w:color w:val="222222"/>
          <w:shd w:val="clear" w:color="auto" w:fill="FFFFFF"/>
        </w:rPr>
        <w:t> ).</w:t>
      </w:r>
    </w:p>
    <w:p w:rsidR="00723279" w:rsidRPr="00723279" w:rsidRDefault="00723279" w:rsidP="00723279">
      <w:pPr>
        <w:spacing w:after="160" w:line="259" w:lineRule="auto"/>
        <w:jc w:val="center"/>
        <w:rPr>
          <w:rFonts w:ascii="Calibri" w:eastAsia="Calibri" w:hAnsi="Calibri" w:cs="Times New Roman"/>
        </w:rPr>
      </w:pPr>
    </w:p>
    <w:tbl>
      <w:tblPr>
        <w:tblStyle w:val="Tablaconcuadrcula1"/>
        <w:tblW w:w="0" w:type="auto"/>
        <w:tblLook w:val="04A0" w:firstRow="1" w:lastRow="0" w:firstColumn="1" w:lastColumn="0" w:noHBand="0" w:noVBand="1"/>
      </w:tblPr>
      <w:tblGrid>
        <w:gridCol w:w="704"/>
        <w:gridCol w:w="8124"/>
      </w:tblGrid>
      <w:tr w:rsidR="00723279" w:rsidRPr="00723279" w:rsidTr="00723279">
        <w:trPr>
          <w:trHeight w:val="477"/>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No.</w:t>
            </w:r>
          </w:p>
        </w:tc>
        <w:tc>
          <w:tcPr>
            <w:tcW w:w="812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ORGANIZACIÓN</w:t>
            </w:r>
          </w:p>
        </w:tc>
      </w:tr>
      <w:tr w:rsidR="00723279" w:rsidRPr="00723279" w:rsidTr="00723279">
        <w:trPr>
          <w:trHeight w:val="456"/>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Asociación Guatemalteca de Investigadores de Presupuesto -AGIP-</w:t>
            </w:r>
          </w:p>
        </w:tc>
      </w:tr>
      <w:tr w:rsidR="00723279" w:rsidRPr="00723279" w:rsidTr="00723279">
        <w:trPr>
          <w:trHeight w:val="419"/>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2</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Centro Internacional para Investigación en Derechos Humanos -CIIDH</w:t>
            </w:r>
          </w:p>
        </w:tc>
      </w:tr>
      <w:tr w:rsidR="00723279" w:rsidRPr="00723279" w:rsidTr="00723279">
        <w:trPr>
          <w:trHeight w:val="426"/>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3</w:t>
            </w:r>
          </w:p>
        </w:tc>
        <w:tc>
          <w:tcPr>
            <w:tcW w:w="8124" w:type="dxa"/>
            <w:vAlign w:val="center"/>
          </w:tcPr>
          <w:p w:rsidR="00723279" w:rsidRPr="00723279" w:rsidRDefault="00723279" w:rsidP="00723279">
            <w:pPr>
              <w:rPr>
                <w:rFonts w:ascii="Arial" w:eastAsia="Calibri" w:hAnsi="Arial" w:cs="Arial"/>
              </w:rPr>
            </w:pPr>
            <w:proofErr w:type="spellStart"/>
            <w:r w:rsidRPr="00723279">
              <w:rPr>
                <w:rFonts w:ascii="Arial" w:eastAsia="Calibri" w:hAnsi="Arial" w:cs="Arial"/>
              </w:rPr>
              <w:t>ChildFund</w:t>
            </w:r>
            <w:proofErr w:type="spellEnd"/>
            <w:r w:rsidRPr="00723279">
              <w:rPr>
                <w:rFonts w:ascii="Arial" w:eastAsia="Calibri" w:hAnsi="Arial" w:cs="Arial"/>
              </w:rPr>
              <w:t xml:space="preserve"> Guatemala</w:t>
            </w:r>
          </w:p>
        </w:tc>
      </w:tr>
      <w:tr w:rsidR="00723279" w:rsidRPr="00723279" w:rsidTr="00723279">
        <w:trPr>
          <w:trHeight w:val="418"/>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4</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CENACIDE</w:t>
            </w:r>
          </w:p>
        </w:tc>
      </w:tr>
      <w:tr w:rsidR="00723279" w:rsidRPr="00723279" w:rsidTr="00723279">
        <w:trPr>
          <w:trHeight w:val="410"/>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5</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FUNDESA</w:t>
            </w:r>
          </w:p>
        </w:tc>
      </w:tr>
      <w:tr w:rsidR="00723279" w:rsidRPr="00723279" w:rsidTr="00723279">
        <w:trPr>
          <w:trHeight w:val="402"/>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6</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 xml:space="preserve">Asociación </w:t>
            </w:r>
            <w:proofErr w:type="spellStart"/>
            <w:r w:rsidRPr="00723279">
              <w:rPr>
                <w:rFonts w:ascii="Arial" w:eastAsia="Calibri" w:hAnsi="Arial" w:cs="Arial"/>
              </w:rPr>
              <w:t>CoST</w:t>
            </w:r>
            <w:proofErr w:type="spellEnd"/>
            <w:r w:rsidRPr="00723279">
              <w:rPr>
                <w:rFonts w:ascii="Arial" w:eastAsia="Calibri" w:hAnsi="Arial" w:cs="Arial"/>
              </w:rPr>
              <w:t>, Guatemala</w:t>
            </w:r>
          </w:p>
        </w:tc>
      </w:tr>
      <w:tr w:rsidR="00723279" w:rsidRPr="00723279" w:rsidTr="00723279">
        <w:trPr>
          <w:trHeight w:val="436"/>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7</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CIEN</w:t>
            </w:r>
          </w:p>
        </w:tc>
      </w:tr>
      <w:tr w:rsidR="00723279" w:rsidRPr="00723279" w:rsidTr="00723279">
        <w:trPr>
          <w:trHeight w:val="400"/>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8</w:t>
            </w:r>
          </w:p>
        </w:tc>
        <w:tc>
          <w:tcPr>
            <w:tcW w:w="8124" w:type="dxa"/>
            <w:vAlign w:val="center"/>
          </w:tcPr>
          <w:p w:rsidR="00723279" w:rsidRPr="00723279" w:rsidRDefault="00723279" w:rsidP="00723279">
            <w:pPr>
              <w:rPr>
                <w:rFonts w:ascii="Arial" w:eastAsia="Calibri" w:hAnsi="Arial" w:cs="Arial"/>
              </w:rPr>
            </w:pPr>
            <w:proofErr w:type="spellStart"/>
            <w:r w:rsidRPr="00723279">
              <w:rPr>
                <w:rFonts w:ascii="Arial" w:eastAsia="Calibri" w:hAnsi="Arial" w:cs="Arial"/>
              </w:rPr>
              <w:t>Guatecívica</w:t>
            </w:r>
            <w:proofErr w:type="spellEnd"/>
            <w:r w:rsidRPr="00723279">
              <w:rPr>
                <w:rFonts w:ascii="Arial" w:eastAsia="Calibri" w:hAnsi="Arial" w:cs="Arial"/>
              </w:rPr>
              <w:t xml:space="preserve"> – Fundación </w:t>
            </w:r>
            <w:proofErr w:type="spellStart"/>
            <w:r w:rsidRPr="00723279">
              <w:rPr>
                <w:rFonts w:ascii="Arial" w:eastAsia="Calibri" w:hAnsi="Arial" w:cs="Arial"/>
              </w:rPr>
              <w:t>Prosperiti</w:t>
            </w:r>
            <w:proofErr w:type="spellEnd"/>
            <w:r w:rsidRPr="00723279">
              <w:rPr>
                <w:rFonts w:ascii="Arial" w:eastAsia="Calibri" w:hAnsi="Arial" w:cs="Arial"/>
              </w:rPr>
              <w:t xml:space="preserve"> GC</w:t>
            </w:r>
          </w:p>
        </w:tc>
      </w:tr>
      <w:tr w:rsidR="00723279" w:rsidRPr="00723279" w:rsidTr="00723279">
        <w:trPr>
          <w:trHeight w:val="420"/>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9</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Red de Mujeres por la Democracia Guatemala  – RDM</w:t>
            </w:r>
          </w:p>
        </w:tc>
      </w:tr>
      <w:tr w:rsidR="00723279" w:rsidRPr="00723279" w:rsidTr="00723279">
        <w:trPr>
          <w:trHeight w:val="412"/>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10</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CEIDEPAZ</w:t>
            </w:r>
          </w:p>
        </w:tc>
      </w:tr>
      <w:tr w:rsidR="00723279" w:rsidRPr="00723279" w:rsidTr="00723279">
        <w:trPr>
          <w:trHeight w:val="417"/>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11</w:t>
            </w:r>
          </w:p>
        </w:tc>
        <w:tc>
          <w:tcPr>
            <w:tcW w:w="8124" w:type="dxa"/>
            <w:vAlign w:val="center"/>
          </w:tcPr>
          <w:p w:rsidR="00723279" w:rsidRPr="00723279" w:rsidRDefault="00723279" w:rsidP="00723279">
            <w:pPr>
              <w:rPr>
                <w:rFonts w:ascii="Arial" w:eastAsia="Calibri" w:hAnsi="Arial" w:cs="Arial"/>
              </w:rPr>
            </w:pPr>
            <w:proofErr w:type="spellStart"/>
            <w:r w:rsidRPr="00723279">
              <w:rPr>
                <w:rFonts w:ascii="Arial" w:eastAsia="Calibri" w:hAnsi="Arial" w:cs="Arial"/>
              </w:rPr>
              <w:t>TransparenteGT</w:t>
            </w:r>
            <w:proofErr w:type="spellEnd"/>
          </w:p>
        </w:tc>
      </w:tr>
      <w:tr w:rsidR="00723279" w:rsidRPr="00723279" w:rsidTr="00723279">
        <w:trPr>
          <w:trHeight w:val="693"/>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12</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Asociación "</w:t>
            </w:r>
            <w:proofErr w:type="spellStart"/>
            <w:r w:rsidRPr="00723279">
              <w:rPr>
                <w:rFonts w:ascii="Arial" w:eastAsia="Calibri" w:hAnsi="Arial" w:cs="Arial"/>
              </w:rPr>
              <w:t>K'amalb'e</w:t>
            </w:r>
            <w:proofErr w:type="spellEnd"/>
            <w:r w:rsidRPr="00723279">
              <w:rPr>
                <w:rFonts w:ascii="Arial" w:eastAsia="Calibri" w:hAnsi="Arial" w:cs="Arial"/>
              </w:rPr>
              <w:t xml:space="preserve"> </w:t>
            </w:r>
            <w:proofErr w:type="spellStart"/>
            <w:r w:rsidRPr="00723279">
              <w:rPr>
                <w:rFonts w:ascii="Arial" w:eastAsia="Calibri" w:hAnsi="Arial" w:cs="Arial"/>
              </w:rPr>
              <w:t>Rech</w:t>
            </w:r>
            <w:proofErr w:type="spellEnd"/>
            <w:r w:rsidRPr="00723279">
              <w:rPr>
                <w:rFonts w:ascii="Arial" w:eastAsia="Calibri" w:hAnsi="Arial" w:cs="Arial"/>
              </w:rPr>
              <w:t xml:space="preserve"> </w:t>
            </w:r>
            <w:proofErr w:type="spellStart"/>
            <w:r w:rsidRPr="00723279">
              <w:rPr>
                <w:rFonts w:ascii="Arial" w:eastAsia="Calibri" w:hAnsi="Arial" w:cs="Arial"/>
              </w:rPr>
              <w:t>Tinamit</w:t>
            </w:r>
            <w:proofErr w:type="spellEnd"/>
            <w:r w:rsidRPr="00723279">
              <w:rPr>
                <w:rFonts w:ascii="Arial" w:eastAsia="Calibri" w:hAnsi="Arial" w:cs="Arial"/>
              </w:rPr>
              <w:t xml:space="preserve"> </w:t>
            </w:r>
            <w:proofErr w:type="spellStart"/>
            <w:r w:rsidRPr="00723279">
              <w:rPr>
                <w:rFonts w:ascii="Arial" w:eastAsia="Calibri" w:hAnsi="Arial" w:cs="Arial"/>
              </w:rPr>
              <w:t>Ixim</w:t>
            </w:r>
            <w:proofErr w:type="spellEnd"/>
            <w:r w:rsidRPr="00723279">
              <w:rPr>
                <w:rFonts w:ascii="Arial" w:eastAsia="Calibri" w:hAnsi="Arial" w:cs="Arial"/>
              </w:rPr>
              <w:t xml:space="preserve"> </w:t>
            </w:r>
            <w:proofErr w:type="spellStart"/>
            <w:r w:rsidRPr="00723279">
              <w:rPr>
                <w:rFonts w:ascii="Arial" w:eastAsia="Calibri" w:hAnsi="Arial" w:cs="Arial"/>
              </w:rPr>
              <w:t>UIew</w:t>
            </w:r>
            <w:proofErr w:type="spellEnd"/>
            <w:r w:rsidRPr="00723279">
              <w:rPr>
                <w:rFonts w:ascii="Arial" w:eastAsia="Calibri" w:hAnsi="Arial" w:cs="Arial"/>
              </w:rPr>
              <w:t>" "Guía que conduce al pueblo Tierra del Maíz" - AKRTIU -</w:t>
            </w:r>
          </w:p>
        </w:tc>
      </w:tr>
      <w:tr w:rsidR="00723279" w:rsidRPr="00723279" w:rsidTr="00723279">
        <w:trPr>
          <w:trHeight w:val="434"/>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13</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CIPRODENI</w:t>
            </w:r>
          </w:p>
        </w:tc>
      </w:tr>
      <w:tr w:rsidR="00723279" w:rsidRPr="00723279" w:rsidTr="00723279">
        <w:trPr>
          <w:trHeight w:val="398"/>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14</w:t>
            </w:r>
          </w:p>
        </w:tc>
        <w:tc>
          <w:tcPr>
            <w:tcW w:w="8124" w:type="dxa"/>
            <w:vAlign w:val="center"/>
          </w:tcPr>
          <w:p w:rsidR="00723279" w:rsidRPr="00723279" w:rsidRDefault="00723279" w:rsidP="00723279">
            <w:pPr>
              <w:rPr>
                <w:rFonts w:ascii="Arial" w:eastAsia="Calibri" w:hAnsi="Arial" w:cs="Arial"/>
              </w:rPr>
            </w:pPr>
            <w:r w:rsidRPr="00723279">
              <w:rPr>
                <w:rFonts w:ascii="Arial" w:eastAsia="Calibri" w:hAnsi="Arial" w:cs="Arial"/>
              </w:rPr>
              <w:t>Empresarios por la Educación</w:t>
            </w:r>
          </w:p>
        </w:tc>
      </w:tr>
      <w:tr w:rsidR="00723279" w:rsidRPr="00723279" w:rsidTr="00723279">
        <w:trPr>
          <w:trHeight w:val="418"/>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15</w:t>
            </w:r>
          </w:p>
        </w:tc>
        <w:tc>
          <w:tcPr>
            <w:tcW w:w="8124" w:type="dxa"/>
            <w:vAlign w:val="center"/>
          </w:tcPr>
          <w:p w:rsidR="00723279" w:rsidRPr="00723279" w:rsidRDefault="00723279" w:rsidP="00723279">
            <w:pPr>
              <w:rPr>
                <w:rFonts w:ascii="Arial" w:eastAsia="Calibri" w:hAnsi="Arial" w:cs="Arial"/>
              </w:rPr>
            </w:pPr>
            <w:proofErr w:type="spellStart"/>
            <w:r w:rsidRPr="00723279">
              <w:rPr>
                <w:rFonts w:ascii="Arial" w:eastAsia="Calibri" w:hAnsi="Arial" w:cs="Arial"/>
              </w:rPr>
              <w:t>Save</w:t>
            </w:r>
            <w:proofErr w:type="spellEnd"/>
            <w:r w:rsidRPr="00723279">
              <w:rPr>
                <w:rFonts w:ascii="Arial" w:eastAsia="Calibri" w:hAnsi="Arial" w:cs="Arial"/>
              </w:rPr>
              <w:t xml:space="preserve"> </w:t>
            </w:r>
            <w:proofErr w:type="spellStart"/>
            <w:r w:rsidRPr="00723279">
              <w:rPr>
                <w:rFonts w:ascii="Arial" w:eastAsia="Calibri" w:hAnsi="Arial" w:cs="Arial"/>
              </w:rPr>
              <w:t>the</w:t>
            </w:r>
            <w:proofErr w:type="spellEnd"/>
            <w:r w:rsidRPr="00723279">
              <w:rPr>
                <w:rFonts w:ascii="Arial" w:eastAsia="Calibri" w:hAnsi="Arial" w:cs="Arial"/>
              </w:rPr>
              <w:t xml:space="preserve"> </w:t>
            </w:r>
            <w:proofErr w:type="spellStart"/>
            <w:r w:rsidRPr="00723279">
              <w:rPr>
                <w:rFonts w:ascii="Arial" w:eastAsia="Calibri" w:hAnsi="Arial" w:cs="Arial"/>
              </w:rPr>
              <w:t>Children</w:t>
            </w:r>
            <w:proofErr w:type="spellEnd"/>
            <w:r w:rsidRPr="00723279">
              <w:rPr>
                <w:rFonts w:ascii="Arial" w:eastAsia="Calibri" w:hAnsi="Arial" w:cs="Arial"/>
              </w:rPr>
              <w:t xml:space="preserve"> </w:t>
            </w:r>
          </w:p>
        </w:tc>
      </w:tr>
      <w:tr w:rsidR="00723279" w:rsidRPr="00723279" w:rsidTr="00723279">
        <w:trPr>
          <w:trHeight w:val="410"/>
        </w:trPr>
        <w:tc>
          <w:tcPr>
            <w:tcW w:w="704" w:type="dxa"/>
            <w:shd w:val="clear" w:color="auto" w:fill="5B9BD5"/>
            <w:vAlign w:val="center"/>
          </w:tcPr>
          <w:p w:rsidR="00723279" w:rsidRPr="00723279" w:rsidRDefault="00723279" w:rsidP="00723279">
            <w:pPr>
              <w:jc w:val="center"/>
              <w:rPr>
                <w:rFonts w:ascii="Arial" w:eastAsia="Times New Roman" w:hAnsi="Arial" w:cs="Arial"/>
                <w:b/>
                <w:bCs/>
                <w:color w:val="FFFFFF"/>
                <w:lang w:eastAsia="es-GT"/>
              </w:rPr>
            </w:pPr>
            <w:bookmarkStart w:id="0" w:name="_Hlk529791974"/>
            <w:r w:rsidRPr="00723279">
              <w:rPr>
                <w:rFonts w:ascii="Arial" w:eastAsia="Times New Roman" w:hAnsi="Arial" w:cs="Arial"/>
                <w:b/>
                <w:bCs/>
                <w:color w:val="FFFFFF"/>
                <w:lang w:eastAsia="es-GT"/>
              </w:rPr>
              <w:t>16</w:t>
            </w:r>
          </w:p>
        </w:tc>
        <w:tc>
          <w:tcPr>
            <w:tcW w:w="8124" w:type="dxa"/>
            <w:vAlign w:val="center"/>
          </w:tcPr>
          <w:p w:rsidR="00723279" w:rsidRPr="00723279" w:rsidRDefault="00723279" w:rsidP="00723279">
            <w:pPr>
              <w:rPr>
                <w:rFonts w:ascii="Arial" w:eastAsia="Calibri" w:hAnsi="Arial" w:cs="Arial"/>
              </w:rPr>
            </w:pPr>
            <w:r w:rsidRPr="00723279">
              <w:rPr>
                <w:rFonts w:ascii="Arial" w:eastAsia="Times New Roman" w:hAnsi="Arial" w:cs="Arial"/>
                <w:color w:val="000000"/>
                <w:lang w:eastAsia="es-GT"/>
              </w:rPr>
              <w:t>Colegio de Ingenieros de Guatemala</w:t>
            </w:r>
          </w:p>
        </w:tc>
      </w:tr>
    </w:tbl>
    <w:bookmarkEnd w:id="0"/>
    <w:p w:rsidR="00723279" w:rsidRPr="00723279" w:rsidRDefault="00723279" w:rsidP="00723279">
      <w:pPr>
        <w:spacing w:after="160" w:line="259" w:lineRule="auto"/>
        <w:jc w:val="center"/>
        <w:rPr>
          <w:rFonts w:ascii="Calibri" w:eastAsia="Calibri" w:hAnsi="Calibri" w:cs="Times New Roman"/>
          <w:b/>
        </w:rPr>
      </w:pPr>
      <w:r w:rsidRPr="00723279">
        <w:rPr>
          <w:rFonts w:ascii="Calibri" w:eastAsia="Calibri" w:hAnsi="Calibri" w:cs="Times New Roman"/>
          <w:b/>
        </w:rPr>
        <w:t>Fuente propia Gobierno Abierto Guatemala / http://gobiernoabierto.gob.gt/mesa-tecnica/</w:t>
      </w:r>
    </w:p>
    <w:p w:rsidR="00723279" w:rsidRPr="00723279" w:rsidRDefault="00723279" w:rsidP="00723279">
      <w:pPr>
        <w:spacing w:after="160" w:line="259" w:lineRule="auto"/>
        <w:rPr>
          <w:rFonts w:ascii="Calibri" w:eastAsia="Calibri" w:hAnsi="Calibri" w:cs="Times New Roman"/>
        </w:rPr>
      </w:pPr>
    </w:p>
    <w:p w:rsidR="00723279" w:rsidRPr="00723279" w:rsidRDefault="00723279" w:rsidP="00723279">
      <w:pPr>
        <w:spacing w:after="160" w:line="259" w:lineRule="auto"/>
        <w:jc w:val="center"/>
        <w:rPr>
          <w:rFonts w:ascii="Arial" w:eastAsia="Calibri" w:hAnsi="Arial" w:cs="Arial"/>
          <w:b/>
          <w:bCs/>
          <w:color w:val="222222"/>
          <w:sz w:val="24"/>
          <w:shd w:val="clear" w:color="auto" w:fill="FFFFFF"/>
        </w:rPr>
      </w:pPr>
      <w:r w:rsidRPr="00723279">
        <w:rPr>
          <w:rFonts w:ascii="Arial" w:eastAsia="Calibri" w:hAnsi="Arial" w:cs="Arial"/>
          <w:b/>
          <w:bCs/>
          <w:color w:val="222222"/>
          <w:sz w:val="24"/>
          <w:shd w:val="clear" w:color="auto" w:fill="FFFFFF"/>
        </w:rPr>
        <w:t xml:space="preserve">A CONTINUACIÓN, LAS ORGANIZACIONES DE SOCIEDAD CIVIL QUE NO SON INTEGRANTES DE LA MESA TÉCNICA DE GOBIERNO ABIERTO, SIN </w:t>
      </w:r>
      <w:r w:rsidR="00887968" w:rsidRPr="00723279">
        <w:rPr>
          <w:rFonts w:ascii="Arial" w:eastAsia="Calibri" w:hAnsi="Arial" w:cs="Arial"/>
          <w:b/>
          <w:bCs/>
          <w:color w:val="222222"/>
          <w:sz w:val="24"/>
          <w:shd w:val="clear" w:color="auto" w:fill="FFFFFF"/>
        </w:rPr>
        <w:t>EMBARGO,</w:t>
      </w:r>
      <w:r w:rsidRPr="00723279">
        <w:rPr>
          <w:rFonts w:ascii="Arial" w:eastAsia="Calibri" w:hAnsi="Arial" w:cs="Arial"/>
          <w:b/>
          <w:bCs/>
          <w:color w:val="222222"/>
          <w:sz w:val="24"/>
          <w:shd w:val="clear" w:color="auto" w:fill="FFFFFF"/>
        </w:rPr>
        <w:t xml:space="preserve"> HAN MANIFESTADO INTERÉS Y HAN PARTICIPADO EN </w:t>
      </w:r>
      <w:r w:rsidRPr="00723279">
        <w:rPr>
          <w:rFonts w:ascii="Arial" w:eastAsia="Calibri" w:hAnsi="Arial" w:cs="Arial"/>
          <w:b/>
          <w:bCs/>
          <w:color w:val="222222"/>
          <w:sz w:val="24"/>
          <w:shd w:val="clear" w:color="auto" w:fill="FFFFFF"/>
        </w:rPr>
        <w:lastRenderedPageBreak/>
        <w:t>DIFERENTES FASES Y REUNIONES DEL PROCESO DE CO-CREACIÓN DEL 4TO. PLAN:</w:t>
      </w:r>
    </w:p>
    <w:tbl>
      <w:tblPr>
        <w:tblStyle w:val="Tablaconcuadrcula1"/>
        <w:tblW w:w="9923" w:type="dxa"/>
        <w:tblInd w:w="-601" w:type="dxa"/>
        <w:tblLayout w:type="fixed"/>
        <w:tblLook w:val="04A0" w:firstRow="1" w:lastRow="0" w:firstColumn="1" w:lastColumn="0" w:noHBand="0" w:noVBand="1"/>
      </w:tblPr>
      <w:tblGrid>
        <w:gridCol w:w="709"/>
        <w:gridCol w:w="9214"/>
      </w:tblGrid>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b/>
                <w:color w:val="FFFFFF"/>
                <w:sz w:val="24"/>
                <w:szCs w:val="24"/>
              </w:rPr>
            </w:pPr>
            <w:r w:rsidRPr="00723279">
              <w:rPr>
                <w:rFonts w:ascii="Arial" w:eastAsia="Calibri" w:hAnsi="Arial" w:cs="Arial"/>
                <w:b/>
                <w:color w:val="FFFFFF"/>
                <w:sz w:val="24"/>
                <w:szCs w:val="24"/>
              </w:rPr>
              <w:t xml:space="preserve">No. </w:t>
            </w:r>
          </w:p>
        </w:tc>
        <w:tc>
          <w:tcPr>
            <w:tcW w:w="9214" w:type="dxa"/>
            <w:shd w:val="clear" w:color="auto" w:fill="5B9BD5"/>
          </w:tcPr>
          <w:p w:rsidR="00723279" w:rsidRPr="00723279" w:rsidRDefault="00723279" w:rsidP="00723279">
            <w:pPr>
              <w:jc w:val="center"/>
              <w:rPr>
                <w:rFonts w:ascii="Arial" w:eastAsia="Calibri" w:hAnsi="Arial" w:cs="Arial"/>
                <w:b/>
                <w:color w:val="FFFFFF"/>
                <w:sz w:val="24"/>
                <w:szCs w:val="24"/>
              </w:rPr>
            </w:pPr>
            <w:r w:rsidRPr="00723279">
              <w:rPr>
                <w:rFonts w:ascii="Arial" w:eastAsia="Calibri" w:hAnsi="Arial" w:cs="Arial"/>
                <w:b/>
                <w:color w:val="FFFFFF"/>
                <w:sz w:val="24"/>
                <w:szCs w:val="24"/>
              </w:rPr>
              <w:t xml:space="preserve">ORGANIZACIONES SOCIALES Y ACADEMIA QUE NO SON INTEGRANTES DE </w:t>
            </w:r>
          </w:p>
          <w:p w:rsidR="00723279" w:rsidRPr="00723279" w:rsidRDefault="00723279" w:rsidP="00723279">
            <w:pPr>
              <w:jc w:val="center"/>
              <w:rPr>
                <w:rFonts w:ascii="Arial" w:eastAsia="Calibri" w:hAnsi="Arial" w:cs="Arial"/>
                <w:b/>
                <w:color w:val="FFFFFF"/>
                <w:sz w:val="24"/>
                <w:szCs w:val="24"/>
              </w:rPr>
            </w:pPr>
            <w:r w:rsidRPr="00723279">
              <w:rPr>
                <w:rFonts w:ascii="Arial" w:eastAsia="Calibri" w:hAnsi="Arial" w:cs="Arial"/>
                <w:b/>
                <w:color w:val="FFFFFF"/>
                <w:sz w:val="24"/>
                <w:szCs w:val="24"/>
              </w:rPr>
              <w:t>LA MTGA, SIN EMBARGO MANIFESTARON SU INTERÉS Y HAN PARTICIPADO</w:t>
            </w:r>
          </w:p>
          <w:p w:rsidR="00723279" w:rsidRPr="00723279" w:rsidRDefault="00723279" w:rsidP="00723279">
            <w:pPr>
              <w:jc w:val="center"/>
              <w:rPr>
                <w:rFonts w:ascii="Arial" w:eastAsia="Calibri" w:hAnsi="Arial" w:cs="Arial"/>
                <w:b/>
                <w:color w:val="FFFFFF"/>
                <w:sz w:val="24"/>
                <w:szCs w:val="24"/>
              </w:rPr>
            </w:pPr>
            <w:r w:rsidRPr="00723279">
              <w:rPr>
                <w:rFonts w:ascii="Arial" w:eastAsia="Calibri" w:hAnsi="Arial" w:cs="Arial"/>
                <w:b/>
                <w:color w:val="FFFFFF"/>
                <w:sz w:val="24"/>
                <w:szCs w:val="24"/>
              </w:rPr>
              <w:t>EN LAS REUNIÓNES DEL PROCESO DE CO-CREACIÓN</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Alas de Mariposa</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2</w:t>
            </w:r>
          </w:p>
        </w:tc>
        <w:tc>
          <w:tcPr>
            <w:tcW w:w="9214" w:type="dxa"/>
          </w:tcPr>
          <w:p w:rsidR="00723279" w:rsidRPr="00723279" w:rsidRDefault="00723279" w:rsidP="00723279">
            <w:pPr>
              <w:rPr>
                <w:rFonts w:ascii="Arial" w:eastAsia="Calibri" w:hAnsi="Arial" w:cs="Arial"/>
                <w:lang w:val="en-US"/>
              </w:rPr>
            </w:pPr>
            <w:r w:rsidRPr="00723279">
              <w:rPr>
                <w:rFonts w:ascii="Arial" w:eastAsia="Calibri" w:hAnsi="Arial" w:cs="Arial"/>
                <w:lang w:val="en-US"/>
              </w:rPr>
              <w:t>Alejandro Girón (</w:t>
            </w:r>
            <w:r w:rsidR="003846C7">
              <w:rPr>
                <w:rFonts w:ascii="Arial" w:eastAsia="Calibri" w:hAnsi="Arial" w:cs="Arial"/>
                <w:lang w:val="en-US"/>
              </w:rPr>
              <w:t>A</w:t>
            </w:r>
            <w:r w:rsidRPr="00723279">
              <w:rPr>
                <w:rFonts w:ascii="Arial" w:eastAsia="Calibri" w:hAnsi="Arial" w:cs="Arial"/>
                <w:lang w:val="en-US"/>
              </w:rPr>
              <w:t>cademia)</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3</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Asociación de Estudiantes Universitarios -AEU-</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4</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Asociación de Investigación y Estudios Sociales -ASIES-</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lang w:val="en-US"/>
              </w:rPr>
            </w:pPr>
            <w:r w:rsidRPr="00723279">
              <w:rPr>
                <w:rFonts w:ascii="Arial" w:eastAsia="Calibri" w:hAnsi="Arial" w:cs="Arial"/>
                <w:color w:val="FFFFFF"/>
                <w:lang w:val="en-US"/>
              </w:rPr>
              <w:t>5</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Cámara de Industria de Guatemala</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6</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Colectica para la Defensa de los Derechos de las Mujeres en Guatemala -CODEFEM-</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7</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CONFREAP</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8</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Escuela de Ciencia Política -ECP-</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9</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Fundación Carlos F. Novella</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10</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 xml:space="preserve">Fundación Guatemalteca para niños con </w:t>
            </w:r>
            <w:proofErr w:type="spellStart"/>
            <w:r w:rsidRPr="00723279">
              <w:rPr>
                <w:rFonts w:ascii="Arial" w:eastAsia="Calibri" w:hAnsi="Arial" w:cs="Arial"/>
              </w:rPr>
              <w:t>Sordoceguera</w:t>
            </w:r>
            <w:proofErr w:type="spellEnd"/>
            <w:r w:rsidRPr="00723279">
              <w:rPr>
                <w:rFonts w:ascii="Arial" w:eastAsia="Calibri" w:hAnsi="Arial" w:cs="Arial"/>
              </w:rPr>
              <w:t xml:space="preserve"> Alex </w:t>
            </w:r>
            <w:proofErr w:type="spellStart"/>
            <w:r w:rsidRPr="00723279">
              <w:rPr>
                <w:rFonts w:ascii="Arial" w:eastAsia="Calibri" w:hAnsi="Arial" w:cs="Arial"/>
              </w:rPr>
              <w:t>Fundal</w:t>
            </w:r>
            <w:proofErr w:type="spellEnd"/>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11</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Fundación HCG, Ceiba.io</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12</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Grupo Guatemalteco de Mujeres  -GGM-</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13</w:t>
            </w:r>
          </w:p>
        </w:tc>
        <w:tc>
          <w:tcPr>
            <w:tcW w:w="9214" w:type="dxa"/>
          </w:tcPr>
          <w:p w:rsidR="00723279" w:rsidRPr="00723279" w:rsidRDefault="00723279" w:rsidP="00723279">
            <w:pPr>
              <w:rPr>
                <w:rFonts w:ascii="Arial" w:eastAsia="Calibri" w:hAnsi="Arial" w:cs="Arial"/>
              </w:rPr>
            </w:pPr>
            <w:proofErr w:type="spellStart"/>
            <w:r w:rsidRPr="00723279">
              <w:rPr>
                <w:rFonts w:ascii="Arial" w:eastAsia="Calibri" w:hAnsi="Arial" w:cs="Arial"/>
              </w:rPr>
              <w:t>Hep</w:t>
            </w:r>
            <w:proofErr w:type="spellEnd"/>
            <w:r w:rsidRPr="00723279">
              <w:rPr>
                <w:rFonts w:ascii="Arial" w:eastAsia="Calibri" w:hAnsi="Arial" w:cs="Arial"/>
              </w:rPr>
              <w:t>+ /USAID</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14</w:t>
            </w:r>
          </w:p>
        </w:tc>
        <w:tc>
          <w:tcPr>
            <w:tcW w:w="9214" w:type="dxa"/>
          </w:tcPr>
          <w:p w:rsidR="00723279" w:rsidRPr="00723279" w:rsidRDefault="00723279" w:rsidP="00723279">
            <w:pPr>
              <w:rPr>
                <w:rFonts w:ascii="Arial" w:eastAsia="Calibri" w:hAnsi="Arial" w:cs="Arial"/>
              </w:rPr>
            </w:pPr>
            <w:proofErr w:type="spellStart"/>
            <w:r w:rsidRPr="00723279">
              <w:rPr>
                <w:rFonts w:ascii="Arial" w:eastAsia="Calibri" w:hAnsi="Arial" w:cs="Arial"/>
              </w:rPr>
              <w:t>Innovation</w:t>
            </w:r>
            <w:proofErr w:type="spellEnd"/>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15</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Instancia de Consulta y Participación Social -INCOPAS -</w:t>
            </w:r>
          </w:p>
        </w:tc>
      </w:tr>
      <w:tr w:rsidR="00723279" w:rsidRPr="00C24373"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16</w:t>
            </w:r>
          </w:p>
        </w:tc>
        <w:tc>
          <w:tcPr>
            <w:tcW w:w="9214" w:type="dxa"/>
          </w:tcPr>
          <w:p w:rsidR="00723279" w:rsidRPr="00723279" w:rsidRDefault="00723279" w:rsidP="00723279">
            <w:pPr>
              <w:rPr>
                <w:rFonts w:ascii="Arial" w:eastAsia="Calibri" w:hAnsi="Arial" w:cs="Arial"/>
                <w:lang w:val="en-US"/>
              </w:rPr>
            </w:pPr>
            <w:r w:rsidRPr="00723279">
              <w:rPr>
                <w:rFonts w:ascii="Arial" w:eastAsia="Calibri" w:hAnsi="Arial" w:cs="Arial"/>
                <w:lang w:val="en-US"/>
              </w:rPr>
              <w:t>International Treatment Preparedness Coalition – ITPC / LATCA</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17</w:t>
            </w:r>
          </w:p>
        </w:tc>
        <w:tc>
          <w:tcPr>
            <w:tcW w:w="9214" w:type="dxa"/>
          </w:tcPr>
          <w:p w:rsidR="00723279" w:rsidRPr="00723279" w:rsidRDefault="00723279" w:rsidP="00723279">
            <w:pPr>
              <w:rPr>
                <w:rFonts w:ascii="Arial" w:eastAsia="Calibri" w:hAnsi="Arial" w:cs="Arial"/>
              </w:rPr>
            </w:pPr>
            <w:proofErr w:type="spellStart"/>
            <w:r w:rsidRPr="00723279">
              <w:rPr>
                <w:rFonts w:ascii="Arial" w:eastAsia="Calibri" w:hAnsi="Arial" w:cs="Arial"/>
              </w:rPr>
              <w:t>Majois</w:t>
            </w:r>
            <w:proofErr w:type="spellEnd"/>
            <w:r w:rsidRPr="00723279">
              <w:rPr>
                <w:rFonts w:ascii="Arial" w:eastAsia="Calibri" w:hAnsi="Arial" w:cs="Arial"/>
              </w:rPr>
              <w:t xml:space="preserve"> Studio</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18</w:t>
            </w:r>
          </w:p>
        </w:tc>
        <w:tc>
          <w:tcPr>
            <w:tcW w:w="9214" w:type="dxa"/>
          </w:tcPr>
          <w:p w:rsidR="00723279" w:rsidRPr="00723279" w:rsidRDefault="00723279" w:rsidP="00723279">
            <w:pPr>
              <w:rPr>
                <w:rFonts w:ascii="Arial" w:eastAsia="Calibri" w:hAnsi="Arial" w:cs="Arial"/>
              </w:rPr>
            </w:pPr>
            <w:proofErr w:type="spellStart"/>
            <w:r w:rsidRPr="00723279">
              <w:rPr>
                <w:rFonts w:ascii="Arial" w:eastAsia="Calibri" w:hAnsi="Arial" w:cs="Arial"/>
              </w:rPr>
              <w:t>Miamericas</w:t>
            </w:r>
            <w:proofErr w:type="spellEnd"/>
            <w:r w:rsidRPr="00723279">
              <w:rPr>
                <w:rFonts w:ascii="Arial" w:eastAsia="Calibri" w:hAnsi="Arial" w:cs="Arial"/>
              </w:rPr>
              <w:t xml:space="preserve"> –MIA-</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19</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OES – Observatorio Económico Sostenible / Universidad del Valle de Guatemala</w:t>
            </w:r>
          </w:p>
        </w:tc>
      </w:tr>
      <w:tr w:rsidR="00723279" w:rsidRPr="00723279" w:rsidTr="00723279">
        <w:tc>
          <w:tcPr>
            <w:tcW w:w="709" w:type="dxa"/>
            <w:shd w:val="clear" w:color="auto" w:fill="5B9BD5"/>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20</w:t>
            </w:r>
          </w:p>
        </w:tc>
        <w:tc>
          <w:tcPr>
            <w:tcW w:w="9214" w:type="dxa"/>
          </w:tcPr>
          <w:p w:rsidR="00723279" w:rsidRPr="00723279" w:rsidRDefault="00723279" w:rsidP="00723279">
            <w:pPr>
              <w:rPr>
                <w:rFonts w:ascii="Arial" w:eastAsia="Calibri" w:hAnsi="Arial" w:cs="Arial"/>
              </w:rPr>
            </w:pPr>
            <w:r w:rsidRPr="00723279">
              <w:rPr>
                <w:rFonts w:ascii="Arial" w:eastAsia="Calibri" w:hAnsi="Arial" w:cs="Arial"/>
              </w:rPr>
              <w:t>Red Nacional de Grupos Gestores</w:t>
            </w:r>
          </w:p>
        </w:tc>
      </w:tr>
    </w:tbl>
    <w:p w:rsidR="00723279" w:rsidRPr="00723279" w:rsidRDefault="00723279" w:rsidP="00723279">
      <w:pPr>
        <w:spacing w:after="0" w:line="240" w:lineRule="auto"/>
        <w:rPr>
          <w:rFonts w:ascii="Arial" w:eastAsia="Calibri" w:hAnsi="Arial" w:cs="Arial"/>
          <w:b/>
          <w:u w:val="single"/>
        </w:rPr>
      </w:pPr>
    </w:p>
    <w:p w:rsidR="00723279" w:rsidRPr="00EF5F26" w:rsidRDefault="00723279" w:rsidP="00723279">
      <w:pPr>
        <w:spacing w:after="0" w:line="240" w:lineRule="auto"/>
        <w:rPr>
          <w:rFonts w:ascii="Arial" w:eastAsia="Calibri" w:hAnsi="Arial" w:cs="Arial"/>
          <w:sz w:val="20"/>
          <w:szCs w:val="20"/>
        </w:rPr>
      </w:pPr>
      <w:r w:rsidRPr="00EF5F26">
        <w:rPr>
          <w:rFonts w:ascii="Arial" w:eastAsia="Calibri" w:hAnsi="Arial" w:cs="Arial"/>
          <w:sz w:val="20"/>
          <w:szCs w:val="20"/>
        </w:rPr>
        <w:t>F</w:t>
      </w:r>
      <w:r w:rsidR="00EF5F26">
        <w:rPr>
          <w:rFonts w:ascii="Arial" w:eastAsia="Calibri" w:hAnsi="Arial" w:cs="Arial"/>
          <w:sz w:val="20"/>
          <w:szCs w:val="20"/>
        </w:rPr>
        <w:t>uente</w:t>
      </w:r>
      <w:r w:rsidR="004D2DF3">
        <w:rPr>
          <w:rFonts w:ascii="Arial" w:eastAsia="Calibri" w:hAnsi="Arial" w:cs="Arial"/>
          <w:sz w:val="20"/>
          <w:szCs w:val="20"/>
        </w:rPr>
        <w:t xml:space="preserve"> y links de referencia</w:t>
      </w:r>
      <w:r w:rsidRPr="00EF5F26">
        <w:rPr>
          <w:rFonts w:ascii="Arial" w:eastAsia="Calibri" w:hAnsi="Arial" w:cs="Arial"/>
          <w:sz w:val="20"/>
          <w:szCs w:val="20"/>
        </w:rPr>
        <w:t>:</w:t>
      </w:r>
    </w:p>
    <w:p w:rsidR="00723279" w:rsidRPr="00723279" w:rsidRDefault="00C24373" w:rsidP="00723279">
      <w:pPr>
        <w:spacing w:after="0" w:line="240" w:lineRule="auto"/>
        <w:rPr>
          <w:rFonts w:ascii="Arial" w:eastAsia="Calibri" w:hAnsi="Arial" w:cs="Arial"/>
        </w:rPr>
      </w:pPr>
      <w:hyperlink r:id="rId14" w:history="1">
        <w:r w:rsidR="00723279" w:rsidRPr="00723279">
          <w:rPr>
            <w:rFonts w:ascii="Arial" w:eastAsia="Calibri" w:hAnsi="Arial" w:cs="Arial"/>
            <w:color w:val="0000FF"/>
            <w:u w:val="single"/>
          </w:rPr>
          <w:t>http://gobiernoabierto.gob.gt/listado-de-transparencia-en-los-procesos-electorales-1ra-ronda/</w:t>
        </w:r>
      </w:hyperlink>
    </w:p>
    <w:p w:rsidR="00723279" w:rsidRPr="00723279" w:rsidRDefault="00C24373" w:rsidP="00723279">
      <w:pPr>
        <w:spacing w:after="0" w:line="240" w:lineRule="auto"/>
        <w:rPr>
          <w:rFonts w:ascii="Arial" w:eastAsia="Calibri" w:hAnsi="Arial" w:cs="Arial"/>
        </w:rPr>
      </w:pPr>
      <w:hyperlink r:id="rId15" w:history="1">
        <w:r w:rsidR="00723279" w:rsidRPr="00723279">
          <w:rPr>
            <w:rFonts w:ascii="Arial" w:eastAsia="Calibri" w:hAnsi="Arial" w:cs="Arial"/>
            <w:color w:val="0000FF"/>
            <w:u w:val="single"/>
          </w:rPr>
          <w:t>http://gobiernoabierto.gob.gt/listado-de-salud-seguridad-alimentaria-y-nutricional-1ra-ronda/</w:t>
        </w:r>
      </w:hyperlink>
    </w:p>
    <w:p w:rsidR="00723279" w:rsidRPr="00723279" w:rsidRDefault="00C24373" w:rsidP="00723279">
      <w:pPr>
        <w:spacing w:after="0" w:line="240" w:lineRule="auto"/>
        <w:rPr>
          <w:rFonts w:ascii="Arial" w:eastAsia="Calibri" w:hAnsi="Arial" w:cs="Arial"/>
        </w:rPr>
      </w:pPr>
      <w:hyperlink r:id="rId16" w:history="1">
        <w:r w:rsidR="00723279" w:rsidRPr="00723279">
          <w:rPr>
            <w:rFonts w:ascii="Arial" w:eastAsia="Calibri" w:hAnsi="Arial" w:cs="Arial"/>
            <w:color w:val="0000FF"/>
            <w:u w:val="single"/>
          </w:rPr>
          <w:t>http://gobiernoabierto.gob.gt/listado-de-mecanismos-de-transparencia-y-anticorrupcion-1ra-ronda/</w:t>
        </w:r>
      </w:hyperlink>
    </w:p>
    <w:p w:rsidR="00723279" w:rsidRPr="00723279" w:rsidRDefault="00C24373" w:rsidP="00723279">
      <w:pPr>
        <w:spacing w:after="0" w:line="240" w:lineRule="auto"/>
        <w:rPr>
          <w:rFonts w:ascii="Arial" w:eastAsia="Calibri" w:hAnsi="Arial" w:cs="Arial"/>
        </w:rPr>
      </w:pPr>
      <w:hyperlink r:id="rId17" w:history="1">
        <w:r w:rsidR="00723279" w:rsidRPr="00723279">
          <w:rPr>
            <w:rFonts w:ascii="Arial" w:eastAsia="Calibri" w:hAnsi="Arial" w:cs="Arial"/>
            <w:color w:val="0000FF"/>
            <w:u w:val="single"/>
          </w:rPr>
          <w:t>http://gobiernoabierto.gob.gt/listado-de-ambiente-y-recursos-naturales-1ra-ronda/</w:t>
        </w:r>
      </w:hyperlink>
    </w:p>
    <w:p w:rsidR="00723279" w:rsidRPr="00723279" w:rsidRDefault="00C24373" w:rsidP="00723279">
      <w:pPr>
        <w:spacing w:after="0" w:line="240" w:lineRule="auto"/>
        <w:rPr>
          <w:rFonts w:ascii="Arial" w:eastAsia="Calibri" w:hAnsi="Arial" w:cs="Arial"/>
        </w:rPr>
      </w:pPr>
      <w:hyperlink r:id="rId18" w:history="1">
        <w:r w:rsidR="00723279" w:rsidRPr="00723279">
          <w:rPr>
            <w:rFonts w:ascii="Arial" w:eastAsia="Calibri" w:hAnsi="Arial" w:cs="Arial"/>
            <w:color w:val="0000FF"/>
            <w:u w:val="single"/>
          </w:rPr>
          <w:t>http://gobiernoabierto.gob.gt/listado-de-asistentes-educacion-1ra-ronda/</w:t>
        </w:r>
      </w:hyperlink>
    </w:p>
    <w:p w:rsidR="00723279" w:rsidRPr="00723279" w:rsidRDefault="00C24373" w:rsidP="00723279">
      <w:pPr>
        <w:spacing w:after="0" w:line="240" w:lineRule="auto"/>
        <w:rPr>
          <w:rFonts w:ascii="Arial" w:eastAsia="Calibri" w:hAnsi="Arial" w:cs="Arial"/>
        </w:rPr>
      </w:pPr>
      <w:hyperlink r:id="rId19" w:history="1">
        <w:r w:rsidR="00723279" w:rsidRPr="00723279">
          <w:rPr>
            <w:rFonts w:ascii="Arial" w:eastAsia="Calibri" w:hAnsi="Arial" w:cs="Arial"/>
            <w:color w:val="0000FF"/>
            <w:u w:val="single"/>
          </w:rPr>
          <w:t>http://gobiernoabierto.gob.gt/listado-de-asistentes-transparencia-fiscal-compras-y-contrataciones-publicas-1ra-ronda/</w:t>
        </w:r>
      </w:hyperlink>
    </w:p>
    <w:p w:rsidR="00723279" w:rsidRPr="00723279" w:rsidRDefault="00C24373" w:rsidP="00723279">
      <w:pPr>
        <w:spacing w:after="0" w:line="240" w:lineRule="auto"/>
        <w:rPr>
          <w:rFonts w:ascii="Arial" w:eastAsia="Calibri" w:hAnsi="Arial" w:cs="Arial"/>
        </w:rPr>
      </w:pPr>
      <w:hyperlink r:id="rId20" w:history="1">
        <w:r w:rsidR="00723279" w:rsidRPr="00723279">
          <w:rPr>
            <w:rFonts w:ascii="Arial" w:eastAsia="Calibri" w:hAnsi="Arial" w:cs="Arial"/>
            <w:color w:val="0000FF"/>
            <w:u w:val="single"/>
          </w:rPr>
          <w:t>http://gobiernoabierto.gob.gt/listado-de-asistentes-transparencia-en-los-procesos-electorales-2da-ronda/</w:t>
        </w:r>
      </w:hyperlink>
    </w:p>
    <w:p w:rsidR="00723279" w:rsidRPr="00723279" w:rsidRDefault="00C24373" w:rsidP="00723279">
      <w:pPr>
        <w:spacing w:after="0" w:line="240" w:lineRule="auto"/>
        <w:rPr>
          <w:rFonts w:ascii="Arial" w:eastAsia="Calibri" w:hAnsi="Arial" w:cs="Arial"/>
        </w:rPr>
      </w:pPr>
      <w:hyperlink r:id="rId21" w:history="1">
        <w:r w:rsidR="00723279" w:rsidRPr="00723279">
          <w:rPr>
            <w:rFonts w:ascii="Arial" w:eastAsia="Calibri" w:hAnsi="Arial" w:cs="Arial"/>
            <w:color w:val="0000FF"/>
            <w:u w:val="single"/>
          </w:rPr>
          <w:t>http://gobiernoabierto.gob.gt/listado-de-asistentes-gobierno-electronico-y-servicios-publicos-en-linea-2da-ronda/</w:t>
        </w:r>
      </w:hyperlink>
      <w:r w:rsidR="00723279" w:rsidRPr="00723279">
        <w:rPr>
          <w:rFonts w:ascii="Arial" w:eastAsia="Calibri" w:hAnsi="Arial" w:cs="Arial"/>
        </w:rPr>
        <w:t xml:space="preserve"> </w:t>
      </w:r>
    </w:p>
    <w:p w:rsidR="00723279" w:rsidRPr="00723279" w:rsidRDefault="00C24373" w:rsidP="00723279">
      <w:pPr>
        <w:spacing w:after="0" w:line="240" w:lineRule="auto"/>
        <w:rPr>
          <w:rFonts w:ascii="Arial" w:eastAsia="Calibri" w:hAnsi="Arial" w:cs="Arial"/>
        </w:rPr>
      </w:pPr>
      <w:hyperlink r:id="rId22" w:history="1">
        <w:r w:rsidR="00723279" w:rsidRPr="00723279">
          <w:rPr>
            <w:rFonts w:ascii="Arial" w:eastAsia="Calibri" w:hAnsi="Arial" w:cs="Arial"/>
            <w:color w:val="0000FF"/>
            <w:u w:val="single"/>
          </w:rPr>
          <w:t>http://gobiernoabierto.gob.gt/listado-de-asistentes-inversion-y-empleo-2da-ronda/</w:t>
        </w:r>
      </w:hyperlink>
    </w:p>
    <w:p w:rsidR="00723279" w:rsidRPr="00723279" w:rsidRDefault="00C24373" w:rsidP="00723279">
      <w:pPr>
        <w:spacing w:after="0" w:line="240" w:lineRule="auto"/>
        <w:rPr>
          <w:rFonts w:ascii="Arial" w:eastAsia="Calibri" w:hAnsi="Arial" w:cs="Arial"/>
        </w:rPr>
      </w:pPr>
      <w:hyperlink r:id="rId23" w:history="1">
        <w:r w:rsidR="00723279" w:rsidRPr="00723279">
          <w:rPr>
            <w:rFonts w:ascii="Arial" w:eastAsia="Calibri" w:hAnsi="Arial" w:cs="Arial"/>
            <w:color w:val="0000FF"/>
            <w:u w:val="single"/>
          </w:rPr>
          <w:t>http://gobiernoabierto.gob.gt/listado-de-asistentes-salud-seguridad-alimentaria-y-nutricional-2da-ronda/</w:t>
        </w:r>
      </w:hyperlink>
    </w:p>
    <w:p w:rsidR="00723279" w:rsidRPr="00723279" w:rsidRDefault="00C24373" w:rsidP="00723279">
      <w:pPr>
        <w:spacing w:after="0" w:line="240" w:lineRule="auto"/>
        <w:rPr>
          <w:rFonts w:ascii="Arial" w:eastAsia="Calibri" w:hAnsi="Arial" w:cs="Arial"/>
        </w:rPr>
      </w:pPr>
      <w:hyperlink r:id="rId24" w:history="1">
        <w:r w:rsidR="00723279" w:rsidRPr="00723279">
          <w:rPr>
            <w:rFonts w:ascii="Arial" w:eastAsia="Calibri" w:hAnsi="Arial" w:cs="Arial"/>
            <w:color w:val="0000FF"/>
            <w:u w:val="single"/>
          </w:rPr>
          <w:t>http://gobiernoabierto.gob.gt/listado-de-asistentes-transparencia-fiscal-compras-y-contrataciones-publicas-2da-ronda/</w:t>
        </w:r>
      </w:hyperlink>
    </w:p>
    <w:p w:rsidR="00723279" w:rsidRPr="00723279" w:rsidRDefault="00C24373" w:rsidP="00723279">
      <w:pPr>
        <w:spacing w:after="0" w:line="240" w:lineRule="auto"/>
        <w:rPr>
          <w:rFonts w:ascii="Arial" w:eastAsia="Calibri" w:hAnsi="Arial" w:cs="Arial"/>
        </w:rPr>
      </w:pPr>
      <w:hyperlink r:id="rId25" w:history="1">
        <w:r w:rsidR="00723279" w:rsidRPr="00723279">
          <w:rPr>
            <w:rFonts w:ascii="Arial" w:eastAsia="Calibri" w:hAnsi="Arial" w:cs="Arial"/>
            <w:color w:val="0000FF"/>
            <w:u w:val="single"/>
          </w:rPr>
          <w:t>http://gobiernoabierto.gob.gt/listado-de-asistentes-innovacion-en-la-gestion-publica-2da-ronda/</w:t>
        </w:r>
      </w:hyperlink>
    </w:p>
    <w:p w:rsidR="00723279" w:rsidRPr="00723279" w:rsidRDefault="00C24373" w:rsidP="00723279">
      <w:pPr>
        <w:spacing w:after="0" w:line="240" w:lineRule="auto"/>
        <w:rPr>
          <w:rFonts w:ascii="Arial" w:eastAsia="Calibri" w:hAnsi="Arial" w:cs="Arial"/>
        </w:rPr>
      </w:pPr>
      <w:hyperlink r:id="rId26" w:history="1">
        <w:r w:rsidR="00723279" w:rsidRPr="00723279">
          <w:rPr>
            <w:rFonts w:ascii="Arial" w:eastAsia="Calibri" w:hAnsi="Arial" w:cs="Arial"/>
            <w:color w:val="0000FF"/>
            <w:u w:val="single"/>
          </w:rPr>
          <w:t>http://gobiernoabierto.gob.gt/listado-de-asistentes-gobiernos-locales-2da-ronda/</w:t>
        </w:r>
      </w:hyperlink>
    </w:p>
    <w:p w:rsidR="00723279" w:rsidRPr="00723279" w:rsidRDefault="00C24373" w:rsidP="00723279">
      <w:pPr>
        <w:spacing w:after="0" w:line="240" w:lineRule="auto"/>
        <w:rPr>
          <w:rFonts w:ascii="Arial" w:eastAsia="Calibri" w:hAnsi="Arial" w:cs="Arial"/>
        </w:rPr>
      </w:pPr>
      <w:hyperlink r:id="rId27" w:history="1">
        <w:r w:rsidR="00723279" w:rsidRPr="00723279">
          <w:rPr>
            <w:rFonts w:ascii="Arial" w:eastAsia="Calibri" w:hAnsi="Arial" w:cs="Arial"/>
            <w:color w:val="0000FF"/>
            <w:u w:val="single"/>
          </w:rPr>
          <w:t>http://gobiernoabierto.gob.gt/listado-de-asistentes-educacion-2da-ronda/</w:t>
        </w:r>
      </w:hyperlink>
    </w:p>
    <w:p w:rsidR="00723279" w:rsidRPr="00723279" w:rsidRDefault="00C24373" w:rsidP="00723279">
      <w:pPr>
        <w:spacing w:after="0" w:line="240" w:lineRule="auto"/>
        <w:rPr>
          <w:rFonts w:ascii="Arial" w:eastAsia="Calibri" w:hAnsi="Arial" w:cs="Arial"/>
        </w:rPr>
      </w:pPr>
      <w:hyperlink r:id="rId28" w:history="1">
        <w:r w:rsidR="00723279" w:rsidRPr="00723279">
          <w:rPr>
            <w:rFonts w:ascii="Arial" w:eastAsia="Calibri" w:hAnsi="Arial" w:cs="Arial"/>
            <w:color w:val="0000FF"/>
            <w:u w:val="single"/>
          </w:rPr>
          <w:t>http://gobiernoabierto.gob.gt/listado-de-asistentes-mecanismos-de-transparencia-y-anticorrupcion-2da-ronda/</w:t>
        </w:r>
      </w:hyperlink>
    </w:p>
    <w:p w:rsidR="00723279" w:rsidRPr="00723279" w:rsidRDefault="00C24373" w:rsidP="00723279">
      <w:pPr>
        <w:spacing w:after="0" w:line="240" w:lineRule="auto"/>
        <w:rPr>
          <w:rFonts w:ascii="Arial" w:eastAsia="Calibri" w:hAnsi="Arial" w:cs="Arial"/>
        </w:rPr>
      </w:pPr>
      <w:hyperlink r:id="rId29" w:history="1">
        <w:r w:rsidR="00723279" w:rsidRPr="00723279">
          <w:rPr>
            <w:rFonts w:ascii="Arial" w:eastAsia="Calibri" w:hAnsi="Arial" w:cs="Arial"/>
            <w:color w:val="0000FF"/>
            <w:u w:val="single"/>
          </w:rPr>
          <w:t>http://gobiernoabierto.gob.gt/listado-de-asistentes-reunion-tecnica-transparencia-en-los-procesos-electorales/</w:t>
        </w:r>
      </w:hyperlink>
    </w:p>
    <w:p w:rsidR="00723279" w:rsidRPr="00723279" w:rsidRDefault="00C24373" w:rsidP="00723279">
      <w:pPr>
        <w:spacing w:after="0" w:line="240" w:lineRule="auto"/>
        <w:rPr>
          <w:rFonts w:ascii="Arial" w:eastAsia="Calibri" w:hAnsi="Arial" w:cs="Arial"/>
        </w:rPr>
      </w:pPr>
      <w:hyperlink r:id="rId30" w:history="1">
        <w:r w:rsidR="00723279" w:rsidRPr="00723279">
          <w:rPr>
            <w:rFonts w:ascii="Arial" w:eastAsia="Calibri" w:hAnsi="Arial" w:cs="Arial"/>
            <w:color w:val="0000FF"/>
            <w:u w:val="single"/>
          </w:rPr>
          <w:t>http://gobiernoabierto.gob.gt/listado-de-asistentes-reunion-tecnica-fortalecimiento-institucional-en-seguridad-y-justicia/</w:t>
        </w:r>
      </w:hyperlink>
    </w:p>
    <w:p w:rsidR="00723279" w:rsidRPr="00723279" w:rsidRDefault="00C24373" w:rsidP="00723279">
      <w:pPr>
        <w:spacing w:after="0" w:line="240" w:lineRule="auto"/>
        <w:rPr>
          <w:rFonts w:ascii="Arial" w:eastAsia="Calibri" w:hAnsi="Arial" w:cs="Arial"/>
        </w:rPr>
      </w:pPr>
      <w:hyperlink r:id="rId31" w:history="1">
        <w:r w:rsidR="00723279" w:rsidRPr="00723279">
          <w:rPr>
            <w:rFonts w:ascii="Arial" w:eastAsia="Calibri" w:hAnsi="Arial" w:cs="Arial"/>
            <w:color w:val="0000FF"/>
            <w:u w:val="single"/>
          </w:rPr>
          <w:t>http://gobiernoabierto.gob.gt/listado-de-asistentes-reunion-tecnica-educacion/</w:t>
        </w:r>
      </w:hyperlink>
    </w:p>
    <w:p w:rsidR="00723279" w:rsidRPr="00723279" w:rsidRDefault="00C24373" w:rsidP="00723279">
      <w:pPr>
        <w:spacing w:after="0" w:line="240" w:lineRule="auto"/>
        <w:rPr>
          <w:rFonts w:ascii="Arial" w:eastAsia="Calibri" w:hAnsi="Arial" w:cs="Arial"/>
        </w:rPr>
      </w:pPr>
      <w:hyperlink r:id="rId32" w:history="1">
        <w:r w:rsidR="00723279" w:rsidRPr="00723279">
          <w:rPr>
            <w:rFonts w:ascii="Arial" w:eastAsia="Calibri" w:hAnsi="Arial" w:cs="Arial"/>
            <w:color w:val="0000FF"/>
            <w:u w:val="single"/>
          </w:rPr>
          <w:t>http://gobiernoabierto.gob.gt/listado-de-asistentes-2da-reunion-tecnica-innovacion-en-la-gestion-publica/</w:t>
        </w:r>
      </w:hyperlink>
    </w:p>
    <w:p w:rsidR="00723279" w:rsidRPr="00723279" w:rsidRDefault="00C24373" w:rsidP="00723279">
      <w:pPr>
        <w:spacing w:after="0" w:line="240" w:lineRule="auto"/>
        <w:rPr>
          <w:rFonts w:ascii="Arial" w:eastAsia="Calibri" w:hAnsi="Arial" w:cs="Arial"/>
        </w:rPr>
      </w:pPr>
      <w:hyperlink r:id="rId33" w:history="1">
        <w:r w:rsidR="00723279" w:rsidRPr="00723279">
          <w:rPr>
            <w:rFonts w:ascii="Arial" w:eastAsia="Calibri" w:hAnsi="Arial" w:cs="Arial"/>
            <w:color w:val="0000FF"/>
            <w:u w:val="single"/>
          </w:rPr>
          <w:t>http://gobiernoabierto.gob.gt/listado-de-asistentes-2da-reunion-tecnica-transparencia-en-los-procesos-electorales/</w:t>
        </w:r>
      </w:hyperlink>
    </w:p>
    <w:p w:rsidR="00723279" w:rsidRPr="00723279" w:rsidRDefault="00C24373" w:rsidP="00723279">
      <w:pPr>
        <w:spacing w:after="0" w:line="240" w:lineRule="auto"/>
        <w:rPr>
          <w:rFonts w:ascii="Arial" w:eastAsia="Calibri" w:hAnsi="Arial" w:cs="Arial"/>
        </w:rPr>
      </w:pPr>
      <w:hyperlink r:id="rId34" w:history="1">
        <w:r w:rsidR="00723279" w:rsidRPr="00723279">
          <w:rPr>
            <w:rFonts w:ascii="Arial" w:eastAsia="Calibri" w:hAnsi="Arial" w:cs="Arial"/>
            <w:color w:val="0000FF"/>
            <w:u w:val="single"/>
          </w:rPr>
          <w:t>http://gobiernoabierto.gob.gt/listado-de-asistentes-reunion-tecnica-fortalecimiento-institucional-en-seguridad-y-justicia-2da-reunion-tecnica/</w:t>
        </w:r>
      </w:hyperlink>
    </w:p>
    <w:p w:rsidR="00723279" w:rsidRPr="00723279" w:rsidRDefault="00C24373" w:rsidP="00723279">
      <w:pPr>
        <w:spacing w:after="0" w:line="240" w:lineRule="auto"/>
        <w:rPr>
          <w:rFonts w:ascii="Arial" w:eastAsia="Calibri" w:hAnsi="Arial" w:cs="Arial"/>
        </w:rPr>
      </w:pPr>
      <w:hyperlink r:id="rId35" w:history="1">
        <w:r w:rsidR="00723279" w:rsidRPr="00723279">
          <w:rPr>
            <w:rFonts w:ascii="Arial" w:eastAsia="Calibri" w:hAnsi="Arial" w:cs="Arial"/>
            <w:color w:val="0000FF"/>
            <w:u w:val="single"/>
          </w:rPr>
          <w:t>http://gobiernoabierto.gob.gt/listado-de-asistentes-a-3ra-reunion-tecnica-del-eje-de-transparencia-en-los-procesos-electorales/</w:t>
        </w:r>
      </w:hyperlink>
    </w:p>
    <w:p w:rsidR="00723279" w:rsidRPr="00723279" w:rsidRDefault="00723279" w:rsidP="00723279">
      <w:pPr>
        <w:spacing w:after="160" w:line="259" w:lineRule="auto"/>
        <w:rPr>
          <w:rFonts w:ascii="Arial" w:eastAsia="Calibri" w:hAnsi="Arial" w:cs="Arial"/>
          <w:b/>
          <w:bCs/>
          <w:color w:val="222222"/>
          <w:shd w:val="clear" w:color="auto" w:fill="FFFFFF"/>
        </w:rPr>
      </w:pPr>
    </w:p>
    <w:p w:rsidR="00723279" w:rsidRPr="00723279" w:rsidRDefault="001A0D1D" w:rsidP="00723279">
      <w:pPr>
        <w:spacing w:after="160" w:line="259" w:lineRule="auto"/>
        <w:jc w:val="center"/>
        <w:rPr>
          <w:rFonts w:ascii="Arial" w:eastAsia="Calibri" w:hAnsi="Arial" w:cs="Arial"/>
          <w:b/>
          <w:bCs/>
          <w:color w:val="222222"/>
          <w:sz w:val="24"/>
          <w:shd w:val="clear" w:color="auto" w:fill="FFFFFF"/>
        </w:rPr>
      </w:pPr>
      <w:r>
        <w:rPr>
          <w:rFonts w:ascii="Arial" w:eastAsia="Calibri" w:hAnsi="Arial" w:cs="Arial"/>
          <w:b/>
          <w:bCs/>
          <w:color w:val="222222"/>
          <w:sz w:val="24"/>
          <w:shd w:val="clear" w:color="auto" w:fill="FFFFFF"/>
        </w:rPr>
        <w:t>ES IMPORTANTE MENCIONAR QUE</w:t>
      </w:r>
      <w:r w:rsidR="00723279" w:rsidRPr="00723279">
        <w:rPr>
          <w:rFonts w:ascii="Arial" w:eastAsia="Calibri" w:hAnsi="Arial" w:cs="Arial"/>
          <w:b/>
          <w:bCs/>
          <w:color w:val="222222"/>
          <w:sz w:val="24"/>
          <w:shd w:val="clear" w:color="auto" w:fill="FFFFFF"/>
        </w:rPr>
        <w:t xml:space="preserve"> POR </w:t>
      </w:r>
      <w:r w:rsidR="00BE0F75" w:rsidRPr="00723279">
        <w:rPr>
          <w:rFonts w:ascii="Arial" w:eastAsia="Calibri" w:hAnsi="Arial" w:cs="Arial"/>
          <w:b/>
          <w:bCs/>
          <w:color w:val="222222"/>
          <w:sz w:val="24"/>
          <w:shd w:val="clear" w:color="auto" w:fill="FFFFFF"/>
        </w:rPr>
        <w:t>PRIMERA HAN</w:t>
      </w:r>
      <w:r w:rsidR="00723279" w:rsidRPr="00723279">
        <w:rPr>
          <w:rFonts w:ascii="Arial" w:eastAsia="Calibri" w:hAnsi="Arial" w:cs="Arial"/>
          <w:b/>
          <w:bCs/>
          <w:color w:val="222222"/>
          <w:sz w:val="24"/>
          <w:shd w:val="clear" w:color="auto" w:fill="FFFFFF"/>
        </w:rPr>
        <w:t xml:space="preserve"> PARTICIPADO CIUDADANOS EN LAS DISTINTAS REUNIONES Y ACTIVIDADES  DEL PROCESO DE CO-CREACIÓN DEL 4To. PLAN, CIUDADANOS TÉCNICOS ESPECIALISTAS EN LAS 12 TEMÁTICAS:</w:t>
      </w:r>
    </w:p>
    <w:p w:rsidR="00723279" w:rsidRPr="00723279" w:rsidRDefault="00723279" w:rsidP="00723279">
      <w:pPr>
        <w:spacing w:after="160" w:line="259" w:lineRule="auto"/>
        <w:jc w:val="center"/>
        <w:rPr>
          <w:rFonts w:ascii="Arial" w:eastAsia="Calibri" w:hAnsi="Arial" w:cs="Arial"/>
          <w:b/>
          <w:bCs/>
          <w:color w:val="222222"/>
          <w:sz w:val="24"/>
          <w:shd w:val="clear" w:color="auto" w:fill="FFFFFF"/>
        </w:rPr>
      </w:pPr>
    </w:p>
    <w:tbl>
      <w:tblPr>
        <w:tblStyle w:val="Tablaconcuadrcula1"/>
        <w:tblW w:w="9923" w:type="dxa"/>
        <w:tblInd w:w="-601" w:type="dxa"/>
        <w:tblLook w:val="04A0" w:firstRow="1" w:lastRow="0" w:firstColumn="1" w:lastColumn="0" w:noHBand="0" w:noVBand="1"/>
      </w:tblPr>
      <w:tblGrid>
        <w:gridCol w:w="1276"/>
        <w:gridCol w:w="8647"/>
      </w:tblGrid>
      <w:tr w:rsidR="00723279" w:rsidRPr="00723279" w:rsidTr="00723279">
        <w:tc>
          <w:tcPr>
            <w:tcW w:w="9923" w:type="dxa"/>
            <w:gridSpan w:val="2"/>
            <w:shd w:val="clear" w:color="auto" w:fill="5B9BD5"/>
          </w:tcPr>
          <w:p w:rsidR="00723279" w:rsidRPr="00723279" w:rsidRDefault="00723279" w:rsidP="00723279">
            <w:pPr>
              <w:jc w:val="center"/>
              <w:rPr>
                <w:rFonts w:ascii="Arial" w:eastAsia="Calibri" w:hAnsi="Arial" w:cs="Arial"/>
                <w:b/>
                <w:color w:val="FFFFFF"/>
                <w:sz w:val="24"/>
                <w:szCs w:val="24"/>
              </w:rPr>
            </w:pPr>
            <w:r w:rsidRPr="00723279">
              <w:rPr>
                <w:rFonts w:ascii="Arial" w:eastAsia="Calibri" w:hAnsi="Arial" w:cs="Arial"/>
                <w:b/>
                <w:color w:val="FFFFFF"/>
                <w:sz w:val="24"/>
                <w:szCs w:val="24"/>
              </w:rPr>
              <w:t>CIUDADANOS que han participado en las reuniones de co-creación</w:t>
            </w:r>
          </w:p>
        </w:tc>
      </w:tr>
      <w:tr w:rsidR="00723279" w:rsidRPr="00723279" w:rsidTr="00723279">
        <w:tc>
          <w:tcPr>
            <w:tcW w:w="9923" w:type="dxa"/>
            <w:gridSpan w:val="2"/>
            <w:shd w:val="clear" w:color="auto" w:fill="5B9BD5"/>
          </w:tcPr>
          <w:p w:rsidR="00723279" w:rsidRPr="00723279" w:rsidRDefault="00723279" w:rsidP="00723279">
            <w:pPr>
              <w:jc w:val="center"/>
              <w:rPr>
                <w:rFonts w:ascii="Arial" w:eastAsia="Calibri" w:hAnsi="Arial" w:cs="Arial"/>
                <w:b/>
                <w:color w:val="FFFFFF"/>
                <w:sz w:val="24"/>
                <w:szCs w:val="24"/>
              </w:rPr>
            </w:pPr>
            <w:r w:rsidRPr="00723279">
              <w:rPr>
                <w:rFonts w:ascii="Arial" w:eastAsia="Calibri" w:hAnsi="Arial" w:cs="Arial"/>
                <w:b/>
                <w:color w:val="FFFFFF"/>
                <w:sz w:val="24"/>
                <w:szCs w:val="24"/>
              </w:rPr>
              <w:t>NOMBRE</w:t>
            </w:r>
          </w:p>
        </w:tc>
      </w:tr>
      <w:tr w:rsidR="00723279" w:rsidRPr="00723279" w:rsidTr="00723279">
        <w:trPr>
          <w:trHeight w:val="504"/>
        </w:trPr>
        <w:tc>
          <w:tcPr>
            <w:tcW w:w="1276" w:type="dxa"/>
            <w:shd w:val="clear" w:color="auto" w:fill="5B9BD5"/>
            <w:vAlign w:val="center"/>
          </w:tcPr>
          <w:p w:rsidR="00723279" w:rsidRPr="00723279" w:rsidRDefault="00723279" w:rsidP="00723279">
            <w:pPr>
              <w:jc w:val="center"/>
              <w:rPr>
                <w:rFonts w:ascii="Arial" w:eastAsia="Calibri" w:hAnsi="Arial" w:cs="Arial"/>
              </w:rPr>
            </w:pPr>
            <w:r w:rsidRPr="00723279">
              <w:rPr>
                <w:rFonts w:ascii="Arial" w:eastAsia="Calibri" w:hAnsi="Arial" w:cs="Arial"/>
              </w:rPr>
              <w:t>1</w:t>
            </w:r>
          </w:p>
        </w:tc>
        <w:tc>
          <w:tcPr>
            <w:tcW w:w="8647" w:type="dxa"/>
            <w:vAlign w:val="center"/>
          </w:tcPr>
          <w:p w:rsidR="00723279" w:rsidRPr="00723279" w:rsidRDefault="00723279" w:rsidP="00723279">
            <w:pPr>
              <w:jc w:val="center"/>
              <w:rPr>
                <w:rFonts w:ascii="Arial" w:eastAsia="Calibri" w:hAnsi="Arial" w:cs="Arial"/>
              </w:rPr>
            </w:pPr>
            <w:r w:rsidRPr="00723279">
              <w:rPr>
                <w:rFonts w:ascii="Arial" w:eastAsia="Calibri" w:hAnsi="Arial" w:cs="Arial"/>
              </w:rPr>
              <w:t>Erwin Federico Rosales Martínez</w:t>
            </w:r>
          </w:p>
        </w:tc>
      </w:tr>
      <w:tr w:rsidR="00723279" w:rsidRPr="00723279" w:rsidTr="00723279">
        <w:trPr>
          <w:trHeight w:val="568"/>
        </w:trPr>
        <w:tc>
          <w:tcPr>
            <w:tcW w:w="1276" w:type="dxa"/>
            <w:shd w:val="clear" w:color="auto" w:fill="5B9BD5"/>
            <w:vAlign w:val="center"/>
          </w:tcPr>
          <w:p w:rsidR="00723279" w:rsidRPr="00723279" w:rsidRDefault="00723279" w:rsidP="00723279">
            <w:pPr>
              <w:jc w:val="center"/>
              <w:rPr>
                <w:rFonts w:ascii="Arial" w:eastAsia="Calibri" w:hAnsi="Arial" w:cs="Arial"/>
              </w:rPr>
            </w:pPr>
            <w:r w:rsidRPr="00723279">
              <w:rPr>
                <w:rFonts w:ascii="Arial" w:eastAsia="Calibri" w:hAnsi="Arial" w:cs="Arial"/>
              </w:rPr>
              <w:t>2</w:t>
            </w:r>
          </w:p>
        </w:tc>
        <w:tc>
          <w:tcPr>
            <w:tcW w:w="8647" w:type="dxa"/>
            <w:vAlign w:val="center"/>
          </w:tcPr>
          <w:p w:rsidR="00723279" w:rsidRPr="00723279" w:rsidRDefault="00723279" w:rsidP="00723279">
            <w:pPr>
              <w:jc w:val="center"/>
              <w:rPr>
                <w:rFonts w:ascii="Arial" w:eastAsia="Calibri" w:hAnsi="Arial" w:cs="Arial"/>
              </w:rPr>
            </w:pPr>
            <w:r w:rsidRPr="00723279">
              <w:rPr>
                <w:rFonts w:ascii="Arial" w:eastAsia="Calibri" w:hAnsi="Arial" w:cs="Arial"/>
              </w:rPr>
              <w:t>Aldo Ordoñez</w:t>
            </w:r>
          </w:p>
        </w:tc>
      </w:tr>
    </w:tbl>
    <w:p w:rsidR="00723279" w:rsidRDefault="00723279" w:rsidP="00723279">
      <w:pPr>
        <w:spacing w:after="160" w:line="259" w:lineRule="auto"/>
        <w:rPr>
          <w:rFonts w:ascii="Arial" w:eastAsia="Calibri" w:hAnsi="Arial" w:cs="Arial"/>
          <w:b/>
          <w:bCs/>
          <w:color w:val="222222"/>
          <w:sz w:val="24"/>
          <w:shd w:val="clear" w:color="auto" w:fill="FFFFFF"/>
        </w:rPr>
      </w:pPr>
    </w:p>
    <w:p w:rsidR="004D2DF3" w:rsidRDefault="004D2DF3" w:rsidP="004D2DF3">
      <w:pPr>
        <w:spacing w:after="160" w:line="259" w:lineRule="auto"/>
        <w:rPr>
          <w:rFonts w:ascii="Arial" w:eastAsia="Calibri" w:hAnsi="Arial" w:cs="Arial"/>
          <w:bCs/>
          <w:color w:val="222222"/>
          <w:sz w:val="20"/>
          <w:szCs w:val="20"/>
          <w:shd w:val="clear" w:color="auto" w:fill="FFFFFF"/>
        </w:rPr>
      </w:pPr>
      <w:r w:rsidRPr="004D2DF3">
        <w:rPr>
          <w:rFonts w:ascii="Arial" w:eastAsia="Calibri" w:hAnsi="Arial" w:cs="Arial"/>
          <w:bCs/>
          <w:color w:val="222222"/>
          <w:sz w:val="20"/>
          <w:szCs w:val="20"/>
          <w:shd w:val="clear" w:color="auto" w:fill="FFFFFF"/>
        </w:rPr>
        <w:t xml:space="preserve">Fuente y links de referencia: </w:t>
      </w:r>
    </w:p>
    <w:p w:rsidR="00723279" w:rsidRPr="00723279" w:rsidRDefault="00C24373" w:rsidP="004D2DF3">
      <w:pPr>
        <w:spacing w:after="160" w:line="259" w:lineRule="auto"/>
        <w:rPr>
          <w:rFonts w:ascii="Calibri" w:eastAsia="Calibri" w:hAnsi="Calibri" w:cs="Times New Roman"/>
        </w:rPr>
      </w:pPr>
      <w:hyperlink r:id="rId36" w:history="1">
        <w:r w:rsidR="00723279" w:rsidRPr="00723279">
          <w:rPr>
            <w:rFonts w:ascii="Calibri" w:eastAsia="Calibri" w:hAnsi="Calibri" w:cs="Times New Roman"/>
            <w:color w:val="0000FF"/>
            <w:u w:val="single"/>
          </w:rPr>
          <w:t>http://gobiernoabierto.gob.gt/listado-de-asistentes-reunion-tecnica-gobierno-electronico-y-servicios-publicos-en-linea/</w:t>
        </w:r>
      </w:hyperlink>
    </w:p>
    <w:p w:rsidR="00723279" w:rsidRPr="00723279" w:rsidRDefault="00C24373" w:rsidP="00723279">
      <w:pPr>
        <w:spacing w:after="0" w:line="240" w:lineRule="auto"/>
        <w:rPr>
          <w:rFonts w:ascii="Calibri" w:eastAsia="Calibri" w:hAnsi="Calibri" w:cs="Times New Roman"/>
        </w:rPr>
      </w:pPr>
      <w:hyperlink r:id="rId37" w:history="1">
        <w:r w:rsidR="00723279" w:rsidRPr="00723279">
          <w:rPr>
            <w:rFonts w:ascii="Calibri" w:eastAsia="Calibri" w:hAnsi="Calibri" w:cs="Times New Roman"/>
            <w:color w:val="0000FF"/>
            <w:u w:val="single"/>
          </w:rPr>
          <w:t>http://gobiernoabierto.gob.gt/listado-de-asistentes-reunion-tecnica-mecanismos-de-transparencia-y-anticorrupcion/</w:t>
        </w:r>
      </w:hyperlink>
    </w:p>
    <w:p w:rsidR="00723279" w:rsidRPr="00723279" w:rsidRDefault="00C24373" w:rsidP="00723279">
      <w:pPr>
        <w:spacing w:after="0" w:line="240" w:lineRule="auto"/>
        <w:rPr>
          <w:rFonts w:ascii="Calibri" w:eastAsia="Calibri" w:hAnsi="Calibri" w:cs="Times New Roman"/>
        </w:rPr>
      </w:pPr>
      <w:hyperlink r:id="rId38" w:history="1">
        <w:r w:rsidR="00723279" w:rsidRPr="00723279">
          <w:rPr>
            <w:rFonts w:ascii="Calibri" w:eastAsia="Calibri" w:hAnsi="Calibri" w:cs="Times New Roman"/>
            <w:color w:val="0000FF"/>
            <w:u w:val="single"/>
          </w:rPr>
          <w:t>http://gobiernoabierto.gob.gt/listado-de-asistentes-reunion-tecnica-inversion-y-empleo/</w:t>
        </w:r>
      </w:hyperlink>
    </w:p>
    <w:p w:rsidR="00723279" w:rsidRPr="00723279" w:rsidRDefault="00C24373" w:rsidP="00723279">
      <w:pPr>
        <w:spacing w:after="0" w:line="240" w:lineRule="auto"/>
        <w:rPr>
          <w:rFonts w:ascii="Calibri" w:eastAsia="Calibri" w:hAnsi="Calibri" w:cs="Times New Roman"/>
        </w:rPr>
      </w:pPr>
      <w:hyperlink r:id="rId39" w:history="1">
        <w:r w:rsidR="00723279" w:rsidRPr="00723279">
          <w:rPr>
            <w:rFonts w:ascii="Calibri" w:eastAsia="Calibri" w:hAnsi="Calibri" w:cs="Times New Roman"/>
            <w:color w:val="0000FF"/>
            <w:u w:val="single"/>
          </w:rPr>
          <w:t>http://gobiernoabierto.gob.gt/listado-de-asistentes-reunion-tecnica-gobiernos-locales/</w:t>
        </w:r>
      </w:hyperlink>
    </w:p>
    <w:p w:rsidR="00723279" w:rsidRPr="00723279" w:rsidRDefault="00C24373" w:rsidP="00723279">
      <w:pPr>
        <w:spacing w:after="0" w:line="240" w:lineRule="auto"/>
        <w:rPr>
          <w:rFonts w:ascii="Calibri" w:eastAsia="Calibri" w:hAnsi="Calibri" w:cs="Times New Roman"/>
        </w:rPr>
      </w:pPr>
      <w:hyperlink r:id="rId40" w:history="1">
        <w:r w:rsidR="00723279" w:rsidRPr="00723279">
          <w:rPr>
            <w:rFonts w:ascii="Calibri" w:eastAsia="Calibri" w:hAnsi="Calibri" w:cs="Times New Roman"/>
            <w:color w:val="0000FF"/>
            <w:u w:val="single"/>
          </w:rPr>
          <w:t>http://gobiernoabierto.gob.gt/listado-de-asistentes-reunion-tecnica-transparencia-fiscal-compras-y-contrataciones-publicas/</w:t>
        </w:r>
      </w:hyperlink>
    </w:p>
    <w:p w:rsidR="00723279" w:rsidRPr="00723279" w:rsidRDefault="00C24373" w:rsidP="00723279">
      <w:pPr>
        <w:spacing w:after="0" w:line="240" w:lineRule="auto"/>
        <w:rPr>
          <w:rFonts w:ascii="Calibri" w:eastAsia="Calibri" w:hAnsi="Calibri" w:cs="Times New Roman"/>
        </w:rPr>
      </w:pPr>
      <w:hyperlink r:id="rId41" w:history="1">
        <w:r w:rsidR="00723279" w:rsidRPr="00723279">
          <w:rPr>
            <w:rFonts w:ascii="Calibri" w:eastAsia="Calibri" w:hAnsi="Calibri" w:cs="Times New Roman"/>
            <w:color w:val="0000FF"/>
            <w:u w:val="single"/>
          </w:rPr>
          <w:t>http://gobiernoabierto.gob.gt/listado-de-asistentes-a-2da-reunion-tecnica-gobiernos-locales/</w:t>
        </w:r>
      </w:hyperlink>
    </w:p>
    <w:p w:rsidR="00723279" w:rsidRPr="00723279" w:rsidRDefault="00C24373" w:rsidP="00723279">
      <w:pPr>
        <w:spacing w:after="0" w:line="240" w:lineRule="auto"/>
        <w:rPr>
          <w:rFonts w:ascii="Calibri" w:eastAsia="Calibri" w:hAnsi="Calibri" w:cs="Times New Roman"/>
        </w:rPr>
      </w:pPr>
      <w:hyperlink r:id="rId42" w:history="1">
        <w:r w:rsidR="00723279" w:rsidRPr="00723279">
          <w:rPr>
            <w:rFonts w:ascii="Calibri" w:eastAsia="Calibri" w:hAnsi="Calibri" w:cs="Times New Roman"/>
            <w:color w:val="0000FF"/>
            <w:u w:val="single"/>
          </w:rPr>
          <w:t>http://gobiernoabierto.gob.gt/listado-de-asistentes-2da-reunion-tecnica-gobierno-electronico-y-servicios-publicos-en-linea/</w:t>
        </w:r>
      </w:hyperlink>
    </w:p>
    <w:p w:rsidR="00723279" w:rsidRPr="00723279" w:rsidRDefault="00C24373" w:rsidP="00723279">
      <w:pPr>
        <w:spacing w:after="0" w:line="240" w:lineRule="auto"/>
        <w:rPr>
          <w:rFonts w:ascii="Calibri" w:eastAsia="Calibri" w:hAnsi="Calibri" w:cs="Times New Roman"/>
        </w:rPr>
      </w:pPr>
      <w:hyperlink r:id="rId43" w:history="1">
        <w:r w:rsidR="00723279" w:rsidRPr="00723279">
          <w:rPr>
            <w:rFonts w:ascii="Calibri" w:eastAsia="Calibri" w:hAnsi="Calibri" w:cs="Times New Roman"/>
            <w:color w:val="0000FF"/>
            <w:u w:val="single"/>
          </w:rPr>
          <w:t>http://gobiernoabierto.gob.gt/listado-de-asistentes-2da-reunion-tecnica-mecanismos-de-transparencia-y-anticorrupcion/</w:t>
        </w:r>
      </w:hyperlink>
    </w:p>
    <w:p w:rsidR="00723279" w:rsidRPr="00723279" w:rsidRDefault="00C24373" w:rsidP="00723279">
      <w:pPr>
        <w:spacing w:after="0" w:line="240" w:lineRule="auto"/>
        <w:rPr>
          <w:rFonts w:ascii="Calibri" w:eastAsia="Calibri" w:hAnsi="Calibri" w:cs="Times New Roman"/>
        </w:rPr>
      </w:pPr>
      <w:hyperlink r:id="rId44" w:history="1">
        <w:r w:rsidR="00723279" w:rsidRPr="00723279">
          <w:rPr>
            <w:rFonts w:ascii="Calibri" w:eastAsia="Calibri" w:hAnsi="Calibri" w:cs="Times New Roman"/>
            <w:color w:val="0000FF"/>
            <w:u w:val="single"/>
          </w:rPr>
          <w:t>http://gobiernoabierto.gob.gt/listado-de-asistentes-2da-reunion-tecnica-ambiente-recursos-naturales-y-gestion-de-riesgo/</w:t>
        </w:r>
      </w:hyperlink>
    </w:p>
    <w:p w:rsidR="00723279" w:rsidRPr="00723279" w:rsidRDefault="00C24373" w:rsidP="00723279">
      <w:pPr>
        <w:spacing w:after="0" w:line="240" w:lineRule="auto"/>
        <w:rPr>
          <w:rFonts w:ascii="Arial" w:eastAsia="Calibri" w:hAnsi="Arial" w:cs="Arial"/>
        </w:rPr>
      </w:pPr>
      <w:hyperlink r:id="rId45" w:history="1">
        <w:r w:rsidR="00723279" w:rsidRPr="00723279">
          <w:rPr>
            <w:rFonts w:ascii="Arial" w:eastAsia="Calibri" w:hAnsi="Arial" w:cs="Arial"/>
            <w:color w:val="0000FF"/>
            <w:u w:val="single"/>
          </w:rPr>
          <w:t>http://gobiernoabierto.gob.gt/listado-de-asistentes-a-3ra-reunion-tecnica-del-eje-de-mecanismos-de-transparencia-y-anticorrupcion/</w:t>
        </w:r>
      </w:hyperlink>
    </w:p>
    <w:p w:rsidR="00723279" w:rsidRPr="00723279" w:rsidRDefault="00C24373" w:rsidP="00723279">
      <w:pPr>
        <w:spacing w:after="0" w:line="240" w:lineRule="auto"/>
        <w:rPr>
          <w:rFonts w:ascii="Calibri" w:eastAsia="Calibri" w:hAnsi="Calibri" w:cs="Times New Roman"/>
        </w:rPr>
      </w:pPr>
      <w:hyperlink r:id="rId46" w:history="1">
        <w:r w:rsidR="00723279" w:rsidRPr="00723279">
          <w:rPr>
            <w:rFonts w:ascii="Calibri" w:eastAsia="Calibri" w:hAnsi="Calibri" w:cs="Times New Roman"/>
            <w:color w:val="0000FF"/>
            <w:u w:val="single"/>
          </w:rPr>
          <w:t>http://gobiernoabierto.gob.gt/listado-de-ambiente-recursos-naturales-y-gestion-de-riesgo-4ta-reunion-tecnica/</w:t>
        </w:r>
      </w:hyperlink>
    </w:p>
    <w:p w:rsidR="00723279" w:rsidRPr="00723279" w:rsidRDefault="00723279" w:rsidP="00723279">
      <w:pPr>
        <w:spacing w:after="160" w:line="259" w:lineRule="auto"/>
        <w:jc w:val="center"/>
        <w:rPr>
          <w:rFonts w:ascii="Arial" w:eastAsia="Calibri" w:hAnsi="Arial" w:cs="Arial"/>
          <w:b/>
          <w:bCs/>
          <w:color w:val="222222"/>
          <w:sz w:val="24"/>
          <w:shd w:val="clear" w:color="auto" w:fill="FFFFFF"/>
        </w:rPr>
      </w:pPr>
    </w:p>
    <w:p w:rsidR="00723279" w:rsidRPr="00723279" w:rsidRDefault="00390AD7" w:rsidP="00723279">
      <w:pPr>
        <w:spacing w:after="160" w:line="259" w:lineRule="auto"/>
        <w:jc w:val="both"/>
        <w:rPr>
          <w:rFonts w:ascii="Arial" w:eastAsia="Calibri" w:hAnsi="Arial" w:cs="Arial"/>
          <w:color w:val="222222"/>
          <w:shd w:val="clear" w:color="auto" w:fill="FFFFFF"/>
        </w:rPr>
      </w:pPr>
      <w:r>
        <w:rPr>
          <w:rFonts w:ascii="Arial" w:eastAsia="Calibri" w:hAnsi="Arial" w:cs="Arial"/>
          <w:color w:val="222222"/>
          <w:shd w:val="clear" w:color="auto" w:fill="FFFFFF"/>
        </w:rPr>
        <w:t>E</w:t>
      </w:r>
      <w:r w:rsidR="00723279" w:rsidRPr="00723279">
        <w:rPr>
          <w:rFonts w:ascii="Arial" w:eastAsia="Calibri" w:hAnsi="Arial" w:cs="Arial"/>
          <w:color w:val="222222"/>
          <w:shd w:val="clear" w:color="auto" w:fill="FFFFFF"/>
        </w:rPr>
        <w:t xml:space="preserve">ste ha sido uno de los procesos de co-creación de Gobierno Abierto, más ambiciosos y de impacto potencial que Guatemala ha desarrollado y que a la fecha, con base a los 12 ejes de trabajo del 4to. Plan, suman más de  31 entidades públicas que estarán asumiendo compromisos en el 4to. </w:t>
      </w:r>
      <w:r w:rsidR="004D2DF3" w:rsidRPr="00723279">
        <w:rPr>
          <w:rFonts w:ascii="Arial" w:eastAsia="Calibri" w:hAnsi="Arial" w:cs="Arial"/>
          <w:color w:val="222222"/>
          <w:shd w:val="clear" w:color="auto" w:fill="FFFFFF"/>
        </w:rPr>
        <w:t>Plan y</w:t>
      </w:r>
      <w:r w:rsidR="00723279" w:rsidRPr="00723279">
        <w:rPr>
          <w:rFonts w:ascii="Arial" w:eastAsia="Calibri" w:hAnsi="Arial" w:cs="Arial"/>
          <w:color w:val="222222"/>
          <w:shd w:val="clear" w:color="auto" w:fill="FFFFFF"/>
        </w:rPr>
        <w:t xml:space="preserve"> entidades colaboradoras,  datos que les compartimos  a continuación:</w:t>
      </w:r>
    </w:p>
    <w:p w:rsidR="00723279" w:rsidRPr="00723279" w:rsidRDefault="00723279" w:rsidP="00723279">
      <w:pPr>
        <w:spacing w:after="0" w:line="240" w:lineRule="auto"/>
        <w:jc w:val="center"/>
        <w:rPr>
          <w:rFonts w:ascii="Calibri" w:eastAsia="Calibri" w:hAnsi="Calibri" w:cs="Times New Roman"/>
          <w:b/>
          <w:color w:val="4472C4"/>
          <w:sz w:val="32"/>
          <w:shd w:val="clear" w:color="auto" w:fill="FFFFFF"/>
        </w:rPr>
      </w:pPr>
      <w:r w:rsidRPr="00723279">
        <w:rPr>
          <w:rFonts w:ascii="Calibri" w:eastAsia="Calibri" w:hAnsi="Calibri" w:cs="Times New Roman"/>
          <w:b/>
          <w:color w:val="4472C4"/>
          <w:sz w:val="32"/>
          <w:shd w:val="clear" w:color="auto" w:fill="FFFFFF"/>
        </w:rPr>
        <w:t>EJES 4to. Plan de Acción Nacional de</w:t>
      </w:r>
    </w:p>
    <w:p w:rsidR="00723279" w:rsidRPr="00723279" w:rsidRDefault="00723279" w:rsidP="00723279">
      <w:pPr>
        <w:spacing w:after="0" w:line="240" w:lineRule="auto"/>
        <w:jc w:val="center"/>
        <w:rPr>
          <w:rFonts w:ascii="Calibri" w:eastAsia="Calibri" w:hAnsi="Calibri" w:cs="Times New Roman"/>
          <w:b/>
          <w:color w:val="4472C4"/>
          <w:sz w:val="32"/>
          <w:shd w:val="clear" w:color="auto" w:fill="FFFFFF"/>
        </w:rPr>
      </w:pPr>
      <w:r w:rsidRPr="00723279">
        <w:rPr>
          <w:rFonts w:ascii="Calibri" w:eastAsia="Calibri" w:hAnsi="Calibri" w:cs="Times New Roman"/>
          <w:b/>
          <w:color w:val="4472C4"/>
          <w:sz w:val="32"/>
          <w:shd w:val="clear" w:color="auto" w:fill="FFFFFF"/>
        </w:rPr>
        <w:t>Gobierno Abierto 2018-2020</w:t>
      </w:r>
    </w:p>
    <w:tbl>
      <w:tblPr>
        <w:tblStyle w:val="Tablaconcuadrcula1"/>
        <w:tblW w:w="0" w:type="auto"/>
        <w:jc w:val="center"/>
        <w:tblLook w:val="04A0" w:firstRow="1" w:lastRow="0" w:firstColumn="1" w:lastColumn="0" w:noHBand="0" w:noVBand="1"/>
      </w:tblPr>
      <w:tblGrid>
        <w:gridCol w:w="673"/>
        <w:gridCol w:w="5198"/>
        <w:gridCol w:w="2957"/>
      </w:tblGrid>
      <w:tr w:rsidR="00723279" w:rsidRPr="00723279" w:rsidTr="00723279">
        <w:trPr>
          <w:jc w:val="center"/>
        </w:trPr>
        <w:tc>
          <w:tcPr>
            <w:tcW w:w="673" w:type="dxa"/>
            <w:shd w:val="clear" w:color="auto" w:fill="8496B0"/>
            <w:vAlign w:val="center"/>
          </w:tcPr>
          <w:p w:rsidR="00723279" w:rsidRPr="00723279" w:rsidRDefault="00723279" w:rsidP="00723279">
            <w:pPr>
              <w:jc w:val="center"/>
              <w:rPr>
                <w:rFonts w:ascii="Arial" w:eastAsia="Calibri" w:hAnsi="Arial" w:cs="Arial"/>
                <w:b/>
                <w:color w:val="FFFFFF"/>
                <w:sz w:val="24"/>
                <w:szCs w:val="24"/>
              </w:rPr>
            </w:pPr>
            <w:r w:rsidRPr="00723279">
              <w:rPr>
                <w:rFonts w:ascii="Arial" w:eastAsia="Calibri" w:hAnsi="Arial" w:cs="Arial"/>
                <w:b/>
                <w:color w:val="FFFFFF"/>
                <w:sz w:val="24"/>
                <w:szCs w:val="24"/>
              </w:rPr>
              <w:t>No.</w:t>
            </w:r>
          </w:p>
        </w:tc>
        <w:tc>
          <w:tcPr>
            <w:tcW w:w="5198" w:type="dxa"/>
            <w:shd w:val="clear" w:color="auto" w:fill="8496B0"/>
            <w:vAlign w:val="center"/>
          </w:tcPr>
          <w:p w:rsidR="00723279" w:rsidRPr="00723279" w:rsidRDefault="00723279" w:rsidP="00723279">
            <w:pPr>
              <w:jc w:val="center"/>
              <w:rPr>
                <w:rFonts w:ascii="Arial" w:eastAsia="Calibri" w:hAnsi="Arial" w:cs="Arial"/>
                <w:b/>
                <w:color w:val="FFFFFF"/>
                <w:sz w:val="24"/>
                <w:szCs w:val="24"/>
              </w:rPr>
            </w:pPr>
            <w:r w:rsidRPr="00723279">
              <w:rPr>
                <w:rFonts w:ascii="Arial" w:eastAsia="Calibri" w:hAnsi="Arial" w:cs="Arial"/>
                <w:b/>
                <w:color w:val="FFFFFF"/>
                <w:sz w:val="24"/>
                <w:szCs w:val="24"/>
              </w:rPr>
              <w:t>Tema</w:t>
            </w:r>
          </w:p>
        </w:tc>
        <w:tc>
          <w:tcPr>
            <w:tcW w:w="2957" w:type="dxa"/>
            <w:shd w:val="clear" w:color="auto" w:fill="8496B0"/>
            <w:vAlign w:val="center"/>
          </w:tcPr>
          <w:p w:rsidR="00723279" w:rsidRPr="00723279" w:rsidRDefault="00723279" w:rsidP="00723279">
            <w:pPr>
              <w:jc w:val="center"/>
              <w:rPr>
                <w:rFonts w:ascii="Arial" w:eastAsia="Calibri" w:hAnsi="Arial" w:cs="Arial"/>
                <w:b/>
                <w:color w:val="FFFFFF"/>
                <w:sz w:val="24"/>
                <w:szCs w:val="24"/>
              </w:rPr>
            </w:pPr>
            <w:r w:rsidRPr="00723279">
              <w:rPr>
                <w:rFonts w:ascii="Arial" w:eastAsia="Calibri" w:hAnsi="Arial" w:cs="Arial"/>
                <w:b/>
                <w:color w:val="FFFFFF"/>
                <w:sz w:val="24"/>
                <w:szCs w:val="24"/>
              </w:rPr>
              <w:t>Cantidad de  Compromisos</w:t>
            </w:r>
          </w:p>
          <w:p w:rsidR="00723279" w:rsidRPr="00723279" w:rsidRDefault="00723279" w:rsidP="00723279">
            <w:pPr>
              <w:jc w:val="center"/>
              <w:rPr>
                <w:rFonts w:ascii="Arial" w:eastAsia="Calibri" w:hAnsi="Arial" w:cs="Arial"/>
                <w:b/>
                <w:color w:val="FFFFFF"/>
                <w:sz w:val="24"/>
                <w:szCs w:val="24"/>
              </w:rPr>
            </w:pPr>
            <w:r w:rsidRPr="00723279">
              <w:rPr>
                <w:rFonts w:ascii="Arial" w:eastAsia="Calibri" w:hAnsi="Arial" w:cs="Arial"/>
                <w:b/>
                <w:color w:val="FFFFFF"/>
                <w:sz w:val="24"/>
                <w:szCs w:val="24"/>
              </w:rPr>
              <w:t>a cargo</w:t>
            </w:r>
          </w:p>
        </w:tc>
      </w:tr>
      <w:tr w:rsidR="00723279" w:rsidRPr="00723279" w:rsidTr="00723279">
        <w:trPr>
          <w:trHeight w:val="441"/>
          <w:jc w:val="center"/>
        </w:trPr>
        <w:tc>
          <w:tcPr>
            <w:tcW w:w="673" w:type="dxa"/>
            <w:shd w:val="clear" w:color="auto" w:fill="008000"/>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Ambiente, Recursos Naturales y Gestión de Riesgo</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3</w:t>
            </w:r>
          </w:p>
        </w:tc>
      </w:tr>
      <w:tr w:rsidR="00723279" w:rsidRPr="00723279" w:rsidTr="00723279">
        <w:trPr>
          <w:trHeight w:val="418"/>
          <w:jc w:val="center"/>
        </w:trPr>
        <w:tc>
          <w:tcPr>
            <w:tcW w:w="673" w:type="dxa"/>
            <w:shd w:val="clear" w:color="auto" w:fill="FFCC00"/>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2</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Educación</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2</w:t>
            </w:r>
          </w:p>
        </w:tc>
      </w:tr>
      <w:tr w:rsidR="00723279" w:rsidRPr="00723279" w:rsidTr="00723279">
        <w:trPr>
          <w:trHeight w:val="410"/>
          <w:jc w:val="center"/>
        </w:trPr>
        <w:tc>
          <w:tcPr>
            <w:tcW w:w="673" w:type="dxa"/>
            <w:shd w:val="clear" w:color="auto" w:fill="008080"/>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3</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Fortalecimiento Institucional en Seguridad</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2</w:t>
            </w:r>
          </w:p>
        </w:tc>
      </w:tr>
      <w:tr w:rsidR="00723279" w:rsidRPr="00723279" w:rsidTr="00723279">
        <w:trPr>
          <w:trHeight w:val="416"/>
          <w:jc w:val="center"/>
        </w:trPr>
        <w:tc>
          <w:tcPr>
            <w:tcW w:w="673" w:type="dxa"/>
            <w:shd w:val="clear" w:color="auto" w:fill="808080"/>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4</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Gobierno Electrónico y Servicios Públicos en Línea</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2</w:t>
            </w:r>
          </w:p>
        </w:tc>
      </w:tr>
      <w:tr w:rsidR="00723279" w:rsidRPr="00723279" w:rsidTr="00723279">
        <w:trPr>
          <w:trHeight w:val="422"/>
          <w:jc w:val="center"/>
        </w:trPr>
        <w:tc>
          <w:tcPr>
            <w:tcW w:w="673" w:type="dxa"/>
            <w:shd w:val="clear" w:color="auto" w:fill="2F5496"/>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5</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Gobiernos Locales</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1</w:t>
            </w:r>
          </w:p>
        </w:tc>
      </w:tr>
      <w:tr w:rsidR="00723279" w:rsidRPr="00723279" w:rsidTr="00723279">
        <w:trPr>
          <w:trHeight w:val="414"/>
          <w:jc w:val="center"/>
        </w:trPr>
        <w:tc>
          <w:tcPr>
            <w:tcW w:w="673" w:type="dxa"/>
            <w:shd w:val="clear" w:color="auto" w:fill="33CC33"/>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6</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 xml:space="preserve">Innovación en la Gestión Pública </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1</w:t>
            </w:r>
          </w:p>
        </w:tc>
      </w:tr>
      <w:tr w:rsidR="00723279" w:rsidRPr="00723279" w:rsidTr="00723279">
        <w:trPr>
          <w:trHeight w:val="419"/>
          <w:jc w:val="center"/>
        </w:trPr>
        <w:tc>
          <w:tcPr>
            <w:tcW w:w="673" w:type="dxa"/>
            <w:shd w:val="clear" w:color="auto" w:fill="FF9933"/>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7</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Inversión y Empleo</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2</w:t>
            </w:r>
          </w:p>
        </w:tc>
      </w:tr>
      <w:tr w:rsidR="00723279" w:rsidRPr="00723279" w:rsidTr="00723279">
        <w:trPr>
          <w:trHeight w:val="412"/>
          <w:jc w:val="center"/>
        </w:trPr>
        <w:tc>
          <w:tcPr>
            <w:tcW w:w="673" w:type="dxa"/>
            <w:shd w:val="clear" w:color="auto" w:fill="9CC2E5"/>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8</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Mecanismos de Transparencia y Anticorrupción</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2</w:t>
            </w:r>
          </w:p>
        </w:tc>
      </w:tr>
      <w:tr w:rsidR="00723279" w:rsidRPr="00723279" w:rsidTr="00723279">
        <w:trPr>
          <w:trHeight w:val="418"/>
          <w:jc w:val="center"/>
        </w:trPr>
        <w:tc>
          <w:tcPr>
            <w:tcW w:w="673" w:type="dxa"/>
            <w:shd w:val="clear" w:color="auto" w:fill="FF6600"/>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9</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Protección e Inclusión Social</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2</w:t>
            </w:r>
          </w:p>
        </w:tc>
      </w:tr>
      <w:tr w:rsidR="00723279" w:rsidRPr="00723279" w:rsidTr="00723279">
        <w:trPr>
          <w:trHeight w:val="410"/>
          <w:jc w:val="center"/>
        </w:trPr>
        <w:tc>
          <w:tcPr>
            <w:tcW w:w="673" w:type="dxa"/>
            <w:shd w:val="clear" w:color="auto" w:fill="C00000"/>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10</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Salud, Seguridad Alimentaria y Nutricional</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2</w:t>
            </w:r>
          </w:p>
        </w:tc>
      </w:tr>
      <w:tr w:rsidR="00723279" w:rsidRPr="00723279" w:rsidTr="00723279">
        <w:trPr>
          <w:trHeight w:val="402"/>
          <w:jc w:val="center"/>
        </w:trPr>
        <w:tc>
          <w:tcPr>
            <w:tcW w:w="673" w:type="dxa"/>
            <w:shd w:val="clear" w:color="auto" w:fill="A22A80"/>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11</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Transparencia en los Procesos Electorales</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2</w:t>
            </w:r>
          </w:p>
        </w:tc>
      </w:tr>
      <w:tr w:rsidR="00723279" w:rsidRPr="00723279" w:rsidTr="00723279">
        <w:trPr>
          <w:trHeight w:val="577"/>
          <w:jc w:val="center"/>
        </w:trPr>
        <w:tc>
          <w:tcPr>
            <w:tcW w:w="673" w:type="dxa"/>
            <w:shd w:val="clear" w:color="auto" w:fill="00B0F0"/>
            <w:vAlign w:val="center"/>
          </w:tcPr>
          <w:p w:rsidR="00723279" w:rsidRPr="00723279" w:rsidRDefault="00723279" w:rsidP="00723279">
            <w:pPr>
              <w:jc w:val="center"/>
              <w:rPr>
                <w:rFonts w:ascii="Arial" w:eastAsia="Calibri" w:hAnsi="Arial" w:cs="Arial"/>
                <w:color w:val="FFFFFF"/>
              </w:rPr>
            </w:pPr>
            <w:r w:rsidRPr="00723279">
              <w:rPr>
                <w:rFonts w:ascii="Arial" w:eastAsia="Calibri" w:hAnsi="Arial" w:cs="Arial"/>
                <w:color w:val="FFFFFF"/>
              </w:rPr>
              <w:t>12</w:t>
            </w:r>
          </w:p>
        </w:tc>
        <w:tc>
          <w:tcPr>
            <w:tcW w:w="5198" w:type="dxa"/>
          </w:tcPr>
          <w:p w:rsidR="00723279" w:rsidRPr="00723279" w:rsidRDefault="00723279" w:rsidP="00723279">
            <w:pPr>
              <w:rPr>
                <w:rFonts w:ascii="Arial" w:eastAsia="Calibri" w:hAnsi="Arial" w:cs="Arial"/>
              </w:rPr>
            </w:pPr>
            <w:r w:rsidRPr="00723279">
              <w:rPr>
                <w:rFonts w:ascii="Arial" w:eastAsia="Calibri" w:hAnsi="Arial" w:cs="Arial"/>
              </w:rPr>
              <w:t>Transparencia Fiscal, Compras y Contrataciones Públicas</w:t>
            </w:r>
          </w:p>
        </w:tc>
        <w:tc>
          <w:tcPr>
            <w:tcW w:w="2957" w:type="dxa"/>
            <w:vAlign w:val="center"/>
          </w:tcPr>
          <w:p w:rsidR="00723279" w:rsidRPr="00723279" w:rsidRDefault="00723279" w:rsidP="00723279">
            <w:pPr>
              <w:jc w:val="center"/>
              <w:rPr>
                <w:rFonts w:ascii="Arial" w:eastAsia="Calibri" w:hAnsi="Arial" w:cs="Arial"/>
                <w:b/>
              </w:rPr>
            </w:pPr>
            <w:r w:rsidRPr="00723279">
              <w:rPr>
                <w:rFonts w:ascii="Arial" w:eastAsia="Calibri" w:hAnsi="Arial" w:cs="Arial"/>
                <w:b/>
              </w:rPr>
              <w:t>3</w:t>
            </w:r>
          </w:p>
        </w:tc>
      </w:tr>
      <w:tr w:rsidR="00723279" w:rsidRPr="00723279" w:rsidTr="00723279">
        <w:trPr>
          <w:trHeight w:val="577"/>
          <w:jc w:val="center"/>
        </w:trPr>
        <w:tc>
          <w:tcPr>
            <w:tcW w:w="5871" w:type="dxa"/>
            <w:gridSpan w:val="2"/>
            <w:shd w:val="clear" w:color="auto" w:fill="FFFFFF" w:themeFill="background1"/>
            <w:vAlign w:val="center"/>
          </w:tcPr>
          <w:p w:rsidR="00723279" w:rsidRPr="00723279" w:rsidRDefault="00723279" w:rsidP="00723279">
            <w:pPr>
              <w:rPr>
                <w:rFonts w:ascii="Arial" w:eastAsia="Calibri" w:hAnsi="Arial" w:cs="Arial"/>
              </w:rPr>
            </w:pPr>
            <w:r>
              <w:rPr>
                <w:rFonts w:ascii="Arial" w:eastAsia="Calibri" w:hAnsi="Arial" w:cs="Arial"/>
              </w:rPr>
              <w:t>Cantidad de compromisos en total…………..</w:t>
            </w:r>
          </w:p>
        </w:tc>
        <w:tc>
          <w:tcPr>
            <w:tcW w:w="2957" w:type="dxa"/>
            <w:vAlign w:val="center"/>
          </w:tcPr>
          <w:p w:rsidR="00723279" w:rsidRPr="00723279" w:rsidRDefault="00723279" w:rsidP="00723279">
            <w:pPr>
              <w:jc w:val="center"/>
              <w:rPr>
                <w:rFonts w:ascii="Arial" w:eastAsia="Calibri" w:hAnsi="Arial" w:cs="Arial"/>
                <w:b/>
              </w:rPr>
            </w:pPr>
            <w:r>
              <w:rPr>
                <w:rFonts w:ascii="Arial" w:eastAsia="Calibri" w:hAnsi="Arial" w:cs="Arial"/>
                <w:b/>
              </w:rPr>
              <w:t>24</w:t>
            </w:r>
          </w:p>
        </w:tc>
      </w:tr>
    </w:tbl>
    <w:p w:rsidR="00723279" w:rsidRPr="00723279" w:rsidRDefault="00C24373" w:rsidP="00723279">
      <w:pPr>
        <w:spacing w:after="160" w:line="259" w:lineRule="auto"/>
        <w:jc w:val="both"/>
        <w:rPr>
          <w:rFonts w:ascii="Arial" w:eastAsia="Calibri" w:hAnsi="Arial" w:cs="Arial"/>
          <w:b/>
          <w:color w:val="222222"/>
          <w:shd w:val="clear" w:color="auto" w:fill="FFFFFF"/>
        </w:rPr>
      </w:pPr>
      <w:hyperlink r:id="rId47" w:history="1">
        <w:r w:rsidR="00723279" w:rsidRPr="00723279">
          <w:rPr>
            <w:rFonts w:ascii="Calibri" w:eastAsia="Calibri" w:hAnsi="Calibri" w:cs="Times New Roman"/>
            <w:color w:val="0000FF"/>
            <w:u w:val="single"/>
          </w:rPr>
          <w:t>http://gobiernoabierto.gob.gt/cocreacion-del-4to-plan-de-accion-de-gobierno-abierto/</w:t>
        </w:r>
      </w:hyperlink>
    </w:p>
    <w:p w:rsidR="00723279" w:rsidRPr="00723279" w:rsidRDefault="00723279" w:rsidP="00723279">
      <w:pPr>
        <w:spacing w:after="160" w:line="259" w:lineRule="auto"/>
        <w:jc w:val="both"/>
        <w:rPr>
          <w:rFonts w:ascii="Arial" w:eastAsia="Calibri" w:hAnsi="Arial" w:cs="Arial"/>
          <w:color w:val="222222"/>
          <w:shd w:val="clear" w:color="auto" w:fill="FFFFFF"/>
        </w:rPr>
      </w:pPr>
      <w:r w:rsidRPr="00723279">
        <w:rPr>
          <w:rFonts w:ascii="Arial" w:eastAsia="Calibri" w:hAnsi="Arial" w:cs="Arial"/>
          <w:b/>
          <w:color w:val="222222"/>
          <w:shd w:val="clear" w:color="auto" w:fill="FFFFFF"/>
        </w:rPr>
        <w:lastRenderedPageBreak/>
        <w:t>Fuente:</w:t>
      </w:r>
      <w:r w:rsidRPr="00723279">
        <w:rPr>
          <w:rFonts w:ascii="Arial" w:eastAsia="Calibri" w:hAnsi="Arial" w:cs="Arial"/>
          <w:color w:val="222222"/>
          <w:shd w:val="clear" w:color="auto" w:fill="FFFFFF"/>
        </w:rPr>
        <w:t xml:space="preserve"> Datos recopilados por Equipo Técnico de GA con base a los formatos de los borradores de compromisos.</w:t>
      </w:r>
    </w:p>
    <w:p w:rsidR="00723279" w:rsidRPr="00723279" w:rsidRDefault="00723279" w:rsidP="00723279">
      <w:pPr>
        <w:spacing w:after="160" w:line="259" w:lineRule="auto"/>
        <w:jc w:val="center"/>
        <w:rPr>
          <w:rFonts w:ascii="Arial" w:eastAsia="Calibri" w:hAnsi="Arial" w:cs="Arial"/>
          <w:b/>
          <w:bCs/>
          <w:color w:val="222222"/>
          <w:shd w:val="clear" w:color="auto" w:fill="FFFFFF"/>
        </w:rPr>
      </w:pPr>
      <w:r w:rsidRPr="00723279">
        <w:rPr>
          <w:rFonts w:ascii="Arial" w:eastAsia="Calibri" w:hAnsi="Arial" w:cs="Arial"/>
          <w:b/>
          <w:bCs/>
          <w:color w:val="222222"/>
          <w:shd w:val="clear" w:color="auto" w:fill="FFFFFF"/>
        </w:rPr>
        <w:t>2</w:t>
      </w:r>
      <w:r w:rsidR="00393080">
        <w:rPr>
          <w:rFonts w:ascii="Arial" w:eastAsia="Calibri" w:hAnsi="Arial" w:cs="Arial"/>
          <w:b/>
          <w:bCs/>
          <w:color w:val="222222"/>
          <w:shd w:val="clear" w:color="auto" w:fill="FFFFFF"/>
        </w:rPr>
        <w:t>4</w:t>
      </w:r>
      <w:r w:rsidRPr="00723279">
        <w:rPr>
          <w:rFonts w:ascii="Arial" w:eastAsia="Calibri" w:hAnsi="Arial" w:cs="Arial"/>
          <w:b/>
          <w:bCs/>
          <w:color w:val="222222"/>
          <w:shd w:val="clear" w:color="auto" w:fill="FFFFFF"/>
        </w:rPr>
        <w:t xml:space="preserve"> entidades del Organismo Ejecutivo implementarán compromisos y </w:t>
      </w:r>
      <w:r w:rsidR="00393080">
        <w:rPr>
          <w:rFonts w:ascii="Arial" w:eastAsia="Calibri" w:hAnsi="Arial" w:cs="Arial"/>
          <w:b/>
          <w:bCs/>
          <w:color w:val="222222"/>
          <w:shd w:val="clear" w:color="auto" w:fill="FFFFFF"/>
        </w:rPr>
        <w:t xml:space="preserve">7 </w:t>
      </w:r>
      <w:r w:rsidRPr="00723279">
        <w:rPr>
          <w:rFonts w:ascii="Arial" w:eastAsia="Calibri" w:hAnsi="Arial" w:cs="Arial"/>
          <w:b/>
          <w:bCs/>
          <w:color w:val="222222"/>
          <w:shd w:val="clear" w:color="auto" w:fill="FFFFFF"/>
        </w:rPr>
        <w:t xml:space="preserve">entidades que </w:t>
      </w:r>
      <w:r w:rsidR="00393080">
        <w:rPr>
          <w:rFonts w:ascii="Arial" w:eastAsia="Calibri" w:hAnsi="Arial" w:cs="Arial"/>
          <w:b/>
          <w:bCs/>
          <w:color w:val="222222"/>
          <w:shd w:val="clear" w:color="auto" w:fill="FFFFFF"/>
        </w:rPr>
        <w:t>son parte de otros Organismos de Estado y Entidades Autónomas y Descentralizadas</w:t>
      </w:r>
      <w:r w:rsidRPr="00723279">
        <w:rPr>
          <w:rFonts w:ascii="Arial" w:eastAsia="Calibri" w:hAnsi="Arial" w:cs="Arial"/>
          <w:b/>
          <w:bCs/>
          <w:color w:val="222222"/>
          <w:shd w:val="clear" w:color="auto" w:fill="FFFFFF"/>
        </w:rPr>
        <w:t xml:space="preserve">, pero que se han unido de forma voluntaria a </w:t>
      </w:r>
      <w:proofErr w:type="spellStart"/>
      <w:r w:rsidRPr="00723279">
        <w:rPr>
          <w:rFonts w:ascii="Arial" w:eastAsia="Calibri" w:hAnsi="Arial" w:cs="Arial"/>
          <w:b/>
          <w:bCs/>
          <w:color w:val="222222"/>
          <w:shd w:val="clear" w:color="auto" w:fill="FFFFFF"/>
        </w:rPr>
        <w:t>co</w:t>
      </w:r>
      <w:proofErr w:type="spellEnd"/>
      <w:r w:rsidRPr="00723279">
        <w:rPr>
          <w:rFonts w:ascii="Arial" w:eastAsia="Calibri" w:hAnsi="Arial" w:cs="Arial"/>
          <w:b/>
          <w:bCs/>
          <w:color w:val="222222"/>
          <w:shd w:val="clear" w:color="auto" w:fill="FFFFFF"/>
        </w:rPr>
        <w:t>-crear y asumir compromisos en este 4to. Plan de Acción; lo cual evidencia la amplitud del trabajo que se estaría realizando durante los próximos 2 años.</w:t>
      </w:r>
    </w:p>
    <w:tbl>
      <w:tblPr>
        <w:tblW w:w="8600" w:type="dxa"/>
        <w:tblInd w:w="55" w:type="dxa"/>
        <w:tblCellMar>
          <w:left w:w="70" w:type="dxa"/>
          <w:right w:w="70" w:type="dxa"/>
        </w:tblCellMar>
        <w:tblLook w:val="04A0" w:firstRow="1" w:lastRow="0" w:firstColumn="1" w:lastColumn="0" w:noHBand="0" w:noVBand="1"/>
      </w:tblPr>
      <w:tblGrid>
        <w:gridCol w:w="1200"/>
        <w:gridCol w:w="5140"/>
        <w:gridCol w:w="2260"/>
      </w:tblGrid>
      <w:tr w:rsidR="00723279" w:rsidRPr="00723279" w:rsidTr="00723279">
        <w:trPr>
          <w:trHeight w:val="750"/>
        </w:trPr>
        <w:tc>
          <w:tcPr>
            <w:tcW w:w="1200" w:type="dxa"/>
            <w:tcBorders>
              <w:top w:val="single" w:sz="4" w:space="0" w:color="auto"/>
              <w:left w:val="single" w:sz="4" w:space="0" w:color="auto"/>
              <w:bottom w:val="single" w:sz="4" w:space="0" w:color="auto"/>
              <w:right w:val="single" w:sz="4" w:space="0" w:color="auto"/>
            </w:tcBorders>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sz w:val="24"/>
                <w:lang w:eastAsia="es-GT"/>
              </w:rPr>
            </w:pPr>
            <w:r w:rsidRPr="00723279">
              <w:rPr>
                <w:rFonts w:ascii="Arial" w:eastAsia="Times New Roman" w:hAnsi="Arial" w:cs="Arial"/>
                <w:b/>
                <w:bCs/>
                <w:color w:val="FFFFFF"/>
                <w:sz w:val="24"/>
                <w:lang w:eastAsia="es-GT"/>
              </w:rPr>
              <w:t>No.</w:t>
            </w:r>
          </w:p>
        </w:tc>
        <w:tc>
          <w:tcPr>
            <w:tcW w:w="5140" w:type="dxa"/>
            <w:tcBorders>
              <w:top w:val="single" w:sz="4" w:space="0" w:color="auto"/>
              <w:left w:val="nil"/>
              <w:bottom w:val="single" w:sz="4" w:space="0" w:color="auto"/>
              <w:right w:val="single" w:sz="4" w:space="0" w:color="auto"/>
            </w:tcBorders>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sz w:val="24"/>
                <w:lang w:eastAsia="es-GT"/>
              </w:rPr>
            </w:pPr>
            <w:r w:rsidRPr="00723279">
              <w:rPr>
                <w:rFonts w:ascii="Arial" w:eastAsia="Times New Roman" w:hAnsi="Arial" w:cs="Arial"/>
                <w:b/>
                <w:bCs/>
                <w:color w:val="FFFFFF"/>
                <w:sz w:val="24"/>
                <w:lang w:eastAsia="es-GT"/>
              </w:rPr>
              <w:t xml:space="preserve">ENTIDADES DEL </w:t>
            </w:r>
            <w:r w:rsidR="00F24B91">
              <w:rPr>
                <w:rFonts w:ascii="Arial" w:eastAsia="Times New Roman" w:hAnsi="Arial" w:cs="Arial"/>
                <w:b/>
                <w:bCs/>
                <w:color w:val="FFFFFF"/>
                <w:sz w:val="24"/>
                <w:lang w:eastAsia="es-GT"/>
              </w:rPr>
              <w:t xml:space="preserve">ORGANISMO </w:t>
            </w:r>
            <w:r w:rsidRPr="00723279">
              <w:rPr>
                <w:rFonts w:ascii="Arial" w:eastAsia="Times New Roman" w:hAnsi="Arial" w:cs="Arial"/>
                <w:b/>
                <w:bCs/>
                <w:color w:val="FFFFFF"/>
                <w:sz w:val="24"/>
                <w:lang w:eastAsia="es-GT"/>
              </w:rPr>
              <w:t>EJECUTIVO RESPONSABLES</w:t>
            </w:r>
          </w:p>
        </w:tc>
        <w:tc>
          <w:tcPr>
            <w:tcW w:w="2260" w:type="dxa"/>
            <w:tcBorders>
              <w:top w:val="single" w:sz="4" w:space="0" w:color="auto"/>
              <w:left w:val="nil"/>
              <w:bottom w:val="single" w:sz="4" w:space="0" w:color="auto"/>
              <w:right w:val="single" w:sz="4" w:space="0" w:color="auto"/>
            </w:tcBorders>
            <w:shd w:val="clear" w:color="auto" w:fill="5B9BD5"/>
            <w:vAlign w:val="center"/>
            <w:hideMark/>
          </w:tcPr>
          <w:p w:rsidR="00723279" w:rsidRPr="00723279" w:rsidRDefault="004D2DF3" w:rsidP="00723279">
            <w:pPr>
              <w:spacing w:after="0" w:line="240" w:lineRule="auto"/>
              <w:jc w:val="center"/>
              <w:rPr>
                <w:rFonts w:ascii="Arial" w:eastAsia="Times New Roman" w:hAnsi="Arial" w:cs="Arial"/>
                <w:b/>
                <w:bCs/>
                <w:color w:val="FFFFFF"/>
                <w:sz w:val="24"/>
                <w:lang w:eastAsia="es-GT"/>
              </w:rPr>
            </w:pPr>
            <w:r w:rsidRPr="00723279">
              <w:rPr>
                <w:rFonts w:ascii="Arial" w:eastAsia="Times New Roman" w:hAnsi="Arial" w:cs="Arial"/>
                <w:b/>
                <w:bCs/>
                <w:color w:val="FFFFFF"/>
                <w:sz w:val="24"/>
                <w:lang w:eastAsia="es-GT"/>
              </w:rPr>
              <w:t>TOTAL</w:t>
            </w:r>
            <w:r>
              <w:rPr>
                <w:rFonts w:ascii="Arial" w:eastAsia="Times New Roman" w:hAnsi="Arial" w:cs="Arial"/>
                <w:b/>
                <w:bCs/>
                <w:color w:val="FFFFFF"/>
                <w:sz w:val="24"/>
                <w:lang w:eastAsia="es-GT"/>
              </w:rPr>
              <w:t xml:space="preserve"> DE</w:t>
            </w:r>
            <w:r w:rsidR="00723279" w:rsidRPr="00723279">
              <w:rPr>
                <w:rFonts w:ascii="Arial" w:eastAsia="Times New Roman" w:hAnsi="Arial" w:cs="Arial"/>
                <w:b/>
                <w:bCs/>
                <w:color w:val="FFFFFF"/>
                <w:sz w:val="24"/>
                <w:lang w:eastAsia="es-GT"/>
              </w:rPr>
              <w:t xml:space="preserve"> HITOS POR ENTIDAD</w:t>
            </w:r>
          </w:p>
        </w:tc>
      </w:tr>
      <w:tr w:rsidR="00723279" w:rsidRPr="00723279" w:rsidTr="00723279">
        <w:trPr>
          <w:trHeight w:val="63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w:t>
            </w:r>
          </w:p>
        </w:tc>
        <w:tc>
          <w:tcPr>
            <w:tcW w:w="5140" w:type="dxa"/>
            <w:tcBorders>
              <w:top w:val="nil"/>
              <w:left w:val="nil"/>
              <w:bottom w:val="nil"/>
              <w:right w:val="single" w:sz="4" w:space="0" w:color="auto"/>
            </w:tcBorders>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Comisión Presidencial de Gestión Pública Abierta y Transparencia</w:t>
            </w:r>
          </w:p>
        </w:tc>
        <w:tc>
          <w:tcPr>
            <w:tcW w:w="226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29</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2</w:t>
            </w:r>
          </w:p>
        </w:tc>
        <w:tc>
          <w:tcPr>
            <w:tcW w:w="5140" w:type="dxa"/>
            <w:tcBorders>
              <w:top w:val="single" w:sz="4" w:space="0" w:color="auto"/>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INAP</w:t>
            </w:r>
          </w:p>
        </w:tc>
        <w:tc>
          <w:tcPr>
            <w:tcW w:w="2260" w:type="dxa"/>
            <w:tcBorders>
              <w:top w:val="single" w:sz="4" w:space="0" w:color="auto"/>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9</w:t>
            </w:r>
          </w:p>
        </w:tc>
      </w:tr>
      <w:tr w:rsidR="00723279" w:rsidRPr="00723279" w:rsidTr="00723279">
        <w:trPr>
          <w:trHeight w:val="66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3</w:t>
            </w:r>
          </w:p>
        </w:tc>
        <w:tc>
          <w:tcPr>
            <w:tcW w:w="5140" w:type="dxa"/>
            <w:tcBorders>
              <w:top w:val="single" w:sz="4" w:space="0" w:color="auto"/>
              <w:left w:val="nil"/>
              <w:bottom w:val="single" w:sz="4" w:space="0" w:color="auto"/>
              <w:right w:val="single" w:sz="4" w:space="0" w:color="auto"/>
            </w:tcBorders>
            <w:shd w:val="clear" w:color="auto" w:fill="auto"/>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Inspectoría General del Sistema Nacional de Seguridad</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4</w:t>
            </w:r>
          </w:p>
        </w:tc>
        <w:tc>
          <w:tcPr>
            <w:tcW w:w="514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MAGA</w:t>
            </w:r>
          </w:p>
        </w:tc>
        <w:tc>
          <w:tcPr>
            <w:tcW w:w="226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7</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5</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MARN</w:t>
            </w:r>
          </w:p>
        </w:tc>
        <w:tc>
          <w:tcPr>
            <w:tcW w:w="226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11</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6</w:t>
            </w:r>
          </w:p>
        </w:tc>
        <w:tc>
          <w:tcPr>
            <w:tcW w:w="514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MICUDE</w:t>
            </w:r>
          </w:p>
        </w:tc>
        <w:tc>
          <w:tcPr>
            <w:tcW w:w="226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7</w:t>
            </w:r>
          </w:p>
        </w:tc>
        <w:tc>
          <w:tcPr>
            <w:tcW w:w="514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MIDES</w:t>
            </w:r>
          </w:p>
        </w:tc>
        <w:tc>
          <w:tcPr>
            <w:tcW w:w="226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12</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8</w:t>
            </w:r>
          </w:p>
        </w:tc>
        <w:tc>
          <w:tcPr>
            <w:tcW w:w="5140" w:type="dxa"/>
            <w:tcBorders>
              <w:top w:val="single" w:sz="4" w:space="0" w:color="auto"/>
              <w:left w:val="nil"/>
              <w:bottom w:val="nil"/>
              <w:right w:val="single" w:sz="4" w:space="0" w:color="auto"/>
            </w:tcBorders>
            <w:shd w:val="clear" w:color="auto" w:fill="auto"/>
            <w:noWrap/>
            <w:vAlign w:val="center"/>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MINDEF</w:t>
            </w:r>
          </w:p>
        </w:tc>
        <w:tc>
          <w:tcPr>
            <w:tcW w:w="2260" w:type="dxa"/>
            <w:tcBorders>
              <w:top w:val="nil"/>
              <w:left w:val="nil"/>
              <w:bottom w:val="single" w:sz="4" w:space="0" w:color="auto"/>
              <w:right w:val="single" w:sz="4" w:space="0" w:color="auto"/>
            </w:tcBorders>
            <w:shd w:val="clear" w:color="auto" w:fill="auto"/>
            <w:noWrap/>
            <w:vAlign w:val="center"/>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9</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MINECO</w:t>
            </w:r>
          </w:p>
        </w:tc>
        <w:tc>
          <w:tcPr>
            <w:tcW w:w="226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11</w:t>
            </w:r>
          </w:p>
        </w:tc>
      </w:tr>
      <w:tr w:rsidR="00723279" w:rsidRPr="00723279" w:rsidTr="00723279">
        <w:trPr>
          <w:trHeight w:val="420"/>
        </w:trPr>
        <w:tc>
          <w:tcPr>
            <w:tcW w:w="120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10</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MINEDUC</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11</w:t>
            </w:r>
          </w:p>
        </w:tc>
      </w:tr>
      <w:tr w:rsidR="00723279" w:rsidRPr="00723279" w:rsidTr="00723279">
        <w:trPr>
          <w:trHeight w:val="420"/>
        </w:trPr>
        <w:tc>
          <w:tcPr>
            <w:tcW w:w="120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11</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MINFIN</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11</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12</w:t>
            </w:r>
          </w:p>
        </w:tc>
        <w:tc>
          <w:tcPr>
            <w:tcW w:w="514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MINGOB</w:t>
            </w:r>
          </w:p>
        </w:tc>
        <w:tc>
          <w:tcPr>
            <w:tcW w:w="226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7</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13</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MINTRAB</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7</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14</w:t>
            </w:r>
          </w:p>
        </w:tc>
        <w:tc>
          <w:tcPr>
            <w:tcW w:w="514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MSPAS</w:t>
            </w:r>
          </w:p>
        </w:tc>
        <w:tc>
          <w:tcPr>
            <w:tcW w:w="226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14</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15</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ONSEC</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48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16</w:t>
            </w:r>
          </w:p>
        </w:tc>
        <w:tc>
          <w:tcPr>
            <w:tcW w:w="5140" w:type="dxa"/>
            <w:tcBorders>
              <w:top w:val="single" w:sz="4" w:space="0" w:color="auto"/>
              <w:left w:val="nil"/>
              <w:bottom w:val="single" w:sz="4" w:space="0" w:color="auto"/>
              <w:right w:val="single" w:sz="4" w:space="0" w:color="auto"/>
            </w:tcBorders>
            <w:shd w:val="clear" w:color="auto" w:fill="auto"/>
            <w:noWrap/>
            <w:vAlign w:val="center"/>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PRONACOM</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4</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17</w:t>
            </w:r>
          </w:p>
        </w:tc>
        <w:tc>
          <w:tcPr>
            <w:tcW w:w="514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SCEP</w:t>
            </w:r>
          </w:p>
        </w:tc>
        <w:tc>
          <w:tcPr>
            <w:tcW w:w="226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2</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18</w:t>
            </w:r>
          </w:p>
        </w:tc>
        <w:tc>
          <w:tcPr>
            <w:tcW w:w="514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SEGEPLAN</w:t>
            </w:r>
          </w:p>
        </w:tc>
        <w:tc>
          <w:tcPr>
            <w:tcW w:w="226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6</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19</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SENACYT</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20</w:t>
            </w:r>
          </w:p>
        </w:tc>
        <w:tc>
          <w:tcPr>
            <w:tcW w:w="514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SESAN</w:t>
            </w:r>
          </w:p>
        </w:tc>
        <w:tc>
          <w:tcPr>
            <w:tcW w:w="226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9</w:t>
            </w:r>
          </w:p>
        </w:tc>
      </w:tr>
      <w:tr w:rsidR="00723279" w:rsidRPr="00723279" w:rsidTr="004D2DF3">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lastRenderedPageBreak/>
              <w:t>21</w:t>
            </w:r>
          </w:p>
        </w:tc>
        <w:tc>
          <w:tcPr>
            <w:tcW w:w="514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STCSN</w:t>
            </w:r>
          </w:p>
        </w:tc>
        <w:tc>
          <w:tcPr>
            <w:tcW w:w="226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4</w:t>
            </w:r>
          </w:p>
        </w:tc>
      </w:tr>
      <w:tr w:rsidR="004D2DF3" w:rsidRPr="00723279" w:rsidTr="004D2DF3">
        <w:trPr>
          <w:trHeight w:val="420"/>
        </w:trPr>
        <w:tc>
          <w:tcPr>
            <w:tcW w:w="1200"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4D2DF3" w:rsidRPr="00723279" w:rsidRDefault="004D2DF3" w:rsidP="00723279">
            <w:pPr>
              <w:spacing w:after="0" w:line="240" w:lineRule="auto"/>
              <w:jc w:val="center"/>
              <w:rPr>
                <w:rFonts w:ascii="Arial" w:eastAsia="Times New Roman" w:hAnsi="Arial" w:cs="Arial"/>
                <w:b/>
                <w:bCs/>
                <w:color w:val="FFFFFF"/>
                <w:lang w:eastAsia="es-GT"/>
              </w:rPr>
            </w:pPr>
            <w:r>
              <w:rPr>
                <w:rFonts w:ascii="Arial" w:eastAsia="Times New Roman" w:hAnsi="Arial" w:cs="Arial"/>
                <w:b/>
                <w:bCs/>
                <w:color w:val="FFFFFF"/>
                <w:lang w:eastAsia="es-GT"/>
              </w:rPr>
              <w:t>22</w:t>
            </w:r>
          </w:p>
        </w:tc>
        <w:tc>
          <w:tcPr>
            <w:tcW w:w="5140" w:type="dxa"/>
            <w:tcBorders>
              <w:top w:val="single" w:sz="4" w:space="0" w:color="auto"/>
              <w:left w:val="nil"/>
              <w:bottom w:val="single" w:sz="4" w:space="0" w:color="auto"/>
              <w:right w:val="single" w:sz="4" w:space="0" w:color="auto"/>
            </w:tcBorders>
            <w:shd w:val="clear" w:color="auto" w:fill="auto"/>
            <w:noWrap/>
            <w:vAlign w:val="center"/>
          </w:tcPr>
          <w:p w:rsidR="004D2DF3" w:rsidRPr="00723279" w:rsidRDefault="004D2DF3" w:rsidP="00723279">
            <w:pPr>
              <w:spacing w:after="0" w:line="240" w:lineRule="auto"/>
              <w:rPr>
                <w:rFonts w:ascii="Arial" w:eastAsia="Times New Roman" w:hAnsi="Arial" w:cs="Arial"/>
                <w:color w:val="000000"/>
                <w:lang w:eastAsia="es-GT"/>
              </w:rPr>
            </w:pPr>
            <w:r>
              <w:rPr>
                <w:rFonts w:ascii="Arial" w:eastAsia="Times New Roman" w:hAnsi="Arial" w:cs="Arial"/>
                <w:color w:val="000000"/>
                <w:lang w:eastAsia="es-GT"/>
              </w:rPr>
              <w:t>CONAP</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4D2DF3" w:rsidRPr="00723279" w:rsidRDefault="00393080" w:rsidP="00723279">
            <w:pPr>
              <w:spacing w:after="0" w:line="240" w:lineRule="auto"/>
              <w:jc w:val="center"/>
              <w:rPr>
                <w:rFonts w:ascii="Arial" w:eastAsia="Times New Roman" w:hAnsi="Arial" w:cs="Arial"/>
                <w:color w:val="000000"/>
                <w:lang w:eastAsia="es-GT"/>
              </w:rPr>
            </w:pPr>
            <w:r>
              <w:rPr>
                <w:rFonts w:ascii="Arial" w:eastAsia="Times New Roman" w:hAnsi="Arial" w:cs="Arial"/>
                <w:color w:val="000000"/>
                <w:lang w:eastAsia="es-GT"/>
              </w:rPr>
              <w:t>5</w:t>
            </w:r>
          </w:p>
        </w:tc>
      </w:tr>
      <w:tr w:rsidR="004D2DF3" w:rsidRPr="00723279" w:rsidTr="004D2DF3">
        <w:trPr>
          <w:trHeight w:val="420"/>
        </w:trPr>
        <w:tc>
          <w:tcPr>
            <w:tcW w:w="1200"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4D2DF3" w:rsidRPr="00723279" w:rsidRDefault="00393080" w:rsidP="00723279">
            <w:pPr>
              <w:spacing w:after="0" w:line="240" w:lineRule="auto"/>
              <w:jc w:val="center"/>
              <w:rPr>
                <w:rFonts w:ascii="Arial" w:eastAsia="Times New Roman" w:hAnsi="Arial" w:cs="Arial"/>
                <w:b/>
                <w:bCs/>
                <w:color w:val="FFFFFF"/>
                <w:lang w:eastAsia="es-GT"/>
              </w:rPr>
            </w:pPr>
            <w:r>
              <w:rPr>
                <w:rFonts w:ascii="Arial" w:eastAsia="Times New Roman" w:hAnsi="Arial" w:cs="Arial"/>
                <w:b/>
                <w:bCs/>
                <w:color w:val="FFFFFF"/>
                <w:lang w:eastAsia="es-GT"/>
              </w:rPr>
              <w:t>23</w:t>
            </w:r>
          </w:p>
        </w:tc>
        <w:tc>
          <w:tcPr>
            <w:tcW w:w="5140" w:type="dxa"/>
            <w:tcBorders>
              <w:top w:val="single" w:sz="4" w:space="0" w:color="auto"/>
              <w:left w:val="nil"/>
              <w:bottom w:val="single" w:sz="4" w:space="0" w:color="auto"/>
              <w:right w:val="single" w:sz="4" w:space="0" w:color="auto"/>
            </w:tcBorders>
            <w:shd w:val="clear" w:color="auto" w:fill="auto"/>
            <w:noWrap/>
            <w:vAlign w:val="center"/>
          </w:tcPr>
          <w:p w:rsidR="004D2DF3" w:rsidRPr="00723279" w:rsidRDefault="00393080" w:rsidP="00723279">
            <w:pPr>
              <w:spacing w:after="0" w:line="240" w:lineRule="auto"/>
              <w:rPr>
                <w:rFonts w:ascii="Arial" w:eastAsia="Times New Roman" w:hAnsi="Arial" w:cs="Arial"/>
                <w:color w:val="000000"/>
                <w:lang w:eastAsia="es-GT"/>
              </w:rPr>
            </w:pPr>
            <w:r>
              <w:rPr>
                <w:rFonts w:ascii="Arial" w:eastAsia="Times New Roman" w:hAnsi="Arial" w:cs="Arial"/>
                <w:color w:val="000000"/>
                <w:lang w:eastAsia="es-GT"/>
              </w:rPr>
              <w:t>INEES</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4D2DF3" w:rsidRPr="00723279" w:rsidRDefault="00393080" w:rsidP="00723279">
            <w:pPr>
              <w:spacing w:after="0" w:line="240" w:lineRule="auto"/>
              <w:jc w:val="center"/>
              <w:rPr>
                <w:rFonts w:ascii="Arial" w:eastAsia="Times New Roman" w:hAnsi="Arial" w:cs="Arial"/>
                <w:color w:val="000000"/>
                <w:lang w:eastAsia="es-GT"/>
              </w:rPr>
            </w:pPr>
            <w:r>
              <w:rPr>
                <w:rFonts w:ascii="Arial" w:eastAsia="Times New Roman" w:hAnsi="Arial" w:cs="Arial"/>
                <w:color w:val="000000"/>
                <w:lang w:eastAsia="es-GT"/>
              </w:rPr>
              <w:t>1</w:t>
            </w:r>
          </w:p>
        </w:tc>
      </w:tr>
      <w:tr w:rsidR="00393080" w:rsidRPr="00723279" w:rsidTr="004D2DF3">
        <w:trPr>
          <w:trHeight w:val="420"/>
        </w:trPr>
        <w:tc>
          <w:tcPr>
            <w:tcW w:w="1200" w:type="dxa"/>
            <w:tcBorders>
              <w:top w:val="single" w:sz="4" w:space="0" w:color="auto"/>
              <w:left w:val="single" w:sz="4" w:space="0" w:color="auto"/>
              <w:bottom w:val="single" w:sz="4" w:space="0" w:color="auto"/>
              <w:right w:val="single" w:sz="4" w:space="0" w:color="auto"/>
            </w:tcBorders>
            <w:shd w:val="clear" w:color="auto" w:fill="5B9BD5"/>
            <w:noWrap/>
            <w:vAlign w:val="center"/>
          </w:tcPr>
          <w:p w:rsidR="00393080" w:rsidRPr="00723279" w:rsidRDefault="00393080" w:rsidP="00723279">
            <w:pPr>
              <w:spacing w:after="0" w:line="240" w:lineRule="auto"/>
              <w:jc w:val="center"/>
              <w:rPr>
                <w:rFonts w:ascii="Arial" w:eastAsia="Times New Roman" w:hAnsi="Arial" w:cs="Arial"/>
                <w:b/>
                <w:bCs/>
                <w:color w:val="FFFFFF"/>
                <w:lang w:eastAsia="es-GT"/>
              </w:rPr>
            </w:pPr>
            <w:r>
              <w:rPr>
                <w:rFonts w:ascii="Arial" w:eastAsia="Times New Roman" w:hAnsi="Arial" w:cs="Arial"/>
                <w:b/>
                <w:bCs/>
                <w:color w:val="FFFFFF"/>
                <w:lang w:eastAsia="es-GT"/>
              </w:rPr>
              <w:t>24</w:t>
            </w:r>
          </w:p>
        </w:tc>
        <w:tc>
          <w:tcPr>
            <w:tcW w:w="5140" w:type="dxa"/>
            <w:tcBorders>
              <w:top w:val="single" w:sz="4" w:space="0" w:color="auto"/>
              <w:left w:val="nil"/>
              <w:bottom w:val="single" w:sz="4" w:space="0" w:color="auto"/>
              <w:right w:val="single" w:sz="4" w:space="0" w:color="auto"/>
            </w:tcBorders>
            <w:shd w:val="clear" w:color="auto" w:fill="auto"/>
            <w:noWrap/>
            <w:vAlign w:val="center"/>
          </w:tcPr>
          <w:p w:rsidR="00393080" w:rsidRPr="00723279" w:rsidRDefault="00393080" w:rsidP="00723279">
            <w:pPr>
              <w:spacing w:after="0" w:line="240" w:lineRule="auto"/>
              <w:rPr>
                <w:rFonts w:ascii="Arial" w:eastAsia="Times New Roman" w:hAnsi="Arial" w:cs="Arial"/>
                <w:color w:val="000000"/>
                <w:lang w:eastAsia="es-GT"/>
              </w:rPr>
            </w:pPr>
            <w:r>
              <w:rPr>
                <w:rFonts w:ascii="Arial" w:eastAsia="Times New Roman" w:hAnsi="Arial" w:cs="Arial"/>
                <w:color w:val="000000"/>
                <w:lang w:eastAsia="es-GT"/>
              </w:rPr>
              <w:t>SE-CONRED</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393080" w:rsidRPr="00723279" w:rsidRDefault="00393080" w:rsidP="00723279">
            <w:pPr>
              <w:spacing w:after="0" w:line="240" w:lineRule="auto"/>
              <w:jc w:val="center"/>
              <w:rPr>
                <w:rFonts w:ascii="Arial" w:eastAsia="Times New Roman" w:hAnsi="Arial" w:cs="Arial"/>
                <w:color w:val="000000"/>
                <w:lang w:eastAsia="es-GT"/>
              </w:rPr>
            </w:pPr>
            <w:r>
              <w:rPr>
                <w:rFonts w:ascii="Arial" w:eastAsia="Times New Roman" w:hAnsi="Arial" w:cs="Arial"/>
                <w:color w:val="000000"/>
                <w:lang w:eastAsia="es-GT"/>
              </w:rPr>
              <w:t>5</w:t>
            </w:r>
          </w:p>
        </w:tc>
      </w:tr>
    </w:tbl>
    <w:p w:rsidR="00723279" w:rsidRPr="00723279" w:rsidRDefault="00723279" w:rsidP="00723279">
      <w:pPr>
        <w:spacing w:after="160" w:line="259" w:lineRule="auto"/>
        <w:jc w:val="center"/>
        <w:rPr>
          <w:rFonts w:ascii="Calibri" w:eastAsia="Calibri" w:hAnsi="Calibri" w:cs="Times New Roman"/>
          <w:b/>
        </w:rPr>
      </w:pPr>
      <w:r w:rsidRPr="00723279">
        <w:rPr>
          <w:rFonts w:ascii="Calibri" w:eastAsia="Calibri" w:hAnsi="Calibri" w:cs="Times New Roman"/>
          <w:b/>
        </w:rPr>
        <w:t xml:space="preserve">Fuente propia Gobierno Abierto Guatemala </w:t>
      </w:r>
    </w:p>
    <w:p w:rsidR="00723279" w:rsidRPr="00723279" w:rsidRDefault="00723279" w:rsidP="00723279">
      <w:pPr>
        <w:spacing w:after="160" w:line="259" w:lineRule="auto"/>
        <w:jc w:val="center"/>
        <w:rPr>
          <w:rFonts w:ascii="Calibri" w:eastAsia="Calibri" w:hAnsi="Calibri" w:cs="Times New Roman"/>
          <w:b/>
        </w:rPr>
      </w:pPr>
    </w:p>
    <w:tbl>
      <w:tblPr>
        <w:tblW w:w="8600" w:type="dxa"/>
        <w:tblInd w:w="55" w:type="dxa"/>
        <w:tblCellMar>
          <w:left w:w="70" w:type="dxa"/>
          <w:right w:w="70" w:type="dxa"/>
        </w:tblCellMar>
        <w:tblLook w:val="04A0" w:firstRow="1" w:lastRow="0" w:firstColumn="1" w:lastColumn="0" w:noHBand="0" w:noVBand="1"/>
      </w:tblPr>
      <w:tblGrid>
        <w:gridCol w:w="1200"/>
        <w:gridCol w:w="5140"/>
        <w:gridCol w:w="2260"/>
      </w:tblGrid>
      <w:tr w:rsidR="00723279" w:rsidRPr="00723279" w:rsidTr="00723279">
        <w:trPr>
          <w:trHeight w:val="750"/>
        </w:trPr>
        <w:tc>
          <w:tcPr>
            <w:tcW w:w="1200" w:type="dxa"/>
            <w:tcBorders>
              <w:top w:val="single" w:sz="4" w:space="0" w:color="auto"/>
              <w:left w:val="single" w:sz="4" w:space="0" w:color="auto"/>
              <w:bottom w:val="single" w:sz="4" w:space="0" w:color="auto"/>
              <w:right w:val="single" w:sz="4" w:space="0" w:color="auto"/>
            </w:tcBorders>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sz w:val="24"/>
                <w:lang w:eastAsia="es-GT"/>
              </w:rPr>
            </w:pPr>
            <w:r w:rsidRPr="00723279">
              <w:rPr>
                <w:rFonts w:ascii="Arial" w:eastAsia="Times New Roman" w:hAnsi="Arial" w:cs="Arial"/>
                <w:b/>
                <w:bCs/>
                <w:color w:val="FFFFFF"/>
                <w:sz w:val="24"/>
                <w:lang w:eastAsia="es-GT"/>
              </w:rPr>
              <w:t>No.</w:t>
            </w:r>
          </w:p>
        </w:tc>
        <w:tc>
          <w:tcPr>
            <w:tcW w:w="5140" w:type="dxa"/>
            <w:tcBorders>
              <w:top w:val="single" w:sz="4" w:space="0" w:color="auto"/>
              <w:left w:val="nil"/>
              <w:bottom w:val="single" w:sz="4" w:space="0" w:color="auto"/>
              <w:right w:val="single" w:sz="4" w:space="0" w:color="auto"/>
            </w:tcBorders>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sz w:val="24"/>
                <w:lang w:eastAsia="es-GT"/>
              </w:rPr>
            </w:pPr>
            <w:r w:rsidRPr="00723279">
              <w:rPr>
                <w:rFonts w:ascii="Arial" w:eastAsia="Times New Roman" w:hAnsi="Arial" w:cs="Arial"/>
                <w:b/>
                <w:bCs/>
                <w:color w:val="FFFFFF"/>
                <w:sz w:val="24"/>
                <w:lang w:eastAsia="es-GT"/>
              </w:rPr>
              <w:t xml:space="preserve">ENTIDADES RESPONSABLES </w:t>
            </w:r>
            <w:r w:rsidR="00393080">
              <w:rPr>
                <w:rFonts w:ascii="Arial" w:eastAsia="Times New Roman" w:hAnsi="Arial" w:cs="Arial"/>
                <w:b/>
                <w:bCs/>
                <w:color w:val="FFFFFF"/>
                <w:sz w:val="24"/>
                <w:lang w:eastAsia="es-GT"/>
              </w:rPr>
              <w:t>DE COMPROMISOS DE OTROS ORGANISMOS, ENTIDADES AUTÓNOMAS Y DESCENTRALIZADAS</w:t>
            </w:r>
          </w:p>
        </w:tc>
        <w:tc>
          <w:tcPr>
            <w:tcW w:w="2260" w:type="dxa"/>
            <w:tcBorders>
              <w:top w:val="single" w:sz="4" w:space="0" w:color="auto"/>
              <w:left w:val="nil"/>
              <w:bottom w:val="single" w:sz="4" w:space="0" w:color="auto"/>
              <w:right w:val="single" w:sz="4" w:space="0" w:color="auto"/>
            </w:tcBorders>
            <w:shd w:val="clear" w:color="auto" w:fill="5B9BD5"/>
            <w:vAlign w:val="center"/>
            <w:hideMark/>
          </w:tcPr>
          <w:p w:rsidR="00723279" w:rsidRPr="00723279" w:rsidRDefault="00723279" w:rsidP="00723279">
            <w:pPr>
              <w:spacing w:after="0" w:line="240" w:lineRule="auto"/>
              <w:jc w:val="center"/>
              <w:rPr>
                <w:rFonts w:ascii="Arial" w:eastAsia="Times New Roman" w:hAnsi="Arial" w:cs="Arial"/>
                <w:b/>
                <w:bCs/>
                <w:color w:val="FFFFFF"/>
                <w:sz w:val="24"/>
                <w:lang w:eastAsia="es-GT"/>
              </w:rPr>
            </w:pPr>
            <w:r w:rsidRPr="00723279">
              <w:rPr>
                <w:rFonts w:ascii="Arial" w:eastAsia="Times New Roman" w:hAnsi="Arial" w:cs="Arial"/>
                <w:b/>
                <w:bCs/>
                <w:color w:val="FFFFFF"/>
                <w:sz w:val="24"/>
                <w:lang w:eastAsia="es-GT"/>
              </w:rPr>
              <w:t>TOTAL HITOS POR ENTIDAD</w:t>
            </w:r>
          </w:p>
        </w:tc>
      </w:tr>
      <w:tr w:rsidR="00723279" w:rsidRPr="00723279" w:rsidTr="00393080">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1</w:t>
            </w:r>
          </w:p>
        </w:tc>
        <w:tc>
          <w:tcPr>
            <w:tcW w:w="514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ANAM</w:t>
            </w:r>
          </w:p>
        </w:tc>
        <w:tc>
          <w:tcPr>
            <w:tcW w:w="226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2</w:t>
            </w:r>
          </w:p>
        </w:tc>
      </w:tr>
      <w:tr w:rsidR="00723279" w:rsidRPr="00723279" w:rsidTr="00393080">
        <w:trPr>
          <w:trHeight w:val="420"/>
        </w:trPr>
        <w:tc>
          <w:tcPr>
            <w:tcW w:w="120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rsidR="00723279" w:rsidRPr="00723279" w:rsidRDefault="00723279" w:rsidP="00723279">
            <w:pPr>
              <w:spacing w:after="0" w:line="240" w:lineRule="auto"/>
              <w:jc w:val="center"/>
              <w:rPr>
                <w:rFonts w:ascii="Arial" w:eastAsia="Times New Roman" w:hAnsi="Arial" w:cs="Arial"/>
                <w:b/>
                <w:bCs/>
                <w:color w:val="FFFFFF"/>
                <w:lang w:eastAsia="es-GT"/>
              </w:rPr>
            </w:pPr>
            <w:r w:rsidRPr="00723279">
              <w:rPr>
                <w:rFonts w:ascii="Arial" w:eastAsia="Times New Roman" w:hAnsi="Arial" w:cs="Arial"/>
                <w:b/>
                <w:bCs/>
                <w:color w:val="FFFFFF"/>
                <w:lang w:eastAsia="es-GT"/>
              </w:rPr>
              <w:t>2</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CGC</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4</w:t>
            </w:r>
          </w:p>
        </w:tc>
      </w:tr>
      <w:tr w:rsidR="00723279" w:rsidRPr="00723279" w:rsidTr="00393080">
        <w:trPr>
          <w:trHeight w:val="420"/>
        </w:trPr>
        <w:tc>
          <w:tcPr>
            <w:tcW w:w="1200" w:type="dxa"/>
            <w:tcBorders>
              <w:top w:val="single" w:sz="4" w:space="0" w:color="auto"/>
              <w:left w:val="single" w:sz="4" w:space="0" w:color="auto"/>
              <w:bottom w:val="single" w:sz="4" w:space="0" w:color="auto"/>
              <w:right w:val="single" w:sz="4" w:space="0" w:color="auto"/>
            </w:tcBorders>
            <w:shd w:val="clear" w:color="auto" w:fill="5B9BD5"/>
            <w:noWrap/>
            <w:vAlign w:val="center"/>
            <w:hideMark/>
          </w:tcPr>
          <w:p w:rsidR="00723279" w:rsidRPr="00723279" w:rsidRDefault="00393080" w:rsidP="00723279">
            <w:pPr>
              <w:spacing w:after="0" w:line="240" w:lineRule="auto"/>
              <w:jc w:val="center"/>
              <w:rPr>
                <w:rFonts w:ascii="Arial" w:eastAsia="Times New Roman" w:hAnsi="Arial" w:cs="Arial"/>
                <w:b/>
                <w:bCs/>
                <w:color w:val="FFFFFF"/>
                <w:lang w:eastAsia="es-GT"/>
              </w:rPr>
            </w:pPr>
            <w:r>
              <w:rPr>
                <w:rFonts w:ascii="Arial" w:eastAsia="Times New Roman" w:hAnsi="Arial" w:cs="Arial"/>
                <w:b/>
                <w:bCs/>
                <w:color w:val="FFFFFF"/>
                <w:lang w:eastAsia="es-GT"/>
              </w:rPr>
              <w:t>3</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Congreso de la República</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tcPr>
          <w:p w:rsidR="00723279" w:rsidRPr="00723279" w:rsidRDefault="00393080" w:rsidP="00723279">
            <w:pPr>
              <w:spacing w:after="0" w:line="240" w:lineRule="auto"/>
              <w:jc w:val="center"/>
              <w:rPr>
                <w:rFonts w:ascii="Arial" w:eastAsia="Times New Roman" w:hAnsi="Arial" w:cs="Arial"/>
                <w:b/>
                <w:bCs/>
                <w:color w:val="FFFFFF"/>
                <w:lang w:eastAsia="es-GT"/>
              </w:rPr>
            </w:pPr>
            <w:r>
              <w:rPr>
                <w:rFonts w:ascii="Arial" w:eastAsia="Times New Roman" w:hAnsi="Arial" w:cs="Arial"/>
                <w:b/>
                <w:bCs/>
                <w:color w:val="FFFFFF"/>
                <w:lang w:eastAsia="es-GT"/>
              </w:rPr>
              <w:t>4</w:t>
            </w:r>
          </w:p>
        </w:tc>
        <w:tc>
          <w:tcPr>
            <w:tcW w:w="5140" w:type="dxa"/>
            <w:tcBorders>
              <w:top w:val="nil"/>
              <w:left w:val="nil"/>
              <w:bottom w:val="single" w:sz="4" w:space="0" w:color="auto"/>
              <w:right w:val="single" w:sz="4" w:space="0" w:color="auto"/>
            </w:tcBorders>
            <w:shd w:val="clear" w:color="auto" w:fill="auto"/>
            <w:noWrap/>
            <w:vAlign w:val="center"/>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INE</w:t>
            </w:r>
          </w:p>
        </w:tc>
        <w:tc>
          <w:tcPr>
            <w:tcW w:w="2260" w:type="dxa"/>
            <w:tcBorders>
              <w:top w:val="nil"/>
              <w:left w:val="nil"/>
              <w:bottom w:val="single" w:sz="4" w:space="0" w:color="auto"/>
              <w:right w:val="single" w:sz="4" w:space="0" w:color="auto"/>
            </w:tcBorders>
            <w:shd w:val="clear" w:color="auto" w:fill="auto"/>
            <w:noWrap/>
            <w:vAlign w:val="center"/>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393080" w:rsidP="00723279">
            <w:pPr>
              <w:spacing w:after="0" w:line="240" w:lineRule="auto"/>
              <w:jc w:val="center"/>
              <w:rPr>
                <w:rFonts w:ascii="Arial" w:eastAsia="Times New Roman" w:hAnsi="Arial" w:cs="Arial"/>
                <w:b/>
                <w:bCs/>
                <w:color w:val="FFFFFF"/>
                <w:lang w:eastAsia="es-GT"/>
              </w:rPr>
            </w:pPr>
            <w:r>
              <w:rPr>
                <w:rFonts w:ascii="Arial" w:eastAsia="Times New Roman" w:hAnsi="Arial" w:cs="Arial"/>
                <w:b/>
                <w:bCs/>
                <w:color w:val="FFFFFF"/>
                <w:lang w:eastAsia="es-GT"/>
              </w:rPr>
              <w:t>5</w:t>
            </w:r>
          </w:p>
        </w:tc>
        <w:tc>
          <w:tcPr>
            <w:tcW w:w="514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INFOM</w:t>
            </w:r>
          </w:p>
        </w:tc>
        <w:tc>
          <w:tcPr>
            <w:tcW w:w="2260" w:type="dxa"/>
            <w:tcBorders>
              <w:top w:val="nil"/>
              <w:left w:val="nil"/>
              <w:bottom w:val="nil"/>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4</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hideMark/>
          </w:tcPr>
          <w:p w:rsidR="00723279" w:rsidRPr="00723279" w:rsidRDefault="00393080" w:rsidP="00723279">
            <w:pPr>
              <w:spacing w:after="0" w:line="240" w:lineRule="auto"/>
              <w:jc w:val="center"/>
              <w:rPr>
                <w:rFonts w:ascii="Arial" w:eastAsia="Times New Roman" w:hAnsi="Arial" w:cs="Arial"/>
                <w:b/>
                <w:bCs/>
                <w:color w:val="FFFFFF"/>
                <w:lang w:eastAsia="es-GT"/>
              </w:rPr>
            </w:pPr>
            <w:r>
              <w:rPr>
                <w:rFonts w:ascii="Arial" w:eastAsia="Times New Roman" w:hAnsi="Arial" w:cs="Arial"/>
                <w:b/>
                <w:bCs/>
                <w:color w:val="FFFFFF"/>
                <w:lang w:eastAsia="es-GT"/>
              </w:rPr>
              <w:t>6</w:t>
            </w:r>
          </w:p>
        </w:tc>
        <w:tc>
          <w:tcPr>
            <w:tcW w:w="514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RENAP</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3</w:t>
            </w:r>
          </w:p>
        </w:tc>
      </w:tr>
      <w:tr w:rsidR="00723279" w:rsidRPr="00723279" w:rsidTr="00723279">
        <w:trPr>
          <w:trHeight w:val="420"/>
        </w:trPr>
        <w:tc>
          <w:tcPr>
            <w:tcW w:w="1200" w:type="dxa"/>
            <w:tcBorders>
              <w:top w:val="nil"/>
              <w:left w:val="single" w:sz="4" w:space="0" w:color="auto"/>
              <w:bottom w:val="single" w:sz="4" w:space="0" w:color="auto"/>
              <w:right w:val="single" w:sz="4" w:space="0" w:color="auto"/>
            </w:tcBorders>
            <w:shd w:val="clear" w:color="auto" w:fill="5B9BD5"/>
            <w:noWrap/>
            <w:vAlign w:val="center"/>
          </w:tcPr>
          <w:p w:rsidR="00723279" w:rsidRPr="00723279" w:rsidRDefault="00393080" w:rsidP="00723279">
            <w:pPr>
              <w:spacing w:after="0" w:line="240" w:lineRule="auto"/>
              <w:jc w:val="center"/>
              <w:rPr>
                <w:rFonts w:ascii="Arial" w:eastAsia="Times New Roman" w:hAnsi="Arial" w:cs="Arial"/>
                <w:b/>
                <w:bCs/>
                <w:color w:val="FFFFFF"/>
                <w:lang w:eastAsia="es-GT"/>
              </w:rPr>
            </w:pPr>
            <w:r>
              <w:rPr>
                <w:rFonts w:ascii="Arial" w:eastAsia="Times New Roman" w:hAnsi="Arial" w:cs="Arial"/>
                <w:b/>
                <w:bCs/>
                <w:color w:val="FFFFFF"/>
                <w:lang w:eastAsia="es-GT"/>
              </w:rPr>
              <w:t>7</w:t>
            </w:r>
          </w:p>
        </w:tc>
        <w:tc>
          <w:tcPr>
            <w:tcW w:w="514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rPr>
                <w:rFonts w:ascii="Arial" w:eastAsia="Times New Roman" w:hAnsi="Arial" w:cs="Arial"/>
                <w:color w:val="000000"/>
                <w:lang w:eastAsia="es-GT"/>
              </w:rPr>
            </w:pPr>
            <w:r w:rsidRPr="00723279">
              <w:rPr>
                <w:rFonts w:ascii="Arial" w:eastAsia="Times New Roman" w:hAnsi="Arial" w:cs="Arial"/>
                <w:color w:val="000000"/>
                <w:lang w:eastAsia="es-GT"/>
              </w:rPr>
              <w:t>TSE</w:t>
            </w:r>
          </w:p>
        </w:tc>
        <w:tc>
          <w:tcPr>
            <w:tcW w:w="2260" w:type="dxa"/>
            <w:tcBorders>
              <w:top w:val="nil"/>
              <w:left w:val="nil"/>
              <w:bottom w:val="single" w:sz="4" w:space="0" w:color="auto"/>
              <w:right w:val="single" w:sz="4" w:space="0" w:color="auto"/>
            </w:tcBorders>
            <w:shd w:val="clear" w:color="auto" w:fill="auto"/>
            <w:noWrap/>
            <w:vAlign w:val="center"/>
            <w:hideMark/>
          </w:tcPr>
          <w:p w:rsidR="00723279" w:rsidRPr="00723279" w:rsidRDefault="00723279" w:rsidP="00723279">
            <w:pPr>
              <w:spacing w:after="0" w:line="240" w:lineRule="auto"/>
              <w:jc w:val="center"/>
              <w:rPr>
                <w:rFonts w:ascii="Arial" w:eastAsia="Times New Roman" w:hAnsi="Arial" w:cs="Arial"/>
                <w:color w:val="000000"/>
                <w:lang w:eastAsia="es-GT"/>
              </w:rPr>
            </w:pPr>
            <w:r w:rsidRPr="00723279">
              <w:rPr>
                <w:rFonts w:ascii="Arial" w:eastAsia="Times New Roman" w:hAnsi="Arial" w:cs="Arial"/>
                <w:color w:val="000000"/>
                <w:lang w:eastAsia="es-GT"/>
              </w:rPr>
              <w:t>10</w:t>
            </w:r>
          </w:p>
        </w:tc>
      </w:tr>
    </w:tbl>
    <w:p w:rsidR="00723279" w:rsidRPr="00723279" w:rsidRDefault="00723279" w:rsidP="00723279">
      <w:pPr>
        <w:spacing w:after="160" w:line="259" w:lineRule="auto"/>
        <w:jc w:val="center"/>
        <w:rPr>
          <w:rFonts w:ascii="Calibri" w:eastAsia="Calibri" w:hAnsi="Calibri" w:cs="Times New Roman"/>
          <w:b/>
        </w:rPr>
      </w:pPr>
      <w:r w:rsidRPr="00723279">
        <w:rPr>
          <w:rFonts w:ascii="Calibri" w:eastAsia="Calibri" w:hAnsi="Calibri" w:cs="Times New Roman"/>
          <w:b/>
        </w:rPr>
        <w:t xml:space="preserve">Fuente propia Gobierno Abierto Guatemala </w:t>
      </w:r>
    </w:p>
    <w:p w:rsidR="00723279" w:rsidRPr="00393080" w:rsidRDefault="00723279" w:rsidP="00723279">
      <w:pPr>
        <w:spacing w:after="160" w:line="259" w:lineRule="auto"/>
        <w:rPr>
          <w:rFonts w:ascii="Arial" w:eastAsia="Calibri" w:hAnsi="Arial" w:cs="Arial"/>
          <w:b/>
          <w:bCs/>
          <w:color w:val="000000"/>
          <w:shd w:val="clear" w:color="auto" w:fill="FFFFFF"/>
        </w:rPr>
      </w:pPr>
      <w:r w:rsidRPr="00723279">
        <w:rPr>
          <w:rFonts w:ascii="Arial" w:eastAsia="Calibri" w:hAnsi="Arial" w:cs="Arial"/>
          <w:color w:val="000000"/>
          <w:shd w:val="clear" w:color="auto" w:fill="FFFFFF"/>
        </w:rPr>
        <w:t>OTRAS ENTIDADES COLABORADORES: </w:t>
      </w:r>
      <w:r w:rsidRPr="00393080">
        <w:rPr>
          <w:rFonts w:ascii="Arial" w:eastAsia="Calibri" w:hAnsi="Arial" w:cs="Arial"/>
          <w:b/>
          <w:bCs/>
          <w:color w:val="000000"/>
          <w:shd w:val="clear" w:color="auto" w:fill="FFFFFF"/>
        </w:rPr>
        <w:t>SVET, INE, SECCATID, SCSPR,</w:t>
      </w:r>
      <w:r w:rsidR="001B422D">
        <w:rPr>
          <w:rFonts w:ascii="Arial" w:eastAsia="Calibri" w:hAnsi="Arial" w:cs="Arial"/>
          <w:b/>
          <w:bCs/>
          <w:color w:val="000000"/>
          <w:shd w:val="clear" w:color="auto" w:fill="FFFFFF"/>
        </w:rPr>
        <w:t xml:space="preserve"> </w:t>
      </w:r>
      <w:r w:rsidR="009519EF">
        <w:rPr>
          <w:rFonts w:ascii="Arial" w:eastAsia="Calibri" w:hAnsi="Arial" w:cs="Arial"/>
          <w:b/>
          <w:bCs/>
          <w:color w:val="000000"/>
          <w:shd w:val="clear" w:color="auto" w:fill="FFFFFF"/>
        </w:rPr>
        <w:t xml:space="preserve">MINEX, </w:t>
      </w:r>
      <w:r w:rsidR="009519EF" w:rsidRPr="00393080">
        <w:rPr>
          <w:rFonts w:ascii="Arial" w:eastAsia="Calibri" w:hAnsi="Arial" w:cs="Arial"/>
          <w:b/>
          <w:bCs/>
          <w:color w:val="000000"/>
          <w:shd w:val="clear" w:color="auto" w:fill="FFFFFF"/>
        </w:rPr>
        <w:t>Procuraduría</w:t>
      </w:r>
      <w:r w:rsidRPr="00393080">
        <w:rPr>
          <w:rFonts w:ascii="Arial" w:eastAsia="Calibri" w:hAnsi="Arial" w:cs="Arial"/>
          <w:b/>
          <w:bCs/>
          <w:color w:val="000000"/>
          <w:shd w:val="clear" w:color="auto" w:fill="FFFFFF"/>
        </w:rPr>
        <w:t xml:space="preserve"> de los Derechos Humanos</w:t>
      </w:r>
      <w:r w:rsidR="009519EF">
        <w:rPr>
          <w:rFonts w:ascii="Arial" w:eastAsia="Calibri" w:hAnsi="Arial" w:cs="Arial"/>
          <w:b/>
          <w:bCs/>
          <w:color w:val="000000"/>
          <w:shd w:val="clear" w:color="auto" w:fill="FFFFFF"/>
        </w:rPr>
        <w:t xml:space="preserve"> PDH.</w:t>
      </w:r>
    </w:p>
    <w:p w:rsidR="00723279" w:rsidRDefault="00723279" w:rsidP="00723279">
      <w:pPr>
        <w:spacing w:after="160" w:line="259" w:lineRule="auto"/>
        <w:rPr>
          <w:rFonts w:ascii="Calibri" w:eastAsia="Calibri" w:hAnsi="Calibri" w:cs="Times New Roman"/>
          <w:b/>
        </w:rPr>
      </w:pPr>
    </w:p>
    <w:p w:rsidR="0051509C" w:rsidRDefault="0051509C" w:rsidP="00723279">
      <w:pPr>
        <w:spacing w:after="160" w:line="259" w:lineRule="auto"/>
        <w:rPr>
          <w:rFonts w:ascii="Calibri" w:eastAsia="Calibri" w:hAnsi="Calibri" w:cs="Times New Roman"/>
          <w:b/>
        </w:rPr>
      </w:pPr>
    </w:p>
    <w:p w:rsidR="0051509C" w:rsidRDefault="0051509C" w:rsidP="00723279">
      <w:pPr>
        <w:spacing w:after="160" w:line="259" w:lineRule="auto"/>
        <w:rPr>
          <w:rFonts w:ascii="Calibri" w:eastAsia="Calibri" w:hAnsi="Calibri" w:cs="Times New Roman"/>
          <w:b/>
        </w:rPr>
      </w:pPr>
    </w:p>
    <w:p w:rsidR="00390AD7" w:rsidRDefault="00390AD7" w:rsidP="00723279">
      <w:pPr>
        <w:spacing w:after="160" w:line="259" w:lineRule="auto"/>
        <w:rPr>
          <w:rFonts w:ascii="Calibri" w:eastAsia="Calibri" w:hAnsi="Calibri" w:cs="Times New Roman"/>
          <w:b/>
        </w:rPr>
      </w:pPr>
    </w:p>
    <w:p w:rsidR="009519EF" w:rsidRDefault="009519EF" w:rsidP="00723279">
      <w:pPr>
        <w:spacing w:after="160" w:line="259" w:lineRule="auto"/>
        <w:jc w:val="center"/>
        <w:rPr>
          <w:rFonts w:ascii="Calibri" w:eastAsia="Calibri" w:hAnsi="Calibri" w:cs="Times New Roman"/>
          <w:b/>
          <w:sz w:val="24"/>
        </w:rPr>
      </w:pPr>
    </w:p>
    <w:p w:rsidR="00723279" w:rsidRPr="00723279" w:rsidRDefault="00723279" w:rsidP="00723279">
      <w:pPr>
        <w:spacing w:after="160" w:line="259" w:lineRule="auto"/>
        <w:jc w:val="center"/>
        <w:rPr>
          <w:rFonts w:ascii="Calibri" w:eastAsia="Calibri" w:hAnsi="Calibri" w:cs="Times New Roman"/>
          <w:b/>
          <w:sz w:val="24"/>
        </w:rPr>
      </w:pPr>
      <w:r>
        <w:rPr>
          <w:rFonts w:ascii="Calibri" w:eastAsia="Calibri" w:hAnsi="Calibri" w:cs="Times New Roman"/>
          <w:b/>
          <w:sz w:val="24"/>
        </w:rPr>
        <w:t xml:space="preserve">INFORMACIÓN SOBRE LA PARTICIPACIÓN DE LAS 6 ORGANIZACIONES DE SOCIEDAD CIVIL QUE SE RETIRARON DE LA MTGA </w:t>
      </w:r>
    </w:p>
    <w:tbl>
      <w:tblPr>
        <w:tblW w:w="6262"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
        <w:gridCol w:w="2959"/>
        <w:gridCol w:w="1773"/>
        <w:gridCol w:w="1921"/>
        <w:gridCol w:w="2291"/>
        <w:gridCol w:w="1919"/>
      </w:tblGrid>
      <w:tr w:rsidR="00723279" w:rsidRPr="00723279" w:rsidTr="00723279">
        <w:trPr>
          <w:trHeight w:val="555"/>
        </w:trPr>
        <w:tc>
          <w:tcPr>
            <w:tcW w:w="216" w:type="pct"/>
            <w:shd w:val="clear" w:color="auto" w:fill="5B9BD5"/>
            <w:tcMar>
              <w:top w:w="0" w:type="dxa"/>
              <w:left w:w="45" w:type="dxa"/>
              <w:bottom w:w="0" w:type="dxa"/>
              <w:right w:w="45" w:type="dxa"/>
            </w:tcMar>
            <w:vAlign w:val="center"/>
            <w:hideMark/>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No.</w:t>
            </w:r>
          </w:p>
        </w:tc>
        <w:tc>
          <w:tcPr>
            <w:tcW w:w="1387" w:type="pct"/>
            <w:shd w:val="clear" w:color="auto" w:fill="5B9BD5"/>
            <w:tcMar>
              <w:top w:w="0" w:type="dxa"/>
              <w:left w:w="45" w:type="dxa"/>
              <w:bottom w:w="0" w:type="dxa"/>
              <w:right w:w="45" w:type="dxa"/>
            </w:tcMar>
            <w:vAlign w:val="center"/>
            <w:hideMark/>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ENTIDAD</w:t>
            </w:r>
          </w:p>
        </w:tc>
        <w:tc>
          <w:tcPr>
            <w:tcW w:w="833" w:type="pct"/>
            <w:shd w:val="clear" w:color="auto" w:fill="5B9BD5"/>
            <w:tcMar>
              <w:top w:w="0" w:type="dxa"/>
              <w:left w:w="45" w:type="dxa"/>
              <w:bottom w:w="0" w:type="dxa"/>
              <w:right w:w="45" w:type="dxa"/>
            </w:tcMar>
            <w:vAlign w:val="center"/>
            <w:hideMark/>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FECHA DE INGRESO</w:t>
            </w:r>
            <w:r w:rsidR="00C226A4">
              <w:rPr>
                <w:rFonts w:ascii="Arial" w:eastAsia="Times New Roman" w:hAnsi="Arial" w:cs="Arial"/>
                <w:b/>
                <w:bCs/>
                <w:color w:val="FFFFFF"/>
                <w:lang w:val="es-ES" w:eastAsia="es-ES"/>
              </w:rPr>
              <w:t xml:space="preserve"> A LA MTGA</w:t>
            </w:r>
          </w:p>
        </w:tc>
        <w:tc>
          <w:tcPr>
            <w:tcW w:w="898" w:type="pct"/>
            <w:shd w:val="clear" w:color="auto" w:fill="5B9BD5"/>
            <w:vAlign w:val="center"/>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FECHA DE RETIRO 1era. vez</w:t>
            </w:r>
          </w:p>
        </w:tc>
        <w:tc>
          <w:tcPr>
            <w:tcW w:w="769" w:type="pct"/>
            <w:shd w:val="clear" w:color="auto" w:fill="5B9BD5"/>
            <w:tcMar>
              <w:top w:w="0" w:type="dxa"/>
              <w:left w:w="45" w:type="dxa"/>
              <w:bottom w:w="0" w:type="dxa"/>
              <w:right w:w="45" w:type="dxa"/>
            </w:tcMar>
            <w:vAlign w:val="center"/>
          </w:tcPr>
          <w:p w:rsid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FECHA DE R</w:t>
            </w:r>
            <w:r w:rsidR="00C226A4">
              <w:rPr>
                <w:rFonts w:ascii="Arial" w:eastAsia="Times New Roman" w:hAnsi="Arial" w:cs="Arial"/>
                <w:b/>
                <w:bCs/>
                <w:color w:val="FFFFFF"/>
                <w:lang w:val="es-ES" w:eastAsia="es-ES"/>
              </w:rPr>
              <w:t xml:space="preserve">EINCORPORACIÓN </w:t>
            </w:r>
          </w:p>
          <w:p w:rsidR="00C226A4" w:rsidRPr="00723279" w:rsidRDefault="00C226A4" w:rsidP="00723279">
            <w:pPr>
              <w:spacing w:after="0" w:line="240" w:lineRule="auto"/>
              <w:jc w:val="center"/>
              <w:rPr>
                <w:rFonts w:ascii="Arial" w:eastAsia="Times New Roman" w:hAnsi="Arial" w:cs="Arial"/>
                <w:b/>
                <w:bCs/>
                <w:color w:val="FFFFFF"/>
                <w:lang w:val="es-ES" w:eastAsia="es-ES"/>
              </w:rPr>
            </w:pPr>
            <w:r>
              <w:rPr>
                <w:rFonts w:ascii="Arial" w:eastAsia="Times New Roman" w:hAnsi="Arial" w:cs="Arial"/>
                <w:b/>
                <w:bCs/>
                <w:color w:val="FFFFFF"/>
                <w:lang w:val="es-ES" w:eastAsia="es-ES"/>
              </w:rPr>
              <w:t>A LA MTGA</w:t>
            </w:r>
          </w:p>
        </w:tc>
        <w:tc>
          <w:tcPr>
            <w:tcW w:w="897" w:type="pct"/>
            <w:shd w:val="clear" w:color="auto" w:fill="5B9BD5"/>
            <w:vAlign w:val="center"/>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FECHA DE RETIRO 2da. vez</w:t>
            </w:r>
          </w:p>
        </w:tc>
      </w:tr>
      <w:tr w:rsidR="00723279" w:rsidRPr="00723279" w:rsidTr="00723279">
        <w:trPr>
          <w:trHeight w:val="815"/>
        </w:trPr>
        <w:tc>
          <w:tcPr>
            <w:tcW w:w="216" w:type="pct"/>
            <w:shd w:val="clear" w:color="auto" w:fill="5B9BD5"/>
            <w:tcMar>
              <w:top w:w="0" w:type="dxa"/>
              <w:left w:w="45" w:type="dxa"/>
              <w:bottom w:w="0" w:type="dxa"/>
              <w:right w:w="45" w:type="dxa"/>
            </w:tcMar>
            <w:vAlign w:val="center"/>
            <w:hideMark/>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lastRenderedPageBreak/>
              <w:t>1</w:t>
            </w:r>
          </w:p>
        </w:tc>
        <w:tc>
          <w:tcPr>
            <w:tcW w:w="1387" w:type="pct"/>
            <w:shd w:val="clear" w:color="auto" w:fill="FFFFFF"/>
            <w:tcMar>
              <w:top w:w="0" w:type="dxa"/>
              <w:left w:w="45" w:type="dxa"/>
              <w:bottom w:w="0" w:type="dxa"/>
              <w:right w:w="45" w:type="dxa"/>
            </w:tcMar>
            <w:vAlign w:val="center"/>
            <w:hideMark/>
          </w:tcPr>
          <w:p w:rsidR="00723279" w:rsidRPr="00723279" w:rsidRDefault="00723279" w:rsidP="00723279">
            <w:pPr>
              <w:spacing w:after="0" w:line="240" w:lineRule="auto"/>
              <w:rPr>
                <w:rFonts w:ascii="Arial" w:eastAsia="Times New Roman" w:hAnsi="Arial" w:cs="Arial"/>
                <w:bCs/>
                <w:color w:val="000000"/>
                <w:lang w:val="es-ES" w:eastAsia="es-ES"/>
              </w:rPr>
            </w:pPr>
            <w:r w:rsidRPr="00723279">
              <w:rPr>
                <w:rFonts w:ascii="Arial" w:eastAsia="Times New Roman" w:hAnsi="Arial" w:cs="Arial"/>
                <w:bCs/>
                <w:color w:val="000000"/>
                <w:lang w:val="es-ES" w:eastAsia="es-ES"/>
              </w:rPr>
              <w:t>Acción Ciudadana</w:t>
            </w:r>
          </w:p>
        </w:tc>
        <w:tc>
          <w:tcPr>
            <w:tcW w:w="833"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27 de abril de 2016</w:t>
            </w:r>
          </w:p>
        </w:tc>
        <w:tc>
          <w:tcPr>
            <w:tcW w:w="898" w:type="pct"/>
            <w:shd w:val="clear" w:color="auto" w:fill="FFFFFF"/>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1 de septiembre de 2017</w:t>
            </w:r>
          </w:p>
        </w:tc>
        <w:tc>
          <w:tcPr>
            <w:tcW w:w="769"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18 de enero de 2018</w:t>
            </w:r>
          </w:p>
        </w:tc>
        <w:tc>
          <w:tcPr>
            <w:tcW w:w="897" w:type="pct"/>
            <w:shd w:val="clear" w:color="auto" w:fill="FFFFFF"/>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31 de agosto de 2018</w:t>
            </w:r>
          </w:p>
        </w:tc>
      </w:tr>
      <w:tr w:rsidR="00723279" w:rsidRPr="00723279" w:rsidTr="00723279">
        <w:trPr>
          <w:trHeight w:val="841"/>
        </w:trPr>
        <w:tc>
          <w:tcPr>
            <w:tcW w:w="216" w:type="pct"/>
            <w:shd w:val="clear" w:color="auto" w:fill="5B9BD5"/>
            <w:tcMar>
              <w:top w:w="0" w:type="dxa"/>
              <w:left w:w="45" w:type="dxa"/>
              <w:bottom w:w="0" w:type="dxa"/>
              <w:right w:w="45" w:type="dxa"/>
            </w:tcMar>
            <w:vAlign w:val="center"/>
            <w:hideMark/>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2</w:t>
            </w:r>
          </w:p>
        </w:tc>
        <w:tc>
          <w:tcPr>
            <w:tcW w:w="1387" w:type="pct"/>
            <w:shd w:val="clear" w:color="auto" w:fill="FFFFFF"/>
            <w:tcMar>
              <w:top w:w="0" w:type="dxa"/>
              <w:left w:w="45" w:type="dxa"/>
              <w:bottom w:w="0" w:type="dxa"/>
              <w:right w:w="45" w:type="dxa"/>
            </w:tcMar>
            <w:vAlign w:val="center"/>
            <w:hideMark/>
          </w:tcPr>
          <w:p w:rsidR="00723279" w:rsidRPr="00723279" w:rsidRDefault="00723279" w:rsidP="00723279">
            <w:pPr>
              <w:spacing w:after="0" w:line="240" w:lineRule="auto"/>
              <w:rPr>
                <w:rFonts w:ascii="Arial" w:eastAsia="Times New Roman" w:hAnsi="Arial" w:cs="Arial"/>
                <w:b/>
                <w:bCs/>
                <w:color w:val="5B9BD5"/>
                <w:lang w:val="es-ES" w:eastAsia="es-ES"/>
              </w:rPr>
            </w:pPr>
            <w:r w:rsidRPr="00723279">
              <w:rPr>
                <w:rFonts w:ascii="Arial" w:eastAsia="Times New Roman" w:hAnsi="Arial" w:cs="Arial"/>
                <w:bCs/>
                <w:color w:val="000000"/>
                <w:lang w:val="es-ES" w:eastAsia="es-ES"/>
              </w:rPr>
              <w:t>Instituto Centroamericano de Estudios Fiscales - ICEFI.</w:t>
            </w:r>
          </w:p>
        </w:tc>
        <w:tc>
          <w:tcPr>
            <w:tcW w:w="833"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26 abril de 2016</w:t>
            </w:r>
          </w:p>
        </w:tc>
        <w:tc>
          <w:tcPr>
            <w:tcW w:w="898" w:type="pct"/>
            <w:shd w:val="clear" w:color="auto" w:fill="FFFFFF"/>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1 de septiembre de 2017</w:t>
            </w:r>
          </w:p>
        </w:tc>
        <w:tc>
          <w:tcPr>
            <w:tcW w:w="769"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2 de agosto de 2018</w:t>
            </w:r>
          </w:p>
        </w:tc>
        <w:tc>
          <w:tcPr>
            <w:tcW w:w="897" w:type="pct"/>
            <w:shd w:val="clear" w:color="auto" w:fill="FFFFFF"/>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31 de agosto de 2018</w:t>
            </w:r>
          </w:p>
        </w:tc>
      </w:tr>
      <w:tr w:rsidR="00723279" w:rsidRPr="00723279" w:rsidTr="00723279">
        <w:trPr>
          <w:trHeight w:val="995"/>
        </w:trPr>
        <w:tc>
          <w:tcPr>
            <w:tcW w:w="216" w:type="pct"/>
            <w:shd w:val="clear" w:color="auto" w:fill="5B9BD5"/>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3</w:t>
            </w:r>
          </w:p>
        </w:tc>
        <w:tc>
          <w:tcPr>
            <w:tcW w:w="1387" w:type="pct"/>
            <w:shd w:val="clear" w:color="auto" w:fill="FFFFFF"/>
            <w:tcMar>
              <w:top w:w="0" w:type="dxa"/>
              <w:left w:w="45" w:type="dxa"/>
              <w:bottom w:w="0" w:type="dxa"/>
              <w:right w:w="45" w:type="dxa"/>
            </w:tcMar>
            <w:vAlign w:val="center"/>
            <w:hideMark/>
          </w:tcPr>
          <w:p w:rsidR="00723279" w:rsidRPr="00723279" w:rsidRDefault="00723279" w:rsidP="00723279">
            <w:pPr>
              <w:spacing w:after="0" w:line="240" w:lineRule="auto"/>
              <w:rPr>
                <w:rFonts w:ascii="Arial" w:eastAsia="Times New Roman" w:hAnsi="Arial" w:cs="Arial"/>
                <w:bCs/>
                <w:color w:val="000000"/>
                <w:lang w:val="es-ES" w:eastAsia="es-ES"/>
              </w:rPr>
            </w:pPr>
            <w:r w:rsidRPr="00723279">
              <w:rPr>
                <w:rFonts w:ascii="Arial" w:eastAsia="Times New Roman" w:hAnsi="Arial" w:cs="Arial"/>
                <w:bCs/>
                <w:color w:val="000000"/>
                <w:lang w:val="es-ES" w:eastAsia="es-ES"/>
              </w:rPr>
              <w:t>Asociación para el Estudio y Promoción de la Seguridad en Democracia - SEDEM</w:t>
            </w:r>
          </w:p>
        </w:tc>
        <w:tc>
          <w:tcPr>
            <w:tcW w:w="833"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lang w:val="es-ES" w:eastAsia="es-ES"/>
              </w:rPr>
            </w:pPr>
            <w:r w:rsidRPr="00723279">
              <w:rPr>
                <w:rFonts w:ascii="Arial" w:eastAsia="Times New Roman" w:hAnsi="Arial" w:cs="Arial"/>
                <w:lang w:val="es-ES" w:eastAsia="es-ES"/>
              </w:rPr>
              <w:t>11 de julio de 2014</w:t>
            </w:r>
          </w:p>
        </w:tc>
        <w:tc>
          <w:tcPr>
            <w:tcW w:w="898" w:type="pct"/>
            <w:shd w:val="clear" w:color="auto" w:fill="FFFFFF"/>
            <w:vAlign w:val="center"/>
          </w:tcPr>
          <w:p w:rsidR="00723279" w:rsidRPr="00723279" w:rsidRDefault="00723279" w:rsidP="00723279">
            <w:pPr>
              <w:spacing w:after="0" w:line="240" w:lineRule="auto"/>
              <w:jc w:val="center"/>
              <w:rPr>
                <w:rFonts w:ascii="Arial" w:eastAsia="Times New Roman" w:hAnsi="Arial" w:cs="Arial"/>
                <w:lang w:val="es-ES" w:eastAsia="es-ES"/>
              </w:rPr>
            </w:pPr>
            <w:r w:rsidRPr="00723279">
              <w:rPr>
                <w:rFonts w:ascii="Arial" w:eastAsia="Times New Roman" w:hAnsi="Arial" w:cs="Arial"/>
                <w:lang w:val="es-ES" w:eastAsia="es-ES"/>
              </w:rPr>
              <w:t>--------------</w:t>
            </w:r>
          </w:p>
        </w:tc>
        <w:tc>
          <w:tcPr>
            <w:tcW w:w="769"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lang w:val="es-ES" w:eastAsia="es-ES"/>
              </w:rPr>
            </w:pPr>
            <w:r w:rsidRPr="00723279">
              <w:rPr>
                <w:rFonts w:ascii="Arial" w:eastAsia="Times New Roman" w:hAnsi="Arial" w:cs="Arial"/>
                <w:lang w:val="es-ES" w:eastAsia="es-ES"/>
              </w:rPr>
              <w:t>-----------------</w:t>
            </w:r>
          </w:p>
        </w:tc>
        <w:tc>
          <w:tcPr>
            <w:tcW w:w="897" w:type="pct"/>
            <w:shd w:val="clear" w:color="auto" w:fill="FFFFFF"/>
            <w:vAlign w:val="center"/>
          </w:tcPr>
          <w:p w:rsidR="00723279" w:rsidRPr="00723279" w:rsidRDefault="00723279" w:rsidP="00723279">
            <w:pPr>
              <w:spacing w:after="0" w:line="240" w:lineRule="auto"/>
              <w:jc w:val="center"/>
              <w:rPr>
                <w:rFonts w:ascii="Arial" w:eastAsia="Times New Roman" w:hAnsi="Arial" w:cs="Arial"/>
                <w:lang w:val="es-ES" w:eastAsia="es-ES"/>
              </w:rPr>
            </w:pPr>
            <w:r w:rsidRPr="00723279">
              <w:rPr>
                <w:rFonts w:ascii="Arial" w:eastAsia="Times New Roman" w:hAnsi="Arial" w:cs="Arial"/>
                <w:lang w:val="es-ES" w:eastAsia="es-ES"/>
              </w:rPr>
              <w:t>1 de septiembre de 2018</w:t>
            </w:r>
          </w:p>
        </w:tc>
      </w:tr>
      <w:tr w:rsidR="00723279" w:rsidRPr="00723279" w:rsidTr="00723279">
        <w:trPr>
          <w:trHeight w:val="839"/>
        </w:trPr>
        <w:tc>
          <w:tcPr>
            <w:tcW w:w="216" w:type="pct"/>
            <w:shd w:val="clear" w:color="auto" w:fill="5B9BD5"/>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4</w:t>
            </w:r>
          </w:p>
        </w:tc>
        <w:tc>
          <w:tcPr>
            <w:tcW w:w="1387" w:type="pct"/>
            <w:shd w:val="clear" w:color="auto" w:fill="FFFFFF"/>
            <w:tcMar>
              <w:top w:w="0" w:type="dxa"/>
              <w:left w:w="45" w:type="dxa"/>
              <w:bottom w:w="0" w:type="dxa"/>
              <w:right w:w="45" w:type="dxa"/>
            </w:tcMar>
            <w:vAlign w:val="center"/>
            <w:hideMark/>
          </w:tcPr>
          <w:p w:rsidR="00723279" w:rsidRPr="00723279" w:rsidRDefault="00723279" w:rsidP="00723279">
            <w:pPr>
              <w:spacing w:after="0" w:line="240" w:lineRule="auto"/>
              <w:rPr>
                <w:rFonts w:ascii="Arial" w:eastAsia="Times New Roman" w:hAnsi="Arial" w:cs="Arial"/>
                <w:bCs/>
                <w:color w:val="000000"/>
                <w:lang w:val="es-ES" w:eastAsia="es-ES"/>
              </w:rPr>
            </w:pPr>
            <w:r w:rsidRPr="00723279">
              <w:rPr>
                <w:rFonts w:ascii="Arial" w:eastAsia="Times New Roman" w:hAnsi="Arial" w:cs="Arial"/>
                <w:bCs/>
                <w:color w:val="000000"/>
                <w:lang w:val="es-ES" w:eastAsia="es-ES"/>
              </w:rPr>
              <w:t>Red Ciudadana</w:t>
            </w:r>
          </w:p>
        </w:tc>
        <w:tc>
          <w:tcPr>
            <w:tcW w:w="833"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22 de junio de 2016</w:t>
            </w:r>
          </w:p>
        </w:tc>
        <w:tc>
          <w:tcPr>
            <w:tcW w:w="898" w:type="pct"/>
            <w:shd w:val="clear" w:color="auto" w:fill="FFFFFF"/>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1 de septiembre de 2017</w:t>
            </w:r>
          </w:p>
        </w:tc>
        <w:tc>
          <w:tcPr>
            <w:tcW w:w="769"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22 de febrero de 2018</w:t>
            </w:r>
          </w:p>
        </w:tc>
        <w:tc>
          <w:tcPr>
            <w:tcW w:w="897" w:type="pct"/>
            <w:shd w:val="clear" w:color="auto" w:fill="FFFFFF"/>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31 de agosto de 2018</w:t>
            </w:r>
          </w:p>
        </w:tc>
      </w:tr>
      <w:tr w:rsidR="00723279" w:rsidRPr="00723279" w:rsidTr="00723279">
        <w:trPr>
          <w:trHeight w:val="837"/>
        </w:trPr>
        <w:tc>
          <w:tcPr>
            <w:tcW w:w="216" w:type="pct"/>
            <w:shd w:val="clear" w:color="auto" w:fill="5B9BD5"/>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5</w:t>
            </w:r>
          </w:p>
        </w:tc>
        <w:tc>
          <w:tcPr>
            <w:tcW w:w="1387" w:type="pct"/>
            <w:shd w:val="clear" w:color="auto" w:fill="FFFFFF"/>
            <w:tcMar>
              <w:top w:w="0" w:type="dxa"/>
              <w:left w:w="45" w:type="dxa"/>
              <w:bottom w:w="0" w:type="dxa"/>
              <w:right w:w="45" w:type="dxa"/>
            </w:tcMar>
            <w:vAlign w:val="center"/>
            <w:hideMark/>
          </w:tcPr>
          <w:p w:rsidR="00723279" w:rsidRPr="00723279" w:rsidRDefault="00723279" w:rsidP="00723279">
            <w:pPr>
              <w:spacing w:after="0" w:line="240" w:lineRule="auto"/>
              <w:rPr>
                <w:rFonts w:ascii="Arial" w:eastAsia="Times New Roman" w:hAnsi="Arial" w:cs="Arial"/>
                <w:bCs/>
                <w:color w:val="000000"/>
                <w:lang w:val="es-ES" w:eastAsia="es-ES"/>
              </w:rPr>
            </w:pPr>
            <w:r w:rsidRPr="00723279">
              <w:rPr>
                <w:rFonts w:ascii="Arial" w:eastAsia="Times New Roman" w:hAnsi="Arial" w:cs="Arial"/>
                <w:bCs/>
                <w:color w:val="000000"/>
                <w:lang w:val="es-ES" w:eastAsia="es-ES"/>
              </w:rPr>
              <w:t>Asociación Artículo 35</w:t>
            </w:r>
          </w:p>
        </w:tc>
        <w:tc>
          <w:tcPr>
            <w:tcW w:w="833"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25 marzo de 2017</w:t>
            </w:r>
          </w:p>
        </w:tc>
        <w:tc>
          <w:tcPr>
            <w:tcW w:w="898" w:type="pct"/>
            <w:shd w:val="clear" w:color="auto" w:fill="FFFFFF"/>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lang w:val="es-ES" w:eastAsia="es-ES"/>
              </w:rPr>
              <w:t>--------------</w:t>
            </w:r>
          </w:p>
        </w:tc>
        <w:tc>
          <w:tcPr>
            <w:tcW w:w="769"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lang w:val="es-ES" w:eastAsia="es-ES"/>
              </w:rPr>
              <w:t>--------------</w:t>
            </w:r>
          </w:p>
        </w:tc>
        <w:tc>
          <w:tcPr>
            <w:tcW w:w="897" w:type="pct"/>
            <w:shd w:val="clear" w:color="auto" w:fill="FFFFFF"/>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14 de septiembre de 2018</w:t>
            </w:r>
          </w:p>
        </w:tc>
      </w:tr>
      <w:tr w:rsidR="00723279" w:rsidRPr="00723279" w:rsidTr="00723279">
        <w:trPr>
          <w:trHeight w:val="849"/>
        </w:trPr>
        <w:tc>
          <w:tcPr>
            <w:tcW w:w="216" w:type="pct"/>
            <w:shd w:val="clear" w:color="auto" w:fill="5B9BD5"/>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b/>
                <w:bCs/>
                <w:color w:val="FFFFFF"/>
                <w:lang w:val="es-ES" w:eastAsia="es-ES"/>
              </w:rPr>
            </w:pPr>
            <w:r w:rsidRPr="00723279">
              <w:rPr>
                <w:rFonts w:ascii="Arial" w:eastAsia="Times New Roman" w:hAnsi="Arial" w:cs="Arial"/>
                <w:b/>
                <w:bCs/>
                <w:color w:val="FFFFFF"/>
                <w:lang w:val="es-ES" w:eastAsia="es-ES"/>
              </w:rPr>
              <w:t>6</w:t>
            </w:r>
          </w:p>
        </w:tc>
        <w:tc>
          <w:tcPr>
            <w:tcW w:w="1387" w:type="pct"/>
            <w:shd w:val="clear" w:color="auto" w:fill="FFFFFF"/>
            <w:tcMar>
              <w:top w:w="0" w:type="dxa"/>
              <w:left w:w="45" w:type="dxa"/>
              <w:bottom w:w="0" w:type="dxa"/>
              <w:right w:w="45" w:type="dxa"/>
            </w:tcMar>
            <w:vAlign w:val="center"/>
            <w:hideMark/>
          </w:tcPr>
          <w:p w:rsidR="00723279" w:rsidRPr="00723279" w:rsidRDefault="00723279" w:rsidP="00723279">
            <w:pPr>
              <w:spacing w:after="0" w:line="240" w:lineRule="auto"/>
              <w:rPr>
                <w:rFonts w:ascii="Arial" w:eastAsia="Times New Roman" w:hAnsi="Arial" w:cs="Arial"/>
                <w:bCs/>
                <w:color w:val="5B9BD5"/>
                <w:lang w:val="es-ES" w:eastAsia="es-ES"/>
              </w:rPr>
            </w:pPr>
            <w:proofErr w:type="spellStart"/>
            <w:r w:rsidRPr="00723279">
              <w:rPr>
                <w:rFonts w:ascii="Arial" w:eastAsia="Times New Roman" w:hAnsi="Arial" w:cs="Arial"/>
                <w:bCs/>
                <w:color w:val="000000"/>
                <w:lang w:val="es-ES" w:eastAsia="es-ES"/>
              </w:rPr>
              <w:t>Guatecambia</w:t>
            </w:r>
            <w:proofErr w:type="spellEnd"/>
          </w:p>
        </w:tc>
        <w:tc>
          <w:tcPr>
            <w:tcW w:w="833" w:type="pct"/>
            <w:shd w:val="clear" w:color="auto" w:fill="FFFFFF"/>
            <w:tcMar>
              <w:top w:w="0" w:type="dxa"/>
              <w:left w:w="45" w:type="dxa"/>
              <w:bottom w:w="0" w:type="dxa"/>
              <w:right w:w="45" w:type="dxa"/>
            </w:tcMar>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22 de junio de 2016</w:t>
            </w:r>
          </w:p>
        </w:tc>
        <w:tc>
          <w:tcPr>
            <w:tcW w:w="898" w:type="pct"/>
            <w:shd w:val="clear" w:color="auto" w:fill="FFFFFF"/>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1 de septiembre de 2017</w:t>
            </w:r>
          </w:p>
        </w:tc>
        <w:tc>
          <w:tcPr>
            <w:tcW w:w="769" w:type="pct"/>
            <w:shd w:val="clear" w:color="auto" w:fill="FFFFFF"/>
            <w:tcMar>
              <w:top w:w="0" w:type="dxa"/>
              <w:left w:w="45" w:type="dxa"/>
              <w:bottom w:w="0" w:type="dxa"/>
              <w:right w:w="45" w:type="dxa"/>
            </w:tcMar>
            <w:vAlign w:val="center"/>
            <w:hideMark/>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28 de febrero de 2018</w:t>
            </w:r>
          </w:p>
        </w:tc>
        <w:tc>
          <w:tcPr>
            <w:tcW w:w="897" w:type="pct"/>
            <w:shd w:val="clear" w:color="auto" w:fill="FFFFFF"/>
            <w:vAlign w:val="center"/>
          </w:tcPr>
          <w:p w:rsidR="00723279" w:rsidRPr="00723279" w:rsidRDefault="00723279" w:rsidP="00723279">
            <w:pPr>
              <w:spacing w:after="0" w:line="240" w:lineRule="auto"/>
              <w:jc w:val="center"/>
              <w:rPr>
                <w:rFonts w:ascii="Arial" w:eastAsia="Times New Roman" w:hAnsi="Arial" w:cs="Arial"/>
                <w:color w:val="000000"/>
                <w:lang w:val="es-ES" w:eastAsia="es-ES"/>
              </w:rPr>
            </w:pPr>
            <w:r w:rsidRPr="00723279">
              <w:rPr>
                <w:rFonts w:ascii="Arial" w:eastAsia="Times New Roman" w:hAnsi="Arial" w:cs="Arial"/>
                <w:color w:val="000000"/>
                <w:lang w:val="es-ES" w:eastAsia="es-ES"/>
              </w:rPr>
              <w:t>17 de septiembre de 2018</w:t>
            </w:r>
          </w:p>
        </w:tc>
      </w:tr>
    </w:tbl>
    <w:p w:rsidR="00F75C59" w:rsidRDefault="00723279" w:rsidP="002A0513">
      <w:pPr>
        <w:spacing w:after="0" w:line="240" w:lineRule="auto"/>
        <w:jc w:val="both"/>
        <w:rPr>
          <w:rFonts w:ascii="Arial" w:hAnsi="Arial" w:cs="Arial"/>
          <w:sz w:val="24"/>
          <w:szCs w:val="24"/>
        </w:rPr>
      </w:pPr>
      <w:r w:rsidRPr="00723279">
        <w:rPr>
          <w:rFonts w:ascii="Arial" w:hAnsi="Arial" w:cs="Arial"/>
          <w:b/>
        </w:rPr>
        <w:t>Fuente: conforme a listados de asistencia de la MTGA, notas y correos electrónicos enviadas por dichas instituciones</w:t>
      </w:r>
      <w:r>
        <w:rPr>
          <w:rFonts w:ascii="Arial" w:hAnsi="Arial" w:cs="Arial"/>
          <w:sz w:val="24"/>
          <w:szCs w:val="24"/>
        </w:rPr>
        <w:t xml:space="preserve">. </w:t>
      </w:r>
    </w:p>
    <w:p w:rsidR="00F75C59" w:rsidRDefault="00F75C59" w:rsidP="002A0513">
      <w:pPr>
        <w:spacing w:after="0" w:line="240" w:lineRule="auto"/>
        <w:jc w:val="both"/>
        <w:rPr>
          <w:rFonts w:ascii="Arial" w:hAnsi="Arial" w:cs="Arial"/>
          <w:sz w:val="24"/>
          <w:szCs w:val="24"/>
        </w:rPr>
      </w:pPr>
    </w:p>
    <w:p w:rsidR="00F75C59" w:rsidRDefault="00F75C59" w:rsidP="002A0513">
      <w:pPr>
        <w:spacing w:after="0" w:line="240" w:lineRule="auto"/>
        <w:jc w:val="both"/>
        <w:rPr>
          <w:rFonts w:ascii="Arial" w:hAnsi="Arial" w:cs="Arial"/>
          <w:sz w:val="24"/>
          <w:szCs w:val="24"/>
        </w:rPr>
      </w:pPr>
    </w:p>
    <w:p w:rsidR="00F75C59" w:rsidRDefault="00F75C59" w:rsidP="002A0513">
      <w:pPr>
        <w:spacing w:after="0" w:line="240" w:lineRule="auto"/>
        <w:jc w:val="both"/>
        <w:rPr>
          <w:rFonts w:ascii="Arial" w:hAnsi="Arial" w:cs="Arial"/>
          <w:sz w:val="24"/>
          <w:szCs w:val="24"/>
        </w:rPr>
      </w:pPr>
    </w:p>
    <w:p w:rsidR="00F75C59" w:rsidRPr="00F2452F" w:rsidRDefault="00887968" w:rsidP="002A0513">
      <w:pPr>
        <w:spacing w:after="0" w:line="240" w:lineRule="auto"/>
        <w:jc w:val="both"/>
        <w:rPr>
          <w:rFonts w:ascii="Arial" w:hAnsi="Arial" w:cs="Arial"/>
          <w:b/>
          <w:sz w:val="24"/>
          <w:szCs w:val="24"/>
        </w:rPr>
      </w:pPr>
      <w:r>
        <w:rPr>
          <w:rFonts w:ascii="Arial" w:hAnsi="Arial" w:cs="Arial"/>
          <w:b/>
          <w:sz w:val="24"/>
          <w:szCs w:val="24"/>
        </w:rPr>
        <w:t>CONSIDERACIONES FINALES</w:t>
      </w:r>
      <w:r w:rsidR="00F75C59" w:rsidRPr="00F2452F">
        <w:rPr>
          <w:rFonts w:ascii="Arial" w:hAnsi="Arial" w:cs="Arial"/>
          <w:b/>
          <w:sz w:val="24"/>
          <w:szCs w:val="24"/>
        </w:rPr>
        <w:t>:</w:t>
      </w:r>
    </w:p>
    <w:p w:rsidR="00F75C59" w:rsidRDefault="00F75C59" w:rsidP="002A0513">
      <w:pPr>
        <w:spacing w:after="0" w:line="240" w:lineRule="auto"/>
        <w:jc w:val="both"/>
        <w:rPr>
          <w:rFonts w:ascii="Arial" w:hAnsi="Arial" w:cs="Arial"/>
          <w:sz w:val="24"/>
          <w:szCs w:val="24"/>
        </w:rPr>
      </w:pPr>
    </w:p>
    <w:p w:rsidR="00F75C59" w:rsidRDefault="00F75C59" w:rsidP="00F75C59">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Por parte de la Coordinación de Gobierno Abierto en Guatemala</w:t>
      </w:r>
      <w:r w:rsidR="00C365AF">
        <w:rPr>
          <w:rFonts w:ascii="Arial" w:hAnsi="Arial" w:cs="Arial"/>
          <w:sz w:val="24"/>
          <w:szCs w:val="24"/>
        </w:rPr>
        <w:t xml:space="preserve"> parte de la Comisión Presidencial de Gestión Pública Abierta y Transparencia</w:t>
      </w:r>
      <w:r>
        <w:rPr>
          <w:rFonts w:ascii="Arial" w:hAnsi="Arial" w:cs="Arial"/>
          <w:sz w:val="24"/>
          <w:szCs w:val="24"/>
        </w:rPr>
        <w:t xml:space="preserve">, nos encontramos en la disposición y apertura, como siempre lo hemos estado, a dialogar con las organizaciones de sociedad civil, así como con </w:t>
      </w:r>
      <w:r w:rsidR="00887968">
        <w:rPr>
          <w:rFonts w:ascii="Arial" w:hAnsi="Arial" w:cs="Arial"/>
          <w:sz w:val="24"/>
          <w:szCs w:val="24"/>
        </w:rPr>
        <w:t>cualquier iniciativa</w:t>
      </w:r>
      <w:r>
        <w:rPr>
          <w:rFonts w:ascii="Arial" w:hAnsi="Arial" w:cs="Arial"/>
          <w:sz w:val="24"/>
          <w:szCs w:val="24"/>
        </w:rPr>
        <w:t xml:space="preserve"> de la Alianza para el Gobierno Abierto en Guatemala</w:t>
      </w:r>
      <w:r w:rsidR="00F2452F">
        <w:rPr>
          <w:rFonts w:ascii="Arial" w:hAnsi="Arial" w:cs="Arial"/>
          <w:sz w:val="24"/>
          <w:szCs w:val="24"/>
        </w:rPr>
        <w:t xml:space="preserve"> y para resolver  diferencias relacionada con la Iniciativa</w:t>
      </w:r>
      <w:r>
        <w:rPr>
          <w:rFonts w:ascii="Arial" w:hAnsi="Arial" w:cs="Arial"/>
          <w:sz w:val="24"/>
          <w:szCs w:val="24"/>
        </w:rPr>
        <w:t>.</w:t>
      </w:r>
    </w:p>
    <w:p w:rsidR="00F75C59" w:rsidRDefault="00F75C59" w:rsidP="00F75C59">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 xml:space="preserve">Agradecemos al Comité Directivo, </w:t>
      </w:r>
      <w:r w:rsidR="00F2452F">
        <w:rPr>
          <w:rFonts w:ascii="Arial" w:hAnsi="Arial" w:cs="Arial"/>
          <w:sz w:val="24"/>
          <w:szCs w:val="24"/>
        </w:rPr>
        <w:t>así</w:t>
      </w:r>
      <w:r>
        <w:rPr>
          <w:rFonts w:ascii="Arial" w:hAnsi="Arial" w:cs="Arial"/>
          <w:sz w:val="24"/>
          <w:szCs w:val="24"/>
        </w:rPr>
        <w:t xml:space="preserve"> como al Comité integrado para dar respuesta a la solicitud de las 8 organizaciones de sociedad civil, su observancia objetiva sobre los diferentes elementos que se describen durante el presente documento.</w:t>
      </w:r>
    </w:p>
    <w:p w:rsidR="00F2452F" w:rsidRDefault="00F2452F" w:rsidP="00F75C59">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Agradeceremos el acompañamiento e interrelación con nuestro par del Gobierno de Canadá, tomando en cuenta que es actor por parte de Gobierno vinculado al mecanismo de respuesta rápida.</w:t>
      </w:r>
    </w:p>
    <w:p w:rsidR="00F75C59" w:rsidRDefault="00F2452F" w:rsidP="00F75C59">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 xml:space="preserve">Por parte del Gobierno de Guatemala, manifestamos nuestro compromiso para continuar fortaleciendo la iniciativa de gobierno abierto a través de sus principios y valores. </w:t>
      </w:r>
    </w:p>
    <w:p w:rsidR="00F2452F" w:rsidRDefault="00C365AF" w:rsidP="00F75C59">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N</w:t>
      </w:r>
      <w:r w:rsidR="00F2452F">
        <w:rPr>
          <w:rFonts w:ascii="Arial" w:hAnsi="Arial" w:cs="Arial"/>
          <w:sz w:val="24"/>
          <w:szCs w:val="24"/>
        </w:rPr>
        <w:t xml:space="preserve">os encontramos en el proceso de validación institucional, por parte de las autoridades superiores, de los 24 compromisos del 4to. Plan de Acción, por </w:t>
      </w:r>
      <w:r w:rsidR="00F2452F">
        <w:rPr>
          <w:rFonts w:ascii="Arial" w:hAnsi="Arial" w:cs="Arial"/>
          <w:sz w:val="24"/>
          <w:szCs w:val="24"/>
        </w:rPr>
        <w:lastRenderedPageBreak/>
        <w:t xml:space="preserve">lo que esperamos en las próximas semanas estar enviando el 4to. Plan de Acción Aprobado por las instancias guatemaltecas correspondientes. </w:t>
      </w:r>
    </w:p>
    <w:p w:rsidR="00887968" w:rsidRDefault="00390AD7" w:rsidP="00F75C59">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E</w:t>
      </w:r>
      <w:r w:rsidR="00887968">
        <w:rPr>
          <w:rFonts w:ascii="Arial" w:hAnsi="Arial" w:cs="Arial"/>
          <w:sz w:val="24"/>
          <w:szCs w:val="24"/>
        </w:rPr>
        <w:t xml:space="preserve">xiste apertura </w:t>
      </w:r>
      <w:r w:rsidR="0051509C">
        <w:rPr>
          <w:rFonts w:ascii="Arial" w:hAnsi="Arial" w:cs="Arial"/>
          <w:sz w:val="24"/>
          <w:szCs w:val="24"/>
        </w:rPr>
        <w:t xml:space="preserve">del Gobierno de Guatemala, para el diseño e implementación del 4to. Plan de Acción Nacional de Gobierno Abierto </w:t>
      </w:r>
      <w:r w:rsidR="00C365AF">
        <w:rPr>
          <w:rFonts w:ascii="Arial" w:hAnsi="Arial" w:cs="Arial"/>
          <w:sz w:val="24"/>
          <w:szCs w:val="24"/>
        </w:rPr>
        <w:t>2018-2020, en el cual se abordan</w:t>
      </w:r>
      <w:r w:rsidR="0051509C">
        <w:rPr>
          <w:rFonts w:ascii="Arial" w:hAnsi="Arial" w:cs="Arial"/>
          <w:sz w:val="24"/>
          <w:szCs w:val="24"/>
        </w:rPr>
        <w:t xml:space="preserve"> reformas significativas orientadas a mejorar la calidad de vida de las personas por medio de mecanismos de transparencia, anticorrupción y desarrollo. </w:t>
      </w:r>
    </w:p>
    <w:p w:rsidR="0051509C" w:rsidRDefault="0051509C" w:rsidP="00F75C59">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 xml:space="preserve">Reafirmamos el compromiso del Gobierno de la República en la lucha contra la corrupción, por medio de acciones que mejoren la efectivad e instucionalidad  pública en el país. </w:t>
      </w:r>
    </w:p>
    <w:p w:rsidR="00A76943" w:rsidRDefault="00A76943" w:rsidP="00A76943">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E</w:t>
      </w:r>
      <w:r w:rsidRPr="00A76943">
        <w:rPr>
          <w:rFonts w:ascii="Arial" w:hAnsi="Arial" w:cs="Arial"/>
          <w:sz w:val="24"/>
          <w:szCs w:val="24"/>
        </w:rPr>
        <w:t xml:space="preserve">s necesario aclarar que la solicitud de respuesta rápida la realiza una parte del sector de organizaciones de sociedad civil que participan </w:t>
      </w:r>
      <w:r>
        <w:rPr>
          <w:rFonts w:ascii="Arial" w:hAnsi="Arial" w:cs="Arial"/>
          <w:sz w:val="24"/>
          <w:szCs w:val="24"/>
        </w:rPr>
        <w:t xml:space="preserve">o participaron </w:t>
      </w:r>
      <w:r w:rsidRPr="00A76943">
        <w:rPr>
          <w:rFonts w:ascii="Arial" w:hAnsi="Arial" w:cs="Arial"/>
          <w:sz w:val="24"/>
          <w:szCs w:val="24"/>
        </w:rPr>
        <w:t xml:space="preserve">en la Mesa Técnica de Gobierno Abierto, por lo que se deber tomar en cuenta la opinión del resto de organizaciones que están participando en la iniciativa para que el mecanismo de respuesta rápida pueda tener la posición </w:t>
      </w:r>
      <w:r>
        <w:rPr>
          <w:rFonts w:ascii="Arial" w:hAnsi="Arial" w:cs="Arial"/>
          <w:sz w:val="24"/>
          <w:szCs w:val="24"/>
        </w:rPr>
        <w:t xml:space="preserve">completa del sector, también es importante tener el punto de vista de los cooperantes así como de los observadores que actualmente están participando en la mesa. </w:t>
      </w:r>
    </w:p>
    <w:p w:rsidR="00F75C59" w:rsidRPr="00C365AF" w:rsidRDefault="00C365AF" w:rsidP="002A0513">
      <w:pPr>
        <w:pStyle w:val="Prrafodelista"/>
        <w:numPr>
          <w:ilvl w:val="0"/>
          <w:numId w:val="27"/>
        </w:numPr>
        <w:spacing w:after="0" w:line="240" w:lineRule="auto"/>
        <w:jc w:val="both"/>
        <w:rPr>
          <w:rFonts w:ascii="Arial" w:hAnsi="Arial" w:cs="Arial"/>
          <w:sz w:val="24"/>
          <w:szCs w:val="24"/>
        </w:rPr>
      </w:pPr>
      <w:r>
        <w:rPr>
          <w:rFonts w:ascii="Arial" w:hAnsi="Arial" w:cs="Arial"/>
          <w:sz w:val="24"/>
          <w:szCs w:val="24"/>
        </w:rPr>
        <w:t xml:space="preserve">Finalmente estamos constantemente vinculando más actores a la Mesa Técnica de Gobierno Abierto, extendiendo la invitación a tanques de pensamiento, </w:t>
      </w:r>
      <w:proofErr w:type="spellStart"/>
      <w:r>
        <w:rPr>
          <w:rFonts w:ascii="Arial" w:hAnsi="Arial" w:cs="Arial"/>
          <w:sz w:val="24"/>
          <w:szCs w:val="24"/>
        </w:rPr>
        <w:t>ONG’s</w:t>
      </w:r>
      <w:proofErr w:type="spellEnd"/>
      <w:r>
        <w:rPr>
          <w:rFonts w:ascii="Arial" w:hAnsi="Arial" w:cs="Arial"/>
          <w:sz w:val="24"/>
          <w:szCs w:val="24"/>
        </w:rPr>
        <w:t>, academia</w:t>
      </w:r>
      <w:r w:rsidR="008146A5">
        <w:rPr>
          <w:rFonts w:ascii="Arial" w:hAnsi="Arial" w:cs="Arial"/>
          <w:sz w:val="24"/>
          <w:szCs w:val="24"/>
        </w:rPr>
        <w:t>, sector privado agremiado</w:t>
      </w:r>
      <w:r w:rsidR="009563AE">
        <w:rPr>
          <w:rFonts w:ascii="Arial" w:hAnsi="Arial" w:cs="Arial"/>
          <w:sz w:val="24"/>
          <w:szCs w:val="24"/>
        </w:rPr>
        <w:t>, Gobiernos Locales</w:t>
      </w:r>
      <w:bookmarkStart w:id="1" w:name="_GoBack"/>
      <w:bookmarkEnd w:id="1"/>
      <w:r w:rsidR="008146A5">
        <w:rPr>
          <w:rFonts w:ascii="Arial" w:hAnsi="Arial" w:cs="Arial"/>
          <w:sz w:val="24"/>
          <w:szCs w:val="24"/>
        </w:rPr>
        <w:t xml:space="preserve"> </w:t>
      </w:r>
      <w:r>
        <w:rPr>
          <w:rFonts w:ascii="Arial" w:hAnsi="Arial" w:cs="Arial"/>
          <w:sz w:val="24"/>
          <w:szCs w:val="24"/>
        </w:rPr>
        <w:t xml:space="preserve"> </w:t>
      </w:r>
      <w:r w:rsidR="008146A5">
        <w:rPr>
          <w:rFonts w:ascii="Arial" w:hAnsi="Arial" w:cs="Arial"/>
          <w:sz w:val="24"/>
          <w:szCs w:val="24"/>
        </w:rPr>
        <w:t xml:space="preserve">y </w:t>
      </w:r>
      <w:r>
        <w:rPr>
          <w:rFonts w:ascii="Arial" w:hAnsi="Arial" w:cs="Arial"/>
          <w:sz w:val="24"/>
          <w:szCs w:val="24"/>
        </w:rPr>
        <w:t xml:space="preserve">otros </w:t>
      </w:r>
      <w:r w:rsidR="008146A5">
        <w:rPr>
          <w:rFonts w:ascii="Arial" w:hAnsi="Arial" w:cs="Arial"/>
          <w:sz w:val="24"/>
          <w:szCs w:val="24"/>
        </w:rPr>
        <w:t xml:space="preserve">actores </w:t>
      </w:r>
      <w:r>
        <w:rPr>
          <w:rFonts w:ascii="Arial" w:hAnsi="Arial" w:cs="Arial"/>
          <w:sz w:val="24"/>
          <w:szCs w:val="24"/>
        </w:rPr>
        <w:t xml:space="preserve"> para que participen activamente a fin de enriquecer el proceso de </w:t>
      </w:r>
      <w:proofErr w:type="spellStart"/>
      <w:r>
        <w:rPr>
          <w:rFonts w:ascii="Arial" w:hAnsi="Arial" w:cs="Arial"/>
          <w:sz w:val="24"/>
          <w:szCs w:val="24"/>
        </w:rPr>
        <w:t>co</w:t>
      </w:r>
      <w:proofErr w:type="spellEnd"/>
      <w:r>
        <w:rPr>
          <w:rFonts w:ascii="Arial" w:hAnsi="Arial" w:cs="Arial"/>
          <w:sz w:val="24"/>
          <w:szCs w:val="24"/>
        </w:rPr>
        <w:t>-creación e implementación de los planes de Gobierno Abierto</w:t>
      </w:r>
      <w:r w:rsidR="009563AE">
        <w:rPr>
          <w:rFonts w:ascii="Arial" w:hAnsi="Arial" w:cs="Arial"/>
          <w:sz w:val="24"/>
          <w:szCs w:val="24"/>
        </w:rPr>
        <w:t xml:space="preserve"> y la promoción de una cultura de integridad en Guatemala</w:t>
      </w:r>
      <w:r>
        <w:rPr>
          <w:rFonts w:ascii="Arial" w:hAnsi="Arial" w:cs="Arial"/>
          <w:sz w:val="24"/>
          <w:szCs w:val="24"/>
        </w:rPr>
        <w:t>.</w:t>
      </w:r>
    </w:p>
    <w:p w:rsidR="00681516" w:rsidRPr="00817A3B" w:rsidRDefault="009D6E7E" w:rsidP="002A0513">
      <w:pPr>
        <w:spacing w:after="0" w:line="240" w:lineRule="auto"/>
        <w:jc w:val="both"/>
        <w:rPr>
          <w:rFonts w:ascii="Arial" w:hAnsi="Arial" w:cs="Arial"/>
          <w:sz w:val="24"/>
          <w:szCs w:val="24"/>
        </w:rPr>
      </w:pPr>
      <w:r>
        <w:rPr>
          <w:rFonts w:ascii="Arial" w:hAnsi="Arial" w:cs="Arial"/>
          <w:sz w:val="24"/>
          <w:szCs w:val="24"/>
        </w:rPr>
        <w:t xml:space="preserve"> </w:t>
      </w:r>
    </w:p>
    <w:sectPr w:rsidR="00681516" w:rsidRPr="00817A3B" w:rsidSect="00645A7D">
      <w:headerReference w:type="default" r:id="rId48"/>
      <w:footerReference w:type="default" r:id="rId49"/>
      <w:pgSz w:w="12240" w:h="15840" w:code="1"/>
      <w:pgMar w:top="274" w:right="1701" w:bottom="426" w:left="1560" w:header="708"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E7" w:rsidRDefault="003D0BE7" w:rsidP="00F317F4">
      <w:pPr>
        <w:spacing w:after="0" w:line="240" w:lineRule="auto"/>
      </w:pPr>
      <w:r>
        <w:separator/>
      </w:r>
    </w:p>
  </w:endnote>
  <w:endnote w:type="continuationSeparator" w:id="0">
    <w:p w:rsidR="003D0BE7" w:rsidRDefault="003D0BE7" w:rsidP="00F3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562302"/>
      <w:docPartObj>
        <w:docPartGallery w:val="Page Numbers (Bottom of Page)"/>
        <w:docPartUnique/>
      </w:docPartObj>
    </w:sdtPr>
    <w:sdtContent>
      <w:sdt>
        <w:sdtPr>
          <w:id w:val="-1769616900"/>
          <w:docPartObj>
            <w:docPartGallery w:val="Page Numbers (Top of Page)"/>
            <w:docPartUnique/>
          </w:docPartObj>
        </w:sdtPr>
        <w:sdtContent>
          <w:p w:rsidR="00C24373" w:rsidRDefault="00C243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563AE">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563AE">
              <w:rPr>
                <w:b/>
                <w:bCs/>
                <w:noProof/>
              </w:rPr>
              <w:t>16</w:t>
            </w:r>
            <w:r>
              <w:rPr>
                <w:b/>
                <w:bCs/>
                <w:sz w:val="24"/>
                <w:szCs w:val="24"/>
              </w:rPr>
              <w:fldChar w:fldCharType="end"/>
            </w:r>
          </w:p>
        </w:sdtContent>
      </w:sdt>
    </w:sdtContent>
  </w:sdt>
  <w:p w:rsidR="00C24373" w:rsidRPr="00AE338B" w:rsidRDefault="00C24373" w:rsidP="00CB749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E7" w:rsidRDefault="003D0BE7" w:rsidP="00F317F4">
      <w:pPr>
        <w:spacing w:after="0" w:line="240" w:lineRule="auto"/>
      </w:pPr>
      <w:r>
        <w:separator/>
      </w:r>
    </w:p>
  </w:footnote>
  <w:footnote w:type="continuationSeparator" w:id="0">
    <w:p w:rsidR="003D0BE7" w:rsidRDefault="003D0BE7" w:rsidP="00F31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73" w:rsidRDefault="00C24373" w:rsidP="00A0577E">
    <w:pPr>
      <w:jc w:val="center"/>
    </w:pPr>
    <w:r>
      <w:rPr>
        <w:noProof/>
        <w:lang w:eastAsia="es-GT"/>
      </w:rPr>
      <w:drawing>
        <wp:anchor distT="0" distB="0" distL="114300" distR="114300" simplePos="0" relativeHeight="251658240" behindDoc="0" locked="0" layoutInCell="1" allowOverlap="1" wp14:anchorId="76D611C1" wp14:editId="0D73FDBF">
          <wp:simplePos x="0" y="0"/>
          <wp:positionH relativeFrom="column">
            <wp:posOffset>196215</wp:posOffset>
          </wp:positionH>
          <wp:positionV relativeFrom="paragraph">
            <wp:posOffset>8255</wp:posOffset>
          </wp:positionV>
          <wp:extent cx="1098550" cy="628650"/>
          <wp:effectExtent l="0" t="0" r="635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Gob2018-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62865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lang w:eastAsia="es-GT"/>
      </w:rPr>
      <w:drawing>
        <wp:inline distT="0" distB="0" distL="0" distR="0" wp14:anchorId="44464D31" wp14:editId="580C192E">
          <wp:extent cx="780415" cy="73152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415" cy="731520"/>
                  </a:xfrm>
                  <a:prstGeom prst="rect">
                    <a:avLst/>
                  </a:prstGeom>
                  <a:noFill/>
                </pic:spPr>
              </pic:pic>
            </a:graphicData>
          </a:graphic>
        </wp:inline>
      </w:drawing>
    </w:r>
    <w:r w:rsidRPr="00FA13D7">
      <w:rPr>
        <w:noProof/>
        <w:lang w:eastAsia="es-GT"/>
      </w:rPr>
      <w:drawing>
        <wp:anchor distT="0" distB="0" distL="114300" distR="114300" simplePos="0" relativeHeight="251656192" behindDoc="0" locked="0" layoutInCell="1" allowOverlap="1" wp14:anchorId="62577371" wp14:editId="4FF4A11F">
          <wp:simplePos x="0" y="0"/>
          <wp:positionH relativeFrom="margin">
            <wp:posOffset>8437880</wp:posOffset>
          </wp:positionH>
          <wp:positionV relativeFrom="paragraph">
            <wp:posOffset>-336550</wp:posOffset>
          </wp:positionV>
          <wp:extent cx="781050" cy="733425"/>
          <wp:effectExtent l="0" t="0" r="0"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1050" cy="733425"/>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C24373" w:rsidRDefault="00C24373" w:rsidP="00A0577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45A"/>
    <w:multiLevelType w:val="hybridMultilevel"/>
    <w:tmpl w:val="2C7CD7D4"/>
    <w:lvl w:ilvl="0" w:tplc="84CE33C4">
      <w:start w:val="1"/>
      <w:numFmt w:val="lowerLetter"/>
      <w:lvlText w:val="%1)"/>
      <w:lvlJc w:val="left"/>
      <w:pPr>
        <w:ind w:left="723" w:hanging="360"/>
      </w:pPr>
      <w:rPr>
        <w:rFonts w:hint="default"/>
      </w:rPr>
    </w:lvl>
    <w:lvl w:ilvl="1" w:tplc="100A0019" w:tentative="1">
      <w:start w:val="1"/>
      <w:numFmt w:val="lowerLetter"/>
      <w:lvlText w:val="%2."/>
      <w:lvlJc w:val="left"/>
      <w:pPr>
        <w:ind w:left="1443" w:hanging="360"/>
      </w:pPr>
    </w:lvl>
    <w:lvl w:ilvl="2" w:tplc="100A001B" w:tentative="1">
      <w:start w:val="1"/>
      <w:numFmt w:val="lowerRoman"/>
      <w:lvlText w:val="%3."/>
      <w:lvlJc w:val="right"/>
      <w:pPr>
        <w:ind w:left="2163" w:hanging="180"/>
      </w:pPr>
    </w:lvl>
    <w:lvl w:ilvl="3" w:tplc="100A000F" w:tentative="1">
      <w:start w:val="1"/>
      <w:numFmt w:val="decimal"/>
      <w:lvlText w:val="%4."/>
      <w:lvlJc w:val="left"/>
      <w:pPr>
        <w:ind w:left="2883" w:hanging="360"/>
      </w:pPr>
    </w:lvl>
    <w:lvl w:ilvl="4" w:tplc="100A0019" w:tentative="1">
      <w:start w:val="1"/>
      <w:numFmt w:val="lowerLetter"/>
      <w:lvlText w:val="%5."/>
      <w:lvlJc w:val="left"/>
      <w:pPr>
        <w:ind w:left="3603" w:hanging="360"/>
      </w:pPr>
    </w:lvl>
    <w:lvl w:ilvl="5" w:tplc="100A001B" w:tentative="1">
      <w:start w:val="1"/>
      <w:numFmt w:val="lowerRoman"/>
      <w:lvlText w:val="%6."/>
      <w:lvlJc w:val="right"/>
      <w:pPr>
        <w:ind w:left="4323" w:hanging="180"/>
      </w:pPr>
    </w:lvl>
    <w:lvl w:ilvl="6" w:tplc="100A000F" w:tentative="1">
      <w:start w:val="1"/>
      <w:numFmt w:val="decimal"/>
      <w:lvlText w:val="%7."/>
      <w:lvlJc w:val="left"/>
      <w:pPr>
        <w:ind w:left="5043" w:hanging="360"/>
      </w:pPr>
    </w:lvl>
    <w:lvl w:ilvl="7" w:tplc="100A0019" w:tentative="1">
      <w:start w:val="1"/>
      <w:numFmt w:val="lowerLetter"/>
      <w:lvlText w:val="%8."/>
      <w:lvlJc w:val="left"/>
      <w:pPr>
        <w:ind w:left="5763" w:hanging="360"/>
      </w:pPr>
    </w:lvl>
    <w:lvl w:ilvl="8" w:tplc="100A001B" w:tentative="1">
      <w:start w:val="1"/>
      <w:numFmt w:val="lowerRoman"/>
      <w:lvlText w:val="%9."/>
      <w:lvlJc w:val="right"/>
      <w:pPr>
        <w:ind w:left="6483" w:hanging="180"/>
      </w:pPr>
    </w:lvl>
  </w:abstractNum>
  <w:abstractNum w:abstractNumId="1">
    <w:nsid w:val="01C17925"/>
    <w:multiLevelType w:val="hybridMultilevel"/>
    <w:tmpl w:val="BBFE8F8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02551FD3"/>
    <w:multiLevelType w:val="hybridMultilevel"/>
    <w:tmpl w:val="181A079C"/>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098271A5"/>
    <w:multiLevelType w:val="hybridMultilevel"/>
    <w:tmpl w:val="3F400F52"/>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0B4E5AE6"/>
    <w:multiLevelType w:val="hybridMultilevel"/>
    <w:tmpl w:val="D6BA31D8"/>
    <w:lvl w:ilvl="0" w:tplc="98207D42">
      <w:start w:val="15"/>
      <w:numFmt w:val="bullet"/>
      <w:lvlText w:val="-"/>
      <w:lvlJc w:val="left"/>
      <w:pPr>
        <w:ind w:left="1080" w:hanging="360"/>
      </w:pPr>
      <w:rPr>
        <w:rFonts w:ascii="Kalinga" w:eastAsiaTheme="minorHAnsi" w:hAnsi="Kalinga" w:cs="Kalinga"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5">
    <w:nsid w:val="0BC238F0"/>
    <w:multiLevelType w:val="hybridMultilevel"/>
    <w:tmpl w:val="FDBCD72E"/>
    <w:lvl w:ilvl="0" w:tplc="9D321676">
      <w:start w:val="29"/>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0CD04177"/>
    <w:multiLevelType w:val="hybridMultilevel"/>
    <w:tmpl w:val="F87A0524"/>
    <w:lvl w:ilvl="0" w:tplc="37A87EDA">
      <w:start w:val="5"/>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182153E3"/>
    <w:multiLevelType w:val="hybridMultilevel"/>
    <w:tmpl w:val="EE68AC1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25B971DD"/>
    <w:multiLevelType w:val="hybridMultilevel"/>
    <w:tmpl w:val="F982948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25CF27FB"/>
    <w:multiLevelType w:val="hybridMultilevel"/>
    <w:tmpl w:val="81FE531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325A598C"/>
    <w:multiLevelType w:val="hybridMultilevel"/>
    <w:tmpl w:val="616E488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39D5656B"/>
    <w:multiLevelType w:val="hybridMultilevel"/>
    <w:tmpl w:val="17AC74C8"/>
    <w:lvl w:ilvl="0" w:tplc="7DA0CE5C">
      <w:start w:val="1"/>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3C1D6B5C"/>
    <w:multiLevelType w:val="hybridMultilevel"/>
    <w:tmpl w:val="260C22B6"/>
    <w:lvl w:ilvl="0" w:tplc="100A0011">
      <w:start w:val="3"/>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3E3B305C"/>
    <w:multiLevelType w:val="hybridMultilevel"/>
    <w:tmpl w:val="BBCACF3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3F1B33CC"/>
    <w:multiLevelType w:val="hybridMultilevel"/>
    <w:tmpl w:val="1ED4F83A"/>
    <w:lvl w:ilvl="0" w:tplc="100A0011">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nsid w:val="473D2579"/>
    <w:multiLevelType w:val="hybridMultilevel"/>
    <w:tmpl w:val="B1BAD49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nsid w:val="4F3A38DC"/>
    <w:multiLevelType w:val="hybridMultilevel"/>
    <w:tmpl w:val="546E9318"/>
    <w:lvl w:ilvl="0" w:tplc="3EC44542">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7">
    <w:nsid w:val="531F1747"/>
    <w:multiLevelType w:val="hybridMultilevel"/>
    <w:tmpl w:val="8B22404A"/>
    <w:lvl w:ilvl="0" w:tplc="8C729312">
      <w:start w:val="1"/>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nsid w:val="5C876BD1"/>
    <w:multiLevelType w:val="hybridMultilevel"/>
    <w:tmpl w:val="F84C4816"/>
    <w:lvl w:ilvl="0" w:tplc="100A0011">
      <w:start w:val="3"/>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nsid w:val="5DE315CE"/>
    <w:multiLevelType w:val="hybridMultilevel"/>
    <w:tmpl w:val="6A60512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nsid w:val="5EFD5CC0"/>
    <w:multiLevelType w:val="hybridMultilevel"/>
    <w:tmpl w:val="FDCE89BC"/>
    <w:lvl w:ilvl="0" w:tplc="9D321676">
      <w:start w:val="29"/>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nsid w:val="67D0716D"/>
    <w:multiLevelType w:val="hybridMultilevel"/>
    <w:tmpl w:val="346C67C6"/>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nsid w:val="6A337272"/>
    <w:multiLevelType w:val="hybridMultilevel"/>
    <w:tmpl w:val="A8B263F0"/>
    <w:lvl w:ilvl="0" w:tplc="234220E0">
      <w:start w:val="30"/>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3">
    <w:nsid w:val="7102315A"/>
    <w:multiLevelType w:val="hybridMultilevel"/>
    <w:tmpl w:val="F982948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nsid w:val="77DC0808"/>
    <w:multiLevelType w:val="hybridMultilevel"/>
    <w:tmpl w:val="7384F30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nsid w:val="783A1CC4"/>
    <w:multiLevelType w:val="hybridMultilevel"/>
    <w:tmpl w:val="4D1A5B66"/>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nsid w:val="7F0F4560"/>
    <w:multiLevelType w:val="hybridMultilevel"/>
    <w:tmpl w:val="EF927CFC"/>
    <w:lvl w:ilvl="0" w:tplc="55C26CEA">
      <w:start w:val="1"/>
      <w:numFmt w:val="lowerLetter"/>
      <w:lvlText w:val="%1)"/>
      <w:lvlJc w:val="left"/>
      <w:pPr>
        <w:ind w:left="928" w:hanging="360"/>
      </w:pPr>
      <w:rPr>
        <w:rFonts w:hint="default"/>
        <w:b/>
      </w:rPr>
    </w:lvl>
    <w:lvl w:ilvl="1" w:tplc="100A0019" w:tentative="1">
      <w:start w:val="1"/>
      <w:numFmt w:val="lowerLetter"/>
      <w:lvlText w:val="%2."/>
      <w:lvlJc w:val="left"/>
      <w:pPr>
        <w:ind w:left="1648" w:hanging="360"/>
      </w:pPr>
    </w:lvl>
    <w:lvl w:ilvl="2" w:tplc="100A001B" w:tentative="1">
      <w:start w:val="1"/>
      <w:numFmt w:val="lowerRoman"/>
      <w:lvlText w:val="%3."/>
      <w:lvlJc w:val="right"/>
      <w:pPr>
        <w:ind w:left="2368" w:hanging="180"/>
      </w:pPr>
    </w:lvl>
    <w:lvl w:ilvl="3" w:tplc="100A000F" w:tentative="1">
      <w:start w:val="1"/>
      <w:numFmt w:val="decimal"/>
      <w:lvlText w:val="%4."/>
      <w:lvlJc w:val="left"/>
      <w:pPr>
        <w:ind w:left="3088" w:hanging="360"/>
      </w:pPr>
    </w:lvl>
    <w:lvl w:ilvl="4" w:tplc="100A0019" w:tentative="1">
      <w:start w:val="1"/>
      <w:numFmt w:val="lowerLetter"/>
      <w:lvlText w:val="%5."/>
      <w:lvlJc w:val="left"/>
      <w:pPr>
        <w:ind w:left="3808" w:hanging="360"/>
      </w:pPr>
    </w:lvl>
    <w:lvl w:ilvl="5" w:tplc="100A001B" w:tentative="1">
      <w:start w:val="1"/>
      <w:numFmt w:val="lowerRoman"/>
      <w:lvlText w:val="%6."/>
      <w:lvlJc w:val="right"/>
      <w:pPr>
        <w:ind w:left="4528" w:hanging="180"/>
      </w:pPr>
    </w:lvl>
    <w:lvl w:ilvl="6" w:tplc="100A000F" w:tentative="1">
      <w:start w:val="1"/>
      <w:numFmt w:val="decimal"/>
      <w:lvlText w:val="%7."/>
      <w:lvlJc w:val="left"/>
      <w:pPr>
        <w:ind w:left="5248" w:hanging="360"/>
      </w:pPr>
    </w:lvl>
    <w:lvl w:ilvl="7" w:tplc="100A0019" w:tentative="1">
      <w:start w:val="1"/>
      <w:numFmt w:val="lowerLetter"/>
      <w:lvlText w:val="%8."/>
      <w:lvlJc w:val="left"/>
      <w:pPr>
        <w:ind w:left="5968" w:hanging="360"/>
      </w:pPr>
    </w:lvl>
    <w:lvl w:ilvl="8" w:tplc="100A001B" w:tentative="1">
      <w:start w:val="1"/>
      <w:numFmt w:val="lowerRoman"/>
      <w:lvlText w:val="%9."/>
      <w:lvlJc w:val="right"/>
      <w:pPr>
        <w:ind w:left="6688" w:hanging="180"/>
      </w:pPr>
    </w:lvl>
  </w:abstractNum>
  <w:num w:numId="1">
    <w:abstractNumId w:val="15"/>
  </w:num>
  <w:num w:numId="2">
    <w:abstractNumId w:val="8"/>
  </w:num>
  <w:num w:numId="3">
    <w:abstractNumId w:val="19"/>
  </w:num>
  <w:num w:numId="4">
    <w:abstractNumId w:val="7"/>
  </w:num>
  <w:num w:numId="5">
    <w:abstractNumId w:val="4"/>
  </w:num>
  <w:num w:numId="6">
    <w:abstractNumId w:val="10"/>
  </w:num>
  <w:num w:numId="7">
    <w:abstractNumId w:val="9"/>
  </w:num>
  <w:num w:numId="8">
    <w:abstractNumId w:val="23"/>
  </w:num>
  <w:num w:numId="9">
    <w:abstractNumId w:val="24"/>
  </w:num>
  <w:num w:numId="10">
    <w:abstractNumId w:val="2"/>
  </w:num>
  <w:num w:numId="11">
    <w:abstractNumId w:val="16"/>
  </w:num>
  <w:num w:numId="12">
    <w:abstractNumId w:val="22"/>
  </w:num>
  <w:num w:numId="13">
    <w:abstractNumId w:val="5"/>
  </w:num>
  <w:num w:numId="14">
    <w:abstractNumId w:val="20"/>
  </w:num>
  <w:num w:numId="15">
    <w:abstractNumId w:val="3"/>
  </w:num>
  <w:num w:numId="16">
    <w:abstractNumId w:val="21"/>
  </w:num>
  <w:num w:numId="17">
    <w:abstractNumId w:val="11"/>
  </w:num>
  <w:num w:numId="18">
    <w:abstractNumId w:val="18"/>
  </w:num>
  <w:num w:numId="19">
    <w:abstractNumId w:val="12"/>
  </w:num>
  <w:num w:numId="20">
    <w:abstractNumId w:val="14"/>
  </w:num>
  <w:num w:numId="21">
    <w:abstractNumId w:val="0"/>
  </w:num>
  <w:num w:numId="22">
    <w:abstractNumId w:val="13"/>
  </w:num>
  <w:num w:numId="23">
    <w:abstractNumId w:val="6"/>
  </w:num>
  <w:num w:numId="24">
    <w:abstractNumId w:val="17"/>
  </w:num>
  <w:num w:numId="25">
    <w:abstractNumId w:val="25"/>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87"/>
    <w:rsid w:val="00001AB4"/>
    <w:rsid w:val="00002B61"/>
    <w:rsid w:val="00006309"/>
    <w:rsid w:val="000064DE"/>
    <w:rsid w:val="00014D8B"/>
    <w:rsid w:val="00014DE8"/>
    <w:rsid w:val="000167DB"/>
    <w:rsid w:val="00017A97"/>
    <w:rsid w:val="00021620"/>
    <w:rsid w:val="00030197"/>
    <w:rsid w:val="00031CD5"/>
    <w:rsid w:val="00036F96"/>
    <w:rsid w:val="000406BF"/>
    <w:rsid w:val="00046E77"/>
    <w:rsid w:val="00060614"/>
    <w:rsid w:val="00061E07"/>
    <w:rsid w:val="00062F9C"/>
    <w:rsid w:val="000643E8"/>
    <w:rsid w:val="00070FD2"/>
    <w:rsid w:val="00071153"/>
    <w:rsid w:val="00073BA1"/>
    <w:rsid w:val="000770D5"/>
    <w:rsid w:val="00082794"/>
    <w:rsid w:val="00093C0E"/>
    <w:rsid w:val="00095392"/>
    <w:rsid w:val="00097083"/>
    <w:rsid w:val="00097ADD"/>
    <w:rsid w:val="000A1E5A"/>
    <w:rsid w:val="000A2B80"/>
    <w:rsid w:val="000B31D4"/>
    <w:rsid w:val="000B596A"/>
    <w:rsid w:val="000C206A"/>
    <w:rsid w:val="000C6E68"/>
    <w:rsid w:val="000D3E09"/>
    <w:rsid w:val="000D5733"/>
    <w:rsid w:val="000E4117"/>
    <w:rsid w:val="000E765A"/>
    <w:rsid w:val="000F4036"/>
    <w:rsid w:val="000F539C"/>
    <w:rsid w:val="001044CA"/>
    <w:rsid w:val="0011276A"/>
    <w:rsid w:val="001154DE"/>
    <w:rsid w:val="001165EC"/>
    <w:rsid w:val="001168E6"/>
    <w:rsid w:val="00117CA5"/>
    <w:rsid w:val="00121D44"/>
    <w:rsid w:val="001263F6"/>
    <w:rsid w:val="0012704E"/>
    <w:rsid w:val="001278A4"/>
    <w:rsid w:val="00130279"/>
    <w:rsid w:val="00131F80"/>
    <w:rsid w:val="00132615"/>
    <w:rsid w:val="00133596"/>
    <w:rsid w:val="001367C8"/>
    <w:rsid w:val="00142CFC"/>
    <w:rsid w:val="0014390B"/>
    <w:rsid w:val="00153EB3"/>
    <w:rsid w:val="0016454C"/>
    <w:rsid w:val="001714A7"/>
    <w:rsid w:val="001719B0"/>
    <w:rsid w:val="00172C31"/>
    <w:rsid w:val="00175CC8"/>
    <w:rsid w:val="00181CB1"/>
    <w:rsid w:val="00182B51"/>
    <w:rsid w:val="00193852"/>
    <w:rsid w:val="001A0D1D"/>
    <w:rsid w:val="001A44B1"/>
    <w:rsid w:val="001B260A"/>
    <w:rsid w:val="001B422D"/>
    <w:rsid w:val="001B47B2"/>
    <w:rsid w:val="001C016D"/>
    <w:rsid w:val="001C1E3D"/>
    <w:rsid w:val="001C1FAE"/>
    <w:rsid w:val="001D0809"/>
    <w:rsid w:val="001D2831"/>
    <w:rsid w:val="001D6575"/>
    <w:rsid w:val="001E299D"/>
    <w:rsid w:val="001E2C99"/>
    <w:rsid w:val="001E312C"/>
    <w:rsid w:val="001F0B71"/>
    <w:rsid w:val="001F12DE"/>
    <w:rsid w:val="001F4B8B"/>
    <w:rsid w:val="002031E4"/>
    <w:rsid w:val="002055D7"/>
    <w:rsid w:val="0021529F"/>
    <w:rsid w:val="00215F8A"/>
    <w:rsid w:val="00225DBE"/>
    <w:rsid w:val="00226A84"/>
    <w:rsid w:val="002341B2"/>
    <w:rsid w:val="00234695"/>
    <w:rsid w:val="0025086C"/>
    <w:rsid w:val="00251BB8"/>
    <w:rsid w:val="002525EA"/>
    <w:rsid w:val="002541DC"/>
    <w:rsid w:val="00254B8D"/>
    <w:rsid w:val="00256CAE"/>
    <w:rsid w:val="0026262F"/>
    <w:rsid w:val="002638C9"/>
    <w:rsid w:val="00270B84"/>
    <w:rsid w:val="00271EDF"/>
    <w:rsid w:val="002728E9"/>
    <w:rsid w:val="00272923"/>
    <w:rsid w:val="002744BC"/>
    <w:rsid w:val="0027598E"/>
    <w:rsid w:val="00277FD6"/>
    <w:rsid w:val="00283699"/>
    <w:rsid w:val="002848F8"/>
    <w:rsid w:val="0028778F"/>
    <w:rsid w:val="002A0513"/>
    <w:rsid w:val="002A0538"/>
    <w:rsid w:val="002A1920"/>
    <w:rsid w:val="002A394C"/>
    <w:rsid w:val="002A3F54"/>
    <w:rsid w:val="002B5B75"/>
    <w:rsid w:val="002C0BFB"/>
    <w:rsid w:val="002C4C4B"/>
    <w:rsid w:val="002D34C4"/>
    <w:rsid w:val="002D6450"/>
    <w:rsid w:val="002D70C5"/>
    <w:rsid w:val="002D79FF"/>
    <w:rsid w:val="002F082E"/>
    <w:rsid w:val="002F1BF8"/>
    <w:rsid w:val="002F32DD"/>
    <w:rsid w:val="002F3F26"/>
    <w:rsid w:val="003100E7"/>
    <w:rsid w:val="00311BEA"/>
    <w:rsid w:val="003122C7"/>
    <w:rsid w:val="00312C28"/>
    <w:rsid w:val="00314443"/>
    <w:rsid w:val="0032378D"/>
    <w:rsid w:val="00326ADF"/>
    <w:rsid w:val="003302F8"/>
    <w:rsid w:val="00336E8D"/>
    <w:rsid w:val="003459C4"/>
    <w:rsid w:val="003468E5"/>
    <w:rsid w:val="00352FA5"/>
    <w:rsid w:val="003538C7"/>
    <w:rsid w:val="00353918"/>
    <w:rsid w:val="0036721A"/>
    <w:rsid w:val="003702D8"/>
    <w:rsid w:val="00376494"/>
    <w:rsid w:val="003824CB"/>
    <w:rsid w:val="003846C7"/>
    <w:rsid w:val="003867AD"/>
    <w:rsid w:val="00390AD7"/>
    <w:rsid w:val="00393080"/>
    <w:rsid w:val="00394102"/>
    <w:rsid w:val="0039670A"/>
    <w:rsid w:val="003B31C8"/>
    <w:rsid w:val="003C73A0"/>
    <w:rsid w:val="003C74EA"/>
    <w:rsid w:val="003C7E3A"/>
    <w:rsid w:val="003D0BE7"/>
    <w:rsid w:val="003E5A87"/>
    <w:rsid w:val="003E76C3"/>
    <w:rsid w:val="003F637E"/>
    <w:rsid w:val="004002D3"/>
    <w:rsid w:val="004038D0"/>
    <w:rsid w:val="00413A62"/>
    <w:rsid w:val="00414791"/>
    <w:rsid w:val="00416687"/>
    <w:rsid w:val="00417626"/>
    <w:rsid w:val="00421EC8"/>
    <w:rsid w:val="00452A6E"/>
    <w:rsid w:val="00457A5A"/>
    <w:rsid w:val="0046366D"/>
    <w:rsid w:val="00475574"/>
    <w:rsid w:val="00485ACD"/>
    <w:rsid w:val="004945E4"/>
    <w:rsid w:val="004A0478"/>
    <w:rsid w:val="004B0211"/>
    <w:rsid w:val="004B051E"/>
    <w:rsid w:val="004B33C3"/>
    <w:rsid w:val="004B73B0"/>
    <w:rsid w:val="004B7912"/>
    <w:rsid w:val="004B7DED"/>
    <w:rsid w:val="004C460F"/>
    <w:rsid w:val="004C6160"/>
    <w:rsid w:val="004D07CF"/>
    <w:rsid w:val="004D19F8"/>
    <w:rsid w:val="004D2067"/>
    <w:rsid w:val="004D2277"/>
    <w:rsid w:val="004D2281"/>
    <w:rsid w:val="004D2DF3"/>
    <w:rsid w:val="004D633F"/>
    <w:rsid w:val="004D74E7"/>
    <w:rsid w:val="004E1560"/>
    <w:rsid w:val="004E7AEF"/>
    <w:rsid w:val="004E7DB9"/>
    <w:rsid w:val="004F1019"/>
    <w:rsid w:val="004F6D6B"/>
    <w:rsid w:val="00505131"/>
    <w:rsid w:val="0050618C"/>
    <w:rsid w:val="0050636C"/>
    <w:rsid w:val="0051509C"/>
    <w:rsid w:val="00524AF6"/>
    <w:rsid w:val="00540F56"/>
    <w:rsid w:val="00546248"/>
    <w:rsid w:val="005475C9"/>
    <w:rsid w:val="005556E0"/>
    <w:rsid w:val="0055637A"/>
    <w:rsid w:val="00556D23"/>
    <w:rsid w:val="00561887"/>
    <w:rsid w:val="00564A3D"/>
    <w:rsid w:val="00565676"/>
    <w:rsid w:val="005810F0"/>
    <w:rsid w:val="0059314C"/>
    <w:rsid w:val="0059438F"/>
    <w:rsid w:val="005A33A1"/>
    <w:rsid w:val="005A5A7F"/>
    <w:rsid w:val="005C6B19"/>
    <w:rsid w:val="005D242B"/>
    <w:rsid w:val="005E2C83"/>
    <w:rsid w:val="005E351D"/>
    <w:rsid w:val="005E69FF"/>
    <w:rsid w:val="005F56A2"/>
    <w:rsid w:val="006028AD"/>
    <w:rsid w:val="00603441"/>
    <w:rsid w:val="00605DC9"/>
    <w:rsid w:val="0060611C"/>
    <w:rsid w:val="00614A18"/>
    <w:rsid w:val="0061662F"/>
    <w:rsid w:val="00617FC8"/>
    <w:rsid w:val="006216D5"/>
    <w:rsid w:val="00624D73"/>
    <w:rsid w:val="00624E34"/>
    <w:rsid w:val="00634BBC"/>
    <w:rsid w:val="00635B8A"/>
    <w:rsid w:val="00635CBF"/>
    <w:rsid w:val="00643CE2"/>
    <w:rsid w:val="00643FD7"/>
    <w:rsid w:val="00645A7D"/>
    <w:rsid w:val="00646818"/>
    <w:rsid w:val="0065494A"/>
    <w:rsid w:val="006640FD"/>
    <w:rsid w:val="0066452C"/>
    <w:rsid w:val="00664C84"/>
    <w:rsid w:val="00664D0A"/>
    <w:rsid w:val="006658E4"/>
    <w:rsid w:val="006662D6"/>
    <w:rsid w:val="0066754B"/>
    <w:rsid w:val="00671A73"/>
    <w:rsid w:val="00671D26"/>
    <w:rsid w:val="00681516"/>
    <w:rsid w:val="00685B7C"/>
    <w:rsid w:val="006874AA"/>
    <w:rsid w:val="00692446"/>
    <w:rsid w:val="00695FD8"/>
    <w:rsid w:val="006973AF"/>
    <w:rsid w:val="006A0151"/>
    <w:rsid w:val="006A23B6"/>
    <w:rsid w:val="006A47C8"/>
    <w:rsid w:val="006A7D99"/>
    <w:rsid w:val="006B03B6"/>
    <w:rsid w:val="006B5EDE"/>
    <w:rsid w:val="006D6D5D"/>
    <w:rsid w:val="006D7337"/>
    <w:rsid w:val="006E47A9"/>
    <w:rsid w:val="006F0026"/>
    <w:rsid w:val="006F14AE"/>
    <w:rsid w:val="006F1A3F"/>
    <w:rsid w:val="006F30CB"/>
    <w:rsid w:val="006F38D8"/>
    <w:rsid w:val="006F48CE"/>
    <w:rsid w:val="006F61A3"/>
    <w:rsid w:val="007157E6"/>
    <w:rsid w:val="007203C6"/>
    <w:rsid w:val="00723279"/>
    <w:rsid w:val="00726C4D"/>
    <w:rsid w:val="0073069A"/>
    <w:rsid w:val="00741914"/>
    <w:rsid w:val="00743830"/>
    <w:rsid w:val="00746B5A"/>
    <w:rsid w:val="00753835"/>
    <w:rsid w:val="00753A0A"/>
    <w:rsid w:val="00755184"/>
    <w:rsid w:val="0075525E"/>
    <w:rsid w:val="0075727B"/>
    <w:rsid w:val="00764EC3"/>
    <w:rsid w:val="007749D4"/>
    <w:rsid w:val="00774ACC"/>
    <w:rsid w:val="00785936"/>
    <w:rsid w:val="00793EC3"/>
    <w:rsid w:val="007950BB"/>
    <w:rsid w:val="007960FD"/>
    <w:rsid w:val="007A27D7"/>
    <w:rsid w:val="007A2AC0"/>
    <w:rsid w:val="007A57CA"/>
    <w:rsid w:val="007B40A0"/>
    <w:rsid w:val="007B4239"/>
    <w:rsid w:val="007D1C64"/>
    <w:rsid w:val="007F4C97"/>
    <w:rsid w:val="007F7CDA"/>
    <w:rsid w:val="00800D35"/>
    <w:rsid w:val="008146A5"/>
    <w:rsid w:val="0081748B"/>
    <w:rsid w:val="00817A3B"/>
    <w:rsid w:val="00840970"/>
    <w:rsid w:val="008427B9"/>
    <w:rsid w:val="00845769"/>
    <w:rsid w:val="00860A6E"/>
    <w:rsid w:val="008611E9"/>
    <w:rsid w:val="008629CA"/>
    <w:rsid w:val="0087208B"/>
    <w:rsid w:val="008752A9"/>
    <w:rsid w:val="00876495"/>
    <w:rsid w:val="00881741"/>
    <w:rsid w:val="00883CED"/>
    <w:rsid w:val="00884574"/>
    <w:rsid w:val="00885E93"/>
    <w:rsid w:val="00887968"/>
    <w:rsid w:val="00887F31"/>
    <w:rsid w:val="00891090"/>
    <w:rsid w:val="00894D64"/>
    <w:rsid w:val="008951E7"/>
    <w:rsid w:val="008952F0"/>
    <w:rsid w:val="00895696"/>
    <w:rsid w:val="008977E4"/>
    <w:rsid w:val="008A71BE"/>
    <w:rsid w:val="008B0E73"/>
    <w:rsid w:val="008B1481"/>
    <w:rsid w:val="008B2EC8"/>
    <w:rsid w:val="008C086B"/>
    <w:rsid w:val="008C73B7"/>
    <w:rsid w:val="008E4CEF"/>
    <w:rsid w:val="008F0C51"/>
    <w:rsid w:val="008F792C"/>
    <w:rsid w:val="00905C77"/>
    <w:rsid w:val="00905E74"/>
    <w:rsid w:val="00917DEB"/>
    <w:rsid w:val="00922839"/>
    <w:rsid w:val="00925FFF"/>
    <w:rsid w:val="00940FAE"/>
    <w:rsid w:val="00943245"/>
    <w:rsid w:val="0095009D"/>
    <w:rsid w:val="009519EF"/>
    <w:rsid w:val="009563AE"/>
    <w:rsid w:val="00957BEE"/>
    <w:rsid w:val="00963DEF"/>
    <w:rsid w:val="00965198"/>
    <w:rsid w:val="00977666"/>
    <w:rsid w:val="00992431"/>
    <w:rsid w:val="009A5770"/>
    <w:rsid w:val="009B2E5D"/>
    <w:rsid w:val="009C0C5F"/>
    <w:rsid w:val="009C128E"/>
    <w:rsid w:val="009C285D"/>
    <w:rsid w:val="009C3675"/>
    <w:rsid w:val="009D02CD"/>
    <w:rsid w:val="009D5618"/>
    <w:rsid w:val="009D6E7E"/>
    <w:rsid w:val="009E4AA8"/>
    <w:rsid w:val="009E5910"/>
    <w:rsid w:val="009F2ABD"/>
    <w:rsid w:val="009F3305"/>
    <w:rsid w:val="00A03F06"/>
    <w:rsid w:val="00A05332"/>
    <w:rsid w:val="00A0577E"/>
    <w:rsid w:val="00A057D3"/>
    <w:rsid w:val="00A069E7"/>
    <w:rsid w:val="00A21DAA"/>
    <w:rsid w:val="00A31F7C"/>
    <w:rsid w:val="00A36938"/>
    <w:rsid w:val="00A40B98"/>
    <w:rsid w:val="00A45607"/>
    <w:rsid w:val="00A51572"/>
    <w:rsid w:val="00A53BA2"/>
    <w:rsid w:val="00A62D14"/>
    <w:rsid w:val="00A73A8F"/>
    <w:rsid w:val="00A76943"/>
    <w:rsid w:val="00A7752F"/>
    <w:rsid w:val="00A77AFA"/>
    <w:rsid w:val="00A81221"/>
    <w:rsid w:val="00A81A79"/>
    <w:rsid w:val="00A83421"/>
    <w:rsid w:val="00A85927"/>
    <w:rsid w:val="00A92849"/>
    <w:rsid w:val="00A94CA3"/>
    <w:rsid w:val="00A95015"/>
    <w:rsid w:val="00A96573"/>
    <w:rsid w:val="00AA3C85"/>
    <w:rsid w:val="00AA676A"/>
    <w:rsid w:val="00AA6D08"/>
    <w:rsid w:val="00AB4C62"/>
    <w:rsid w:val="00AC406E"/>
    <w:rsid w:val="00AD14C5"/>
    <w:rsid w:val="00AE01AA"/>
    <w:rsid w:val="00AE338B"/>
    <w:rsid w:val="00AE56E9"/>
    <w:rsid w:val="00AE6FFE"/>
    <w:rsid w:val="00AF680F"/>
    <w:rsid w:val="00B04BB7"/>
    <w:rsid w:val="00B11C45"/>
    <w:rsid w:val="00B13D8C"/>
    <w:rsid w:val="00B24C20"/>
    <w:rsid w:val="00B24DB8"/>
    <w:rsid w:val="00B3191E"/>
    <w:rsid w:val="00B440DC"/>
    <w:rsid w:val="00B44C31"/>
    <w:rsid w:val="00B52399"/>
    <w:rsid w:val="00B7186F"/>
    <w:rsid w:val="00B71CD4"/>
    <w:rsid w:val="00B72252"/>
    <w:rsid w:val="00B726E8"/>
    <w:rsid w:val="00B824C6"/>
    <w:rsid w:val="00B84403"/>
    <w:rsid w:val="00B84CEA"/>
    <w:rsid w:val="00B87517"/>
    <w:rsid w:val="00B94006"/>
    <w:rsid w:val="00BB26DB"/>
    <w:rsid w:val="00BC6E95"/>
    <w:rsid w:val="00BD2442"/>
    <w:rsid w:val="00BD254B"/>
    <w:rsid w:val="00BD2F5D"/>
    <w:rsid w:val="00BD6B86"/>
    <w:rsid w:val="00BE025E"/>
    <w:rsid w:val="00BE0F75"/>
    <w:rsid w:val="00BE358B"/>
    <w:rsid w:val="00BE41B3"/>
    <w:rsid w:val="00BE6A97"/>
    <w:rsid w:val="00BE7052"/>
    <w:rsid w:val="00BF22F4"/>
    <w:rsid w:val="00BF45F5"/>
    <w:rsid w:val="00BF6BEE"/>
    <w:rsid w:val="00C03827"/>
    <w:rsid w:val="00C10D32"/>
    <w:rsid w:val="00C14479"/>
    <w:rsid w:val="00C164C0"/>
    <w:rsid w:val="00C226A4"/>
    <w:rsid w:val="00C23556"/>
    <w:rsid w:val="00C24373"/>
    <w:rsid w:val="00C24936"/>
    <w:rsid w:val="00C26AD4"/>
    <w:rsid w:val="00C30181"/>
    <w:rsid w:val="00C30EE1"/>
    <w:rsid w:val="00C326DD"/>
    <w:rsid w:val="00C365AF"/>
    <w:rsid w:val="00C42480"/>
    <w:rsid w:val="00C42DD4"/>
    <w:rsid w:val="00C44295"/>
    <w:rsid w:val="00C46382"/>
    <w:rsid w:val="00C46EE4"/>
    <w:rsid w:val="00C53629"/>
    <w:rsid w:val="00C56EE4"/>
    <w:rsid w:val="00C570BC"/>
    <w:rsid w:val="00C673E9"/>
    <w:rsid w:val="00C750AB"/>
    <w:rsid w:val="00C87A20"/>
    <w:rsid w:val="00C958D0"/>
    <w:rsid w:val="00CA1B7A"/>
    <w:rsid w:val="00CA5875"/>
    <w:rsid w:val="00CB0A25"/>
    <w:rsid w:val="00CB2C05"/>
    <w:rsid w:val="00CB3886"/>
    <w:rsid w:val="00CB7497"/>
    <w:rsid w:val="00CC31CE"/>
    <w:rsid w:val="00CC6B32"/>
    <w:rsid w:val="00CE01D3"/>
    <w:rsid w:val="00CE1E33"/>
    <w:rsid w:val="00CE4D6C"/>
    <w:rsid w:val="00CE6887"/>
    <w:rsid w:val="00CE714F"/>
    <w:rsid w:val="00CE7676"/>
    <w:rsid w:val="00D01DF2"/>
    <w:rsid w:val="00D02BC7"/>
    <w:rsid w:val="00D15623"/>
    <w:rsid w:val="00D203A6"/>
    <w:rsid w:val="00D2723B"/>
    <w:rsid w:val="00D3173A"/>
    <w:rsid w:val="00D32107"/>
    <w:rsid w:val="00D3447B"/>
    <w:rsid w:val="00D470C2"/>
    <w:rsid w:val="00D47EDF"/>
    <w:rsid w:val="00D51DA0"/>
    <w:rsid w:val="00D54B3B"/>
    <w:rsid w:val="00D54C17"/>
    <w:rsid w:val="00D6520D"/>
    <w:rsid w:val="00D66AB4"/>
    <w:rsid w:val="00D747FA"/>
    <w:rsid w:val="00D75F96"/>
    <w:rsid w:val="00D8022C"/>
    <w:rsid w:val="00D8042D"/>
    <w:rsid w:val="00D8357B"/>
    <w:rsid w:val="00D904A9"/>
    <w:rsid w:val="00D90C67"/>
    <w:rsid w:val="00D9132D"/>
    <w:rsid w:val="00D91404"/>
    <w:rsid w:val="00D928DC"/>
    <w:rsid w:val="00DA30CD"/>
    <w:rsid w:val="00DB4640"/>
    <w:rsid w:val="00DC0751"/>
    <w:rsid w:val="00DC21C1"/>
    <w:rsid w:val="00DC481E"/>
    <w:rsid w:val="00DC4A80"/>
    <w:rsid w:val="00DC72CF"/>
    <w:rsid w:val="00DC72F7"/>
    <w:rsid w:val="00DC7537"/>
    <w:rsid w:val="00DD46BD"/>
    <w:rsid w:val="00DD644C"/>
    <w:rsid w:val="00DD6E9E"/>
    <w:rsid w:val="00DE0B88"/>
    <w:rsid w:val="00DE5BCC"/>
    <w:rsid w:val="00DE7638"/>
    <w:rsid w:val="00DF0489"/>
    <w:rsid w:val="00DF2AC4"/>
    <w:rsid w:val="00DF3FF9"/>
    <w:rsid w:val="00E01175"/>
    <w:rsid w:val="00E01331"/>
    <w:rsid w:val="00E03CF1"/>
    <w:rsid w:val="00E05F73"/>
    <w:rsid w:val="00E11373"/>
    <w:rsid w:val="00E126C7"/>
    <w:rsid w:val="00E17226"/>
    <w:rsid w:val="00E278A8"/>
    <w:rsid w:val="00E30894"/>
    <w:rsid w:val="00E33BA7"/>
    <w:rsid w:val="00E431CF"/>
    <w:rsid w:val="00E46772"/>
    <w:rsid w:val="00E478BB"/>
    <w:rsid w:val="00E50A0A"/>
    <w:rsid w:val="00E51124"/>
    <w:rsid w:val="00E533D9"/>
    <w:rsid w:val="00E54175"/>
    <w:rsid w:val="00E54D4F"/>
    <w:rsid w:val="00E55B10"/>
    <w:rsid w:val="00E61CD0"/>
    <w:rsid w:val="00E62F84"/>
    <w:rsid w:val="00E648BF"/>
    <w:rsid w:val="00E64A8A"/>
    <w:rsid w:val="00E713D6"/>
    <w:rsid w:val="00E722D2"/>
    <w:rsid w:val="00E75C6E"/>
    <w:rsid w:val="00E810AB"/>
    <w:rsid w:val="00E84BC0"/>
    <w:rsid w:val="00E85FE1"/>
    <w:rsid w:val="00E903E2"/>
    <w:rsid w:val="00E92B48"/>
    <w:rsid w:val="00E95090"/>
    <w:rsid w:val="00E97384"/>
    <w:rsid w:val="00EA13B2"/>
    <w:rsid w:val="00EA184E"/>
    <w:rsid w:val="00EA2A39"/>
    <w:rsid w:val="00EB0338"/>
    <w:rsid w:val="00EB2E67"/>
    <w:rsid w:val="00EB613B"/>
    <w:rsid w:val="00EC2103"/>
    <w:rsid w:val="00EC5601"/>
    <w:rsid w:val="00EE240D"/>
    <w:rsid w:val="00EE6ECC"/>
    <w:rsid w:val="00EF2158"/>
    <w:rsid w:val="00EF5F22"/>
    <w:rsid w:val="00EF5F26"/>
    <w:rsid w:val="00EF5F7F"/>
    <w:rsid w:val="00F02BD3"/>
    <w:rsid w:val="00F061D4"/>
    <w:rsid w:val="00F06686"/>
    <w:rsid w:val="00F07913"/>
    <w:rsid w:val="00F07990"/>
    <w:rsid w:val="00F07B77"/>
    <w:rsid w:val="00F15E95"/>
    <w:rsid w:val="00F2452F"/>
    <w:rsid w:val="00F24B91"/>
    <w:rsid w:val="00F26C8D"/>
    <w:rsid w:val="00F26E7D"/>
    <w:rsid w:val="00F317F4"/>
    <w:rsid w:val="00F34AED"/>
    <w:rsid w:val="00F36F11"/>
    <w:rsid w:val="00F45A34"/>
    <w:rsid w:val="00F47536"/>
    <w:rsid w:val="00F5665C"/>
    <w:rsid w:val="00F61486"/>
    <w:rsid w:val="00F61C02"/>
    <w:rsid w:val="00F62074"/>
    <w:rsid w:val="00F642C4"/>
    <w:rsid w:val="00F73B3E"/>
    <w:rsid w:val="00F74BA5"/>
    <w:rsid w:val="00F75C59"/>
    <w:rsid w:val="00F77314"/>
    <w:rsid w:val="00F77D23"/>
    <w:rsid w:val="00F8242A"/>
    <w:rsid w:val="00F83E03"/>
    <w:rsid w:val="00F86A39"/>
    <w:rsid w:val="00F92854"/>
    <w:rsid w:val="00FA063E"/>
    <w:rsid w:val="00FA13D7"/>
    <w:rsid w:val="00FA6642"/>
    <w:rsid w:val="00FA7041"/>
    <w:rsid w:val="00FB1C47"/>
    <w:rsid w:val="00FB3435"/>
    <w:rsid w:val="00FC03D7"/>
    <w:rsid w:val="00FC223C"/>
    <w:rsid w:val="00FC33B2"/>
    <w:rsid w:val="00FC4378"/>
    <w:rsid w:val="00FC4BF9"/>
    <w:rsid w:val="00FE05EC"/>
    <w:rsid w:val="00FE528A"/>
    <w:rsid w:val="00FE6DE5"/>
    <w:rsid w:val="00FF0621"/>
    <w:rsid w:val="00FF09CB"/>
    <w:rsid w:val="00FF2271"/>
    <w:rsid w:val="00FF3FF8"/>
    <w:rsid w:val="00FF63B9"/>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18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887"/>
    <w:rPr>
      <w:rFonts w:ascii="Tahoma" w:hAnsi="Tahoma" w:cs="Tahoma"/>
      <w:sz w:val="16"/>
      <w:szCs w:val="16"/>
    </w:rPr>
  </w:style>
  <w:style w:type="table" w:styleId="Tablaconcuadrcula">
    <w:name w:val="Table Grid"/>
    <w:basedOn w:val="Tablanormal"/>
    <w:uiPriority w:val="59"/>
    <w:rsid w:val="005618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C6B19"/>
    <w:pPr>
      <w:ind w:left="720"/>
      <w:contextualSpacing/>
    </w:pPr>
  </w:style>
  <w:style w:type="paragraph" w:styleId="NormalWeb">
    <w:name w:val="Normal (Web)"/>
    <w:basedOn w:val="Normal"/>
    <w:uiPriority w:val="99"/>
    <w:unhideWhenUsed/>
    <w:rsid w:val="00D66AB4"/>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Encabezado">
    <w:name w:val="header"/>
    <w:basedOn w:val="Normal"/>
    <w:link w:val="EncabezadoCar"/>
    <w:uiPriority w:val="99"/>
    <w:unhideWhenUsed/>
    <w:rsid w:val="00F317F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317F4"/>
  </w:style>
  <w:style w:type="paragraph" w:styleId="Piedepgina">
    <w:name w:val="footer"/>
    <w:basedOn w:val="Normal"/>
    <w:link w:val="PiedepginaCar"/>
    <w:uiPriority w:val="99"/>
    <w:unhideWhenUsed/>
    <w:rsid w:val="00F317F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317F4"/>
  </w:style>
  <w:style w:type="table" w:styleId="Listaclara-nfasis5">
    <w:name w:val="Light List Accent 5"/>
    <w:basedOn w:val="Tablanormal"/>
    <w:uiPriority w:val="61"/>
    <w:rsid w:val="00A3693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ipervnculo">
    <w:name w:val="Hyperlink"/>
    <w:basedOn w:val="Fuentedeprrafopredeter"/>
    <w:uiPriority w:val="99"/>
    <w:unhideWhenUsed/>
    <w:rsid w:val="00E903E2"/>
    <w:rPr>
      <w:color w:val="0000FF" w:themeColor="hyperlink"/>
      <w:u w:val="single"/>
    </w:rPr>
  </w:style>
  <w:style w:type="character" w:customStyle="1" w:styleId="UnresolvedMention">
    <w:name w:val="Unresolved Mention"/>
    <w:basedOn w:val="Fuentedeprrafopredeter"/>
    <w:uiPriority w:val="99"/>
    <w:semiHidden/>
    <w:unhideWhenUsed/>
    <w:rsid w:val="00E903E2"/>
    <w:rPr>
      <w:color w:val="605E5C"/>
      <w:shd w:val="clear" w:color="auto" w:fill="E1DFDD"/>
    </w:rPr>
  </w:style>
  <w:style w:type="table" w:customStyle="1" w:styleId="Tablaconcuadrcula1">
    <w:name w:val="Tabla con cuadrícula1"/>
    <w:basedOn w:val="Tablanormal"/>
    <w:next w:val="Tablaconcuadrcula"/>
    <w:uiPriority w:val="59"/>
    <w:rsid w:val="0072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F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18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887"/>
    <w:rPr>
      <w:rFonts w:ascii="Tahoma" w:hAnsi="Tahoma" w:cs="Tahoma"/>
      <w:sz w:val="16"/>
      <w:szCs w:val="16"/>
    </w:rPr>
  </w:style>
  <w:style w:type="table" w:styleId="Tablaconcuadrcula">
    <w:name w:val="Table Grid"/>
    <w:basedOn w:val="Tablanormal"/>
    <w:uiPriority w:val="59"/>
    <w:rsid w:val="005618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C6B19"/>
    <w:pPr>
      <w:ind w:left="720"/>
      <w:contextualSpacing/>
    </w:pPr>
  </w:style>
  <w:style w:type="paragraph" w:styleId="NormalWeb">
    <w:name w:val="Normal (Web)"/>
    <w:basedOn w:val="Normal"/>
    <w:uiPriority w:val="99"/>
    <w:unhideWhenUsed/>
    <w:rsid w:val="00D66AB4"/>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Encabezado">
    <w:name w:val="header"/>
    <w:basedOn w:val="Normal"/>
    <w:link w:val="EncabezadoCar"/>
    <w:uiPriority w:val="99"/>
    <w:unhideWhenUsed/>
    <w:rsid w:val="00F317F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317F4"/>
  </w:style>
  <w:style w:type="paragraph" w:styleId="Piedepgina">
    <w:name w:val="footer"/>
    <w:basedOn w:val="Normal"/>
    <w:link w:val="PiedepginaCar"/>
    <w:uiPriority w:val="99"/>
    <w:unhideWhenUsed/>
    <w:rsid w:val="00F317F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317F4"/>
  </w:style>
  <w:style w:type="table" w:styleId="Listaclara-nfasis5">
    <w:name w:val="Light List Accent 5"/>
    <w:basedOn w:val="Tablanormal"/>
    <w:uiPriority w:val="61"/>
    <w:rsid w:val="00A3693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ipervnculo">
    <w:name w:val="Hyperlink"/>
    <w:basedOn w:val="Fuentedeprrafopredeter"/>
    <w:uiPriority w:val="99"/>
    <w:unhideWhenUsed/>
    <w:rsid w:val="00E903E2"/>
    <w:rPr>
      <w:color w:val="0000FF" w:themeColor="hyperlink"/>
      <w:u w:val="single"/>
    </w:rPr>
  </w:style>
  <w:style w:type="character" w:customStyle="1" w:styleId="UnresolvedMention">
    <w:name w:val="Unresolved Mention"/>
    <w:basedOn w:val="Fuentedeprrafopredeter"/>
    <w:uiPriority w:val="99"/>
    <w:semiHidden/>
    <w:unhideWhenUsed/>
    <w:rsid w:val="00E903E2"/>
    <w:rPr>
      <w:color w:val="605E5C"/>
      <w:shd w:val="clear" w:color="auto" w:fill="E1DFDD"/>
    </w:rPr>
  </w:style>
  <w:style w:type="table" w:customStyle="1" w:styleId="Tablaconcuadrcula1">
    <w:name w:val="Tabla con cuadrícula1"/>
    <w:basedOn w:val="Tablanormal"/>
    <w:next w:val="Tablaconcuadrcula"/>
    <w:uiPriority w:val="59"/>
    <w:rsid w:val="00723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2852">
      <w:bodyDiv w:val="1"/>
      <w:marLeft w:val="0"/>
      <w:marRight w:val="0"/>
      <w:marTop w:val="0"/>
      <w:marBottom w:val="0"/>
      <w:divBdr>
        <w:top w:val="none" w:sz="0" w:space="0" w:color="auto"/>
        <w:left w:val="none" w:sz="0" w:space="0" w:color="auto"/>
        <w:bottom w:val="none" w:sz="0" w:space="0" w:color="auto"/>
        <w:right w:val="none" w:sz="0" w:space="0" w:color="auto"/>
      </w:divBdr>
    </w:div>
    <w:div w:id="606698715">
      <w:bodyDiv w:val="1"/>
      <w:marLeft w:val="0"/>
      <w:marRight w:val="0"/>
      <w:marTop w:val="0"/>
      <w:marBottom w:val="0"/>
      <w:divBdr>
        <w:top w:val="none" w:sz="0" w:space="0" w:color="auto"/>
        <w:left w:val="none" w:sz="0" w:space="0" w:color="auto"/>
        <w:bottom w:val="none" w:sz="0" w:space="0" w:color="auto"/>
        <w:right w:val="none" w:sz="0" w:space="0" w:color="auto"/>
      </w:divBdr>
    </w:div>
    <w:div w:id="749228831">
      <w:bodyDiv w:val="1"/>
      <w:marLeft w:val="0"/>
      <w:marRight w:val="0"/>
      <w:marTop w:val="0"/>
      <w:marBottom w:val="0"/>
      <w:divBdr>
        <w:top w:val="none" w:sz="0" w:space="0" w:color="auto"/>
        <w:left w:val="none" w:sz="0" w:space="0" w:color="auto"/>
        <w:bottom w:val="none" w:sz="0" w:space="0" w:color="auto"/>
        <w:right w:val="none" w:sz="0" w:space="0" w:color="auto"/>
      </w:divBdr>
      <w:divsChild>
        <w:div w:id="1731997473">
          <w:marLeft w:val="0"/>
          <w:marRight w:val="0"/>
          <w:marTop w:val="0"/>
          <w:marBottom w:val="0"/>
          <w:divBdr>
            <w:top w:val="none" w:sz="0" w:space="0" w:color="auto"/>
            <w:left w:val="none" w:sz="0" w:space="0" w:color="auto"/>
            <w:bottom w:val="none" w:sz="0" w:space="0" w:color="auto"/>
            <w:right w:val="none" w:sz="0" w:space="0" w:color="auto"/>
          </w:divBdr>
        </w:div>
      </w:divsChild>
    </w:div>
    <w:div w:id="753285447">
      <w:bodyDiv w:val="1"/>
      <w:marLeft w:val="0"/>
      <w:marRight w:val="0"/>
      <w:marTop w:val="0"/>
      <w:marBottom w:val="0"/>
      <w:divBdr>
        <w:top w:val="none" w:sz="0" w:space="0" w:color="auto"/>
        <w:left w:val="none" w:sz="0" w:space="0" w:color="auto"/>
        <w:bottom w:val="none" w:sz="0" w:space="0" w:color="auto"/>
        <w:right w:val="none" w:sz="0" w:space="0" w:color="auto"/>
      </w:divBdr>
    </w:div>
    <w:div w:id="1335113399">
      <w:bodyDiv w:val="1"/>
      <w:marLeft w:val="0"/>
      <w:marRight w:val="0"/>
      <w:marTop w:val="0"/>
      <w:marBottom w:val="0"/>
      <w:divBdr>
        <w:top w:val="none" w:sz="0" w:space="0" w:color="auto"/>
        <w:left w:val="none" w:sz="0" w:space="0" w:color="auto"/>
        <w:bottom w:val="none" w:sz="0" w:space="0" w:color="auto"/>
        <w:right w:val="none" w:sz="0" w:space="0" w:color="auto"/>
      </w:divBdr>
      <w:divsChild>
        <w:div w:id="138235803">
          <w:marLeft w:val="0"/>
          <w:marRight w:val="0"/>
          <w:marTop w:val="0"/>
          <w:marBottom w:val="0"/>
          <w:divBdr>
            <w:top w:val="none" w:sz="0" w:space="0" w:color="auto"/>
            <w:left w:val="none" w:sz="0" w:space="0" w:color="auto"/>
            <w:bottom w:val="none" w:sz="0" w:space="0" w:color="auto"/>
            <w:right w:val="none" w:sz="0" w:space="0" w:color="auto"/>
          </w:divBdr>
        </w:div>
        <w:div w:id="193427875">
          <w:marLeft w:val="0"/>
          <w:marRight w:val="0"/>
          <w:marTop w:val="0"/>
          <w:marBottom w:val="0"/>
          <w:divBdr>
            <w:top w:val="none" w:sz="0" w:space="0" w:color="auto"/>
            <w:left w:val="none" w:sz="0" w:space="0" w:color="auto"/>
            <w:bottom w:val="none" w:sz="0" w:space="0" w:color="auto"/>
            <w:right w:val="none" w:sz="0" w:space="0" w:color="auto"/>
          </w:divBdr>
        </w:div>
        <w:div w:id="476410966">
          <w:marLeft w:val="0"/>
          <w:marRight w:val="0"/>
          <w:marTop w:val="0"/>
          <w:marBottom w:val="0"/>
          <w:divBdr>
            <w:top w:val="none" w:sz="0" w:space="0" w:color="auto"/>
            <w:left w:val="none" w:sz="0" w:space="0" w:color="auto"/>
            <w:bottom w:val="none" w:sz="0" w:space="0" w:color="auto"/>
            <w:right w:val="none" w:sz="0" w:space="0" w:color="auto"/>
          </w:divBdr>
        </w:div>
        <w:div w:id="915554988">
          <w:marLeft w:val="0"/>
          <w:marRight w:val="0"/>
          <w:marTop w:val="0"/>
          <w:marBottom w:val="0"/>
          <w:divBdr>
            <w:top w:val="none" w:sz="0" w:space="0" w:color="auto"/>
            <w:left w:val="none" w:sz="0" w:space="0" w:color="auto"/>
            <w:bottom w:val="none" w:sz="0" w:space="0" w:color="auto"/>
            <w:right w:val="none" w:sz="0" w:space="0" w:color="auto"/>
          </w:divBdr>
          <w:divsChild>
            <w:div w:id="6104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biernoabierto.gob.gt/" TargetMode="External"/><Relationship Id="rId18" Type="http://schemas.openxmlformats.org/officeDocument/2006/relationships/hyperlink" Target="http://gobiernoabierto.gob.gt/listado-de-asistentes-educacion-1ra-ronda/" TargetMode="External"/><Relationship Id="rId26" Type="http://schemas.openxmlformats.org/officeDocument/2006/relationships/hyperlink" Target="http://gobiernoabierto.gob.gt/listado-de-asistentes-gobiernos-locales-2da-ronda/" TargetMode="External"/><Relationship Id="rId39" Type="http://schemas.openxmlformats.org/officeDocument/2006/relationships/hyperlink" Target="http://gobiernoabierto.gob.gt/listado-de-asistentes-reunion-tecnica-gobiernos-locales/" TargetMode="External"/><Relationship Id="rId3" Type="http://schemas.openxmlformats.org/officeDocument/2006/relationships/styles" Target="styles.xml"/><Relationship Id="rId21" Type="http://schemas.openxmlformats.org/officeDocument/2006/relationships/hyperlink" Target="http://gobiernoabierto.gob.gt/listado-de-asistentes-gobierno-electronico-y-servicios-publicos-en-linea-2da-ronda/" TargetMode="External"/><Relationship Id="rId34" Type="http://schemas.openxmlformats.org/officeDocument/2006/relationships/hyperlink" Target="http://gobiernoabierto.gob.gt/listado-de-asistentes-reunion-tecnica-fortalecimiento-institucional-en-seguridad-y-justicia-2da-reunion-tecnica/" TargetMode="External"/><Relationship Id="rId42" Type="http://schemas.openxmlformats.org/officeDocument/2006/relationships/hyperlink" Target="http://gobiernoabierto.gob.gt/listado-de-asistentes-2da-reunion-tecnica-gobierno-electronico-y-servicios-publicos-en-linea/" TargetMode="External"/><Relationship Id="rId47" Type="http://schemas.openxmlformats.org/officeDocument/2006/relationships/hyperlink" Target="http://gobiernoabierto.gob.gt/cocreacion-del-4to-plan-de-accion-de-gobierno-abierto/"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obiernoabierto.gob.gt/cocreacion-del-4to-plan-de-accion-de-gobierno-abierto/" TargetMode="External"/><Relationship Id="rId17" Type="http://schemas.openxmlformats.org/officeDocument/2006/relationships/hyperlink" Target="http://gobiernoabierto.gob.gt/listado-de-ambiente-y-recursos-naturales-1ra-ronda/" TargetMode="External"/><Relationship Id="rId25" Type="http://schemas.openxmlformats.org/officeDocument/2006/relationships/hyperlink" Target="http://gobiernoabierto.gob.gt/listado-de-asistentes-innovacion-en-la-gestion-publica-2da-ronda/" TargetMode="External"/><Relationship Id="rId33" Type="http://schemas.openxmlformats.org/officeDocument/2006/relationships/hyperlink" Target="http://gobiernoabierto.gob.gt/listado-de-asistentes-2da-reunion-tecnica-transparencia-en-los-procesos-electorales/" TargetMode="External"/><Relationship Id="rId38" Type="http://schemas.openxmlformats.org/officeDocument/2006/relationships/hyperlink" Target="http://gobiernoabierto.gob.gt/listado-de-asistentes-reunion-tecnica-inversion-y-empleo/" TargetMode="External"/><Relationship Id="rId46" Type="http://schemas.openxmlformats.org/officeDocument/2006/relationships/hyperlink" Target="http://gobiernoabierto.gob.gt/listado-de-ambiente-recursos-naturales-y-gestion-de-riesgo-4ta-reunion-tecnica/" TargetMode="External"/><Relationship Id="rId2" Type="http://schemas.openxmlformats.org/officeDocument/2006/relationships/numbering" Target="numbering.xml"/><Relationship Id="rId16" Type="http://schemas.openxmlformats.org/officeDocument/2006/relationships/hyperlink" Target="http://gobiernoabierto.gob.gt/listado-de-mecanismos-de-transparencia-y-anticorrupcion-1ra-ronda/" TargetMode="External"/><Relationship Id="rId20" Type="http://schemas.openxmlformats.org/officeDocument/2006/relationships/hyperlink" Target="http://gobiernoabierto.gob.gt/listado-de-asistentes-transparencia-en-los-procesos-electorales-2da-ronda/" TargetMode="External"/><Relationship Id="rId29" Type="http://schemas.openxmlformats.org/officeDocument/2006/relationships/hyperlink" Target="http://gobiernoabierto.gob.gt/listado-de-asistentes-reunion-tecnica-transparencia-en-los-procesos-electorales/" TargetMode="External"/><Relationship Id="rId41" Type="http://schemas.openxmlformats.org/officeDocument/2006/relationships/hyperlink" Target="http://gobiernoabierto.gob.gt/listado-de-asistentes-a-2da-reunion-tecnica-gobiernos-local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gobiernoabierto.gob.gt/listado-de-asistentes-transparencia-fiscal-compras-y-contrataciones-publicas-2da-ronda/" TargetMode="External"/><Relationship Id="rId32" Type="http://schemas.openxmlformats.org/officeDocument/2006/relationships/hyperlink" Target="http://gobiernoabierto.gob.gt/listado-de-asistentes-2da-reunion-tecnica-innovacion-en-la-gestion-publica/" TargetMode="External"/><Relationship Id="rId37" Type="http://schemas.openxmlformats.org/officeDocument/2006/relationships/hyperlink" Target="http://gobiernoabierto.gob.gt/listado-de-asistentes-reunion-tecnica-mecanismos-de-transparencia-y-anticorrupcion/" TargetMode="External"/><Relationship Id="rId40" Type="http://schemas.openxmlformats.org/officeDocument/2006/relationships/hyperlink" Target="http://gobiernoabierto.gob.gt/listado-de-asistentes-reunion-tecnica-transparencia-fiscal-compras-y-contrataciones-publicas/" TargetMode="External"/><Relationship Id="rId45" Type="http://schemas.openxmlformats.org/officeDocument/2006/relationships/hyperlink" Target="http://gobiernoabierto.gob.gt/listado-de-asistentes-a-3ra-reunion-tecnica-del-eje-de-mecanismos-de-transparencia-y-anticorrupcion/" TargetMode="External"/><Relationship Id="rId5" Type="http://schemas.openxmlformats.org/officeDocument/2006/relationships/settings" Target="settings.xml"/><Relationship Id="rId15" Type="http://schemas.openxmlformats.org/officeDocument/2006/relationships/hyperlink" Target="http://gobiernoabierto.gob.gt/listado-de-salud-seguridad-alimentaria-y-nutricional-1ra-ronda/" TargetMode="External"/><Relationship Id="rId23" Type="http://schemas.openxmlformats.org/officeDocument/2006/relationships/hyperlink" Target="http://gobiernoabierto.gob.gt/listado-de-asistentes-salud-seguridad-alimentaria-y-nutricional-2da-ronda/" TargetMode="External"/><Relationship Id="rId28" Type="http://schemas.openxmlformats.org/officeDocument/2006/relationships/hyperlink" Target="http://gobiernoabierto.gob.gt/listado-de-asistentes-mecanismos-de-transparencia-y-anticorrupcion-2da-ronda/" TargetMode="External"/><Relationship Id="rId36" Type="http://schemas.openxmlformats.org/officeDocument/2006/relationships/hyperlink" Target="http://gobiernoabierto.gob.gt/listado-de-asistentes-reunion-tecnica-gobierno-electronico-y-servicios-publicos-en-linea/" TargetMode="External"/><Relationship Id="rId49" Type="http://schemas.openxmlformats.org/officeDocument/2006/relationships/footer" Target="footer1.xml"/><Relationship Id="rId10" Type="http://schemas.openxmlformats.org/officeDocument/2006/relationships/hyperlink" Target="http://gobiernoabierto.gob.gt/metodologia-cuarto-plan/" TargetMode="External"/><Relationship Id="rId19" Type="http://schemas.openxmlformats.org/officeDocument/2006/relationships/hyperlink" Target="http://gobiernoabierto.gob.gt/listado-de-asistentes-transparencia-fiscal-compras-y-contrataciones-publicas-1ra-ronda/" TargetMode="External"/><Relationship Id="rId31" Type="http://schemas.openxmlformats.org/officeDocument/2006/relationships/hyperlink" Target="http://gobiernoabierto.gob.gt/listado-de-asistentes-reunion-tecnica-educacion/" TargetMode="External"/><Relationship Id="rId44" Type="http://schemas.openxmlformats.org/officeDocument/2006/relationships/hyperlink" Target="http://gobiernoabierto.gob.gt/listado-de-asistentes-2da-reunion-tecnica-ambiente-recursos-naturales-y-gestion-de-riesgo/" TargetMode="External"/><Relationship Id="rId4" Type="http://schemas.microsoft.com/office/2007/relationships/stylesWithEffects" Target="stylesWithEffects.xml"/><Relationship Id="rId9" Type="http://schemas.openxmlformats.org/officeDocument/2006/relationships/hyperlink" Target="http://gobiernoabierto.gob.gt/propuesta-de-mejora-conjunta-a-la-metodologia-de-co-creacion-del-4to-plan-de-accion-nacional-de-gobierno-abierto-2018-2020/" TargetMode="External"/><Relationship Id="rId14" Type="http://schemas.openxmlformats.org/officeDocument/2006/relationships/hyperlink" Target="http://gobiernoabierto.gob.gt/listado-de-transparencia-en-los-procesos-electorales-1ra-ronda/" TargetMode="External"/><Relationship Id="rId22" Type="http://schemas.openxmlformats.org/officeDocument/2006/relationships/hyperlink" Target="http://gobiernoabierto.gob.gt/listado-de-asistentes-inversion-y-empleo-2da-ronda/" TargetMode="External"/><Relationship Id="rId27" Type="http://schemas.openxmlformats.org/officeDocument/2006/relationships/hyperlink" Target="http://gobiernoabierto.gob.gt/listado-de-asistentes-educacion-2da-ronda/" TargetMode="External"/><Relationship Id="rId30" Type="http://schemas.openxmlformats.org/officeDocument/2006/relationships/hyperlink" Target="http://gobiernoabierto.gob.gt/listado-de-asistentes-reunion-tecnica-fortalecimiento-institucional-en-seguridad-y-justicia/" TargetMode="External"/><Relationship Id="rId35" Type="http://schemas.openxmlformats.org/officeDocument/2006/relationships/hyperlink" Target="http://gobiernoabierto.gob.gt/listado-de-asistentes-a-3ra-reunion-tecnica-del-eje-de-transparencia-en-los-procesos-electorales/" TargetMode="External"/><Relationship Id="rId43" Type="http://schemas.openxmlformats.org/officeDocument/2006/relationships/hyperlink" Target="http://gobiernoabierto.gob.gt/listado-de-asistentes-2da-reunion-tecnica-mecanismos-de-transparencia-y-anticorrupcion/"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E449-BA71-45A2-B8BC-971B6340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5475</Words>
  <Characters>30116</Characters>
  <Application>Microsoft Office Word</Application>
  <DocSecurity>0</DocSecurity>
  <Lines>250</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Abierto</dc:creator>
  <cp:lastModifiedBy>asamayoa</cp:lastModifiedBy>
  <cp:revision>6</cp:revision>
  <cp:lastPrinted>2018-10-30T22:42:00Z</cp:lastPrinted>
  <dcterms:created xsi:type="dcterms:W3CDTF">2018-11-13T00:31:00Z</dcterms:created>
  <dcterms:modified xsi:type="dcterms:W3CDTF">2018-11-13T03:49:00Z</dcterms:modified>
</cp:coreProperties>
</file>